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521A49" w:rsidRPr="00560BCD" w14:paraId="3AF40DD4" w14:textId="77777777" w:rsidTr="00521A49">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081AAB" w14:textId="77777777" w:rsidR="00521A49" w:rsidRPr="00560BCD" w:rsidRDefault="00521A49" w:rsidP="00521A49">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521A49" w:rsidRPr="00560BCD" w14:paraId="436D4579" w14:textId="77777777" w:rsidTr="00521A49">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C353A9" w14:textId="77777777" w:rsidR="00521A49" w:rsidRPr="0004196C" w:rsidRDefault="00521A49" w:rsidP="00521A49">
            <w:pPr>
              <w:spacing w:line="300" w:lineRule="exact"/>
              <w:jc w:val="both"/>
              <w:rPr>
                <w:rFonts w:ascii="Cambria" w:hAnsi="Cambria" w:cs="Arial"/>
              </w:rPr>
            </w:pPr>
            <w:r w:rsidRPr="00560BCD">
              <w:rPr>
                <w:rFonts w:ascii="Cambria" w:hAnsi="Cambria" w:cs="Arial"/>
                <w:b/>
              </w:rPr>
              <w:t xml:space="preserve">Objeto: </w:t>
            </w:r>
            <w:bookmarkStart w:id="1" w:name="_Hlk128655043"/>
            <w:r w:rsidRPr="00FD44E6">
              <w:rPr>
                <w:rFonts w:ascii="Cambria" w:eastAsia="Calibri" w:hAnsi="Cambria" w:cs="Arial"/>
              </w:rPr>
              <w:t>REGISTRO DE PREÇOS PARA FUTURA E PARCELADA</w:t>
            </w:r>
            <w:r w:rsidRPr="009A1605">
              <w:rPr>
                <w:rFonts w:ascii="Cambria" w:eastAsia="Calibri" w:hAnsi="Cambria" w:cs="Arial"/>
                <w:b/>
                <w:sz w:val="24"/>
                <w:szCs w:val="24"/>
              </w:rPr>
              <w:t xml:space="preserve"> </w:t>
            </w:r>
            <w:bookmarkEnd w:id="1"/>
            <w:r w:rsidRPr="0004196C">
              <w:rPr>
                <w:rFonts w:ascii="Cambria" w:hAnsi="Cambria" w:cs="Arial"/>
              </w:rPr>
              <w:t>AQUISIÇÃO DE SUPLEMENTOS ALIMENTARES (LEITES ESPECIAIS E DERIVADOS) PARA SUPRIR AS DEMANDAS DO DEPARTAMENTO MUNICIPAL DE SAÚDE DE SANTO INÁCIO-PR.</w:t>
            </w:r>
          </w:p>
        </w:tc>
      </w:tr>
      <w:tr w:rsidR="00521A49" w:rsidRPr="00560BCD" w14:paraId="26707F86" w14:textId="77777777" w:rsidTr="00521A49">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0F0CF2" w14:textId="77777777" w:rsidR="00521A49" w:rsidRPr="00560BCD" w:rsidRDefault="00521A49" w:rsidP="00521A49">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521A49" w:rsidRPr="00560BCD" w14:paraId="55347BFD" w14:textId="77777777" w:rsidTr="00521A49">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D908D4" w14:textId="77777777" w:rsidR="00521A49" w:rsidRPr="00560BCD" w:rsidRDefault="00521A49" w:rsidP="00521A49">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Pr>
                <w:rFonts w:ascii="Cambria" w:hAnsi="Cambria" w:cs="Arial"/>
              </w:rPr>
              <w:t>35</w:t>
            </w:r>
            <w:r w:rsidRPr="00560BCD">
              <w:rPr>
                <w:rFonts w:ascii="Cambria" w:hAnsi="Cambria" w:cs="Arial"/>
              </w:rPr>
              <w:t>/202</w:t>
            </w:r>
            <w:r>
              <w:rPr>
                <w:rFonts w:ascii="Cambria" w:hAnsi="Cambria" w:cs="Arial"/>
              </w:rPr>
              <w:t>6</w:t>
            </w:r>
          </w:p>
        </w:tc>
      </w:tr>
      <w:tr w:rsidR="00521A49" w:rsidRPr="00560BCD" w14:paraId="722523AD" w14:textId="77777777" w:rsidTr="00521A49">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8583FB" w14:textId="77777777" w:rsidR="00521A49" w:rsidRPr="00560BCD" w:rsidRDefault="00521A49" w:rsidP="00521A49">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Pr>
                <w:rFonts w:ascii="Cambria" w:hAnsi="Cambria" w:cs="Arial"/>
              </w:rPr>
              <w:t>17</w:t>
            </w:r>
            <w:r w:rsidRPr="00560BCD">
              <w:rPr>
                <w:rFonts w:ascii="Cambria" w:hAnsi="Cambria" w:cs="Arial"/>
              </w:rPr>
              <w:t>/202</w:t>
            </w:r>
            <w:r>
              <w:rPr>
                <w:rFonts w:ascii="Cambria" w:hAnsi="Cambria" w:cs="Arial"/>
              </w:rPr>
              <w:t>6</w:t>
            </w:r>
          </w:p>
        </w:tc>
      </w:tr>
      <w:tr w:rsidR="00521A49" w:rsidRPr="00560BCD" w14:paraId="623E880F" w14:textId="77777777" w:rsidTr="00521A49">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D6887B" w14:textId="77777777" w:rsidR="00521A49" w:rsidRPr="00560BCD" w:rsidRDefault="00521A49" w:rsidP="00521A49">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w:t>
            </w:r>
            <w:r>
              <w:rPr>
                <w:rFonts w:ascii="Cambria" w:eastAsia="Calibri" w:hAnsi="Cambria" w:cs="Arial"/>
              </w:rPr>
              <w:t xml:space="preserve">clusiva para </w:t>
            </w:r>
            <w:proofErr w:type="spellStart"/>
            <w:r>
              <w:rPr>
                <w:rFonts w:ascii="Cambria" w:eastAsia="Calibri" w:hAnsi="Cambria" w:cs="Arial"/>
              </w:rPr>
              <w:t>MEs</w:t>
            </w:r>
            <w:proofErr w:type="spellEnd"/>
            <w:r>
              <w:rPr>
                <w:rFonts w:ascii="Cambria" w:eastAsia="Calibri" w:hAnsi="Cambria" w:cs="Arial"/>
              </w:rPr>
              <w:t xml:space="preserve">, </w:t>
            </w:r>
            <w:proofErr w:type="spellStart"/>
            <w:r>
              <w:rPr>
                <w:rFonts w:ascii="Cambria" w:eastAsia="Calibri" w:hAnsi="Cambria" w:cs="Arial"/>
              </w:rPr>
              <w:t>EPPs</w:t>
            </w:r>
            <w:proofErr w:type="spellEnd"/>
            <w:r>
              <w:rPr>
                <w:rFonts w:ascii="Cambria" w:eastAsia="Calibri" w:hAnsi="Cambria" w:cs="Arial"/>
              </w:rPr>
              <w:t xml:space="preserve"> e </w:t>
            </w:r>
            <w:proofErr w:type="spellStart"/>
            <w:r>
              <w:rPr>
                <w:rFonts w:ascii="Cambria" w:eastAsia="Calibri" w:hAnsi="Cambria" w:cs="Arial"/>
              </w:rPr>
              <w:t>MEIs</w:t>
            </w:r>
            <w:proofErr w:type="spellEnd"/>
            <w:r>
              <w:rPr>
                <w:rFonts w:ascii="Cambria" w:eastAsia="Calibri" w:hAnsi="Cambria" w:cs="Arial"/>
              </w:rPr>
              <w:t xml:space="preserve"> </w:t>
            </w:r>
          </w:p>
        </w:tc>
      </w:tr>
      <w:tr w:rsidR="00521A49" w:rsidRPr="00560BCD" w14:paraId="76D2B720" w14:textId="77777777" w:rsidTr="00521A49">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F69C31" w14:textId="77777777" w:rsidR="00521A49" w:rsidRPr="00560BCD" w:rsidRDefault="00521A49" w:rsidP="00521A49">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 xml:space="preserve">Menor Preço por Lote </w:t>
            </w:r>
          </w:p>
        </w:tc>
      </w:tr>
      <w:tr w:rsidR="00521A49" w:rsidRPr="00560BCD" w14:paraId="77020AD6" w14:textId="77777777" w:rsidTr="00521A49">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C830BA" w14:textId="77777777" w:rsidR="00521A49" w:rsidRPr="00560BCD" w:rsidRDefault="00521A49" w:rsidP="00521A49">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521A49" w:rsidRPr="00560BCD" w14:paraId="1137D214" w14:textId="77777777" w:rsidTr="00521A49">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66A795" w14:textId="79EED6FC" w:rsidR="00521A49" w:rsidRPr="00560BCD" w:rsidRDefault="00521A49" w:rsidP="00FA40AB">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sidR="00FA40AB">
              <w:rPr>
                <w:rFonts w:ascii="Cambria" w:hAnsi="Cambria" w:cs="Arial"/>
                <w:color w:val="000000" w:themeColor="text1"/>
              </w:rPr>
              <w:t>04</w:t>
            </w:r>
            <w:r>
              <w:rPr>
                <w:rFonts w:ascii="Cambria" w:hAnsi="Cambria" w:cs="Arial"/>
                <w:color w:val="000000" w:themeColor="text1"/>
              </w:rPr>
              <w:t xml:space="preserve"> de </w:t>
            </w:r>
            <w:r w:rsidR="00FA40AB">
              <w:rPr>
                <w:rFonts w:ascii="Cambria" w:hAnsi="Cambria" w:cs="Arial"/>
                <w:color w:val="000000" w:themeColor="text1"/>
              </w:rPr>
              <w:t>Novembro</w:t>
            </w:r>
            <w:r>
              <w:rPr>
                <w:rFonts w:ascii="Cambria" w:hAnsi="Cambria" w:cs="Arial"/>
                <w:color w:val="000000" w:themeColor="text1"/>
              </w:rPr>
              <w:t xml:space="preserve"> de 2026</w:t>
            </w:r>
            <w:r w:rsidRPr="00560BCD">
              <w:rPr>
                <w:rFonts w:ascii="Cambria" w:hAnsi="Cambria" w:cs="Arial"/>
                <w:color w:val="000000" w:themeColor="text1"/>
              </w:rPr>
              <w:t>.</w:t>
            </w:r>
          </w:p>
        </w:tc>
      </w:tr>
      <w:tr w:rsidR="00521A49" w:rsidRPr="00560BCD" w14:paraId="3D35E735" w14:textId="77777777" w:rsidTr="00521A49">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82FFAA" w14:textId="7D9043C8" w:rsidR="00521A49" w:rsidRPr="00560BCD" w:rsidRDefault="00521A49" w:rsidP="00521A49">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Pr>
                <w:rFonts w:ascii="Cambria" w:hAnsi="Cambria" w:cs="Arial"/>
                <w:b/>
                <w:bCs/>
                <w:color w:val="000000" w:themeColor="text1"/>
                <w:u w:val="single"/>
              </w:rPr>
              <w:t>19</w:t>
            </w:r>
            <w:r w:rsidRPr="00560BCD">
              <w:rPr>
                <w:rFonts w:ascii="Cambria" w:hAnsi="Cambria" w:cs="Arial"/>
                <w:b/>
                <w:bCs/>
                <w:color w:val="000000" w:themeColor="text1"/>
                <w:u w:val="single"/>
              </w:rPr>
              <w:t>/</w:t>
            </w:r>
            <w:r>
              <w:rPr>
                <w:rFonts w:ascii="Cambria" w:hAnsi="Cambria" w:cs="Arial"/>
                <w:b/>
                <w:bCs/>
                <w:color w:val="000000" w:themeColor="text1"/>
                <w:u w:val="single"/>
              </w:rPr>
              <w:t>10</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 xml:space="preserve"> até às 8:30hs do dia </w:t>
            </w:r>
            <w:r w:rsidR="00F87E27">
              <w:rPr>
                <w:rFonts w:ascii="Cambria" w:hAnsi="Cambria" w:cs="Arial"/>
                <w:b/>
                <w:bCs/>
                <w:color w:val="000000" w:themeColor="text1"/>
                <w:u w:val="single"/>
              </w:rPr>
              <w:t>04</w:t>
            </w:r>
            <w:r w:rsidRPr="00560BCD">
              <w:rPr>
                <w:rFonts w:ascii="Cambria" w:hAnsi="Cambria" w:cs="Arial"/>
                <w:b/>
                <w:bCs/>
                <w:color w:val="000000" w:themeColor="text1"/>
                <w:u w:val="single"/>
              </w:rPr>
              <w:t>/</w:t>
            </w:r>
            <w:r>
              <w:rPr>
                <w:rFonts w:ascii="Cambria" w:hAnsi="Cambria" w:cs="Arial"/>
                <w:b/>
                <w:bCs/>
                <w:color w:val="000000" w:themeColor="text1"/>
                <w:u w:val="single"/>
              </w:rPr>
              <w:t>1</w:t>
            </w:r>
            <w:r w:rsidR="00F87E27">
              <w:rPr>
                <w:rFonts w:ascii="Cambria" w:hAnsi="Cambria" w:cs="Arial"/>
                <w:b/>
                <w:bCs/>
                <w:color w:val="000000" w:themeColor="text1"/>
                <w:u w:val="single"/>
              </w:rPr>
              <w:t>1</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2D96F1A7" w14:textId="4A882C78" w:rsidR="00521A49" w:rsidRPr="00560BCD" w:rsidRDefault="00521A49" w:rsidP="00521A49">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r w:rsidRPr="00560BCD">
              <w:rPr>
                <w:rFonts w:ascii="Cambria" w:hAnsi="Cambria" w:cs="Arial"/>
                <w:b/>
                <w:bCs/>
                <w:color w:val="000000" w:themeColor="text1"/>
                <w:u w:val="single"/>
              </w:rPr>
              <w:t xml:space="preserve">9:00hs do dia </w:t>
            </w:r>
            <w:r w:rsidR="00FA40AB">
              <w:rPr>
                <w:rFonts w:ascii="Cambria" w:hAnsi="Cambria" w:cs="Arial"/>
                <w:b/>
                <w:bCs/>
                <w:color w:val="000000" w:themeColor="text1"/>
                <w:u w:val="single"/>
              </w:rPr>
              <w:t>04</w:t>
            </w:r>
            <w:r>
              <w:rPr>
                <w:rFonts w:ascii="Cambria" w:hAnsi="Cambria" w:cs="Arial"/>
                <w:b/>
                <w:bCs/>
                <w:color w:val="000000" w:themeColor="text1"/>
                <w:u w:val="single"/>
              </w:rPr>
              <w:t>/1</w:t>
            </w:r>
            <w:r w:rsidR="00FA40AB">
              <w:rPr>
                <w:rFonts w:ascii="Cambria" w:hAnsi="Cambria" w:cs="Arial"/>
                <w:b/>
                <w:bCs/>
                <w:color w:val="000000" w:themeColor="text1"/>
                <w:u w:val="single"/>
              </w:rPr>
              <w:t>1</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12C165CB" w14:textId="77777777" w:rsidR="00521A49" w:rsidRPr="00560BCD" w:rsidRDefault="00521A49" w:rsidP="00521A49">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206AD339" w14:textId="77777777" w:rsidR="00521A49" w:rsidRPr="00560BCD" w:rsidRDefault="00521A49" w:rsidP="00521A49">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hyperlink>
            <w:r w:rsidRPr="007D2597">
              <w:rPr>
                <w:rFonts w:ascii="Cambria" w:hAnsi="Cambria" w:cs="Arial"/>
                <w:b/>
                <w:color w:val="000000" w:themeColor="text1"/>
              </w:rPr>
              <w:t>”.</w:t>
            </w:r>
          </w:p>
        </w:tc>
      </w:tr>
      <w:tr w:rsidR="00521A49" w:rsidRPr="00560BCD" w14:paraId="39D75CD3" w14:textId="77777777" w:rsidTr="00521A49">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3AA41" w14:textId="77777777" w:rsidR="00521A49" w:rsidRPr="00560BCD" w:rsidRDefault="00521A49" w:rsidP="00521A49">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Pr>
                <w:rFonts w:ascii="Cambria" w:hAnsi="Cambria" w:cs="Arial"/>
                <w:color w:val="000000" w:themeColor="text1"/>
              </w:rPr>
              <w:t>17</w:t>
            </w:r>
            <w:r w:rsidRPr="00560BCD">
              <w:rPr>
                <w:rFonts w:ascii="Cambria" w:hAnsi="Cambria" w:cs="Arial"/>
                <w:color w:val="000000" w:themeColor="text1"/>
              </w:rPr>
              <w:t>/202</w:t>
            </w:r>
            <w:r>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Pr>
                <w:rFonts w:ascii="Cambria" w:hAnsi="Cambria" w:cs="Arial"/>
                <w:color w:val="000000" w:themeColor="text1"/>
                <w:u w:val="single"/>
              </w:rPr>
              <w:t>19</w:t>
            </w:r>
            <w:r w:rsidRPr="00560BCD">
              <w:rPr>
                <w:rFonts w:ascii="Cambria" w:hAnsi="Cambria" w:cs="Arial"/>
                <w:color w:val="000000" w:themeColor="text1"/>
                <w:u w:val="single"/>
              </w:rPr>
              <w:t xml:space="preserve"> de </w:t>
            </w:r>
            <w:r>
              <w:rPr>
                <w:rFonts w:ascii="Cambria" w:hAnsi="Cambria" w:cs="Arial"/>
                <w:color w:val="000000" w:themeColor="text1"/>
                <w:u w:val="single"/>
              </w:rPr>
              <w:t>Outubro</w:t>
            </w:r>
            <w:r w:rsidRPr="00560BCD">
              <w:rPr>
                <w:rFonts w:ascii="Cambria" w:hAnsi="Cambria" w:cs="Arial"/>
                <w:color w:val="000000" w:themeColor="text1"/>
                <w:u w:val="single"/>
              </w:rPr>
              <w:t xml:space="preserve"> de 202</w:t>
            </w:r>
            <w:r>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1610E2FF" w14:textId="77777777" w:rsidR="00521A49" w:rsidRPr="00560BCD" w:rsidRDefault="00521A49" w:rsidP="00521A49">
      <w:pPr>
        <w:spacing w:line="300" w:lineRule="exact"/>
        <w:jc w:val="center"/>
        <w:rPr>
          <w:rFonts w:ascii="Cambria" w:hAnsi="Cambria" w:cs="Arial"/>
        </w:rPr>
      </w:pPr>
    </w:p>
    <w:p w14:paraId="20E10A09" w14:textId="77777777" w:rsidR="00521A49" w:rsidRPr="00560BCD" w:rsidRDefault="00521A49" w:rsidP="00521A49">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Pr>
          <w:rFonts w:ascii="Cambria" w:hAnsi="Cambria" w:cs="Arial"/>
          <w:color w:val="000000" w:themeColor="text1"/>
        </w:rPr>
        <w:t xml:space="preserve">16 </w:t>
      </w:r>
      <w:r w:rsidRPr="00560BCD">
        <w:rPr>
          <w:rFonts w:ascii="Cambria" w:hAnsi="Cambria" w:cs="Arial"/>
          <w:color w:val="000000" w:themeColor="text1"/>
        </w:rPr>
        <w:t xml:space="preserve">de </w:t>
      </w:r>
      <w:r>
        <w:rPr>
          <w:rFonts w:ascii="Cambria" w:hAnsi="Cambria" w:cs="Arial"/>
          <w:color w:val="000000" w:themeColor="text1"/>
        </w:rPr>
        <w:t>Outubro</w:t>
      </w:r>
      <w:r w:rsidRPr="00560BCD">
        <w:rPr>
          <w:rFonts w:ascii="Cambria" w:hAnsi="Cambria" w:cs="Arial"/>
          <w:color w:val="000000" w:themeColor="text1"/>
        </w:rPr>
        <w:t xml:space="preserve"> de 202</w:t>
      </w:r>
      <w:r>
        <w:rPr>
          <w:rFonts w:ascii="Cambria" w:hAnsi="Cambria" w:cs="Arial"/>
          <w:color w:val="000000" w:themeColor="text1"/>
        </w:rPr>
        <w:t>6</w:t>
      </w:r>
      <w:r w:rsidRPr="00560BCD">
        <w:rPr>
          <w:rFonts w:ascii="Cambria" w:hAnsi="Cambria" w:cs="Arial"/>
          <w:color w:val="000000" w:themeColor="text1"/>
        </w:rPr>
        <w:t>.</w:t>
      </w:r>
    </w:p>
    <w:p w14:paraId="744AB3FD" w14:textId="77777777" w:rsidR="00521A49" w:rsidRPr="00560BCD" w:rsidRDefault="00521A49" w:rsidP="00521A49">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70E7DE01" w14:textId="77777777" w:rsidR="00521A49" w:rsidRDefault="00521A49" w:rsidP="00521A49">
      <w:pPr>
        <w:tabs>
          <w:tab w:val="left" w:pos="8789"/>
          <w:tab w:val="left" w:pos="8931"/>
        </w:tabs>
        <w:spacing w:line="300" w:lineRule="exact"/>
        <w:rPr>
          <w:rFonts w:ascii="Cambria" w:hAnsi="Cambria" w:cs="Arial"/>
          <w:b/>
          <w:sz w:val="24"/>
          <w:szCs w:val="24"/>
        </w:rPr>
      </w:pPr>
    </w:p>
    <w:p w14:paraId="0A3CB830" w14:textId="77777777" w:rsidR="00521A49" w:rsidRDefault="00521A49" w:rsidP="00521A49">
      <w:pPr>
        <w:tabs>
          <w:tab w:val="left" w:pos="8789"/>
          <w:tab w:val="left" w:pos="8931"/>
        </w:tabs>
        <w:spacing w:line="300" w:lineRule="exact"/>
        <w:rPr>
          <w:rFonts w:ascii="Cambria" w:hAnsi="Cambria" w:cs="Arial"/>
          <w:b/>
          <w:sz w:val="24"/>
          <w:szCs w:val="24"/>
        </w:rPr>
      </w:pPr>
    </w:p>
    <w:p w14:paraId="5672CB99" w14:textId="77777777" w:rsidR="00521A49" w:rsidRPr="009D0D45" w:rsidRDefault="00521A49" w:rsidP="00521A49">
      <w:pPr>
        <w:tabs>
          <w:tab w:val="left" w:pos="8789"/>
          <w:tab w:val="left" w:pos="8931"/>
        </w:tabs>
        <w:spacing w:line="300" w:lineRule="exact"/>
        <w:rPr>
          <w:rFonts w:ascii="Cambria" w:hAnsi="Cambria" w:cs="Arial"/>
          <w:b/>
        </w:rPr>
      </w:pPr>
    </w:p>
    <w:p w14:paraId="0CF99556" w14:textId="77777777" w:rsidR="00521A49" w:rsidRPr="009D0D45" w:rsidRDefault="00521A49" w:rsidP="00521A49">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DE2B52B" w14:textId="77777777" w:rsidR="00521A49" w:rsidRPr="009D0D45" w:rsidRDefault="00521A49" w:rsidP="00521A49">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5D4D23E9" w14:textId="77777777" w:rsidR="00521A49" w:rsidRPr="009D0D45" w:rsidRDefault="00521A49" w:rsidP="00521A49">
      <w:pPr>
        <w:pStyle w:val="Standard"/>
        <w:spacing w:line="276" w:lineRule="auto"/>
        <w:jc w:val="both"/>
        <w:rPr>
          <w:rFonts w:ascii="Cambria" w:hAnsi="Cambria" w:cs="Arial"/>
          <w:sz w:val="22"/>
          <w:szCs w:val="22"/>
        </w:rPr>
      </w:pPr>
    </w:p>
    <w:p w14:paraId="408C123A" w14:textId="77777777" w:rsidR="00057952" w:rsidRPr="00015A01" w:rsidRDefault="00057952" w:rsidP="00C37FA0">
      <w:pPr>
        <w:pStyle w:val="Standard"/>
        <w:spacing w:line="276" w:lineRule="auto"/>
        <w:ind w:left="2880" w:firstLine="720"/>
        <w:jc w:val="both"/>
        <w:rPr>
          <w:rFonts w:ascii="Cambria" w:hAnsi="Cambria" w:cs="Arial"/>
          <w:sz w:val="22"/>
          <w:szCs w:val="22"/>
        </w:rPr>
      </w:pPr>
      <w:r>
        <w:rPr>
          <w:rFonts w:ascii="Cambria" w:hAnsi="Cambria" w:cs="Arial"/>
        </w:rPr>
        <w:br w:type="page"/>
      </w:r>
    </w:p>
    <w:p w14:paraId="58A41715" w14:textId="394751DE"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987506">
        <w:rPr>
          <w:rFonts w:ascii="Cambria" w:hAnsi="Cambria" w:cs="Arial"/>
        </w:rPr>
        <w:t>MENOR PREÇO POR LOTE.</w:t>
      </w:r>
    </w:p>
    <w:p w14:paraId="2A165C91"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36E9FBA5" w14:textId="42E89D90"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3F5354">
        <w:rPr>
          <w:rFonts w:ascii="Cambria" w:hAnsi="Cambria" w:cs="Arial"/>
          <w:i w:val="0"/>
          <w:sz w:val="22"/>
          <w:szCs w:val="22"/>
        </w:rPr>
        <w:t>17</w:t>
      </w:r>
      <w:r w:rsidRPr="00275AA1">
        <w:rPr>
          <w:rFonts w:ascii="Cambria" w:hAnsi="Cambria" w:cs="Arial"/>
          <w:i w:val="0"/>
          <w:sz w:val="22"/>
          <w:szCs w:val="22"/>
        </w:rPr>
        <w:t>/202</w:t>
      </w:r>
      <w:r w:rsidR="00DA01B7">
        <w:rPr>
          <w:rFonts w:ascii="Cambria" w:hAnsi="Cambria" w:cs="Arial"/>
          <w:i w:val="0"/>
          <w:sz w:val="22"/>
          <w:szCs w:val="22"/>
        </w:rPr>
        <w:t>6</w:t>
      </w:r>
      <w:r>
        <w:rPr>
          <w:rFonts w:ascii="Cambria" w:hAnsi="Cambria" w:cs="Arial"/>
          <w:i w:val="0"/>
          <w:sz w:val="22"/>
          <w:szCs w:val="22"/>
        </w:rPr>
        <w:t>.</w:t>
      </w:r>
    </w:p>
    <w:p w14:paraId="4967C208" w14:textId="5BD56A26"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3F5354">
        <w:rPr>
          <w:rFonts w:ascii="Cambria" w:hAnsi="Cambria" w:cs="Arial"/>
          <w:i w:val="0"/>
          <w:sz w:val="22"/>
          <w:szCs w:val="22"/>
        </w:rPr>
        <w:t>35</w:t>
      </w:r>
      <w:r w:rsidRPr="0007592D">
        <w:rPr>
          <w:rFonts w:ascii="Cambria" w:hAnsi="Cambria" w:cs="Arial"/>
          <w:i w:val="0"/>
          <w:sz w:val="22"/>
          <w:szCs w:val="22"/>
        </w:rPr>
        <w:t>/202</w:t>
      </w:r>
      <w:r w:rsidR="00DA01B7">
        <w:rPr>
          <w:rFonts w:ascii="Cambria" w:hAnsi="Cambria" w:cs="Arial"/>
          <w:i w:val="0"/>
          <w:sz w:val="22"/>
          <w:szCs w:val="22"/>
        </w:rPr>
        <w:t>6</w:t>
      </w:r>
      <w:r w:rsidRPr="0007592D">
        <w:rPr>
          <w:rFonts w:ascii="Cambria" w:hAnsi="Cambria" w:cs="Arial"/>
          <w:i w:val="0"/>
          <w:sz w:val="22"/>
          <w:szCs w:val="22"/>
        </w:rPr>
        <w:t>.</w:t>
      </w:r>
    </w:p>
    <w:p w14:paraId="2C8B859F" w14:textId="77777777" w:rsidR="002C4806" w:rsidRPr="00275AA1" w:rsidRDefault="002C4806" w:rsidP="0007592D">
      <w:pPr>
        <w:spacing w:line="276" w:lineRule="auto"/>
        <w:jc w:val="center"/>
        <w:rPr>
          <w:rFonts w:ascii="Cambria" w:hAnsi="Cambria" w:cs="Arial"/>
        </w:rPr>
      </w:pPr>
    </w:p>
    <w:p w14:paraId="7F9200FF"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1F3D27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para a aquisição do objeto presente no item 2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08206271"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5D6D4AD6" w14:textId="7C80215B"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 xml:space="preserve">:30 horas do dia </w:t>
      </w:r>
      <w:r w:rsidR="00FA40AB">
        <w:rPr>
          <w:rFonts w:ascii="Cambria" w:hAnsi="Cambria" w:cs="Arial"/>
          <w:b/>
          <w:bCs/>
          <w:color w:val="000000" w:themeColor="text1"/>
          <w:u w:val="single"/>
        </w:rPr>
        <w:t>04</w:t>
      </w:r>
      <w:r w:rsidRPr="002F5AC5">
        <w:rPr>
          <w:rFonts w:ascii="Cambria" w:hAnsi="Cambria" w:cs="Arial"/>
          <w:b/>
          <w:bCs/>
          <w:color w:val="000000" w:themeColor="text1"/>
          <w:u w:val="single"/>
        </w:rPr>
        <w:t>/</w:t>
      </w:r>
      <w:r w:rsidR="0005688F">
        <w:rPr>
          <w:rFonts w:ascii="Cambria" w:hAnsi="Cambria" w:cs="Arial"/>
          <w:b/>
          <w:bCs/>
          <w:color w:val="000000" w:themeColor="text1"/>
          <w:u w:val="single"/>
        </w:rPr>
        <w:t>1</w:t>
      </w:r>
      <w:r w:rsidR="00FA40AB">
        <w:rPr>
          <w:rFonts w:ascii="Cambria" w:hAnsi="Cambria" w:cs="Arial"/>
          <w:b/>
          <w:bCs/>
          <w:color w:val="000000" w:themeColor="text1"/>
          <w:u w:val="single"/>
        </w:rPr>
        <w:t>1</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44DCE003" w14:textId="66C54E6D"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 xml:space="preserve">:00 horas do dia </w:t>
      </w:r>
      <w:r w:rsidR="00FA40AB">
        <w:rPr>
          <w:rFonts w:ascii="Cambria" w:hAnsi="Cambria" w:cs="Arial"/>
          <w:b/>
          <w:bCs/>
          <w:color w:val="000000" w:themeColor="text1"/>
          <w:u w:val="single"/>
        </w:rPr>
        <w:t>04</w:t>
      </w:r>
      <w:r w:rsidRPr="002F5AC5">
        <w:rPr>
          <w:rFonts w:ascii="Cambria" w:hAnsi="Cambria" w:cs="Arial"/>
          <w:b/>
          <w:bCs/>
          <w:color w:val="000000" w:themeColor="text1"/>
          <w:u w:val="single"/>
        </w:rPr>
        <w:t>/</w:t>
      </w:r>
      <w:r w:rsidR="0005688F">
        <w:rPr>
          <w:rFonts w:ascii="Cambria" w:hAnsi="Cambria" w:cs="Arial"/>
          <w:b/>
          <w:bCs/>
          <w:color w:val="000000" w:themeColor="text1"/>
          <w:u w:val="single"/>
        </w:rPr>
        <w:t>1</w:t>
      </w:r>
      <w:r w:rsidR="00FA40AB">
        <w:rPr>
          <w:rFonts w:ascii="Cambria" w:hAnsi="Cambria" w:cs="Arial"/>
          <w:b/>
          <w:bCs/>
          <w:color w:val="000000" w:themeColor="text1"/>
          <w:u w:val="single"/>
        </w:rPr>
        <w:t>1</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688ABEFC"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2DCDB8F7"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483DB964" w14:textId="75696142"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987506">
        <w:rPr>
          <w:rFonts w:ascii="Cambria" w:eastAsia="Arial" w:hAnsi="Cambria" w:cs="Arial"/>
          <w:color w:val="000000"/>
          <w:kern w:val="0"/>
          <w:lang w:eastAsia="pt-BR"/>
        </w:rPr>
        <w:t>por Lote.</w:t>
      </w:r>
    </w:p>
    <w:p w14:paraId="02FE0D1F"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6749FEEE"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1CC5D1CC" w14:textId="3A59DFA8" w:rsidR="002C4806" w:rsidRPr="002E11BB" w:rsidRDefault="002C4806" w:rsidP="002C4806">
      <w:pPr>
        <w:autoSpaceDE w:val="0"/>
        <w:spacing w:line="276" w:lineRule="auto"/>
        <w:jc w:val="both"/>
        <w:rPr>
          <w:rFonts w:ascii="Cambria" w:hAnsi="Cambria" w:cs="Arial"/>
          <w:bCs/>
          <w:color w:val="000000" w:themeColor="text1"/>
        </w:rPr>
      </w:pPr>
      <w:r w:rsidRPr="005A078B">
        <w:rPr>
          <w:rFonts w:ascii="Cambria" w:hAnsi="Cambria" w:cs="Arial"/>
          <w:b/>
          <w:bCs/>
          <w:color w:val="000000"/>
        </w:rPr>
        <w:t xml:space="preserve">1.2.7.2 </w:t>
      </w:r>
      <w:r w:rsidRPr="005A078B">
        <w:rPr>
          <w:rFonts w:ascii="Cambria" w:hAnsi="Cambria" w:cs="Arial"/>
          <w:b/>
        </w:rPr>
        <w:t>–</w:t>
      </w:r>
      <w:r w:rsidRPr="005A078B">
        <w:rPr>
          <w:rFonts w:ascii="Cambria" w:hAnsi="Cambria" w:cs="Arial"/>
          <w:bCs/>
          <w:color w:val="000000"/>
        </w:rPr>
        <w:t xml:space="preserve"> </w:t>
      </w:r>
      <w:r w:rsidRPr="002E11BB">
        <w:rPr>
          <w:rFonts w:ascii="Cambria" w:hAnsi="Cambria" w:cs="Arial"/>
          <w:bCs/>
          <w:color w:val="000000" w:themeColor="text1"/>
        </w:rPr>
        <w:t>C</w:t>
      </w:r>
      <w:r w:rsidR="003A0494" w:rsidRPr="002E11BB">
        <w:rPr>
          <w:rFonts w:ascii="Cambria" w:hAnsi="Cambria" w:cs="Arial"/>
          <w:bCs/>
          <w:color w:val="000000" w:themeColor="text1"/>
        </w:rPr>
        <w:t>IRO YUJI KOGA</w:t>
      </w:r>
      <w:r w:rsidRPr="002E11BB">
        <w:rPr>
          <w:rFonts w:ascii="Cambria" w:hAnsi="Cambria" w:cs="Arial"/>
          <w:bCs/>
          <w:color w:val="000000" w:themeColor="text1"/>
        </w:rPr>
        <w:t xml:space="preserve"> - </w:t>
      </w:r>
      <w:r w:rsidRPr="002E11BB">
        <w:rPr>
          <w:rFonts w:ascii="Cambria" w:hAnsi="Cambria" w:cs="Arial"/>
          <w:color w:val="000000" w:themeColor="text1"/>
        </w:rPr>
        <w:t>designad</w:t>
      </w:r>
      <w:r w:rsidR="000D1813" w:rsidRPr="002E11BB">
        <w:rPr>
          <w:rFonts w:ascii="Cambria" w:hAnsi="Cambria" w:cs="Arial"/>
          <w:color w:val="000000" w:themeColor="text1"/>
        </w:rPr>
        <w:t>o</w:t>
      </w:r>
      <w:r w:rsidRPr="002E11BB">
        <w:rPr>
          <w:rFonts w:ascii="Cambria" w:hAnsi="Cambria" w:cs="Arial"/>
          <w:color w:val="000000" w:themeColor="text1"/>
        </w:rPr>
        <w:t xml:space="preserve"> pela Portaria nº </w:t>
      </w:r>
      <w:r w:rsidR="002E11BB" w:rsidRPr="002E11BB">
        <w:rPr>
          <w:rFonts w:ascii="Cambria" w:hAnsi="Cambria" w:cs="Arial"/>
          <w:color w:val="000000" w:themeColor="text1"/>
        </w:rPr>
        <w:t>43</w:t>
      </w:r>
      <w:r w:rsidRPr="002E11BB">
        <w:rPr>
          <w:rFonts w:ascii="Cambria" w:hAnsi="Cambria" w:cs="Arial"/>
          <w:color w:val="000000" w:themeColor="text1"/>
        </w:rPr>
        <w:t>/202</w:t>
      </w:r>
      <w:r w:rsidR="002E11BB" w:rsidRPr="002E11BB">
        <w:rPr>
          <w:rFonts w:ascii="Cambria" w:hAnsi="Cambria" w:cs="Arial"/>
          <w:color w:val="000000" w:themeColor="text1"/>
        </w:rPr>
        <w:t>6</w:t>
      </w:r>
    </w:p>
    <w:p w14:paraId="6C0E47B6"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7AE211B1" w14:textId="77777777" w:rsidR="002C4806" w:rsidRPr="00D368D4"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D368D4" w:rsidRPr="00600989">
        <w:rPr>
          <w:rFonts w:ascii="Cambria" w:hAnsi="Cambria" w:cs="Arial"/>
          <w:bCs/>
          <w:color w:val="000000"/>
          <w:sz w:val="24"/>
          <w:szCs w:val="24"/>
        </w:rPr>
        <w:t xml:space="preserve">(44) </w:t>
      </w:r>
      <w:r w:rsidR="00D368D4">
        <w:rPr>
          <w:rFonts w:ascii="Cambria" w:hAnsi="Cambria" w:cs="Arial"/>
          <w:bCs/>
          <w:color w:val="000000"/>
          <w:sz w:val="24"/>
          <w:szCs w:val="24"/>
        </w:rPr>
        <w:t>92005</w:t>
      </w:r>
      <w:r w:rsidR="00D368D4" w:rsidRPr="00600989">
        <w:rPr>
          <w:rFonts w:ascii="Cambria" w:hAnsi="Cambria" w:cs="Arial"/>
          <w:bCs/>
          <w:color w:val="000000"/>
          <w:sz w:val="24"/>
          <w:szCs w:val="24"/>
        </w:rPr>
        <w:t>-</w:t>
      </w:r>
      <w:r w:rsidR="00D368D4">
        <w:rPr>
          <w:rFonts w:ascii="Cambria" w:hAnsi="Cambria" w:cs="Arial"/>
          <w:bCs/>
          <w:color w:val="000000"/>
          <w:sz w:val="24"/>
          <w:szCs w:val="24"/>
        </w:rPr>
        <w:t>7332</w:t>
      </w:r>
    </w:p>
    <w:p w14:paraId="4DCDA7D0"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0D637A92" w14:textId="77777777" w:rsidR="009A1605" w:rsidRPr="00FD0A3A" w:rsidRDefault="005E5704" w:rsidP="009A1605">
      <w:pPr>
        <w:autoSpaceDE w:val="0"/>
        <w:spacing w:line="276" w:lineRule="auto"/>
        <w:jc w:val="both"/>
        <w:rPr>
          <w:rFonts w:ascii="Cambria" w:hAnsi="Cambria" w:cs="Arial"/>
          <w:b/>
          <w:bCs/>
          <w:color w:val="000000"/>
        </w:rPr>
      </w:pPr>
      <w:r w:rsidRPr="005E5704">
        <w:rPr>
          <w:rFonts w:ascii="Cambria" w:hAnsi="Cambria" w:cs="Arial"/>
          <w:b/>
          <w:color w:val="000000"/>
        </w:rPr>
        <w:t xml:space="preserve">1.2.9- </w:t>
      </w:r>
      <w:r w:rsidR="009A1605" w:rsidRPr="00E46E3B">
        <w:rPr>
          <w:rFonts w:ascii="Cambria" w:hAnsi="Cambria" w:cs="Arial"/>
          <w:b/>
          <w:color w:val="000000"/>
          <w:highlight w:val="yellow"/>
        </w:rPr>
        <w:t>1</w:t>
      </w:r>
      <w:r w:rsidR="009A1605">
        <w:rPr>
          <w:rFonts w:ascii="Cambria" w:hAnsi="Cambria" w:cs="Arial"/>
          <w:b/>
          <w:color w:val="000000"/>
          <w:highlight w:val="yellow"/>
        </w:rPr>
        <w:t>.</w:t>
      </w:r>
      <w:r w:rsidR="009A1605" w:rsidRPr="00E46E3B">
        <w:rPr>
          <w:rFonts w:ascii="Cambria" w:hAnsi="Cambria" w:cs="Arial"/>
          <w:b/>
          <w:color w:val="000000"/>
          <w:highlight w:val="yellow"/>
        </w:rPr>
        <w:t xml:space="preserve">2.9- </w:t>
      </w:r>
      <w:r w:rsidR="009A1605" w:rsidRPr="00E46E3B">
        <w:rPr>
          <w:rFonts w:ascii="Cambria" w:hAnsi="Cambria" w:cs="Arial"/>
          <w:b/>
          <w:bCs/>
          <w:color w:val="000000"/>
          <w:highlight w:val="yellow"/>
        </w:rPr>
        <w:t xml:space="preserve">EXCLUSIVO </w:t>
      </w:r>
      <w:r w:rsidR="009A1605" w:rsidRPr="00E46E3B">
        <w:rPr>
          <w:rFonts w:ascii="Cambria" w:eastAsia="Calibri" w:hAnsi="Cambria" w:cs="Arial"/>
          <w:b/>
          <w:highlight w:val="yellow"/>
        </w:rPr>
        <w:t xml:space="preserve">PARA </w:t>
      </w:r>
      <w:proofErr w:type="spellStart"/>
      <w:r w:rsidR="009A1605" w:rsidRPr="00E46E3B">
        <w:rPr>
          <w:rFonts w:ascii="Cambria" w:eastAsia="Calibri" w:hAnsi="Cambria" w:cs="Arial"/>
          <w:b/>
          <w:highlight w:val="yellow"/>
        </w:rPr>
        <w:t>ME</w:t>
      </w:r>
      <w:r w:rsidR="009A1605">
        <w:rPr>
          <w:rFonts w:ascii="Cambria" w:eastAsia="Calibri" w:hAnsi="Cambria" w:cs="Arial"/>
          <w:b/>
          <w:highlight w:val="yellow"/>
        </w:rPr>
        <w:t>s</w:t>
      </w:r>
      <w:proofErr w:type="spellEnd"/>
      <w:r w:rsidR="009A1605">
        <w:rPr>
          <w:rFonts w:ascii="Cambria" w:eastAsia="Calibri" w:hAnsi="Cambria" w:cs="Arial"/>
          <w:b/>
          <w:highlight w:val="yellow"/>
        </w:rPr>
        <w:t>,</w:t>
      </w:r>
      <w:r w:rsidR="009A1605" w:rsidRPr="00E46E3B">
        <w:rPr>
          <w:rFonts w:ascii="Cambria" w:eastAsia="Calibri" w:hAnsi="Cambria" w:cs="Arial"/>
          <w:b/>
          <w:highlight w:val="yellow"/>
        </w:rPr>
        <w:t xml:space="preserve"> </w:t>
      </w:r>
      <w:proofErr w:type="spellStart"/>
      <w:r w:rsidR="009A1605" w:rsidRPr="00E46E3B">
        <w:rPr>
          <w:rFonts w:ascii="Cambria" w:eastAsia="Calibri" w:hAnsi="Cambria" w:cs="Arial"/>
          <w:b/>
          <w:highlight w:val="yellow"/>
        </w:rPr>
        <w:t>EPP</w:t>
      </w:r>
      <w:r w:rsidR="009A1605">
        <w:rPr>
          <w:rFonts w:ascii="Cambria" w:eastAsia="Calibri" w:hAnsi="Cambria" w:cs="Arial"/>
          <w:b/>
          <w:highlight w:val="yellow"/>
        </w:rPr>
        <w:t>s</w:t>
      </w:r>
      <w:proofErr w:type="spellEnd"/>
      <w:r w:rsidR="009A1605">
        <w:rPr>
          <w:rFonts w:ascii="Cambria" w:eastAsia="Calibri" w:hAnsi="Cambria" w:cs="Arial"/>
          <w:b/>
          <w:highlight w:val="yellow"/>
        </w:rPr>
        <w:t xml:space="preserve"> e </w:t>
      </w:r>
      <w:proofErr w:type="spellStart"/>
      <w:r w:rsidR="009A1605">
        <w:rPr>
          <w:rFonts w:ascii="Cambria" w:eastAsia="Calibri" w:hAnsi="Cambria" w:cs="Arial"/>
          <w:b/>
          <w:highlight w:val="yellow"/>
        </w:rPr>
        <w:t>MEIs</w:t>
      </w:r>
      <w:proofErr w:type="spellEnd"/>
      <w:r w:rsidR="009A1605" w:rsidRPr="00E46E3B">
        <w:rPr>
          <w:rFonts w:ascii="Cambria" w:eastAsia="Calibri" w:hAnsi="Cambria" w:cs="Arial"/>
          <w:b/>
          <w:highlight w:val="yellow"/>
        </w:rPr>
        <w:t xml:space="preserve"> (</w:t>
      </w:r>
      <w:r w:rsidR="009A1605" w:rsidRPr="00E46E3B">
        <w:rPr>
          <w:rFonts w:ascii="Cambria" w:hAnsi="Cambria" w:cs="Arial"/>
          <w:b/>
          <w:color w:val="000000"/>
          <w:highlight w:val="yellow"/>
        </w:rPr>
        <w:t>Lei Complementar nº 123, de 14 de dezembro de 2006</w:t>
      </w:r>
      <w:r w:rsidR="009A1605" w:rsidRPr="00E46E3B">
        <w:rPr>
          <w:rFonts w:ascii="Cambria" w:hAnsi="Cambria" w:cs="Arial"/>
          <w:b/>
          <w:highlight w:val="yellow"/>
        </w:rPr>
        <w:t>)</w:t>
      </w:r>
      <w:r w:rsidR="009A1605" w:rsidRPr="00E46E3B">
        <w:rPr>
          <w:rFonts w:ascii="Cambria" w:hAnsi="Cambria" w:cs="Arial"/>
          <w:b/>
          <w:bCs/>
          <w:color w:val="000000"/>
          <w:highlight w:val="yellow"/>
        </w:rPr>
        <w:t>.</w:t>
      </w:r>
    </w:p>
    <w:p w14:paraId="09361317" w14:textId="77777777" w:rsidR="002C4806" w:rsidRPr="00275AA1" w:rsidRDefault="002C4806" w:rsidP="00DA01B7">
      <w:pPr>
        <w:autoSpaceDE w:val="0"/>
        <w:spacing w:line="276" w:lineRule="auto"/>
        <w:jc w:val="both"/>
        <w:rPr>
          <w:rFonts w:ascii="Cambria" w:hAnsi="Cambria" w:cs="Arial"/>
          <w:color w:val="000000" w:themeColor="text1"/>
        </w:rPr>
      </w:pPr>
    </w:p>
    <w:p w14:paraId="7A870F60" w14:textId="10B7A5A3" w:rsidR="005A078B" w:rsidRPr="00E46263" w:rsidRDefault="002C4806" w:rsidP="005A078B">
      <w:pPr>
        <w:pStyle w:val="Standard"/>
        <w:spacing w:line="276" w:lineRule="auto"/>
        <w:jc w:val="both"/>
        <w:rPr>
          <w:rFonts w:ascii="Cambria" w:hAnsi="Cambria"/>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3F5354" w:rsidRPr="003F5354">
        <w:rPr>
          <w:rFonts w:ascii="Cambria" w:hAnsi="Cambria" w:cs="Arial"/>
          <w:bCs/>
          <w:sz w:val="22"/>
          <w:szCs w:val="22"/>
        </w:rPr>
        <w:t>aquisição de suplementos alimentares (leites especiais e derivados) para suprir as demandas do departamento munici</w:t>
      </w:r>
      <w:r w:rsidR="003F5354">
        <w:rPr>
          <w:rFonts w:ascii="Cambria" w:hAnsi="Cambria" w:cs="Arial"/>
          <w:bCs/>
          <w:sz w:val="22"/>
          <w:szCs w:val="22"/>
        </w:rPr>
        <w:t>pal de saúde de Santo Inácio-Pr</w:t>
      </w:r>
      <w:r w:rsidR="005A078B" w:rsidRPr="002A6BFA">
        <w:rPr>
          <w:rFonts w:ascii="Cambria" w:eastAsia="Calibri" w:hAnsi="Cambria" w:cs="Arial"/>
          <w:sz w:val="22"/>
          <w:szCs w:val="22"/>
        </w:rPr>
        <w:t xml:space="preserve">, </w:t>
      </w:r>
      <w:r w:rsidR="005A078B" w:rsidRPr="00E46263">
        <w:rPr>
          <w:rFonts w:ascii="Cambria" w:eastAsia="Calibri" w:hAnsi="Cambria" w:cs="Arial"/>
          <w:sz w:val="22"/>
          <w:szCs w:val="22"/>
        </w:rPr>
        <w:t>nos termos constante</w:t>
      </w:r>
      <w:r w:rsidRPr="00E46263">
        <w:rPr>
          <w:rFonts w:ascii="Cambria" w:hAnsi="Cambria"/>
          <w:sz w:val="22"/>
          <w:szCs w:val="22"/>
        </w:rPr>
        <w:t xml:space="preserve"> do Termo de Referência</w:t>
      </w:r>
      <w:r w:rsidR="005A078B" w:rsidRPr="00E46263">
        <w:rPr>
          <w:rFonts w:ascii="Cambria" w:hAnsi="Cambria"/>
          <w:sz w:val="22"/>
          <w:szCs w:val="22"/>
        </w:rPr>
        <w:t xml:space="preserve"> e seus anexos.</w:t>
      </w:r>
    </w:p>
    <w:p w14:paraId="2A65D4A8" w14:textId="77777777" w:rsidR="00BA74DD" w:rsidRPr="009D4BB0" w:rsidRDefault="00BA74DD" w:rsidP="005A078B">
      <w:pPr>
        <w:pStyle w:val="Standard"/>
        <w:spacing w:line="276" w:lineRule="auto"/>
        <w:jc w:val="both"/>
        <w:rPr>
          <w:rFonts w:ascii="Cambria" w:hAnsi="Cambria"/>
        </w:rPr>
      </w:pPr>
    </w:p>
    <w:p w14:paraId="7CF8AC4A" w14:textId="77777777" w:rsidR="00987506" w:rsidRDefault="002C4806" w:rsidP="009875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3C888AA8" w14:textId="22854B24" w:rsidR="002C4806" w:rsidRPr="00987506" w:rsidRDefault="002C4806" w:rsidP="009875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A12B15">
        <w:rPr>
          <w:rFonts w:ascii="Cambria" w:hAnsi="Cambria" w:cs="Arial"/>
          <w:sz w:val="22"/>
          <w:szCs w:val="22"/>
        </w:rPr>
        <w:t xml:space="preserve"> estimado </w:t>
      </w:r>
      <w:r w:rsidRPr="00275AA1">
        <w:rPr>
          <w:rFonts w:ascii="Cambria" w:hAnsi="Cambria" w:cs="Arial"/>
          <w:sz w:val="22"/>
          <w:szCs w:val="22"/>
        </w:rPr>
        <w:t xml:space="preserve">com a referida aquisição será de </w:t>
      </w:r>
      <w:r w:rsidRPr="00275AA1">
        <w:rPr>
          <w:rFonts w:ascii="Cambria" w:hAnsi="Cambria" w:cs="Arial"/>
          <w:b/>
          <w:color w:val="000000" w:themeColor="text1"/>
          <w:sz w:val="22"/>
          <w:szCs w:val="22"/>
        </w:rPr>
        <w:t xml:space="preserve">R$ </w:t>
      </w:r>
      <w:r w:rsidR="0004196C">
        <w:rPr>
          <w:rFonts w:ascii="Cambria" w:hAnsi="Cambria" w:cs="Arial"/>
          <w:b/>
          <w:color w:val="000000" w:themeColor="text1"/>
          <w:sz w:val="22"/>
          <w:szCs w:val="22"/>
        </w:rPr>
        <w:t>460.785,40</w:t>
      </w:r>
      <w:r w:rsidR="00DA5DFA">
        <w:rPr>
          <w:rFonts w:ascii="Cambria" w:hAnsi="Cambria" w:cs="Arial"/>
          <w:b/>
          <w:color w:val="000000" w:themeColor="text1"/>
          <w:sz w:val="22"/>
          <w:szCs w:val="22"/>
        </w:rPr>
        <w:t xml:space="preserve"> (</w:t>
      </w:r>
      <w:r w:rsidR="0004196C" w:rsidRPr="0004196C">
        <w:rPr>
          <w:rFonts w:ascii="Cambria" w:hAnsi="Cambria" w:cs="Arial"/>
          <w:b/>
          <w:color w:val="000000" w:themeColor="text1"/>
          <w:sz w:val="22"/>
          <w:szCs w:val="22"/>
        </w:rPr>
        <w:t>quatrocentos e sessenta mil</w:t>
      </w:r>
      <w:r w:rsidR="00F87E27">
        <w:rPr>
          <w:rFonts w:ascii="Cambria" w:hAnsi="Cambria" w:cs="Arial"/>
          <w:b/>
          <w:color w:val="000000" w:themeColor="text1"/>
          <w:sz w:val="22"/>
          <w:szCs w:val="22"/>
        </w:rPr>
        <w:t>,</w:t>
      </w:r>
      <w:r w:rsidR="0004196C" w:rsidRPr="0004196C">
        <w:rPr>
          <w:rFonts w:ascii="Cambria" w:hAnsi="Cambria" w:cs="Arial"/>
          <w:b/>
          <w:color w:val="000000" w:themeColor="text1"/>
          <w:sz w:val="22"/>
          <w:szCs w:val="22"/>
        </w:rPr>
        <w:t xml:space="preserve"> setecentos e oitenta e cinco reais e quarenta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5D3C1623"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52A2503"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264EE626"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09 DEPARTAMENTO DE SAÚDE</w:t>
      </w:r>
    </w:p>
    <w:p w14:paraId="3BE00963"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001 FUNDO MUNICIPAL DE SAÚDE</w:t>
      </w:r>
    </w:p>
    <w:p w14:paraId="1CD4DCAE"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lastRenderedPageBreak/>
        <w:t>10.301.0014.2080 Manutenção das Unidades Básicas de Saúde</w:t>
      </w:r>
    </w:p>
    <w:p w14:paraId="2D22BE27"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00180 3.3.90.32.00.00 - 00001 Material, Bem ou Serviço para Distribuição </w:t>
      </w:r>
      <w:proofErr w:type="gramStart"/>
      <w:r w:rsidRPr="00FC7BD0">
        <w:rPr>
          <w:rFonts w:ascii="Cambria" w:eastAsia="Calibri" w:hAnsi="Cambria" w:cs="Arial"/>
          <w:kern w:val="0"/>
          <w:sz w:val="24"/>
          <w:szCs w:val="24"/>
        </w:rPr>
        <w:t>Gratuita</w:t>
      </w:r>
      <w:proofErr w:type="gramEnd"/>
    </w:p>
    <w:p w14:paraId="28E5A7D3"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00185 3.3.90.32.00.00 - 00303 Material, Bem ou Serviço para Distribuição </w:t>
      </w:r>
      <w:proofErr w:type="gramStart"/>
      <w:r w:rsidRPr="00FC7BD0">
        <w:rPr>
          <w:rFonts w:ascii="Cambria" w:eastAsia="Calibri" w:hAnsi="Cambria" w:cs="Arial"/>
          <w:kern w:val="0"/>
          <w:sz w:val="24"/>
          <w:szCs w:val="24"/>
        </w:rPr>
        <w:t>Gratuita</w:t>
      </w:r>
      <w:proofErr w:type="gramEnd"/>
    </w:p>
    <w:p w14:paraId="0D641256"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10.301.0014.2081 Manutenção das Ações e Programas de Atenção Primária à Saúde</w:t>
      </w:r>
    </w:p>
    <w:p w14:paraId="5320280F"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00300 3.3.90.32.00.00 - 00001 Material, Bem ou Serviço para Distribuição </w:t>
      </w:r>
      <w:proofErr w:type="gramStart"/>
      <w:r w:rsidRPr="00FC7BD0">
        <w:rPr>
          <w:rFonts w:ascii="Cambria" w:eastAsia="Calibri" w:hAnsi="Cambria" w:cs="Arial"/>
          <w:kern w:val="0"/>
          <w:sz w:val="24"/>
          <w:szCs w:val="24"/>
        </w:rPr>
        <w:t>Gratuita</w:t>
      </w:r>
      <w:proofErr w:type="gramEnd"/>
    </w:p>
    <w:p w14:paraId="13ADB7D8"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00305 3.3.90.32.00.00 - 00303 Material, Bem ou Serviço para Distribuição </w:t>
      </w:r>
      <w:proofErr w:type="gramStart"/>
      <w:r w:rsidRPr="00FC7BD0">
        <w:rPr>
          <w:rFonts w:ascii="Cambria" w:eastAsia="Calibri" w:hAnsi="Cambria" w:cs="Arial"/>
          <w:kern w:val="0"/>
          <w:sz w:val="24"/>
          <w:szCs w:val="24"/>
        </w:rPr>
        <w:t>Gratuita</w:t>
      </w:r>
      <w:proofErr w:type="gramEnd"/>
    </w:p>
    <w:p w14:paraId="0A729EA2"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10.306.0021.6090 Manutenção das Ações de Proteção da Saúde Infantil</w:t>
      </w:r>
    </w:p>
    <w:p w14:paraId="6A3C5310"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00645 3.3.90.32.00.00 - 00303 Material, Bem ou Serviço para Distribuição </w:t>
      </w:r>
      <w:proofErr w:type="gramStart"/>
      <w:r w:rsidRPr="00FC7BD0">
        <w:rPr>
          <w:rFonts w:ascii="Cambria" w:eastAsia="Calibri" w:hAnsi="Cambria" w:cs="Arial"/>
          <w:kern w:val="0"/>
          <w:sz w:val="24"/>
          <w:szCs w:val="24"/>
        </w:rPr>
        <w:t>Gratuita</w:t>
      </w:r>
      <w:proofErr w:type="gramEnd"/>
    </w:p>
    <w:p w14:paraId="1A6DA164"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A5ECFC5" w14:textId="6AD5781B" w:rsidR="002C4806" w:rsidRPr="00275AA1" w:rsidRDefault="002C4806" w:rsidP="000274DD">
      <w:pPr>
        <w:pStyle w:val="Standard"/>
        <w:shd w:val="clear" w:color="auto" w:fill="FFFFFF"/>
        <w:tabs>
          <w:tab w:val="left" w:pos="8505"/>
          <w:tab w:val="left" w:pos="9781"/>
        </w:tabs>
        <w:spacing w:line="310" w:lineRule="exact"/>
        <w:ind w:right="282"/>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2556F57"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629D2DFA"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42F9B3B3"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06FB8BE"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590EF4E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D68F13"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B3B9795"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32F423"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5CCC7B8"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0C16B1FE"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5DB71013" w14:textId="2419E89E"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 das propostas.</w:t>
      </w:r>
    </w:p>
    <w:p w14:paraId="52F08896"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70B4BA9B"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lastRenderedPageBreak/>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6067BD86"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06DEA935"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270DFC78"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5E9B537F"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7DF090E"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26B105E"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305F950E"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5DE608AF"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5CE8102B"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4DC11F5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DCC8D1"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2510BCD7"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293F7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F73F33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E46A06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76839EC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326FF82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902712"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lastRenderedPageBreak/>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91B96">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1379FC7"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1DF95EA6"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02B0D9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5593E89F"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26500AA9" w14:textId="77777777" w:rsidR="002C4806" w:rsidRPr="00275AA1" w:rsidRDefault="002C4806" w:rsidP="002C4806">
      <w:pPr>
        <w:spacing w:line="276" w:lineRule="auto"/>
        <w:jc w:val="both"/>
        <w:rPr>
          <w:rFonts w:ascii="Cambria" w:hAnsi="Cambria" w:cs="Arial"/>
          <w:bCs/>
          <w:iCs/>
          <w:color w:val="000000"/>
          <w:lang w:eastAsia="pt-BR"/>
        </w:rPr>
      </w:pPr>
    </w:p>
    <w:p w14:paraId="67B5B947"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4191C85D"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10C05D06"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EBD5C5D"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018D2392"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E9A4BF7"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206117DA"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7DCD25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7D7EF28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0A2B9B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460706F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16A3D70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67BF298"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7C1671A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4131BF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6C2495C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5293560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95816E4"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43732C8D" w14:textId="77777777" w:rsidR="00BA74DD" w:rsidRPr="00275AA1" w:rsidRDefault="002C4806" w:rsidP="00CA4189">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348103A7"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lastRenderedPageBreak/>
        <w:t>DA APRESENTAÇÃO DA PROPOSTA E DOS DOCUMENTOS DE HABILITAÇÃO</w:t>
      </w:r>
      <w:bookmarkEnd w:id="10"/>
    </w:p>
    <w:p w14:paraId="5475DCC2"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48A2D611"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9FB30FB"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2492C8C1"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2C571A"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761642C1"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F0BDCCD"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15227386"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65B6A75B"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2B3F396F"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338B15F7"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79D678DF"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91B96">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33E8028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66B647F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9F3B4C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156B45A2"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14"/>
    </w:p>
    <w:p w14:paraId="4F5B1DC2"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7591875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6B0336EE"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755F263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5E492EFE"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389CB69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6F15A368"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C2AC3D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FA80111"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6B3DF3F1"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2C44DA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7FE4B9B0"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04B49E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2042E6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41A3298F"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2B7E23A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212A62D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721E6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2C1B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2BF582BF"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04A5A12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24C8E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5B3C67C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37658ADE"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4D8D371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3D887D40" w14:textId="77777777" w:rsidR="002C4806" w:rsidRPr="00275AA1" w:rsidRDefault="002C4806" w:rsidP="002C4806">
      <w:pPr>
        <w:pStyle w:val="Nivel2"/>
        <w:spacing w:before="10" w:after="10"/>
        <w:ind w:left="0" w:firstLine="0"/>
        <w:rPr>
          <w:rFonts w:ascii="Cambria" w:eastAsia="Times New Roman" w:hAnsi="Cambria"/>
          <w:sz w:val="22"/>
          <w:szCs w:val="22"/>
        </w:rPr>
      </w:pPr>
    </w:p>
    <w:p w14:paraId="3839C3B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1B14FCB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F2F16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1C83C96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06D311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6A459B4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B6296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02D324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0EEEF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2960A7C3"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7C109E6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249AE3D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65227428" w14:textId="4B9BFC15"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4922EB">
        <w:rPr>
          <w:rFonts w:ascii="Cambria" w:hAnsi="Cambria"/>
          <w:b/>
          <w:i/>
          <w:iCs/>
          <w:color w:val="auto"/>
          <w:sz w:val="22"/>
          <w:szCs w:val="22"/>
        </w:rPr>
        <w:t>R$</w:t>
      </w:r>
      <w:r w:rsidR="00A12B15">
        <w:rPr>
          <w:rFonts w:ascii="Cambria" w:hAnsi="Cambria"/>
          <w:b/>
          <w:i/>
          <w:iCs/>
          <w:color w:val="auto"/>
          <w:sz w:val="22"/>
          <w:szCs w:val="22"/>
        </w:rPr>
        <w:t>1</w:t>
      </w:r>
      <w:r w:rsidRPr="00837E85">
        <w:rPr>
          <w:rFonts w:ascii="Cambria" w:hAnsi="Cambria"/>
          <w:b/>
          <w:i/>
          <w:iCs/>
          <w:color w:val="auto"/>
          <w:sz w:val="22"/>
          <w:szCs w:val="22"/>
        </w:rPr>
        <w:t>,</w:t>
      </w:r>
      <w:r w:rsidR="00A12B15">
        <w:rPr>
          <w:rFonts w:ascii="Cambria" w:hAnsi="Cambria"/>
          <w:b/>
          <w:i/>
          <w:iCs/>
          <w:color w:val="auto"/>
          <w:sz w:val="22"/>
          <w:szCs w:val="22"/>
        </w:rPr>
        <w:t>00</w:t>
      </w:r>
      <w:r w:rsidRPr="00837E85">
        <w:rPr>
          <w:rFonts w:ascii="Cambria" w:hAnsi="Cambria"/>
          <w:b/>
          <w:i/>
          <w:iCs/>
          <w:color w:val="auto"/>
          <w:sz w:val="22"/>
          <w:szCs w:val="22"/>
        </w:rPr>
        <w:t xml:space="preserve"> (</w:t>
      </w:r>
      <w:r w:rsidR="00A12B15">
        <w:rPr>
          <w:rFonts w:ascii="Cambria" w:hAnsi="Cambria"/>
          <w:b/>
          <w:i/>
          <w:iCs/>
          <w:color w:val="auto"/>
          <w:sz w:val="22"/>
          <w:szCs w:val="22"/>
        </w:rPr>
        <w:t>um real</w:t>
      </w:r>
      <w:r w:rsidRPr="00837E85">
        <w:rPr>
          <w:rFonts w:ascii="Cambria" w:hAnsi="Cambria"/>
          <w:b/>
          <w:i/>
          <w:iCs/>
          <w:color w:val="auto"/>
          <w:sz w:val="22"/>
          <w:szCs w:val="22"/>
        </w:rPr>
        <w:t>).</w:t>
      </w:r>
    </w:p>
    <w:p w14:paraId="75CF1B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14:paraId="2557C4C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procedimento seguirá de acordo com o modo de disputa adotado.</w:t>
      </w:r>
    </w:p>
    <w:p w14:paraId="3324AB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20CFA51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8FC6E8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7299D84"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428CB4A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FC6E5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31221ED4"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0505845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3FB2782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3CB7A69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C7EBA7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4C3FEE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7E16F3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5184B08D"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6A75EE0E"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493A915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66E5781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0C3BDB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6F4E4D8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2A00C714"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7AE2032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9F2A6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3429D55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43E9EEA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00754F2B"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F6AD793"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DCE9A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25FCD3C6"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F5506D1"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2BF364BE"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336CA2F8"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69B4C4AE" w14:textId="77777777" w:rsidR="00071992" w:rsidRDefault="00071992" w:rsidP="00071992">
      <w:pPr>
        <w:rPr>
          <w:lang w:eastAsia="pt-BR"/>
        </w:rPr>
      </w:pPr>
    </w:p>
    <w:p w14:paraId="56EA3714"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724FDB5F"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w:t>
      </w:r>
      <w:r w:rsidRPr="00D81891">
        <w:rPr>
          <w:rFonts w:ascii="Cambria" w:hAnsi="Cambria"/>
          <w:color w:val="auto"/>
          <w:sz w:val="22"/>
          <w:szCs w:val="22"/>
          <w:lang w:eastAsia="ar-SA"/>
        </w:rPr>
        <w:lastRenderedPageBreak/>
        <w:t xml:space="preserve">existência de sanção que impeça a participação no certame ou a futura contratação, </w:t>
      </w:r>
      <w:r w:rsidRPr="00D81891">
        <w:rPr>
          <w:rFonts w:ascii="Cambria" w:hAnsi="Cambria"/>
          <w:sz w:val="22"/>
          <w:szCs w:val="22"/>
          <w:lang w:eastAsia="ar-SA"/>
        </w:rPr>
        <w:t>mediante a consulta aos seguintes cadastros:</w:t>
      </w:r>
    </w:p>
    <w:p w14:paraId="7C9FB4EF"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15ED248C"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459FBBBE"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1BF23A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36B33A0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14C5A570"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D68886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2E4706DB"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75DED533"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91B96">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0A5F6F9"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A00623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7BC55EFA"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5DD997A0"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7F9ACA3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704D5C5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62DBD8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700680D"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55A47551"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21357FEA"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1C790588"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69D5FDD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5178B76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F20425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339D89E7"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3DC0204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EA3614C"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2CD84CB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0104EE5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353846D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B035C2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F367F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46E994B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9FB7D6A"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1006F6D2"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76378950"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4B9BB6A7"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2FBAF06C"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31A62B36"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4ED49780"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4CC4DE05"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37863B76"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33A3E8F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322C65E7"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6C4E2E8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0E5BC23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7135A0D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316896E0"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1470D48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47965859"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6DC81A3B"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30A349B6"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034FA3C3"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214A1EBF"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6B041A68" w14:textId="5B3E10AB" w:rsidR="00987506" w:rsidRDefault="002C4806" w:rsidP="000427C1">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52E5E99E" w14:textId="77777777" w:rsidR="004935E2" w:rsidRPr="004935E2" w:rsidRDefault="004935E2" w:rsidP="004935E2">
      <w:pPr>
        <w:widowControl/>
        <w:numPr>
          <w:ilvl w:val="0"/>
          <w:numId w:val="57"/>
        </w:numPr>
        <w:tabs>
          <w:tab w:val="right" w:pos="9072"/>
        </w:tabs>
        <w:suppressAutoHyphens w:val="0"/>
        <w:autoSpaceDE w:val="0"/>
        <w:autoSpaceDN/>
        <w:spacing w:line="276" w:lineRule="auto"/>
        <w:ind w:right="-61"/>
        <w:jc w:val="both"/>
        <w:textAlignment w:val="auto"/>
        <w:rPr>
          <w:rFonts w:ascii="Cambria" w:eastAsia="Arial MT" w:hAnsi="Cambria" w:cs="Arial"/>
          <w:color w:val="000000"/>
          <w:kern w:val="0"/>
          <w:lang w:eastAsia="pt-BR"/>
        </w:rPr>
      </w:pPr>
      <w:r w:rsidRPr="004935E2">
        <w:rPr>
          <w:rFonts w:ascii="Cambria" w:eastAsia="Arial MT" w:hAnsi="Cambria" w:cs="Arial"/>
          <w:kern w:val="0"/>
          <w:lang w:val="pt-PT"/>
        </w:rPr>
        <w:t>Licença para funcionamento do estabelecimento expedida pela Vigilância Sanitária Estadual ou do Município onde estiver instalada a proponente;</w:t>
      </w:r>
    </w:p>
    <w:p w14:paraId="594025CB" w14:textId="77777777" w:rsidR="004935E2" w:rsidRPr="004935E2" w:rsidRDefault="004935E2" w:rsidP="004935E2">
      <w:pPr>
        <w:widowControl/>
        <w:numPr>
          <w:ilvl w:val="0"/>
          <w:numId w:val="57"/>
        </w:numPr>
        <w:tabs>
          <w:tab w:val="right" w:pos="9072"/>
        </w:tabs>
        <w:suppressAutoHyphens w:val="0"/>
        <w:autoSpaceDE w:val="0"/>
        <w:autoSpaceDN/>
        <w:spacing w:line="276" w:lineRule="auto"/>
        <w:ind w:right="-61"/>
        <w:jc w:val="both"/>
        <w:textAlignment w:val="auto"/>
        <w:rPr>
          <w:rFonts w:ascii="Cambria" w:eastAsia="Arial MT" w:hAnsi="Cambria" w:cs="Arial"/>
          <w:color w:val="000000"/>
          <w:kern w:val="0"/>
          <w:lang w:eastAsia="pt-BR"/>
        </w:rPr>
      </w:pPr>
      <w:r w:rsidRPr="004935E2">
        <w:rPr>
          <w:rFonts w:ascii="Cambria" w:eastAsia="Arial MT" w:hAnsi="Cambria" w:cs="Arial"/>
          <w:kern w:val="0"/>
          <w:lang w:val="pt-PT"/>
        </w:rPr>
        <w:t>Certificado do Conselho Regional ou Federal da entidade competente a qual o Responsável Técnico encontra-se vinculado;</w:t>
      </w:r>
    </w:p>
    <w:p w14:paraId="77125AD1" w14:textId="0043571E" w:rsidR="00E83E96" w:rsidRPr="00E87E2F" w:rsidRDefault="004935E2" w:rsidP="00E83E96">
      <w:pPr>
        <w:widowControl/>
        <w:numPr>
          <w:ilvl w:val="0"/>
          <w:numId w:val="57"/>
        </w:numPr>
        <w:tabs>
          <w:tab w:val="right" w:pos="9072"/>
        </w:tabs>
        <w:suppressAutoHyphens w:val="0"/>
        <w:autoSpaceDE w:val="0"/>
        <w:autoSpaceDN/>
        <w:spacing w:line="276" w:lineRule="auto"/>
        <w:ind w:right="-61"/>
        <w:jc w:val="both"/>
        <w:textAlignment w:val="auto"/>
        <w:rPr>
          <w:rFonts w:ascii="Cambria" w:eastAsia="Arial MT" w:hAnsi="Cambria" w:cs="Arial"/>
          <w:color w:val="000000"/>
          <w:kern w:val="0"/>
          <w:lang w:eastAsia="pt-BR"/>
        </w:rPr>
      </w:pPr>
      <w:r w:rsidRPr="004935E2">
        <w:rPr>
          <w:rFonts w:ascii="Cambria" w:eastAsia="Arial MT" w:hAnsi="Cambria" w:cs="Arial"/>
          <w:kern w:val="0"/>
          <w:lang w:val="pt-PT"/>
        </w:rPr>
        <w:t xml:space="preserve">Comprovação de vínculo, através de registro em carteira e ficha de registro ou contrato de prestação de serviços, entre o responsável técnico e a proponente. Para dirigente ou sócio de empresa, tal comprovação poderá ser feita através da cópia da ata da assembleia de sua investidura no cargo ou contrato social. </w:t>
      </w:r>
    </w:p>
    <w:p w14:paraId="0A3D901D"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CE65C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67225FF2" w14:textId="77777777" w:rsidR="005A078B" w:rsidRPr="00275AA1" w:rsidRDefault="005A078B" w:rsidP="005A078B">
      <w:pPr>
        <w:pStyle w:val="Nivel2"/>
        <w:spacing w:before="10" w:after="10"/>
        <w:ind w:left="0" w:firstLine="0"/>
        <w:rPr>
          <w:rFonts w:ascii="Cambria" w:hAnsi="Cambria"/>
          <w:sz w:val="22"/>
          <w:szCs w:val="22"/>
        </w:rPr>
      </w:pPr>
    </w:p>
    <w:p w14:paraId="2CC7C80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07511A0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D60001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76F1519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2D5089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876B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7CAFBBE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7CC849D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2AC5642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719FAB57"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157D28E3"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7D963EBD"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07F1D44C"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636A0FFE"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76F47FCD"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CD7D75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F6C9519"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3A0A2EC"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6496EC1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9"/>
    </w:p>
    <w:p w14:paraId="0CECC6B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72910EF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41F7C617"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5977283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B4E80E0" w14:textId="77777777" w:rsidR="002C4806" w:rsidRPr="00275AA1" w:rsidRDefault="002C4806" w:rsidP="002C4806">
      <w:pPr>
        <w:pStyle w:val="Nivel2"/>
        <w:spacing w:before="10" w:after="10"/>
        <w:ind w:left="0" w:firstLine="0"/>
        <w:rPr>
          <w:rFonts w:ascii="Cambria" w:hAnsi="Cambria"/>
          <w:i/>
          <w:sz w:val="22"/>
          <w:szCs w:val="22"/>
        </w:rPr>
      </w:pPr>
    </w:p>
    <w:p w14:paraId="1DB2E26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72A33D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7B8B06F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1F96D3D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7849120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26448DBA"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2EFDD8A3"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5B6CA44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71E81BE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8439E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recursos interpostos fora do prazo não serão conhecidos. </w:t>
      </w:r>
    </w:p>
    <w:p w14:paraId="1BAE0E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F6E947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042AF3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949838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044715F4" w14:textId="77777777" w:rsidR="002C4806" w:rsidRPr="00275AA1" w:rsidRDefault="002C4806" w:rsidP="002C4806">
      <w:pPr>
        <w:pStyle w:val="Nivel2"/>
        <w:spacing w:before="10" w:after="10"/>
        <w:ind w:left="0" w:firstLine="0"/>
        <w:rPr>
          <w:rFonts w:ascii="Cambria" w:hAnsi="Cambria"/>
          <w:sz w:val="22"/>
          <w:szCs w:val="22"/>
        </w:rPr>
      </w:pPr>
    </w:p>
    <w:p w14:paraId="3621F1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4F3CAC1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65A3414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430C26D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443B157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29B27C4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3F5561D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49965C1A"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28582EBC"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5A059B3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2421752A"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298855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t>apresentar declaração ou documentação falsa exigida para o certame ou prestar declaração falsa durante a licitação</w:t>
      </w:r>
      <w:bookmarkEnd w:id="38"/>
    </w:p>
    <w:p w14:paraId="2040B74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6DC3A94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40" w:name="_Ref114668247"/>
      <w:r>
        <w:rPr>
          <w:rFonts w:ascii="Cambria" w:hAnsi="Cambria"/>
          <w:sz w:val="22"/>
          <w:szCs w:val="22"/>
        </w:rPr>
        <w:t xml:space="preserve">                </w:t>
      </w:r>
      <w:r w:rsidR="002C4806" w:rsidRPr="00275AA1">
        <w:rPr>
          <w:rFonts w:ascii="Cambria" w:hAnsi="Cambria"/>
          <w:sz w:val="22"/>
          <w:szCs w:val="22"/>
        </w:rPr>
        <w:t>comportar-se de modo inidôneo ou cometer fraude de qualquer natureza, em especial quando:</w:t>
      </w:r>
      <w:bookmarkEnd w:id="40"/>
    </w:p>
    <w:p w14:paraId="0642197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0D853EF"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7618BFE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2E86F71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0AC1A55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41F0C3B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4C91E7E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147B46C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585694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C90027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0BBC126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Na aplicação das sanções serão considerados:</w:t>
      </w:r>
    </w:p>
    <w:p w14:paraId="491B04E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2C9926E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0A76633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7AC8A2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E081B3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1809483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3724AFEA"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157D6B7E"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07917F3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73C93A0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9C477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14:paraId="511C3E8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4397AAB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2C7C26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DD494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14FECC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3C321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1A59757E" w14:textId="77777777" w:rsidR="002C4806" w:rsidRPr="00EB26A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74FD28E7"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2F1726B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263543F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647D8D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3F9F1D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643F229"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07ADF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3736356A" w14:textId="77777777" w:rsidR="002C4806" w:rsidRPr="00275AA1" w:rsidRDefault="002C4806" w:rsidP="002C4806">
      <w:pPr>
        <w:pStyle w:val="Nivel2"/>
        <w:spacing w:before="10" w:after="10"/>
        <w:ind w:left="0" w:firstLine="0"/>
        <w:rPr>
          <w:rFonts w:ascii="Cambria" w:hAnsi="Cambria"/>
          <w:sz w:val="22"/>
          <w:szCs w:val="22"/>
        </w:rPr>
      </w:pPr>
    </w:p>
    <w:p w14:paraId="35AC067D"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381C13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3DEA36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4F2FEF1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7CF3965F"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27DCBEFD"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5A97A8C8"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0732D554"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42EB4BB"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w:t>
      </w:r>
      <w:r w:rsidRPr="00275AA1">
        <w:rPr>
          <w:rFonts w:ascii="Cambria" w:hAnsi="Cambria" w:cs="Arial"/>
        </w:rPr>
        <w:lastRenderedPageBreak/>
        <w:t>empresa, diretamente ou por meio de um agente, em práticas corruptas, fraudulentas, colusivas, coercitivas ou obstrutivas ao participar da licitação ou da execução um contrato financeiro pelo organismo.</w:t>
      </w:r>
    </w:p>
    <w:p w14:paraId="4ED85322"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FA1A17" w14:textId="77777777" w:rsidR="00EA79C7" w:rsidRPr="00071992" w:rsidRDefault="00EA79C7" w:rsidP="00071992">
      <w:pPr>
        <w:spacing w:before="10" w:after="10" w:line="276" w:lineRule="auto"/>
        <w:jc w:val="both"/>
        <w:rPr>
          <w:rFonts w:ascii="Cambria" w:hAnsi="Cambria" w:cs="Arial"/>
        </w:rPr>
      </w:pPr>
    </w:p>
    <w:p w14:paraId="24C7BCE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1DA778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CB4C3F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DCFAF2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37E66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432550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7C38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D868D9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2DF2EFB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5BE2FD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E2D600E"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1DCAC07F"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06477F9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660D9"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29EE705A"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3B58E89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5CDEBB2C"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w:t>
      </w:r>
      <w:r w:rsidR="00AF6FFC" w:rsidRPr="00392827">
        <w:rPr>
          <w:rFonts w:ascii="Cambria" w:hAnsi="Cambria" w:cs="Arial"/>
        </w:rPr>
        <w:lastRenderedPageBreak/>
        <w:t xml:space="preserve">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67BF5F2C" w14:textId="10FDA90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E46263">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11BEC876" w14:textId="2099FEA3" w:rsidR="003C353D" w:rsidRDefault="00983135" w:rsidP="007F6DCF">
      <w:pPr>
        <w:overflowPunct w:val="0"/>
        <w:autoSpaceDE w:val="0"/>
        <w:adjustRightInd w:val="0"/>
        <w:spacing w:line="276" w:lineRule="auto"/>
        <w:rPr>
          <w:rFonts w:ascii="Cambria" w:hAnsi="Cambria" w:cs="Arial"/>
          <w:bCs/>
          <w:color w:val="000000" w:themeColor="text1"/>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p>
    <w:p w14:paraId="3271BD7E" w14:textId="77777777" w:rsidR="00E87E2F" w:rsidRPr="007F6DCF" w:rsidRDefault="00E87E2F" w:rsidP="007F6DCF">
      <w:pPr>
        <w:overflowPunct w:val="0"/>
        <w:autoSpaceDE w:val="0"/>
        <w:adjustRightInd w:val="0"/>
        <w:spacing w:line="276" w:lineRule="auto"/>
        <w:rPr>
          <w:rFonts w:ascii="Cambria" w:hAnsi="Cambria" w:cs="Arial"/>
          <w:b/>
          <w:bCs/>
          <w:u w:val="single"/>
        </w:rPr>
      </w:pPr>
    </w:p>
    <w:p w14:paraId="06923D3D" w14:textId="2E38B98B"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2E11BB">
        <w:rPr>
          <w:rFonts w:ascii="Cambria" w:hAnsi="Cambria" w:cs="Arial"/>
        </w:rPr>
        <w:t>1</w:t>
      </w:r>
      <w:r w:rsidR="007F6DCF">
        <w:rPr>
          <w:rFonts w:ascii="Cambria" w:hAnsi="Cambria" w:cs="Arial"/>
        </w:rPr>
        <w:t>6</w:t>
      </w:r>
      <w:r w:rsidR="008319B9">
        <w:rPr>
          <w:rFonts w:ascii="Cambria" w:hAnsi="Cambria" w:cs="Arial"/>
        </w:rPr>
        <w:t xml:space="preserve"> </w:t>
      </w:r>
      <w:r w:rsidR="002C4806" w:rsidRPr="00275AA1">
        <w:rPr>
          <w:rFonts w:ascii="Cambria" w:hAnsi="Cambria" w:cs="Arial"/>
        </w:rPr>
        <w:t xml:space="preserve">de </w:t>
      </w:r>
      <w:r w:rsidR="007F6DCF">
        <w:rPr>
          <w:rFonts w:ascii="Cambria" w:hAnsi="Cambria" w:cs="Arial"/>
        </w:rPr>
        <w:t>Outubro</w:t>
      </w:r>
      <w:r w:rsidR="00D81891">
        <w:rPr>
          <w:rFonts w:ascii="Cambria" w:hAnsi="Cambria" w:cs="Arial"/>
        </w:rPr>
        <w:t xml:space="preserve"> </w:t>
      </w:r>
      <w:r w:rsidR="002C4806" w:rsidRPr="00275AA1">
        <w:rPr>
          <w:rFonts w:ascii="Cambria" w:hAnsi="Cambria" w:cs="Arial"/>
        </w:rPr>
        <w:t>de 202</w:t>
      </w:r>
      <w:r w:rsidR="009D0D45">
        <w:rPr>
          <w:rFonts w:ascii="Cambria" w:hAnsi="Cambria" w:cs="Arial"/>
        </w:rPr>
        <w:t>6</w:t>
      </w:r>
      <w:r w:rsidR="002C4806" w:rsidRPr="00275AA1">
        <w:rPr>
          <w:rFonts w:ascii="Cambria" w:hAnsi="Cambria" w:cs="Arial"/>
        </w:rPr>
        <w:t>.</w:t>
      </w:r>
    </w:p>
    <w:p w14:paraId="3343FFD0"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52B9A04F" w14:textId="77777777" w:rsidR="002C4806" w:rsidRDefault="002C4806" w:rsidP="002C4806">
      <w:pPr>
        <w:spacing w:line="276" w:lineRule="auto"/>
        <w:jc w:val="both"/>
        <w:rPr>
          <w:rFonts w:ascii="Cambria" w:hAnsi="Cambria" w:cs="Arial"/>
          <w:lang w:eastAsia="pt-BR"/>
        </w:rPr>
      </w:pPr>
    </w:p>
    <w:p w14:paraId="3647D70F" w14:textId="77777777" w:rsidR="00336640" w:rsidRDefault="00336640" w:rsidP="002C4806">
      <w:pPr>
        <w:spacing w:line="276" w:lineRule="auto"/>
        <w:jc w:val="both"/>
        <w:rPr>
          <w:rFonts w:ascii="Cambria" w:hAnsi="Cambria" w:cs="Arial"/>
          <w:lang w:eastAsia="pt-BR"/>
        </w:rPr>
      </w:pPr>
    </w:p>
    <w:p w14:paraId="7D12248D"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3C1127B7" w14:textId="77777777" w:rsidR="00071992" w:rsidRDefault="00071992" w:rsidP="002C4806">
      <w:pPr>
        <w:spacing w:line="276" w:lineRule="auto"/>
        <w:jc w:val="center"/>
        <w:rPr>
          <w:rFonts w:ascii="Cambria" w:hAnsi="Cambria" w:cs="Arial"/>
          <w:bCs/>
        </w:rPr>
      </w:pPr>
    </w:p>
    <w:p w14:paraId="156B1ABA" w14:textId="77777777" w:rsidR="00987506" w:rsidRPr="009D0D45" w:rsidRDefault="00987506" w:rsidP="002C4806">
      <w:pPr>
        <w:spacing w:line="276" w:lineRule="auto"/>
        <w:jc w:val="center"/>
        <w:rPr>
          <w:rFonts w:ascii="Cambria" w:hAnsi="Cambria" w:cs="Arial"/>
          <w:bCs/>
        </w:rPr>
      </w:pPr>
    </w:p>
    <w:p w14:paraId="792D5FEF" w14:textId="77777777" w:rsidR="00CA4189" w:rsidRPr="009D0D45" w:rsidRDefault="00CA4189" w:rsidP="00CA4189">
      <w:pPr>
        <w:widowControl/>
        <w:suppressAutoHyphens w:val="0"/>
        <w:autoSpaceDE w:val="0"/>
        <w:adjustRightInd w:val="0"/>
        <w:jc w:val="center"/>
        <w:textAlignment w:val="auto"/>
        <w:rPr>
          <w:rFonts w:ascii="Cambria" w:eastAsia="Calibri" w:hAnsi="Cambria" w:cs="Arial"/>
          <w:b/>
          <w:bCs/>
          <w:kern w:val="0"/>
          <w:sz w:val="24"/>
          <w:szCs w:val="24"/>
        </w:rPr>
      </w:pPr>
      <w:r w:rsidRPr="009D0D45">
        <w:rPr>
          <w:rFonts w:ascii="Cambria" w:eastAsia="Calibri" w:hAnsi="Cambria" w:cs="Arial"/>
          <w:b/>
          <w:bCs/>
          <w:kern w:val="0"/>
          <w:sz w:val="24"/>
          <w:szCs w:val="24"/>
        </w:rPr>
        <w:t xml:space="preserve">Suellen </w:t>
      </w:r>
      <w:proofErr w:type="spellStart"/>
      <w:r w:rsidRPr="009D0D45">
        <w:rPr>
          <w:rFonts w:ascii="Cambria" w:eastAsia="Calibri" w:hAnsi="Cambria" w:cs="Arial"/>
          <w:b/>
          <w:bCs/>
          <w:kern w:val="0"/>
          <w:sz w:val="24"/>
          <w:szCs w:val="24"/>
        </w:rPr>
        <w:t>Sefrian</w:t>
      </w:r>
      <w:proofErr w:type="spellEnd"/>
      <w:r w:rsidRPr="009D0D45">
        <w:rPr>
          <w:rFonts w:ascii="Cambria" w:eastAsia="Calibri" w:hAnsi="Cambria" w:cs="Arial"/>
          <w:b/>
          <w:bCs/>
          <w:kern w:val="0"/>
          <w:sz w:val="24"/>
          <w:szCs w:val="24"/>
        </w:rPr>
        <w:t xml:space="preserve"> </w:t>
      </w:r>
      <w:proofErr w:type="spellStart"/>
      <w:r w:rsidRPr="009D0D45">
        <w:rPr>
          <w:rFonts w:ascii="Cambria" w:eastAsia="Calibri" w:hAnsi="Cambria" w:cs="Arial"/>
          <w:b/>
          <w:bCs/>
          <w:kern w:val="0"/>
          <w:sz w:val="24"/>
          <w:szCs w:val="24"/>
        </w:rPr>
        <w:t>Turcato</w:t>
      </w:r>
      <w:proofErr w:type="spellEnd"/>
    </w:p>
    <w:p w14:paraId="5CC64677" w14:textId="77777777" w:rsidR="00CA4189" w:rsidRPr="009D0D45" w:rsidRDefault="00CA4189" w:rsidP="00CA4189">
      <w:pPr>
        <w:widowControl/>
        <w:jc w:val="center"/>
        <w:rPr>
          <w:rFonts w:ascii="Cambria" w:eastAsia="Times New Roman" w:hAnsi="Cambria" w:cs="Arial"/>
          <w:b/>
          <w:bCs/>
          <w:i/>
          <w:iCs/>
          <w:sz w:val="24"/>
          <w:szCs w:val="24"/>
          <w:lang w:eastAsia="pt-BR"/>
        </w:rPr>
      </w:pPr>
      <w:r w:rsidRPr="009D0D45">
        <w:rPr>
          <w:rFonts w:ascii="Cambria" w:eastAsia="Times New Roman" w:hAnsi="Cambria" w:cs="Arial"/>
          <w:b/>
          <w:bCs/>
          <w:sz w:val="24"/>
          <w:szCs w:val="24"/>
          <w:lang w:eastAsia="pt-BR"/>
        </w:rPr>
        <w:t xml:space="preserve">Secretária Municipal de Saúde </w:t>
      </w:r>
    </w:p>
    <w:p w14:paraId="760B92E6" w14:textId="77777777" w:rsidR="002C4806" w:rsidRPr="009D0D45" w:rsidRDefault="002C4806" w:rsidP="002C4806">
      <w:pPr>
        <w:spacing w:line="276" w:lineRule="auto"/>
        <w:jc w:val="both"/>
        <w:rPr>
          <w:rFonts w:ascii="Cambria" w:hAnsi="Cambria" w:cs="Arial"/>
        </w:rPr>
        <w:sectPr w:rsidR="002C4806" w:rsidRPr="009D0D45" w:rsidSect="002C4806">
          <w:headerReference w:type="default" r:id="rId66"/>
          <w:footerReference w:type="default" r:id="rId67"/>
          <w:type w:val="continuous"/>
          <w:pgSz w:w="11907" w:h="16840"/>
          <w:pgMar w:top="1418" w:right="1701" w:bottom="851" w:left="1701" w:header="709" w:footer="709" w:gutter="0"/>
          <w:cols w:space="720"/>
        </w:sectPr>
      </w:pPr>
    </w:p>
    <w:p w14:paraId="350F76D2" w14:textId="77777777" w:rsidR="002C4806" w:rsidRPr="003D19D9" w:rsidRDefault="002C4806" w:rsidP="006D40C6">
      <w:pPr>
        <w:pStyle w:val="Ttulo10"/>
        <w:pageBreakBefore/>
        <w:widowControl/>
        <w:spacing w:line="276" w:lineRule="auto"/>
        <w:jc w:val="center"/>
        <w:rPr>
          <w:rFonts w:ascii="Cambria" w:hAnsi="Cambria" w:cs="Arial"/>
          <w:b/>
        </w:rPr>
      </w:pPr>
      <w:r w:rsidRPr="003D19D9">
        <w:rPr>
          <w:rFonts w:ascii="Cambria" w:hAnsi="Cambria" w:cs="Arial"/>
          <w:b/>
          <w:u w:val="single"/>
        </w:rPr>
        <w:lastRenderedPageBreak/>
        <w:t>ANEXO</w:t>
      </w:r>
      <w:r w:rsidRPr="003D19D9">
        <w:rPr>
          <w:rFonts w:ascii="Cambria" w:eastAsia="Arial" w:hAnsi="Cambria" w:cs="Arial"/>
          <w:b/>
          <w:u w:val="single"/>
        </w:rPr>
        <w:t xml:space="preserve"> </w:t>
      </w:r>
      <w:r w:rsidR="003F5B80" w:rsidRPr="003D19D9">
        <w:rPr>
          <w:rFonts w:ascii="Cambria" w:eastAsia="Arial" w:hAnsi="Cambria" w:cs="Arial"/>
          <w:b/>
          <w:u w:val="single"/>
        </w:rPr>
        <w:t>I</w:t>
      </w:r>
    </w:p>
    <w:p w14:paraId="2D4E141B" w14:textId="77777777" w:rsidR="00CB2720" w:rsidRPr="003D19D9" w:rsidRDefault="00CB2720" w:rsidP="003D19D9">
      <w:pPr>
        <w:widowControl/>
        <w:suppressAutoHyphens w:val="0"/>
        <w:autoSpaceDN/>
        <w:jc w:val="both"/>
        <w:textAlignment w:val="auto"/>
        <w:rPr>
          <w:rFonts w:ascii="Cambria" w:eastAsia="Times New Roman" w:hAnsi="Cambria" w:cs="Arial"/>
          <w:b/>
          <w:kern w:val="0"/>
          <w:lang w:eastAsia="pt-BR"/>
        </w:rPr>
      </w:pPr>
    </w:p>
    <w:p w14:paraId="46F21A0C" w14:textId="77777777" w:rsidR="00162BEA" w:rsidRPr="00162BEA" w:rsidRDefault="00162BEA" w:rsidP="00162BEA">
      <w:pPr>
        <w:widowControl/>
        <w:suppressAutoHyphens w:val="0"/>
        <w:autoSpaceDN/>
        <w:spacing w:line="276" w:lineRule="auto"/>
        <w:ind w:right="142"/>
        <w:jc w:val="center"/>
        <w:textAlignment w:val="auto"/>
        <w:rPr>
          <w:rFonts w:ascii="Cambria" w:eastAsia="Times New Roman" w:hAnsi="Cambria" w:cs="Arial"/>
          <w:b/>
          <w:color w:val="000000"/>
          <w:kern w:val="0"/>
          <w:sz w:val="24"/>
          <w:szCs w:val="24"/>
          <w:lang w:eastAsia="pt-BR"/>
        </w:rPr>
      </w:pPr>
      <w:r w:rsidRPr="00162BEA">
        <w:rPr>
          <w:rFonts w:ascii="Cambria" w:eastAsia="Times New Roman" w:hAnsi="Cambria" w:cs="Arial"/>
          <w:b/>
          <w:color w:val="000000"/>
          <w:kern w:val="0"/>
          <w:sz w:val="24"/>
          <w:szCs w:val="24"/>
          <w:lang w:eastAsia="pt-BR"/>
        </w:rPr>
        <w:t>TERMO DE REFERÊNCIA</w:t>
      </w:r>
    </w:p>
    <w:p w14:paraId="50DE064A" w14:textId="77777777" w:rsidR="00162BEA" w:rsidRPr="00162BEA" w:rsidRDefault="00162BEA" w:rsidP="00162BEA">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lang w:eastAsia="pt-BR"/>
        </w:rPr>
      </w:pPr>
    </w:p>
    <w:p w14:paraId="70A42D1B" w14:textId="77777777" w:rsidR="00162BEA" w:rsidRPr="00162BEA" w:rsidRDefault="00162BEA" w:rsidP="00162BEA">
      <w:pPr>
        <w:widowControl/>
        <w:tabs>
          <w:tab w:val="left" w:pos="284"/>
          <w:tab w:val="right" w:pos="9214"/>
        </w:tabs>
        <w:suppressAutoHyphens w:val="0"/>
        <w:autoSpaceDN/>
        <w:spacing w:line="276" w:lineRule="auto"/>
        <w:ind w:right="142"/>
        <w:jc w:val="both"/>
        <w:textAlignment w:val="auto"/>
        <w:rPr>
          <w:rFonts w:ascii="Cambria" w:eastAsia="Times New Roman" w:hAnsi="Cambria" w:cs="Arial"/>
          <w:kern w:val="0"/>
          <w:sz w:val="24"/>
          <w:szCs w:val="24"/>
          <w:lang w:eastAsia="pt-BR"/>
        </w:rPr>
      </w:pPr>
      <w:r w:rsidRPr="00162BEA">
        <w:rPr>
          <w:rFonts w:ascii="Cambria" w:eastAsia="Times New Roman" w:hAnsi="Cambria" w:cs="Arial"/>
          <w:b/>
          <w:color w:val="000000"/>
          <w:kern w:val="0"/>
          <w:sz w:val="24"/>
          <w:szCs w:val="24"/>
          <w:lang w:eastAsia="pt-BR"/>
        </w:rPr>
        <w:t xml:space="preserve">1 – OBJETO: </w:t>
      </w:r>
      <w:r w:rsidRPr="00162BEA">
        <w:rPr>
          <w:rFonts w:ascii="Cambria" w:eastAsia="Times New Roman" w:hAnsi="Cambria" w:cs="Arial"/>
          <w:kern w:val="0"/>
          <w:sz w:val="24"/>
          <w:szCs w:val="24"/>
          <w:lang w:eastAsia="pt-BR"/>
        </w:rPr>
        <w:t>AQUISIÇÃO DE SUPLEMENTOS ALIMENTARES (LEITES ESPECIAIS E DERIVADOS) PARA SUPRIR AS DEMANDAS DO DEPARTAMENTO MUNICIPAL DE SAÚDE DE SANTO INÁCIO-PR.</w:t>
      </w:r>
    </w:p>
    <w:p w14:paraId="2F35AC49" w14:textId="77777777" w:rsidR="00162BEA" w:rsidRPr="00162BEA" w:rsidRDefault="00162BEA" w:rsidP="00162BEA">
      <w:pPr>
        <w:widowControl/>
        <w:suppressAutoHyphens w:val="0"/>
        <w:autoSpaceDN/>
        <w:jc w:val="both"/>
        <w:textAlignment w:val="auto"/>
        <w:rPr>
          <w:rFonts w:ascii="Cambria" w:eastAsia="Times New Roman" w:hAnsi="Cambria" w:cs="Arial"/>
          <w:b/>
          <w:bCs/>
          <w:color w:val="000000"/>
          <w:kern w:val="0"/>
          <w:sz w:val="24"/>
          <w:szCs w:val="24"/>
          <w:lang w:eastAsia="pt-BR"/>
        </w:rPr>
      </w:pPr>
    </w:p>
    <w:p w14:paraId="391F43E3" w14:textId="77777777" w:rsidR="00162BEA" w:rsidRPr="00162BEA" w:rsidRDefault="00162BEA" w:rsidP="00162BEA">
      <w:pPr>
        <w:widowControl/>
        <w:suppressAutoHyphens w:val="0"/>
        <w:autoSpaceDN/>
        <w:jc w:val="both"/>
        <w:textAlignment w:val="auto"/>
        <w:rPr>
          <w:rFonts w:ascii="Cambria" w:eastAsia="Times New Roman" w:hAnsi="Cambria" w:cs="Arial"/>
          <w:b/>
          <w:color w:val="000000"/>
          <w:kern w:val="0"/>
          <w:sz w:val="24"/>
          <w:szCs w:val="24"/>
          <w:lang w:eastAsia="pt-BR"/>
        </w:rPr>
      </w:pPr>
      <w:r w:rsidRPr="00162BEA">
        <w:rPr>
          <w:rFonts w:ascii="Cambria" w:eastAsia="Times New Roman" w:hAnsi="Cambria" w:cs="Arial"/>
          <w:b/>
          <w:bCs/>
          <w:color w:val="000000"/>
          <w:kern w:val="0"/>
          <w:sz w:val="24"/>
          <w:szCs w:val="24"/>
          <w:lang w:eastAsia="pt-BR"/>
        </w:rPr>
        <w:t>1.2.</w:t>
      </w:r>
      <w:r w:rsidRPr="00162BEA">
        <w:rPr>
          <w:rFonts w:ascii="Cambria" w:eastAsia="Times New Roman" w:hAnsi="Cambria" w:cs="Arial"/>
          <w:b/>
          <w:color w:val="000000"/>
          <w:kern w:val="0"/>
          <w:sz w:val="24"/>
          <w:szCs w:val="24"/>
          <w:lang w:eastAsia="pt-BR"/>
        </w:rPr>
        <w:t xml:space="preserve"> DETALHAMENTO DO OBJETO</w:t>
      </w:r>
    </w:p>
    <w:tbl>
      <w:tblPr>
        <w:tblW w:w="10718" w:type="dxa"/>
        <w:tblCellMar>
          <w:left w:w="70" w:type="dxa"/>
          <w:right w:w="70" w:type="dxa"/>
        </w:tblCellMar>
        <w:tblLook w:val="04A0" w:firstRow="1" w:lastRow="0" w:firstColumn="1" w:lastColumn="0" w:noHBand="0" w:noVBand="1"/>
      </w:tblPr>
      <w:tblGrid>
        <w:gridCol w:w="671"/>
        <w:gridCol w:w="1607"/>
        <w:gridCol w:w="3960"/>
        <w:gridCol w:w="860"/>
        <w:gridCol w:w="760"/>
        <w:gridCol w:w="1280"/>
        <w:gridCol w:w="1580"/>
      </w:tblGrid>
      <w:tr w:rsidR="00162BEA" w:rsidRPr="00162BEA" w14:paraId="341604F5" w14:textId="77777777" w:rsidTr="00162BEA">
        <w:trPr>
          <w:trHeight w:val="276"/>
        </w:trPr>
        <w:tc>
          <w:tcPr>
            <w:tcW w:w="671" w:type="dxa"/>
            <w:tcBorders>
              <w:top w:val="nil"/>
              <w:bottom w:val="nil"/>
              <w:right w:val="nil"/>
            </w:tcBorders>
            <w:noWrap/>
            <w:vAlign w:val="bottom"/>
            <w:hideMark/>
          </w:tcPr>
          <w:p w14:paraId="7F7C2D5C" w14:textId="77777777" w:rsidR="00162BEA" w:rsidRPr="00162BEA" w:rsidRDefault="00162BEA" w:rsidP="00162BEA">
            <w:pPr>
              <w:widowControl/>
              <w:suppressAutoHyphens w:val="0"/>
              <w:autoSpaceDN/>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color w:val="000000"/>
                <w:kern w:val="0"/>
                <w:sz w:val="24"/>
                <w:szCs w:val="24"/>
                <w:lang w:eastAsia="pt-BR"/>
              </w:rPr>
              <w:t> </w:t>
            </w:r>
          </w:p>
        </w:tc>
        <w:tc>
          <w:tcPr>
            <w:tcW w:w="1607" w:type="dxa"/>
            <w:tcBorders>
              <w:top w:val="nil"/>
              <w:left w:val="nil"/>
              <w:bottom w:val="nil"/>
              <w:right w:val="nil"/>
            </w:tcBorders>
            <w:noWrap/>
            <w:vAlign w:val="bottom"/>
            <w:hideMark/>
          </w:tcPr>
          <w:p w14:paraId="59E510B7" w14:textId="77777777" w:rsidR="00162BEA" w:rsidRPr="00162BEA" w:rsidRDefault="00162BEA" w:rsidP="00162BEA">
            <w:pPr>
              <w:widowControl/>
              <w:suppressAutoHyphens w:val="0"/>
              <w:autoSpaceDN/>
              <w:textAlignment w:val="auto"/>
              <w:rPr>
                <w:rFonts w:ascii="Cambria" w:eastAsia="Times New Roman" w:hAnsi="Cambria" w:cs="Arial"/>
                <w:color w:val="000000"/>
                <w:kern w:val="0"/>
                <w:sz w:val="24"/>
                <w:szCs w:val="24"/>
                <w:lang w:eastAsia="pt-BR"/>
              </w:rPr>
            </w:pPr>
          </w:p>
        </w:tc>
        <w:tc>
          <w:tcPr>
            <w:tcW w:w="3960" w:type="dxa"/>
            <w:tcBorders>
              <w:top w:val="nil"/>
              <w:left w:val="nil"/>
              <w:bottom w:val="nil"/>
              <w:right w:val="nil"/>
            </w:tcBorders>
            <w:noWrap/>
            <w:vAlign w:val="bottom"/>
            <w:hideMark/>
          </w:tcPr>
          <w:p w14:paraId="43BF24B5" w14:textId="77777777" w:rsidR="00162BEA" w:rsidRPr="00162BEA" w:rsidRDefault="00162BEA" w:rsidP="00162BEA">
            <w:pPr>
              <w:widowControl/>
              <w:suppressAutoHyphens w:val="0"/>
              <w:autoSpaceDN/>
              <w:textAlignment w:val="auto"/>
              <w:rPr>
                <w:rFonts w:ascii="Cambria" w:eastAsia="Times New Roman" w:hAnsi="Cambria" w:cs="Times New Roman"/>
                <w:kern w:val="0"/>
                <w:sz w:val="24"/>
                <w:szCs w:val="24"/>
                <w:lang w:eastAsia="pt-BR"/>
              </w:rPr>
            </w:pPr>
          </w:p>
        </w:tc>
        <w:tc>
          <w:tcPr>
            <w:tcW w:w="860" w:type="dxa"/>
            <w:tcBorders>
              <w:top w:val="nil"/>
              <w:left w:val="nil"/>
              <w:bottom w:val="nil"/>
              <w:right w:val="nil"/>
            </w:tcBorders>
            <w:noWrap/>
            <w:vAlign w:val="bottom"/>
            <w:hideMark/>
          </w:tcPr>
          <w:p w14:paraId="16F000A2" w14:textId="77777777" w:rsidR="00162BEA" w:rsidRPr="00162BEA" w:rsidRDefault="00162BEA" w:rsidP="00162BEA">
            <w:pPr>
              <w:widowControl/>
              <w:suppressAutoHyphens w:val="0"/>
              <w:autoSpaceDN/>
              <w:textAlignment w:val="auto"/>
              <w:rPr>
                <w:rFonts w:ascii="Cambria" w:eastAsia="Times New Roman" w:hAnsi="Cambria" w:cs="Times New Roman"/>
                <w:kern w:val="0"/>
                <w:sz w:val="24"/>
                <w:szCs w:val="24"/>
                <w:lang w:eastAsia="pt-BR"/>
              </w:rPr>
            </w:pPr>
          </w:p>
        </w:tc>
        <w:tc>
          <w:tcPr>
            <w:tcW w:w="760" w:type="dxa"/>
            <w:tcBorders>
              <w:top w:val="nil"/>
              <w:left w:val="nil"/>
              <w:bottom w:val="nil"/>
              <w:right w:val="nil"/>
            </w:tcBorders>
            <w:noWrap/>
            <w:vAlign w:val="bottom"/>
            <w:hideMark/>
          </w:tcPr>
          <w:p w14:paraId="10550844" w14:textId="77777777" w:rsidR="00162BEA" w:rsidRPr="00162BEA" w:rsidRDefault="00162BEA" w:rsidP="00162BEA">
            <w:pPr>
              <w:widowControl/>
              <w:suppressAutoHyphens w:val="0"/>
              <w:autoSpaceDN/>
              <w:textAlignment w:val="auto"/>
              <w:rPr>
                <w:rFonts w:ascii="Cambria" w:eastAsia="Times New Roman" w:hAnsi="Cambria" w:cs="Times New Roman"/>
                <w:kern w:val="0"/>
                <w:sz w:val="24"/>
                <w:szCs w:val="24"/>
                <w:lang w:eastAsia="pt-BR"/>
              </w:rPr>
            </w:pPr>
          </w:p>
        </w:tc>
        <w:tc>
          <w:tcPr>
            <w:tcW w:w="1280" w:type="dxa"/>
            <w:tcBorders>
              <w:top w:val="nil"/>
              <w:left w:val="nil"/>
              <w:bottom w:val="nil"/>
              <w:right w:val="nil"/>
            </w:tcBorders>
            <w:noWrap/>
            <w:vAlign w:val="bottom"/>
            <w:hideMark/>
          </w:tcPr>
          <w:p w14:paraId="292AE222" w14:textId="77777777" w:rsidR="00162BEA" w:rsidRPr="00162BEA" w:rsidRDefault="00162BEA" w:rsidP="00162BEA">
            <w:pPr>
              <w:widowControl/>
              <w:suppressAutoHyphens w:val="0"/>
              <w:autoSpaceDN/>
              <w:textAlignment w:val="auto"/>
              <w:rPr>
                <w:rFonts w:ascii="Cambria" w:eastAsia="Times New Roman" w:hAnsi="Cambria" w:cs="Times New Roman"/>
                <w:kern w:val="0"/>
                <w:sz w:val="24"/>
                <w:szCs w:val="24"/>
                <w:lang w:eastAsia="pt-BR"/>
              </w:rPr>
            </w:pPr>
          </w:p>
        </w:tc>
        <w:tc>
          <w:tcPr>
            <w:tcW w:w="1580" w:type="dxa"/>
            <w:tcBorders>
              <w:top w:val="nil"/>
              <w:left w:val="nil"/>
              <w:bottom w:val="nil"/>
              <w:right w:val="nil"/>
            </w:tcBorders>
            <w:noWrap/>
            <w:vAlign w:val="center"/>
            <w:hideMark/>
          </w:tcPr>
          <w:p w14:paraId="6D320C7D" w14:textId="77777777" w:rsidR="00162BEA" w:rsidRPr="00162BEA" w:rsidRDefault="00162BEA" w:rsidP="00162BEA">
            <w:pPr>
              <w:widowControl/>
              <w:suppressAutoHyphens w:val="0"/>
              <w:autoSpaceDN/>
              <w:textAlignment w:val="auto"/>
              <w:rPr>
                <w:rFonts w:ascii="Cambria" w:eastAsia="Times New Roman" w:hAnsi="Cambria" w:cs="Times New Roman"/>
                <w:kern w:val="0"/>
                <w:sz w:val="24"/>
                <w:szCs w:val="24"/>
                <w:lang w:eastAsia="pt-BR"/>
              </w:rPr>
            </w:pPr>
          </w:p>
        </w:tc>
      </w:tr>
      <w:tr w:rsidR="00162BEA" w:rsidRPr="00162BEA" w14:paraId="76D5C3B7" w14:textId="77777777" w:rsidTr="00162BEA">
        <w:trPr>
          <w:trHeight w:val="276"/>
        </w:trPr>
        <w:tc>
          <w:tcPr>
            <w:tcW w:w="671" w:type="dxa"/>
            <w:tcBorders>
              <w:top w:val="single" w:sz="4" w:space="0" w:color="auto"/>
              <w:left w:val="single" w:sz="4" w:space="0" w:color="auto"/>
              <w:bottom w:val="single" w:sz="4" w:space="0" w:color="auto"/>
              <w:right w:val="single" w:sz="4" w:space="0" w:color="auto"/>
            </w:tcBorders>
            <w:noWrap/>
            <w:vAlign w:val="center"/>
            <w:hideMark/>
          </w:tcPr>
          <w:p w14:paraId="4BC8F40F"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ITEM</w:t>
            </w:r>
          </w:p>
        </w:tc>
        <w:tc>
          <w:tcPr>
            <w:tcW w:w="1607" w:type="dxa"/>
            <w:tcBorders>
              <w:top w:val="single" w:sz="4" w:space="0" w:color="auto"/>
              <w:left w:val="nil"/>
              <w:bottom w:val="single" w:sz="4" w:space="0" w:color="auto"/>
              <w:right w:val="single" w:sz="4" w:space="0" w:color="auto"/>
            </w:tcBorders>
            <w:noWrap/>
            <w:vAlign w:val="center"/>
            <w:hideMark/>
          </w:tcPr>
          <w:p w14:paraId="7747C11B"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COD. CAT MAT</w:t>
            </w:r>
          </w:p>
        </w:tc>
        <w:tc>
          <w:tcPr>
            <w:tcW w:w="3960" w:type="dxa"/>
            <w:tcBorders>
              <w:top w:val="single" w:sz="4" w:space="0" w:color="auto"/>
              <w:left w:val="nil"/>
              <w:bottom w:val="single" w:sz="4" w:space="0" w:color="auto"/>
              <w:right w:val="single" w:sz="4" w:space="0" w:color="auto"/>
            </w:tcBorders>
            <w:noWrap/>
            <w:vAlign w:val="center"/>
            <w:hideMark/>
          </w:tcPr>
          <w:p w14:paraId="16C82AF6"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DESCRIÇÃO</w:t>
            </w:r>
          </w:p>
        </w:tc>
        <w:tc>
          <w:tcPr>
            <w:tcW w:w="860" w:type="dxa"/>
            <w:tcBorders>
              <w:top w:val="single" w:sz="4" w:space="0" w:color="auto"/>
              <w:left w:val="nil"/>
              <w:bottom w:val="single" w:sz="4" w:space="0" w:color="auto"/>
              <w:right w:val="single" w:sz="4" w:space="0" w:color="auto"/>
            </w:tcBorders>
            <w:noWrap/>
            <w:vAlign w:val="center"/>
            <w:hideMark/>
          </w:tcPr>
          <w:p w14:paraId="1824E67A"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UNID</w:t>
            </w:r>
          </w:p>
        </w:tc>
        <w:tc>
          <w:tcPr>
            <w:tcW w:w="760" w:type="dxa"/>
            <w:tcBorders>
              <w:top w:val="single" w:sz="4" w:space="0" w:color="auto"/>
              <w:left w:val="nil"/>
              <w:bottom w:val="single" w:sz="4" w:space="0" w:color="auto"/>
              <w:right w:val="single" w:sz="4" w:space="0" w:color="auto"/>
            </w:tcBorders>
            <w:noWrap/>
            <w:vAlign w:val="center"/>
            <w:hideMark/>
          </w:tcPr>
          <w:p w14:paraId="5AAA9842"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QTDE</w:t>
            </w:r>
          </w:p>
        </w:tc>
        <w:tc>
          <w:tcPr>
            <w:tcW w:w="1280" w:type="dxa"/>
            <w:tcBorders>
              <w:top w:val="single" w:sz="4" w:space="0" w:color="auto"/>
              <w:left w:val="nil"/>
              <w:bottom w:val="single" w:sz="4" w:space="0" w:color="auto"/>
              <w:right w:val="single" w:sz="4" w:space="0" w:color="auto"/>
            </w:tcBorders>
            <w:noWrap/>
            <w:vAlign w:val="center"/>
            <w:hideMark/>
          </w:tcPr>
          <w:p w14:paraId="5D9FEFD2"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V. UNIT</w:t>
            </w:r>
          </w:p>
        </w:tc>
        <w:tc>
          <w:tcPr>
            <w:tcW w:w="1580" w:type="dxa"/>
            <w:tcBorders>
              <w:top w:val="single" w:sz="4" w:space="0" w:color="auto"/>
              <w:left w:val="nil"/>
              <w:bottom w:val="single" w:sz="4" w:space="0" w:color="auto"/>
              <w:right w:val="single" w:sz="4" w:space="0" w:color="auto"/>
            </w:tcBorders>
            <w:noWrap/>
            <w:vAlign w:val="center"/>
            <w:hideMark/>
          </w:tcPr>
          <w:p w14:paraId="5BC02EF1"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V. TOTAL</w:t>
            </w:r>
          </w:p>
        </w:tc>
      </w:tr>
      <w:tr w:rsidR="00162BEA" w:rsidRPr="00162BEA" w14:paraId="2782F65A"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01C2407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w:t>
            </w:r>
          </w:p>
        </w:tc>
        <w:tc>
          <w:tcPr>
            <w:tcW w:w="1607" w:type="dxa"/>
            <w:tcBorders>
              <w:top w:val="nil"/>
              <w:left w:val="nil"/>
              <w:bottom w:val="single" w:sz="4" w:space="0" w:color="auto"/>
              <w:right w:val="nil"/>
            </w:tcBorders>
            <w:noWrap/>
            <w:vAlign w:val="center"/>
            <w:hideMark/>
          </w:tcPr>
          <w:p w14:paraId="142FC7C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436337</w:t>
            </w:r>
          </w:p>
        </w:tc>
        <w:tc>
          <w:tcPr>
            <w:tcW w:w="3960" w:type="dxa"/>
            <w:tcBorders>
              <w:top w:val="nil"/>
              <w:left w:val="single" w:sz="4" w:space="0" w:color="auto"/>
              <w:bottom w:val="single" w:sz="4" w:space="0" w:color="auto"/>
              <w:right w:val="nil"/>
            </w:tcBorders>
            <w:vAlign w:val="center"/>
            <w:hideMark/>
          </w:tcPr>
          <w:p w14:paraId="08111AFC"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Alimentação de lactantes de 0 a 6 meses, adicionada de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gos, DHA e ARA. Lata 800g</w:t>
            </w:r>
          </w:p>
        </w:tc>
        <w:tc>
          <w:tcPr>
            <w:tcW w:w="860" w:type="dxa"/>
            <w:tcBorders>
              <w:top w:val="nil"/>
              <w:left w:val="single" w:sz="4" w:space="0" w:color="auto"/>
              <w:bottom w:val="single" w:sz="4" w:space="0" w:color="auto"/>
              <w:right w:val="single" w:sz="4" w:space="0" w:color="auto"/>
            </w:tcBorders>
            <w:noWrap/>
            <w:vAlign w:val="center"/>
            <w:hideMark/>
          </w:tcPr>
          <w:p w14:paraId="1344E44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54F7450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2D1EE17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R$ 81,79</w:t>
            </w:r>
          </w:p>
        </w:tc>
        <w:tc>
          <w:tcPr>
            <w:tcW w:w="1580" w:type="dxa"/>
            <w:tcBorders>
              <w:top w:val="nil"/>
              <w:left w:val="nil"/>
              <w:bottom w:val="single" w:sz="4" w:space="0" w:color="auto"/>
              <w:right w:val="single" w:sz="4" w:space="0" w:color="auto"/>
            </w:tcBorders>
            <w:noWrap/>
            <w:vAlign w:val="center"/>
            <w:hideMark/>
          </w:tcPr>
          <w:p w14:paraId="14BCBBF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R$ 16.358,00</w:t>
            </w:r>
          </w:p>
        </w:tc>
      </w:tr>
      <w:tr w:rsidR="00162BEA" w:rsidRPr="00162BEA" w14:paraId="2217A625"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6631A07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w:t>
            </w:r>
          </w:p>
        </w:tc>
        <w:tc>
          <w:tcPr>
            <w:tcW w:w="1607" w:type="dxa"/>
            <w:tcBorders>
              <w:top w:val="nil"/>
              <w:left w:val="nil"/>
              <w:bottom w:val="nil"/>
              <w:right w:val="single" w:sz="4" w:space="0" w:color="auto"/>
            </w:tcBorders>
            <w:noWrap/>
            <w:vAlign w:val="center"/>
            <w:hideMark/>
          </w:tcPr>
          <w:p w14:paraId="18E5601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436761</w:t>
            </w:r>
          </w:p>
        </w:tc>
        <w:tc>
          <w:tcPr>
            <w:tcW w:w="3960" w:type="dxa"/>
            <w:tcBorders>
              <w:top w:val="single" w:sz="4" w:space="0" w:color="auto"/>
              <w:left w:val="single" w:sz="4" w:space="0" w:color="auto"/>
              <w:bottom w:val="single" w:sz="4" w:space="0" w:color="auto"/>
              <w:right w:val="nil"/>
            </w:tcBorders>
            <w:vAlign w:val="center"/>
            <w:hideMark/>
          </w:tcPr>
          <w:p w14:paraId="32A496BE"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Alimentação de lactantes de 6 a 12 meses, adicionada de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gos, DHA e ARA. Lata 800g</w:t>
            </w:r>
          </w:p>
        </w:tc>
        <w:tc>
          <w:tcPr>
            <w:tcW w:w="860" w:type="dxa"/>
            <w:tcBorders>
              <w:top w:val="nil"/>
              <w:left w:val="single" w:sz="4" w:space="0" w:color="auto"/>
              <w:bottom w:val="single" w:sz="4" w:space="0" w:color="auto"/>
              <w:right w:val="single" w:sz="4" w:space="0" w:color="auto"/>
            </w:tcBorders>
            <w:noWrap/>
            <w:vAlign w:val="center"/>
            <w:hideMark/>
          </w:tcPr>
          <w:p w14:paraId="6F37D3E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4BCA5AA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2D04A8F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R$ 80,77</w:t>
            </w:r>
          </w:p>
        </w:tc>
        <w:tc>
          <w:tcPr>
            <w:tcW w:w="1580" w:type="dxa"/>
            <w:tcBorders>
              <w:top w:val="nil"/>
              <w:left w:val="nil"/>
              <w:bottom w:val="single" w:sz="4" w:space="0" w:color="auto"/>
              <w:right w:val="single" w:sz="4" w:space="0" w:color="auto"/>
            </w:tcBorders>
            <w:noWrap/>
            <w:vAlign w:val="center"/>
            <w:hideMark/>
          </w:tcPr>
          <w:p w14:paraId="26D3B01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R$ 16.154,00</w:t>
            </w:r>
          </w:p>
        </w:tc>
      </w:tr>
      <w:tr w:rsidR="00162BEA" w:rsidRPr="00162BEA" w14:paraId="7E92AA80" w14:textId="77777777" w:rsidTr="00162BEA">
        <w:trPr>
          <w:trHeight w:val="2484"/>
        </w:trPr>
        <w:tc>
          <w:tcPr>
            <w:tcW w:w="671" w:type="dxa"/>
            <w:tcBorders>
              <w:top w:val="nil"/>
              <w:left w:val="single" w:sz="4" w:space="0" w:color="auto"/>
              <w:bottom w:val="single" w:sz="4" w:space="0" w:color="auto"/>
              <w:right w:val="single" w:sz="4" w:space="0" w:color="auto"/>
            </w:tcBorders>
            <w:noWrap/>
            <w:vAlign w:val="center"/>
            <w:hideMark/>
          </w:tcPr>
          <w:p w14:paraId="004DA4F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3</w:t>
            </w:r>
          </w:p>
        </w:tc>
        <w:tc>
          <w:tcPr>
            <w:tcW w:w="1607" w:type="dxa"/>
            <w:tcBorders>
              <w:top w:val="single" w:sz="4" w:space="0" w:color="auto"/>
              <w:left w:val="nil"/>
              <w:bottom w:val="single" w:sz="4" w:space="0" w:color="auto"/>
              <w:right w:val="nil"/>
            </w:tcBorders>
            <w:noWrap/>
            <w:vAlign w:val="center"/>
            <w:hideMark/>
          </w:tcPr>
          <w:p w14:paraId="3DBE9B8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450885</w:t>
            </w:r>
          </w:p>
        </w:tc>
        <w:tc>
          <w:tcPr>
            <w:tcW w:w="3960" w:type="dxa"/>
            <w:tcBorders>
              <w:top w:val="single" w:sz="4" w:space="0" w:color="auto"/>
              <w:left w:val="single" w:sz="4" w:space="0" w:color="auto"/>
              <w:bottom w:val="single" w:sz="4" w:space="0" w:color="auto"/>
              <w:right w:val="nil"/>
            </w:tcBorders>
            <w:vAlign w:val="center"/>
            <w:hideMark/>
          </w:tcPr>
          <w:p w14:paraId="5461774A"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Alimentação para a prevenção de alergias alimentares para lactantes com histórico familiar de alergia, antes dos sintomas </w:t>
            </w:r>
            <w:proofErr w:type="gramStart"/>
            <w:r w:rsidRPr="00162BEA">
              <w:rPr>
                <w:rFonts w:ascii="Cambria" w:eastAsia="Times New Roman" w:hAnsi="Cambria" w:cs="Arial"/>
                <w:color w:val="000000"/>
                <w:kern w:val="0"/>
                <w:lang w:eastAsia="pt-BR"/>
              </w:rPr>
              <w:t>aparecerem</w:t>
            </w:r>
            <w:proofErr w:type="gramEnd"/>
            <w:r w:rsidRPr="00162BEA">
              <w:rPr>
                <w:rFonts w:ascii="Cambria" w:eastAsia="Times New Roman" w:hAnsi="Cambria" w:cs="Arial"/>
                <w:color w:val="000000"/>
                <w:kern w:val="0"/>
                <w:lang w:eastAsia="pt-BR"/>
              </w:rPr>
              <w:t xml:space="preserve"> e sem contato prévio com a proteína intacta. Fórmula infantil a base de proteína do soro do leite parcialmente hidrolisada, com adição de prebióticos. 100% lactose. Lata 400g.</w:t>
            </w:r>
          </w:p>
        </w:tc>
        <w:tc>
          <w:tcPr>
            <w:tcW w:w="860" w:type="dxa"/>
            <w:tcBorders>
              <w:top w:val="nil"/>
              <w:left w:val="single" w:sz="4" w:space="0" w:color="auto"/>
              <w:bottom w:val="single" w:sz="4" w:space="0" w:color="auto"/>
              <w:right w:val="single" w:sz="4" w:space="0" w:color="auto"/>
            </w:tcBorders>
            <w:noWrap/>
            <w:vAlign w:val="center"/>
            <w:hideMark/>
          </w:tcPr>
          <w:p w14:paraId="3A2A33A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000CDC2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08674E8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R$ 121,35</w:t>
            </w:r>
          </w:p>
        </w:tc>
        <w:tc>
          <w:tcPr>
            <w:tcW w:w="1580" w:type="dxa"/>
            <w:tcBorders>
              <w:top w:val="nil"/>
              <w:left w:val="nil"/>
              <w:bottom w:val="single" w:sz="4" w:space="0" w:color="auto"/>
              <w:right w:val="single" w:sz="4" w:space="0" w:color="auto"/>
            </w:tcBorders>
            <w:noWrap/>
            <w:vAlign w:val="center"/>
            <w:hideMark/>
          </w:tcPr>
          <w:p w14:paraId="7E3CD3B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R$ 24.270,00</w:t>
            </w:r>
          </w:p>
        </w:tc>
      </w:tr>
      <w:tr w:rsidR="00162BEA" w:rsidRPr="00162BEA" w14:paraId="745439C0" w14:textId="77777777" w:rsidTr="00162BEA">
        <w:trPr>
          <w:trHeight w:val="1380"/>
        </w:trPr>
        <w:tc>
          <w:tcPr>
            <w:tcW w:w="671" w:type="dxa"/>
            <w:tcBorders>
              <w:top w:val="nil"/>
              <w:left w:val="single" w:sz="4" w:space="0" w:color="auto"/>
              <w:bottom w:val="single" w:sz="4" w:space="0" w:color="auto"/>
              <w:right w:val="single" w:sz="4" w:space="0" w:color="auto"/>
            </w:tcBorders>
            <w:noWrap/>
            <w:vAlign w:val="center"/>
            <w:hideMark/>
          </w:tcPr>
          <w:p w14:paraId="5BA3DFE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w:t>
            </w:r>
          </w:p>
        </w:tc>
        <w:tc>
          <w:tcPr>
            <w:tcW w:w="1607" w:type="dxa"/>
            <w:tcBorders>
              <w:top w:val="nil"/>
              <w:left w:val="nil"/>
              <w:bottom w:val="single" w:sz="4" w:space="0" w:color="auto"/>
              <w:right w:val="nil"/>
            </w:tcBorders>
            <w:noWrap/>
            <w:vAlign w:val="center"/>
            <w:hideMark/>
          </w:tcPr>
          <w:p w14:paraId="38D2181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432316</w:t>
            </w:r>
          </w:p>
        </w:tc>
        <w:tc>
          <w:tcPr>
            <w:tcW w:w="3960" w:type="dxa"/>
            <w:tcBorders>
              <w:top w:val="nil"/>
              <w:left w:val="single" w:sz="4" w:space="0" w:color="auto"/>
              <w:bottom w:val="single" w:sz="4" w:space="0" w:color="auto"/>
              <w:right w:val="nil"/>
            </w:tcBorders>
            <w:vAlign w:val="bottom"/>
            <w:hideMark/>
          </w:tcPr>
          <w:p w14:paraId="6EF3A690"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Fórmula infantil para lactantes desde o nascimento que apresentam regurgitação e/ou refluxo gastresofágico. Acrescida de agente espessante. 800g.</w:t>
            </w:r>
          </w:p>
        </w:tc>
        <w:tc>
          <w:tcPr>
            <w:tcW w:w="860" w:type="dxa"/>
            <w:tcBorders>
              <w:top w:val="nil"/>
              <w:left w:val="single" w:sz="4" w:space="0" w:color="auto"/>
              <w:bottom w:val="single" w:sz="4" w:space="0" w:color="auto"/>
              <w:right w:val="single" w:sz="4" w:space="0" w:color="auto"/>
            </w:tcBorders>
            <w:noWrap/>
            <w:vAlign w:val="center"/>
            <w:hideMark/>
          </w:tcPr>
          <w:p w14:paraId="1449CB9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6E141B4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146727D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R$ 97,69</w:t>
            </w:r>
          </w:p>
        </w:tc>
        <w:tc>
          <w:tcPr>
            <w:tcW w:w="1580" w:type="dxa"/>
            <w:tcBorders>
              <w:top w:val="nil"/>
              <w:left w:val="nil"/>
              <w:bottom w:val="single" w:sz="4" w:space="0" w:color="auto"/>
              <w:right w:val="single" w:sz="4" w:space="0" w:color="auto"/>
            </w:tcBorders>
            <w:noWrap/>
            <w:vAlign w:val="center"/>
            <w:hideMark/>
          </w:tcPr>
          <w:p w14:paraId="5470540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R$ 19.538,00</w:t>
            </w:r>
          </w:p>
        </w:tc>
      </w:tr>
      <w:tr w:rsidR="00162BEA" w:rsidRPr="00162BEA" w14:paraId="65D4D9B2" w14:textId="77777777" w:rsidTr="00162BEA">
        <w:trPr>
          <w:trHeight w:val="1436"/>
        </w:trPr>
        <w:tc>
          <w:tcPr>
            <w:tcW w:w="671" w:type="dxa"/>
            <w:tcBorders>
              <w:top w:val="nil"/>
              <w:left w:val="single" w:sz="4" w:space="0" w:color="auto"/>
              <w:bottom w:val="single" w:sz="4" w:space="0" w:color="auto"/>
              <w:right w:val="single" w:sz="4" w:space="0" w:color="auto"/>
            </w:tcBorders>
            <w:noWrap/>
            <w:vAlign w:val="center"/>
            <w:hideMark/>
          </w:tcPr>
          <w:p w14:paraId="5E38773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5</w:t>
            </w:r>
          </w:p>
        </w:tc>
        <w:tc>
          <w:tcPr>
            <w:tcW w:w="1607" w:type="dxa"/>
            <w:tcBorders>
              <w:top w:val="nil"/>
              <w:left w:val="nil"/>
              <w:bottom w:val="single" w:sz="4" w:space="0" w:color="auto"/>
              <w:right w:val="nil"/>
            </w:tcBorders>
            <w:noWrap/>
            <w:vAlign w:val="center"/>
            <w:hideMark/>
          </w:tcPr>
          <w:p w14:paraId="3741FAD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432350</w:t>
            </w:r>
          </w:p>
        </w:tc>
        <w:tc>
          <w:tcPr>
            <w:tcW w:w="3960" w:type="dxa"/>
            <w:tcBorders>
              <w:top w:val="nil"/>
              <w:left w:val="single" w:sz="4" w:space="0" w:color="auto"/>
              <w:bottom w:val="single" w:sz="4" w:space="0" w:color="auto"/>
              <w:right w:val="nil"/>
            </w:tcBorders>
            <w:vAlign w:val="center"/>
            <w:hideMark/>
          </w:tcPr>
          <w:p w14:paraId="79416BC9"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Fórmula infantil isento de lactose, para crianças menores de </w:t>
            </w:r>
            <w:proofErr w:type="gramStart"/>
            <w:r w:rsidRPr="00162BEA">
              <w:rPr>
                <w:rFonts w:ascii="Cambria" w:eastAsia="Times New Roman" w:hAnsi="Cambria" w:cs="Arial"/>
                <w:color w:val="000000"/>
                <w:kern w:val="0"/>
                <w:lang w:eastAsia="pt-BR"/>
              </w:rPr>
              <w:t>1</w:t>
            </w:r>
            <w:proofErr w:type="gramEnd"/>
            <w:r w:rsidRPr="00162BEA">
              <w:rPr>
                <w:rFonts w:ascii="Cambria" w:eastAsia="Times New Roman" w:hAnsi="Cambria" w:cs="Arial"/>
                <w:color w:val="000000"/>
                <w:kern w:val="0"/>
                <w:lang w:eastAsia="pt-BR"/>
              </w:rPr>
              <w:t xml:space="preserve"> ano de idade. Contendo vitaminas, minerais e oligoelementos necessários para o bom desenvolvimento e crescimento. 400g</w:t>
            </w:r>
          </w:p>
        </w:tc>
        <w:tc>
          <w:tcPr>
            <w:tcW w:w="860" w:type="dxa"/>
            <w:tcBorders>
              <w:top w:val="nil"/>
              <w:left w:val="single" w:sz="4" w:space="0" w:color="auto"/>
              <w:bottom w:val="single" w:sz="4" w:space="0" w:color="auto"/>
              <w:right w:val="single" w:sz="4" w:space="0" w:color="auto"/>
            </w:tcBorders>
            <w:noWrap/>
            <w:vAlign w:val="center"/>
            <w:hideMark/>
          </w:tcPr>
          <w:p w14:paraId="5DD1021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364B1BB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7A739EC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R$ 78,11</w:t>
            </w:r>
          </w:p>
        </w:tc>
        <w:tc>
          <w:tcPr>
            <w:tcW w:w="1580" w:type="dxa"/>
            <w:tcBorders>
              <w:top w:val="nil"/>
              <w:left w:val="nil"/>
              <w:bottom w:val="single" w:sz="4" w:space="0" w:color="auto"/>
              <w:right w:val="single" w:sz="4" w:space="0" w:color="auto"/>
            </w:tcBorders>
            <w:noWrap/>
            <w:vAlign w:val="center"/>
            <w:hideMark/>
          </w:tcPr>
          <w:p w14:paraId="40A06F2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R$ 15.622,00</w:t>
            </w:r>
          </w:p>
        </w:tc>
      </w:tr>
      <w:tr w:rsidR="00162BEA" w:rsidRPr="00162BEA" w14:paraId="2F2FC3B0" w14:textId="77777777" w:rsidTr="00162BEA">
        <w:trPr>
          <w:trHeight w:val="2484"/>
        </w:trPr>
        <w:tc>
          <w:tcPr>
            <w:tcW w:w="671" w:type="dxa"/>
            <w:tcBorders>
              <w:top w:val="nil"/>
              <w:left w:val="single" w:sz="4" w:space="0" w:color="auto"/>
              <w:bottom w:val="single" w:sz="4" w:space="0" w:color="auto"/>
              <w:right w:val="single" w:sz="4" w:space="0" w:color="auto"/>
            </w:tcBorders>
            <w:noWrap/>
            <w:vAlign w:val="center"/>
            <w:hideMark/>
          </w:tcPr>
          <w:p w14:paraId="31B07A2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6</w:t>
            </w:r>
          </w:p>
        </w:tc>
        <w:tc>
          <w:tcPr>
            <w:tcW w:w="1607" w:type="dxa"/>
            <w:tcBorders>
              <w:top w:val="nil"/>
              <w:left w:val="nil"/>
              <w:bottom w:val="single" w:sz="4" w:space="0" w:color="auto"/>
              <w:right w:val="nil"/>
            </w:tcBorders>
            <w:noWrap/>
            <w:vAlign w:val="center"/>
            <w:hideMark/>
          </w:tcPr>
          <w:p w14:paraId="5A4AE0A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451540</w:t>
            </w:r>
          </w:p>
        </w:tc>
        <w:tc>
          <w:tcPr>
            <w:tcW w:w="3960" w:type="dxa"/>
            <w:tcBorders>
              <w:top w:val="nil"/>
              <w:left w:val="single" w:sz="4" w:space="0" w:color="auto"/>
              <w:bottom w:val="single" w:sz="4" w:space="0" w:color="auto"/>
              <w:right w:val="nil"/>
            </w:tcBorders>
            <w:vAlign w:val="center"/>
            <w:hideMark/>
          </w:tcPr>
          <w:p w14:paraId="0598CF72"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Composto lácteo fortificado com ferro, zinco e vitaminas a, c e d, essenciais para a nutrição das crianças. Lata 380g. Ingredientes: leite integral, </w:t>
            </w:r>
            <w:proofErr w:type="spellStart"/>
            <w:r w:rsidRPr="00162BEA">
              <w:rPr>
                <w:rFonts w:ascii="Cambria" w:eastAsia="Times New Roman" w:hAnsi="Cambria" w:cs="Arial"/>
                <w:color w:val="000000"/>
                <w:kern w:val="0"/>
                <w:lang w:eastAsia="pt-BR"/>
              </w:rPr>
              <w:t>maltodextrina</w:t>
            </w:r>
            <w:proofErr w:type="spellEnd"/>
            <w:r w:rsidRPr="00162BEA">
              <w:rPr>
                <w:rFonts w:ascii="Cambria" w:eastAsia="Times New Roman" w:hAnsi="Cambria" w:cs="Arial"/>
                <w:color w:val="000000"/>
                <w:kern w:val="0"/>
                <w:lang w:eastAsia="pt-BR"/>
              </w:rPr>
              <w:t xml:space="preserve">, soro de leite, enzima lactase, vitaminas (a, d e c), minerais (ferro e zinco) e emulsificante lecitina de soja. Isento de lactose, </w:t>
            </w:r>
            <w:proofErr w:type="spellStart"/>
            <w:r w:rsidRPr="00162BEA">
              <w:rPr>
                <w:rFonts w:ascii="Cambria" w:eastAsia="Times New Roman" w:hAnsi="Cambria" w:cs="Arial"/>
                <w:color w:val="000000"/>
                <w:kern w:val="0"/>
                <w:lang w:eastAsia="pt-BR"/>
              </w:rPr>
              <w:t>gluten</w:t>
            </w:r>
            <w:proofErr w:type="spellEnd"/>
            <w:r w:rsidRPr="00162BEA">
              <w:rPr>
                <w:rFonts w:ascii="Cambria" w:eastAsia="Times New Roman" w:hAnsi="Cambria" w:cs="Arial"/>
                <w:color w:val="000000"/>
                <w:kern w:val="0"/>
                <w:lang w:eastAsia="pt-BR"/>
              </w:rPr>
              <w:t>. Lata 700g.</w:t>
            </w:r>
          </w:p>
        </w:tc>
        <w:tc>
          <w:tcPr>
            <w:tcW w:w="860" w:type="dxa"/>
            <w:tcBorders>
              <w:top w:val="nil"/>
              <w:left w:val="single" w:sz="4" w:space="0" w:color="auto"/>
              <w:bottom w:val="single" w:sz="4" w:space="0" w:color="auto"/>
              <w:right w:val="single" w:sz="4" w:space="0" w:color="auto"/>
            </w:tcBorders>
            <w:noWrap/>
            <w:vAlign w:val="center"/>
            <w:hideMark/>
          </w:tcPr>
          <w:p w14:paraId="525AF00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05B7FFF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60</w:t>
            </w:r>
          </w:p>
        </w:tc>
        <w:tc>
          <w:tcPr>
            <w:tcW w:w="1280" w:type="dxa"/>
            <w:tcBorders>
              <w:top w:val="nil"/>
              <w:left w:val="nil"/>
              <w:bottom w:val="single" w:sz="4" w:space="0" w:color="auto"/>
              <w:right w:val="single" w:sz="4" w:space="0" w:color="auto"/>
            </w:tcBorders>
            <w:noWrap/>
            <w:vAlign w:val="center"/>
            <w:hideMark/>
          </w:tcPr>
          <w:p w14:paraId="7EE24C2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R$ 27,29</w:t>
            </w:r>
          </w:p>
        </w:tc>
        <w:tc>
          <w:tcPr>
            <w:tcW w:w="1580" w:type="dxa"/>
            <w:tcBorders>
              <w:top w:val="nil"/>
              <w:left w:val="nil"/>
              <w:bottom w:val="single" w:sz="4" w:space="0" w:color="auto"/>
              <w:right w:val="single" w:sz="4" w:space="0" w:color="auto"/>
            </w:tcBorders>
            <w:noWrap/>
            <w:vAlign w:val="center"/>
            <w:hideMark/>
          </w:tcPr>
          <w:p w14:paraId="4A90C70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R$ 1.637,40</w:t>
            </w:r>
          </w:p>
        </w:tc>
      </w:tr>
      <w:tr w:rsidR="00162BEA" w:rsidRPr="00162BEA" w14:paraId="7AD45B08" w14:textId="77777777" w:rsidTr="00162BEA">
        <w:trPr>
          <w:trHeight w:val="1656"/>
        </w:trPr>
        <w:tc>
          <w:tcPr>
            <w:tcW w:w="671" w:type="dxa"/>
            <w:tcBorders>
              <w:top w:val="nil"/>
              <w:left w:val="single" w:sz="4" w:space="0" w:color="auto"/>
              <w:bottom w:val="single" w:sz="4" w:space="0" w:color="auto"/>
              <w:right w:val="single" w:sz="4" w:space="0" w:color="auto"/>
            </w:tcBorders>
            <w:noWrap/>
            <w:vAlign w:val="center"/>
            <w:hideMark/>
          </w:tcPr>
          <w:p w14:paraId="56730B9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lastRenderedPageBreak/>
              <w:t>7</w:t>
            </w:r>
          </w:p>
        </w:tc>
        <w:tc>
          <w:tcPr>
            <w:tcW w:w="1607" w:type="dxa"/>
            <w:tcBorders>
              <w:top w:val="nil"/>
              <w:left w:val="nil"/>
              <w:bottom w:val="single" w:sz="4" w:space="0" w:color="auto"/>
              <w:right w:val="nil"/>
            </w:tcBorders>
            <w:noWrap/>
            <w:vAlign w:val="center"/>
            <w:hideMark/>
          </w:tcPr>
          <w:p w14:paraId="16911CE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432691</w:t>
            </w:r>
          </w:p>
        </w:tc>
        <w:tc>
          <w:tcPr>
            <w:tcW w:w="3960" w:type="dxa"/>
            <w:tcBorders>
              <w:top w:val="nil"/>
              <w:left w:val="single" w:sz="4" w:space="0" w:color="auto"/>
              <w:bottom w:val="single" w:sz="4" w:space="0" w:color="auto"/>
              <w:right w:val="nil"/>
            </w:tcBorders>
            <w:vAlign w:val="center"/>
            <w:hideMark/>
          </w:tcPr>
          <w:p w14:paraId="580E19AA"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proofErr w:type="gramStart"/>
            <w:r w:rsidRPr="00162BEA">
              <w:rPr>
                <w:rFonts w:ascii="Cambria" w:eastAsia="Times New Roman" w:hAnsi="Cambria" w:cs="Arial"/>
                <w:color w:val="000000"/>
                <w:kern w:val="0"/>
                <w:lang w:eastAsia="pt-BR"/>
              </w:rPr>
              <w:t xml:space="preserve">Dieta </w:t>
            </w:r>
            <w:proofErr w:type="spellStart"/>
            <w:r w:rsidRPr="00162BEA">
              <w:rPr>
                <w:rFonts w:ascii="Cambria" w:eastAsia="Times New Roman" w:hAnsi="Cambria" w:cs="Arial"/>
                <w:color w:val="000000"/>
                <w:kern w:val="0"/>
                <w:lang w:eastAsia="pt-BR"/>
              </w:rPr>
              <w:t>nutricionalmente</w:t>
            </w:r>
            <w:proofErr w:type="spellEnd"/>
            <w:r w:rsidRPr="00162BEA">
              <w:rPr>
                <w:rFonts w:ascii="Cambria" w:eastAsia="Times New Roman" w:hAnsi="Cambria" w:cs="Arial"/>
                <w:color w:val="000000"/>
                <w:kern w:val="0"/>
                <w:lang w:eastAsia="pt-BR"/>
              </w:rPr>
              <w:t xml:space="preserve"> completo</w:t>
            </w:r>
            <w:proofErr w:type="gramEnd"/>
            <w:r w:rsidRPr="00162BEA">
              <w:rPr>
                <w:rFonts w:ascii="Cambria" w:eastAsia="Times New Roman" w:hAnsi="Cambria" w:cs="Arial"/>
                <w:color w:val="000000"/>
                <w:kern w:val="0"/>
                <w:lang w:eastAsia="pt-BR"/>
              </w:rPr>
              <w:t xml:space="preserve"> em pó para uso oral ou enteral com indicação para adultos e idosos. Com adição de </w:t>
            </w:r>
            <w:proofErr w:type="spellStart"/>
            <w:r w:rsidRPr="00162BEA">
              <w:rPr>
                <w:rFonts w:ascii="Cambria" w:eastAsia="Times New Roman" w:hAnsi="Cambria" w:cs="Arial"/>
                <w:color w:val="000000"/>
                <w:kern w:val="0"/>
                <w:lang w:eastAsia="pt-BR"/>
              </w:rPr>
              <w:t>prebióticos</w:t>
            </w:r>
            <w:proofErr w:type="spellEnd"/>
            <w:r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inulina), densidade calórica 1.0 kcal ml na diluição padrão. Sabor chocolate e morango. </w:t>
            </w:r>
            <w:proofErr w:type="spellStart"/>
            <w:r w:rsidRPr="00162BEA">
              <w:rPr>
                <w:rFonts w:ascii="Cambria" w:eastAsia="Times New Roman" w:hAnsi="Cambria" w:cs="Arial"/>
                <w:color w:val="000000"/>
                <w:kern w:val="0"/>
                <w:lang w:eastAsia="pt-BR"/>
              </w:rPr>
              <w:t>Emb</w:t>
            </w:r>
            <w:proofErr w:type="spellEnd"/>
            <w:r w:rsidRPr="00162BEA">
              <w:rPr>
                <w:rFonts w:ascii="Cambria" w:eastAsia="Times New Roman" w:hAnsi="Cambria" w:cs="Arial"/>
                <w:color w:val="000000"/>
                <w:kern w:val="0"/>
                <w:lang w:eastAsia="pt-BR"/>
              </w:rPr>
              <w:t xml:space="preserve"> 380g</w:t>
            </w:r>
          </w:p>
        </w:tc>
        <w:tc>
          <w:tcPr>
            <w:tcW w:w="860" w:type="dxa"/>
            <w:tcBorders>
              <w:top w:val="nil"/>
              <w:left w:val="single" w:sz="4" w:space="0" w:color="auto"/>
              <w:bottom w:val="single" w:sz="4" w:space="0" w:color="auto"/>
              <w:right w:val="single" w:sz="4" w:space="0" w:color="auto"/>
            </w:tcBorders>
            <w:noWrap/>
            <w:vAlign w:val="center"/>
            <w:hideMark/>
          </w:tcPr>
          <w:p w14:paraId="2FFB697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5B0B05B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50E698B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R$ 116,00</w:t>
            </w:r>
          </w:p>
        </w:tc>
        <w:tc>
          <w:tcPr>
            <w:tcW w:w="1580" w:type="dxa"/>
            <w:tcBorders>
              <w:top w:val="nil"/>
              <w:left w:val="nil"/>
              <w:bottom w:val="single" w:sz="4" w:space="0" w:color="auto"/>
              <w:right w:val="single" w:sz="4" w:space="0" w:color="auto"/>
            </w:tcBorders>
            <w:noWrap/>
            <w:vAlign w:val="center"/>
            <w:hideMark/>
          </w:tcPr>
          <w:p w14:paraId="397C910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R$ 23.200,00</w:t>
            </w:r>
          </w:p>
        </w:tc>
      </w:tr>
      <w:tr w:rsidR="00162BEA" w:rsidRPr="00162BEA" w14:paraId="0A6E9D67" w14:textId="77777777" w:rsidTr="00162BEA">
        <w:trPr>
          <w:trHeight w:val="1104"/>
        </w:trPr>
        <w:tc>
          <w:tcPr>
            <w:tcW w:w="671" w:type="dxa"/>
            <w:tcBorders>
              <w:top w:val="nil"/>
              <w:left w:val="single" w:sz="4" w:space="0" w:color="auto"/>
              <w:bottom w:val="single" w:sz="4" w:space="0" w:color="auto"/>
              <w:right w:val="single" w:sz="4" w:space="0" w:color="auto"/>
            </w:tcBorders>
            <w:noWrap/>
            <w:vAlign w:val="center"/>
            <w:hideMark/>
          </w:tcPr>
          <w:p w14:paraId="3FB5498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8</w:t>
            </w:r>
          </w:p>
        </w:tc>
        <w:tc>
          <w:tcPr>
            <w:tcW w:w="1607" w:type="dxa"/>
            <w:tcBorders>
              <w:top w:val="nil"/>
              <w:left w:val="nil"/>
              <w:bottom w:val="single" w:sz="4" w:space="0" w:color="auto"/>
              <w:right w:val="nil"/>
            </w:tcBorders>
            <w:noWrap/>
            <w:vAlign w:val="center"/>
            <w:hideMark/>
          </w:tcPr>
          <w:p w14:paraId="28D2913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404812</w:t>
            </w:r>
          </w:p>
        </w:tc>
        <w:tc>
          <w:tcPr>
            <w:tcW w:w="3960" w:type="dxa"/>
            <w:tcBorders>
              <w:top w:val="nil"/>
              <w:left w:val="single" w:sz="4" w:space="0" w:color="auto"/>
              <w:bottom w:val="single" w:sz="4" w:space="0" w:color="auto"/>
              <w:right w:val="nil"/>
            </w:tcBorders>
            <w:vAlign w:val="center"/>
            <w:hideMark/>
          </w:tcPr>
          <w:p w14:paraId="3118D3C7"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Dieta oral para uso oral ou enteral. Densidade calórica de 1,5kcal/ml, com fibras e </w:t>
            </w:r>
            <w:proofErr w:type="spellStart"/>
            <w:r w:rsidRPr="00162BEA">
              <w:rPr>
                <w:rFonts w:ascii="Cambria" w:eastAsia="Times New Roman" w:hAnsi="Cambria" w:cs="Arial"/>
                <w:color w:val="000000"/>
                <w:kern w:val="0"/>
                <w:lang w:eastAsia="pt-BR"/>
              </w:rPr>
              <w:t>tcm</w:t>
            </w:r>
            <w:proofErr w:type="spellEnd"/>
            <w:r w:rsidRPr="00162BEA">
              <w:rPr>
                <w:rFonts w:ascii="Cambria" w:eastAsia="Times New Roman" w:hAnsi="Cambria" w:cs="Arial"/>
                <w:color w:val="000000"/>
                <w:kern w:val="0"/>
                <w:lang w:eastAsia="pt-BR"/>
              </w:rPr>
              <w:t>. Sistema aberto. Embalagem de 1 litro. Sabor baunilha.</w:t>
            </w:r>
          </w:p>
        </w:tc>
        <w:tc>
          <w:tcPr>
            <w:tcW w:w="860" w:type="dxa"/>
            <w:tcBorders>
              <w:top w:val="nil"/>
              <w:left w:val="single" w:sz="4" w:space="0" w:color="auto"/>
              <w:bottom w:val="single" w:sz="4" w:space="0" w:color="auto"/>
              <w:right w:val="single" w:sz="4" w:space="0" w:color="auto"/>
            </w:tcBorders>
            <w:noWrap/>
            <w:vAlign w:val="center"/>
            <w:hideMark/>
          </w:tcPr>
          <w:p w14:paraId="20813E0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1934757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600</w:t>
            </w:r>
          </w:p>
        </w:tc>
        <w:tc>
          <w:tcPr>
            <w:tcW w:w="1280" w:type="dxa"/>
            <w:tcBorders>
              <w:top w:val="nil"/>
              <w:left w:val="nil"/>
              <w:bottom w:val="single" w:sz="4" w:space="0" w:color="auto"/>
              <w:right w:val="single" w:sz="4" w:space="0" w:color="auto"/>
            </w:tcBorders>
            <w:noWrap/>
            <w:vAlign w:val="center"/>
            <w:hideMark/>
          </w:tcPr>
          <w:p w14:paraId="0C8C476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R$ 38,54</w:t>
            </w:r>
          </w:p>
        </w:tc>
        <w:tc>
          <w:tcPr>
            <w:tcW w:w="1580" w:type="dxa"/>
            <w:tcBorders>
              <w:top w:val="nil"/>
              <w:left w:val="nil"/>
              <w:bottom w:val="single" w:sz="4" w:space="0" w:color="auto"/>
              <w:right w:val="single" w:sz="4" w:space="0" w:color="auto"/>
            </w:tcBorders>
            <w:noWrap/>
            <w:vAlign w:val="center"/>
            <w:hideMark/>
          </w:tcPr>
          <w:p w14:paraId="7C9C121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R$ 23.124,00</w:t>
            </w:r>
          </w:p>
        </w:tc>
      </w:tr>
      <w:tr w:rsidR="00162BEA" w:rsidRPr="00162BEA" w14:paraId="2FDAEC0A" w14:textId="77777777" w:rsidTr="00162BEA">
        <w:trPr>
          <w:trHeight w:val="2181"/>
        </w:trPr>
        <w:tc>
          <w:tcPr>
            <w:tcW w:w="671" w:type="dxa"/>
            <w:tcBorders>
              <w:top w:val="nil"/>
              <w:left w:val="single" w:sz="4" w:space="0" w:color="auto"/>
              <w:bottom w:val="single" w:sz="4" w:space="0" w:color="auto"/>
              <w:right w:val="single" w:sz="4" w:space="0" w:color="auto"/>
            </w:tcBorders>
            <w:noWrap/>
            <w:vAlign w:val="center"/>
            <w:hideMark/>
          </w:tcPr>
          <w:p w14:paraId="50992FF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9</w:t>
            </w:r>
          </w:p>
        </w:tc>
        <w:tc>
          <w:tcPr>
            <w:tcW w:w="1607" w:type="dxa"/>
            <w:tcBorders>
              <w:top w:val="nil"/>
              <w:left w:val="nil"/>
              <w:bottom w:val="single" w:sz="4" w:space="0" w:color="auto"/>
              <w:right w:val="nil"/>
            </w:tcBorders>
            <w:noWrap/>
            <w:vAlign w:val="center"/>
            <w:hideMark/>
          </w:tcPr>
          <w:p w14:paraId="1FD0FAE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443370</w:t>
            </w:r>
          </w:p>
        </w:tc>
        <w:tc>
          <w:tcPr>
            <w:tcW w:w="3960" w:type="dxa"/>
            <w:tcBorders>
              <w:top w:val="nil"/>
              <w:left w:val="single" w:sz="4" w:space="0" w:color="auto"/>
              <w:bottom w:val="single" w:sz="4" w:space="0" w:color="auto"/>
              <w:right w:val="nil"/>
            </w:tcBorders>
            <w:vAlign w:val="center"/>
            <w:hideMark/>
          </w:tcPr>
          <w:p w14:paraId="2F356AC6"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Dieta </w:t>
            </w:r>
            <w:proofErr w:type="spellStart"/>
            <w:r w:rsidRPr="00162BEA">
              <w:rPr>
                <w:rFonts w:ascii="Cambria" w:eastAsia="Times New Roman" w:hAnsi="Cambria" w:cs="Arial"/>
                <w:color w:val="000000"/>
                <w:kern w:val="0"/>
                <w:lang w:eastAsia="pt-BR"/>
              </w:rPr>
              <w:t>nutricionalmente</w:t>
            </w:r>
            <w:proofErr w:type="spellEnd"/>
            <w:r w:rsidRPr="00162BEA">
              <w:rPr>
                <w:rFonts w:ascii="Cambria" w:eastAsia="Times New Roman" w:hAnsi="Cambria" w:cs="Arial"/>
                <w:color w:val="000000"/>
                <w:kern w:val="0"/>
                <w:lang w:eastAsia="pt-BR"/>
              </w:rPr>
              <w:t xml:space="preserve"> completa para uso oral ou enteral com indicação para adultos e idosos que necessitam de controle glicêmico, </w:t>
            </w:r>
            <w:proofErr w:type="spellStart"/>
            <w:r w:rsidRPr="00162BEA">
              <w:rPr>
                <w:rFonts w:ascii="Cambria" w:eastAsia="Times New Roman" w:hAnsi="Cambria" w:cs="Arial"/>
                <w:color w:val="000000"/>
                <w:kern w:val="0"/>
                <w:lang w:eastAsia="pt-BR"/>
              </w:rPr>
              <w:t>normocalórica</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hiperproteica</w:t>
            </w:r>
            <w:proofErr w:type="spellEnd"/>
            <w:r w:rsidRPr="00162BEA">
              <w:rPr>
                <w:rFonts w:ascii="Cambria" w:eastAsia="Times New Roman" w:hAnsi="Cambria" w:cs="Arial"/>
                <w:color w:val="000000"/>
                <w:kern w:val="0"/>
                <w:lang w:eastAsia="pt-BR"/>
              </w:rPr>
              <w:t xml:space="preserve">. Com adição de </w:t>
            </w:r>
            <w:proofErr w:type="spellStart"/>
            <w:r w:rsidRPr="00162BEA">
              <w:rPr>
                <w:rFonts w:ascii="Cambria" w:eastAsia="Times New Roman" w:hAnsi="Cambria" w:cs="Arial"/>
                <w:color w:val="000000"/>
                <w:kern w:val="0"/>
                <w:lang w:eastAsia="pt-BR"/>
              </w:rPr>
              <w:t>prebióticos</w:t>
            </w:r>
            <w:proofErr w:type="spellEnd"/>
            <w:r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polissacarídeo de soja), densidade calórica 0,94kcal ml na diluição padrão. Embalagem de 850g.</w:t>
            </w:r>
          </w:p>
        </w:tc>
        <w:tc>
          <w:tcPr>
            <w:tcW w:w="860" w:type="dxa"/>
            <w:tcBorders>
              <w:top w:val="nil"/>
              <w:left w:val="single" w:sz="4" w:space="0" w:color="auto"/>
              <w:bottom w:val="single" w:sz="4" w:space="0" w:color="auto"/>
              <w:right w:val="single" w:sz="4" w:space="0" w:color="auto"/>
            </w:tcBorders>
            <w:noWrap/>
            <w:vAlign w:val="center"/>
            <w:hideMark/>
          </w:tcPr>
          <w:p w14:paraId="2F4DEA0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5B17B59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120</w:t>
            </w:r>
          </w:p>
        </w:tc>
        <w:tc>
          <w:tcPr>
            <w:tcW w:w="1280" w:type="dxa"/>
            <w:tcBorders>
              <w:top w:val="nil"/>
              <w:left w:val="nil"/>
              <w:bottom w:val="single" w:sz="4" w:space="0" w:color="auto"/>
              <w:right w:val="single" w:sz="4" w:space="0" w:color="auto"/>
            </w:tcBorders>
            <w:noWrap/>
            <w:vAlign w:val="center"/>
            <w:hideMark/>
          </w:tcPr>
          <w:p w14:paraId="379DE0F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R$ 213,25</w:t>
            </w:r>
          </w:p>
        </w:tc>
        <w:tc>
          <w:tcPr>
            <w:tcW w:w="1580" w:type="dxa"/>
            <w:tcBorders>
              <w:top w:val="nil"/>
              <w:left w:val="nil"/>
              <w:bottom w:val="single" w:sz="4" w:space="0" w:color="auto"/>
              <w:right w:val="single" w:sz="4" w:space="0" w:color="auto"/>
            </w:tcBorders>
            <w:noWrap/>
            <w:vAlign w:val="center"/>
            <w:hideMark/>
          </w:tcPr>
          <w:p w14:paraId="3ECBE9F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R$ 25.590,00</w:t>
            </w:r>
          </w:p>
        </w:tc>
      </w:tr>
      <w:tr w:rsidR="00162BEA" w:rsidRPr="00162BEA" w14:paraId="1EFDB27C" w14:textId="77777777" w:rsidTr="00162BEA">
        <w:trPr>
          <w:trHeight w:val="1656"/>
        </w:trPr>
        <w:tc>
          <w:tcPr>
            <w:tcW w:w="671" w:type="dxa"/>
            <w:tcBorders>
              <w:top w:val="nil"/>
              <w:left w:val="single" w:sz="4" w:space="0" w:color="auto"/>
              <w:bottom w:val="single" w:sz="4" w:space="0" w:color="auto"/>
              <w:right w:val="single" w:sz="4" w:space="0" w:color="auto"/>
            </w:tcBorders>
            <w:noWrap/>
            <w:vAlign w:val="center"/>
            <w:hideMark/>
          </w:tcPr>
          <w:p w14:paraId="7C9E108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10</w:t>
            </w:r>
          </w:p>
        </w:tc>
        <w:tc>
          <w:tcPr>
            <w:tcW w:w="1607" w:type="dxa"/>
            <w:tcBorders>
              <w:top w:val="nil"/>
              <w:left w:val="nil"/>
              <w:bottom w:val="single" w:sz="4" w:space="0" w:color="auto"/>
              <w:right w:val="nil"/>
            </w:tcBorders>
            <w:noWrap/>
            <w:vAlign w:val="center"/>
            <w:hideMark/>
          </w:tcPr>
          <w:p w14:paraId="56ECDD2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435228</w:t>
            </w:r>
          </w:p>
        </w:tc>
        <w:tc>
          <w:tcPr>
            <w:tcW w:w="3960" w:type="dxa"/>
            <w:tcBorders>
              <w:top w:val="nil"/>
              <w:left w:val="single" w:sz="4" w:space="0" w:color="auto"/>
              <w:bottom w:val="single" w:sz="4" w:space="0" w:color="auto"/>
              <w:right w:val="nil"/>
            </w:tcBorders>
            <w:vAlign w:val="center"/>
            <w:hideMark/>
          </w:tcPr>
          <w:p w14:paraId="57ED7118"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Dieta </w:t>
            </w:r>
            <w:proofErr w:type="spellStart"/>
            <w:r w:rsidRPr="00162BEA">
              <w:rPr>
                <w:rFonts w:ascii="Cambria" w:eastAsia="Times New Roman" w:hAnsi="Cambria" w:cs="Arial"/>
                <w:color w:val="000000"/>
                <w:kern w:val="0"/>
                <w:lang w:eastAsia="pt-BR"/>
              </w:rPr>
              <w:t>nutricionalmente</w:t>
            </w:r>
            <w:proofErr w:type="spellEnd"/>
            <w:r w:rsidRPr="00162BEA">
              <w:rPr>
                <w:rFonts w:ascii="Cambria" w:eastAsia="Times New Roman" w:hAnsi="Cambria" w:cs="Arial"/>
                <w:color w:val="000000"/>
                <w:kern w:val="0"/>
                <w:lang w:eastAsia="pt-BR"/>
              </w:rPr>
              <w:t xml:space="preserve"> completa em pó para crianças a partir de </w:t>
            </w:r>
            <w:proofErr w:type="gramStart"/>
            <w:r w:rsidRPr="00162BEA">
              <w:rPr>
                <w:rFonts w:ascii="Cambria" w:eastAsia="Times New Roman" w:hAnsi="Cambria" w:cs="Arial"/>
                <w:color w:val="000000"/>
                <w:kern w:val="0"/>
                <w:lang w:eastAsia="pt-BR"/>
              </w:rPr>
              <w:t>1</w:t>
            </w:r>
            <w:proofErr w:type="gramEnd"/>
            <w:r w:rsidRPr="00162BEA">
              <w:rPr>
                <w:rFonts w:ascii="Cambria" w:eastAsia="Times New Roman" w:hAnsi="Cambria" w:cs="Arial"/>
                <w:color w:val="000000"/>
                <w:kern w:val="0"/>
                <w:lang w:eastAsia="pt-BR"/>
              </w:rPr>
              <w:t xml:space="preserve"> ano, com combinação de ara e </w:t>
            </w:r>
            <w:proofErr w:type="spellStart"/>
            <w:r w:rsidRPr="00162BEA">
              <w:rPr>
                <w:rFonts w:ascii="Cambria" w:eastAsia="Times New Roman" w:hAnsi="Cambria" w:cs="Arial"/>
                <w:color w:val="000000"/>
                <w:kern w:val="0"/>
                <w:lang w:eastAsia="pt-BR"/>
              </w:rPr>
              <w:t>dha</w:t>
            </w:r>
            <w:proofErr w:type="spellEnd"/>
            <w:r w:rsidRPr="00162BEA">
              <w:rPr>
                <w:rFonts w:ascii="Cambria" w:eastAsia="Times New Roman" w:hAnsi="Cambria" w:cs="Arial"/>
                <w:color w:val="000000"/>
                <w:kern w:val="0"/>
                <w:lang w:eastAsia="pt-BR"/>
              </w:rPr>
              <w:t xml:space="preserve"> e adição de </w:t>
            </w:r>
            <w:proofErr w:type="spellStart"/>
            <w:r w:rsidRPr="00162BEA">
              <w:rPr>
                <w:rFonts w:ascii="Cambria" w:eastAsia="Times New Roman" w:hAnsi="Cambria" w:cs="Arial"/>
                <w:color w:val="000000"/>
                <w:kern w:val="0"/>
                <w:lang w:eastAsia="pt-BR"/>
              </w:rPr>
              <w:t>prebióticos</w:t>
            </w:r>
            <w:proofErr w:type="spellEnd"/>
            <w:r w:rsidRPr="00162BEA">
              <w:rPr>
                <w:rFonts w:ascii="Cambria" w:eastAsia="Times New Roman" w:hAnsi="Cambria" w:cs="Arial"/>
                <w:color w:val="000000"/>
                <w:kern w:val="0"/>
                <w:lang w:eastAsia="pt-BR"/>
              </w:rPr>
              <w:t xml:space="preserve"> (100%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probióticos</w:t>
            </w:r>
            <w:proofErr w:type="spellEnd"/>
            <w:r w:rsidRPr="00162BEA">
              <w:rPr>
                <w:rFonts w:ascii="Cambria" w:eastAsia="Times New Roman" w:hAnsi="Cambria" w:cs="Arial"/>
                <w:color w:val="000000"/>
                <w:kern w:val="0"/>
                <w:lang w:eastAsia="pt-BR"/>
              </w:rPr>
              <w:t>. Sabores: chocolate e morango. Lata 850g.</w:t>
            </w:r>
          </w:p>
        </w:tc>
        <w:tc>
          <w:tcPr>
            <w:tcW w:w="860" w:type="dxa"/>
            <w:tcBorders>
              <w:top w:val="nil"/>
              <w:left w:val="single" w:sz="4" w:space="0" w:color="auto"/>
              <w:bottom w:val="single" w:sz="4" w:space="0" w:color="auto"/>
              <w:right w:val="single" w:sz="4" w:space="0" w:color="auto"/>
            </w:tcBorders>
            <w:noWrap/>
            <w:vAlign w:val="center"/>
            <w:hideMark/>
          </w:tcPr>
          <w:p w14:paraId="4B18819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062FFF2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70</w:t>
            </w:r>
          </w:p>
        </w:tc>
        <w:tc>
          <w:tcPr>
            <w:tcW w:w="1280" w:type="dxa"/>
            <w:tcBorders>
              <w:top w:val="nil"/>
              <w:left w:val="nil"/>
              <w:bottom w:val="single" w:sz="4" w:space="0" w:color="auto"/>
              <w:right w:val="single" w:sz="4" w:space="0" w:color="auto"/>
            </w:tcBorders>
            <w:noWrap/>
            <w:vAlign w:val="center"/>
            <w:hideMark/>
          </w:tcPr>
          <w:p w14:paraId="7A5B723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R$ 156,02</w:t>
            </w:r>
          </w:p>
        </w:tc>
        <w:tc>
          <w:tcPr>
            <w:tcW w:w="1580" w:type="dxa"/>
            <w:tcBorders>
              <w:top w:val="nil"/>
              <w:left w:val="nil"/>
              <w:bottom w:val="single" w:sz="4" w:space="0" w:color="auto"/>
              <w:right w:val="single" w:sz="4" w:space="0" w:color="auto"/>
            </w:tcBorders>
            <w:noWrap/>
            <w:vAlign w:val="center"/>
            <w:hideMark/>
          </w:tcPr>
          <w:p w14:paraId="2138E6D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R$ 10.921,40</w:t>
            </w:r>
          </w:p>
        </w:tc>
      </w:tr>
      <w:tr w:rsidR="00162BEA" w:rsidRPr="00162BEA" w14:paraId="2C9D66D0" w14:textId="77777777" w:rsidTr="00162BEA">
        <w:trPr>
          <w:trHeight w:val="1843"/>
        </w:trPr>
        <w:tc>
          <w:tcPr>
            <w:tcW w:w="671" w:type="dxa"/>
            <w:tcBorders>
              <w:top w:val="nil"/>
              <w:left w:val="single" w:sz="4" w:space="0" w:color="auto"/>
              <w:bottom w:val="single" w:sz="4" w:space="0" w:color="auto"/>
              <w:right w:val="single" w:sz="4" w:space="0" w:color="auto"/>
            </w:tcBorders>
            <w:noWrap/>
            <w:vAlign w:val="center"/>
            <w:hideMark/>
          </w:tcPr>
          <w:p w14:paraId="05B4FEB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11</w:t>
            </w:r>
          </w:p>
        </w:tc>
        <w:tc>
          <w:tcPr>
            <w:tcW w:w="1607" w:type="dxa"/>
            <w:tcBorders>
              <w:top w:val="nil"/>
              <w:left w:val="nil"/>
              <w:bottom w:val="single" w:sz="4" w:space="0" w:color="auto"/>
              <w:right w:val="nil"/>
            </w:tcBorders>
            <w:noWrap/>
            <w:vAlign w:val="center"/>
            <w:hideMark/>
          </w:tcPr>
          <w:p w14:paraId="0B9D5B4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474455</w:t>
            </w:r>
          </w:p>
        </w:tc>
        <w:tc>
          <w:tcPr>
            <w:tcW w:w="3960" w:type="dxa"/>
            <w:tcBorders>
              <w:top w:val="nil"/>
              <w:left w:val="single" w:sz="4" w:space="0" w:color="auto"/>
              <w:bottom w:val="single" w:sz="4" w:space="0" w:color="auto"/>
              <w:right w:val="nil"/>
            </w:tcBorders>
            <w:vAlign w:val="center"/>
            <w:hideMark/>
          </w:tcPr>
          <w:p w14:paraId="2EC35244"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Dieta para nutrição oral ou enteral, 1,2 </w:t>
            </w:r>
            <w:proofErr w:type="spellStart"/>
            <w:r w:rsidRPr="00162BEA">
              <w:rPr>
                <w:rFonts w:ascii="Cambria" w:eastAsia="Times New Roman" w:hAnsi="Cambria" w:cs="Arial"/>
                <w:color w:val="000000"/>
                <w:kern w:val="0"/>
                <w:lang w:eastAsia="pt-BR"/>
              </w:rPr>
              <w:t>normoproteica</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normocalórica</w:t>
            </w:r>
            <w:proofErr w:type="spellEnd"/>
            <w:r w:rsidRPr="00162BEA">
              <w:rPr>
                <w:rFonts w:ascii="Cambria" w:eastAsia="Times New Roman" w:hAnsi="Cambria" w:cs="Arial"/>
                <w:color w:val="000000"/>
                <w:kern w:val="0"/>
                <w:lang w:eastAsia="pt-BR"/>
              </w:rPr>
              <w:t xml:space="preserve">. Livre de sacarose, lactose e glúten. Mínimo de 70% proteína isolada de soja, mínimo de 16% TCM e carboidratos 100% </w:t>
            </w:r>
            <w:proofErr w:type="spellStart"/>
            <w:r w:rsidRPr="00162BEA">
              <w:rPr>
                <w:rFonts w:ascii="Cambria" w:eastAsia="Times New Roman" w:hAnsi="Cambria" w:cs="Arial"/>
                <w:color w:val="000000"/>
                <w:kern w:val="0"/>
                <w:lang w:eastAsia="pt-BR"/>
              </w:rPr>
              <w:t>maltodextrina</w:t>
            </w:r>
            <w:proofErr w:type="spellEnd"/>
            <w:r w:rsidRPr="00162BEA">
              <w:rPr>
                <w:rFonts w:ascii="Cambria" w:eastAsia="Times New Roman" w:hAnsi="Cambria" w:cs="Arial"/>
                <w:color w:val="000000"/>
                <w:kern w:val="0"/>
                <w:lang w:eastAsia="pt-BR"/>
              </w:rPr>
              <w:t xml:space="preserve">. Sabor baunilha. 1 litro, sistema aberto embalagem: tetra </w:t>
            </w:r>
            <w:proofErr w:type="spellStart"/>
            <w:r w:rsidRPr="00162BEA">
              <w:rPr>
                <w:rFonts w:ascii="Cambria" w:eastAsia="Times New Roman" w:hAnsi="Cambria" w:cs="Arial"/>
                <w:color w:val="000000"/>
                <w:kern w:val="0"/>
                <w:lang w:eastAsia="pt-BR"/>
              </w:rPr>
              <w:t>park</w:t>
            </w:r>
            <w:proofErr w:type="spellEnd"/>
            <w:r w:rsidRPr="00162BEA">
              <w:rPr>
                <w:rFonts w:ascii="Cambria" w:eastAsia="Times New Roman" w:hAnsi="Cambria" w:cs="Arial"/>
                <w:color w:val="000000"/>
                <w:kern w:val="0"/>
                <w:lang w:eastAsia="pt-BR"/>
              </w:rPr>
              <w:t>.</w:t>
            </w:r>
          </w:p>
        </w:tc>
        <w:tc>
          <w:tcPr>
            <w:tcW w:w="860" w:type="dxa"/>
            <w:tcBorders>
              <w:top w:val="nil"/>
              <w:left w:val="single" w:sz="4" w:space="0" w:color="auto"/>
              <w:bottom w:val="single" w:sz="4" w:space="0" w:color="auto"/>
              <w:right w:val="single" w:sz="4" w:space="0" w:color="auto"/>
            </w:tcBorders>
            <w:noWrap/>
            <w:vAlign w:val="center"/>
            <w:hideMark/>
          </w:tcPr>
          <w:p w14:paraId="1637B94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72CB593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600</w:t>
            </w:r>
          </w:p>
        </w:tc>
        <w:tc>
          <w:tcPr>
            <w:tcW w:w="1280" w:type="dxa"/>
            <w:tcBorders>
              <w:top w:val="nil"/>
              <w:left w:val="nil"/>
              <w:bottom w:val="single" w:sz="4" w:space="0" w:color="auto"/>
              <w:right w:val="single" w:sz="4" w:space="0" w:color="auto"/>
            </w:tcBorders>
            <w:noWrap/>
            <w:vAlign w:val="center"/>
            <w:hideMark/>
          </w:tcPr>
          <w:p w14:paraId="7E2B7CC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R$ 40,56</w:t>
            </w:r>
          </w:p>
        </w:tc>
        <w:tc>
          <w:tcPr>
            <w:tcW w:w="1580" w:type="dxa"/>
            <w:tcBorders>
              <w:top w:val="nil"/>
              <w:left w:val="nil"/>
              <w:bottom w:val="single" w:sz="4" w:space="0" w:color="auto"/>
              <w:right w:val="single" w:sz="4" w:space="0" w:color="auto"/>
            </w:tcBorders>
            <w:noWrap/>
            <w:vAlign w:val="center"/>
            <w:hideMark/>
          </w:tcPr>
          <w:p w14:paraId="655FF09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R$ 24.336,00</w:t>
            </w:r>
          </w:p>
        </w:tc>
      </w:tr>
      <w:tr w:rsidR="00162BEA" w:rsidRPr="00162BEA" w14:paraId="3258E969"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2D7DF58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12</w:t>
            </w:r>
          </w:p>
        </w:tc>
        <w:tc>
          <w:tcPr>
            <w:tcW w:w="1607" w:type="dxa"/>
            <w:tcBorders>
              <w:top w:val="nil"/>
              <w:left w:val="nil"/>
              <w:bottom w:val="single" w:sz="4" w:space="0" w:color="auto"/>
              <w:right w:val="nil"/>
            </w:tcBorders>
            <w:noWrap/>
            <w:vAlign w:val="center"/>
            <w:hideMark/>
          </w:tcPr>
          <w:p w14:paraId="54403BB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404749</w:t>
            </w:r>
          </w:p>
        </w:tc>
        <w:tc>
          <w:tcPr>
            <w:tcW w:w="3960" w:type="dxa"/>
            <w:tcBorders>
              <w:top w:val="nil"/>
              <w:left w:val="single" w:sz="4" w:space="0" w:color="auto"/>
              <w:bottom w:val="single" w:sz="4" w:space="0" w:color="auto"/>
              <w:right w:val="nil"/>
            </w:tcBorders>
            <w:vAlign w:val="center"/>
            <w:hideMark/>
          </w:tcPr>
          <w:p w14:paraId="3F3EC95F"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Fórmula infantil com 100% de aminoácidos livre. Contém DHA e ARA, isento de lactose. Embalagem de 400g</w:t>
            </w:r>
          </w:p>
        </w:tc>
        <w:tc>
          <w:tcPr>
            <w:tcW w:w="860" w:type="dxa"/>
            <w:tcBorders>
              <w:top w:val="nil"/>
              <w:left w:val="single" w:sz="4" w:space="0" w:color="auto"/>
              <w:bottom w:val="single" w:sz="4" w:space="0" w:color="auto"/>
              <w:right w:val="single" w:sz="4" w:space="0" w:color="auto"/>
            </w:tcBorders>
            <w:noWrap/>
            <w:vAlign w:val="center"/>
            <w:hideMark/>
          </w:tcPr>
          <w:p w14:paraId="66C013B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71C0EA8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160</w:t>
            </w:r>
          </w:p>
        </w:tc>
        <w:tc>
          <w:tcPr>
            <w:tcW w:w="1280" w:type="dxa"/>
            <w:tcBorders>
              <w:top w:val="nil"/>
              <w:left w:val="nil"/>
              <w:bottom w:val="single" w:sz="4" w:space="0" w:color="auto"/>
              <w:right w:val="single" w:sz="4" w:space="0" w:color="auto"/>
            </w:tcBorders>
            <w:noWrap/>
            <w:vAlign w:val="center"/>
            <w:hideMark/>
          </w:tcPr>
          <w:p w14:paraId="10F347B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R$ 246,61</w:t>
            </w:r>
          </w:p>
        </w:tc>
        <w:tc>
          <w:tcPr>
            <w:tcW w:w="1580" w:type="dxa"/>
            <w:tcBorders>
              <w:top w:val="nil"/>
              <w:left w:val="nil"/>
              <w:bottom w:val="single" w:sz="4" w:space="0" w:color="auto"/>
              <w:right w:val="single" w:sz="4" w:space="0" w:color="auto"/>
            </w:tcBorders>
            <w:noWrap/>
            <w:vAlign w:val="center"/>
            <w:hideMark/>
          </w:tcPr>
          <w:p w14:paraId="60121FC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R$ 39.457,60</w:t>
            </w:r>
          </w:p>
        </w:tc>
      </w:tr>
      <w:tr w:rsidR="00162BEA" w:rsidRPr="00162BEA" w14:paraId="4FA55CFE" w14:textId="77777777" w:rsidTr="00162BEA">
        <w:trPr>
          <w:trHeight w:val="2484"/>
        </w:trPr>
        <w:tc>
          <w:tcPr>
            <w:tcW w:w="671" w:type="dxa"/>
            <w:tcBorders>
              <w:top w:val="nil"/>
              <w:left w:val="single" w:sz="4" w:space="0" w:color="auto"/>
              <w:bottom w:val="single" w:sz="4" w:space="0" w:color="auto"/>
              <w:right w:val="single" w:sz="4" w:space="0" w:color="auto"/>
            </w:tcBorders>
            <w:noWrap/>
            <w:vAlign w:val="center"/>
            <w:hideMark/>
          </w:tcPr>
          <w:p w14:paraId="17FF20C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13</w:t>
            </w:r>
          </w:p>
        </w:tc>
        <w:tc>
          <w:tcPr>
            <w:tcW w:w="1607" w:type="dxa"/>
            <w:tcBorders>
              <w:top w:val="nil"/>
              <w:left w:val="nil"/>
              <w:bottom w:val="single" w:sz="4" w:space="0" w:color="auto"/>
              <w:right w:val="nil"/>
            </w:tcBorders>
            <w:noWrap/>
            <w:vAlign w:val="center"/>
            <w:hideMark/>
          </w:tcPr>
          <w:p w14:paraId="3198947C"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452337</w:t>
            </w:r>
          </w:p>
        </w:tc>
        <w:tc>
          <w:tcPr>
            <w:tcW w:w="3960" w:type="dxa"/>
            <w:tcBorders>
              <w:top w:val="nil"/>
              <w:left w:val="single" w:sz="4" w:space="0" w:color="auto"/>
              <w:bottom w:val="single" w:sz="4" w:space="0" w:color="auto"/>
              <w:right w:val="nil"/>
            </w:tcBorders>
            <w:vAlign w:val="center"/>
            <w:hideMark/>
          </w:tcPr>
          <w:p w14:paraId="45852300"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Alimento para suplementação de nutrição enteral ou oral, </w:t>
            </w:r>
            <w:proofErr w:type="spellStart"/>
            <w:r w:rsidRPr="00162BEA">
              <w:rPr>
                <w:rFonts w:ascii="Cambria" w:eastAsia="Times New Roman" w:hAnsi="Cambria" w:cs="Arial"/>
                <w:color w:val="000000"/>
                <w:kern w:val="0"/>
                <w:lang w:eastAsia="pt-BR"/>
              </w:rPr>
              <w:t>normocalórico</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hiperprotéico</w:t>
            </w:r>
            <w:proofErr w:type="spellEnd"/>
            <w:r w:rsidRPr="00162BEA">
              <w:rPr>
                <w:rFonts w:ascii="Cambria" w:eastAsia="Times New Roman" w:hAnsi="Cambria" w:cs="Arial"/>
                <w:color w:val="000000"/>
                <w:kern w:val="0"/>
                <w:lang w:eastAsia="pt-BR"/>
              </w:rPr>
              <w:t xml:space="preserve">, desenvolvido especialmente para atender as necessidades nutricionais de pessoas com mais de 60 anos. Acrescido de vitamina d, fibra, </w:t>
            </w:r>
            <w:proofErr w:type="spellStart"/>
            <w:r w:rsidRPr="00162BEA">
              <w:rPr>
                <w:rFonts w:ascii="Cambria" w:eastAsia="Times New Roman" w:hAnsi="Cambria" w:cs="Arial"/>
                <w:color w:val="000000"/>
                <w:kern w:val="0"/>
                <w:lang w:eastAsia="pt-BR"/>
              </w:rPr>
              <w:t>prebiótico</w:t>
            </w:r>
            <w:proofErr w:type="spellEnd"/>
            <w:r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inulina). Sem sabor. Não contém </w:t>
            </w:r>
            <w:proofErr w:type="spellStart"/>
            <w:r w:rsidRPr="00162BEA">
              <w:rPr>
                <w:rFonts w:ascii="Cambria" w:eastAsia="Times New Roman" w:hAnsi="Cambria" w:cs="Arial"/>
                <w:color w:val="000000"/>
                <w:kern w:val="0"/>
                <w:lang w:eastAsia="pt-BR"/>
              </w:rPr>
              <w:t>gluten</w:t>
            </w:r>
            <w:proofErr w:type="spellEnd"/>
            <w:r w:rsidRPr="00162BEA">
              <w:rPr>
                <w:rFonts w:ascii="Cambria" w:eastAsia="Times New Roman" w:hAnsi="Cambria" w:cs="Arial"/>
                <w:color w:val="000000"/>
                <w:kern w:val="0"/>
                <w:lang w:eastAsia="pt-BR"/>
              </w:rPr>
              <w:t>. Latas 370g.</w:t>
            </w:r>
          </w:p>
        </w:tc>
        <w:tc>
          <w:tcPr>
            <w:tcW w:w="860" w:type="dxa"/>
            <w:tcBorders>
              <w:top w:val="nil"/>
              <w:left w:val="single" w:sz="4" w:space="0" w:color="auto"/>
              <w:bottom w:val="single" w:sz="4" w:space="0" w:color="auto"/>
              <w:right w:val="single" w:sz="4" w:space="0" w:color="auto"/>
            </w:tcBorders>
            <w:noWrap/>
            <w:vAlign w:val="center"/>
            <w:hideMark/>
          </w:tcPr>
          <w:p w14:paraId="1F9C9B8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5608674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120</w:t>
            </w:r>
          </w:p>
        </w:tc>
        <w:tc>
          <w:tcPr>
            <w:tcW w:w="1280" w:type="dxa"/>
            <w:tcBorders>
              <w:top w:val="nil"/>
              <w:left w:val="nil"/>
              <w:bottom w:val="single" w:sz="4" w:space="0" w:color="auto"/>
              <w:right w:val="single" w:sz="4" w:space="0" w:color="auto"/>
            </w:tcBorders>
            <w:noWrap/>
            <w:vAlign w:val="center"/>
            <w:hideMark/>
          </w:tcPr>
          <w:p w14:paraId="1B6F270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R$ 70,27</w:t>
            </w:r>
          </w:p>
        </w:tc>
        <w:tc>
          <w:tcPr>
            <w:tcW w:w="1580" w:type="dxa"/>
            <w:tcBorders>
              <w:top w:val="nil"/>
              <w:left w:val="nil"/>
              <w:bottom w:val="single" w:sz="4" w:space="0" w:color="auto"/>
              <w:right w:val="single" w:sz="4" w:space="0" w:color="auto"/>
            </w:tcBorders>
            <w:noWrap/>
            <w:vAlign w:val="center"/>
            <w:hideMark/>
          </w:tcPr>
          <w:p w14:paraId="1239D4CC"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R$ 8.432,40</w:t>
            </w:r>
          </w:p>
        </w:tc>
      </w:tr>
      <w:tr w:rsidR="00162BEA" w:rsidRPr="00162BEA" w14:paraId="60371965"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15ED4FAC"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14</w:t>
            </w:r>
          </w:p>
        </w:tc>
        <w:tc>
          <w:tcPr>
            <w:tcW w:w="1607" w:type="dxa"/>
            <w:tcBorders>
              <w:top w:val="nil"/>
              <w:left w:val="nil"/>
              <w:bottom w:val="single" w:sz="4" w:space="0" w:color="auto"/>
              <w:right w:val="nil"/>
            </w:tcBorders>
            <w:noWrap/>
            <w:vAlign w:val="center"/>
            <w:hideMark/>
          </w:tcPr>
          <w:p w14:paraId="4C16335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436337</w:t>
            </w:r>
          </w:p>
        </w:tc>
        <w:tc>
          <w:tcPr>
            <w:tcW w:w="3960" w:type="dxa"/>
            <w:tcBorders>
              <w:top w:val="nil"/>
              <w:left w:val="single" w:sz="4" w:space="0" w:color="auto"/>
              <w:bottom w:val="single" w:sz="4" w:space="0" w:color="auto"/>
              <w:right w:val="nil"/>
            </w:tcBorders>
            <w:vAlign w:val="center"/>
            <w:hideMark/>
          </w:tcPr>
          <w:p w14:paraId="0ABC000D"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Alimentação de lactantes desde o nascimento até o 6º mês de vida, adicionada de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gos. Lata 800g</w:t>
            </w:r>
          </w:p>
        </w:tc>
        <w:tc>
          <w:tcPr>
            <w:tcW w:w="860" w:type="dxa"/>
            <w:tcBorders>
              <w:top w:val="nil"/>
              <w:left w:val="single" w:sz="4" w:space="0" w:color="auto"/>
              <w:bottom w:val="single" w:sz="4" w:space="0" w:color="auto"/>
              <w:right w:val="single" w:sz="4" w:space="0" w:color="auto"/>
            </w:tcBorders>
            <w:noWrap/>
            <w:vAlign w:val="center"/>
            <w:hideMark/>
          </w:tcPr>
          <w:p w14:paraId="695AA0B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54D4EDA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300</w:t>
            </w:r>
          </w:p>
        </w:tc>
        <w:tc>
          <w:tcPr>
            <w:tcW w:w="1280" w:type="dxa"/>
            <w:tcBorders>
              <w:top w:val="nil"/>
              <w:left w:val="nil"/>
              <w:bottom w:val="single" w:sz="4" w:space="0" w:color="auto"/>
              <w:right w:val="single" w:sz="4" w:space="0" w:color="auto"/>
            </w:tcBorders>
            <w:noWrap/>
            <w:vAlign w:val="center"/>
            <w:hideMark/>
          </w:tcPr>
          <w:p w14:paraId="07AD7FE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R$ 80,92</w:t>
            </w:r>
          </w:p>
        </w:tc>
        <w:tc>
          <w:tcPr>
            <w:tcW w:w="1580" w:type="dxa"/>
            <w:tcBorders>
              <w:top w:val="nil"/>
              <w:left w:val="nil"/>
              <w:bottom w:val="single" w:sz="4" w:space="0" w:color="auto"/>
              <w:right w:val="single" w:sz="4" w:space="0" w:color="auto"/>
            </w:tcBorders>
            <w:noWrap/>
            <w:vAlign w:val="center"/>
            <w:hideMark/>
          </w:tcPr>
          <w:p w14:paraId="261073CC"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R$ 24.276,00</w:t>
            </w:r>
          </w:p>
        </w:tc>
      </w:tr>
      <w:tr w:rsidR="00162BEA" w:rsidRPr="00162BEA" w14:paraId="2CB7E51F"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3CD6320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lastRenderedPageBreak/>
              <w:t>15</w:t>
            </w:r>
          </w:p>
        </w:tc>
        <w:tc>
          <w:tcPr>
            <w:tcW w:w="1607" w:type="dxa"/>
            <w:tcBorders>
              <w:top w:val="nil"/>
              <w:left w:val="nil"/>
              <w:bottom w:val="single" w:sz="4" w:space="0" w:color="auto"/>
              <w:right w:val="nil"/>
            </w:tcBorders>
            <w:noWrap/>
            <w:vAlign w:val="center"/>
            <w:hideMark/>
          </w:tcPr>
          <w:p w14:paraId="004AE7F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442836</w:t>
            </w:r>
          </w:p>
        </w:tc>
        <w:tc>
          <w:tcPr>
            <w:tcW w:w="3960" w:type="dxa"/>
            <w:tcBorders>
              <w:top w:val="nil"/>
              <w:left w:val="single" w:sz="4" w:space="0" w:color="auto"/>
              <w:bottom w:val="single" w:sz="4" w:space="0" w:color="auto"/>
              <w:right w:val="nil"/>
            </w:tcBorders>
            <w:vAlign w:val="center"/>
            <w:hideMark/>
          </w:tcPr>
          <w:p w14:paraId="54B13D34"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Alimentação de lactantes de 6 a 12 meses, adicionada de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w:t>
            </w:r>
            <w:proofErr w:type="spellStart"/>
            <w:proofErr w:type="gramStart"/>
            <w:r w:rsidRPr="00162BEA">
              <w:rPr>
                <w:rFonts w:ascii="Cambria" w:eastAsia="Times New Roman" w:hAnsi="Cambria" w:cs="Arial"/>
                <w:color w:val="000000"/>
                <w:kern w:val="0"/>
                <w:lang w:eastAsia="pt-BR"/>
              </w:rPr>
              <w:t>gos.</w:t>
            </w:r>
            <w:proofErr w:type="gramEnd"/>
            <w:r w:rsidRPr="00162BEA">
              <w:rPr>
                <w:rFonts w:ascii="Cambria" w:eastAsia="Times New Roman" w:hAnsi="Cambria" w:cs="Arial"/>
                <w:color w:val="000000"/>
                <w:kern w:val="0"/>
                <w:lang w:eastAsia="pt-BR"/>
              </w:rPr>
              <w:t>Lata</w:t>
            </w:r>
            <w:proofErr w:type="spellEnd"/>
            <w:r w:rsidRPr="00162BEA">
              <w:rPr>
                <w:rFonts w:ascii="Cambria" w:eastAsia="Times New Roman" w:hAnsi="Cambria" w:cs="Arial"/>
                <w:color w:val="000000"/>
                <w:kern w:val="0"/>
                <w:lang w:eastAsia="pt-BR"/>
              </w:rPr>
              <w:t xml:space="preserve"> 800g</w:t>
            </w:r>
          </w:p>
        </w:tc>
        <w:tc>
          <w:tcPr>
            <w:tcW w:w="860" w:type="dxa"/>
            <w:tcBorders>
              <w:top w:val="nil"/>
              <w:left w:val="single" w:sz="4" w:space="0" w:color="auto"/>
              <w:bottom w:val="single" w:sz="4" w:space="0" w:color="auto"/>
              <w:right w:val="single" w:sz="4" w:space="0" w:color="auto"/>
            </w:tcBorders>
            <w:noWrap/>
            <w:vAlign w:val="center"/>
            <w:hideMark/>
          </w:tcPr>
          <w:p w14:paraId="2E85CB4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5DD3834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300</w:t>
            </w:r>
          </w:p>
        </w:tc>
        <w:tc>
          <w:tcPr>
            <w:tcW w:w="1280" w:type="dxa"/>
            <w:tcBorders>
              <w:top w:val="nil"/>
              <w:left w:val="nil"/>
              <w:bottom w:val="single" w:sz="4" w:space="0" w:color="auto"/>
              <w:right w:val="single" w:sz="4" w:space="0" w:color="auto"/>
            </w:tcBorders>
            <w:noWrap/>
            <w:vAlign w:val="center"/>
            <w:hideMark/>
          </w:tcPr>
          <w:p w14:paraId="165F647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R$ 75,11</w:t>
            </w:r>
          </w:p>
        </w:tc>
        <w:tc>
          <w:tcPr>
            <w:tcW w:w="1580" w:type="dxa"/>
            <w:tcBorders>
              <w:top w:val="nil"/>
              <w:left w:val="nil"/>
              <w:bottom w:val="single" w:sz="4" w:space="0" w:color="auto"/>
              <w:right w:val="single" w:sz="4" w:space="0" w:color="auto"/>
            </w:tcBorders>
            <w:noWrap/>
            <w:vAlign w:val="center"/>
            <w:hideMark/>
          </w:tcPr>
          <w:p w14:paraId="649E6C9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R$ 22.533,00</w:t>
            </w:r>
          </w:p>
        </w:tc>
      </w:tr>
      <w:tr w:rsidR="00162BEA" w:rsidRPr="00162BEA" w14:paraId="4B4321D8" w14:textId="77777777" w:rsidTr="00162BEA">
        <w:trPr>
          <w:trHeight w:val="1431"/>
        </w:trPr>
        <w:tc>
          <w:tcPr>
            <w:tcW w:w="671" w:type="dxa"/>
            <w:tcBorders>
              <w:top w:val="nil"/>
              <w:left w:val="single" w:sz="4" w:space="0" w:color="auto"/>
              <w:bottom w:val="single" w:sz="4" w:space="0" w:color="auto"/>
              <w:right w:val="single" w:sz="4" w:space="0" w:color="auto"/>
            </w:tcBorders>
            <w:noWrap/>
            <w:vAlign w:val="center"/>
            <w:hideMark/>
          </w:tcPr>
          <w:p w14:paraId="25DDA61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16</w:t>
            </w:r>
          </w:p>
        </w:tc>
        <w:tc>
          <w:tcPr>
            <w:tcW w:w="1607" w:type="dxa"/>
            <w:tcBorders>
              <w:top w:val="nil"/>
              <w:left w:val="nil"/>
              <w:bottom w:val="single" w:sz="4" w:space="0" w:color="auto"/>
              <w:right w:val="nil"/>
            </w:tcBorders>
            <w:noWrap/>
            <w:vAlign w:val="center"/>
            <w:hideMark/>
          </w:tcPr>
          <w:p w14:paraId="4338787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446098</w:t>
            </w:r>
          </w:p>
        </w:tc>
        <w:tc>
          <w:tcPr>
            <w:tcW w:w="3960" w:type="dxa"/>
            <w:tcBorders>
              <w:top w:val="nil"/>
              <w:left w:val="single" w:sz="4" w:space="0" w:color="auto"/>
              <w:bottom w:val="single" w:sz="4" w:space="0" w:color="auto"/>
              <w:right w:val="nil"/>
            </w:tcBorders>
            <w:vAlign w:val="center"/>
            <w:hideMark/>
          </w:tcPr>
          <w:p w14:paraId="687195F0"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Dieta </w:t>
            </w:r>
            <w:proofErr w:type="spellStart"/>
            <w:r w:rsidRPr="00162BEA">
              <w:rPr>
                <w:rFonts w:ascii="Cambria" w:eastAsia="Times New Roman" w:hAnsi="Cambria" w:cs="Arial"/>
                <w:color w:val="000000"/>
                <w:kern w:val="0"/>
                <w:lang w:eastAsia="pt-BR"/>
              </w:rPr>
              <w:t>nutricionalmente</w:t>
            </w:r>
            <w:proofErr w:type="spellEnd"/>
            <w:r w:rsidRPr="00162BEA">
              <w:rPr>
                <w:rFonts w:ascii="Cambria" w:eastAsia="Times New Roman" w:hAnsi="Cambria" w:cs="Arial"/>
                <w:color w:val="000000"/>
                <w:kern w:val="0"/>
                <w:lang w:eastAsia="pt-BR"/>
              </w:rPr>
              <w:t xml:space="preserve"> completa em pó, a base de proteína de soja com presença de TCM na sua formulação. Proteína: 14 a 18%; Densidade calórica podendo ser de 1.0 a 1.5kcal/ML. Embalagem de 800g.</w:t>
            </w:r>
          </w:p>
        </w:tc>
        <w:tc>
          <w:tcPr>
            <w:tcW w:w="860" w:type="dxa"/>
            <w:tcBorders>
              <w:top w:val="nil"/>
              <w:left w:val="single" w:sz="4" w:space="0" w:color="auto"/>
              <w:bottom w:val="single" w:sz="4" w:space="0" w:color="auto"/>
              <w:right w:val="single" w:sz="4" w:space="0" w:color="auto"/>
            </w:tcBorders>
            <w:noWrap/>
            <w:vAlign w:val="center"/>
            <w:hideMark/>
          </w:tcPr>
          <w:p w14:paraId="689200E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443ACE7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300</w:t>
            </w:r>
          </w:p>
        </w:tc>
        <w:tc>
          <w:tcPr>
            <w:tcW w:w="1280" w:type="dxa"/>
            <w:tcBorders>
              <w:top w:val="nil"/>
              <w:left w:val="nil"/>
              <w:bottom w:val="single" w:sz="4" w:space="0" w:color="auto"/>
              <w:right w:val="single" w:sz="4" w:space="0" w:color="auto"/>
            </w:tcBorders>
            <w:noWrap/>
            <w:vAlign w:val="center"/>
            <w:hideMark/>
          </w:tcPr>
          <w:p w14:paraId="1F100F9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R$ 98,93</w:t>
            </w:r>
          </w:p>
        </w:tc>
        <w:tc>
          <w:tcPr>
            <w:tcW w:w="1580" w:type="dxa"/>
            <w:tcBorders>
              <w:top w:val="nil"/>
              <w:left w:val="nil"/>
              <w:bottom w:val="single" w:sz="4" w:space="0" w:color="auto"/>
              <w:right w:val="single" w:sz="4" w:space="0" w:color="auto"/>
            </w:tcBorders>
            <w:noWrap/>
            <w:vAlign w:val="center"/>
            <w:hideMark/>
          </w:tcPr>
          <w:p w14:paraId="4633C61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R$ 29.679,00</w:t>
            </w:r>
          </w:p>
        </w:tc>
      </w:tr>
      <w:tr w:rsidR="00162BEA" w:rsidRPr="00162BEA" w14:paraId="61CBF925" w14:textId="77777777" w:rsidTr="00162BEA">
        <w:trPr>
          <w:trHeight w:val="1104"/>
        </w:trPr>
        <w:tc>
          <w:tcPr>
            <w:tcW w:w="671" w:type="dxa"/>
            <w:tcBorders>
              <w:top w:val="nil"/>
              <w:left w:val="single" w:sz="4" w:space="0" w:color="auto"/>
              <w:bottom w:val="single" w:sz="4" w:space="0" w:color="auto"/>
              <w:right w:val="single" w:sz="4" w:space="0" w:color="auto"/>
            </w:tcBorders>
            <w:noWrap/>
            <w:vAlign w:val="center"/>
            <w:hideMark/>
          </w:tcPr>
          <w:p w14:paraId="69762BD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17</w:t>
            </w:r>
          </w:p>
        </w:tc>
        <w:tc>
          <w:tcPr>
            <w:tcW w:w="1607" w:type="dxa"/>
            <w:tcBorders>
              <w:top w:val="nil"/>
              <w:left w:val="nil"/>
              <w:bottom w:val="single" w:sz="4" w:space="0" w:color="auto"/>
              <w:right w:val="nil"/>
            </w:tcBorders>
            <w:noWrap/>
            <w:vAlign w:val="center"/>
            <w:hideMark/>
          </w:tcPr>
          <w:p w14:paraId="757DB9A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403935</w:t>
            </w:r>
          </w:p>
        </w:tc>
        <w:tc>
          <w:tcPr>
            <w:tcW w:w="3960" w:type="dxa"/>
            <w:tcBorders>
              <w:top w:val="nil"/>
              <w:left w:val="single" w:sz="4" w:space="0" w:color="auto"/>
              <w:bottom w:val="single" w:sz="4" w:space="0" w:color="auto"/>
              <w:right w:val="nil"/>
            </w:tcBorders>
            <w:vAlign w:val="center"/>
            <w:hideMark/>
          </w:tcPr>
          <w:p w14:paraId="73489CAD"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Módulo de proteína do soro do leite isolado. Isento de sacarose, lactose, glúten, corante e aromatizantes. Embalagem 250g.</w:t>
            </w:r>
          </w:p>
        </w:tc>
        <w:tc>
          <w:tcPr>
            <w:tcW w:w="860" w:type="dxa"/>
            <w:tcBorders>
              <w:top w:val="nil"/>
              <w:left w:val="single" w:sz="4" w:space="0" w:color="auto"/>
              <w:bottom w:val="single" w:sz="4" w:space="0" w:color="auto"/>
              <w:right w:val="single" w:sz="4" w:space="0" w:color="auto"/>
            </w:tcBorders>
            <w:noWrap/>
            <w:vAlign w:val="center"/>
            <w:hideMark/>
          </w:tcPr>
          <w:p w14:paraId="43AF84A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3F817CA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160</w:t>
            </w:r>
          </w:p>
        </w:tc>
        <w:tc>
          <w:tcPr>
            <w:tcW w:w="1280" w:type="dxa"/>
            <w:tcBorders>
              <w:top w:val="nil"/>
              <w:left w:val="nil"/>
              <w:bottom w:val="single" w:sz="4" w:space="0" w:color="auto"/>
              <w:right w:val="single" w:sz="4" w:space="0" w:color="auto"/>
            </w:tcBorders>
            <w:noWrap/>
            <w:vAlign w:val="center"/>
            <w:hideMark/>
          </w:tcPr>
          <w:p w14:paraId="6597AEB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R$ 92,08</w:t>
            </w:r>
          </w:p>
        </w:tc>
        <w:tc>
          <w:tcPr>
            <w:tcW w:w="1580" w:type="dxa"/>
            <w:tcBorders>
              <w:top w:val="nil"/>
              <w:left w:val="nil"/>
              <w:bottom w:val="single" w:sz="4" w:space="0" w:color="auto"/>
              <w:right w:val="single" w:sz="4" w:space="0" w:color="auto"/>
            </w:tcBorders>
            <w:noWrap/>
            <w:vAlign w:val="center"/>
            <w:hideMark/>
          </w:tcPr>
          <w:p w14:paraId="0715939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R$ 14.732,80</w:t>
            </w:r>
          </w:p>
        </w:tc>
      </w:tr>
      <w:tr w:rsidR="00162BEA" w:rsidRPr="00162BEA" w14:paraId="4428DC2A" w14:textId="77777777" w:rsidTr="00162BEA">
        <w:trPr>
          <w:trHeight w:val="1104"/>
        </w:trPr>
        <w:tc>
          <w:tcPr>
            <w:tcW w:w="671" w:type="dxa"/>
            <w:tcBorders>
              <w:top w:val="nil"/>
              <w:left w:val="single" w:sz="4" w:space="0" w:color="auto"/>
              <w:bottom w:val="single" w:sz="4" w:space="0" w:color="auto"/>
              <w:right w:val="single" w:sz="4" w:space="0" w:color="auto"/>
            </w:tcBorders>
            <w:noWrap/>
            <w:vAlign w:val="center"/>
            <w:hideMark/>
          </w:tcPr>
          <w:p w14:paraId="6921F2D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18</w:t>
            </w:r>
          </w:p>
        </w:tc>
        <w:tc>
          <w:tcPr>
            <w:tcW w:w="1607" w:type="dxa"/>
            <w:tcBorders>
              <w:top w:val="nil"/>
              <w:left w:val="nil"/>
              <w:bottom w:val="single" w:sz="4" w:space="0" w:color="auto"/>
              <w:right w:val="nil"/>
            </w:tcBorders>
            <w:noWrap/>
            <w:vAlign w:val="center"/>
            <w:hideMark/>
          </w:tcPr>
          <w:p w14:paraId="566EA36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466384</w:t>
            </w:r>
          </w:p>
        </w:tc>
        <w:tc>
          <w:tcPr>
            <w:tcW w:w="3960" w:type="dxa"/>
            <w:tcBorders>
              <w:top w:val="nil"/>
              <w:left w:val="single" w:sz="4" w:space="0" w:color="auto"/>
              <w:bottom w:val="single" w:sz="4" w:space="0" w:color="auto"/>
              <w:right w:val="nil"/>
            </w:tcBorders>
            <w:vAlign w:val="center"/>
            <w:hideMark/>
          </w:tcPr>
          <w:p w14:paraId="6D7FC38A"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Dieta </w:t>
            </w:r>
            <w:proofErr w:type="spellStart"/>
            <w:r w:rsidRPr="00162BEA">
              <w:rPr>
                <w:rFonts w:ascii="Cambria" w:eastAsia="Times New Roman" w:hAnsi="Cambria" w:cs="Arial"/>
                <w:color w:val="000000"/>
                <w:kern w:val="0"/>
                <w:lang w:eastAsia="pt-BR"/>
              </w:rPr>
              <w:t>Nutricionamente</w:t>
            </w:r>
            <w:proofErr w:type="spellEnd"/>
            <w:r w:rsidRPr="00162BEA">
              <w:rPr>
                <w:rFonts w:ascii="Cambria" w:eastAsia="Times New Roman" w:hAnsi="Cambria" w:cs="Arial"/>
                <w:color w:val="000000"/>
                <w:kern w:val="0"/>
                <w:lang w:eastAsia="pt-BR"/>
              </w:rPr>
              <w:t xml:space="preserve"> completa em pó, 100% </w:t>
            </w:r>
            <w:proofErr w:type="spellStart"/>
            <w:r w:rsidRPr="00162BEA">
              <w:rPr>
                <w:rFonts w:ascii="Cambria" w:eastAsia="Times New Roman" w:hAnsi="Cambria" w:cs="Arial"/>
                <w:color w:val="000000"/>
                <w:kern w:val="0"/>
                <w:lang w:eastAsia="pt-BR"/>
              </w:rPr>
              <w:t>proteina</w:t>
            </w:r>
            <w:proofErr w:type="spellEnd"/>
            <w:r w:rsidRPr="00162BEA">
              <w:rPr>
                <w:rFonts w:ascii="Cambria" w:eastAsia="Times New Roman" w:hAnsi="Cambria" w:cs="Arial"/>
                <w:color w:val="000000"/>
                <w:kern w:val="0"/>
                <w:lang w:eastAsia="pt-BR"/>
              </w:rPr>
              <w:t xml:space="preserve"> animal, 100% </w:t>
            </w:r>
            <w:proofErr w:type="spellStart"/>
            <w:r w:rsidRPr="00162BEA">
              <w:rPr>
                <w:rFonts w:ascii="Cambria" w:eastAsia="Times New Roman" w:hAnsi="Cambria" w:cs="Arial"/>
                <w:color w:val="000000"/>
                <w:kern w:val="0"/>
                <w:lang w:eastAsia="pt-BR"/>
              </w:rPr>
              <w:t>proteina</w:t>
            </w:r>
            <w:proofErr w:type="spellEnd"/>
            <w:r w:rsidRPr="00162BEA">
              <w:rPr>
                <w:rFonts w:ascii="Cambria" w:eastAsia="Times New Roman" w:hAnsi="Cambria" w:cs="Arial"/>
                <w:color w:val="000000"/>
                <w:kern w:val="0"/>
                <w:lang w:eastAsia="pt-BR"/>
              </w:rPr>
              <w:t xml:space="preserve"> animal, com densidade </w:t>
            </w:r>
            <w:proofErr w:type="spellStart"/>
            <w:r w:rsidRPr="00162BEA">
              <w:rPr>
                <w:rFonts w:ascii="Cambria" w:eastAsia="Times New Roman" w:hAnsi="Cambria" w:cs="Arial"/>
                <w:color w:val="000000"/>
                <w:kern w:val="0"/>
                <w:lang w:eastAsia="pt-BR"/>
              </w:rPr>
              <w:t>calorica</w:t>
            </w:r>
            <w:proofErr w:type="spellEnd"/>
            <w:r w:rsidRPr="00162BEA">
              <w:rPr>
                <w:rFonts w:ascii="Cambria" w:eastAsia="Times New Roman" w:hAnsi="Cambria" w:cs="Arial"/>
                <w:color w:val="000000"/>
                <w:kern w:val="0"/>
                <w:lang w:eastAsia="pt-BR"/>
              </w:rPr>
              <w:t xml:space="preserve"> de 1.0</w:t>
            </w:r>
            <w:proofErr w:type="gramStart"/>
            <w:r w:rsidRPr="00162BEA">
              <w:rPr>
                <w:rFonts w:ascii="Cambria" w:eastAsia="Times New Roman" w:hAnsi="Cambria" w:cs="Arial"/>
                <w:color w:val="000000"/>
                <w:kern w:val="0"/>
                <w:lang w:eastAsia="pt-BR"/>
              </w:rPr>
              <w:t xml:space="preserve">  </w:t>
            </w:r>
            <w:proofErr w:type="gramEnd"/>
            <w:r w:rsidRPr="00162BEA">
              <w:rPr>
                <w:rFonts w:ascii="Cambria" w:eastAsia="Times New Roman" w:hAnsi="Cambria" w:cs="Arial"/>
                <w:color w:val="000000"/>
                <w:kern w:val="0"/>
                <w:lang w:eastAsia="pt-BR"/>
              </w:rPr>
              <w:t>ate 2.0 KCAL/ML. Lata 400G</w:t>
            </w:r>
          </w:p>
        </w:tc>
        <w:tc>
          <w:tcPr>
            <w:tcW w:w="860" w:type="dxa"/>
            <w:tcBorders>
              <w:top w:val="nil"/>
              <w:left w:val="single" w:sz="4" w:space="0" w:color="auto"/>
              <w:bottom w:val="single" w:sz="4" w:space="0" w:color="auto"/>
              <w:right w:val="single" w:sz="4" w:space="0" w:color="auto"/>
            </w:tcBorders>
            <w:noWrap/>
            <w:vAlign w:val="center"/>
            <w:hideMark/>
          </w:tcPr>
          <w:p w14:paraId="597D818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3EDE6C8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75F5A2F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R$ 55,24</w:t>
            </w:r>
          </w:p>
        </w:tc>
        <w:tc>
          <w:tcPr>
            <w:tcW w:w="1580" w:type="dxa"/>
            <w:tcBorders>
              <w:top w:val="nil"/>
              <w:left w:val="nil"/>
              <w:bottom w:val="single" w:sz="4" w:space="0" w:color="auto"/>
              <w:right w:val="single" w:sz="4" w:space="0" w:color="auto"/>
            </w:tcBorders>
            <w:noWrap/>
            <w:vAlign w:val="center"/>
            <w:hideMark/>
          </w:tcPr>
          <w:p w14:paraId="6B7A0BF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R$ 11.048,00</w:t>
            </w:r>
          </w:p>
        </w:tc>
      </w:tr>
      <w:tr w:rsidR="00162BEA" w:rsidRPr="00162BEA" w14:paraId="1C839900"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6E93195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19</w:t>
            </w:r>
          </w:p>
        </w:tc>
        <w:tc>
          <w:tcPr>
            <w:tcW w:w="1607" w:type="dxa"/>
            <w:tcBorders>
              <w:top w:val="nil"/>
              <w:left w:val="nil"/>
              <w:bottom w:val="single" w:sz="4" w:space="0" w:color="auto"/>
              <w:right w:val="nil"/>
            </w:tcBorders>
            <w:noWrap/>
            <w:vAlign w:val="center"/>
            <w:hideMark/>
          </w:tcPr>
          <w:p w14:paraId="1C3FEF8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601401</w:t>
            </w:r>
          </w:p>
        </w:tc>
        <w:tc>
          <w:tcPr>
            <w:tcW w:w="3960" w:type="dxa"/>
            <w:tcBorders>
              <w:top w:val="nil"/>
              <w:left w:val="single" w:sz="4" w:space="0" w:color="auto"/>
              <w:bottom w:val="single" w:sz="4" w:space="0" w:color="auto"/>
              <w:right w:val="nil"/>
            </w:tcBorders>
            <w:vAlign w:val="center"/>
            <w:hideMark/>
          </w:tcPr>
          <w:p w14:paraId="5BD4EE79"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Alimentação de lactantes a partir de 12 meses, adicionada de </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e gos, DHA e ARA. Lata 800g</w:t>
            </w:r>
          </w:p>
        </w:tc>
        <w:tc>
          <w:tcPr>
            <w:tcW w:w="860" w:type="dxa"/>
            <w:tcBorders>
              <w:top w:val="nil"/>
              <w:left w:val="single" w:sz="4" w:space="0" w:color="auto"/>
              <w:bottom w:val="single" w:sz="4" w:space="0" w:color="auto"/>
              <w:right w:val="single" w:sz="4" w:space="0" w:color="auto"/>
            </w:tcBorders>
            <w:noWrap/>
            <w:vAlign w:val="center"/>
            <w:hideMark/>
          </w:tcPr>
          <w:p w14:paraId="12CD8F6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7302DDB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150</w:t>
            </w:r>
          </w:p>
        </w:tc>
        <w:tc>
          <w:tcPr>
            <w:tcW w:w="1280" w:type="dxa"/>
            <w:tcBorders>
              <w:top w:val="nil"/>
              <w:left w:val="nil"/>
              <w:bottom w:val="single" w:sz="4" w:space="0" w:color="auto"/>
              <w:right w:val="single" w:sz="4" w:space="0" w:color="auto"/>
            </w:tcBorders>
            <w:noWrap/>
            <w:vAlign w:val="center"/>
            <w:hideMark/>
          </w:tcPr>
          <w:p w14:paraId="4FFFE4D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R$ 80,40</w:t>
            </w:r>
          </w:p>
        </w:tc>
        <w:tc>
          <w:tcPr>
            <w:tcW w:w="1580" w:type="dxa"/>
            <w:tcBorders>
              <w:top w:val="nil"/>
              <w:left w:val="nil"/>
              <w:bottom w:val="single" w:sz="4" w:space="0" w:color="auto"/>
              <w:right w:val="single" w:sz="4" w:space="0" w:color="auto"/>
            </w:tcBorders>
            <w:noWrap/>
            <w:vAlign w:val="center"/>
            <w:hideMark/>
          </w:tcPr>
          <w:p w14:paraId="26FB94A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R$ 12.060,00</w:t>
            </w:r>
          </w:p>
        </w:tc>
      </w:tr>
      <w:tr w:rsidR="00162BEA" w:rsidRPr="00162BEA" w14:paraId="7C8F5A62" w14:textId="77777777" w:rsidTr="00162BEA">
        <w:trPr>
          <w:trHeight w:val="2484"/>
        </w:trPr>
        <w:tc>
          <w:tcPr>
            <w:tcW w:w="671" w:type="dxa"/>
            <w:tcBorders>
              <w:top w:val="nil"/>
              <w:left w:val="single" w:sz="4" w:space="0" w:color="auto"/>
              <w:bottom w:val="single" w:sz="4" w:space="0" w:color="auto"/>
              <w:right w:val="single" w:sz="4" w:space="0" w:color="auto"/>
            </w:tcBorders>
            <w:noWrap/>
            <w:vAlign w:val="center"/>
            <w:hideMark/>
          </w:tcPr>
          <w:p w14:paraId="7F915AE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w:t>
            </w:r>
          </w:p>
        </w:tc>
        <w:tc>
          <w:tcPr>
            <w:tcW w:w="1607" w:type="dxa"/>
            <w:tcBorders>
              <w:top w:val="nil"/>
              <w:left w:val="nil"/>
              <w:bottom w:val="single" w:sz="4" w:space="0" w:color="auto"/>
              <w:right w:val="nil"/>
            </w:tcBorders>
            <w:noWrap/>
            <w:vAlign w:val="center"/>
            <w:hideMark/>
          </w:tcPr>
          <w:p w14:paraId="0659622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435228</w:t>
            </w:r>
          </w:p>
        </w:tc>
        <w:tc>
          <w:tcPr>
            <w:tcW w:w="3960" w:type="dxa"/>
            <w:tcBorders>
              <w:top w:val="nil"/>
              <w:left w:val="single" w:sz="4" w:space="0" w:color="auto"/>
              <w:bottom w:val="single" w:sz="4" w:space="0" w:color="auto"/>
              <w:right w:val="nil"/>
            </w:tcBorders>
            <w:vAlign w:val="center"/>
            <w:hideMark/>
          </w:tcPr>
          <w:p w14:paraId="2E1847C4"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Fórmula em pó </w:t>
            </w:r>
            <w:proofErr w:type="spellStart"/>
            <w:r w:rsidRPr="00162BEA">
              <w:rPr>
                <w:rFonts w:ascii="Cambria" w:eastAsia="Times New Roman" w:hAnsi="Cambria" w:cs="Arial"/>
                <w:color w:val="000000"/>
                <w:kern w:val="0"/>
                <w:lang w:eastAsia="pt-BR"/>
              </w:rPr>
              <w:t>nutricionamente</w:t>
            </w:r>
            <w:proofErr w:type="spellEnd"/>
            <w:r w:rsidRPr="00162BEA">
              <w:rPr>
                <w:rFonts w:ascii="Cambria" w:eastAsia="Times New Roman" w:hAnsi="Cambria" w:cs="Arial"/>
                <w:color w:val="000000"/>
                <w:kern w:val="0"/>
                <w:lang w:eastAsia="pt-BR"/>
              </w:rPr>
              <w:t xml:space="preserve"> completa de </w:t>
            </w:r>
            <w:proofErr w:type="gramStart"/>
            <w:r w:rsidRPr="00162BEA">
              <w:rPr>
                <w:rFonts w:ascii="Cambria" w:eastAsia="Times New Roman" w:hAnsi="Cambria" w:cs="Arial"/>
                <w:color w:val="000000"/>
                <w:kern w:val="0"/>
                <w:lang w:eastAsia="pt-BR"/>
              </w:rPr>
              <w:t>1</w:t>
            </w:r>
            <w:proofErr w:type="gramEnd"/>
            <w:r w:rsidRPr="00162BEA">
              <w:rPr>
                <w:rFonts w:ascii="Cambria" w:eastAsia="Times New Roman" w:hAnsi="Cambria" w:cs="Arial"/>
                <w:color w:val="000000"/>
                <w:kern w:val="0"/>
                <w:lang w:eastAsia="pt-BR"/>
              </w:rPr>
              <w:t xml:space="preserve"> á 10 balanceada, </w:t>
            </w:r>
            <w:proofErr w:type="spellStart"/>
            <w:r w:rsidRPr="00162BEA">
              <w:rPr>
                <w:rFonts w:ascii="Cambria" w:eastAsia="Times New Roman" w:hAnsi="Cambria" w:cs="Arial"/>
                <w:color w:val="000000"/>
                <w:kern w:val="0"/>
                <w:lang w:eastAsia="pt-BR"/>
              </w:rPr>
              <w:t>normocalorica</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normoproteica</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normolipidica</w:t>
            </w:r>
            <w:proofErr w:type="spellEnd"/>
            <w:r w:rsidRPr="00162BEA">
              <w:rPr>
                <w:rFonts w:ascii="Cambria" w:eastAsia="Times New Roman" w:hAnsi="Cambria" w:cs="Arial"/>
                <w:color w:val="000000"/>
                <w:kern w:val="0"/>
                <w:lang w:eastAsia="pt-BR"/>
              </w:rPr>
              <w:t xml:space="preserve">, isenta de lactose, e </w:t>
            </w:r>
            <w:proofErr w:type="spellStart"/>
            <w:r w:rsidRPr="00162BEA">
              <w:rPr>
                <w:rFonts w:ascii="Cambria" w:eastAsia="Times New Roman" w:hAnsi="Cambria" w:cs="Arial"/>
                <w:color w:val="000000"/>
                <w:kern w:val="0"/>
                <w:lang w:eastAsia="pt-BR"/>
              </w:rPr>
              <w:t>gluten</w:t>
            </w:r>
            <w:proofErr w:type="spellEnd"/>
            <w:r w:rsidRPr="00162BEA">
              <w:rPr>
                <w:rFonts w:ascii="Cambria" w:eastAsia="Times New Roman" w:hAnsi="Cambria" w:cs="Arial"/>
                <w:color w:val="000000"/>
                <w:kern w:val="0"/>
                <w:lang w:eastAsia="pt-BR"/>
              </w:rPr>
              <w:t xml:space="preserve">, densidade </w:t>
            </w:r>
            <w:proofErr w:type="spellStart"/>
            <w:r w:rsidRPr="00162BEA">
              <w:rPr>
                <w:rFonts w:ascii="Cambria" w:eastAsia="Times New Roman" w:hAnsi="Cambria" w:cs="Arial"/>
                <w:color w:val="000000"/>
                <w:kern w:val="0"/>
                <w:lang w:eastAsia="pt-BR"/>
              </w:rPr>
              <w:t>calorica</w:t>
            </w:r>
            <w:proofErr w:type="spellEnd"/>
            <w:r w:rsidRPr="00162BEA">
              <w:rPr>
                <w:rFonts w:ascii="Cambria" w:eastAsia="Times New Roman" w:hAnsi="Cambria" w:cs="Arial"/>
                <w:color w:val="000000"/>
                <w:kern w:val="0"/>
                <w:lang w:eastAsia="pt-BR"/>
              </w:rPr>
              <w:t xml:space="preserve"> de 1,0 kcal e,  </w:t>
            </w:r>
            <w:proofErr w:type="spellStart"/>
            <w:r w:rsidRPr="00162BEA">
              <w:rPr>
                <w:rFonts w:ascii="Cambria" w:eastAsia="Times New Roman" w:hAnsi="Cambria" w:cs="Arial"/>
                <w:color w:val="000000"/>
                <w:kern w:val="0"/>
                <w:lang w:eastAsia="pt-BR"/>
              </w:rPr>
              <w:t>TCM,,Criada</w:t>
            </w:r>
            <w:proofErr w:type="spellEnd"/>
            <w:r w:rsidRPr="00162BEA">
              <w:rPr>
                <w:rFonts w:ascii="Cambria" w:eastAsia="Times New Roman" w:hAnsi="Cambria" w:cs="Arial"/>
                <w:color w:val="000000"/>
                <w:kern w:val="0"/>
                <w:lang w:eastAsia="pt-BR"/>
              </w:rPr>
              <w:t xml:space="preserve"> especialmente para atender às necessidades nutricionais na manutenção e recuperação do estado nutricional. Lata 400</w:t>
            </w:r>
          </w:p>
        </w:tc>
        <w:tc>
          <w:tcPr>
            <w:tcW w:w="860" w:type="dxa"/>
            <w:tcBorders>
              <w:top w:val="nil"/>
              <w:left w:val="single" w:sz="4" w:space="0" w:color="auto"/>
              <w:bottom w:val="single" w:sz="4" w:space="0" w:color="auto"/>
              <w:right w:val="single" w:sz="4" w:space="0" w:color="auto"/>
            </w:tcBorders>
            <w:noWrap/>
            <w:vAlign w:val="center"/>
            <w:hideMark/>
          </w:tcPr>
          <w:p w14:paraId="748607DC"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54E8851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100</w:t>
            </w:r>
          </w:p>
        </w:tc>
        <w:tc>
          <w:tcPr>
            <w:tcW w:w="1280" w:type="dxa"/>
            <w:tcBorders>
              <w:top w:val="nil"/>
              <w:left w:val="nil"/>
              <w:bottom w:val="single" w:sz="4" w:space="0" w:color="auto"/>
              <w:right w:val="single" w:sz="4" w:space="0" w:color="auto"/>
            </w:tcBorders>
            <w:noWrap/>
            <w:vAlign w:val="center"/>
            <w:hideMark/>
          </w:tcPr>
          <w:p w14:paraId="7745F10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R$ 53,17</w:t>
            </w:r>
          </w:p>
        </w:tc>
        <w:tc>
          <w:tcPr>
            <w:tcW w:w="1580" w:type="dxa"/>
            <w:tcBorders>
              <w:top w:val="nil"/>
              <w:left w:val="nil"/>
              <w:bottom w:val="single" w:sz="4" w:space="0" w:color="auto"/>
              <w:right w:val="single" w:sz="4" w:space="0" w:color="auto"/>
            </w:tcBorders>
            <w:noWrap/>
            <w:vAlign w:val="center"/>
            <w:hideMark/>
          </w:tcPr>
          <w:p w14:paraId="513BC20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R$ 5.317,00</w:t>
            </w:r>
          </w:p>
        </w:tc>
      </w:tr>
      <w:tr w:rsidR="00162BEA" w:rsidRPr="00162BEA" w14:paraId="76BCC289" w14:textId="77777777" w:rsidTr="00162BEA">
        <w:trPr>
          <w:trHeight w:val="3488"/>
        </w:trPr>
        <w:tc>
          <w:tcPr>
            <w:tcW w:w="671" w:type="dxa"/>
            <w:tcBorders>
              <w:top w:val="nil"/>
              <w:left w:val="single" w:sz="4" w:space="0" w:color="auto"/>
              <w:bottom w:val="single" w:sz="4" w:space="0" w:color="auto"/>
              <w:right w:val="single" w:sz="4" w:space="0" w:color="auto"/>
            </w:tcBorders>
            <w:noWrap/>
            <w:vAlign w:val="center"/>
            <w:hideMark/>
          </w:tcPr>
          <w:p w14:paraId="228B6B9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21</w:t>
            </w:r>
          </w:p>
        </w:tc>
        <w:tc>
          <w:tcPr>
            <w:tcW w:w="1607" w:type="dxa"/>
            <w:tcBorders>
              <w:top w:val="nil"/>
              <w:left w:val="nil"/>
              <w:bottom w:val="single" w:sz="4" w:space="0" w:color="auto"/>
              <w:right w:val="nil"/>
            </w:tcBorders>
            <w:noWrap/>
            <w:vAlign w:val="center"/>
            <w:hideMark/>
          </w:tcPr>
          <w:p w14:paraId="59AC7CB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434219</w:t>
            </w:r>
          </w:p>
        </w:tc>
        <w:tc>
          <w:tcPr>
            <w:tcW w:w="3960" w:type="dxa"/>
            <w:tcBorders>
              <w:top w:val="nil"/>
              <w:left w:val="single" w:sz="4" w:space="0" w:color="auto"/>
              <w:bottom w:val="single" w:sz="4" w:space="0" w:color="auto"/>
              <w:right w:val="nil"/>
            </w:tcBorders>
            <w:vAlign w:val="center"/>
            <w:hideMark/>
          </w:tcPr>
          <w:p w14:paraId="49395D09"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Fórmula infantil para lactentes e de seguimento para lactentes e crianças de primeira infância destinadas a necessidades dietoterápicas específicas com proteína láctea extensamente hidrolisada (85% </w:t>
            </w:r>
            <w:proofErr w:type="spellStart"/>
            <w:r w:rsidRPr="00162BEA">
              <w:rPr>
                <w:rFonts w:ascii="Cambria" w:eastAsia="Times New Roman" w:hAnsi="Cambria" w:cs="Arial"/>
                <w:color w:val="000000"/>
                <w:kern w:val="0"/>
                <w:lang w:eastAsia="pt-BR"/>
              </w:rPr>
              <w:t>peptideos</w:t>
            </w:r>
            <w:proofErr w:type="spellEnd"/>
            <w:r w:rsidRPr="00162BEA">
              <w:rPr>
                <w:rFonts w:ascii="Cambria" w:eastAsia="Times New Roman" w:hAnsi="Cambria" w:cs="Arial"/>
                <w:color w:val="000000"/>
                <w:kern w:val="0"/>
                <w:lang w:eastAsia="pt-BR"/>
              </w:rPr>
              <w:t xml:space="preserve"> e 15% de </w:t>
            </w:r>
            <w:proofErr w:type="spellStart"/>
            <w:r w:rsidRPr="00162BEA">
              <w:rPr>
                <w:rFonts w:ascii="Cambria" w:eastAsia="Times New Roman" w:hAnsi="Cambria" w:cs="Arial"/>
                <w:color w:val="000000"/>
                <w:kern w:val="0"/>
                <w:lang w:eastAsia="pt-BR"/>
              </w:rPr>
              <w:t>aminoacidos</w:t>
            </w:r>
            <w:proofErr w:type="spellEnd"/>
            <w:r w:rsidRPr="00162BEA">
              <w:rPr>
                <w:rFonts w:ascii="Cambria" w:eastAsia="Times New Roman" w:hAnsi="Cambria" w:cs="Arial"/>
                <w:color w:val="000000"/>
                <w:kern w:val="0"/>
                <w:lang w:eastAsia="pt-BR"/>
              </w:rPr>
              <w:t xml:space="preserve"> livres), com </w:t>
            </w:r>
            <w:proofErr w:type="spellStart"/>
            <w:r w:rsidRPr="00162BEA">
              <w:rPr>
                <w:rFonts w:ascii="Cambria" w:eastAsia="Times New Roman" w:hAnsi="Cambria" w:cs="Arial"/>
                <w:color w:val="000000"/>
                <w:kern w:val="0"/>
                <w:lang w:eastAsia="pt-BR"/>
              </w:rPr>
              <w:t>adicao</w:t>
            </w:r>
            <w:proofErr w:type="spellEnd"/>
            <w:r w:rsidRPr="00162BEA">
              <w:rPr>
                <w:rFonts w:ascii="Cambria" w:eastAsia="Times New Roman" w:hAnsi="Cambria" w:cs="Arial"/>
                <w:color w:val="000000"/>
                <w:kern w:val="0"/>
                <w:lang w:eastAsia="pt-BR"/>
              </w:rPr>
              <w:t xml:space="preserve"> de </w:t>
            </w:r>
            <w:proofErr w:type="spellStart"/>
            <w:r w:rsidRPr="00162BEA">
              <w:rPr>
                <w:rFonts w:ascii="Cambria" w:eastAsia="Times New Roman" w:hAnsi="Cambria" w:cs="Arial"/>
                <w:color w:val="000000"/>
                <w:kern w:val="0"/>
                <w:lang w:eastAsia="pt-BR"/>
              </w:rPr>
              <w:t>prebioticos</w:t>
            </w:r>
            <w:proofErr w:type="spellEnd"/>
            <w:r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acidos</w:t>
            </w:r>
            <w:proofErr w:type="spellEnd"/>
            <w:r w:rsidRPr="00162BEA">
              <w:rPr>
                <w:rFonts w:ascii="Cambria" w:eastAsia="Times New Roman" w:hAnsi="Cambria" w:cs="Arial"/>
                <w:color w:val="000000"/>
                <w:kern w:val="0"/>
                <w:lang w:eastAsia="pt-BR"/>
              </w:rPr>
              <w:t xml:space="preserve"> graxos de cadeia longa - </w:t>
            </w:r>
            <w:proofErr w:type="spellStart"/>
            <w:r w:rsidRPr="00162BEA">
              <w:rPr>
                <w:rFonts w:ascii="Cambria" w:eastAsia="Times New Roman" w:hAnsi="Cambria" w:cs="Arial"/>
                <w:color w:val="000000"/>
                <w:kern w:val="0"/>
                <w:lang w:eastAsia="pt-BR"/>
              </w:rPr>
              <w:t>lcpufas</w:t>
            </w:r>
            <w:proofErr w:type="spellEnd"/>
            <w:r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dha</w:t>
            </w:r>
            <w:proofErr w:type="spellEnd"/>
            <w:r w:rsidRPr="00162BEA">
              <w:rPr>
                <w:rFonts w:ascii="Cambria" w:eastAsia="Times New Roman" w:hAnsi="Cambria" w:cs="Arial"/>
                <w:color w:val="000000"/>
                <w:kern w:val="0"/>
                <w:lang w:eastAsia="pt-BR"/>
              </w:rPr>
              <w:t xml:space="preserve"> – </w:t>
            </w:r>
            <w:proofErr w:type="spellStart"/>
            <w:r w:rsidRPr="00162BEA">
              <w:rPr>
                <w:rFonts w:ascii="Cambria" w:eastAsia="Times New Roman" w:hAnsi="Cambria" w:cs="Arial"/>
                <w:color w:val="000000"/>
                <w:kern w:val="0"/>
                <w:lang w:eastAsia="pt-BR"/>
              </w:rPr>
              <w:t>docosahexaenoico</w:t>
            </w:r>
            <w:proofErr w:type="spellEnd"/>
            <w:r w:rsidRPr="00162BEA">
              <w:rPr>
                <w:rFonts w:ascii="Cambria" w:eastAsia="Times New Roman" w:hAnsi="Cambria" w:cs="Arial"/>
                <w:color w:val="000000"/>
                <w:kern w:val="0"/>
                <w:lang w:eastAsia="pt-BR"/>
              </w:rPr>
              <w:t xml:space="preserve"> e ara – </w:t>
            </w:r>
            <w:proofErr w:type="spellStart"/>
            <w:r w:rsidRPr="00162BEA">
              <w:rPr>
                <w:rFonts w:ascii="Cambria" w:eastAsia="Times New Roman" w:hAnsi="Cambria" w:cs="Arial"/>
                <w:color w:val="000000"/>
                <w:kern w:val="0"/>
                <w:lang w:eastAsia="pt-BR"/>
              </w:rPr>
              <w:t>araquidonico</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nucleotideos</w:t>
            </w:r>
            <w:proofErr w:type="spellEnd"/>
            <w:r w:rsidRPr="00162BEA">
              <w:rPr>
                <w:rFonts w:ascii="Cambria" w:eastAsia="Times New Roman" w:hAnsi="Cambria" w:cs="Arial"/>
                <w:color w:val="000000"/>
                <w:kern w:val="0"/>
                <w:lang w:eastAsia="pt-BR"/>
              </w:rPr>
              <w:t xml:space="preserve">. Com </w:t>
            </w:r>
            <w:proofErr w:type="spellStart"/>
            <w:r w:rsidRPr="00162BEA">
              <w:rPr>
                <w:rFonts w:ascii="Cambria" w:eastAsia="Times New Roman" w:hAnsi="Cambria" w:cs="Arial"/>
                <w:color w:val="000000"/>
                <w:kern w:val="0"/>
                <w:lang w:eastAsia="pt-BR"/>
              </w:rPr>
              <w:t>prebióticos</w:t>
            </w:r>
            <w:proofErr w:type="spellEnd"/>
            <w:r w:rsidRPr="00162BEA">
              <w:rPr>
                <w:rFonts w:ascii="Cambria" w:eastAsia="Times New Roman" w:hAnsi="Cambria" w:cs="Arial"/>
                <w:color w:val="000000"/>
                <w:kern w:val="0"/>
                <w:lang w:eastAsia="pt-BR"/>
              </w:rPr>
              <w:t xml:space="preserve"> (gos/</w:t>
            </w:r>
            <w:proofErr w:type="spellStart"/>
            <w:r w:rsidRPr="00162BEA">
              <w:rPr>
                <w:rFonts w:ascii="Cambria" w:eastAsia="Times New Roman" w:hAnsi="Cambria" w:cs="Arial"/>
                <w:color w:val="000000"/>
                <w:kern w:val="0"/>
                <w:lang w:eastAsia="pt-BR"/>
              </w:rPr>
              <w:t>fos</w:t>
            </w:r>
            <w:proofErr w:type="spellEnd"/>
            <w:r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dha</w:t>
            </w:r>
            <w:proofErr w:type="spellEnd"/>
            <w:r w:rsidRPr="00162BEA">
              <w:rPr>
                <w:rFonts w:ascii="Cambria" w:eastAsia="Times New Roman" w:hAnsi="Cambria" w:cs="Arial"/>
                <w:color w:val="000000"/>
                <w:kern w:val="0"/>
                <w:lang w:eastAsia="pt-BR"/>
              </w:rPr>
              <w:t xml:space="preserve"> e ara, e nucleotídeos. Isento de sacarose, frutose e </w:t>
            </w:r>
            <w:proofErr w:type="spellStart"/>
            <w:r w:rsidRPr="00162BEA">
              <w:rPr>
                <w:rFonts w:ascii="Cambria" w:eastAsia="Times New Roman" w:hAnsi="Cambria" w:cs="Arial"/>
                <w:color w:val="000000"/>
                <w:kern w:val="0"/>
                <w:lang w:eastAsia="pt-BR"/>
              </w:rPr>
              <w:t>gluten</w:t>
            </w:r>
            <w:proofErr w:type="spellEnd"/>
            <w:r w:rsidRPr="00162BEA">
              <w:rPr>
                <w:rFonts w:ascii="Cambria" w:eastAsia="Times New Roman" w:hAnsi="Cambria" w:cs="Arial"/>
                <w:color w:val="000000"/>
                <w:kern w:val="0"/>
                <w:lang w:eastAsia="pt-BR"/>
              </w:rPr>
              <w:t>. Apresentação:</w:t>
            </w:r>
            <w:proofErr w:type="gramStart"/>
            <w:r w:rsidRPr="00162BEA">
              <w:rPr>
                <w:rFonts w:ascii="Cambria" w:eastAsia="Times New Roman" w:hAnsi="Cambria" w:cs="Arial"/>
                <w:color w:val="000000"/>
                <w:kern w:val="0"/>
                <w:lang w:eastAsia="pt-BR"/>
              </w:rPr>
              <w:t xml:space="preserve">  </w:t>
            </w:r>
            <w:proofErr w:type="gramEnd"/>
            <w:r w:rsidRPr="00162BEA">
              <w:rPr>
                <w:rFonts w:ascii="Cambria" w:eastAsia="Times New Roman" w:hAnsi="Cambria" w:cs="Arial"/>
                <w:color w:val="000000"/>
                <w:kern w:val="0"/>
                <w:lang w:eastAsia="pt-BR"/>
              </w:rPr>
              <w:t>lata 800 g</w:t>
            </w:r>
          </w:p>
        </w:tc>
        <w:tc>
          <w:tcPr>
            <w:tcW w:w="860" w:type="dxa"/>
            <w:tcBorders>
              <w:top w:val="nil"/>
              <w:left w:val="single" w:sz="4" w:space="0" w:color="auto"/>
              <w:bottom w:val="single" w:sz="4" w:space="0" w:color="auto"/>
              <w:right w:val="single" w:sz="4" w:space="0" w:color="auto"/>
            </w:tcBorders>
            <w:noWrap/>
            <w:vAlign w:val="center"/>
            <w:hideMark/>
          </w:tcPr>
          <w:p w14:paraId="38B2F2F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441FDF9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100</w:t>
            </w:r>
          </w:p>
        </w:tc>
        <w:tc>
          <w:tcPr>
            <w:tcW w:w="1280" w:type="dxa"/>
            <w:tcBorders>
              <w:top w:val="nil"/>
              <w:left w:val="nil"/>
              <w:bottom w:val="single" w:sz="4" w:space="0" w:color="auto"/>
              <w:right w:val="single" w:sz="4" w:space="0" w:color="auto"/>
            </w:tcBorders>
            <w:noWrap/>
            <w:vAlign w:val="center"/>
            <w:hideMark/>
          </w:tcPr>
          <w:p w14:paraId="15D2B43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R$ 232,77</w:t>
            </w:r>
          </w:p>
        </w:tc>
        <w:tc>
          <w:tcPr>
            <w:tcW w:w="1580" w:type="dxa"/>
            <w:tcBorders>
              <w:top w:val="nil"/>
              <w:left w:val="nil"/>
              <w:bottom w:val="single" w:sz="4" w:space="0" w:color="auto"/>
              <w:right w:val="single" w:sz="4" w:space="0" w:color="auto"/>
            </w:tcBorders>
            <w:noWrap/>
            <w:vAlign w:val="center"/>
            <w:hideMark/>
          </w:tcPr>
          <w:p w14:paraId="4F57CF6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R$ 23.277,00</w:t>
            </w:r>
          </w:p>
        </w:tc>
      </w:tr>
      <w:tr w:rsidR="00162BEA" w:rsidRPr="00162BEA" w14:paraId="37F91683" w14:textId="77777777" w:rsidTr="00162BEA">
        <w:trPr>
          <w:trHeight w:val="1656"/>
        </w:trPr>
        <w:tc>
          <w:tcPr>
            <w:tcW w:w="671" w:type="dxa"/>
            <w:tcBorders>
              <w:top w:val="nil"/>
              <w:left w:val="single" w:sz="4" w:space="0" w:color="auto"/>
              <w:bottom w:val="single" w:sz="4" w:space="0" w:color="auto"/>
              <w:right w:val="single" w:sz="4" w:space="0" w:color="auto"/>
            </w:tcBorders>
            <w:noWrap/>
            <w:vAlign w:val="center"/>
            <w:hideMark/>
          </w:tcPr>
          <w:p w14:paraId="4280085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22</w:t>
            </w:r>
          </w:p>
        </w:tc>
        <w:tc>
          <w:tcPr>
            <w:tcW w:w="1607" w:type="dxa"/>
            <w:tcBorders>
              <w:top w:val="nil"/>
              <w:left w:val="nil"/>
              <w:bottom w:val="single" w:sz="4" w:space="0" w:color="auto"/>
              <w:right w:val="nil"/>
            </w:tcBorders>
            <w:noWrap/>
            <w:vAlign w:val="center"/>
            <w:hideMark/>
          </w:tcPr>
          <w:p w14:paraId="44CCD42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439865</w:t>
            </w:r>
          </w:p>
        </w:tc>
        <w:tc>
          <w:tcPr>
            <w:tcW w:w="3960" w:type="dxa"/>
            <w:tcBorders>
              <w:top w:val="nil"/>
              <w:left w:val="single" w:sz="4" w:space="0" w:color="auto"/>
              <w:bottom w:val="single" w:sz="4" w:space="0" w:color="auto"/>
              <w:right w:val="nil"/>
            </w:tcBorders>
            <w:vAlign w:val="center"/>
            <w:hideMark/>
          </w:tcPr>
          <w:p w14:paraId="00F31717"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Complemento alimentar para jovens e adultos. fonte de proteínas, com antioxidantes e vitaminas e minerais e fibras, disponíveis nos sabores, chocolate, baunilha, banana. </w:t>
            </w:r>
            <w:proofErr w:type="gramStart"/>
            <w:r w:rsidRPr="00162BEA">
              <w:rPr>
                <w:rFonts w:ascii="Cambria" w:eastAsia="Times New Roman" w:hAnsi="Cambria" w:cs="Arial"/>
                <w:color w:val="000000"/>
                <w:kern w:val="0"/>
                <w:lang w:eastAsia="pt-BR"/>
              </w:rPr>
              <w:t>apresentação</w:t>
            </w:r>
            <w:proofErr w:type="gramEnd"/>
            <w:r w:rsidRPr="00162BEA">
              <w:rPr>
                <w:rFonts w:ascii="Cambria" w:eastAsia="Times New Roman" w:hAnsi="Cambria" w:cs="Arial"/>
                <w:color w:val="000000"/>
                <w:kern w:val="0"/>
                <w:lang w:eastAsia="pt-BR"/>
              </w:rPr>
              <w:t>: lata 400g</w:t>
            </w:r>
          </w:p>
        </w:tc>
        <w:tc>
          <w:tcPr>
            <w:tcW w:w="860" w:type="dxa"/>
            <w:tcBorders>
              <w:top w:val="nil"/>
              <w:left w:val="single" w:sz="4" w:space="0" w:color="auto"/>
              <w:bottom w:val="single" w:sz="4" w:space="0" w:color="auto"/>
              <w:right w:val="single" w:sz="4" w:space="0" w:color="auto"/>
            </w:tcBorders>
            <w:noWrap/>
            <w:vAlign w:val="center"/>
            <w:hideMark/>
          </w:tcPr>
          <w:p w14:paraId="08C96EB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32A89C5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0982E71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R$ 51,73</w:t>
            </w:r>
          </w:p>
        </w:tc>
        <w:tc>
          <w:tcPr>
            <w:tcW w:w="1580" w:type="dxa"/>
            <w:tcBorders>
              <w:top w:val="nil"/>
              <w:left w:val="nil"/>
              <w:bottom w:val="single" w:sz="4" w:space="0" w:color="auto"/>
              <w:right w:val="single" w:sz="4" w:space="0" w:color="auto"/>
            </w:tcBorders>
            <w:noWrap/>
            <w:vAlign w:val="center"/>
            <w:hideMark/>
          </w:tcPr>
          <w:p w14:paraId="7DE792D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R$ 10.346,00</w:t>
            </w:r>
          </w:p>
        </w:tc>
      </w:tr>
      <w:tr w:rsidR="00162BEA" w:rsidRPr="00162BEA" w14:paraId="20B3F6BD" w14:textId="77777777" w:rsidTr="00162BEA">
        <w:trPr>
          <w:trHeight w:val="2484"/>
        </w:trPr>
        <w:tc>
          <w:tcPr>
            <w:tcW w:w="671" w:type="dxa"/>
            <w:tcBorders>
              <w:top w:val="nil"/>
              <w:left w:val="single" w:sz="4" w:space="0" w:color="auto"/>
              <w:bottom w:val="single" w:sz="4" w:space="0" w:color="auto"/>
              <w:right w:val="single" w:sz="4" w:space="0" w:color="auto"/>
            </w:tcBorders>
            <w:noWrap/>
            <w:vAlign w:val="center"/>
            <w:hideMark/>
          </w:tcPr>
          <w:p w14:paraId="69E17E1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lastRenderedPageBreak/>
              <w:t>23</w:t>
            </w:r>
          </w:p>
        </w:tc>
        <w:tc>
          <w:tcPr>
            <w:tcW w:w="1607" w:type="dxa"/>
            <w:tcBorders>
              <w:top w:val="nil"/>
              <w:left w:val="nil"/>
              <w:bottom w:val="single" w:sz="4" w:space="0" w:color="auto"/>
              <w:right w:val="nil"/>
            </w:tcBorders>
            <w:noWrap/>
            <w:vAlign w:val="center"/>
            <w:hideMark/>
          </w:tcPr>
          <w:p w14:paraId="0AAE7A9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453027</w:t>
            </w:r>
          </w:p>
        </w:tc>
        <w:tc>
          <w:tcPr>
            <w:tcW w:w="3960" w:type="dxa"/>
            <w:tcBorders>
              <w:top w:val="nil"/>
              <w:left w:val="single" w:sz="4" w:space="0" w:color="auto"/>
              <w:bottom w:val="single" w:sz="4" w:space="0" w:color="auto"/>
              <w:right w:val="nil"/>
            </w:tcBorders>
            <w:vAlign w:val="center"/>
            <w:hideMark/>
          </w:tcPr>
          <w:p w14:paraId="62A2BF76"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Suplemento para nutrição enteral e oral, </w:t>
            </w:r>
            <w:proofErr w:type="spellStart"/>
            <w:r w:rsidRPr="00162BEA">
              <w:rPr>
                <w:rFonts w:ascii="Cambria" w:eastAsia="Times New Roman" w:hAnsi="Cambria" w:cs="Arial"/>
                <w:color w:val="000000"/>
                <w:kern w:val="0"/>
                <w:lang w:eastAsia="pt-BR"/>
              </w:rPr>
              <w:t>normocalória</w:t>
            </w:r>
            <w:proofErr w:type="spellEnd"/>
            <w:r w:rsidRPr="00162BEA">
              <w:rPr>
                <w:rFonts w:ascii="Cambria" w:eastAsia="Times New Roman" w:hAnsi="Cambria" w:cs="Arial"/>
                <w:color w:val="000000"/>
                <w:kern w:val="0"/>
                <w:lang w:eastAsia="pt-BR"/>
              </w:rPr>
              <w:t xml:space="preserve"> e </w:t>
            </w:r>
            <w:proofErr w:type="spellStart"/>
            <w:r w:rsidRPr="00162BEA">
              <w:rPr>
                <w:rFonts w:ascii="Cambria" w:eastAsia="Times New Roman" w:hAnsi="Cambria" w:cs="Arial"/>
                <w:color w:val="000000"/>
                <w:kern w:val="0"/>
                <w:lang w:eastAsia="pt-BR"/>
              </w:rPr>
              <w:t>hiperproteica</w:t>
            </w:r>
            <w:proofErr w:type="spellEnd"/>
            <w:r w:rsidRPr="00162BEA">
              <w:rPr>
                <w:rFonts w:ascii="Cambria" w:eastAsia="Times New Roman" w:hAnsi="Cambria" w:cs="Arial"/>
                <w:color w:val="000000"/>
                <w:kern w:val="0"/>
                <w:lang w:eastAsia="pt-BR"/>
              </w:rPr>
              <w:t xml:space="preserve">, desenvolvida especialmente para o preparo do sistema imunológico, enriquecido com ômega </w:t>
            </w:r>
            <w:proofErr w:type="gramStart"/>
            <w:r w:rsidRPr="00162BEA">
              <w:rPr>
                <w:rFonts w:ascii="Cambria" w:eastAsia="Times New Roman" w:hAnsi="Cambria" w:cs="Arial"/>
                <w:color w:val="000000"/>
                <w:kern w:val="0"/>
                <w:lang w:eastAsia="pt-BR"/>
              </w:rPr>
              <w:t>3</w:t>
            </w:r>
            <w:proofErr w:type="gramEnd"/>
            <w:r w:rsidRPr="00162BEA">
              <w:rPr>
                <w:rFonts w:ascii="Cambria" w:eastAsia="Times New Roman" w:hAnsi="Cambria" w:cs="Arial"/>
                <w:color w:val="000000"/>
                <w:kern w:val="0"/>
                <w:lang w:eastAsia="pt-BR"/>
              </w:rPr>
              <w:t xml:space="preserve"> e arginina que desempenha um papel importante na cicatrizante e fortalecimento do sistema imunológico.  </w:t>
            </w:r>
            <w:proofErr w:type="gramStart"/>
            <w:r w:rsidRPr="00162BEA">
              <w:rPr>
                <w:rFonts w:ascii="Cambria" w:eastAsia="Times New Roman" w:hAnsi="Cambria" w:cs="Arial"/>
                <w:color w:val="000000"/>
                <w:kern w:val="0"/>
                <w:lang w:eastAsia="pt-BR"/>
              </w:rPr>
              <w:t>apresentação</w:t>
            </w:r>
            <w:proofErr w:type="gramEnd"/>
            <w:r w:rsidRPr="00162BEA">
              <w:rPr>
                <w:rFonts w:ascii="Cambria" w:eastAsia="Times New Roman" w:hAnsi="Cambria" w:cs="Arial"/>
                <w:color w:val="000000"/>
                <w:kern w:val="0"/>
                <w:lang w:eastAsia="pt-BR"/>
              </w:rPr>
              <w:t>: embalagem com 200 ml.</w:t>
            </w:r>
          </w:p>
        </w:tc>
        <w:tc>
          <w:tcPr>
            <w:tcW w:w="860" w:type="dxa"/>
            <w:tcBorders>
              <w:top w:val="nil"/>
              <w:left w:val="single" w:sz="4" w:space="0" w:color="auto"/>
              <w:bottom w:val="single" w:sz="4" w:space="0" w:color="auto"/>
              <w:right w:val="single" w:sz="4" w:space="0" w:color="auto"/>
            </w:tcBorders>
            <w:noWrap/>
            <w:vAlign w:val="center"/>
            <w:hideMark/>
          </w:tcPr>
          <w:p w14:paraId="1897F75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18F7DC6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77CE5C0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R$ 23,82</w:t>
            </w:r>
          </w:p>
        </w:tc>
        <w:tc>
          <w:tcPr>
            <w:tcW w:w="1580" w:type="dxa"/>
            <w:tcBorders>
              <w:top w:val="nil"/>
              <w:left w:val="nil"/>
              <w:bottom w:val="single" w:sz="4" w:space="0" w:color="auto"/>
              <w:right w:val="single" w:sz="4" w:space="0" w:color="auto"/>
            </w:tcBorders>
            <w:noWrap/>
            <w:vAlign w:val="center"/>
            <w:hideMark/>
          </w:tcPr>
          <w:p w14:paraId="42ADCD90"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R$ 4.764,00</w:t>
            </w:r>
          </w:p>
        </w:tc>
      </w:tr>
      <w:tr w:rsidR="00162BEA" w:rsidRPr="00162BEA" w14:paraId="2B41C1E7"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330D79F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24</w:t>
            </w:r>
          </w:p>
        </w:tc>
        <w:tc>
          <w:tcPr>
            <w:tcW w:w="1607" w:type="dxa"/>
            <w:tcBorders>
              <w:top w:val="nil"/>
              <w:left w:val="nil"/>
              <w:bottom w:val="single" w:sz="4" w:space="0" w:color="auto"/>
              <w:right w:val="nil"/>
            </w:tcBorders>
            <w:noWrap/>
            <w:vAlign w:val="center"/>
            <w:hideMark/>
          </w:tcPr>
          <w:p w14:paraId="270BDEC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435201</w:t>
            </w:r>
          </w:p>
        </w:tc>
        <w:tc>
          <w:tcPr>
            <w:tcW w:w="3960" w:type="dxa"/>
            <w:tcBorders>
              <w:top w:val="nil"/>
              <w:left w:val="single" w:sz="4" w:space="0" w:color="auto"/>
              <w:bottom w:val="single" w:sz="4" w:space="0" w:color="auto"/>
              <w:right w:val="nil"/>
            </w:tcBorders>
            <w:vAlign w:val="center"/>
            <w:hideMark/>
          </w:tcPr>
          <w:p w14:paraId="0D6D618A"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MÓDULO, de triglicerídeo de cadeia média (TCM), contendo 100% de TCM, (c/ AGE) sabor isento ou natural. Líquido, embalagens de </w:t>
            </w:r>
            <w:proofErr w:type="gramStart"/>
            <w:r w:rsidRPr="00162BEA">
              <w:rPr>
                <w:rFonts w:ascii="Cambria" w:eastAsia="Times New Roman" w:hAnsi="Cambria" w:cs="Arial"/>
                <w:color w:val="000000"/>
                <w:kern w:val="0"/>
                <w:lang w:eastAsia="pt-BR"/>
              </w:rPr>
              <w:t>250ml</w:t>
            </w:r>
            <w:proofErr w:type="gramEnd"/>
          </w:p>
        </w:tc>
        <w:tc>
          <w:tcPr>
            <w:tcW w:w="860" w:type="dxa"/>
            <w:tcBorders>
              <w:top w:val="nil"/>
              <w:left w:val="single" w:sz="4" w:space="0" w:color="auto"/>
              <w:bottom w:val="single" w:sz="4" w:space="0" w:color="auto"/>
              <w:right w:val="single" w:sz="4" w:space="0" w:color="auto"/>
            </w:tcBorders>
            <w:noWrap/>
            <w:vAlign w:val="center"/>
            <w:hideMark/>
          </w:tcPr>
          <w:p w14:paraId="3843B34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1841F4A7"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48</w:t>
            </w:r>
          </w:p>
        </w:tc>
        <w:tc>
          <w:tcPr>
            <w:tcW w:w="1280" w:type="dxa"/>
            <w:tcBorders>
              <w:top w:val="nil"/>
              <w:left w:val="nil"/>
              <w:bottom w:val="single" w:sz="4" w:space="0" w:color="auto"/>
              <w:right w:val="single" w:sz="4" w:space="0" w:color="auto"/>
            </w:tcBorders>
            <w:noWrap/>
            <w:vAlign w:val="center"/>
            <w:hideMark/>
          </w:tcPr>
          <w:p w14:paraId="35536B2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R$ 75,00</w:t>
            </w:r>
          </w:p>
        </w:tc>
        <w:tc>
          <w:tcPr>
            <w:tcW w:w="1580" w:type="dxa"/>
            <w:tcBorders>
              <w:top w:val="nil"/>
              <w:left w:val="nil"/>
              <w:bottom w:val="single" w:sz="4" w:space="0" w:color="auto"/>
              <w:right w:val="single" w:sz="4" w:space="0" w:color="auto"/>
            </w:tcBorders>
            <w:noWrap/>
            <w:vAlign w:val="center"/>
            <w:hideMark/>
          </w:tcPr>
          <w:p w14:paraId="5C43AC9C"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R$ 3.600,00</w:t>
            </w:r>
          </w:p>
        </w:tc>
      </w:tr>
      <w:tr w:rsidR="00162BEA" w:rsidRPr="00162BEA" w14:paraId="5C1365F3" w14:textId="77777777" w:rsidTr="00162BEA">
        <w:trPr>
          <w:trHeight w:val="1733"/>
        </w:trPr>
        <w:tc>
          <w:tcPr>
            <w:tcW w:w="671" w:type="dxa"/>
            <w:tcBorders>
              <w:top w:val="nil"/>
              <w:left w:val="single" w:sz="4" w:space="0" w:color="auto"/>
              <w:bottom w:val="single" w:sz="4" w:space="0" w:color="auto"/>
              <w:right w:val="single" w:sz="4" w:space="0" w:color="auto"/>
            </w:tcBorders>
            <w:noWrap/>
            <w:vAlign w:val="center"/>
            <w:hideMark/>
          </w:tcPr>
          <w:p w14:paraId="14B87D9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25</w:t>
            </w:r>
          </w:p>
        </w:tc>
        <w:tc>
          <w:tcPr>
            <w:tcW w:w="1607" w:type="dxa"/>
            <w:tcBorders>
              <w:top w:val="nil"/>
              <w:left w:val="nil"/>
              <w:bottom w:val="single" w:sz="4" w:space="0" w:color="auto"/>
              <w:right w:val="nil"/>
            </w:tcBorders>
            <w:noWrap/>
            <w:vAlign w:val="center"/>
            <w:hideMark/>
          </w:tcPr>
          <w:p w14:paraId="04B7701D"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442688</w:t>
            </w:r>
          </w:p>
        </w:tc>
        <w:tc>
          <w:tcPr>
            <w:tcW w:w="3960" w:type="dxa"/>
            <w:tcBorders>
              <w:top w:val="nil"/>
              <w:left w:val="single" w:sz="4" w:space="0" w:color="auto"/>
              <w:bottom w:val="single" w:sz="4" w:space="0" w:color="auto"/>
              <w:right w:val="nil"/>
            </w:tcBorders>
            <w:vAlign w:val="center"/>
            <w:hideMark/>
          </w:tcPr>
          <w:p w14:paraId="0C54C2FC" w14:textId="52F47D61"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Bebida à base de soja da categoria, desenvolvido para atender às necessidades da infância. Possui óleos vegetais e fibras, fonte de Cálcio, Ferro, Zinco, Vitaminas A, B2, B12, B5, </w:t>
            </w:r>
            <w:proofErr w:type="gramStart"/>
            <w:r w:rsidRPr="00162BEA">
              <w:rPr>
                <w:rFonts w:ascii="Cambria" w:eastAsia="Times New Roman" w:hAnsi="Cambria" w:cs="Arial"/>
                <w:color w:val="000000"/>
                <w:kern w:val="0"/>
                <w:lang w:eastAsia="pt-BR"/>
              </w:rPr>
              <w:t xml:space="preserve">E </w:t>
            </w:r>
            <w:proofErr w:type="spellStart"/>
            <w:r w:rsidRPr="00162BEA">
              <w:rPr>
                <w:rFonts w:ascii="Cambria" w:eastAsia="Times New Roman" w:hAnsi="Cambria" w:cs="Arial"/>
                <w:color w:val="000000"/>
                <w:kern w:val="0"/>
                <w:lang w:eastAsia="pt-BR"/>
              </w:rPr>
              <w:t>e</w:t>
            </w:r>
            <w:proofErr w:type="spellEnd"/>
            <w:proofErr w:type="gramEnd"/>
            <w:r w:rsidRPr="00162BEA">
              <w:rPr>
                <w:rFonts w:ascii="Cambria" w:eastAsia="Times New Roman" w:hAnsi="Cambria" w:cs="Arial"/>
                <w:color w:val="000000"/>
                <w:kern w:val="0"/>
                <w:lang w:eastAsia="pt-BR"/>
              </w:rPr>
              <w:t xml:space="preserve"> K, rico em vitaminas C e D. lata 800g</w:t>
            </w:r>
          </w:p>
        </w:tc>
        <w:tc>
          <w:tcPr>
            <w:tcW w:w="860" w:type="dxa"/>
            <w:tcBorders>
              <w:top w:val="nil"/>
              <w:left w:val="single" w:sz="4" w:space="0" w:color="auto"/>
              <w:bottom w:val="single" w:sz="4" w:space="0" w:color="auto"/>
              <w:right w:val="single" w:sz="4" w:space="0" w:color="auto"/>
            </w:tcBorders>
            <w:noWrap/>
            <w:vAlign w:val="center"/>
            <w:hideMark/>
          </w:tcPr>
          <w:p w14:paraId="2AC8E4BC" w14:textId="17D26190"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w:t>
            </w:r>
            <w:r w:rsidR="001A0390">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77FBDA0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60</w:t>
            </w:r>
          </w:p>
        </w:tc>
        <w:tc>
          <w:tcPr>
            <w:tcW w:w="1280" w:type="dxa"/>
            <w:tcBorders>
              <w:top w:val="nil"/>
              <w:left w:val="nil"/>
              <w:bottom w:val="single" w:sz="4" w:space="0" w:color="auto"/>
              <w:right w:val="single" w:sz="4" w:space="0" w:color="auto"/>
            </w:tcBorders>
            <w:noWrap/>
            <w:vAlign w:val="center"/>
            <w:hideMark/>
          </w:tcPr>
          <w:p w14:paraId="13E9628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R$ 101,86</w:t>
            </w:r>
          </w:p>
        </w:tc>
        <w:tc>
          <w:tcPr>
            <w:tcW w:w="1580" w:type="dxa"/>
            <w:tcBorders>
              <w:top w:val="nil"/>
              <w:left w:val="nil"/>
              <w:bottom w:val="single" w:sz="4" w:space="0" w:color="auto"/>
              <w:right w:val="single" w:sz="4" w:space="0" w:color="auto"/>
            </w:tcBorders>
            <w:noWrap/>
            <w:vAlign w:val="center"/>
            <w:hideMark/>
          </w:tcPr>
          <w:p w14:paraId="7B753F8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R$ 6.111,60</w:t>
            </w:r>
          </w:p>
        </w:tc>
      </w:tr>
      <w:tr w:rsidR="00162BEA" w:rsidRPr="00162BEA" w14:paraId="40908461" w14:textId="77777777" w:rsidTr="00162BEA">
        <w:trPr>
          <w:trHeight w:val="828"/>
        </w:trPr>
        <w:tc>
          <w:tcPr>
            <w:tcW w:w="671" w:type="dxa"/>
            <w:tcBorders>
              <w:top w:val="nil"/>
              <w:left w:val="single" w:sz="4" w:space="0" w:color="auto"/>
              <w:bottom w:val="single" w:sz="4" w:space="0" w:color="auto"/>
              <w:right w:val="single" w:sz="4" w:space="0" w:color="auto"/>
            </w:tcBorders>
            <w:noWrap/>
            <w:vAlign w:val="center"/>
            <w:hideMark/>
          </w:tcPr>
          <w:p w14:paraId="6F3B0CC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26</w:t>
            </w:r>
          </w:p>
        </w:tc>
        <w:tc>
          <w:tcPr>
            <w:tcW w:w="1607" w:type="dxa"/>
            <w:tcBorders>
              <w:top w:val="nil"/>
              <w:left w:val="nil"/>
              <w:bottom w:val="single" w:sz="4" w:space="0" w:color="auto"/>
              <w:right w:val="nil"/>
            </w:tcBorders>
            <w:noWrap/>
            <w:vAlign w:val="center"/>
            <w:hideMark/>
          </w:tcPr>
          <w:p w14:paraId="4766A8B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437050</w:t>
            </w:r>
          </w:p>
        </w:tc>
        <w:tc>
          <w:tcPr>
            <w:tcW w:w="3960" w:type="dxa"/>
            <w:tcBorders>
              <w:top w:val="nil"/>
              <w:left w:val="single" w:sz="4" w:space="0" w:color="auto"/>
              <w:bottom w:val="single" w:sz="4" w:space="0" w:color="auto"/>
              <w:right w:val="nil"/>
            </w:tcBorders>
            <w:vAlign w:val="center"/>
            <w:hideMark/>
          </w:tcPr>
          <w:p w14:paraId="4862DD07" w14:textId="5665C86F" w:rsidR="00162BEA" w:rsidRPr="00162BEA" w:rsidRDefault="001874BD"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Leite Em Pó À Base De Soja Para Quem Busca Sabor E É Intolerante À Lactose. 800 G</w:t>
            </w:r>
          </w:p>
        </w:tc>
        <w:tc>
          <w:tcPr>
            <w:tcW w:w="860" w:type="dxa"/>
            <w:tcBorders>
              <w:top w:val="nil"/>
              <w:left w:val="single" w:sz="4" w:space="0" w:color="auto"/>
              <w:bottom w:val="single" w:sz="4" w:space="0" w:color="auto"/>
              <w:right w:val="single" w:sz="4" w:space="0" w:color="auto"/>
            </w:tcBorders>
            <w:noWrap/>
            <w:vAlign w:val="center"/>
            <w:hideMark/>
          </w:tcPr>
          <w:p w14:paraId="13C63501" w14:textId="39879269"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w:t>
            </w:r>
            <w:r w:rsidR="001A0390">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35EC2A9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402A209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R$ 91,24</w:t>
            </w:r>
          </w:p>
        </w:tc>
        <w:tc>
          <w:tcPr>
            <w:tcW w:w="1580" w:type="dxa"/>
            <w:tcBorders>
              <w:top w:val="nil"/>
              <w:left w:val="nil"/>
              <w:bottom w:val="single" w:sz="4" w:space="0" w:color="auto"/>
              <w:right w:val="single" w:sz="4" w:space="0" w:color="auto"/>
            </w:tcBorders>
            <w:noWrap/>
            <w:vAlign w:val="center"/>
            <w:hideMark/>
          </w:tcPr>
          <w:p w14:paraId="2B3237B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R$ 18.248,00</w:t>
            </w:r>
          </w:p>
        </w:tc>
      </w:tr>
      <w:tr w:rsidR="00162BEA" w:rsidRPr="00162BEA" w14:paraId="41837083" w14:textId="77777777" w:rsidTr="00162BEA">
        <w:trPr>
          <w:trHeight w:val="1380"/>
        </w:trPr>
        <w:tc>
          <w:tcPr>
            <w:tcW w:w="671" w:type="dxa"/>
            <w:tcBorders>
              <w:top w:val="nil"/>
              <w:left w:val="single" w:sz="4" w:space="0" w:color="auto"/>
              <w:bottom w:val="single" w:sz="4" w:space="0" w:color="auto"/>
              <w:right w:val="single" w:sz="4" w:space="0" w:color="auto"/>
            </w:tcBorders>
            <w:noWrap/>
            <w:vAlign w:val="center"/>
            <w:hideMark/>
          </w:tcPr>
          <w:p w14:paraId="033364B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27</w:t>
            </w:r>
          </w:p>
        </w:tc>
        <w:tc>
          <w:tcPr>
            <w:tcW w:w="1607" w:type="dxa"/>
            <w:tcBorders>
              <w:top w:val="nil"/>
              <w:left w:val="nil"/>
              <w:bottom w:val="single" w:sz="4" w:space="0" w:color="auto"/>
              <w:right w:val="nil"/>
            </w:tcBorders>
            <w:noWrap/>
            <w:vAlign w:val="center"/>
            <w:hideMark/>
          </w:tcPr>
          <w:p w14:paraId="65AB946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404427</w:t>
            </w:r>
          </w:p>
        </w:tc>
        <w:tc>
          <w:tcPr>
            <w:tcW w:w="3960" w:type="dxa"/>
            <w:tcBorders>
              <w:top w:val="nil"/>
              <w:left w:val="single" w:sz="4" w:space="0" w:color="auto"/>
              <w:bottom w:val="single" w:sz="4" w:space="0" w:color="auto"/>
              <w:right w:val="nil"/>
            </w:tcBorders>
            <w:vAlign w:val="center"/>
            <w:hideMark/>
          </w:tcPr>
          <w:p w14:paraId="0268F7AF"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Dieta </w:t>
            </w:r>
            <w:proofErr w:type="spellStart"/>
            <w:r w:rsidRPr="00162BEA">
              <w:rPr>
                <w:rFonts w:ascii="Cambria" w:eastAsia="Times New Roman" w:hAnsi="Cambria" w:cs="Arial"/>
                <w:color w:val="000000"/>
                <w:kern w:val="0"/>
                <w:lang w:eastAsia="pt-BR"/>
              </w:rPr>
              <w:t>nutricionalmente</w:t>
            </w:r>
            <w:proofErr w:type="spellEnd"/>
            <w:r w:rsidRPr="00162BEA">
              <w:rPr>
                <w:rFonts w:ascii="Cambria" w:eastAsia="Times New Roman" w:hAnsi="Cambria" w:cs="Arial"/>
                <w:color w:val="000000"/>
                <w:kern w:val="0"/>
                <w:lang w:eastAsia="pt-BR"/>
              </w:rPr>
              <w:t xml:space="preserve"> completa, acrescido de fibras, </w:t>
            </w:r>
            <w:proofErr w:type="spellStart"/>
            <w:r w:rsidRPr="00162BEA">
              <w:rPr>
                <w:rFonts w:ascii="Cambria" w:eastAsia="Times New Roman" w:hAnsi="Cambria" w:cs="Arial"/>
                <w:color w:val="000000"/>
                <w:kern w:val="0"/>
                <w:lang w:eastAsia="pt-BR"/>
              </w:rPr>
              <w:t>normocalórica</w:t>
            </w:r>
            <w:proofErr w:type="spellEnd"/>
            <w:r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normoprotéica</w:t>
            </w:r>
            <w:proofErr w:type="spellEnd"/>
            <w:r w:rsidRPr="00162BEA">
              <w:rPr>
                <w:rFonts w:ascii="Cambria" w:eastAsia="Times New Roman" w:hAnsi="Cambria" w:cs="Arial"/>
                <w:color w:val="000000"/>
                <w:kern w:val="0"/>
                <w:lang w:eastAsia="pt-BR"/>
              </w:rPr>
              <w:t>, 1,2kcal/ml. Isento de lactose, sacarose e glúten. Sistema aberto. Frasco 1000 ml.</w:t>
            </w:r>
          </w:p>
        </w:tc>
        <w:tc>
          <w:tcPr>
            <w:tcW w:w="860" w:type="dxa"/>
            <w:tcBorders>
              <w:top w:val="nil"/>
              <w:left w:val="single" w:sz="4" w:space="0" w:color="auto"/>
              <w:bottom w:val="single" w:sz="4" w:space="0" w:color="auto"/>
              <w:right w:val="single" w:sz="4" w:space="0" w:color="auto"/>
            </w:tcBorders>
            <w:noWrap/>
            <w:vAlign w:val="center"/>
            <w:hideMark/>
          </w:tcPr>
          <w:p w14:paraId="0FF2AAE7" w14:textId="76F27503" w:rsidR="00162BEA" w:rsidRPr="00162BEA" w:rsidRDefault="001A0390" w:rsidP="00162BE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UNID</w:t>
            </w:r>
            <w:r w:rsidR="00162BEA" w:rsidRPr="00162BEA">
              <w:rPr>
                <w:rFonts w:ascii="Cambria" w:eastAsia="Times New Roman" w:hAnsi="Cambria" w:cs="Arial"/>
                <w:color w:val="000000"/>
                <w:kern w:val="0"/>
                <w:lang w:eastAsia="pt-BR"/>
              </w:rPr>
              <w:t> </w:t>
            </w:r>
          </w:p>
        </w:tc>
        <w:tc>
          <w:tcPr>
            <w:tcW w:w="760" w:type="dxa"/>
            <w:tcBorders>
              <w:top w:val="nil"/>
              <w:left w:val="nil"/>
              <w:bottom w:val="single" w:sz="4" w:space="0" w:color="auto"/>
              <w:right w:val="single" w:sz="4" w:space="0" w:color="auto"/>
            </w:tcBorders>
            <w:noWrap/>
            <w:vAlign w:val="center"/>
            <w:hideMark/>
          </w:tcPr>
          <w:p w14:paraId="6B93077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300</w:t>
            </w:r>
          </w:p>
        </w:tc>
        <w:tc>
          <w:tcPr>
            <w:tcW w:w="1280" w:type="dxa"/>
            <w:tcBorders>
              <w:top w:val="nil"/>
              <w:left w:val="nil"/>
              <w:bottom w:val="single" w:sz="4" w:space="0" w:color="auto"/>
              <w:right w:val="single" w:sz="4" w:space="0" w:color="auto"/>
            </w:tcBorders>
            <w:noWrap/>
            <w:vAlign w:val="center"/>
            <w:hideMark/>
          </w:tcPr>
          <w:p w14:paraId="0292E6EF"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R$ 41,25</w:t>
            </w:r>
          </w:p>
        </w:tc>
        <w:tc>
          <w:tcPr>
            <w:tcW w:w="1580" w:type="dxa"/>
            <w:tcBorders>
              <w:top w:val="nil"/>
              <w:left w:val="nil"/>
              <w:bottom w:val="single" w:sz="4" w:space="0" w:color="auto"/>
              <w:right w:val="single" w:sz="4" w:space="0" w:color="auto"/>
            </w:tcBorders>
            <w:noWrap/>
            <w:vAlign w:val="center"/>
            <w:hideMark/>
          </w:tcPr>
          <w:p w14:paraId="58B20C01"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R$ 12.375,00</w:t>
            </w:r>
          </w:p>
        </w:tc>
      </w:tr>
      <w:tr w:rsidR="00162BEA" w:rsidRPr="00162BEA" w14:paraId="1FAE239B" w14:textId="77777777" w:rsidTr="00162BEA">
        <w:trPr>
          <w:trHeight w:val="1380"/>
        </w:trPr>
        <w:tc>
          <w:tcPr>
            <w:tcW w:w="671" w:type="dxa"/>
            <w:tcBorders>
              <w:top w:val="nil"/>
              <w:left w:val="single" w:sz="4" w:space="0" w:color="auto"/>
              <w:bottom w:val="single" w:sz="4" w:space="0" w:color="auto"/>
              <w:right w:val="single" w:sz="4" w:space="0" w:color="auto"/>
            </w:tcBorders>
            <w:noWrap/>
            <w:vAlign w:val="center"/>
            <w:hideMark/>
          </w:tcPr>
          <w:p w14:paraId="6A801C8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28</w:t>
            </w:r>
          </w:p>
        </w:tc>
        <w:tc>
          <w:tcPr>
            <w:tcW w:w="1607" w:type="dxa"/>
            <w:tcBorders>
              <w:top w:val="nil"/>
              <w:left w:val="nil"/>
              <w:bottom w:val="single" w:sz="4" w:space="0" w:color="auto"/>
              <w:right w:val="nil"/>
            </w:tcBorders>
            <w:noWrap/>
            <w:vAlign w:val="center"/>
            <w:hideMark/>
          </w:tcPr>
          <w:p w14:paraId="4FD2E65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432316</w:t>
            </w:r>
          </w:p>
        </w:tc>
        <w:tc>
          <w:tcPr>
            <w:tcW w:w="3960" w:type="dxa"/>
            <w:tcBorders>
              <w:top w:val="nil"/>
              <w:left w:val="single" w:sz="4" w:space="0" w:color="auto"/>
              <w:bottom w:val="single" w:sz="4" w:space="0" w:color="auto"/>
              <w:right w:val="nil"/>
            </w:tcBorders>
            <w:vAlign w:val="center"/>
            <w:hideMark/>
          </w:tcPr>
          <w:p w14:paraId="68DC8BFF"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Fórmula infantil para lactantes desde o nascimento que apresentam regurgitação e/ou refluxo gastresofágico. Acrescida de agente espessante. 800g.</w:t>
            </w:r>
          </w:p>
        </w:tc>
        <w:tc>
          <w:tcPr>
            <w:tcW w:w="860" w:type="dxa"/>
            <w:tcBorders>
              <w:top w:val="nil"/>
              <w:left w:val="single" w:sz="4" w:space="0" w:color="auto"/>
              <w:bottom w:val="single" w:sz="4" w:space="0" w:color="auto"/>
              <w:right w:val="single" w:sz="4" w:space="0" w:color="auto"/>
            </w:tcBorders>
            <w:noWrap/>
            <w:vAlign w:val="center"/>
            <w:hideMark/>
          </w:tcPr>
          <w:p w14:paraId="6FF3AC65"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72299B1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60</w:t>
            </w:r>
          </w:p>
        </w:tc>
        <w:tc>
          <w:tcPr>
            <w:tcW w:w="1280" w:type="dxa"/>
            <w:tcBorders>
              <w:top w:val="nil"/>
              <w:left w:val="nil"/>
              <w:bottom w:val="single" w:sz="4" w:space="0" w:color="auto"/>
              <w:right w:val="single" w:sz="4" w:space="0" w:color="auto"/>
            </w:tcBorders>
            <w:noWrap/>
            <w:vAlign w:val="center"/>
            <w:hideMark/>
          </w:tcPr>
          <w:p w14:paraId="412EEF7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R$ 91,16</w:t>
            </w:r>
          </w:p>
        </w:tc>
        <w:tc>
          <w:tcPr>
            <w:tcW w:w="1580" w:type="dxa"/>
            <w:tcBorders>
              <w:top w:val="nil"/>
              <w:left w:val="nil"/>
              <w:bottom w:val="single" w:sz="4" w:space="0" w:color="auto"/>
              <w:right w:val="single" w:sz="4" w:space="0" w:color="auto"/>
            </w:tcBorders>
            <w:noWrap/>
            <w:vAlign w:val="center"/>
            <w:hideMark/>
          </w:tcPr>
          <w:p w14:paraId="40A54753"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R$ 5.469,60</w:t>
            </w:r>
          </w:p>
        </w:tc>
      </w:tr>
      <w:tr w:rsidR="00162BEA" w:rsidRPr="00162BEA" w14:paraId="5CC2AAE9" w14:textId="77777777" w:rsidTr="00162BEA">
        <w:trPr>
          <w:trHeight w:val="1104"/>
        </w:trPr>
        <w:tc>
          <w:tcPr>
            <w:tcW w:w="671" w:type="dxa"/>
            <w:tcBorders>
              <w:top w:val="nil"/>
              <w:left w:val="single" w:sz="4" w:space="0" w:color="auto"/>
              <w:bottom w:val="single" w:sz="4" w:space="0" w:color="auto"/>
              <w:right w:val="single" w:sz="4" w:space="0" w:color="auto"/>
            </w:tcBorders>
            <w:noWrap/>
            <w:vAlign w:val="center"/>
            <w:hideMark/>
          </w:tcPr>
          <w:p w14:paraId="7698ACB9"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29</w:t>
            </w:r>
          </w:p>
        </w:tc>
        <w:tc>
          <w:tcPr>
            <w:tcW w:w="1607" w:type="dxa"/>
            <w:tcBorders>
              <w:top w:val="nil"/>
              <w:left w:val="nil"/>
              <w:bottom w:val="single" w:sz="4" w:space="0" w:color="auto"/>
              <w:right w:val="nil"/>
            </w:tcBorders>
            <w:noWrap/>
            <w:vAlign w:val="center"/>
            <w:hideMark/>
          </w:tcPr>
          <w:p w14:paraId="5A2736F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459637</w:t>
            </w:r>
          </w:p>
        </w:tc>
        <w:tc>
          <w:tcPr>
            <w:tcW w:w="3960" w:type="dxa"/>
            <w:tcBorders>
              <w:top w:val="nil"/>
              <w:left w:val="single" w:sz="4" w:space="0" w:color="auto"/>
              <w:bottom w:val="single" w:sz="4" w:space="0" w:color="auto"/>
              <w:right w:val="nil"/>
            </w:tcBorders>
            <w:vAlign w:val="center"/>
            <w:hideMark/>
          </w:tcPr>
          <w:p w14:paraId="2D752C1A" w14:textId="77777777"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Composto lácteo fortificado com ferro, zinco e vitaminas a, c e d, essenciais para a nutrição das crianças. Lata 380g. Ingredientes: leite integral.</w:t>
            </w:r>
          </w:p>
        </w:tc>
        <w:tc>
          <w:tcPr>
            <w:tcW w:w="860" w:type="dxa"/>
            <w:tcBorders>
              <w:top w:val="nil"/>
              <w:left w:val="single" w:sz="4" w:space="0" w:color="auto"/>
              <w:bottom w:val="single" w:sz="4" w:space="0" w:color="auto"/>
              <w:right w:val="single" w:sz="4" w:space="0" w:color="auto"/>
            </w:tcBorders>
            <w:noWrap/>
            <w:vAlign w:val="center"/>
            <w:hideMark/>
          </w:tcPr>
          <w:p w14:paraId="0329B106"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7178E2E8"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200</w:t>
            </w:r>
          </w:p>
        </w:tc>
        <w:tc>
          <w:tcPr>
            <w:tcW w:w="1280" w:type="dxa"/>
            <w:tcBorders>
              <w:top w:val="nil"/>
              <w:left w:val="nil"/>
              <w:bottom w:val="single" w:sz="4" w:space="0" w:color="auto"/>
              <w:right w:val="single" w:sz="4" w:space="0" w:color="auto"/>
            </w:tcBorders>
            <w:noWrap/>
            <w:vAlign w:val="center"/>
            <w:hideMark/>
          </w:tcPr>
          <w:p w14:paraId="45A5D32C"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R$ 26,37</w:t>
            </w:r>
          </w:p>
        </w:tc>
        <w:tc>
          <w:tcPr>
            <w:tcW w:w="1580" w:type="dxa"/>
            <w:tcBorders>
              <w:top w:val="nil"/>
              <w:left w:val="nil"/>
              <w:bottom w:val="single" w:sz="4" w:space="0" w:color="auto"/>
              <w:right w:val="single" w:sz="4" w:space="0" w:color="auto"/>
            </w:tcBorders>
            <w:noWrap/>
            <w:vAlign w:val="center"/>
            <w:hideMark/>
          </w:tcPr>
          <w:p w14:paraId="05A3175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R$ 5.274,00</w:t>
            </w:r>
          </w:p>
        </w:tc>
      </w:tr>
      <w:tr w:rsidR="00162BEA" w:rsidRPr="00162BEA" w14:paraId="29449991" w14:textId="77777777" w:rsidTr="00162BEA">
        <w:trPr>
          <w:trHeight w:val="1380"/>
        </w:trPr>
        <w:tc>
          <w:tcPr>
            <w:tcW w:w="671" w:type="dxa"/>
            <w:tcBorders>
              <w:top w:val="nil"/>
              <w:left w:val="single" w:sz="4" w:space="0" w:color="auto"/>
              <w:bottom w:val="single" w:sz="4" w:space="0" w:color="auto"/>
              <w:right w:val="single" w:sz="4" w:space="0" w:color="auto"/>
            </w:tcBorders>
            <w:noWrap/>
            <w:vAlign w:val="center"/>
            <w:hideMark/>
          </w:tcPr>
          <w:p w14:paraId="33238BB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30</w:t>
            </w:r>
          </w:p>
        </w:tc>
        <w:tc>
          <w:tcPr>
            <w:tcW w:w="1607" w:type="dxa"/>
            <w:tcBorders>
              <w:top w:val="nil"/>
              <w:left w:val="nil"/>
              <w:bottom w:val="single" w:sz="4" w:space="0" w:color="auto"/>
              <w:right w:val="nil"/>
            </w:tcBorders>
            <w:noWrap/>
            <w:vAlign w:val="center"/>
            <w:hideMark/>
          </w:tcPr>
          <w:p w14:paraId="75B44BAA"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435232</w:t>
            </w:r>
          </w:p>
        </w:tc>
        <w:tc>
          <w:tcPr>
            <w:tcW w:w="3960" w:type="dxa"/>
            <w:tcBorders>
              <w:top w:val="nil"/>
              <w:left w:val="single" w:sz="4" w:space="0" w:color="auto"/>
              <w:bottom w:val="single" w:sz="4" w:space="0" w:color="auto"/>
              <w:right w:val="nil"/>
            </w:tcBorders>
            <w:vAlign w:val="center"/>
            <w:hideMark/>
          </w:tcPr>
          <w:p w14:paraId="20C7A495" w14:textId="0A77F1C4" w:rsidR="00162BEA" w:rsidRPr="00162BEA" w:rsidRDefault="00162BEA" w:rsidP="00162BEA">
            <w:pPr>
              <w:widowControl/>
              <w:suppressAutoHyphens w:val="0"/>
              <w:autoSpaceDN/>
              <w:jc w:val="both"/>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Fórmula infantil à base de proteína extensamente hidrolisada do soro do leite,</w:t>
            </w:r>
            <w:r w:rsidR="001874BD" w:rsidRPr="00162BEA">
              <w:rPr>
                <w:rFonts w:ascii="Cambria" w:eastAsia="Times New Roman" w:hAnsi="Cambria" w:cs="Arial"/>
                <w:color w:val="000000"/>
                <w:kern w:val="0"/>
                <w:lang w:eastAsia="pt-BR"/>
              </w:rPr>
              <w:t xml:space="preserve"> </w:t>
            </w:r>
            <w:proofErr w:type="spellStart"/>
            <w:r w:rsidRPr="00162BEA">
              <w:rPr>
                <w:rFonts w:ascii="Cambria" w:eastAsia="Times New Roman" w:hAnsi="Cambria" w:cs="Arial"/>
                <w:color w:val="000000"/>
                <w:kern w:val="0"/>
                <w:lang w:eastAsia="pt-BR"/>
              </w:rPr>
              <w:t>hipoalergênica</w:t>
            </w:r>
            <w:proofErr w:type="spellEnd"/>
            <w:r w:rsidRPr="00162BEA">
              <w:rPr>
                <w:rFonts w:ascii="Cambria" w:eastAsia="Times New Roman" w:hAnsi="Cambria" w:cs="Arial"/>
                <w:color w:val="000000"/>
                <w:kern w:val="0"/>
                <w:lang w:eastAsia="pt-BR"/>
              </w:rPr>
              <w:t>, não contém lactose e é enriquecida com DHA, ARA e óleos vegetais. Lata 400 g</w:t>
            </w:r>
          </w:p>
        </w:tc>
        <w:tc>
          <w:tcPr>
            <w:tcW w:w="860" w:type="dxa"/>
            <w:tcBorders>
              <w:top w:val="nil"/>
              <w:left w:val="single" w:sz="4" w:space="0" w:color="auto"/>
              <w:bottom w:val="single" w:sz="4" w:space="0" w:color="auto"/>
              <w:right w:val="single" w:sz="4" w:space="0" w:color="auto"/>
            </w:tcBorders>
            <w:noWrap/>
            <w:vAlign w:val="center"/>
            <w:hideMark/>
          </w:tcPr>
          <w:p w14:paraId="2601AA4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noWrap/>
            <w:vAlign w:val="center"/>
            <w:hideMark/>
          </w:tcPr>
          <w:p w14:paraId="28EEC1A2"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24</w:t>
            </w:r>
          </w:p>
        </w:tc>
        <w:tc>
          <w:tcPr>
            <w:tcW w:w="1280" w:type="dxa"/>
            <w:tcBorders>
              <w:top w:val="nil"/>
              <w:left w:val="nil"/>
              <w:bottom w:val="single" w:sz="4" w:space="0" w:color="auto"/>
              <w:right w:val="single" w:sz="4" w:space="0" w:color="auto"/>
            </w:tcBorders>
            <w:noWrap/>
            <w:vAlign w:val="center"/>
            <w:hideMark/>
          </w:tcPr>
          <w:p w14:paraId="6A873B24"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R$ 126,40</w:t>
            </w:r>
          </w:p>
        </w:tc>
        <w:tc>
          <w:tcPr>
            <w:tcW w:w="1580" w:type="dxa"/>
            <w:tcBorders>
              <w:top w:val="nil"/>
              <w:left w:val="nil"/>
              <w:bottom w:val="single" w:sz="4" w:space="0" w:color="auto"/>
              <w:right w:val="single" w:sz="4" w:space="0" w:color="auto"/>
            </w:tcBorders>
            <w:noWrap/>
            <w:vAlign w:val="center"/>
            <w:hideMark/>
          </w:tcPr>
          <w:p w14:paraId="60F4C55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R$ 3.033,60</w:t>
            </w:r>
          </w:p>
        </w:tc>
      </w:tr>
      <w:tr w:rsidR="00162BEA" w:rsidRPr="00162BEA" w14:paraId="60F0C939" w14:textId="77777777" w:rsidTr="00162BEA">
        <w:trPr>
          <w:trHeight w:val="276"/>
        </w:trPr>
        <w:tc>
          <w:tcPr>
            <w:tcW w:w="671" w:type="dxa"/>
            <w:tcBorders>
              <w:top w:val="nil"/>
              <w:left w:val="single" w:sz="4" w:space="0" w:color="auto"/>
              <w:bottom w:val="single" w:sz="4" w:space="0" w:color="auto"/>
              <w:right w:val="single" w:sz="4" w:space="0" w:color="auto"/>
            </w:tcBorders>
            <w:noWrap/>
            <w:vAlign w:val="bottom"/>
            <w:hideMark/>
          </w:tcPr>
          <w:p w14:paraId="47C4112A" w14:textId="77777777" w:rsidR="00162BEA" w:rsidRPr="00162BEA" w:rsidRDefault="00162BEA" w:rsidP="00162BEA">
            <w:pPr>
              <w:widowControl/>
              <w:suppressAutoHyphens w:val="0"/>
              <w:autoSpaceDN/>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w:t>
            </w:r>
          </w:p>
        </w:tc>
        <w:tc>
          <w:tcPr>
            <w:tcW w:w="1607" w:type="dxa"/>
            <w:tcBorders>
              <w:top w:val="nil"/>
              <w:left w:val="nil"/>
              <w:bottom w:val="single" w:sz="4" w:space="0" w:color="auto"/>
              <w:right w:val="nil"/>
            </w:tcBorders>
            <w:noWrap/>
            <w:vAlign w:val="bottom"/>
            <w:hideMark/>
          </w:tcPr>
          <w:p w14:paraId="47D348A8" w14:textId="77777777" w:rsidR="00162BEA" w:rsidRPr="00162BEA" w:rsidRDefault="00162BEA" w:rsidP="00162BEA">
            <w:pPr>
              <w:widowControl/>
              <w:suppressAutoHyphens w:val="0"/>
              <w:autoSpaceDN/>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w:t>
            </w:r>
          </w:p>
        </w:tc>
        <w:tc>
          <w:tcPr>
            <w:tcW w:w="3960" w:type="dxa"/>
            <w:tcBorders>
              <w:top w:val="nil"/>
              <w:left w:val="single" w:sz="4" w:space="0" w:color="auto"/>
              <w:bottom w:val="single" w:sz="4" w:space="0" w:color="auto"/>
              <w:right w:val="nil"/>
            </w:tcBorders>
            <w:noWrap/>
            <w:vAlign w:val="bottom"/>
            <w:hideMark/>
          </w:tcPr>
          <w:p w14:paraId="0F972B0D" w14:textId="77777777" w:rsidR="00162BEA" w:rsidRPr="00162BEA" w:rsidRDefault="00162BEA" w:rsidP="00162BEA">
            <w:pPr>
              <w:widowControl/>
              <w:suppressAutoHyphens w:val="0"/>
              <w:autoSpaceDN/>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xml:space="preserve">Total </w:t>
            </w:r>
          </w:p>
        </w:tc>
        <w:tc>
          <w:tcPr>
            <w:tcW w:w="860" w:type="dxa"/>
            <w:tcBorders>
              <w:top w:val="nil"/>
              <w:left w:val="single" w:sz="4" w:space="0" w:color="auto"/>
              <w:bottom w:val="single" w:sz="4" w:space="0" w:color="auto"/>
              <w:right w:val="single" w:sz="4" w:space="0" w:color="auto"/>
            </w:tcBorders>
            <w:noWrap/>
            <w:vAlign w:val="bottom"/>
            <w:hideMark/>
          </w:tcPr>
          <w:p w14:paraId="355B5948" w14:textId="77777777" w:rsidR="00162BEA" w:rsidRPr="00162BEA" w:rsidRDefault="00162BEA" w:rsidP="00162BEA">
            <w:pPr>
              <w:widowControl/>
              <w:suppressAutoHyphens w:val="0"/>
              <w:autoSpaceDN/>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w:t>
            </w:r>
          </w:p>
        </w:tc>
        <w:tc>
          <w:tcPr>
            <w:tcW w:w="760" w:type="dxa"/>
            <w:tcBorders>
              <w:top w:val="nil"/>
              <w:left w:val="nil"/>
              <w:bottom w:val="single" w:sz="4" w:space="0" w:color="auto"/>
              <w:right w:val="single" w:sz="4" w:space="0" w:color="auto"/>
            </w:tcBorders>
            <w:noWrap/>
            <w:vAlign w:val="center"/>
            <w:hideMark/>
          </w:tcPr>
          <w:p w14:paraId="0C7CE48B"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w:t>
            </w:r>
          </w:p>
        </w:tc>
        <w:tc>
          <w:tcPr>
            <w:tcW w:w="1280" w:type="dxa"/>
            <w:tcBorders>
              <w:top w:val="nil"/>
              <w:left w:val="nil"/>
              <w:bottom w:val="single" w:sz="4" w:space="0" w:color="auto"/>
              <w:right w:val="single" w:sz="4" w:space="0" w:color="auto"/>
            </w:tcBorders>
            <w:noWrap/>
            <w:vAlign w:val="center"/>
            <w:hideMark/>
          </w:tcPr>
          <w:p w14:paraId="2E58639E" w14:textId="77777777" w:rsidR="00162BEA" w:rsidRPr="00162BEA" w:rsidRDefault="00162BEA" w:rsidP="00162BEA">
            <w:pPr>
              <w:widowControl/>
              <w:suppressAutoHyphens w:val="0"/>
              <w:autoSpaceDN/>
              <w:jc w:val="center"/>
              <w:textAlignment w:val="auto"/>
              <w:rPr>
                <w:rFonts w:ascii="Cambria" w:eastAsia="Times New Roman" w:hAnsi="Cambria" w:cs="Arial"/>
                <w:color w:val="000000"/>
                <w:kern w:val="0"/>
                <w:lang w:eastAsia="pt-BR"/>
              </w:rPr>
            </w:pPr>
            <w:r w:rsidRPr="00162BEA">
              <w:rPr>
                <w:rFonts w:ascii="Cambria" w:eastAsia="Times New Roman" w:hAnsi="Cambria" w:cs="Arial"/>
                <w:color w:val="000000"/>
                <w:kern w:val="0"/>
                <w:lang w:eastAsia="pt-BR"/>
              </w:rPr>
              <w:t> </w:t>
            </w:r>
          </w:p>
        </w:tc>
        <w:tc>
          <w:tcPr>
            <w:tcW w:w="1580" w:type="dxa"/>
            <w:tcBorders>
              <w:top w:val="nil"/>
              <w:left w:val="nil"/>
              <w:bottom w:val="single" w:sz="4" w:space="0" w:color="auto"/>
              <w:right w:val="single" w:sz="4" w:space="0" w:color="auto"/>
            </w:tcBorders>
            <w:noWrap/>
            <w:vAlign w:val="center"/>
            <w:hideMark/>
          </w:tcPr>
          <w:p w14:paraId="0FF263F1" w14:textId="77777777" w:rsidR="00162BEA" w:rsidRPr="00162BEA" w:rsidRDefault="00162BEA" w:rsidP="00162BEA">
            <w:pPr>
              <w:widowControl/>
              <w:suppressAutoHyphens w:val="0"/>
              <w:autoSpaceDN/>
              <w:jc w:val="center"/>
              <w:textAlignment w:val="auto"/>
              <w:rPr>
                <w:rFonts w:ascii="Cambria" w:eastAsia="Times New Roman" w:hAnsi="Cambria" w:cs="Arial"/>
                <w:b/>
                <w:bCs/>
                <w:color w:val="000000"/>
                <w:kern w:val="0"/>
                <w:lang w:eastAsia="pt-BR"/>
              </w:rPr>
            </w:pPr>
            <w:r w:rsidRPr="00162BEA">
              <w:rPr>
                <w:rFonts w:ascii="Cambria" w:eastAsia="Times New Roman" w:hAnsi="Cambria" w:cs="Arial"/>
                <w:b/>
                <w:bCs/>
                <w:color w:val="000000"/>
                <w:kern w:val="0"/>
                <w:lang w:eastAsia="pt-BR"/>
              </w:rPr>
              <w:t>R$ 460.785,40</w:t>
            </w:r>
          </w:p>
        </w:tc>
      </w:tr>
    </w:tbl>
    <w:p w14:paraId="10648426"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bCs/>
          <w:color w:val="000000"/>
          <w:kern w:val="0"/>
          <w:lang w:eastAsia="pt-BR"/>
        </w:rPr>
      </w:pPr>
    </w:p>
    <w:p w14:paraId="7B2E639E" w14:textId="77777777" w:rsidR="00162BEA" w:rsidRPr="00162BEA" w:rsidRDefault="00162BEA" w:rsidP="00162BEA">
      <w:pPr>
        <w:widowControl/>
        <w:tabs>
          <w:tab w:val="num" w:pos="360"/>
        </w:tabs>
        <w:suppressAutoHyphens w:val="0"/>
        <w:autoSpaceDN/>
        <w:spacing w:line="276" w:lineRule="auto"/>
        <w:jc w:val="both"/>
        <w:textAlignment w:val="auto"/>
        <w:rPr>
          <w:rFonts w:ascii="Cambria" w:eastAsia="Calibri" w:hAnsi="Cambria" w:cs="Arial"/>
          <w:bCs/>
          <w:color w:val="000000"/>
          <w:kern w:val="0"/>
          <w:sz w:val="24"/>
          <w:szCs w:val="24"/>
        </w:rPr>
      </w:pPr>
      <w:r w:rsidRPr="00162BEA">
        <w:rPr>
          <w:rFonts w:ascii="Cambria" w:eastAsia="Calibri" w:hAnsi="Cambria" w:cs="Arial"/>
          <w:b/>
          <w:bCs/>
          <w:color w:val="000000"/>
          <w:kern w:val="0"/>
          <w:sz w:val="24"/>
          <w:szCs w:val="24"/>
        </w:rPr>
        <w:t xml:space="preserve">1.3 </w:t>
      </w:r>
      <w:r w:rsidRPr="00162BEA">
        <w:rPr>
          <w:rFonts w:ascii="Cambria" w:eastAsia="Calibri" w:hAnsi="Cambria" w:cs="Arial"/>
          <w:b/>
          <w:color w:val="000000"/>
          <w:kern w:val="0"/>
          <w:sz w:val="24"/>
          <w:szCs w:val="24"/>
        </w:rPr>
        <w:t xml:space="preserve">– </w:t>
      </w:r>
      <w:r w:rsidRPr="00162BEA">
        <w:rPr>
          <w:rFonts w:ascii="Cambria" w:eastAsia="Calibri" w:hAnsi="Cambria" w:cs="Arial"/>
          <w:bCs/>
          <w:color w:val="000000"/>
          <w:kern w:val="0"/>
          <w:sz w:val="24"/>
          <w:szCs w:val="24"/>
        </w:rPr>
        <w:t>O objeto desta contratação não se enquadra como sendo bem de luxo, conforme Decreto nº 10.818, de 27 de setembro de 2021.</w:t>
      </w:r>
    </w:p>
    <w:p w14:paraId="3DB09EFB" w14:textId="77777777" w:rsidR="00162BEA" w:rsidRPr="00162BEA" w:rsidRDefault="00162BEA" w:rsidP="00162BEA">
      <w:pPr>
        <w:widowControl/>
        <w:tabs>
          <w:tab w:val="num" w:pos="360"/>
        </w:tabs>
        <w:suppressAutoHyphens w:val="0"/>
        <w:autoSpaceDN/>
        <w:spacing w:line="276" w:lineRule="auto"/>
        <w:jc w:val="both"/>
        <w:textAlignment w:val="auto"/>
        <w:rPr>
          <w:rFonts w:ascii="Cambria" w:eastAsia="Calibri" w:hAnsi="Cambria" w:cs="Arial"/>
          <w:bCs/>
          <w:color w:val="000000"/>
          <w:kern w:val="0"/>
          <w:sz w:val="24"/>
          <w:szCs w:val="24"/>
        </w:rPr>
      </w:pPr>
      <w:r w:rsidRPr="00162BEA">
        <w:rPr>
          <w:rFonts w:ascii="Cambria" w:eastAsia="Calibri" w:hAnsi="Cambria" w:cs="Arial"/>
          <w:b/>
          <w:color w:val="000000"/>
          <w:kern w:val="0"/>
          <w:sz w:val="24"/>
          <w:szCs w:val="24"/>
        </w:rPr>
        <w:lastRenderedPageBreak/>
        <w:t>1.4</w:t>
      </w:r>
      <w:r w:rsidRPr="00162BEA">
        <w:rPr>
          <w:rFonts w:ascii="Cambria" w:eastAsia="Calibri" w:hAnsi="Cambria" w:cs="Arial"/>
          <w:b/>
          <w:bCs/>
          <w:color w:val="000000"/>
          <w:kern w:val="0"/>
          <w:sz w:val="24"/>
          <w:szCs w:val="24"/>
        </w:rPr>
        <w:t xml:space="preserve"> </w:t>
      </w:r>
      <w:r w:rsidRPr="00162BEA">
        <w:rPr>
          <w:rFonts w:ascii="Cambria" w:eastAsia="Calibri" w:hAnsi="Cambria" w:cs="Arial"/>
          <w:b/>
          <w:color w:val="000000"/>
          <w:kern w:val="0"/>
          <w:sz w:val="24"/>
          <w:szCs w:val="24"/>
        </w:rPr>
        <w:t xml:space="preserve">– </w:t>
      </w:r>
      <w:r w:rsidRPr="00162BEA">
        <w:rPr>
          <w:rFonts w:ascii="Cambria" w:eastAsia="Calibri" w:hAnsi="Cambria" w:cs="Arial"/>
          <w:bCs/>
          <w:color w:val="000000"/>
          <w:kern w:val="0"/>
          <w:sz w:val="24"/>
          <w:szCs w:val="24"/>
        </w:rPr>
        <w:t>Os bens objeto desta contratação são caracterizados como comuns, conforme justificativa constante do estudo Técnico preliminar.</w:t>
      </w:r>
    </w:p>
    <w:p w14:paraId="3BCFE351" w14:textId="77777777" w:rsidR="00162BEA" w:rsidRPr="00162BEA" w:rsidRDefault="00162BEA" w:rsidP="00162BEA">
      <w:pPr>
        <w:widowControl/>
        <w:suppressAutoHyphens w:val="0"/>
        <w:autoSpaceDN/>
        <w:adjustRightInd w:val="0"/>
        <w:spacing w:line="276" w:lineRule="auto"/>
        <w:jc w:val="both"/>
        <w:textAlignment w:val="auto"/>
        <w:rPr>
          <w:rFonts w:ascii="Cambria" w:eastAsia="Times New Roman" w:hAnsi="Cambria" w:cs="Arial"/>
          <w:bCs/>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1.5 – </w:t>
      </w:r>
      <w:r w:rsidRPr="00162BEA">
        <w:rPr>
          <w:rFonts w:ascii="Cambria" w:eastAsia="Times New Roman" w:hAnsi="Cambria" w:cs="Arial"/>
          <w:bCs/>
          <w:color w:val="000000"/>
          <w:kern w:val="0"/>
          <w:sz w:val="24"/>
          <w:szCs w:val="24"/>
          <w:lang w:eastAsia="pt-BR"/>
        </w:rPr>
        <w:t xml:space="preserve">Os bens objeto desta contratação, serão adquiridos através </w:t>
      </w:r>
      <w:r w:rsidRPr="00162BEA">
        <w:rPr>
          <w:rFonts w:ascii="Cambria" w:eastAsia="Times New Roman" w:hAnsi="Cambria" w:cs="Arial"/>
          <w:color w:val="000000"/>
          <w:kern w:val="0"/>
          <w:sz w:val="24"/>
          <w:szCs w:val="24"/>
          <w:lang w:eastAsia="pt-BR"/>
        </w:rPr>
        <w:t>da realização de procedimento de licitação, na modalidade pregão, sob a forma eletrônica.</w:t>
      </w:r>
    </w:p>
    <w:p w14:paraId="315075FD" w14:textId="77777777" w:rsidR="00162BEA" w:rsidRPr="00162BEA" w:rsidRDefault="00162BEA" w:rsidP="00162BEA">
      <w:pPr>
        <w:widowControl/>
        <w:suppressAutoHyphens w:val="0"/>
        <w:autoSpaceDN/>
        <w:adjustRightInd w:val="0"/>
        <w:spacing w:line="276" w:lineRule="auto"/>
        <w:jc w:val="both"/>
        <w:textAlignment w:val="auto"/>
        <w:rPr>
          <w:rFonts w:ascii="Cambria" w:eastAsia="Times New Roman" w:hAnsi="Cambria" w:cs="Arial"/>
          <w:bCs/>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1.6 – </w:t>
      </w:r>
      <w:r w:rsidRPr="00162BEA">
        <w:rPr>
          <w:rFonts w:ascii="Cambria" w:eastAsia="Times New Roman" w:hAnsi="Cambria" w:cs="Arial"/>
          <w:bCs/>
          <w:color w:val="000000"/>
          <w:kern w:val="0"/>
          <w:sz w:val="24"/>
          <w:szCs w:val="24"/>
          <w:lang w:eastAsia="pt-BR"/>
        </w:rPr>
        <w:t>O prazo de vigência da Ata de Registro de Preços é de 12 (doze) meses</w:t>
      </w:r>
      <w:r w:rsidRPr="00162BEA">
        <w:rPr>
          <w:rFonts w:ascii="Cambria" w:eastAsia="Times New Roman" w:hAnsi="Cambria" w:cs="Arial"/>
          <w:color w:val="000000"/>
          <w:kern w:val="0"/>
          <w:sz w:val="24"/>
          <w:szCs w:val="24"/>
          <w:lang w:eastAsia="pt-BR"/>
        </w:rPr>
        <w:t xml:space="preserve">, na forma do </w:t>
      </w:r>
      <w:r w:rsidRPr="00162BEA">
        <w:rPr>
          <w:rFonts w:ascii="Cambria" w:eastAsia="Times New Roman" w:hAnsi="Cambria" w:cs="Arial"/>
          <w:kern w:val="0"/>
          <w:sz w:val="24"/>
          <w:szCs w:val="24"/>
          <w:lang w:eastAsia="pt-BR"/>
        </w:rPr>
        <w:t>Art. 84 da Lei Federal 14.133/2021.</w:t>
      </w:r>
    </w:p>
    <w:p w14:paraId="76CB4366" w14:textId="77777777" w:rsidR="00162BEA" w:rsidRPr="00162BEA" w:rsidRDefault="00162BEA" w:rsidP="00162BEA">
      <w:pPr>
        <w:widowControl/>
        <w:tabs>
          <w:tab w:val="left" w:pos="8080"/>
        </w:tabs>
        <w:spacing w:after="160" w:line="310" w:lineRule="exact"/>
        <w:jc w:val="both"/>
        <w:rPr>
          <w:rFonts w:ascii="Cambria" w:eastAsia="Calibri" w:hAnsi="Cambria" w:cs="Calibri"/>
          <w:color w:val="000000"/>
          <w:kern w:val="0"/>
          <w:sz w:val="24"/>
          <w:szCs w:val="24"/>
        </w:rPr>
      </w:pPr>
      <w:r w:rsidRPr="00162BEA">
        <w:rPr>
          <w:rFonts w:ascii="Cambria" w:eastAsia="Calibri" w:hAnsi="Cambria" w:cs="Calibri"/>
          <w:b/>
          <w:color w:val="000000"/>
          <w:kern w:val="0"/>
          <w:sz w:val="24"/>
          <w:szCs w:val="24"/>
        </w:rPr>
        <w:t xml:space="preserve">1.6.1 – </w:t>
      </w:r>
      <w:r w:rsidRPr="00162BEA">
        <w:rPr>
          <w:rFonts w:ascii="Cambria" w:eastAsia="Calibri" w:hAnsi="Cambria" w:cs="Calibri"/>
          <w:bCs/>
          <w:color w:val="000000"/>
          <w:kern w:val="0"/>
          <w:sz w:val="24"/>
          <w:szCs w:val="24"/>
        </w:rPr>
        <w:t>A Ata de Registro de Preços</w:t>
      </w:r>
      <w:r w:rsidRPr="00162BEA">
        <w:rPr>
          <w:rFonts w:ascii="Cambria" w:eastAsia="Calibri" w:hAnsi="Cambria" w:cs="Calibri"/>
          <w:color w:val="000000"/>
          <w:kern w:val="0"/>
          <w:sz w:val="24"/>
          <w:szCs w:val="24"/>
        </w:rPr>
        <w:t xml:space="preserve"> oferece maior detalhamento das regras que serão aplicadas em relação à vigência da contratação.</w:t>
      </w:r>
    </w:p>
    <w:p w14:paraId="6EE58DBF"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bCs/>
          <w:color w:val="000000"/>
          <w:kern w:val="0"/>
          <w:sz w:val="24"/>
          <w:szCs w:val="24"/>
          <w:lang w:eastAsia="pt-BR"/>
        </w:rPr>
      </w:pPr>
    </w:p>
    <w:p w14:paraId="777BD597"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kern w:val="0"/>
          <w:sz w:val="24"/>
          <w:szCs w:val="24"/>
          <w:lang w:eastAsia="pt-BR"/>
        </w:rPr>
      </w:pPr>
      <w:r w:rsidRPr="00162BEA">
        <w:rPr>
          <w:rFonts w:ascii="Cambria" w:eastAsia="Times New Roman" w:hAnsi="Cambria" w:cs="Arial"/>
          <w:b/>
          <w:kern w:val="0"/>
          <w:sz w:val="24"/>
          <w:szCs w:val="24"/>
          <w:lang w:eastAsia="pt-BR"/>
        </w:rPr>
        <w:t xml:space="preserve">2 – DA LEI 123/2006 – MICRO E PEQUENA EMPRESA </w:t>
      </w:r>
    </w:p>
    <w:p w14:paraId="64BDEFC6"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roofErr w:type="gramStart"/>
      <w:r w:rsidRPr="00162BEA">
        <w:rPr>
          <w:rFonts w:ascii="Cambria" w:eastAsia="Times New Roman" w:hAnsi="Cambria" w:cs="Arial"/>
          <w:kern w:val="0"/>
          <w:sz w:val="24"/>
          <w:szCs w:val="24"/>
          <w:lang w:eastAsia="pt-BR"/>
        </w:rPr>
        <w:t xml:space="preserve">(   </w:t>
      </w:r>
      <w:proofErr w:type="gramEnd"/>
      <w:r w:rsidRPr="00162BEA">
        <w:rPr>
          <w:rFonts w:ascii="Cambria" w:eastAsia="Times New Roman" w:hAnsi="Cambria" w:cs="Arial"/>
          <w:kern w:val="0"/>
          <w:sz w:val="24"/>
          <w:szCs w:val="24"/>
          <w:lang w:eastAsia="pt-BR"/>
        </w:rPr>
        <w:t xml:space="preserve">) ampla Concorrência </w:t>
      </w:r>
    </w:p>
    <w:p w14:paraId="65A46AC0"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roofErr w:type="gramStart"/>
      <w:r w:rsidRPr="00162BEA">
        <w:rPr>
          <w:rFonts w:ascii="Cambria" w:eastAsia="Times New Roman" w:hAnsi="Cambria" w:cs="Arial"/>
          <w:kern w:val="0"/>
          <w:sz w:val="24"/>
          <w:szCs w:val="24"/>
          <w:lang w:eastAsia="pt-BR"/>
        </w:rPr>
        <w:t xml:space="preserve">(   </w:t>
      </w:r>
      <w:proofErr w:type="gramEnd"/>
      <w:r w:rsidRPr="00162BEA">
        <w:rPr>
          <w:rFonts w:ascii="Cambria" w:eastAsia="Times New Roman" w:hAnsi="Cambria" w:cs="Arial"/>
          <w:kern w:val="0"/>
          <w:sz w:val="24"/>
          <w:szCs w:val="24"/>
          <w:lang w:eastAsia="pt-BR"/>
        </w:rPr>
        <w:t xml:space="preserve">) licitação com cota reservada para ME e EPP </w:t>
      </w:r>
    </w:p>
    <w:p w14:paraId="6FA03033"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roofErr w:type="gramStart"/>
      <w:r w:rsidRPr="00162BEA">
        <w:rPr>
          <w:rFonts w:ascii="Cambria" w:eastAsia="Times New Roman" w:hAnsi="Cambria" w:cs="Arial"/>
          <w:kern w:val="0"/>
          <w:sz w:val="24"/>
          <w:szCs w:val="24"/>
          <w:lang w:eastAsia="pt-BR"/>
        </w:rPr>
        <w:t xml:space="preserve">( </w:t>
      </w:r>
      <w:proofErr w:type="gramEnd"/>
      <w:r w:rsidRPr="00162BEA">
        <w:rPr>
          <w:rFonts w:ascii="Cambria" w:eastAsia="Times New Roman" w:hAnsi="Cambria" w:cs="Arial"/>
          <w:kern w:val="0"/>
          <w:sz w:val="24"/>
          <w:szCs w:val="24"/>
          <w:lang w:eastAsia="pt-BR"/>
        </w:rPr>
        <w:t xml:space="preserve">x ) licitação exclusiva para ME e EPP </w:t>
      </w:r>
    </w:p>
    <w:p w14:paraId="6F65F64E"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
    <w:p w14:paraId="35A71030"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kern w:val="0"/>
          <w:sz w:val="24"/>
          <w:szCs w:val="24"/>
          <w:lang w:eastAsia="pt-BR"/>
        </w:rPr>
      </w:pPr>
      <w:r w:rsidRPr="00162BEA">
        <w:rPr>
          <w:rFonts w:ascii="Cambria" w:eastAsia="Times New Roman" w:hAnsi="Cambria" w:cs="Arial"/>
          <w:b/>
          <w:kern w:val="0"/>
          <w:sz w:val="24"/>
          <w:szCs w:val="24"/>
          <w:lang w:eastAsia="pt-BR"/>
        </w:rPr>
        <w:t xml:space="preserve">Se a licitação for exclusiva para ME e EPP: </w:t>
      </w:r>
    </w:p>
    <w:p w14:paraId="6524D308"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roofErr w:type="gramStart"/>
      <w:r w:rsidRPr="00162BEA">
        <w:rPr>
          <w:rFonts w:ascii="Cambria" w:eastAsia="Times New Roman" w:hAnsi="Cambria" w:cs="Arial"/>
          <w:kern w:val="0"/>
          <w:sz w:val="24"/>
          <w:szCs w:val="24"/>
          <w:lang w:eastAsia="pt-BR"/>
        </w:rPr>
        <w:t xml:space="preserve">(    </w:t>
      </w:r>
      <w:proofErr w:type="gramEnd"/>
      <w:r w:rsidRPr="00162BEA">
        <w:rPr>
          <w:rFonts w:ascii="Cambria" w:eastAsia="Times New Roman" w:hAnsi="Cambria" w:cs="Arial"/>
          <w:kern w:val="0"/>
          <w:sz w:val="24"/>
          <w:szCs w:val="24"/>
          <w:lang w:eastAsia="pt-BR"/>
        </w:rPr>
        <w:t xml:space="preserve">) local </w:t>
      </w:r>
    </w:p>
    <w:p w14:paraId="50C0D2B1"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roofErr w:type="gramStart"/>
      <w:r w:rsidRPr="00162BEA">
        <w:rPr>
          <w:rFonts w:ascii="Cambria" w:eastAsia="Times New Roman" w:hAnsi="Cambria" w:cs="Arial"/>
          <w:kern w:val="0"/>
          <w:sz w:val="24"/>
          <w:szCs w:val="24"/>
          <w:lang w:eastAsia="pt-BR"/>
        </w:rPr>
        <w:t xml:space="preserve">(    </w:t>
      </w:r>
      <w:proofErr w:type="gramEnd"/>
      <w:r w:rsidRPr="00162BEA">
        <w:rPr>
          <w:rFonts w:ascii="Cambria" w:eastAsia="Times New Roman" w:hAnsi="Cambria" w:cs="Arial"/>
          <w:kern w:val="0"/>
          <w:sz w:val="24"/>
          <w:szCs w:val="24"/>
          <w:lang w:eastAsia="pt-BR"/>
        </w:rPr>
        <w:t xml:space="preserve">) regional </w:t>
      </w:r>
    </w:p>
    <w:p w14:paraId="105FA2A6"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roofErr w:type="gramStart"/>
      <w:r w:rsidRPr="00162BEA">
        <w:rPr>
          <w:rFonts w:ascii="Cambria" w:eastAsia="Times New Roman" w:hAnsi="Cambria" w:cs="Arial"/>
          <w:kern w:val="0"/>
          <w:sz w:val="24"/>
          <w:szCs w:val="24"/>
          <w:lang w:eastAsia="pt-BR"/>
        </w:rPr>
        <w:t xml:space="preserve">( </w:t>
      </w:r>
      <w:proofErr w:type="gramEnd"/>
      <w:r w:rsidRPr="00162BEA">
        <w:rPr>
          <w:rFonts w:ascii="Cambria" w:eastAsia="Times New Roman" w:hAnsi="Cambria" w:cs="Arial"/>
          <w:kern w:val="0"/>
          <w:sz w:val="24"/>
          <w:szCs w:val="24"/>
          <w:lang w:eastAsia="pt-BR"/>
        </w:rPr>
        <w:t>x ) sem restrição territorial</w:t>
      </w:r>
    </w:p>
    <w:p w14:paraId="3FEF85AF"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
    <w:p w14:paraId="62E85A12" w14:textId="77777777" w:rsidR="00162BEA" w:rsidRPr="00162BEA" w:rsidRDefault="00162BEA" w:rsidP="00162BEA">
      <w:pPr>
        <w:widowControl/>
        <w:tabs>
          <w:tab w:val="left" w:pos="8080"/>
        </w:tabs>
        <w:spacing w:after="160" w:line="310" w:lineRule="exact"/>
        <w:jc w:val="both"/>
        <w:rPr>
          <w:rFonts w:ascii="Cambria" w:eastAsia="Calibri" w:hAnsi="Cambria" w:cs="Arial"/>
          <w:b/>
          <w:kern w:val="0"/>
          <w:sz w:val="24"/>
          <w:szCs w:val="24"/>
        </w:rPr>
      </w:pPr>
      <w:r w:rsidRPr="00162BEA">
        <w:rPr>
          <w:rFonts w:ascii="Cambria" w:eastAsia="Calibri" w:hAnsi="Cambria" w:cs="Arial"/>
          <w:b/>
          <w:kern w:val="0"/>
          <w:sz w:val="24"/>
          <w:szCs w:val="24"/>
        </w:rPr>
        <w:t>Justificativa de Licitação exclusiva a ME e EPP:</w:t>
      </w:r>
    </w:p>
    <w:p w14:paraId="06D45A08"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color w:val="000000"/>
          <w:kern w:val="0"/>
          <w:sz w:val="24"/>
          <w:szCs w:val="24"/>
          <w:lang w:eastAsia="pt-BR"/>
        </w:rPr>
        <w:t>Justificativa</w:t>
      </w:r>
      <w:r w:rsidRPr="00162BEA">
        <w:rPr>
          <w:rFonts w:ascii="Cambria" w:eastAsia="Times New Roman" w:hAnsi="Cambria" w:cs="Arial"/>
          <w:color w:val="000000"/>
          <w:spacing w:val="15"/>
          <w:kern w:val="0"/>
          <w:sz w:val="24"/>
          <w:szCs w:val="24"/>
          <w:lang w:eastAsia="pt-BR"/>
        </w:rPr>
        <w:t xml:space="preserve"> </w:t>
      </w:r>
      <w:r w:rsidRPr="00162BEA">
        <w:rPr>
          <w:rFonts w:ascii="Cambria" w:eastAsia="Times New Roman" w:hAnsi="Cambria" w:cs="Arial"/>
          <w:color w:val="000000"/>
          <w:kern w:val="0"/>
          <w:sz w:val="24"/>
          <w:szCs w:val="24"/>
          <w:lang w:eastAsia="pt-BR"/>
        </w:rPr>
        <w:t>que</w:t>
      </w:r>
      <w:r w:rsidRPr="00162BEA">
        <w:rPr>
          <w:rFonts w:ascii="Cambria" w:eastAsia="Times New Roman" w:hAnsi="Cambria" w:cs="Arial"/>
          <w:color w:val="000000"/>
          <w:spacing w:val="11"/>
          <w:kern w:val="0"/>
          <w:sz w:val="24"/>
          <w:szCs w:val="24"/>
          <w:lang w:eastAsia="pt-BR"/>
        </w:rPr>
        <w:t xml:space="preserve"> </w:t>
      </w:r>
      <w:r w:rsidRPr="00162BEA">
        <w:rPr>
          <w:rFonts w:ascii="Cambria" w:eastAsia="Times New Roman" w:hAnsi="Cambria" w:cs="Arial"/>
          <w:color w:val="000000"/>
          <w:kern w:val="0"/>
          <w:sz w:val="24"/>
          <w:szCs w:val="24"/>
          <w:lang w:eastAsia="pt-BR"/>
        </w:rPr>
        <w:t>fundamenta</w:t>
      </w:r>
      <w:r w:rsidRPr="00162BEA">
        <w:rPr>
          <w:rFonts w:ascii="Cambria" w:eastAsia="Times New Roman" w:hAnsi="Cambria" w:cs="Arial"/>
          <w:color w:val="000000"/>
          <w:spacing w:val="15"/>
          <w:kern w:val="0"/>
          <w:sz w:val="24"/>
          <w:szCs w:val="24"/>
          <w:lang w:eastAsia="pt-BR"/>
        </w:rPr>
        <w:t xml:space="preserve"> </w:t>
      </w:r>
      <w:r w:rsidRPr="00162BEA">
        <w:rPr>
          <w:rFonts w:ascii="Cambria" w:eastAsia="Times New Roman" w:hAnsi="Cambria" w:cs="Arial"/>
          <w:color w:val="000000"/>
          <w:kern w:val="0"/>
          <w:sz w:val="24"/>
          <w:szCs w:val="24"/>
          <w:lang w:eastAsia="pt-BR"/>
        </w:rPr>
        <w:t>a</w:t>
      </w:r>
      <w:r w:rsidRPr="00162BEA">
        <w:rPr>
          <w:rFonts w:ascii="Cambria" w:eastAsia="Times New Roman" w:hAnsi="Cambria" w:cs="Arial"/>
          <w:color w:val="000000"/>
          <w:spacing w:val="16"/>
          <w:kern w:val="0"/>
          <w:sz w:val="24"/>
          <w:szCs w:val="24"/>
          <w:lang w:eastAsia="pt-BR"/>
        </w:rPr>
        <w:t xml:space="preserve"> </w:t>
      </w:r>
      <w:r w:rsidRPr="00162BEA">
        <w:rPr>
          <w:rFonts w:ascii="Cambria" w:eastAsia="Times New Roman" w:hAnsi="Cambria" w:cs="Arial"/>
          <w:color w:val="000000"/>
          <w:kern w:val="0"/>
          <w:sz w:val="24"/>
          <w:szCs w:val="24"/>
          <w:lang w:eastAsia="pt-BR"/>
        </w:rPr>
        <w:t>abertura</w:t>
      </w:r>
      <w:r w:rsidRPr="00162BEA">
        <w:rPr>
          <w:rFonts w:ascii="Cambria" w:eastAsia="Times New Roman" w:hAnsi="Cambria" w:cs="Arial"/>
          <w:color w:val="000000"/>
          <w:spacing w:val="18"/>
          <w:kern w:val="0"/>
          <w:sz w:val="24"/>
          <w:szCs w:val="24"/>
          <w:lang w:eastAsia="pt-BR"/>
        </w:rPr>
        <w:t xml:space="preserve"> </w:t>
      </w:r>
      <w:r w:rsidRPr="00162BEA">
        <w:rPr>
          <w:rFonts w:ascii="Cambria" w:eastAsia="Times New Roman" w:hAnsi="Cambria" w:cs="Arial"/>
          <w:color w:val="000000"/>
          <w:kern w:val="0"/>
          <w:sz w:val="24"/>
          <w:szCs w:val="24"/>
          <w:lang w:eastAsia="pt-BR"/>
        </w:rPr>
        <w:t>de</w:t>
      </w:r>
      <w:r w:rsidRPr="00162BEA">
        <w:rPr>
          <w:rFonts w:ascii="Cambria" w:eastAsia="Times New Roman" w:hAnsi="Cambria" w:cs="Arial"/>
          <w:color w:val="000000"/>
          <w:spacing w:val="16"/>
          <w:kern w:val="0"/>
          <w:sz w:val="24"/>
          <w:szCs w:val="24"/>
          <w:lang w:eastAsia="pt-BR"/>
        </w:rPr>
        <w:t xml:space="preserve"> </w:t>
      </w:r>
      <w:r w:rsidRPr="00162BEA">
        <w:rPr>
          <w:rFonts w:ascii="Cambria" w:eastAsia="Times New Roman" w:hAnsi="Cambria" w:cs="Arial"/>
          <w:color w:val="000000"/>
          <w:kern w:val="0"/>
          <w:sz w:val="24"/>
          <w:szCs w:val="24"/>
          <w:lang w:eastAsia="pt-BR"/>
        </w:rPr>
        <w:t>Procedimento</w:t>
      </w:r>
      <w:r w:rsidRPr="00162BEA">
        <w:rPr>
          <w:rFonts w:ascii="Cambria" w:eastAsia="Times New Roman" w:hAnsi="Cambria" w:cs="Arial"/>
          <w:color w:val="000000"/>
          <w:spacing w:val="15"/>
          <w:kern w:val="0"/>
          <w:sz w:val="24"/>
          <w:szCs w:val="24"/>
          <w:lang w:eastAsia="pt-BR"/>
        </w:rPr>
        <w:t xml:space="preserve"> </w:t>
      </w:r>
      <w:r w:rsidRPr="00162BEA">
        <w:rPr>
          <w:rFonts w:ascii="Cambria" w:eastAsia="Times New Roman" w:hAnsi="Cambria" w:cs="Arial"/>
          <w:color w:val="000000"/>
          <w:kern w:val="0"/>
          <w:sz w:val="24"/>
          <w:szCs w:val="24"/>
          <w:lang w:eastAsia="pt-BR"/>
        </w:rPr>
        <w:t>Licitatório</w:t>
      </w:r>
      <w:r w:rsidRPr="00162BEA">
        <w:rPr>
          <w:rFonts w:ascii="Cambria" w:eastAsia="Times New Roman" w:hAnsi="Cambria" w:cs="Arial"/>
          <w:color w:val="000000"/>
          <w:spacing w:val="16"/>
          <w:kern w:val="0"/>
          <w:sz w:val="24"/>
          <w:szCs w:val="24"/>
          <w:lang w:eastAsia="pt-BR"/>
        </w:rPr>
        <w:t xml:space="preserve"> </w:t>
      </w:r>
      <w:r w:rsidRPr="00162BEA">
        <w:rPr>
          <w:rFonts w:ascii="Cambria" w:eastAsia="Times New Roman" w:hAnsi="Cambria" w:cs="Arial"/>
          <w:color w:val="000000"/>
          <w:kern w:val="0"/>
          <w:sz w:val="24"/>
          <w:szCs w:val="24"/>
          <w:lang w:eastAsia="pt-BR"/>
        </w:rPr>
        <w:t>com</w:t>
      </w:r>
      <w:r w:rsidRPr="00162BEA">
        <w:rPr>
          <w:rFonts w:ascii="Cambria" w:eastAsia="Times New Roman" w:hAnsi="Cambria" w:cs="Arial"/>
          <w:color w:val="000000"/>
          <w:spacing w:val="17"/>
          <w:kern w:val="0"/>
          <w:sz w:val="24"/>
          <w:szCs w:val="24"/>
          <w:lang w:eastAsia="pt-BR"/>
        </w:rPr>
        <w:t xml:space="preserve"> </w:t>
      </w:r>
      <w:r w:rsidRPr="00162BEA">
        <w:rPr>
          <w:rFonts w:ascii="Cambria" w:eastAsia="Times New Roman" w:hAnsi="Cambria" w:cs="Arial"/>
          <w:color w:val="000000"/>
          <w:kern w:val="0"/>
          <w:sz w:val="24"/>
          <w:szCs w:val="24"/>
          <w:lang w:eastAsia="pt-BR"/>
        </w:rPr>
        <w:t>aplicação</w:t>
      </w:r>
      <w:r w:rsidRPr="00162BEA">
        <w:rPr>
          <w:rFonts w:ascii="Cambria" w:eastAsia="Times New Roman" w:hAnsi="Cambria" w:cs="Arial"/>
          <w:color w:val="000000"/>
          <w:spacing w:val="16"/>
          <w:kern w:val="0"/>
          <w:sz w:val="24"/>
          <w:szCs w:val="24"/>
          <w:lang w:eastAsia="pt-BR"/>
        </w:rPr>
        <w:t xml:space="preserve"> </w:t>
      </w:r>
      <w:r w:rsidRPr="00162BEA">
        <w:rPr>
          <w:rFonts w:ascii="Cambria" w:eastAsia="Times New Roman" w:hAnsi="Cambria" w:cs="Arial"/>
          <w:color w:val="000000"/>
          <w:kern w:val="0"/>
          <w:sz w:val="24"/>
          <w:szCs w:val="24"/>
          <w:lang w:eastAsia="pt-BR"/>
        </w:rPr>
        <w:t>do</w:t>
      </w:r>
      <w:r w:rsidRPr="00162BEA">
        <w:rPr>
          <w:rFonts w:ascii="Cambria" w:eastAsia="Times New Roman" w:hAnsi="Cambria" w:cs="Arial"/>
          <w:color w:val="000000"/>
          <w:spacing w:val="15"/>
          <w:kern w:val="0"/>
          <w:sz w:val="24"/>
          <w:szCs w:val="24"/>
          <w:lang w:eastAsia="pt-BR"/>
        </w:rPr>
        <w:t xml:space="preserve"> </w:t>
      </w:r>
      <w:r w:rsidRPr="00162BEA">
        <w:rPr>
          <w:rFonts w:ascii="Cambria" w:eastAsia="Times New Roman" w:hAnsi="Cambria" w:cs="Arial"/>
          <w:color w:val="000000"/>
          <w:kern w:val="0"/>
          <w:sz w:val="24"/>
          <w:szCs w:val="24"/>
          <w:lang w:eastAsia="pt-BR"/>
        </w:rPr>
        <w:t>Benefício</w:t>
      </w:r>
      <w:r w:rsidRPr="00162BEA">
        <w:rPr>
          <w:rFonts w:ascii="Cambria" w:eastAsia="Times New Roman" w:hAnsi="Cambria" w:cs="Arial"/>
          <w:color w:val="000000"/>
          <w:spacing w:val="16"/>
          <w:kern w:val="0"/>
          <w:sz w:val="24"/>
          <w:szCs w:val="24"/>
          <w:lang w:eastAsia="pt-BR"/>
        </w:rPr>
        <w:t xml:space="preserve"> </w:t>
      </w:r>
      <w:r w:rsidRPr="00162BEA">
        <w:rPr>
          <w:rFonts w:ascii="Cambria" w:eastAsia="Times New Roman" w:hAnsi="Cambria" w:cs="Arial"/>
          <w:color w:val="000000"/>
          <w:kern w:val="0"/>
          <w:sz w:val="24"/>
          <w:szCs w:val="24"/>
          <w:lang w:eastAsia="pt-BR"/>
        </w:rPr>
        <w:t>constante</w:t>
      </w:r>
      <w:r w:rsidRPr="00162BEA">
        <w:rPr>
          <w:rFonts w:ascii="Cambria" w:eastAsia="Times New Roman" w:hAnsi="Cambria" w:cs="Arial"/>
          <w:color w:val="000000"/>
          <w:spacing w:val="15"/>
          <w:kern w:val="0"/>
          <w:sz w:val="24"/>
          <w:szCs w:val="24"/>
          <w:lang w:eastAsia="pt-BR"/>
        </w:rPr>
        <w:t xml:space="preserve"> </w:t>
      </w:r>
      <w:r w:rsidRPr="00162BEA">
        <w:rPr>
          <w:rFonts w:ascii="Cambria" w:eastAsia="Times New Roman" w:hAnsi="Cambria" w:cs="Arial"/>
          <w:color w:val="000000"/>
          <w:kern w:val="0"/>
          <w:sz w:val="24"/>
          <w:szCs w:val="24"/>
          <w:lang w:eastAsia="pt-BR"/>
        </w:rPr>
        <w:t>do §3º, Artigo 48 da LC nº 123/06, Art. 1º da Lei Municipal nº 1363/2023 e Prejulgado nº 027 – TCE/PR, uma</w:t>
      </w:r>
      <w:proofErr w:type="gramStart"/>
      <w:r w:rsidRPr="00162BEA">
        <w:rPr>
          <w:rFonts w:ascii="Cambria" w:eastAsia="Times New Roman" w:hAnsi="Cambria" w:cs="Arial"/>
          <w:color w:val="000000"/>
          <w:spacing w:val="-47"/>
          <w:kern w:val="0"/>
          <w:sz w:val="24"/>
          <w:szCs w:val="24"/>
          <w:lang w:eastAsia="pt-BR"/>
        </w:rPr>
        <w:t xml:space="preserve">    </w:t>
      </w:r>
      <w:proofErr w:type="gramEnd"/>
      <w:r w:rsidRPr="00162BEA">
        <w:rPr>
          <w:rFonts w:ascii="Cambria" w:eastAsia="Times New Roman" w:hAnsi="Cambria" w:cs="Arial"/>
          <w:color w:val="000000"/>
          <w:kern w:val="0"/>
          <w:sz w:val="24"/>
          <w:szCs w:val="24"/>
          <w:lang w:eastAsia="pt-BR"/>
        </w:rPr>
        <w:t>vez</w:t>
      </w:r>
      <w:r w:rsidRPr="00162BEA">
        <w:rPr>
          <w:rFonts w:ascii="Cambria" w:eastAsia="Times New Roman" w:hAnsi="Cambria" w:cs="Arial"/>
          <w:color w:val="000000"/>
          <w:spacing w:val="-4"/>
          <w:kern w:val="0"/>
          <w:sz w:val="24"/>
          <w:szCs w:val="24"/>
          <w:lang w:eastAsia="pt-BR"/>
        </w:rPr>
        <w:t xml:space="preserve"> </w:t>
      </w:r>
      <w:r w:rsidRPr="00162BEA">
        <w:rPr>
          <w:rFonts w:ascii="Cambria" w:eastAsia="Times New Roman" w:hAnsi="Cambria" w:cs="Arial"/>
          <w:color w:val="000000"/>
          <w:kern w:val="0"/>
          <w:sz w:val="24"/>
          <w:szCs w:val="24"/>
          <w:lang w:eastAsia="pt-BR"/>
        </w:rPr>
        <w:t>que</w:t>
      </w:r>
      <w:r w:rsidRPr="00162BEA">
        <w:rPr>
          <w:rFonts w:ascii="Cambria" w:eastAsia="Times New Roman" w:hAnsi="Cambria" w:cs="Arial"/>
          <w:color w:val="000000"/>
          <w:spacing w:val="-3"/>
          <w:kern w:val="0"/>
          <w:sz w:val="24"/>
          <w:szCs w:val="24"/>
          <w:lang w:eastAsia="pt-BR"/>
        </w:rPr>
        <w:t xml:space="preserve"> </w:t>
      </w:r>
      <w:r w:rsidRPr="00162BEA">
        <w:rPr>
          <w:rFonts w:ascii="Cambria" w:eastAsia="Times New Roman" w:hAnsi="Cambria" w:cs="Arial"/>
          <w:color w:val="000000"/>
          <w:kern w:val="0"/>
          <w:sz w:val="24"/>
          <w:szCs w:val="24"/>
          <w:lang w:eastAsia="pt-BR"/>
        </w:rPr>
        <w:t>o objeto</w:t>
      </w:r>
      <w:r w:rsidRPr="00162BEA">
        <w:rPr>
          <w:rFonts w:ascii="Cambria" w:eastAsia="Times New Roman" w:hAnsi="Cambria" w:cs="Arial"/>
          <w:color w:val="000000"/>
          <w:spacing w:val="-3"/>
          <w:kern w:val="0"/>
          <w:sz w:val="24"/>
          <w:szCs w:val="24"/>
          <w:lang w:eastAsia="pt-BR"/>
        </w:rPr>
        <w:t xml:space="preserve"> </w:t>
      </w:r>
      <w:r w:rsidRPr="00162BEA">
        <w:rPr>
          <w:rFonts w:ascii="Cambria" w:eastAsia="Times New Roman" w:hAnsi="Cambria" w:cs="Arial"/>
          <w:color w:val="000000"/>
          <w:kern w:val="0"/>
          <w:sz w:val="24"/>
          <w:szCs w:val="24"/>
          <w:lang w:eastAsia="pt-BR"/>
        </w:rPr>
        <w:t>a ser</w:t>
      </w:r>
      <w:r w:rsidRPr="00162BEA">
        <w:rPr>
          <w:rFonts w:ascii="Cambria" w:eastAsia="Times New Roman" w:hAnsi="Cambria" w:cs="Arial"/>
          <w:color w:val="000000"/>
          <w:spacing w:val="-1"/>
          <w:kern w:val="0"/>
          <w:sz w:val="24"/>
          <w:szCs w:val="24"/>
          <w:lang w:eastAsia="pt-BR"/>
        </w:rPr>
        <w:t xml:space="preserve"> </w:t>
      </w:r>
      <w:r w:rsidRPr="00162BEA">
        <w:rPr>
          <w:rFonts w:ascii="Cambria" w:eastAsia="Times New Roman" w:hAnsi="Cambria" w:cs="Arial"/>
          <w:color w:val="000000"/>
          <w:kern w:val="0"/>
          <w:sz w:val="24"/>
          <w:szCs w:val="24"/>
          <w:lang w:eastAsia="pt-BR"/>
        </w:rPr>
        <w:t>contratado</w:t>
      </w:r>
      <w:r w:rsidRPr="00162BEA">
        <w:rPr>
          <w:rFonts w:ascii="Cambria" w:eastAsia="Times New Roman" w:hAnsi="Cambria" w:cs="Arial"/>
          <w:color w:val="000000"/>
          <w:spacing w:val="-3"/>
          <w:kern w:val="0"/>
          <w:sz w:val="24"/>
          <w:szCs w:val="24"/>
          <w:lang w:eastAsia="pt-BR"/>
        </w:rPr>
        <w:t xml:space="preserve"> </w:t>
      </w:r>
      <w:r w:rsidRPr="00162BEA">
        <w:rPr>
          <w:rFonts w:ascii="Cambria" w:eastAsia="Times New Roman" w:hAnsi="Cambria" w:cs="Arial"/>
          <w:color w:val="000000"/>
          <w:kern w:val="0"/>
          <w:sz w:val="24"/>
          <w:szCs w:val="24"/>
          <w:lang w:eastAsia="pt-BR"/>
        </w:rPr>
        <w:t>em</w:t>
      </w:r>
      <w:r w:rsidRPr="00162BEA">
        <w:rPr>
          <w:rFonts w:ascii="Cambria" w:eastAsia="Times New Roman" w:hAnsi="Cambria" w:cs="Arial"/>
          <w:color w:val="000000"/>
          <w:spacing w:val="2"/>
          <w:kern w:val="0"/>
          <w:sz w:val="24"/>
          <w:szCs w:val="24"/>
          <w:lang w:eastAsia="pt-BR"/>
        </w:rPr>
        <w:t xml:space="preserve"> </w:t>
      </w:r>
      <w:r w:rsidRPr="00162BEA">
        <w:rPr>
          <w:rFonts w:ascii="Cambria" w:eastAsia="Times New Roman" w:hAnsi="Cambria" w:cs="Arial"/>
          <w:color w:val="000000"/>
          <w:kern w:val="0"/>
          <w:sz w:val="24"/>
          <w:szCs w:val="24"/>
          <w:lang w:eastAsia="pt-BR"/>
        </w:rPr>
        <w:t>primeira</w:t>
      </w:r>
      <w:r w:rsidRPr="00162BEA">
        <w:rPr>
          <w:rFonts w:ascii="Cambria" w:eastAsia="Times New Roman" w:hAnsi="Cambria" w:cs="Arial"/>
          <w:color w:val="000000"/>
          <w:spacing w:val="-3"/>
          <w:kern w:val="0"/>
          <w:sz w:val="24"/>
          <w:szCs w:val="24"/>
          <w:lang w:eastAsia="pt-BR"/>
        </w:rPr>
        <w:t xml:space="preserve"> </w:t>
      </w:r>
      <w:r w:rsidRPr="00162BEA">
        <w:rPr>
          <w:rFonts w:ascii="Cambria" w:eastAsia="Times New Roman" w:hAnsi="Cambria" w:cs="Arial"/>
          <w:color w:val="000000"/>
          <w:kern w:val="0"/>
          <w:sz w:val="24"/>
          <w:szCs w:val="24"/>
          <w:lang w:eastAsia="pt-BR"/>
        </w:rPr>
        <w:t>análise</w:t>
      </w:r>
      <w:r w:rsidRPr="00162BEA">
        <w:rPr>
          <w:rFonts w:ascii="Cambria" w:eastAsia="Times New Roman" w:hAnsi="Cambria" w:cs="Arial"/>
          <w:color w:val="000000"/>
          <w:spacing w:val="-4"/>
          <w:kern w:val="0"/>
          <w:sz w:val="24"/>
          <w:szCs w:val="24"/>
          <w:lang w:eastAsia="pt-BR"/>
        </w:rPr>
        <w:t xml:space="preserve"> </w:t>
      </w:r>
      <w:r w:rsidRPr="00162BEA">
        <w:rPr>
          <w:rFonts w:ascii="Cambria" w:eastAsia="Times New Roman" w:hAnsi="Cambria" w:cs="Arial"/>
          <w:color w:val="000000"/>
          <w:kern w:val="0"/>
          <w:sz w:val="24"/>
          <w:szCs w:val="24"/>
          <w:lang w:eastAsia="pt-BR"/>
        </w:rPr>
        <w:t>apresenta</w:t>
      </w:r>
      <w:r w:rsidRPr="00162BEA">
        <w:rPr>
          <w:rFonts w:ascii="Cambria" w:eastAsia="Times New Roman" w:hAnsi="Cambria" w:cs="Arial"/>
          <w:color w:val="000000"/>
          <w:spacing w:val="-3"/>
          <w:kern w:val="0"/>
          <w:sz w:val="24"/>
          <w:szCs w:val="24"/>
          <w:lang w:eastAsia="pt-BR"/>
        </w:rPr>
        <w:t xml:space="preserve"> </w:t>
      </w:r>
      <w:r w:rsidRPr="00162BEA">
        <w:rPr>
          <w:rFonts w:ascii="Cambria" w:eastAsia="Times New Roman" w:hAnsi="Cambria" w:cs="Arial"/>
          <w:color w:val="000000"/>
          <w:kern w:val="0"/>
          <w:sz w:val="24"/>
          <w:szCs w:val="24"/>
          <w:lang w:eastAsia="pt-BR"/>
        </w:rPr>
        <w:t>indícios</w:t>
      </w:r>
      <w:r w:rsidRPr="00162BEA">
        <w:rPr>
          <w:rFonts w:ascii="Cambria" w:eastAsia="Times New Roman" w:hAnsi="Cambria" w:cs="Arial"/>
          <w:color w:val="000000"/>
          <w:spacing w:val="-4"/>
          <w:kern w:val="0"/>
          <w:sz w:val="24"/>
          <w:szCs w:val="24"/>
          <w:lang w:eastAsia="pt-BR"/>
        </w:rPr>
        <w:t xml:space="preserve"> </w:t>
      </w:r>
      <w:r w:rsidRPr="00162BEA">
        <w:rPr>
          <w:rFonts w:ascii="Cambria" w:eastAsia="Times New Roman" w:hAnsi="Cambria" w:cs="Arial"/>
          <w:color w:val="000000"/>
          <w:kern w:val="0"/>
          <w:sz w:val="24"/>
          <w:szCs w:val="24"/>
          <w:lang w:eastAsia="pt-BR"/>
        </w:rPr>
        <w:t>de</w:t>
      </w:r>
      <w:r w:rsidRPr="00162BEA">
        <w:rPr>
          <w:rFonts w:ascii="Cambria" w:eastAsia="Times New Roman" w:hAnsi="Cambria" w:cs="Arial"/>
          <w:color w:val="000000"/>
          <w:spacing w:val="-3"/>
          <w:kern w:val="0"/>
          <w:sz w:val="24"/>
          <w:szCs w:val="24"/>
          <w:lang w:eastAsia="pt-BR"/>
        </w:rPr>
        <w:t xml:space="preserve"> </w:t>
      </w:r>
      <w:r w:rsidRPr="00162BEA">
        <w:rPr>
          <w:rFonts w:ascii="Cambria" w:eastAsia="Times New Roman" w:hAnsi="Cambria" w:cs="Arial"/>
          <w:color w:val="000000"/>
          <w:kern w:val="0"/>
          <w:sz w:val="24"/>
          <w:szCs w:val="24"/>
          <w:lang w:eastAsia="pt-BR"/>
        </w:rPr>
        <w:t>ser</w:t>
      </w:r>
      <w:r w:rsidRPr="00162BEA">
        <w:rPr>
          <w:rFonts w:ascii="Cambria" w:eastAsia="Times New Roman" w:hAnsi="Cambria" w:cs="Arial"/>
          <w:color w:val="000000"/>
          <w:spacing w:val="3"/>
          <w:kern w:val="0"/>
          <w:sz w:val="24"/>
          <w:szCs w:val="24"/>
          <w:lang w:eastAsia="pt-BR"/>
        </w:rPr>
        <w:t xml:space="preserve"> </w:t>
      </w:r>
      <w:r w:rsidRPr="00162BEA">
        <w:rPr>
          <w:rFonts w:ascii="Cambria" w:eastAsia="Times New Roman" w:hAnsi="Cambria" w:cs="Arial"/>
          <w:color w:val="000000"/>
          <w:kern w:val="0"/>
          <w:sz w:val="24"/>
          <w:szCs w:val="24"/>
          <w:lang w:eastAsia="pt-BR"/>
        </w:rPr>
        <w:t>possível</w:t>
      </w:r>
      <w:r w:rsidRPr="00162BEA">
        <w:rPr>
          <w:rFonts w:ascii="Cambria" w:eastAsia="Times New Roman" w:hAnsi="Cambria" w:cs="Arial"/>
          <w:color w:val="000000"/>
          <w:spacing w:val="-1"/>
          <w:kern w:val="0"/>
          <w:sz w:val="24"/>
          <w:szCs w:val="24"/>
          <w:lang w:eastAsia="pt-BR"/>
        </w:rPr>
        <w:t xml:space="preserve"> </w:t>
      </w:r>
      <w:r w:rsidRPr="00162BEA">
        <w:rPr>
          <w:rFonts w:ascii="Cambria" w:eastAsia="Times New Roman" w:hAnsi="Cambria" w:cs="Arial"/>
          <w:color w:val="000000"/>
          <w:kern w:val="0"/>
          <w:sz w:val="24"/>
          <w:szCs w:val="24"/>
          <w:lang w:eastAsia="pt-BR"/>
        </w:rPr>
        <w:t>tal</w:t>
      </w:r>
      <w:r w:rsidRPr="00162BEA">
        <w:rPr>
          <w:rFonts w:ascii="Cambria" w:eastAsia="Times New Roman" w:hAnsi="Cambria" w:cs="Arial"/>
          <w:color w:val="000000"/>
          <w:spacing w:val="5"/>
          <w:kern w:val="0"/>
          <w:sz w:val="24"/>
          <w:szCs w:val="24"/>
          <w:lang w:eastAsia="pt-BR"/>
        </w:rPr>
        <w:t xml:space="preserve"> </w:t>
      </w:r>
      <w:r w:rsidRPr="00162BEA">
        <w:rPr>
          <w:rFonts w:ascii="Cambria" w:eastAsia="Times New Roman" w:hAnsi="Cambria" w:cs="Arial"/>
          <w:color w:val="000000"/>
          <w:kern w:val="0"/>
          <w:sz w:val="24"/>
          <w:szCs w:val="24"/>
          <w:lang w:eastAsia="pt-BR"/>
        </w:rPr>
        <w:t>aplicação.</w:t>
      </w:r>
    </w:p>
    <w:p w14:paraId="1B8E9131"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p>
    <w:p w14:paraId="4764C5B0" w14:textId="77777777" w:rsidR="00162BEA" w:rsidRPr="00162BEA" w:rsidRDefault="00162BEA" w:rsidP="00162BEA">
      <w:pPr>
        <w:tabs>
          <w:tab w:val="left" w:pos="957"/>
          <w:tab w:val="left" w:pos="958"/>
        </w:tabs>
        <w:suppressAutoHyphens w:val="0"/>
        <w:autoSpaceDE w:val="0"/>
        <w:spacing w:line="276" w:lineRule="auto"/>
        <w:ind w:right="142"/>
        <w:textAlignment w:val="auto"/>
        <w:outlineLvl w:val="2"/>
        <w:rPr>
          <w:rFonts w:ascii="Cambria" w:eastAsia="Arial" w:hAnsi="Cambria" w:cs="Arial"/>
          <w:b/>
          <w:bCs/>
          <w:color w:val="000000"/>
          <w:kern w:val="0"/>
          <w:sz w:val="24"/>
          <w:szCs w:val="24"/>
          <w:lang w:val="pt-PT"/>
        </w:rPr>
      </w:pPr>
      <w:r w:rsidRPr="00162BEA">
        <w:rPr>
          <w:rFonts w:ascii="Cambria" w:eastAsia="Arial" w:hAnsi="Cambria" w:cs="Arial"/>
          <w:b/>
          <w:bCs/>
          <w:color w:val="000000"/>
          <w:kern w:val="0"/>
          <w:sz w:val="24"/>
          <w:szCs w:val="24"/>
          <w:lang w:val="pt-PT"/>
        </w:rPr>
        <w:t xml:space="preserve">3 </w:t>
      </w:r>
      <w:r w:rsidRPr="00162BEA">
        <w:rPr>
          <w:rFonts w:ascii="Cambria" w:eastAsia="Arial" w:hAnsi="Cambria" w:cs="Arial"/>
          <w:bCs/>
          <w:color w:val="000000"/>
          <w:kern w:val="0"/>
          <w:sz w:val="24"/>
          <w:szCs w:val="24"/>
          <w:lang w:val="pt-PT"/>
        </w:rPr>
        <w:t>–</w:t>
      </w:r>
      <w:r w:rsidRPr="00162BEA">
        <w:rPr>
          <w:rFonts w:ascii="Cambria" w:eastAsia="Arial" w:hAnsi="Cambria" w:cs="Arial"/>
          <w:b/>
          <w:bCs/>
          <w:color w:val="000000"/>
          <w:kern w:val="0"/>
          <w:sz w:val="24"/>
          <w:szCs w:val="24"/>
          <w:lang w:val="pt-PT"/>
        </w:rPr>
        <w:t xml:space="preserve"> FUNDAMENTAÇÃO E DESCRIÇÃO DA NECESSIDADE DA CONTRATAÇÃO</w:t>
      </w:r>
    </w:p>
    <w:p w14:paraId="0000D652"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A realização de processo licitatório para a aquisição de fórmulas nutricionais e suplementos alimentares justifica-se em razão do interesse público e da necessidade da Secretaria Municipal de Saúde de Santo Inácio – PR de assegurar a continuidade das ações e dos serviços de promoção, proteção e recuperação da saúde da população municipal.</w:t>
      </w:r>
    </w:p>
    <w:p w14:paraId="3B2AB20D"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A Secretaria Municipal de Saúde disponibiliza gratuitamente aos usuários do Sistema Único de Saúde (SUS) fórmulas nutricionais, leites e suplementos alimentares, incluindo fórmulas infantis, fórmulas especiais e fórmulas de uso comum, destinados a crianças, idosos, pessoas com deficiência e demais pacientes que, mediante avaliação e indicação profissional, necessitem desses produtos para atender às suas necessidades nutricionais específicas.</w:t>
      </w:r>
    </w:p>
    <w:p w14:paraId="6FFD6148"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Times New Roman"/>
          <w:kern w:val="0"/>
          <w:sz w:val="24"/>
          <w:szCs w:val="24"/>
          <w:lang w:eastAsia="pt-BR"/>
        </w:rPr>
        <w:t xml:space="preserve">O programa de Assistência Municipal disponibiliza suplementos alimentares (leites especiais e derivados) para a distribuição gratuita, junto aos usuários do Sistema Único de Saúde deste município. </w:t>
      </w:r>
      <w:proofErr w:type="gramStart"/>
      <w:r w:rsidRPr="00162BEA">
        <w:rPr>
          <w:rFonts w:ascii="Cambria" w:eastAsia="Times New Roman" w:hAnsi="Cambria" w:cs="Times New Roman"/>
          <w:kern w:val="0"/>
          <w:sz w:val="24"/>
          <w:szCs w:val="24"/>
          <w:lang w:eastAsia="pt-BR"/>
        </w:rPr>
        <w:t>Vale</w:t>
      </w:r>
      <w:proofErr w:type="gramEnd"/>
      <w:r w:rsidRPr="00162BEA">
        <w:rPr>
          <w:rFonts w:ascii="Cambria" w:eastAsia="Times New Roman" w:hAnsi="Cambria" w:cs="Times New Roman"/>
          <w:kern w:val="0"/>
          <w:sz w:val="24"/>
          <w:szCs w:val="24"/>
          <w:lang w:eastAsia="pt-BR"/>
        </w:rPr>
        <w:t xml:space="preserve"> ressaltar que a aquisição destes itens faz-se </w:t>
      </w:r>
      <w:r w:rsidRPr="00162BEA">
        <w:rPr>
          <w:rFonts w:ascii="Cambria" w:eastAsia="Times New Roman" w:hAnsi="Cambria" w:cs="Arial"/>
          <w:kern w:val="0"/>
          <w:sz w:val="24"/>
          <w:szCs w:val="24"/>
          <w:lang w:eastAsia="pt-BR"/>
        </w:rPr>
        <w:t xml:space="preserve">necessários para atender as crianças de famílias de baixa renda, crianças com intolerâncias e adultos em recuperação do estado nutricional, com prescrição médica, pedidos de leite especial realizados por especialistas, </w:t>
      </w:r>
      <w:r w:rsidRPr="00162BEA">
        <w:rPr>
          <w:rFonts w:ascii="Cambria" w:eastAsia="Times New Roman" w:hAnsi="Cambria" w:cs="Arial"/>
          <w:kern w:val="0"/>
          <w:sz w:val="24"/>
          <w:szCs w:val="24"/>
          <w:lang w:eastAsia="pt-BR"/>
        </w:rPr>
        <w:lastRenderedPageBreak/>
        <w:t xml:space="preserve">visando </w:t>
      </w:r>
      <w:r w:rsidRPr="00162BEA">
        <w:rPr>
          <w:rFonts w:ascii="Cambria" w:eastAsia="Times New Roman" w:hAnsi="Cambria" w:cs="Times New Roman"/>
          <w:kern w:val="0"/>
          <w:sz w:val="24"/>
          <w:szCs w:val="24"/>
          <w:lang w:eastAsia="pt-BR"/>
        </w:rPr>
        <w:t>sanar e melhorar, ainda mais, a qualidade dos serviços ofertados ao cidadão, humanizando assim o Departamento de Saúde deste município</w:t>
      </w:r>
      <w:r w:rsidRPr="00162BEA">
        <w:rPr>
          <w:rFonts w:ascii="Cambria" w:eastAsia="Times New Roman" w:hAnsi="Cambria" w:cs="Arial"/>
          <w:kern w:val="0"/>
          <w:sz w:val="24"/>
          <w:szCs w:val="24"/>
          <w:lang w:eastAsia="pt-BR"/>
        </w:rPr>
        <w:t xml:space="preserve">. </w:t>
      </w:r>
    </w:p>
    <w:p w14:paraId="6689F67F"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Ressalta-se que tais produtos são essenciais para a manutenção e a recuperação do estado nutricional dos pacientes beneficiados, contribuindo para a continuidade do tratamento, a prevenção de agravos à saúde e a melhoria da qualidade de vida, especialmente daqueles que apresentam necessidades nutricionais diferenciadas ou que dependem do uso contínuo dessas fórmulas.</w:t>
      </w:r>
    </w:p>
    <w:p w14:paraId="55C26357"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Dessa forma, a aquisição dos itens previstos no Termo de Referência é necessária para a reposição dos estoques e para evitar o desabastecimento, garantindo o fornecimento regular e adequado aos usuários que necessitam desses produtos. A medida visa assegurar a continuidade e a qualidade dos serviços prestados pela rede municipal de saúde, promovendo um atendimento humanizado, integral e compatível com as necessidades dos pacientes.</w:t>
      </w:r>
    </w:p>
    <w:p w14:paraId="1D69EE74"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Diante do exposto, fica justificada a necessidade da aquisição das fórmulas nutricionais e dos suplementos alimentares constantes do Termo de Referência, a fim de atender à demanda da Secretaria Municipal de Saúde e garantir a continuidade da assistência nutricional aos usuários do SUS no Município de Santo Inácio – PR, em observância ao interesse público e à qualidade dos serviços de saúde ofertados à população.</w:t>
      </w:r>
    </w:p>
    <w:p w14:paraId="03ED968F"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p>
    <w:p w14:paraId="4CB5AB30" w14:textId="77777777" w:rsidR="00162BEA" w:rsidRPr="00162BEA" w:rsidRDefault="00162BEA" w:rsidP="00162BEA">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162BEA">
        <w:rPr>
          <w:rFonts w:ascii="Cambria" w:eastAsia="Arial" w:hAnsi="Cambria" w:cs="Arial"/>
          <w:b/>
          <w:bCs/>
          <w:color w:val="000000"/>
          <w:kern w:val="0"/>
          <w:sz w:val="24"/>
          <w:szCs w:val="24"/>
          <w:lang w:val="pt-PT"/>
        </w:rPr>
        <w:t>4</w:t>
      </w:r>
      <w:r w:rsidRPr="00162BEA">
        <w:rPr>
          <w:rFonts w:ascii="Cambria" w:eastAsia="Arial" w:hAnsi="Cambria" w:cs="Arial"/>
          <w:bCs/>
          <w:color w:val="000000"/>
          <w:kern w:val="0"/>
          <w:sz w:val="24"/>
          <w:szCs w:val="24"/>
          <w:lang w:val="pt-PT"/>
        </w:rPr>
        <w:t xml:space="preserve"> –</w:t>
      </w:r>
      <w:r w:rsidRPr="00162BEA">
        <w:rPr>
          <w:rFonts w:ascii="Cambria" w:eastAsia="Arial" w:hAnsi="Cambria" w:cs="Arial"/>
          <w:b/>
          <w:bCs/>
          <w:color w:val="000000"/>
          <w:kern w:val="0"/>
          <w:sz w:val="24"/>
          <w:szCs w:val="24"/>
          <w:lang w:val="pt-PT"/>
        </w:rPr>
        <w:t xml:space="preserve"> DESCRIÇÃO DA SOLUÇÃO COMO UM TODO CONSIDERADO O CICLO DE VIDA DO OBJETO E ESPECIFICAÇÃO DO PRODUTO</w:t>
      </w:r>
    </w:p>
    <w:p w14:paraId="707535F6" w14:textId="77777777" w:rsidR="00162BEA" w:rsidRPr="00162BEA" w:rsidRDefault="00162BEA" w:rsidP="00162BEA">
      <w:pPr>
        <w:widowControl/>
        <w:suppressAutoHyphens w:val="0"/>
        <w:autoSpaceDN/>
        <w:ind w:rightChars="-17" w:right="-37"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5BA4234A" w14:textId="77777777" w:rsidR="00162BEA" w:rsidRPr="00162BEA" w:rsidRDefault="00162BEA" w:rsidP="00162BEA">
      <w:pPr>
        <w:widowControl/>
        <w:suppressAutoHyphens w:val="0"/>
        <w:autoSpaceDN/>
        <w:ind w:firstLine="709"/>
        <w:jc w:val="both"/>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color w:val="000000"/>
          <w:kern w:val="0"/>
          <w:sz w:val="24"/>
          <w:szCs w:val="24"/>
          <w:lang w:eastAsia="pt-BR"/>
        </w:rPr>
        <w:t>A licitação será regida pela modalidade PREGÃO ELETRÔNICO do tipo “MENOR PREÇO POR LOTE”, tomando como parâmetro legal:</w:t>
      </w:r>
    </w:p>
    <w:p w14:paraId="42EAB0B7" w14:textId="77777777" w:rsidR="00162BEA" w:rsidRPr="00162BEA" w:rsidRDefault="00162BEA" w:rsidP="00162BEA">
      <w:pPr>
        <w:widowControl/>
        <w:numPr>
          <w:ilvl w:val="0"/>
          <w:numId w:val="71"/>
        </w:numPr>
        <w:suppressAutoHyphens w:val="0"/>
        <w:autoSpaceDN/>
        <w:jc w:val="both"/>
        <w:textAlignment w:val="auto"/>
        <w:rPr>
          <w:rFonts w:ascii="Cambria" w:eastAsia="Arial MT" w:hAnsi="Cambria" w:cs="Arial"/>
          <w:kern w:val="0"/>
          <w:sz w:val="24"/>
          <w:szCs w:val="24"/>
          <w:lang w:val="pt-PT"/>
        </w:rPr>
      </w:pPr>
      <w:r w:rsidRPr="00162BEA">
        <w:rPr>
          <w:rFonts w:ascii="Cambria" w:eastAsia="Arial MT" w:hAnsi="Cambria" w:cs="Arial"/>
          <w:color w:val="000000"/>
          <w:kern w:val="0"/>
          <w:sz w:val="24"/>
          <w:szCs w:val="24"/>
          <w:lang w:val="pt-PT"/>
        </w:rPr>
        <w:t>Lei nº. 14.133/2021, atualizada, institui normas para licitações e contratos da Administração Pública e dá outras providências;</w:t>
      </w:r>
    </w:p>
    <w:p w14:paraId="408A265C" w14:textId="77777777" w:rsidR="00162BEA" w:rsidRPr="00162BEA" w:rsidRDefault="00162BEA" w:rsidP="00162BEA">
      <w:pPr>
        <w:widowControl/>
        <w:numPr>
          <w:ilvl w:val="0"/>
          <w:numId w:val="71"/>
        </w:numPr>
        <w:suppressAutoHyphens w:val="0"/>
        <w:autoSpaceDN/>
        <w:jc w:val="both"/>
        <w:textAlignment w:val="auto"/>
        <w:rPr>
          <w:rFonts w:ascii="Cambria" w:eastAsia="Arial MT" w:hAnsi="Cambria" w:cs="Arial"/>
          <w:kern w:val="0"/>
          <w:sz w:val="24"/>
          <w:szCs w:val="24"/>
          <w:lang w:val="pt-PT"/>
        </w:rPr>
      </w:pPr>
      <w:r w:rsidRPr="00162BEA">
        <w:rPr>
          <w:rFonts w:ascii="Cambria" w:eastAsia="Arial MT" w:hAnsi="Cambria" w:cs="Arial"/>
          <w:color w:val="000000"/>
          <w:kern w:val="0"/>
          <w:sz w:val="24"/>
          <w:szCs w:val="24"/>
          <w:lang w:val="pt-PT"/>
        </w:rPr>
        <w:t>Lei complementar 123/2006, que institui o Estatuto Nacional de Microempresa e Empresa de Pequeno porte.</w:t>
      </w:r>
    </w:p>
    <w:p w14:paraId="0EEE7503" w14:textId="77777777" w:rsidR="00162BEA" w:rsidRPr="00162BEA" w:rsidRDefault="00162BEA" w:rsidP="00162BEA">
      <w:pPr>
        <w:widowControl/>
        <w:suppressAutoHyphens w:val="0"/>
        <w:autoSpaceDN/>
        <w:ind w:firstLine="709"/>
        <w:jc w:val="both"/>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color w:val="000000"/>
          <w:kern w:val="0"/>
          <w:sz w:val="24"/>
          <w:szCs w:val="24"/>
          <w:lang w:eastAsia="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162BEA">
        <w:rPr>
          <w:rFonts w:ascii="Cambria" w:eastAsia="Times New Roman" w:hAnsi="Cambria" w:cs="Arial"/>
          <w:iCs/>
          <w:color w:val="000000"/>
          <w:kern w:val="0"/>
          <w:sz w:val="24"/>
          <w:szCs w:val="24"/>
          <w:lang w:eastAsia="pt-BR"/>
        </w:rPr>
        <w:t>inciso XLI do artigo 6º da Lei 14.133/2021</w:t>
      </w:r>
      <w:r w:rsidRPr="00162BEA">
        <w:rPr>
          <w:rFonts w:ascii="Cambria" w:eastAsia="Times New Roman" w:hAnsi="Cambria" w:cs="Arial"/>
          <w:color w:val="000000"/>
          <w:kern w:val="0"/>
          <w:sz w:val="24"/>
          <w:szCs w:val="24"/>
          <w:lang w:eastAsia="pt-BR"/>
        </w:rPr>
        <w:t>”.</w:t>
      </w:r>
    </w:p>
    <w:p w14:paraId="6D0BA28B" w14:textId="77777777" w:rsidR="00162BEA" w:rsidRPr="00162BEA" w:rsidRDefault="00162BEA" w:rsidP="00162BEA">
      <w:pPr>
        <w:widowControl/>
        <w:suppressAutoHyphens w:val="0"/>
        <w:autoSpaceDN/>
        <w:ind w:firstLine="709"/>
        <w:jc w:val="both"/>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color w:val="000000"/>
          <w:kern w:val="0"/>
          <w:sz w:val="24"/>
          <w:szCs w:val="24"/>
          <w:lang w:eastAsia="pt-BR"/>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7267A002" w14:textId="77777777" w:rsidR="00162BEA" w:rsidRPr="00162BEA" w:rsidRDefault="00162BEA" w:rsidP="00162BEA">
      <w:pPr>
        <w:widowControl/>
        <w:suppressAutoHyphens w:val="0"/>
        <w:autoSpaceDN/>
        <w:ind w:firstLine="709"/>
        <w:jc w:val="both"/>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color w:val="000000"/>
          <w:kern w:val="0"/>
          <w:sz w:val="24"/>
          <w:szCs w:val="24"/>
          <w:lang w:eastAsia="pt-BR"/>
        </w:rPr>
        <w:lastRenderedPageBreak/>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0C727420" w14:textId="77777777" w:rsidR="00162BEA" w:rsidRPr="00162BEA" w:rsidRDefault="00162BEA" w:rsidP="00162BEA">
      <w:pPr>
        <w:widowControl/>
        <w:suppressAutoHyphens w:val="0"/>
        <w:autoSpaceDN/>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162BEA">
        <w:rPr>
          <w:rFonts w:ascii="Cambria" w:eastAsia="Arial" w:hAnsi="Cambria" w:cs="Arial"/>
          <w:kern w:val="0"/>
          <w:sz w:val="24"/>
          <w:szCs w:val="24"/>
          <w:lang w:eastAsia="pt-BR"/>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162BEA">
        <w:rPr>
          <w:rFonts w:ascii="Cambria" w:eastAsia="Times New Roman" w:hAnsi="Cambria" w:cs="Arial"/>
          <w:kern w:val="0"/>
          <w:sz w:val="24"/>
          <w:szCs w:val="24"/>
          <w:lang w:eastAsia="pt-BR"/>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162BEA">
        <w:rPr>
          <w:rFonts w:ascii="Cambria" w:eastAsia="Arial" w:hAnsi="Cambria" w:cs="Arial"/>
          <w:kern w:val="0"/>
          <w:sz w:val="24"/>
          <w:szCs w:val="24"/>
          <w:lang w:eastAsia="pt-BR"/>
        </w:rPr>
        <w:t>A ata de registro de preço possui vigência de 12 meses o que reduz a quantidade de processos licitatórios gerando economia para o município e garante uma constância no atendimento ao contribuinte</w:t>
      </w:r>
      <w:r w:rsidRPr="00162BEA">
        <w:rPr>
          <w:rFonts w:ascii="Cambria" w:eastAsia="Times New Roman" w:hAnsi="Cambria" w:cs="Arial"/>
          <w:kern w:val="0"/>
          <w:sz w:val="24"/>
          <w:szCs w:val="24"/>
          <w:lang w:eastAsia="pt-BR"/>
        </w:rPr>
        <w:t>.</w:t>
      </w:r>
    </w:p>
    <w:p w14:paraId="1DDDABCB" w14:textId="77777777" w:rsidR="00162BEA" w:rsidRPr="00162BEA" w:rsidRDefault="00162BEA" w:rsidP="00162BEA">
      <w:pPr>
        <w:tabs>
          <w:tab w:val="left" w:pos="0"/>
        </w:tabs>
        <w:suppressAutoHyphens w:val="0"/>
        <w:autoSpaceDE w:val="0"/>
        <w:spacing w:line="276" w:lineRule="auto"/>
        <w:ind w:right="142" w:firstLine="709"/>
        <w:jc w:val="both"/>
        <w:textAlignment w:val="auto"/>
        <w:outlineLvl w:val="2"/>
        <w:rPr>
          <w:rFonts w:ascii="Cambria" w:eastAsia="Times New Roman" w:hAnsi="Cambria" w:cs="Arial"/>
          <w:kern w:val="0"/>
          <w:sz w:val="24"/>
          <w:szCs w:val="24"/>
        </w:rPr>
      </w:pPr>
      <w:r w:rsidRPr="00162BEA">
        <w:rPr>
          <w:rFonts w:ascii="Cambria" w:eastAsia="Arial" w:hAnsi="Cambria" w:cs="Arial"/>
          <w:kern w:val="0"/>
          <w:sz w:val="24"/>
          <w:szCs w:val="24"/>
          <w:lang w:val="pt-PT"/>
        </w:rPr>
        <w:t>Esta modalidade também facilita o trabalho de planejamento orçamentário das unidades, possibilitando uma melhor aplicabilidade dos recursos ao longo do exercício.</w:t>
      </w:r>
    </w:p>
    <w:p w14:paraId="5C145F1D" w14:textId="77777777" w:rsidR="00162BEA" w:rsidRPr="00162BEA" w:rsidRDefault="00162BEA" w:rsidP="00162BEA">
      <w:pPr>
        <w:tabs>
          <w:tab w:val="left" w:pos="0"/>
        </w:tabs>
        <w:suppressAutoHyphens w:val="0"/>
        <w:autoSpaceDE w:val="0"/>
        <w:spacing w:line="276" w:lineRule="auto"/>
        <w:ind w:right="142" w:firstLine="993"/>
        <w:jc w:val="both"/>
        <w:textAlignment w:val="auto"/>
        <w:outlineLvl w:val="2"/>
        <w:rPr>
          <w:rFonts w:ascii="Cambria" w:eastAsia="Arial" w:hAnsi="Cambria" w:cs="Arial"/>
          <w:b/>
          <w:bCs/>
          <w:color w:val="000000"/>
          <w:kern w:val="0"/>
          <w:sz w:val="24"/>
          <w:szCs w:val="24"/>
          <w:lang w:val="pt-PT"/>
        </w:rPr>
      </w:pPr>
    </w:p>
    <w:p w14:paraId="1491C99C"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color w:val="000000"/>
          <w:kern w:val="0"/>
          <w:sz w:val="24"/>
          <w:szCs w:val="24"/>
          <w:lang w:eastAsia="pt-BR"/>
        </w:rPr>
      </w:pPr>
      <w:r w:rsidRPr="00162BEA">
        <w:rPr>
          <w:rFonts w:ascii="Cambria" w:eastAsia="Times New Roman" w:hAnsi="Cambria" w:cs="Arial"/>
          <w:b/>
          <w:bCs/>
          <w:color w:val="000000"/>
          <w:kern w:val="0"/>
          <w:sz w:val="24"/>
          <w:szCs w:val="24"/>
          <w:lang w:eastAsia="pt-BR"/>
        </w:rPr>
        <w:t>5</w:t>
      </w:r>
      <w:r w:rsidRPr="00162BEA">
        <w:rPr>
          <w:rFonts w:ascii="Cambria" w:eastAsia="Times New Roman" w:hAnsi="Cambria" w:cs="Arial"/>
          <w:b/>
          <w:color w:val="000000"/>
          <w:kern w:val="0"/>
          <w:sz w:val="24"/>
          <w:szCs w:val="24"/>
          <w:lang w:eastAsia="pt-BR"/>
        </w:rPr>
        <w:t xml:space="preserve"> </w:t>
      </w:r>
      <w:r w:rsidRPr="00162BEA">
        <w:rPr>
          <w:rFonts w:ascii="Cambria" w:eastAsia="Times New Roman" w:hAnsi="Cambria" w:cs="Arial"/>
          <w:color w:val="000000"/>
          <w:kern w:val="0"/>
          <w:sz w:val="24"/>
          <w:szCs w:val="24"/>
          <w:lang w:eastAsia="pt-BR"/>
        </w:rPr>
        <w:t xml:space="preserve">– </w:t>
      </w:r>
      <w:r w:rsidRPr="00162BEA">
        <w:rPr>
          <w:rFonts w:ascii="Cambria" w:eastAsia="Times New Roman" w:hAnsi="Cambria" w:cs="Arial"/>
          <w:b/>
          <w:color w:val="000000"/>
          <w:kern w:val="0"/>
          <w:sz w:val="24"/>
          <w:szCs w:val="24"/>
          <w:lang w:eastAsia="pt-BR"/>
        </w:rPr>
        <w:t>REQUISITOS DA CONTRATAÇÃO:</w:t>
      </w:r>
    </w:p>
    <w:p w14:paraId="37F012A1" w14:textId="77777777" w:rsidR="00162BEA" w:rsidRPr="00162BEA" w:rsidRDefault="00162BEA" w:rsidP="00162BEA">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sz w:val="24"/>
          <w:szCs w:val="24"/>
          <w:lang w:eastAsia="pt-BR"/>
        </w:rPr>
      </w:pPr>
      <w:r w:rsidRPr="00162BEA">
        <w:rPr>
          <w:rFonts w:ascii="Cambria" w:eastAsia="Times New Roman" w:hAnsi="Cambria" w:cs="Arial"/>
          <w:b/>
          <w:bCs/>
          <w:color w:val="000000"/>
          <w:kern w:val="0"/>
          <w:sz w:val="24"/>
          <w:szCs w:val="24"/>
          <w:lang w:eastAsia="pt-BR"/>
        </w:rPr>
        <w:t>5.1 – REQUISITOS INTERNOS</w:t>
      </w:r>
    </w:p>
    <w:p w14:paraId="100783BB" w14:textId="77777777" w:rsidR="00162BEA" w:rsidRPr="00162BEA" w:rsidRDefault="00162BEA" w:rsidP="00162BEA">
      <w:pPr>
        <w:widowControl/>
        <w:suppressAutoHyphens w:val="0"/>
        <w:autoSpaceDN/>
        <w:spacing w:line="276" w:lineRule="auto"/>
        <w:textAlignment w:val="auto"/>
        <w:rPr>
          <w:rFonts w:ascii="Cambria" w:eastAsia="Times New Roman" w:hAnsi="Cambria" w:cs="Arial"/>
          <w:b/>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5.1.1 </w:t>
      </w:r>
      <w:r w:rsidRPr="00162BEA">
        <w:rPr>
          <w:rFonts w:ascii="Cambria" w:eastAsia="Times New Roman" w:hAnsi="Cambria" w:cs="Arial"/>
          <w:b/>
          <w:bCs/>
          <w:color w:val="000000"/>
          <w:kern w:val="0"/>
          <w:sz w:val="24"/>
          <w:szCs w:val="24"/>
          <w:lang w:eastAsia="pt-BR"/>
        </w:rPr>
        <w:t xml:space="preserve">– </w:t>
      </w:r>
      <w:r w:rsidRPr="00162BEA">
        <w:rPr>
          <w:rFonts w:ascii="Cambria" w:eastAsia="Times New Roman" w:hAnsi="Cambria" w:cs="Arial"/>
          <w:b/>
          <w:color w:val="000000"/>
          <w:kern w:val="0"/>
          <w:sz w:val="24"/>
          <w:szCs w:val="24"/>
          <w:lang w:eastAsia="pt-BR"/>
        </w:rPr>
        <w:t>Da entrega</w:t>
      </w:r>
    </w:p>
    <w:p w14:paraId="0B555D3A" w14:textId="77777777" w:rsidR="00162BEA" w:rsidRPr="00162BEA" w:rsidRDefault="00162BEA" w:rsidP="00162BEA">
      <w:pPr>
        <w:widowControl/>
        <w:suppressAutoHyphens w:val="0"/>
        <w:autoSpaceDN/>
        <w:jc w:val="both"/>
        <w:textAlignment w:val="auto"/>
        <w:rPr>
          <w:rFonts w:ascii="Cambria" w:eastAsia="Times New Roman" w:hAnsi="Cambria" w:cs="Arial"/>
          <w:kern w:val="0"/>
          <w:sz w:val="24"/>
          <w:szCs w:val="24"/>
          <w:lang w:eastAsia="pt-BR"/>
        </w:rPr>
      </w:pPr>
      <w:r w:rsidRPr="00162BEA">
        <w:rPr>
          <w:rFonts w:ascii="Cambria" w:eastAsia="Times New Roman" w:hAnsi="Cambria" w:cs="Arial"/>
          <w:b/>
          <w:bCs/>
          <w:color w:val="000000"/>
          <w:kern w:val="0"/>
          <w:sz w:val="24"/>
          <w:szCs w:val="24"/>
          <w:lang w:eastAsia="pt-BR"/>
        </w:rPr>
        <w:t>5.1.1.1 –</w:t>
      </w:r>
      <w:r w:rsidRPr="00162BEA">
        <w:rPr>
          <w:rFonts w:ascii="Cambria" w:eastAsia="Times New Roman" w:hAnsi="Cambria" w:cs="Arial"/>
          <w:b/>
          <w:color w:val="000000"/>
          <w:kern w:val="0"/>
          <w:sz w:val="24"/>
          <w:szCs w:val="24"/>
          <w:lang w:eastAsia="pt-BR"/>
        </w:rPr>
        <w:t xml:space="preserve"> </w:t>
      </w:r>
      <w:r w:rsidRPr="00162BEA">
        <w:rPr>
          <w:rFonts w:ascii="Cambria" w:eastAsia="Times New Roman" w:hAnsi="Cambria" w:cs="Arial"/>
          <w:kern w:val="0"/>
          <w:sz w:val="24"/>
          <w:szCs w:val="24"/>
          <w:lang w:eastAsia="pt-BR"/>
        </w:rPr>
        <w:t xml:space="preserve">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 </w:t>
      </w:r>
      <w:r w:rsidRPr="00162BEA">
        <w:rPr>
          <w:rFonts w:ascii="Cambria" w:eastAsia="Times New Roman" w:hAnsi="Cambria" w:cs="Arial"/>
          <w:b/>
          <w:kern w:val="0"/>
          <w:sz w:val="24"/>
          <w:szCs w:val="24"/>
          <w:u w:val="single"/>
          <w:lang w:eastAsia="pt-BR"/>
        </w:rPr>
        <w:t xml:space="preserve">DEVERÁ EFETUAR A ENTREGA </w:t>
      </w:r>
      <w:r w:rsidRPr="00162BEA">
        <w:rPr>
          <w:rFonts w:ascii="Cambria" w:eastAsia="Times New Roman" w:hAnsi="Cambria" w:cs="Arial"/>
          <w:kern w:val="0"/>
          <w:sz w:val="24"/>
          <w:szCs w:val="24"/>
          <w:lang w:eastAsia="pt-BR"/>
        </w:rPr>
        <w:t>no prazo máximo de 10 (dez) dias, contados da solicitação, tendo em vista se tratar de suplementos alimentares (leites especiais e derivados).</w:t>
      </w:r>
    </w:p>
    <w:p w14:paraId="64E627B3" w14:textId="77777777" w:rsidR="00162BEA" w:rsidRPr="00162BEA" w:rsidRDefault="00162BEA" w:rsidP="00162BEA">
      <w:pPr>
        <w:widowControl/>
        <w:suppressAutoHyphens w:val="0"/>
        <w:autoSpaceDE w:val="0"/>
        <w:adjustRightInd w:val="0"/>
        <w:spacing w:line="276" w:lineRule="auto"/>
        <w:jc w:val="both"/>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b/>
          <w:bCs/>
          <w:color w:val="000000"/>
          <w:kern w:val="0"/>
          <w:sz w:val="24"/>
          <w:szCs w:val="24"/>
          <w:lang w:eastAsia="pt-BR"/>
        </w:rPr>
        <w:t>5.1.1.2 –</w:t>
      </w:r>
      <w:r w:rsidRPr="00162BEA">
        <w:rPr>
          <w:rFonts w:ascii="Cambria" w:eastAsia="Times New Roman" w:hAnsi="Cambria" w:cs="Arial"/>
          <w:color w:val="000000"/>
          <w:kern w:val="0"/>
          <w:sz w:val="24"/>
          <w:szCs w:val="24"/>
          <w:lang w:eastAsia="pt-BR"/>
        </w:rPr>
        <w:t xml:space="preserve"> O objeto deverá ser entregue no Departamento de Saúde</w:t>
      </w:r>
      <w:r w:rsidRPr="00162BEA">
        <w:rPr>
          <w:rFonts w:ascii="Cambria" w:eastAsia="Times New Roman" w:hAnsi="Cambria" w:cs="Arial"/>
          <w:b/>
          <w:color w:val="000000"/>
          <w:kern w:val="0"/>
          <w:sz w:val="24"/>
          <w:szCs w:val="24"/>
          <w:lang w:eastAsia="pt-BR"/>
        </w:rPr>
        <w:t>,</w:t>
      </w:r>
      <w:r w:rsidRPr="00162BEA">
        <w:rPr>
          <w:rFonts w:ascii="Cambria" w:eastAsia="Times New Roman" w:hAnsi="Cambria" w:cs="Arial"/>
          <w:color w:val="000000"/>
          <w:kern w:val="0"/>
          <w:sz w:val="24"/>
          <w:szCs w:val="24"/>
          <w:lang w:eastAsia="pt-BR"/>
        </w:rPr>
        <w:t xml:space="preserve"> será recebido e aceito após sumária inspeção por servidor competente, podendo ser rejeitado, caso a qualidade e especificações não atendam ao que foi licitado e às condições de recebimento e aceitação do (s) produto (s) constantes do anexo 01 deste edital, sob pena de suspensão da empresa de participar de licitação, de acordo com a legislação vigente. </w:t>
      </w:r>
    </w:p>
    <w:p w14:paraId="6C8DEF9E"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162BEA">
        <w:rPr>
          <w:rFonts w:ascii="Cambria" w:eastAsia="Times New Roman" w:hAnsi="Cambria" w:cs="Arial"/>
          <w:b/>
          <w:bCs/>
          <w:color w:val="000000"/>
          <w:kern w:val="0"/>
          <w:sz w:val="24"/>
          <w:szCs w:val="24"/>
          <w:lang w:eastAsia="pt-BR"/>
        </w:rPr>
        <w:t>5.1.1</w:t>
      </w:r>
      <w:r w:rsidRPr="00162BEA">
        <w:rPr>
          <w:rFonts w:ascii="Cambria" w:eastAsia="Times New Roman" w:hAnsi="Cambria" w:cs="Arial"/>
          <w:b/>
          <w:bCs/>
          <w:kern w:val="0"/>
          <w:sz w:val="24"/>
          <w:szCs w:val="24"/>
          <w:lang w:eastAsia="pt-BR"/>
        </w:rPr>
        <w:t xml:space="preserve">.3 </w:t>
      </w:r>
      <w:r w:rsidRPr="00162BEA">
        <w:rPr>
          <w:rFonts w:ascii="Cambria" w:eastAsia="Times New Roman" w:hAnsi="Cambria" w:cs="Times New Roman"/>
          <w:kern w:val="0"/>
          <w:sz w:val="24"/>
          <w:szCs w:val="24"/>
          <w:lang w:eastAsia="pt-BR"/>
        </w:rPr>
        <w:t xml:space="preserve">As entregas serão realizadas nos dias de expediente das 07:00 às 12:00hs e das 13:00 às 16:00hs, na sede da Secretaria Municipal de Saúde, sito a </w:t>
      </w:r>
      <w:r w:rsidRPr="00162BEA">
        <w:rPr>
          <w:rFonts w:ascii="Cambria" w:eastAsia="Times New Roman" w:hAnsi="Cambria" w:cs="Arial"/>
          <w:kern w:val="0"/>
          <w:sz w:val="24"/>
          <w:szCs w:val="24"/>
          <w:lang w:eastAsia="pt-BR"/>
        </w:rPr>
        <w:t xml:space="preserve">Avenida Raposo Tavares, nº 972, </w:t>
      </w:r>
      <w:r w:rsidRPr="00162BEA">
        <w:rPr>
          <w:rFonts w:ascii="Cambria" w:eastAsia="Calibri" w:hAnsi="Cambria" w:cs="Arial"/>
          <w:kern w:val="0"/>
          <w:sz w:val="24"/>
          <w:szCs w:val="24"/>
          <w:lang w:eastAsia="pt-BR"/>
        </w:rPr>
        <w:t>Centro,</w:t>
      </w:r>
      <w:r w:rsidRPr="00162BEA">
        <w:rPr>
          <w:rFonts w:ascii="Cambria" w:eastAsia="Times New Roman" w:hAnsi="Cambria" w:cs="Arial"/>
          <w:b/>
          <w:kern w:val="0"/>
          <w:sz w:val="24"/>
          <w:szCs w:val="24"/>
          <w:lang w:eastAsia="pt-BR"/>
        </w:rPr>
        <w:t xml:space="preserve"> </w:t>
      </w:r>
      <w:r w:rsidRPr="00162BEA">
        <w:rPr>
          <w:rFonts w:ascii="Cambria" w:eastAsia="Times New Roman" w:hAnsi="Cambria" w:cs="Arial"/>
          <w:kern w:val="0"/>
          <w:sz w:val="24"/>
          <w:szCs w:val="24"/>
          <w:lang w:eastAsia="pt-BR"/>
        </w:rPr>
        <w:t>CEP: 86.650-000</w:t>
      </w:r>
      <w:r w:rsidRPr="00162BEA">
        <w:rPr>
          <w:rFonts w:ascii="Cambria" w:eastAsia="Times New Roman" w:hAnsi="Cambria" w:cs="Calibri"/>
          <w:kern w:val="0"/>
          <w:sz w:val="24"/>
          <w:szCs w:val="24"/>
          <w:lang w:eastAsia="pt-BR"/>
        </w:rPr>
        <w:t>, nesta cidade.</w:t>
      </w:r>
    </w:p>
    <w:p w14:paraId="1C2E6854" w14:textId="77777777" w:rsidR="00162BEA" w:rsidRPr="00162BEA" w:rsidRDefault="00162BEA" w:rsidP="00162BEA">
      <w:pPr>
        <w:widowControl/>
        <w:suppressAutoHyphens w:val="0"/>
        <w:autoSpaceDN/>
        <w:jc w:val="both"/>
        <w:textAlignment w:val="auto"/>
        <w:rPr>
          <w:rFonts w:ascii="Cambria" w:eastAsia="Times New Roman" w:hAnsi="Cambria" w:cs="Arial"/>
          <w:b/>
          <w:kern w:val="0"/>
          <w:sz w:val="24"/>
          <w:szCs w:val="24"/>
          <w:lang w:eastAsia="pt-BR"/>
        </w:rPr>
      </w:pPr>
      <w:r w:rsidRPr="00162BEA">
        <w:rPr>
          <w:rFonts w:ascii="Cambria" w:eastAsia="Times New Roman" w:hAnsi="Cambria" w:cs="Times New Roman"/>
          <w:b/>
          <w:bCs/>
          <w:color w:val="000000"/>
          <w:kern w:val="0"/>
          <w:sz w:val="24"/>
          <w:szCs w:val="24"/>
          <w:lang w:eastAsia="pt-BR"/>
        </w:rPr>
        <w:lastRenderedPageBreak/>
        <w:t>5.1.1</w:t>
      </w:r>
      <w:r w:rsidRPr="00162BEA">
        <w:rPr>
          <w:rFonts w:ascii="Cambria" w:eastAsia="Times New Roman" w:hAnsi="Cambria" w:cs="Times New Roman"/>
          <w:b/>
          <w:bCs/>
          <w:kern w:val="0"/>
          <w:sz w:val="24"/>
          <w:szCs w:val="24"/>
          <w:lang w:eastAsia="pt-BR"/>
        </w:rPr>
        <w:t>.4 –</w:t>
      </w:r>
      <w:r w:rsidRPr="00162BEA">
        <w:rPr>
          <w:rFonts w:ascii="Cambria" w:eastAsia="Times New Roman" w:hAnsi="Cambria" w:cs="Times New Roman"/>
          <w:kern w:val="0"/>
          <w:sz w:val="24"/>
          <w:szCs w:val="24"/>
          <w:lang w:eastAsia="pt-BR"/>
        </w:rPr>
        <w:t xml:space="preserve"> </w:t>
      </w:r>
      <w:r w:rsidRPr="00162BEA">
        <w:rPr>
          <w:rFonts w:ascii="Cambria" w:eastAsia="Times New Roman" w:hAnsi="Cambria" w:cs="Arial"/>
          <w:kern w:val="0"/>
          <w:sz w:val="24"/>
          <w:szCs w:val="24"/>
          <w:lang w:eastAsia="pt-BR"/>
        </w:rPr>
        <w:t xml:space="preserve">A quantidade para fornecimento será solicitada pelos órgãos gerenciadores, por escrito e dentro do prazo e validade do registro de preços, de acordo com as suas necessidades, livre de fretes e demais taxas, respeitando o limite máximo, </w:t>
      </w:r>
      <w:r w:rsidRPr="00162BEA">
        <w:rPr>
          <w:rFonts w:ascii="Cambria" w:eastAsia="Times New Roman" w:hAnsi="Cambria" w:cs="Arial"/>
          <w:b/>
          <w:kern w:val="0"/>
          <w:sz w:val="24"/>
          <w:szCs w:val="24"/>
          <w:lang w:eastAsia="pt-BR"/>
        </w:rPr>
        <w:t>sendo facultado ao licitante fornecer o quantitativo em função de sua capacidade de fornecimento, caso esta seja inferior ao total requisitado.</w:t>
      </w:r>
    </w:p>
    <w:p w14:paraId="3B650F98" w14:textId="77777777" w:rsidR="00162BEA" w:rsidRPr="00162BEA" w:rsidRDefault="00162BEA" w:rsidP="00162BEA">
      <w:pPr>
        <w:widowControl/>
        <w:suppressAutoHyphens w:val="0"/>
        <w:autoSpaceDE w:val="0"/>
        <w:adjustRightInd w:val="0"/>
        <w:spacing w:line="276" w:lineRule="auto"/>
        <w:jc w:val="both"/>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color w:val="000000"/>
          <w:kern w:val="0"/>
          <w:sz w:val="24"/>
          <w:szCs w:val="24"/>
          <w:lang w:eastAsia="pt-BR"/>
        </w:rPr>
        <w:t xml:space="preserve">A não entrega dos produtos no prazo estabelecido, implicará na decadência do direito do licitante à manutenção dos seus preços no sistema de registro, sem prejuízo das sanções previstas neste edital.  </w:t>
      </w:r>
    </w:p>
    <w:p w14:paraId="2F141316" w14:textId="77777777" w:rsidR="00162BEA" w:rsidRPr="00162BEA" w:rsidRDefault="00162BEA" w:rsidP="00162BEA">
      <w:pPr>
        <w:widowControl/>
        <w:suppressAutoHyphens w:val="0"/>
        <w:autoSpaceDE w:val="0"/>
        <w:adjustRightInd w:val="0"/>
        <w:spacing w:line="276" w:lineRule="auto"/>
        <w:jc w:val="both"/>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b/>
          <w:bCs/>
          <w:color w:val="000000"/>
          <w:kern w:val="0"/>
          <w:sz w:val="24"/>
          <w:szCs w:val="24"/>
          <w:lang w:eastAsia="pt-BR"/>
        </w:rPr>
        <w:t>5.1.1.5 –</w:t>
      </w:r>
      <w:r w:rsidRPr="00162BEA">
        <w:rPr>
          <w:rFonts w:ascii="Cambria" w:eastAsia="Times New Roman" w:hAnsi="Cambria" w:cs="Arial"/>
          <w:color w:val="000000"/>
          <w:kern w:val="0"/>
          <w:sz w:val="24"/>
          <w:szCs w:val="24"/>
          <w:lang w:eastAsia="pt-BR"/>
        </w:rPr>
        <w:t xml:space="preserve"> A empresa contratada deverá efetuar a entrega dos produtos em perfeitas condições de consumo e deverão estar em conformidade com a legislação e normas vigentes, respeitando rigorosamente as especificações contidas neste termo de referência.</w:t>
      </w:r>
    </w:p>
    <w:p w14:paraId="302CF6CE" w14:textId="77777777" w:rsidR="00162BEA" w:rsidRPr="00162BEA" w:rsidRDefault="00162BEA" w:rsidP="00162BEA">
      <w:pPr>
        <w:widowControl/>
        <w:suppressAutoHyphens w:val="0"/>
        <w:autoSpaceDE w:val="0"/>
        <w:adjustRightInd w:val="0"/>
        <w:spacing w:line="276" w:lineRule="auto"/>
        <w:jc w:val="both"/>
        <w:textAlignment w:val="auto"/>
        <w:rPr>
          <w:rFonts w:ascii="Cambria" w:eastAsia="Times New Roman" w:hAnsi="Cambria" w:cs="Arial"/>
          <w:bCs/>
          <w:color w:val="000000"/>
          <w:kern w:val="0"/>
          <w:sz w:val="24"/>
          <w:szCs w:val="24"/>
          <w:lang w:eastAsia="pt-BR"/>
        </w:rPr>
      </w:pPr>
      <w:r w:rsidRPr="00162BEA">
        <w:rPr>
          <w:rFonts w:ascii="Cambria" w:eastAsia="Times New Roman" w:hAnsi="Cambria" w:cs="Arial"/>
          <w:b/>
          <w:bCs/>
          <w:color w:val="000000"/>
          <w:kern w:val="0"/>
          <w:sz w:val="24"/>
          <w:szCs w:val="24"/>
          <w:lang w:eastAsia="pt-BR"/>
        </w:rPr>
        <w:t>5.1.1.6 –</w:t>
      </w:r>
      <w:r w:rsidRPr="00162BEA">
        <w:rPr>
          <w:rFonts w:ascii="Cambria" w:eastAsia="Times New Roman" w:hAnsi="Cambria" w:cs="Arial"/>
          <w:color w:val="000000"/>
          <w:kern w:val="0"/>
          <w:sz w:val="24"/>
          <w:szCs w:val="24"/>
          <w:lang w:eastAsia="pt-BR"/>
        </w:rPr>
        <w:t xml:space="preserve"> A licitante vencedora será a única responsável pela qualidade dos produtos fornecidos</w:t>
      </w:r>
      <w:r w:rsidRPr="00162BEA">
        <w:rPr>
          <w:rFonts w:ascii="Cambria" w:eastAsia="Times New Roman" w:hAnsi="Cambria" w:cs="Arial"/>
          <w:bCs/>
          <w:color w:val="000000"/>
          <w:kern w:val="0"/>
          <w:sz w:val="24"/>
          <w:szCs w:val="24"/>
          <w:lang w:eastAsia="pt-BR"/>
        </w:rPr>
        <w:t>.</w:t>
      </w:r>
    </w:p>
    <w:p w14:paraId="4804FF13"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color w:val="000000"/>
          <w:kern w:val="0"/>
          <w:sz w:val="24"/>
          <w:szCs w:val="24"/>
          <w:lang w:eastAsia="pt-BR"/>
        </w:rPr>
      </w:pPr>
    </w:p>
    <w:p w14:paraId="02BA4543" w14:textId="77777777" w:rsidR="00162BEA" w:rsidRPr="00162BEA" w:rsidRDefault="00162BEA" w:rsidP="00162BEA">
      <w:pPr>
        <w:widowControl/>
        <w:suppressAutoHyphens w:val="0"/>
        <w:autoSpaceDN/>
        <w:spacing w:line="276" w:lineRule="auto"/>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5.1.2 </w:t>
      </w:r>
      <w:r w:rsidRPr="00162BEA">
        <w:rPr>
          <w:rFonts w:ascii="Cambria" w:eastAsia="Times New Roman" w:hAnsi="Cambria" w:cs="Arial"/>
          <w:b/>
          <w:bCs/>
          <w:color w:val="000000"/>
          <w:kern w:val="0"/>
          <w:sz w:val="24"/>
          <w:szCs w:val="24"/>
          <w:lang w:eastAsia="pt-BR"/>
        </w:rPr>
        <w:t>–</w:t>
      </w:r>
      <w:r w:rsidRPr="00162BEA">
        <w:rPr>
          <w:rFonts w:ascii="Cambria" w:eastAsia="Times New Roman" w:hAnsi="Cambria" w:cs="Arial"/>
          <w:b/>
          <w:color w:val="000000"/>
          <w:kern w:val="0"/>
          <w:sz w:val="24"/>
          <w:szCs w:val="24"/>
          <w:lang w:eastAsia="pt-BR"/>
        </w:rPr>
        <w:t xml:space="preserve"> Recebimento dos produtos</w:t>
      </w:r>
    </w:p>
    <w:p w14:paraId="3EFFC826"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A entrega deverá ser realizada de acordo com as quantidades e especificações contidas na Nota de Autorização de Despesa.</w:t>
      </w:r>
    </w:p>
    <w:p w14:paraId="75AE251B" w14:textId="77777777" w:rsidR="00162BEA" w:rsidRPr="00162BEA" w:rsidRDefault="00162BEA" w:rsidP="00162BEA">
      <w:pPr>
        <w:widowControl/>
        <w:tabs>
          <w:tab w:val="left" w:pos="2694"/>
        </w:tabs>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Os produtos poderão ser rejeitados se estiverem em desacordo com as especificações e condições estabelecidas neste documento e no contrato, ficando a CONTRATADA obrigada a substituir e/ou reparar os itens irregulares, caso os produtos sejam entregues em desacordo com os requisitos estabelecidos pelo Fundo Municipal de Saúde de Santo Inácio, ou em quantidade inferior ao estabelecido, a empresa deverá substituí-los ou complementá-las no prazo de 02 (dois) dias úteis.</w:t>
      </w:r>
    </w:p>
    <w:p w14:paraId="34D282B5" w14:textId="77777777" w:rsidR="00162BEA" w:rsidRPr="00162BEA" w:rsidRDefault="00162BEA" w:rsidP="00162BEA">
      <w:pPr>
        <w:widowControl/>
        <w:tabs>
          <w:tab w:val="left" w:pos="2694"/>
        </w:tabs>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Caso a substituição dos produtos não ocorra no prazo determinado, estará a CONTRATADA incorrendo em atraso na entrega e sujeita à aplicação de sanções.</w:t>
      </w:r>
    </w:p>
    <w:p w14:paraId="0AED2403" w14:textId="77777777" w:rsidR="00162BEA" w:rsidRPr="00162BEA" w:rsidRDefault="00162BEA" w:rsidP="00162BEA">
      <w:pPr>
        <w:widowControl/>
        <w:suppressAutoHyphens w:val="0"/>
        <w:autoSpaceDN/>
        <w:spacing w:line="276" w:lineRule="auto"/>
        <w:textAlignment w:val="auto"/>
        <w:rPr>
          <w:rFonts w:ascii="Cambria" w:eastAsia="Times New Roman" w:hAnsi="Cambria" w:cs="Arial"/>
          <w:color w:val="000000"/>
          <w:kern w:val="0"/>
          <w:sz w:val="24"/>
          <w:szCs w:val="24"/>
          <w:lang w:eastAsia="pt-BR"/>
        </w:rPr>
      </w:pPr>
    </w:p>
    <w:p w14:paraId="468B3ACA"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5.1.3 </w:t>
      </w:r>
      <w:r w:rsidRPr="00162BEA">
        <w:rPr>
          <w:rFonts w:ascii="Cambria" w:eastAsia="Times New Roman" w:hAnsi="Cambria" w:cs="Arial"/>
          <w:b/>
          <w:bCs/>
          <w:color w:val="000000"/>
          <w:kern w:val="0"/>
          <w:sz w:val="24"/>
          <w:szCs w:val="24"/>
          <w:lang w:eastAsia="pt-BR"/>
        </w:rPr>
        <w:t>–</w:t>
      </w:r>
      <w:r w:rsidRPr="00162BEA">
        <w:rPr>
          <w:rFonts w:ascii="Cambria" w:eastAsia="Times New Roman" w:hAnsi="Cambria" w:cs="Arial"/>
          <w:b/>
          <w:color w:val="000000"/>
          <w:kern w:val="0"/>
          <w:sz w:val="24"/>
          <w:szCs w:val="24"/>
          <w:lang w:eastAsia="pt-BR"/>
        </w:rPr>
        <w:t xml:space="preserve"> Encargos</w:t>
      </w:r>
    </w:p>
    <w:p w14:paraId="665B3DF5" w14:textId="77777777" w:rsidR="00162BEA" w:rsidRPr="00162BEA" w:rsidRDefault="00162BEA" w:rsidP="00162BEA">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5564D364" w14:textId="77777777" w:rsidR="00162BEA" w:rsidRPr="00162BEA" w:rsidRDefault="00162BEA" w:rsidP="00162BEA">
      <w:pPr>
        <w:widowControl/>
        <w:suppressAutoHyphens w:val="0"/>
        <w:autoSpaceDN/>
        <w:spacing w:line="276" w:lineRule="auto"/>
        <w:textAlignment w:val="auto"/>
        <w:rPr>
          <w:rFonts w:ascii="Cambria" w:eastAsia="Times New Roman" w:hAnsi="Cambria" w:cs="Arial"/>
          <w:color w:val="000000"/>
          <w:kern w:val="0"/>
          <w:sz w:val="24"/>
          <w:szCs w:val="24"/>
          <w:lang w:eastAsia="pt-BR"/>
        </w:rPr>
      </w:pPr>
    </w:p>
    <w:p w14:paraId="180E990B" w14:textId="77777777" w:rsidR="00162BEA" w:rsidRPr="00162BEA" w:rsidRDefault="00162BEA" w:rsidP="00162BEA">
      <w:pPr>
        <w:widowControl/>
        <w:suppressAutoHyphens w:val="0"/>
        <w:autoSpaceDN/>
        <w:spacing w:line="276" w:lineRule="auto"/>
        <w:jc w:val="both"/>
        <w:textAlignment w:val="auto"/>
        <w:rPr>
          <w:rFonts w:ascii="Cambria" w:eastAsia="Times New Roman" w:hAnsi="Cambria" w:cs="Arial"/>
          <w:b/>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5.1.4 </w:t>
      </w:r>
      <w:r w:rsidRPr="00162BEA">
        <w:rPr>
          <w:rFonts w:ascii="Cambria" w:eastAsia="Times New Roman" w:hAnsi="Cambria" w:cs="Arial"/>
          <w:b/>
          <w:bCs/>
          <w:color w:val="000000"/>
          <w:kern w:val="0"/>
          <w:sz w:val="24"/>
          <w:szCs w:val="24"/>
          <w:lang w:eastAsia="pt-BR"/>
        </w:rPr>
        <w:t xml:space="preserve">– </w:t>
      </w:r>
      <w:r w:rsidRPr="00162BEA">
        <w:rPr>
          <w:rFonts w:ascii="Cambria" w:eastAsia="Times New Roman" w:hAnsi="Cambria" w:cs="Calibri"/>
          <w:b/>
          <w:kern w:val="0"/>
          <w:sz w:val="24"/>
          <w:szCs w:val="24"/>
          <w:lang w:eastAsia="pt-BR"/>
        </w:rPr>
        <w:t>Descrição dos Requisitos para Contratação</w:t>
      </w:r>
    </w:p>
    <w:p w14:paraId="0311FC30" w14:textId="77777777" w:rsidR="00162BEA" w:rsidRPr="00162BEA" w:rsidRDefault="00162BEA" w:rsidP="00162BEA">
      <w:pPr>
        <w:widowControl/>
        <w:suppressAutoHyphens w:val="0"/>
        <w:autoSpaceDN/>
        <w:ind w:firstLine="709"/>
        <w:jc w:val="both"/>
        <w:textAlignment w:val="auto"/>
        <w:rPr>
          <w:rFonts w:ascii="Cambria" w:eastAsia="Times New Roman" w:hAnsi="Cambria" w:cs="Calibri"/>
          <w:kern w:val="0"/>
          <w:sz w:val="24"/>
          <w:szCs w:val="24"/>
          <w:lang w:eastAsia="pt-BR"/>
        </w:rPr>
      </w:pPr>
      <w:r w:rsidRPr="00162BEA">
        <w:rPr>
          <w:rFonts w:ascii="Cambria" w:eastAsia="Times New Roman" w:hAnsi="Cambria" w:cs="Calibri"/>
          <w:kern w:val="0"/>
          <w:sz w:val="24"/>
          <w:szCs w:val="24"/>
          <w:lang w:eastAsia="pt-BR"/>
        </w:rPr>
        <w:t>A contratação se dará por SRP, ficando a Ata de Registro de Preços válida por 12 meses. A empresa deverá constar a licença sanitária em dia, deve conter também local adequado para armazenamento dos produtos.</w:t>
      </w:r>
    </w:p>
    <w:p w14:paraId="640471F6" w14:textId="77777777" w:rsidR="00162BEA" w:rsidRPr="00162BEA" w:rsidRDefault="00162BEA" w:rsidP="00162BEA">
      <w:pPr>
        <w:widowControl/>
        <w:suppressAutoHyphens w:val="0"/>
        <w:autoSpaceDN/>
        <w:ind w:firstLine="709"/>
        <w:jc w:val="both"/>
        <w:textAlignment w:val="auto"/>
        <w:rPr>
          <w:rFonts w:ascii="Cambria" w:eastAsia="Times New Roman" w:hAnsi="Cambria" w:cs="Calibri"/>
          <w:kern w:val="0"/>
          <w:sz w:val="24"/>
          <w:szCs w:val="24"/>
          <w:lang w:eastAsia="pt-BR"/>
        </w:rPr>
      </w:pPr>
      <w:r w:rsidRPr="00162BEA">
        <w:rPr>
          <w:rFonts w:ascii="Cambria" w:eastAsia="Times New Roman" w:hAnsi="Cambria" w:cs="Calibri"/>
          <w:kern w:val="0"/>
          <w:sz w:val="24"/>
          <w:szCs w:val="24"/>
          <w:lang w:eastAsia="pt-BR"/>
        </w:rPr>
        <w:t xml:space="preserve">Para que o objetivo desta licitação possa ser plenamente atingido, é necessário que as empresas participantes atendam aos requisitos mínimos exigidos para o cadastramento e participação no processo. Além disso, deve assegurar o cumprimento dos compromissos firmados na Ata de Registro de Preços durante toda a sua vigência. </w:t>
      </w:r>
    </w:p>
    <w:p w14:paraId="1994D0E0"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b/>
          <w:color w:val="000000"/>
          <w:kern w:val="0"/>
          <w:sz w:val="24"/>
          <w:szCs w:val="24"/>
          <w:lang w:eastAsia="pt-BR"/>
        </w:rPr>
      </w:pPr>
      <w:r w:rsidRPr="00162BEA">
        <w:rPr>
          <w:rFonts w:ascii="Cambria" w:eastAsia="Times New Roman" w:hAnsi="Cambria" w:cs="Calibri"/>
          <w:kern w:val="0"/>
          <w:sz w:val="24"/>
          <w:szCs w:val="24"/>
          <w:lang w:eastAsia="pt-BR"/>
        </w:rPr>
        <w:t>Os licitantes devem atender os seguintes requisitos:</w:t>
      </w:r>
    </w:p>
    <w:p w14:paraId="7D1DD812" w14:textId="77777777" w:rsidR="00162BEA" w:rsidRPr="00162BEA" w:rsidRDefault="00162BEA" w:rsidP="00162BEA">
      <w:pPr>
        <w:widowControl/>
        <w:numPr>
          <w:ilvl w:val="0"/>
          <w:numId w:val="78"/>
        </w:numPr>
        <w:suppressAutoHyphens w:val="0"/>
        <w:autoSpaceDE w:val="0"/>
        <w:autoSpaceDN/>
        <w:spacing w:line="276" w:lineRule="auto"/>
        <w:jc w:val="both"/>
        <w:textAlignment w:val="auto"/>
        <w:rPr>
          <w:rFonts w:ascii="Cambria" w:eastAsia="Arial MT" w:hAnsi="Cambria" w:cs="Arial"/>
          <w:kern w:val="0"/>
          <w:sz w:val="24"/>
          <w:szCs w:val="24"/>
          <w:lang w:val="pt-PT"/>
        </w:rPr>
      </w:pPr>
      <w:bookmarkStart w:id="47" w:name="_Hlk184224876"/>
      <w:r w:rsidRPr="00162BEA">
        <w:rPr>
          <w:rFonts w:ascii="Cambria" w:eastAsia="Arial MT" w:hAnsi="Cambria" w:cs="Calibri"/>
          <w:kern w:val="0"/>
          <w:sz w:val="24"/>
          <w:szCs w:val="24"/>
          <w:lang w:val="pt-PT"/>
        </w:rPr>
        <w:t>Fornecimento dos produtos, de acordo com o tipo especificado, atendendo o receituário médico, e prazos de validade especificados;</w:t>
      </w:r>
    </w:p>
    <w:p w14:paraId="7CF71B4E" w14:textId="77777777" w:rsidR="00162BEA" w:rsidRPr="00162BEA" w:rsidRDefault="00162BEA" w:rsidP="00162BEA">
      <w:pPr>
        <w:widowControl/>
        <w:numPr>
          <w:ilvl w:val="0"/>
          <w:numId w:val="78"/>
        </w:numPr>
        <w:suppressAutoHyphens w:val="0"/>
        <w:autoSpaceDE w:val="0"/>
        <w:autoSpaceDN/>
        <w:spacing w:line="276" w:lineRule="auto"/>
        <w:jc w:val="both"/>
        <w:textAlignment w:val="auto"/>
        <w:rPr>
          <w:rFonts w:ascii="Cambria" w:eastAsia="Arial MT" w:hAnsi="Cambria" w:cs="Arial"/>
          <w:kern w:val="0"/>
          <w:sz w:val="24"/>
          <w:szCs w:val="24"/>
          <w:lang w:val="pt-PT"/>
        </w:rPr>
      </w:pPr>
      <w:r w:rsidRPr="00162BEA">
        <w:rPr>
          <w:rFonts w:ascii="Cambria" w:eastAsia="Arial MT" w:hAnsi="Cambria" w:cs="Calibri"/>
          <w:kern w:val="0"/>
          <w:sz w:val="24"/>
          <w:szCs w:val="24"/>
          <w:lang w:val="pt-PT"/>
        </w:rPr>
        <w:lastRenderedPageBreak/>
        <w:t>Comprovar a aptidão para o fornecimento de bens em características, quantidades e prazos compatíveis com o objeto desta licitação, ou com o item pertinente, por meio da apresentação de atestados fornecidos por pessoas jurídicas de direito público ou privado;</w:t>
      </w:r>
    </w:p>
    <w:p w14:paraId="2EDF676A" w14:textId="77777777" w:rsidR="00162BEA" w:rsidRPr="00162BEA" w:rsidRDefault="00162BEA" w:rsidP="00162BEA">
      <w:pPr>
        <w:widowControl/>
        <w:numPr>
          <w:ilvl w:val="0"/>
          <w:numId w:val="78"/>
        </w:numPr>
        <w:suppressAutoHyphens w:val="0"/>
        <w:autoSpaceDE w:val="0"/>
        <w:autoSpaceDN/>
        <w:spacing w:line="276" w:lineRule="auto"/>
        <w:jc w:val="both"/>
        <w:textAlignment w:val="auto"/>
        <w:rPr>
          <w:rFonts w:ascii="Cambria" w:eastAsia="Arial MT" w:hAnsi="Cambria" w:cs="Arial"/>
          <w:kern w:val="0"/>
          <w:sz w:val="24"/>
          <w:szCs w:val="24"/>
          <w:lang w:val="pt-PT"/>
        </w:rPr>
      </w:pPr>
      <w:bookmarkStart w:id="48" w:name="_Hlk184224893"/>
      <w:bookmarkEnd w:id="47"/>
      <w:r w:rsidRPr="00162BEA">
        <w:rPr>
          <w:rFonts w:ascii="Cambria" w:eastAsia="Arial MT" w:hAnsi="Cambria" w:cs="Calibri"/>
          <w:kern w:val="0"/>
          <w:sz w:val="24"/>
          <w:szCs w:val="24"/>
          <w:lang w:val="pt-PT"/>
        </w:rPr>
        <w:t>Os produtos entregues deverão estar no terço inicial de validade, e apresentar as características constantes nas especificações do edital</w:t>
      </w:r>
      <w:r w:rsidRPr="00162BEA">
        <w:rPr>
          <w:rFonts w:ascii="Cambria" w:eastAsia="Calibri" w:hAnsi="Cambria" w:cs="Arial"/>
          <w:kern w:val="0"/>
          <w:sz w:val="24"/>
          <w:szCs w:val="24"/>
          <w:lang w:val="pt-PT"/>
        </w:rPr>
        <w:t>;</w:t>
      </w:r>
    </w:p>
    <w:p w14:paraId="4B8F0C86" w14:textId="77777777" w:rsidR="00162BEA" w:rsidRPr="00162BEA" w:rsidRDefault="00162BEA" w:rsidP="00162BEA">
      <w:pPr>
        <w:widowControl/>
        <w:numPr>
          <w:ilvl w:val="0"/>
          <w:numId w:val="78"/>
        </w:numPr>
        <w:suppressAutoHyphens w:val="0"/>
        <w:autoSpaceDE w:val="0"/>
        <w:autoSpaceDN/>
        <w:spacing w:line="276" w:lineRule="auto"/>
        <w:jc w:val="both"/>
        <w:textAlignment w:val="auto"/>
        <w:rPr>
          <w:rFonts w:ascii="Cambria" w:eastAsia="Arial MT" w:hAnsi="Cambria" w:cs="Arial"/>
          <w:kern w:val="0"/>
          <w:sz w:val="24"/>
          <w:szCs w:val="24"/>
          <w:lang w:val="pt-PT"/>
        </w:rPr>
      </w:pPr>
      <w:r w:rsidRPr="00162BEA">
        <w:rPr>
          <w:rFonts w:ascii="Cambria" w:eastAsia="Arial MT" w:hAnsi="Cambria" w:cs="Calibri"/>
          <w:kern w:val="0"/>
          <w:sz w:val="24"/>
          <w:szCs w:val="24"/>
          <w:lang w:val="pt-PT"/>
        </w:rPr>
        <w:t>Os licitantes deverão possuir logística suficiente para atender as necessidades de armazenagem, principalmente em relação às temperaturas operacionais. As temperaturas devem ser mantidas adequadas durante o embarque, transporte, desembarque e entrega dos itens</w:t>
      </w:r>
      <w:r w:rsidRPr="00162BEA">
        <w:rPr>
          <w:rFonts w:ascii="Cambria" w:eastAsia="Arial MT" w:hAnsi="Cambria" w:cs="Arial"/>
          <w:color w:val="000000"/>
          <w:kern w:val="0"/>
          <w:sz w:val="24"/>
          <w:szCs w:val="24"/>
          <w:lang w:val="pt-PT"/>
        </w:rPr>
        <w:t>;</w:t>
      </w:r>
    </w:p>
    <w:bookmarkEnd w:id="48"/>
    <w:p w14:paraId="49E0414D" w14:textId="77777777" w:rsidR="00162BEA" w:rsidRPr="00162BEA" w:rsidRDefault="00162BEA" w:rsidP="00162BEA">
      <w:pPr>
        <w:widowControl/>
        <w:numPr>
          <w:ilvl w:val="0"/>
          <w:numId w:val="78"/>
        </w:numPr>
        <w:suppressAutoHyphens w:val="0"/>
        <w:autoSpaceDE w:val="0"/>
        <w:autoSpaceDN/>
        <w:spacing w:line="276" w:lineRule="auto"/>
        <w:jc w:val="both"/>
        <w:textAlignment w:val="auto"/>
        <w:rPr>
          <w:rFonts w:ascii="Cambria" w:eastAsia="Arial MT" w:hAnsi="Cambria" w:cs="Arial"/>
          <w:kern w:val="0"/>
          <w:sz w:val="24"/>
          <w:szCs w:val="24"/>
          <w:lang w:val="pt-PT"/>
        </w:rPr>
      </w:pPr>
      <w:r w:rsidRPr="00162BEA">
        <w:rPr>
          <w:rFonts w:ascii="Cambria" w:eastAsia="Arial MT" w:hAnsi="Cambria" w:cs="Arial"/>
          <w:color w:val="000000"/>
          <w:kern w:val="0"/>
          <w:sz w:val="24"/>
          <w:szCs w:val="24"/>
          <w:lang w:val="pt-PT"/>
        </w:rPr>
        <w:t>Deve haver integridade das embalagens; lotes e validade dos produtos. A qualidade física das embalagens e condições de refrigeração (quando for necessária) serão de responsabilidade do fornecedor até o momento da entrega;</w:t>
      </w:r>
    </w:p>
    <w:p w14:paraId="3B3611E5" w14:textId="77777777" w:rsidR="00162BEA" w:rsidRPr="00162BEA" w:rsidRDefault="00162BEA" w:rsidP="00162BEA">
      <w:pPr>
        <w:widowControl/>
        <w:numPr>
          <w:ilvl w:val="0"/>
          <w:numId w:val="78"/>
        </w:numPr>
        <w:suppressAutoHyphens w:val="0"/>
        <w:autoSpaceDE w:val="0"/>
        <w:autoSpaceDN/>
        <w:spacing w:line="276" w:lineRule="auto"/>
        <w:jc w:val="both"/>
        <w:textAlignment w:val="auto"/>
        <w:rPr>
          <w:rFonts w:ascii="Cambria" w:eastAsia="Arial MT" w:hAnsi="Cambria" w:cs="Arial"/>
          <w:kern w:val="0"/>
          <w:sz w:val="24"/>
          <w:szCs w:val="24"/>
          <w:lang w:val="pt-PT"/>
        </w:rPr>
      </w:pPr>
      <w:r w:rsidRPr="00162BEA">
        <w:rPr>
          <w:rFonts w:ascii="Cambria" w:eastAsia="Arial MT" w:hAnsi="Cambria" w:cs="Arial"/>
          <w:color w:val="000000"/>
          <w:kern w:val="0"/>
          <w:sz w:val="24"/>
          <w:szCs w:val="24"/>
          <w:lang w:val="pt-PT"/>
        </w:rPr>
        <w:t>Não é admitida a subcontratação do objeto contratual.</w:t>
      </w:r>
    </w:p>
    <w:p w14:paraId="24595FC0" w14:textId="77777777" w:rsidR="00162BEA" w:rsidRPr="00162BEA" w:rsidRDefault="00162BEA" w:rsidP="00162BEA">
      <w:pPr>
        <w:widowControl/>
        <w:suppressAutoHyphens w:val="0"/>
        <w:autoSpaceDN/>
        <w:spacing w:line="276" w:lineRule="auto"/>
        <w:textAlignment w:val="auto"/>
        <w:rPr>
          <w:rFonts w:ascii="Cambria" w:eastAsia="Times New Roman" w:hAnsi="Cambria" w:cs="Arial"/>
          <w:b/>
          <w:color w:val="000000"/>
          <w:kern w:val="0"/>
          <w:sz w:val="24"/>
          <w:szCs w:val="24"/>
          <w:u w:val="single"/>
          <w:lang w:eastAsia="pt-BR"/>
        </w:rPr>
      </w:pPr>
    </w:p>
    <w:p w14:paraId="13BB0F43" w14:textId="77777777" w:rsidR="00162BEA" w:rsidRPr="00162BEA" w:rsidRDefault="00162BEA" w:rsidP="00162BEA">
      <w:pPr>
        <w:widowControl/>
        <w:suppressAutoHyphens w:val="0"/>
        <w:autoSpaceDN/>
        <w:spacing w:line="276" w:lineRule="auto"/>
        <w:textAlignment w:val="auto"/>
        <w:rPr>
          <w:rFonts w:ascii="Cambria" w:eastAsia="Times New Roman" w:hAnsi="Cambria" w:cs="Arial"/>
          <w:b/>
          <w:bCs/>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5.1.5 </w:t>
      </w:r>
      <w:r w:rsidRPr="00162BEA">
        <w:rPr>
          <w:rFonts w:ascii="Cambria" w:eastAsia="Times New Roman" w:hAnsi="Cambria" w:cs="Arial"/>
          <w:b/>
          <w:bCs/>
          <w:color w:val="000000"/>
          <w:kern w:val="0"/>
          <w:sz w:val="24"/>
          <w:szCs w:val="24"/>
          <w:lang w:eastAsia="pt-BR"/>
        </w:rPr>
        <w:t>– Garantia da contratação</w:t>
      </w:r>
    </w:p>
    <w:p w14:paraId="0A452DE6" w14:textId="77777777" w:rsidR="00162BEA" w:rsidRPr="00162BEA" w:rsidRDefault="00162BEA" w:rsidP="00162BEA">
      <w:pPr>
        <w:widowControl/>
        <w:suppressAutoHyphens w:val="0"/>
        <w:autoSpaceDN/>
        <w:spacing w:line="276" w:lineRule="auto"/>
        <w:ind w:firstLine="709"/>
        <w:jc w:val="both"/>
        <w:textAlignment w:val="auto"/>
        <w:rPr>
          <w:rFonts w:ascii="Cambria" w:eastAsia="Times New Roman" w:hAnsi="Cambria" w:cs="Arial"/>
          <w:bCs/>
          <w:iCs/>
          <w:color w:val="000000"/>
          <w:kern w:val="0"/>
          <w:sz w:val="24"/>
          <w:szCs w:val="24"/>
          <w:lang w:eastAsia="pt-BR"/>
        </w:rPr>
      </w:pPr>
      <w:r w:rsidRPr="00162BEA">
        <w:rPr>
          <w:rFonts w:ascii="Cambria" w:eastAsia="Times New Roman" w:hAnsi="Cambria" w:cs="Arial"/>
          <w:bCs/>
          <w:iCs/>
          <w:color w:val="000000"/>
          <w:kern w:val="0"/>
          <w:sz w:val="24"/>
          <w:szCs w:val="24"/>
          <w:lang w:eastAsia="pt-BR"/>
        </w:rPr>
        <w:t>Não haverá exigência da garantia da contratação dos artigos 96 e seguintes da Lei nº 14.133, de 2021.</w:t>
      </w:r>
    </w:p>
    <w:p w14:paraId="1AFE78A5" w14:textId="77777777" w:rsidR="00162BEA" w:rsidRPr="00162BEA" w:rsidRDefault="00162BEA" w:rsidP="00162BEA">
      <w:pPr>
        <w:suppressAutoHyphens w:val="0"/>
        <w:autoSpaceDE w:val="0"/>
        <w:spacing w:line="276" w:lineRule="auto"/>
        <w:jc w:val="both"/>
        <w:textAlignment w:val="auto"/>
        <w:outlineLvl w:val="2"/>
        <w:rPr>
          <w:rFonts w:ascii="Cambria" w:eastAsia="Arial" w:hAnsi="Cambria" w:cs="Arial"/>
          <w:color w:val="000000"/>
          <w:kern w:val="0"/>
          <w:sz w:val="24"/>
          <w:szCs w:val="24"/>
        </w:rPr>
      </w:pPr>
    </w:p>
    <w:p w14:paraId="2F670C3D" w14:textId="77777777" w:rsidR="00162BEA" w:rsidRPr="00162BEA" w:rsidRDefault="00162BEA" w:rsidP="00162BEA">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kern w:val="0"/>
          <w:sz w:val="24"/>
          <w:szCs w:val="24"/>
          <w:lang w:eastAsia="pt-BR"/>
        </w:rPr>
      </w:pPr>
      <w:r w:rsidRPr="00162BEA">
        <w:rPr>
          <w:rFonts w:ascii="Cambria" w:eastAsia="Times New Roman" w:hAnsi="Cambria" w:cs="Arial"/>
          <w:b/>
          <w:bCs/>
          <w:kern w:val="0"/>
          <w:sz w:val="24"/>
          <w:szCs w:val="24"/>
          <w:lang w:eastAsia="pt-BR"/>
        </w:rPr>
        <w:t>6 – MODELO DE GESTÃO DA ATA DE REGISTRO DE PREÇO/CONTRATO</w:t>
      </w:r>
    </w:p>
    <w:p w14:paraId="1F4D3FC7" w14:textId="77777777" w:rsidR="00162BEA" w:rsidRPr="00162BEA" w:rsidRDefault="00162BEA" w:rsidP="00162BEA">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kern w:val="0"/>
          <w:sz w:val="24"/>
          <w:szCs w:val="24"/>
          <w:lang w:eastAsia="pt-BR"/>
        </w:rPr>
      </w:pPr>
      <w:r w:rsidRPr="00162BEA">
        <w:rPr>
          <w:rFonts w:ascii="Cambria" w:eastAsia="Times New Roman" w:hAnsi="Cambria" w:cs="Arial"/>
          <w:b/>
          <w:kern w:val="0"/>
          <w:sz w:val="24"/>
          <w:szCs w:val="24"/>
          <w:lang w:eastAsia="pt-BR"/>
        </w:rPr>
        <w:t>6.1 –</w:t>
      </w:r>
      <w:r w:rsidRPr="00162BEA">
        <w:rPr>
          <w:rFonts w:ascii="Cambria" w:eastAsia="Times New Roman" w:hAnsi="Cambria" w:cs="Arial"/>
          <w:b/>
          <w:bCs/>
          <w:kern w:val="0"/>
          <w:sz w:val="24"/>
          <w:szCs w:val="24"/>
          <w:lang w:eastAsia="pt-BR"/>
        </w:rPr>
        <w:t xml:space="preserve"> </w:t>
      </w:r>
      <w:bookmarkStart w:id="49" w:name="_Hlk175341089"/>
      <w:r w:rsidRPr="00162BEA">
        <w:rPr>
          <w:rFonts w:ascii="Cambria" w:eastAsia="Arial" w:hAnsi="Cambria" w:cs="Arial"/>
          <w:bCs/>
          <w:kern w:val="0"/>
          <w:sz w:val="24"/>
          <w:szCs w:val="24"/>
          <w:lang w:eastAsia="pt-BR"/>
        </w:rPr>
        <w:t>O c</w:t>
      </w:r>
      <w:r w:rsidRPr="00162BEA">
        <w:rPr>
          <w:rFonts w:ascii="Cambria" w:eastAsia="Times New Roman" w:hAnsi="Cambria" w:cs="Arial"/>
          <w:kern w:val="0"/>
          <w:sz w:val="24"/>
          <w:szCs w:val="24"/>
          <w:lang w:eastAsia="pt-BR"/>
        </w:rPr>
        <w:t xml:space="preserve">ontrato </w:t>
      </w:r>
      <w:r w:rsidRPr="00162BEA">
        <w:rPr>
          <w:rFonts w:ascii="Cambria" w:eastAsia="Arial" w:hAnsi="Cambria" w:cs="Arial"/>
          <w:bCs/>
          <w:kern w:val="0"/>
          <w:sz w:val="24"/>
          <w:szCs w:val="24"/>
          <w:lang w:eastAsia="pt-BR"/>
        </w:rPr>
        <w:t>deverá ser executado fielmente pelas partes, de acordo com as cláusulas avençadas e as normas da Lei nº 14.133, de 2021, e cada parte responderá pelas consequências de sua inexecução total ou parcial.</w:t>
      </w:r>
      <w:bookmarkEnd w:id="49"/>
    </w:p>
    <w:p w14:paraId="719470EF" w14:textId="77777777" w:rsidR="00162BEA" w:rsidRPr="00162BEA" w:rsidRDefault="00162BEA" w:rsidP="00162BEA">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color w:val="000000"/>
          <w:kern w:val="0"/>
          <w:sz w:val="24"/>
          <w:szCs w:val="24"/>
          <w:lang w:eastAsia="pt-BR"/>
        </w:rPr>
      </w:pPr>
      <w:r w:rsidRPr="00162BEA">
        <w:rPr>
          <w:rFonts w:ascii="Cambria" w:eastAsia="Times New Roman" w:hAnsi="Cambria" w:cs="Arial"/>
          <w:b/>
          <w:kern w:val="0"/>
          <w:sz w:val="24"/>
          <w:szCs w:val="24"/>
          <w:lang w:eastAsia="pt-BR"/>
        </w:rPr>
        <w:t>6.2 –</w:t>
      </w:r>
      <w:r w:rsidRPr="00162BEA">
        <w:rPr>
          <w:rFonts w:ascii="Cambria" w:eastAsia="Times New Roman" w:hAnsi="Cambria" w:cs="Arial"/>
          <w:b/>
          <w:bCs/>
          <w:kern w:val="0"/>
          <w:sz w:val="24"/>
          <w:szCs w:val="24"/>
          <w:lang w:eastAsia="pt-BR"/>
        </w:rPr>
        <w:t xml:space="preserve"> </w:t>
      </w:r>
      <w:r w:rsidRPr="00162BEA">
        <w:rPr>
          <w:rFonts w:ascii="Cambria" w:eastAsia="Times New Roman" w:hAnsi="Cambria" w:cs="Arial"/>
          <w:color w:val="000000"/>
          <w:kern w:val="0"/>
          <w:sz w:val="24"/>
          <w:szCs w:val="24"/>
          <w:lang w:eastAsia="pt-BR"/>
        </w:rPr>
        <w:t>As comunicações entre o Município e a contratada devem ser realizadas por escrito sempre que o ato exigir tal formalidade, admitindo-se o uso de mensagem eletrônica para esse fim.</w:t>
      </w:r>
    </w:p>
    <w:p w14:paraId="66BD7124" w14:textId="77777777" w:rsidR="00162BEA" w:rsidRPr="00162BEA" w:rsidRDefault="00162BEA" w:rsidP="00162BEA">
      <w:pPr>
        <w:suppressAutoHyphens w:val="0"/>
        <w:autoSpaceDE w:val="0"/>
        <w:spacing w:line="276" w:lineRule="auto"/>
        <w:jc w:val="both"/>
        <w:textAlignment w:val="auto"/>
        <w:outlineLvl w:val="2"/>
        <w:rPr>
          <w:rFonts w:ascii="Cambria" w:eastAsia="Arial" w:hAnsi="Cambria" w:cs="Arial"/>
          <w:color w:val="000000"/>
          <w:kern w:val="0"/>
          <w:sz w:val="24"/>
          <w:szCs w:val="24"/>
        </w:rPr>
      </w:pPr>
      <w:r w:rsidRPr="00162BEA">
        <w:rPr>
          <w:rFonts w:ascii="Cambria" w:eastAsia="Arial" w:hAnsi="Cambria" w:cs="Arial"/>
          <w:b/>
          <w:kern w:val="0"/>
          <w:sz w:val="24"/>
          <w:szCs w:val="24"/>
          <w:lang w:val="pt-PT"/>
        </w:rPr>
        <w:t>6.3 –</w:t>
      </w:r>
      <w:r w:rsidRPr="00162BEA">
        <w:rPr>
          <w:rFonts w:ascii="Cambria" w:eastAsia="Arial" w:hAnsi="Cambria" w:cs="Arial"/>
          <w:b/>
          <w:bCs/>
          <w:kern w:val="0"/>
          <w:sz w:val="24"/>
          <w:szCs w:val="24"/>
          <w:lang w:val="pt-PT"/>
        </w:rPr>
        <w:t xml:space="preserve"> </w:t>
      </w:r>
      <w:r w:rsidRPr="00162BEA">
        <w:rPr>
          <w:rFonts w:ascii="Cambria" w:eastAsia="Arial" w:hAnsi="Cambria" w:cs="Arial"/>
          <w:color w:val="000000"/>
          <w:kern w:val="0"/>
          <w:sz w:val="24"/>
          <w:szCs w:val="24"/>
        </w:rPr>
        <w:t xml:space="preserve">A execução da </w:t>
      </w:r>
      <w:r w:rsidRPr="00162BEA">
        <w:rPr>
          <w:rFonts w:ascii="Cambria" w:eastAsia="Arial" w:hAnsi="Cambria" w:cs="Arial"/>
          <w:bCs/>
          <w:kern w:val="0"/>
          <w:sz w:val="24"/>
          <w:szCs w:val="24"/>
          <w:lang w:val="pt-PT"/>
        </w:rPr>
        <w:t xml:space="preserve">Ata de Registro de Preço </w:t>
      </w:r>
      <w:r w:rsidRPr="00162BEA">
        <w:rPr>
          <w:rFonts w:ascii="Cambria" w:eastAsia="Arial" w:hAnsi="Cambria" w:cs="Arial"/>
          <w:kern w:val="0"/>
          <w:sz w:val="24"/>
          <w:szCs w:val="24"/>
          <w:lang w:val="pt-PT"/>
        </w:rPr>
        <w:t>e o contrato advindo da ARP</w:t>
      </w:r>
      <w:r w:rsidRPr="00162BEA">
        <w:rPr>
          <w:rFonts w:ascii="Cambria" w:eastAsia="Arial" w:hAnsi="Cambria" w:cs="Arial"/>
          <w:bCs/>
          <w:kern w:val="0"/>
          <w:sz w:val="24"/>
          <w:szCs w:val="24"/>
          <w:lang w:val="pt-PT"/>
        </w:rPr>
        <w:t xml:space="preserve"> </w:t>
      </w:r>
      <w:r w:rsidRPr="00162BEA">
        <w:rPr>
          <w:rFonts w:ascii="Cambria" w:eastAsia="Arial" w:hAnsi="Cambria" w:cs="Arial"/>
          <w:color w:val="000000"/>
          <w:kern w:val="0"/>
          <w:sz w:val="24"/>
          <w:szCs w:val="24"/>
        </w:rPr>
        <w:t>deverá ser acompanhada e fiscalizada pelo(s) fiscal(</w:t>
      </w:r>
      <w:proofErr w:type="spellStart"/>
      <w:r w:rsidRPr="00162BEA">
        <w:rPr>
          <w:rFonts w:ascii="Cambria" w:eastAsia="Arial" w:hAnsi="Cambria" w:cs="Arial"/>
          <w:color w:val="000000"/>
          <w:kern w:val="0"/>
          <w:sz w:val="24"/>
          <w:szCs w:val="24"/>
        </w:rPr>
        <w:t>is</w:t>
      </w:r>
      <w:proofErr w:type="spellEnd"/>
      <w:r w:rsidRPr="00162BEA">
        <w:rPr>
          <w:rFonts w:ascii="Cambria" w:eastAsia="Arial" w:hAnsi="Cambria" w:cs="Arial"/>
          <w:color w:val="000000"/>
          <w:kern w:val="0"/>
          <w:sz w:val="24"/>
          <w:szCs w:val="24"/>
        </w:rPr>
        <w:t>) do contrato, ou pelos respectivos substitutos.</w:t>
      </w:r>
    </w:p>
    <w:p w14:paraId="0CAA56B6" w14:textId="6EA064BD" w:rsidR="00162BEA" w:rsidRPr="00162BEA" w:rsidRDefault="00162BEA" w:rsidP="00162BEA">
      <w:pPr>
        <w:widowControl/>
        <w:suppressAutoHyphens w:val="0"/>
        <w:autoSpaceDE w:val="0"/>
        <w:autoSpaceDN/>
        <w:spacing w:line="276" w:lineRule="auto"/>
        <w:jc w:val="both"/>
        <w:textAlignment w:val="auto"/>
        <w:outlineLvl w:val="2"/>
        <w:rPr>
          <w:rFonts w:ascii="Cambria" w:eastAsia="Arial" w:hAnsi="Cambria" w:cs="Arial"/>
          <w:kern w:val="0"/>
          <w:sz w:val="24"/>
          <w:szCs w:val="24"/>
          <w:lang w:eastAsia="pt-BR"/>
        </w:rPr>
      </w:pPr>
      <w:r w:rsidRPr="00162BEA">
        <w:rPr>
          <w:rFonts w:ascii="Cambria" w:eastAsia="Arial" w:hAnsi="Cambria" w:cs="Arial"/>
          <w:b/>
          <w:bCs/>
          <w:kern w:val="0"/>
          <w:sz w:val="24"/>
          <w:szCs w:val="24"/>
          <w:lang w:eastAsia="pt-BR"/>
        </w:rPr>
        <w:t xml:space="preserve">Suellen </w:t>
      </w:r>
      <w:proofErr w:type="spellStart"/>
      <w:r w:rsidRPr="00162BEA">
        <w:rPr>
          <w:rFonts w:ascii="Cambria" w:eastAsia="Arial" w:hAnsi="Cambria" w:cs="Arial"/>
          <w:b/>
          <w:bCs/>
          <w:kern w:val="0"/>
          <w:sz w:val="24"/>
          <w:szCs w:val="24"/>
          <w:lang w:eastAsia="pt-BR"/>
        </w:rPr>
        <w:t>Sefrian</w:t>
      </w:r>
      <w:proofErr w:type="spellEnd"/>
      <w:r w:rsidRPr="00162BEA">
        <w:rPr>
          <w:rFonts w:ascii="Cambria" w:eastAsia="Arial" w:hAnsi="Cambria" w:cs="Arial"/>
          <w:b/>
          <w:bCs/>
          <w:kern w:val="0"/>
          <w:sz w:val="24"/>
          <w:szCs w:val="24"/>
          <w:lang w:eastAsia="pt-BR"/>
        </w:rPr>
        <w:t xml:space="preserve"> </w:t>
      </w:r>
      <w:proofErr w:type="spellStart"/>
      <w:r w:rsidRPr="00162BEA">
        <w:rPr>
          <w:rFonts w:ascii="Cambria" w:eastAsia="Arial" w:hAnsi="Cambria" w:cs="Arial"/>
          <w:b/>
          <w:bCs/>
          <w:kern w:val="0"/>
          <w:sz w:val="24"/>
          <w:szCs w:val="24"/>
          <w:lang w:eastAsia="pt-BR"/>
        </w:rPr>
        <w:t>Turcato</w:t>
      </w:r>
      <w:proofErr w:type="spellEnd"/>
      <w:r w:rsidRPr="00162BEA">
        <w:rPr>
          <w:rFonts w:ascii="Cambria" w:eastAsia="Arial" w:hAnsi="Cambria" w:cs="Arial"/>
          <w:b/>
          <w:bCs/>
          <w:kern w:val="0"/>
          <w:sz w:val="24"/>
          <w:szCs w:val="24"/>
          <w:lang w:eastAsia="pt-BR"/>
        </w:rPr>
        <w:t xml:space="preserve"> - </w:t>
      </w:r>
      <w:r w:rsidRPr="00162BEA">
        <w:rPr>
          <w:rFonts w:ascii="Cambria" w:eastAsia="Arial" w:hAnsi="Cambria" w:cs="Arial"/>
          <w:b/>
          <w:bCs/>
          <w:kern w:val="0"/>
          <w:sz w:val="24"/>
          <w:szCs w:val="24"/>
          <w:lang w:val="pt-PT" w:eastAsia="pt-BR"/>
        </w:rPr>
        <w:t xml:space="preserve">CPF: </w:t>
      </w:r>
      <w:r w:rsidRPr="00F87E27">
        <w:rPr>
          <w:rFonts w:ascii="Cambria" w:eastAsia="Times New Roman" w:hAnsi="Cambria" w:cs="Arial"/>
          <w:b/>
          <w:bCs/>
          <w:kern w:val="0"/>
          <w:sz w:val="24"/>
          <w:szCs w:val="24"/>
          <w:shd w:val="clear" w:color="auto" w:fill="FFFFFF"/>
          <w:lang w:eastAsia="pt-BR"/>
        </w:rPr>
        <w:t>051.557.869-08</w:t>
      </w:r>
      <w:r w:rsidR="00F87E27" w:rsidRPr="00F87E27">
        <w:rPr>
          <w:rFonts w:ascii="Cambria" w:eastAsia="Times New Roman" w:hAnsi="Cambria" w:cs="Arial"/>
          <w:b/>
          <w:bCs/>
          <w:kern w:val="0"/>
          <w:sz w:val="24"/>
          <w:szCs w:val="24"/>
          <w:shd w:val="clear" w:color="auto" w:fill="FFFFFF"/>
          <w:lang w:eastAsia="pt-BR"/>
        </w:rPr>
        <w:t xml:space="preserve"> </w:t>
      </w:r>
      <w:r w:rsidRPr="00162BEA">
        <w:rPr>
          <w:rFonts w:ascii="Cambria" w:eastAsia="Arial" w:hAnsi="Cambria" w:cs="Arial"/>
          <w:kern w:val="0"/>
          <w:sz w:val="24"/>
          <w:szCs w:val="24"/>
          <w:lang w:eastAsia="pt-BR"/>
        </w:rPr>
        <w:t>- Gestora do Contrato: Servidora com atribuições gerenciais, designado para coordenar e comandar o processo de gestão e fiscalização da execução contratual, indicado por autoridade competente;</w:t>
      </w:r>
    </w:p>
    <w:p w14:paraId="7DCD356B" w14:textId="3EBFBE8C" w:rsidR="00162BEA" w:rsidRPr="00162BEA" w:rsidRDefault="00162BEA" w:rsidP="00162BEA">
      <w:pPr>
        <w:widowControl/>
        <w:tabs>
          <w:tab w:val="left" w:pos="709"/>
          <w:tab w:val="left" w:leader="underscore" w:pos="7336"/>
        </w:tabs>
        <w:spacing w:line="276" w:lineRule="auto"/>
        <w:jc w:val="both"/>
        <w:rPr>
          <w:rFonts w:ascii="Cambria" w:eastAsia="Arial" w:hAnsi="Cambria" w:cs="Arial"/>
          <w:kern w:val="0"/>
          <w:sz w:val="24"/>
          <w:szCs w:val="24"/>
        </w:rPr>
      </w:pPr>
      <w:proofErr w:type="spellStart"/>
      <w:r w:rsidRPr="00162BEA">
        <w:rPr>
          <w:rFonts w:ascii="Cambria" w:eastAsia="Calibri" w:hAnsi="Cambria" w:cs="Arial"/>
          <w:b/>
          <w:bCs/>
          <w:kern w:val="0"/>
          <w:sz w:val="24"/>
          <w:szCs w:val="24"/>
        </w:rPr>
        <w:t>Gabriely</w:t>
      </w:r>
      <w:proofErr w:type="spellEnd"/>
      <w:r w:rsidRPr="00162BEA">
        <w:rPr>
          <w:rFonts w:ascii="Cambria" w:eastAsia="Calibri" w:hAnsi="Cambria" w:cs="Arial"/>
          <w:b/>
          <w:bCs/>
          <w:kern w:val="0"/>
          <w:sz w:val="24"/>
          <w:szCs w:val="24"/>
        </w:rPr>
        <w:t xml:space="preserve"> dos Santos </w:t>
      </w:r>
      <w:proofErr w:type="spellStart"/>
      <w:r w:rsidRPr="00162BEA">
        <w:rPr>
          <w:rFonts w:ascii="Cambria" w:eastAsia="Calibri" w:hAnsi="Cambria" w:cs="Arial"/>
          <w:b/>
          <w:bCs/>
          <w:kern w:val="0"/>
          <w:sz w:val="24"/>
          <w:szCs w:val="24"/>
        </w:rPr>
        <w:t>Turato</w:t>
      </w:r>
      <w:proofErr w:type="spellEnd"/>
      <w:r w:rsidRPr="00162BEA">
        <w:rPr>
          <w:rFonts w:ascii="Cambria" w:eastAsia="Calibri" w:hAnsi="Cambria" w:cs="Arial"/>
          <w:b/>
          <w:bCs/>
          <w:kern w:val="0"/>
          <w:sz w:val="24"/>
          <w:szCs w:val="24"/>
        </w:rPr>
        <w:t xml:space="preserve"> -</w:t>
      </w:r>
      <w:r w:rsidRPr="00162BEA">
        <w:rPr>
          <w:rFonts w:ascii="Cambria" w:eastAsia="Arial" w:hAnsi="Cambria" w:cs="Arial"/>
          <w:b/>
          <w:bCs/>
          <w:kern w:val="0"/>
          <w:sz w:val="24"/>
          <w:szCs w:val="24"/>
          <w:lang w:val="pt-PT"/>
        </w:rPr>
        <w:t xml:space="preserve"> </w:t>
      </w:r>
      <w:r w:rsidRPr="00FA40AB">
        <w:rPr>
          <w:rFonts w:ascii="Cambria" w:eastAsia="Arial" w:hAnsi="Cambria" w:cs="Arial"/>
          <w:b/>
          <w:bCs/>
          <w:kern w:val="0"/>
          <w:sz w:val="24"/>
          <w:szCs w:val="24"/>
          <w:lang w:val="pt-PT"/>
        </w:rPr>
        <w:t xml:space="preserve">CPF: </w:t>
      </w:r>
      <w:r w:rsidR="00FA40AB" w:rsidRPr="00FA40AB">
        <w:rPr>
          <w:rFonts w:ascii="Cambria" w:eastAsia="Arial" w:hAnsi="Cambria" w:cs="Arial"/>
          <w:b/>
          <w:bCs/>
          <w:kern w:val="0"/>
          <w:sz w:val="24"/>
          <w:szCs w:val="24"/>
          <w:lang w:val="pt-PT"/>
        </w:rPr>
        <w:t>091.589.319-37</w:t>
      </w:r>
      <w:r w:rsidRPr="00FA40AB">
        <w:rPr>
          <w:rFonts w:ascii="Cambria" w:eastAsia="Arial" w:hAnsi="Cambria" w:cs="Arial"/>
          <w:kern w:val="0"/>
          <w:sz w:val="24"/>
          <w:szCs w:val="24"/>
        </w:rPr>
        <w:t>-</w:t>
      </w:r>
      <w:r w:rsidRPr="00162BEA">
        <w:rPr>
          <w:rFonts w:ascii="Cambria" w:eastAsia="Arial" w:hAnsi="Cambria" w:cs="Arial"/>
          <w:kern w:val="0"/>
          <w:sz w:val="24"/>
          <w:szCs w:val="24"/>
        </w:rPr>
        <w:t xml:space="preserve"> Fiscal: Servidora indicada pela autoridade competente para fiscalizar o contrato do ponto de vista funcional e quanto aos aspectos administrativos.</w:t>
      </w:r>
    </w:p>
    <w:p w14:paraId="448737A4" w14:textId="77777777" w:rsidR="00162BEA" w:rsidRPr="00162BEA" w:rsidRDefault="00162BEA" w:rsidP="00162BE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p>
    <w:p w14:paraId="126E6C77" w14:textId="77777777" w:rsidR="00162BEA" w:rsidRPr="00162BEA" w:rsidRDefault="00162BEA" w:rsidP="00162BE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Cs/>
          <w:color w:val="000000"/>
          <w:kern w:val="0"/>
          <w:sz w:val="24"/>
          <w:szCs w:val="24"/>
          <w:u w:val="single"/>
          <w:lang w:val="pt-PT"/>
        </w:rPr>
      </w:pPr>
      <w:r w:rsidRPr="00162BEA">
        <w:rPr>
          <w:rFonts w:ascii="Cambria" w:eastAsia="Arial" w:hAnsi="Cambria" w:cs="Arial"/>
          <w:b/>
          <w:bCs/>
          <w:color w:val="000000"/>
          <w:kern w:val="0"/>
          <w:sz w:val="24"/>
          <w:szCs w:val="24"/>
          <w:lang w:val="pt-PT"/>
        </w:rPr>
        <w:t>7 – CRITÉRIOS DE PAGAMENTO</w:t>
      </w:r>
    </w:p>
    <w:p w14:paraId="3143DB90" w14:textId="77777777" w:rsidR="00162BEA" w:rsidRPr="00162BEA" w:rsidRDefault="00162BEA" w:rsidP="00162BE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162BEA">
        <w:rPr>
          <w:rFonts w:ascii="Cambria" w:eastAsia="Times New Roman" w:hAnsi="Cambria" w:cs="Arial"/>
          <w:b/>
          <w:bCs/>
          <w:color w:val="000000"/>
          <w:kern w:val="0"/>
          <w:sz w:val="24"/>
          <w:szCs w:val="24"/>
          <w:u w:val="single" w:color="000000"/>
        </w:rPr>
        <w:t>Recebimento do Objeto</w:t>
      </w:r>
    </w:p>
    <w:p w14:paraId="134ADDFC" w14:textId="77777777" w:rsidR="00162BEA" w:rsidRPr="00162BEA" w:rsidRDefault="00162BEA" w:rsidP="00162BEA">
      <w:pPr>
        <w:widowControl/>
        <w:numPr>
          <w:ilvl w:val="1"/>
          <w:numId w:val="80"/>
        </w:numPr>
        <w:tabs>
          <w:tab w:val="left" w:pos="142"/>
        </w:tabs>
        <w:suppressAutoHyphens w:val="0"/>
        <w:autoSpaceDN/>
        <w:spacing w:before="120" w:after="120"/>
        <w:ind w:right="142"/>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Os produtos serão recebidos provisoriamente, no prazo de 5(cinco) dias, pelo fiscal, mediante termos detalhados, quando verificado o cumprimento das exigências de caráter técnico e administrativo. (</w:t>
      </w:r>
      <w:hyperlink r:id="rId68" w:anchor="art140" w:history="1">
        <w:r w:rsidRPr="00162BEA">
          <w:rPr>
            <w:rFonts w:ascii="Cambria" w:eastAsia="Calibri" w:hAnsi="Cambria" w:cs="Arial"/>
            <w:color w:val="000080"/>
            <w:kern w:val="0"/>
            <w:sz w:val="24"/>
            <w:szCs w:val="24"/>
            <w:u w:val="single"/>
          </w:rPr>
          <w:t xml:space="preserve">Art. 140, I, </w:t>
        </w:r>
        <w:proofErr w:type="gramStart"/>
        <w:r w:rsidRPr="00162BEA">
          <w:rPr>
            <w:rFonts w:ascii="Cambria" w:eastAsia="Calibri" w:hAnsi="Cambria" w:cs="Arial"/>
            <w:color w:val="000080"/>
            <w:kern w:val="0"/>
            <w:sz w:val="24"/>
            <w:szCs w:val="24"/>
            <w:u w:val="single"/>
          </w:rPr>
          <w:t>a ,</w:t>
        </w:r>
        <w:proofErr w:type="gramEnd"/>
        <w:r w:rsidRPr="00162BEA">
          <w:rPr>
            <w:rFonts w:ascii="Cambria" w:eastAsia="Calibri" w:hAnsi="Cambria" w:cs="Arial"/>
            <w:color w:val="000080"/>
            <w:kern w:val="0"/>
            <w:sz w:val="24"/>
            <w:szCs w:val="24"/>
            <w:u w:val="single"/>
          </w:rPr>
          <w:t xml:space="preserve"> da Lei nº 14.133</w:t>
        </w:r>
      </w:hyperlink>
      <w:r w:rsidRPr="00162BEA">
        <w:rPr>
          <w:rFonts w:ascii="Cambria" w:eastAsia="Calibri" w:hAnsi="Cambria" w:cs="Arial"/>
          <w:color w:val="000000"/>
          <w:kern w:val="0"/>
          <w:sz w:val="24"/>
          <w:szCs w:val="24"/>
        </w:rPr>
        <w:t xml:space="preserve"> .</w:t>
      </w:r>
    </w:p>
    <w:p w14:paraId="3A32C8A4" w14:textId="77777777" w:rsidR="00162BEA" w:rsidRPr="00162BEA" w:rsidRDefault="00162BEA" w:rsidP="00162BEA">
      <w:pPr>
        <w:widowControl/>
        <w:numPr>
          <w:ilvl w:val="1"/>
          <w:numId w:val="80"/>
        </w:numPr>
        <w:tabs>
          <w:tab w:val="left" w:pos="142"/>
        </w:tabs>
        <w:suppressAutoHyphens w:val="0"/>
        <w:autoSpaceDN/>
        <w:spacing w:before="120" w:after="120"/>
        <w:ind w:right="142"/>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 xml:space="preserve">Os produtos serão recebidos provisoriamente, de forma sumária, no ato da entrega, pelo(a) responsável pelo recebimento do departamento requisitante ou fiscal da Ata de </w:t>
      </w:r>
      <w:r w:rsidRPr="00162BEA">
        <w:rPr>
          <w:rFonts w:ascii="Cambria" w:eastAsia="Calibri" w:hAnsi="Cambria" w:cs="Arial"/>
          <w:color w:val="000000"/>
          <w:kern w:val="0"/>
          <w:sz w:val="24"/>
          <w:szCs w:val="24"/>
        </w:rPr>
        <w:lastRenderedPageBreak/>
        <w:t>Registro de Preço, para efeito de posterior verificação de sua conformidade com as especificações constantes no Termo de Referência</w:t>
      </w:r>
      <w:r w:rsidRPr="00162BEA">
        <w:rPr>
          <w:rFonts w:ascii="Cambria" w:eastAsia="Calibri" w:hAnsi="Cambria" w:cs="Arial"/>
          <w:color w:val="FF0000"/>
          <w:kern w:val="0"/>
          <w:sz w:val="24"/>
          <w:szCs w:val="24"/>
        </w:rPr>
        <w:t xml:space="preserve"> </w:t>
      </w:r>
      <w:r w:rsidRPr="00162BEA">
        <w:rPr>
          <w:rFonts w:ascii="Cambria" w:eastAsia="Calibri" w:hAnsi="Cambria" w:cs="Arial"/>
          <w:color w:val="000000"/>
          <w:kern w:val="0"/>
          <w:sz w:val="24"/>
          <w:szCs w:val="24"/>
        </w:rPr>
        <w:t>e na proposta.</w:t>
      </w:r>
    </w:p>
    <w:p w14:paraId="494808FB" w14:textId="77777777" w:rsidR="00162BEA" w:rsidRPr="00162BEA" w:rsidRDefault="00162BEA" w:rsidP="00162BEA">
      <w:pPr>
        <w:widowControl/>
        <w:numPr>
          <w:ilvl w:val="2"/>
          <w:numId w:val="80"/>
        </w:numPr>
        <w:tabs>
          <w:tab w:val="left" w:pos="142"/>
        </w:tabs>
        <w:suppressAutoHyphens w:val="0"/>
        <w:autoSpaceDN/>
        <w:spacing w:before="120" w:after="120"/>
        <w:ind w:right="142"/>
        <w:jc w:val="both"/>
        <w:textAlignment w:val="auto"/>
        <w:rPr>
          <w:rFonts w:ascii="Cambria" w:eastAsia="Times New Roman" w:hAnsi="Cambria" w:cs="Arial"/>
          <w:color w:val="000000"/>
          <w:kern w:val="0"/>
          <w:sz w:val="24"/>
          <w:szCs w:val="24"/>
        </w:rPr>
      </w:pPr>
      <w:r w:rsidRPr="00162BEA">
        <w:rPr>
          <w:rFonts w:ascii="Cambria" w:eastAsia="Times New Roman" w:hAnsi="Cambria" w:cs="Arial"/>
          <w:color w:val="000000"/>
          <w:kern w:val="0"/>
          <w:sz w:val="24"/>
          <w:szCs w:val="24"/>
        </w:rPr>
        <w:t>O prazo da disposição acima será contado do aceite dos produtos (recebimento provisório) pelo fiscal do contrato.</w:t>
      </w:r>
    </w:p>
    <w:p w14:paraId="6B8D5102" w14:textId="77777777" w:rsidR="00162BEA" w:rsidRPr="00162BEA" w:rsidRDefault="00162BEA" w:rsidP="00162BEA">
      <w:pPr>
        <w:widowControl/>
        <w:numPr>
          <w:ilvl w:val="2"/>
          <w:numId w:val="80"/>
        </w:numPr>
        <w:tabs>
          <w:tab w:val="left" w:pos="142"/>
        </w:tabs>
        <w:suppressAutoHyphens w:val="0"/>
        <w:autoSpaceDN/>
        <w:spacing w:before="120" w:after="120"/>
        <w:ind w:right="142"/>
        <w:jc w:val="both"/>
        <w:textAlignment w:val="auto"/>
        <w:rPr>
          <w:rFonts w:ascii="Cambria" w:eastAsia="Times New Roman" w:hAnsi="Cambria" w:cs="Arial"/>
          <w:color w:val="000000"/>
          <w:kern w:val="0"/>
          <w:sz w:val="24"/>
          <w:szCs w:val="24"/>
        </w:rPr>
      </w:pPr>
      <w:r w:rsidRPr="00162BEA">
        <w:rPr>
          <w:rFonts w:ascii="Cambria" w:eastAsia="Times New Roman" w:hAnsi="Cambria" w:cs="Arial"/>
          <w:color w:val="000000"/>
          <w:kern w:val="0"/>
          <w:sz w:val="24"/>
          <w:szCs w:val="24"/>
        </w:rPr>
        <w:t>O fiscal do contrato realizará o recebimento provisório do objeto do contrato mediante termo detalhado que comprove o cumprimento das exigências de caráter técnico. (</w:t>
      </w:r>
      <w:hyperlink r:id="rId69" w:anchor="art22" w:history="1">
        <w:r w:rsidRPr="00162BEA">
          <w:rPr>
            <w:rFonts w:ascii="Cambria" w:eastAsia="Times New Roman" w:hAnsi="Cambria" w:cs="Arial"/>
            <w:color w:val="000080"/>
            <w:kern w:val="0"/>
            <w:sz w:val="24"/>
            <w:szCs w:val="24"/>
            <w:u w:val="single"/>
          </w:rPr>
          <w:t>Art. 22, X, Decreto nº 11.246, de 2022</w:t>
        </w:r>
      </w:hyperlink>
      <w:r w:rsidRPr="00162BEA">
        <w:rPr>
          <w:rFonts w:ascii="Cambria" w:eastAsia="Times New Roman" w:hAnsi="Cambria" w:cs="Arial"/>
          <w:color w:val="000000"/>
          <w:kern w:val="0"/>
          <w:sz w:val="24"/>
          <w:szCs w:val="24"/>
        </w:rPr>
        <w:t>).</w:t>
      </w:r>
    </w:p>
    <w:p w14:paraId="2769B30A" w14:textId="77777777" w:rsidR="00162BEA" w:rsidRPr="00162BEA" w:rsidRDefault="00162BEA" w:rsidP="00162BEA">
      <w:pPr>
        <w:widowControl/>
        <w:numPr>
          <w:ilvl w:val="2"/>
          <w:numId w:val="80"/>
        </w:numPr>
        <w:tabs>
          <w:tab w:val="left" w:pos="142"/>
        </w:tabs>
        <w:suppressAutoHyphens w:val="0"/>
        <w:autoSpaceDN/>
        <w:spacing w:before="120" w:after="120"/>
        <w:ind w:right="142"/>
        <w:jc w:val="both"/>
        <w:textAlignment w:val="auto"/>
        <w:rPr>
          <w:rFonts w:ascii="Cambria" w:eastAsia="Times New Roman" w:hAnsi="Cambria" w:cs="Arial"/>
          <w:color w:val="000000"/>
          <w:kern w:val="0"/>
          <w:sz w:val="24"/>
          <w:szCs w:val="24"/>
        </w:rPr>
      </w:pPr>
      <w:r w:rsidRPr="00162BEA">
        <w:rPr>
          <w:rFonts w:ascii="Cambria" w:eastAsia="Calibri" w:hAnsi="Cambria" w:cs="Arial"/>
          <w:color w:val="000000"/>
          <w:kern w:val="0"/>
          <w:sz w:val="24"/>
          <w:szCs w:val="24"/>
          <w:lang w:eastAsia="pt-BR"/>
        </w:rPr>
        <w:t xml:space="preserve">Para as contratações decorrentes de despesas cujos valores não ultrapassem o limite de que trata o </w:t>
      </w:r>
      <w:hyperlink r:id="rId70" w:anchor="art75" w:history="1">
        <w:r w:rsidRPr="00162BEA">
          <w:rPr>
            <w:rFonts w:ascii="Cambria" w:eastAsia="Calibri" w:hAnsi="Cambria" w:cs="Arial"/>
            <w:color w:val="000080"/>
            <w:kern w:val="0"/>
            <w:sz w:val="24"/>
            <w:szCs w:val="24"/>
            <w:u w:val="single"/>
            <w:lang w:eastAsia="pt-BR"/>
          </w:rPr>
          <w:t>inciso II do art. 75 da Lei nº 14.133, de 2021</w:t>
        </w:r>
      </w:hyperlink>
      <w:r w:rsidRPr="00162BEA">
        <w:rPr>
          <w:rFonts w:ascii="Cambria" w:eastAsia="Calibri" w:hAnsi="Cambria" w:cs="Arial"/>
          <w:color w:val="000000"/>
          <w:kern w:val="0"/>
          <w:sz w:val="24"/>
          <w:szCs w:val="24"/>
          <w:lang w:eastAsia="pt-BR"/>
        </w:rPr>
        <w:t>, o prazo máximo para o recebimento definitivo será de até 30 (trinta)</w:t>
      </w:r>
      <w:r w:rsidRPr="00162BEA">
        <w:rPr>
          <w:rFonts w:ascii="Cambria" w:eastAsia="Calibri" w:hAnsi="Cambria" w:cs="Arial"/>
          <w:color w:val="FF0000"/>
          <w:kern w:val="0"/>
          <w:sz w:val="24"/>
          <w:szCs w:val="24"/>
          <w:lang w:eastAsia="pt-BR"/>
        </w:rPr>
        <w:t xml:space="preserve"> </w:t>
      </w:r>
      <w:r w:rsidRPr="00162BEA">
        <w:rPr>
          <w:rFonts w:ascii="Cambria" w:eastAsia="Calibri" w:hAnsi="Cambria" w:cs="Arial"/>
          <w:color w:val="000000"/>
          <w:kern w:val="0"/>
          <w:sz w:val="24"/>
          <w:szCs w:val="24"/>
          <w:lang w:eastAsia="pt-BR"/>
        </w:rPr>
        <w:t>dias úteis.</w:t>
      </w:r>
    </w:p>
    <w:p w14:paraId="1D063D1C" w14:textId="77777777" w:rsidR="00162BEA" w:rsidRPr="00162BEA" w:rsidRDefault="00162BEA" w:rsidP="00162BEA">
      <w:pPr>
        <w:widowControl/>
        <w:numPr>
          <w:ilvl w:val="2"/>
          <w:numId w:val="80"/>
        </w:numPr>
        <w:tabs>
          <w:tab w:val="left" w:pos="142"/>
        </w:tabs>
        <w:suppressAutoHyphens w:val="0"/>
        <w:autoSpaceDN/>
        <w:spacing w:before="120" w:after="120"/>
        <w:ind w:right="142"/>
        <w:jc w:val="both"/>
        <w:textAlignment w:val="auto"/>
        <w:rPr>
          <w:rFonts w:ascii="Cambria" w:eastAsia="Times New Roman" w:hAnsi="Cambria" w:cs="Arial"/>
          <w:color w:val="000000"/>
          <w:kern w:val="0"/>
          <w:sz w:val="24"/>
          <w:szCs w:val="24"/>
        </w:rPr>
      </w:pPr>
      <w:r w:rsidRPr="00162BEA">
        <w:rPr>
          <w:rFonts w:ascii="Cambria" w:eastAsia="Calibri" w:hAnsi="Cambria" w:cs="Arial"/>
          <w:color w:val="000000"/>
          <w:kern w:val="0"/>
          <w:sz w:val="24"/>
          <w:szCs w:val="24"/>
          <w:lang w:eastAsia="pt-BR"/>
        </w:rPr>
        <w:t>O prazo para recebimento definitivo poderá ser excepcionalmente prorrogado, de forma justificada, por igual período, quando houver necessidade de diligências para a aferição do atendimento das exigências contratuais.</w:t>
      </w:r>
    </w:p>
    <w:p w14:paraId="136310AC" w14:textId="77777777" w:rsidR="00162BEA" w:rsidRPr="00162BEA" w:rsidRDefault="00162BEA" w:rsidP="00162BEA">
      <w:pPr>
        <w:widowControl/>
        <w:numPr>
          <w:ilvl w:val="2"/>
          <w:numId w:val="80"/>
        </w:numPr>
        <w:tabs>
          <w:tab w:val="left" w:pos="142"/>
        </w:tabs>
        <w:suppressAutoHyphens w:val="0"/>
        <w:autoSpaceDN/>
        <w:spacing w:before="120" w:after="120"/>
        <w:ind w:right="142"/>
        <w:jc w:val="both"/>
        <w:textAlignment w:val="auto"/>
        <w:rPr>
          <w:rFonts w:ascii="Cambria" w:eastAsia="Times New Roman" w:hAnsi="Cambria" w:cs="Arial"/>
          <w:color w:val="000000"/>
          <w:kern w:val="0"/>
          <w:sz w:val="24"/>
          <w:szCs w:val="24"/>
        </w:rPr>
      </w:pPr>
      <w:r w:rsidRPr="00162BEA">
        <w:rPr>
          <w:rFonts w:ascii="Cambria" w:eastAsia="Calibri" w:hAnsi="Cambria" w:cs="Arial"/>
          <w:bCs/>
          <w:color w:val="000000"/>
          <w:kern w:val="0"/>
          <w:sz w:val="24"/>
          <w:szCs w:val="24"/>
          <w:lang w:eastAsia="pt-BR"/>
        </w:rPr>
        <w:t xml:space="preserve">No caso de controvérsia sobre a execução do objeto, quanto à dimensão, qualidade e quantidade, deverá ser observado o teor do </w:t>
      </w:r>
      <w:hyperlink r:id="rId71" w:anchor="art143" w:history="1">
        <w:r w:rsidRPr="00162BEA">
          <w:rPr>
            <w:rFonts w:ascii="Cambria" w:eastAsia="Calibri" w:hAnsi="Cambria" w:cs="Arial"/>
            <w:color w:val="000080"/>
            <w:kern w:val="0"/>
            <w:sz w:val="24"/>
            <w:szCs w:val="24"/>
            <w:u w:val="single"/>
            <w:lang w:eastAsia="pt-BR"/>
          </w:rPr>
          <w:t>art. 143 da Lei nº 14.133, de 2021</w:t>
        </w:r>
      </w:hyperlink>
      <w:r w:rsidRPr="00162BEA">
        <w:rPr>
          <w:rFonts w:ascii="Cambria" w:eastAsia="Calibri" w:hAnsi="Cambria" w:cs="Arial"/>
          <w:bCs/>
          <w:color w:val="000000"/>
          <w:kern w:val="0"/>
          <w:sz w:val="24"/>
          <w:szCs w:val="24"/>
          <w:lang w:eastAsia="pt-BR"/>
        </w:rPr>
        <w:t xml:space="preserve">, comunicando-se à empresa para emissão de Nota Fiscal no que </w:t>
      </w:r>
      <w:proofErr w:type="spellStart"/>
      <w:r w:rsidRPr="00162BEA">
        <w:rPr>
          <w:rFonts w:ascii="Cambria" w:eastAsia="Calibri" w:hAnsi="Cambria" w:cs="Arial"/>
          <w:bCs/>
          <w:color w:val="000000"/>
          <w:kern w:val="0"/>
          <w:sz w:val="24"/>
          <w:szCs w:val="24"/>
          <w:lang w:eastAsia="pt-BR"/>
        </w:rPr>
        <w:t>pertine</w:t>
      </w:r>
      <w:proofErr w:type="spellEnd"/>
      <w:r w:rsidRPr="00162BEA">
        <w:rPr>
          <w:rFonts w:ascii="Cambria" w:eastAsia="Calibri" w:hAnsi="Cambria" w:cs="Arial"/>
          <w:bCs/>
          <w:color w:val="000000"/>
          <w:kern w:val="0"/>
          <w:sz w:val="24"/>
          <w:szCs w:val="24"/>
          <w:lang w:eastAsia="pt-BR"/>
        </w:rPr>
        <w:t xml:space="preserve"> à parcela incontroversa da execução do objeto, para efeito de liquidação e pagamento.</w:t>
      </w:r>
    </w:p>
    <w:p w14:paraId="5A83647C" w14:textId="77777777" w:rsidR="00162BEA" w:rsidRPr="00162BEA" w:rsidRDefault="00162BEA" w:rsidP="00162BEA">
      <w:pPr>
        <w:widowControl/>
        <w:numPr>
          <w:ilvl w:val="2"/>
          <w:numId w:val="80"/>
        </w:numPr>
        <w:tabs>
          <w:tab w:val="left" w:pos="142"/>
        </w:tabs>
        <w:suppressAutoHyphens w:val="0"/>
        <w:autoSpaceDN/>
        <w:spacing w:before="120" w:after="120"/>
        <w:ind w:right="142"/>
        <w:jc w:val="both"/>
        <w:textAlignment w:val="auto"/>
        <w:rPr>
          <w:rFonts w:ascii="Cambria" w:eastAsia="Times New Roman" w:hAnsi="Cambria" w:cs="Arial"/>
          <w:color w:val="000000"/>
          <w:kern w:val="0"/>
          <w:sz w:val="24"/>
          <w:szCs w:val="24"/>
        </w:rPr>
      </w:pPr>
      <w:r w:rsidRPr="00162BEA">
        <w:rPr>
          <w:rFonts w:ascii="Cambria" w:eastAsia="Calibri" w:hAnsi="Cambria" w:cs="Arial"/>
          <w:color w:val="000000"/>
          <w:kern w:val="0"/>
          <w:sz w:val="24"/>
          <w:szCs w:val="24"/>
          <w:lang w:eastAsia="pt-BR"/>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7DB2C641" w14:textId="77777777" w:rsidR="00162BEA" w:rsidRPr="00162BEA" w:rsidRDefault="00162BEA" w:rsidP="00162BEA">
      <w:pPr>
        <w:widowControl/>
        <w:numPr>
          <w:ilvl w:val="2"/>
          <w:numId w:val="80"/>
        </w:numPr>
        <w:tabs>
          <w:tab w:val="left" w:pos="142"/>
        </w:tabs>
        <w:suppressAutoHyphens w:val="0"/>
        <w:autoSpaceDN/>
        <w:spacing w:before="120" w:after="120"/>
        <w:ind w:right="142"/>
        <w:jc w:val="both"/>
        <w:textAlignment w:val="auto"/>
        <w:rPr>
          <w:rFonts w:ascii="Cambria" w:eastAsia="Times New Roman" w:hAnsi="Cambria" w:cs="Arial"/>
          <w:color w:val="000000"/>
          <w:kern w:val="0"/>
          <w:sz w:val="24"/>
          <w:szCs w:val="24"/>
        </w:rPr>
      </w:pPr>
      <w:r w:rsidRPr="00162BEA">
        <w:rPr>
          <w:rFonts w:ascii="Cambria" w:eastAsia="Calibri" w:hAnsi="Cambria" w:cs="Arial"/>
          <w:color w:val="000000"/>
          <w:kern w:val="0"/>
          <w:sz w:val="24"/>
          <w:szCs w:val="24"/>
          <w:lang w:eastAsia="pt-BR"/>
        </w:rPr>
        <w:t>O recebimento provisório ou definitivo não excluirá a responsabilidade civil pela solidez e pela segurança dos produtos nem a responsabilidade ético-profissional pela perfeita execução da Ata de Registro de Preço.</w:t>
      </w:r>
    </w:p>
    <w:p w14:paraId="4E6CAA51" w14:textId="77777777" w:rsidR="00162BEA" w:rsidRPr="00162BEA" w:rsidRDefault="00162BEA" w:rsidP="00162BE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p>
    <w:p w14:paraId="39CEC543" w14:textId="77777777" w:rsidR="00162BEA" w:rsidRPr="00162BEA" w:rsidRDefault="00162BEA" w:rsidP="00162BE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162BEA">
        <w:rPr>
          <w:rFonts w:ascii="Cambria" w:eastAsia="Times New Roman" w:hAnsi="Cambria" w:cs="Arial"/>
          <w:b/>
          <w:bCs/>
          <w:color w:val="000000"/>
          <w:kern w:val="0"/>
          <w:sz w:val="24"/>
          <w:szCs w:val="24"/>
          <w:u w:val="single" w:color="000000"/>
        </w:rPr>
        <w:t>Liquidação</w:t>
      </w:r>
    </w:p>
    <w:p w14:paraId="4C725B07" w14:textId="77777777" w:rsidR="00162BEA" w:rsidRPr="00162BEA" w:rsidRDefault="00162BEA" w:rsidP="00162BEA">
      <w:pPr>
        <w:widowControl/>
        <w:suppressAutoHyphens w:val="0"/>
        <w:autoSpaceDN/>
        <w:spacing w:line="276" w:lineRule="auto"/>
        <w:contextualSpacing/>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b/>
          <w:bCs/>
          <w:color w:val="000000"/>
          <w:kern w:val="0"/>
          <w:sz w:val="24"/>
          <w:szCs w:val="24"/>
          <w:lang w:eastAsia="pt-BR"/>
        </w:rPr>
        <w:t>7.7 –</w:t>
      </w:r>
      <w:r w:rsidRPr="00162BEA">
        <w:rPr>
          <w:rFonts w:ascii="Cambria" w:eastAsia="Times New Roman" w:hAnsi="Cambria" w:cs="Arial"/>
          <w:color w:val="000000"/>
          <w:kern w:val="0"/>
          <w:sz w:val="24"/>
          <w:szCs w:val="24"/>
          <w:lang w:eastAsia="pt-BR"/>
        </w:rPr>
        <w:t xml:space="preserve">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5A1B0484" w14:textId="77777777" w:rsidR="00162BEA" w:rsidRPr="00162BEA" w:rsidRDefault="00162BEA" w:rsidP="00162BEA">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sz w:val="24"/>
          <w:szCs w:val="24"/>
          <w:lang w:val="pt-PT"/>
        </w:rPr>
      </w:pPr>
      <w:r w:rsidRPr="00162BEA">
        <w:rPr>
          <w:rFonts w:ascii="Cambria" w:eastAsia="Arial MT" w:hAnsi="Cambria" w:cs="Arial"/>
          <w:color w:val="000000"/>
          <w:kern w:val="0"/>
          <w:sz w:val="24"/>
          <w:szCs w:val="24"/>
          <w:lang w:val="pt-PT"/>
        </w:rPr>
        <w:t>O prazo de validade;</w:t>
      </w:r>
    </w:p>
    <w:p w14:paraId="59892826" w14:textId="77777777" w:rsidR="00162BEA" w:rsidRPr="00162BEA" w:rsidRDefault="00162BEA" w:rsidP="00162BEA">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sz w:val="24"/>
          <w:szCs w:val="24"/>
          <w:lang w:val="pt-PT"/>
        </w:rPr>
      </w:pPr>
      <w:r w:rsidRPr="00162BEA">
        <w:rPr>
          <w:rFonts w:ascii="Cambria" w:eastAsia="Arial MT" w:hAnsi="Cambria" w:cs="Arial"/>
          <w:color w:val="000000"/>
          <w:kern w:val="0"/>
          <w:sz w:val="24"/>
          <w:szCs w:val="24"/>
          <w:lang w:val="pt-PT"/>
        </w:rPr>
        <w:t xml:space="preserve">A data da emissão; </w:t>
      </w:r>
    </w:p>
    <w:p w14:paraId="7DD61EBB" w14:textId="77777777" w:rsidR="00162BEA" w:rsidRPr="00162BEA" w:rsidRDefault="00162BEA" w:rsidP="00162BEA">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sz w:val="24"/>
          <w:szCs w:val="24"/>
          <w:lang w:val="pt-PT"/>
        </w:rPr>
      </w:pPr>
      <w:r w:rsidRPr="00162BEA">
        <w:rPr>
          <w:rFonts w:ascii="Cambria" w:eastAsia="Arial MT" w:hAnsi="Cambria" w:cs="Arial"/>
          <w:color w:val="000000"/>
          <w:kern w:val="0"/>
          <w:sz w:val="24"/>
          <w:szCs w:val="24"/>
          <w:lang w:val="pt-PT"/>
        </w:rPr>
        <w:t xml:space="preserve">Os dados do contrato e do órgão contratante; </w:t>
      </w:r>
    </w:p>
    <w:p w14:paraId="1A65DF7A" w14:textId="77777777" w:rsidR="00162BEA" w:rsidRPr="00162BEA" w:rsidRDefault="00162BEA" w:rsidP="00162BEA">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sz w:val="24"/>
          <w:szCs w:val="24"/>
          <w:lang w:val="pt-PT"/>
        </w:rPr>
      </w:pPr>
      <w:r w:rsidRPr="00162BEA">
        <w:rPr>
          <w:rFonts w:ascii="Cambria" w:eastAsia="Arial MT" w:hAnsi="Cambria" w:cs="Arial"/>
          <w:color w:val="000000"/>
          <w:kern w:val="0"/>
          <w:sz w:val="24"/>
          <w:szCs w:val="24"/>
          <w:lang w:val="pt-PT"/>
        </w:rPr>
        <w:t xml:space="preserve">O período respectivo de execução do contrato; </w:t>
      </w:r>
    </w:p>
    <w:p w14:paraId="513B0264" w14:textId="77777777" w:rsidR="00162BEA" w:rsidRPr="00162BEA" w:rsidRDefault="00162BEA" w:rsidP="00162BEA">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sz w:val="24"/>
          <w:szCs w:val="24"/>
          <w:lang w:val="pt-PT"/>
        </w:rPr>
      </w:pPr>
      <w:r w:rsidRPr="00162BEA">
        <w:rPr>
          <w:rFonts w:ascii="Cambria" w:eastAsia="Arial MT" w:hAnsi="Cambria" w:cs="Arial"/>
          <w:color w:val="000000"/>
          <w:kern w:val="0"/>
          <w:sz w:val="24"/>
          <w:szCs w:val="24"/>
          <w:lang w:val="pt-PT"/>
        </w:rPr>
        <w:t xml:space="preserve">O valor a pagar; e </w:t>
      </w:r>
    </w:p>
    <w:p w14:paraId="5FD7A392" w14:textId="77777777" w:rsidR="00162BEA" w:rsidRPr="00162BEA" w:rsidRDefault="00162BEA" w:rsidP="00162BEA">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sz w:val="24"/>
          <w:szCs w:val="24"/>
          <w:lang w:val="pt-PT"/>
        </w:rPr>
      </w:pPr>
      <w:r w:rsidRPr="00162BEA">
        <w:rPr>
          <w:rFonts w:ascii="Cambria" w:eastAsia="Arial MT" w:hAnsi="Cambria" w:cs="Arial"/>
          <w:color w:val="000000"/>
          <w:kern w:val="0"/>
          <w:sz w:val="24"/>
          <w:szCs w:val="24"/>
          <w:lang w:val="pt-PT"/>
        </w:rPr>
        <w:t>Eventual destaque do valor de retenções tributárias cabíveis.</w:t>
      </w:r>
    </w:p>
    <w:p w14:paraId="6EAB11CC" w14:textId="77777777" w:rsidR="00162BEA" w:rsidRPr="00162BEA" w:rsidRDefault="00162BEA" w:rsidP="00162BEA">
      <w:pPr>
        <w:widowControl/>
        <w:tabs>
          <w:tab w:val="left" w:pos="708"/>
        </w:tabs>
        <w:suppressAutoHyphens w:val="0"/>
        <w:autoSpaceDN/>
        <w:spacing w:line="276" w:lineRule="auto"/>
        <w:jc w:val="both"/>
        <w:textAlignment w:val="auto"/>
        <w:rPr>
          <w:rFonts w:ascii="Cambria" w:eastAsia="MS Mincho" w:hAnsi="Cambria" w:cs="Arial"/>
          <w:color w:val="000000"/>
          <w:kern w:val="0"/>
          <w:sz w:val="24"/>
          <w:szCs w:val="24"/>
        </w:rPr>
      </w:pPr>
      <w:r w:rsidRPr="00162BEA">
        <w:rPr>
          <w:rFonts w:ascii="Cambria" w:eastAsia="Calibri" w:hAnsi="Cambria" w:cs="Arial"/>
          <w:b/>
          <w:bCs/>
          <w:color w:val="000000"/>
          <w:kern w:val="0"/>
          <w:sz w:val="24"/>
          <w:szCs w:val="24"/>
        </w:rPr>
        <w:t>7.8 –</w:t>
      </w:r>
      <w:r w:rsidRPr="00162BEA">
        <w:rPr>
          <w:rFonts w:ascii="Cambria" w:eastAsia="Calibri" w:hAnsi="Cambria" w:cs="Arial"/>
          <w:color w:val="000000"/>
          <w:kern w:val="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D69F52" w14:textId="77777777" w:rsidR="00162BEA" w:rsidRPr="00162BEA" w:rsidRDefault="00162BEA" w:rsidP="00162BEA">
      <w:pPr>
        <w:widowControl/>
        <w:tabs>
          <w:tab w:val="left" w:pos="708"/>
        </w:tabs>
        <w:suppressAutoHyphens w:val="0"/>
        <w:autoSpaceDN/>
        <w:spacing w:line="276" w:lineRule="auto"/>
        <w:jc w:val="both"/>
        <w:textAlignment w:val="auto"/>
        <w:rPr>
          <w:rFonts w:ascii="Cambria" w:eastAsia="Times New Roman" w:hAnsi="Cambria" w:cs="Arial"/>
          <w:color w:val="000000"/>
          <w:kern w:val="0"/>
          <w:sz w:val="24"/>
          <w:szCs w:val="24"/>
        </w:rPr>
      </w:pPr>
      <w:r w:rsidRPr="00162BEA">
        <w:rPr>
          <w:rFonts w:ascii="Cambria" w:eastAsia="Calibri" w:hAnsi="Cambria" w:cs="Arial"/>
          <w:b/>
          <w:bCs/>
          <w:color w:val="000000"/>
          <w:kern w:val="0"/>
          <w:sz w:val="24"/>
          <w:szCs w:val="24"/>
        </w:rPr>
        <w:lastRenderedPageBreak/>
        <w:t>7.9 –</w:t>
      </w:r>
      <w:r w:rsidRPr="00162BEA">
        <w:rPr>
          <w:rFonts w:ascii="Cambria" w:eastAsia="Calibri" w:hAnsi="Cambria" w:cs="Arial"/>
          <w:color w:val="000000"/>
          <w:kern w:val="0"/>
          <w:sz w:val="24"/>
          <w:szCs w:val="24"/>
        </w:rPr>
        <w:t xml:space="preserve"> A nota fiscal ou instrumento de cobrança equivalente deverá ser obrigatoriamente acompanhado da comprovação da regularidade fiscal, mediante consulta aos sítios eletrônicos oficiais ou à documentação mencionada no </w:t>
      </w:r>
      <w:hyperlink r:id="rId72" w:anchor="art68" w:history="1">
        <w:r w:rsidRPr="00162BEA">
          <w:rPr>
            <w:rFonts w:ascii="Cambria" w:eastAsia="Calibri" w:hAnsi="Cambria" w:cs="Arial"/>
            <w:color w:val="000000"/>
            <w:kern w:val="0"/>
            <w:sz w:val="24"/>
            <w:szCs w:val="24"/>
            <w:u w:val="single"/>
          </w:rPr>
          <w:t xml:space="preserve">art. 68 da Lei nº 14.133, de 2021.  </w:t>
        </w:r>
      </w:hyperlink>
    </w:p>
    <w:p w14:paraId="4BAAC8F5" w14:textId="77777777" w:rsidR="00162BEA" w:rsidRPr="00162BEA" w:rsidRDefault="00162BEA" w:rsidP="00162BEA">
      <w:pPr>
        <w:widowControl/>
        <w:tabs>
          <w:tab w:val="left" w:pos="708"/>
        </w:tabs>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7.10 –</w:t>
      </w:r>
      <w:r w:rsidRPr="00162BEA">
        <w:rPr>
          <w:rFonts w:ascii="Cambria" w:eastAsia="Calibri" w:hAnsi="Cambria" w:cs="Arial"/>
          <w:color w:val="000000"/>
          <w:kern w:val="0"/>
          <w:sz w:val="24"/>
          <w:szCs w:val="24"/>
        </w:rPr>
        <w:t xml:space="preserve"> A Administração deverá realizar consulta para: </w:t>
      </w:r>
    </w:p>
    <w:p w14:paraId="71EC335F" w14:textId="77777777" w:rsidR="00162BEA" w:rsidRPr="00162BEA" w:rsidRDefault="00162BEA" w:rsidP="00162BEA">
      <w:pPr>
        <w:widowControl/>
        <w:numPr>
          <w:ilvl w:val="0"/>
          <w:numId w:val="76"/>
        </w:numPr>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 xml:space="preserve">verificar a manutenção das condições de habilitação exigidas no edital; </w:t>
      </w:r>
    </w:p>
    <w:p w14:paraId="0D7BB196" w14:textId="77777777" w:rsidR="00162BEA" w:rsidRPr="00162BEA" w:rsidRDefault="00162BEA" w:rsidP="00162BEA">
      <w:pPr>
        <w:widowControl/>
        <w:numPr>
          <w:ilvl w:val="0"/>
          <w:numId w:val="76"/>
        </w:numPr>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identificar possível razão que impeça a participação em licitação, no âmbito do órgão ou entidade, que implique proibição de contratar com o Poder Público, bem como ocorrências impeditivas indiretas;</w:t>
      </w:r>
    </w:p>
    <w:p w14:paraId="5D587486" w14:textId="77777777" w:rsidR="00162BEA" w:rsidRPr="00162BEA" w:rsidRDefault="00162BEA" w:rsidP="00162BEA">
      <w:pPr>
        <w:widowControl/>
        <w:tabs>
          <w:tab w:val="left" w:pos="708"/>
        </w:tabs>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7.11 –</w:t>
      </w:r>
      <w:r w:rsidRPr="00162BEA">
        <w:rPr>
          <w:rFonts w:ascii="Cambria" w:eastAsia="Calibri" w:hAnsi="Cambria" w:cs="Arial"/>
          <w:color w:val="000000"/>
          <w:kern w:val="0"/>
          <w:sz w:val="24"/>
          <w:szCs w:val="24"/>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7B18E4" w14:textId="77777777" w:rsidR="00162BEA" w:rsidRPr="00162BEA" w:rsidRDefault="00162BEA" w:rsidP="00162BEA">
      <w:pPr>
        <w:widowControl/>
        <w:tabs>
          <w:tab w:val="left" w:pos="708"/>
        </w:tabs>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7.12 –</w:t>
      </w:r>
      <w:r w:rsidRPr="00162BEA">
        <w:rPr>
          <w:rFonts w:ascii="Cambria" w:eastAsia="Calibri" w:hAnsi="Cambria" w:cs="Arial"/>
          <w:color w:val="000000"/>
          <w:kern w:val="0"/>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E769EFE" w14:textId="77777777" w:rsidR="00162BEA" w:rsidRPr="00162BEA" w:rsidRDefault="00162BEA" w:rsidP="00162BEA">
      <w:pPr>
        <w:widowControl/>
        <w:tabs>
          <w:tab w:val="left" w:pos="708"/>
        </w:tabs>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7.13 –</w:t>
      </w:r>
      <w:r w:rsidRPr="00162BEA">
        <w:rPr>
          <w:rFonts w:ascii="Cambria" w:eastAsia="Calibri" w:hAnsi="Cambria" w:cs="Arial"/>
          <w:color w:val="000000"/>
          <w:kern w:val="0"/>
          <w:sz w:val="24"/>
          <w:szCs w:val="24"/>
        </w:rPr>
        <w:t xml:space="preserve"> Persistindo a irregularidade, o contratante deverá adotar as medidas necessárias à rescisão contratual nos autos do processo administrativo correspondente, assegurada ao contratado a ampla defesa;</w:t>
      </w:r>
    </w:p>
    <w:p w14:paraId="27BE7102" w14:textId="77777777" w:rsidR="00162BEA" w:rsidRPr="00162BEA" w:rsidRDefault="00162BEA" w:rsidP="00162BEA">
      <w:pPr>
        <w:widowControl/>
        <w:tabs>
          <w:tab w:val="left" w:pos="708"/>
        </w:tabs>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7.14 –</w:t>
      </w:r>
      <w:r w:rsidRPr="00162BEA">
        <w:rPr>
          <w:rFonts w:ascii="Cambria" w:eastAsia="Calibri" w:hAnsi="Cambria" w:cs="Arial"/>
          <w:color w:val="000000"/>
          <w:kern w:val="0"/>
          <w:sz w:val="24"/>
          <w:szCs w:val="24"/>
        </w:rPr>
        <w:t xml:space="preserve"> Havendo a efetiva execução do objeto, os pagamentos serão realizados normalmente, até que se decida pela rescisão do contrato, caso o contratado não regularize sua situação no que se refere a regularidade fiscal.  </w:t>
      </w:r>
    </w:p>
    <w:p w14:paraId="50022195" w14:textId="77777777" w:rsidR="00162BEA" w:rsidRPr="00162BEA" w:rsidRDefault="00162BEA" w:rsidP="00162BE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p>
    <w:p w14:paraId="7CCF3262" w14:textId="77777777" w:rsidR="00162BEA" w:rsidRPr="00162BEA" w:rsidRDefault="00162BEA" w:rsidP="00162BE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162BEA">
        <w:rPr>
          <w:rFonts w:ascii="Cambria" w:eastAsia="Times New Roman" w:hAnsi="Cambria" w:cs="Arial"/>
          <w:b/>
          <w:bCs/>
          <w:color w:val="000000"/>
          <w:kern w:val="0"/>
          <w:sz w:val="24"/>
          <w:szCs w:val="24"/>
          <w:u w:val="single" w:color="000000"/>
        </w:rPr>
        <w:t>Prazo de pagamento</w:t>
      </w:r>
    </w:p>
    <w:p w14:paraId="33CCD0F7" w14:textId="77777777" w:rsidR="00162BEA" w:rsidRPr="00162BEA" w:rsidRDefault="00162BEA" w:rsidP="00162BEA">
      <w:pPr>
        <w:widowControl/>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7.15 –</w:t>
      </w:r>
      <w:r w:rsidRPr="00162BEA">
        <w:rPr>
          <w:rFonts w:ascii="Cambria" w:eastAsia="Calibri" w:hAnsi="Cambria" w:cs="Arial"/>
          <w:color w:val="000000"/>
          <w:kern w:val="0"/>
          <w:sz w:val="24"/>
          <w:szCs w:val="24"/>
        </w:rPr>
        <w:t xml:space="preserve"> O pagamento será efetuado no prazo de até 30 (trinta) dias </w:t>
      </w:r>
      <w:r w:rsidRPr="00162BEA">
        <w:rPr>
          <w:rFonts w:ascii="Cambria" w:eastAsia="Calibri" w:hAnsi="Cambria" w:cs="Arial"/>
          <w:bCs/>
          <w:color w:val="000000"/>
          <w:kern w:val="0"/>
          <w:sz w:val="24"/>
          <w:szCs w:val="24"/>
        </w:rPr>
        <w:t>contados a partir do atesto da Nota Fiscal, por meio de liquidação, após comprovadas o adimplemento da contratada em todas as suas obrigações, já deduzidas as glosas e notas de débitos</w:t>
      </w:r>
      <w:r w:rsidRPr="00162BEA">
        <w:rPr>
          <w:rFonts w:ascii="Cambria" w:eastAsia="Calibri" w:hAnsi="Cambria" w:cs="Arial"/>
          <w:color w:val="000000"/>
          <w:kern w:val="0"/>
          <w:sz w:val="24"/>
          <w:szCs w:val="24"/>
        </w:rPr>
        <w:t xml:space="preserve">, sendo necessário instalar as câmeras de vídeo e os dispositivos de segurança, para assim apresentar a respectiva Nota Fiscal Eletrônica. O monitoramento mensal será realizado pagamento a cada 30 dias, sendo necessário apresentar a respectiva Nota Fiscal Eletrônica. </w:t>
      </w:r>
    </w:p>
    <w:p w14:paraId="537954D8" w14:textId="77777777" w:rsidR="00162BEA" w:rsidRPr="00162BEA" w:rsidRDefault="00162BEA" w:rsidP="00162BE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p>
    <w:p w14:paraId="70B8B663" w14:textId="77777777" w:rsidR="00162BEA" w:rsidRPr="00162BEA" w:rsidRDefault="00162BEA" w:rsidP="00162BEA">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162BEA">
        <w:rPr>
          <w:rFonts w:ascii="Cambria" w:eastAsia="Times New Roman" w:hAnsi="Cambria" w:cs="Arial"/>
          <w:b/>
          <w:bCs/>
          <w:color w:val="000000"/>
          <w:kern w:val="0"/>
          <w:sz w:val="24"/>
          <w:szCs w:val="24"/>
          <w:u w:val="single" w:color="000000"/>
        </w:rPr>
        <w:t>Forma de pagamento</w:t>
      </w:r>
    </w:p>
    <w:p w14:paraId="7939DE96" w14:textId="77777777" w:rsidR="00162BEA" w:rsidRPr="00162BEA" w:rsidRDefault="00162BEA" w:rsidP="00162BEA">
      <w:pPr>
        <w:widowControl/>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7.16 –</w:t>
      </w:r>
      <w:r w:rsidRPr="00162BEA">
        <w:rPr>
          <w:rFonts w:ascii="Cambria" w:eastAsia="Calibri" w:hAnsi="Cambria" w:cs="Arial"/>
          <w:color w:val="000000"/>
          <w:kern w:val="0"/>
          <w:sz w:val="24"/>
          <w:szCs w:val="24"/>
        </w:rPr>
        <w:t xml:space="preserve"> O pagamento será realizado por meio de ordem bancária, para crédito em banco, agência e conta corrente indicado pelo contratado na nota fiscal ou instrumento equivalente.</w:t>
      </w:r>
    </w:p>
    <w:p w14:paraId="3C1D0C9D" w14:textId="77777777" w:rsidR="00162BEA" w:rsidRPr="00162BEA" w:rsidRDefault="00162BEA" w:rsidP="00162BEA">
      <w:pPr>
        <w:widowControl/>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7.17 –</w:t>
      </w:r>
      <w:r w:rsidRPr="00162BEA">
        <w:rPr>
          <w:rFonts w:ascii="Cambria" w:eastAsia="Calibri" w:hAnsi="Cambria" w:cs="Arial"/>
          <w:color w:val="000000"/>
          <w:kern w:val="0"/>
          <w:sz w:val="24"/>
          <w:szCs w:val="24"/>
        </w:rPr>
        <w:t xml:space="preserve"> Será considerada data do pagamento o dia em que constar como emitida a ordem bancária para pagamento.</w:t>
      </w:r>
    </w:p>
    <w:p w14:paraId="4179C112" w14:textId="77777777" w:rsidR="00162BEA" w:rsidRPr="00162BEA" w:rsidRDefault="00162BEA" w:rsidP="00162BEA">
      <w:pPr>
        <w:widowControl/>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7.18 –</w:t>
      </w:r>
      <w:r w:rsidRPr="00162BEA">
        <w:rPr>
          <w:rFonts w:ascii="Cambria" w:eastAsia="Calibri" w:hAnsi="Cambria" w:cs="Arial"/>
          <w:color w:val="000000"/>
          <w:kern w:val="0"/>
          <w:sz w:val="24"/>
          <w:szCs w:val="24"/>
        </w:rPr>
        <w:t xml:space="preserve"> Quanto ao pagamento, será efetuada a retenção tributária prevista na legislação aplicável.</w:t>
      </w:r>
    </w:p>
    <w:p w14:paraId="76F0A7CD" w14:textId="77777777" w:rsidR="00162BEA" w:rsidRPr="00162BEA" w:rsidRDefault="00162BEA" w:rsidP="00162BEA">
      <w:pPr>
        <w:widowControl/>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7.18.1 –</w:t>
      </w:r>
      <w:r w:rsidRPr="00162BEA">
        <w:rPr>
          <w:rFonts w:ascii="Cambria" w:eastAsia="Calibri" w:hAnsi="Cambria" w:cs="Arial"/>
          <w:color w:val="000000"/>
          <w:kern w:val="0"/>
          <w:sz w:val="24"/>
          <w:szCs w:val="24"/>
        </w:rPr>
        <w:t xml:space="preserve"> Independentemente do percentual de tributo inserido na planilha, quando houver, serão retidos na fonte, quando da realização do pagamento, os percentuais estabelecidos na legislação vigente.</w:t>
      </w:r>
    </w:p>
    <w:p w14:paraId="096262A1" w14:textId="77777777" w:rsidR="00162BEA" w:rsidRPr="00162BEA" w:rsidRDefault="00162BEA" w:rsidP="00162BEA">
      <w:pPr>
        <w:widowControl/>
        <w:suppressAutoHyphens w:val="0"/>
        <w:autoSpaceDN/>
        <w:spacing w:line="276" w:lineRule="auto"/>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lastRenderedPageBreak/>
        <w:t>7.19 –</w:t>
      </w:r>
      <w:r w:rsidRPr="00162BEA">
        <w:rPr>
          <w:rFonts w:ascii="Cambria" w:eastAsia="Calibri" w:hAnsi="Cambria" w:cs="Arial"/>
          <w:color w:val="000000"/>
          <w:kern w:val="0"/>
          <w:sz w:val="24"/>
          <w:szCs w:val="24"/>
        </w:rPr>
        <w:t xml:space="preserve"> O Contratado regularmente optante pelo Simples Nacional, nos termos da </w:t>
      </w:r>
      <w:hyperlink r:id="rId73" w:history="1">
        <w:r w:rsidRPr="00162BEA">
          <w:rPr>
            <w:rFonts w:ascii="Cambria" w:eastAsia="Calibri" w:hAnsi="Cambria" w:cs="Arial"/>
            <w:color w:val="000000"/>
            <w:kern w:val="0"/>
            <w:sz w:val="24"/>
            <w:szCs w:val="24"/>
            <w:u w:val="single"/>
          </w:rPr>
          <w:t>Lei Complementar nº 123, de 2006</w:t>
        </w:r>
      </w:hyperlink>
      <w:r w:rsidRPr="00162BEA">
        <w:rPr>
          <w:rFonts w:ascii="Cambria" w:eastAsia="Calibri" w:hAnsi="Cambria" w:cs="Arial"/>
          <w:color w:val="000000"/>
          <w:kern w:val="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6E7768" w14:textId="77777777" w:rsidR="00162BEA" w:rsidRPr="00162BEA" w:rsidRDefault="00162BEA" w:rsidP="00162BEA">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0EE79E1C" w14:textId="77777777" w:rsidR="00162BEA" w:rsidRPr="00162BEA" w:rsidRDefault="00162BEA" w:rsidP="00162BE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162BEA">
        <w:rPr>
          <w:rFonts w:ascii="Cambria" w:eastAsia="Arial" w:hAnsi="Cambria" w:cs="Arial"/>
          <w:b/>
          <w:bCs/>
          <w:color w:val="000000"/>
          <w:kern w:val="0"/>
          <w:sz w:val="24"/>
          <w:szCs w:val="24"/>
          <w:lang w:val="pt-PT"/>
        </w:rPr>
        <w:t>8 – FORMA E CRITÉRIOS DE SELEÇÃO DO FORNECEDOR</w:t>
      </w:r>
    </w:p>
    <w:p w14:paraId="66A95D07" w14:textId="77777777" w:rsidR="00162BEA" w:rsidRPr="00162BEA" w:rsidRDefault="00162BEA" w:rsidP="00162BEA">
      <w:pPr>
        <w:widowControl/>
        <w:tabs>
          <w:tab w:val="right" w:pos="9072"/>
        </w:tabs>
        <w:suppressAutoHyphens w:val="0"/>
        <w:autoSpaceDN/>
        <w:spacing w:line="276" w:lineRule="auto"/>
        <w:ind w:right="142"/>
        <w:jc w:val="both"/>
        <w:textAlignment w:val="auto"/>
        <w:rPr>
          <w:rFonts w:ascii="Cambria" w:eastAsia="Arial" w:hAnsi="Cambria" w:cs="Arial"/>
          <w:color w:val="000000"/>
          <w:kern w:val="0"/>
          <w:sz w:val="24"/>
          <w:szCs w:val="24"/>
          <w:u w:val="single"/>
          <w:lang w:eastAsia="pt-BR"/>
        </w:rPr>
      </w:pPr>
      <w:r w:rsidRPr="00162BEA">
        <w:rPr>
          <w:rFonts w:ascii="Cambria" w:eastAsia="Times New Roman" w:hAnsi="Cambria" w:cs="Arial"/>
          <w:b/>
          <w:bCs/>
          <w:color w:val="000000"/>
          <w:kern w:val="0"/>
          <w:sz w:val="24"/>
          <w:szCs w:val="24"/>
          <w:lang w:eastAsia="pt-BR"/>
        </w:rPr>
        <w:t xml:space="preserve">8.1 – </w:t>
      </w:r>
      <w:r w:rsidRPr="00162BEA">
        <w:rPr>
          <w:rFonts w:ascii="Cambria" w:eastAsia="Arial" w:hAnsi="Cambria" w:cs="Times New Roman"/>
          <w:kern w:val="0"/>
          <w:sz w:val="24"/>
          <w:szCs w:val="24"/>
          <w:lang w:eastAsia="pt-BR"/>
        </w:rPr>
        <w:t xml:space="preserve">O fornecedor será selecionado por meio da realização de procedimento de PREGÃO de licitação, sob a forma ELETRÔNICA, com adoção do critério de julgamento pelo </w:t>
      </w:r>
      <w:r w:rsidRPr="00162BEA">
        <w:rPr>
          <w:rFonts w:ascii="Cambria" w:eastAsia="Arial" w:hAnsi="Cambria" w:cs="Times New Roman"/>
          <w:kern w:val="0"/>
          <w:sz w:val="24"/>
          <w:szCs w:val="24"/>
          <w:u w:val="single"/>
          <w:lang w:eastAsia="pt-BR"/>
        </w:rPr>
        <w:t>MENOR PREÇO POR ITEM/LOTE.</w:t>
      </w:r>
    </w:p>
    <w:p w14:paraId="0A62D2FA" w14:textId="77777777" w:rsidR="00162BEA" w:rsidRPr="00162BEA" w:rsidRDefault="00162BEA" w:rsidP="00162BEA">
      <w:pPr>
        <w:tabs>
          <w:tab w:val="left" w:pos="0"/>
          <w:tab w:val="left" w:pos="690"/>
        </w:tabs>
        <w:suppressAutoHyphens w:val="0"/>
        <w:autoSpaceDE w:val="0"/>
        <w:spacing w:line="278" w:lineRule="auto"/>
        <w:ind w:right="144"/>
        <w:jc w:val="both"/>
        <w:textAlignment w:val="auto"/>
        <w:rPr>
          <w:rFonts w:ascii="Cambria" w:eastAsia="Arial MT" w:hAnsi="Cambria" w:cs="Arial MT"/>
          <w:kern w:val="0"/>
          <w:sz w:val="24"/>
          <w:szCs w:val="24"/>
          <w:lang w:val="pt-PT"/>
        </w:rPr>
      </w:pPr>
      <w:r w:rsidRPr="00162BEA">
        <w:rPr>
          <w:rFonts w:ascii="Cambria" w:eastAsia="Arial MT" w:hAnsi="Cambria" w:cs="Arial"/>
          <w:b/>
          <w:bCs/>
          <w:color w:val="000000"/>
          <w:kern w:val="0"/>
          <w:sz w:val="24"/>
          <w:szCs w:val="24"/>
          <w:lang w:val="pt-PT"/>
        </w:rPr>
        <w:t xml:space="preserve">8.2 – </w:t>
      </w:r>
      <w:bookmarkStart w:id="50" w:name="_Hlk184224996"/>
      <w:r w:rsidRPr="00162BEA">
        <w:rPr>
          <w:rFonts w:ascii="Cambria" w:eastAsia="Arial MT" w:hAnsi="Cambria" w:cs="Arial MT"/>
          <w:kern w:val="0"/>
          <w:sz w:val="24"/>
          <w:szCs w:val="24"/>
          <w:lang w:val="pt-PT"/>
        </w:rPr>
        <w:t>Poderão participar do processo empresas que atendam o ramo de atividade do objeto da licitação, comprovando experiência e qualidade no fornecimento do objeto.</w:t>
      </w:r>
    </w:p>
    <w:p w14:paraId="0C4476D9" w14:textId="77777777" w:rsidR="00162BEA" w:rsidRPr="00162BEA" w:rsidRDefault="00162BEA" w:rsidP="00162BEA">
      <w:pPr>
        <w:widowControl/>
        <w:numPr>
          <w:ilvl w:val="1"/>
          <w:numId w:val="79"/>
        </w:numPr>
        <w:tabs>
          <w:tab w:val="left" w:pos="0"/>
        </w:tabs>
        <w:suppressAutoHyphens w:val="0"/>
        <w:autoSpaceDE w:val="0"/>
        <w:autoSpaceDN/>
        <w:spacing w:after="120" w:line="276" w:lineRule="auto"/>
        <w:ind w:right="149"/>
        <w:jc w:val="both"/>
        <w:textAlignment w:val="auto"/>
        <w:rPr>
          <w:rFonts w:ascii="Cambria" w:eastAsia="Times New Roman" w:hAnsi="Cambria" w:cs="Arial"/>
          <w:kern w:val="0"/>
          <w:sz w:val="24"/>
          <w:szCs w:val="24"/>
          <w:lang w:eastAsia="pt-BR"/>
        </w:rPr>
      </w:pPr>
      <w:r w:rsidRPr="00162BEA">
        <w:rPr>
          <w:rFonts w:ascii="Cambria" w:eastAsia="Times New Roman" w:hAnsi="Cambria" w:cs="Arial"/>
          <w:b/>
          <w:kern w:val="0"/>
          <w:sz w:val="24"/>
          <w:szCs w:val="24"/>
          <w:lang w:eastAsia="pt-BR"/>
        </w:rPr>
        <w:t xml:space="preserve">– </w:t>
      </w:r>
      <w:r w:rsidRPr="00162BEA">
        <w:rPr>
          <w:rFonts w:ascii="Cambria" w:eastAsia="Times New Roman" w:hAnsi="Cambria" w:cs="Arial"/>
          <w:kern w:val="0"/>
          <w:sz w:val="24"/>
          <w:szCs w:val="24"/>
          <w:lang w:eastAsia="pt-BR"/>
        </w:rPr>
        <w:t>Para fins de habilitação, deverá o licitante comprovar os requisitos constantes no artigo n° 62 ao 69 da Lei 14.133/2021.</w:t>
      </w:r>
    </w:p>
    <w:p w14:paraId="399014E3" w14:textId="77777777" w:rsidR="00162BEA" w:rsidRPr="00162BEA" w:rsidRDefault="00162BEA" w:rsidP="00162BEA">
      <w:pPr>
        <w:keepNext/>
        <w:keepLines/>
        <w:widowControl/>
        <w:tabs>
          <w:tab w:val="left" w:pos="142"/>
        </w:tabs>
        <w:suppressAutoHyphens w:val="0"/>
        <w:autoSpaceDN/>
        <w:spacing w:before="120" w:after="120"/>
        <w:ind w:right="-286"/>
        <w:jc w:val="both"/>
        <w:textAlignment w:val="auto"/>
        <w:outlineLvl w:val="1"/>
        <w:rPr>
          <w:rFonts w:ascii="Cambria" w:eastAsia="Times New Roman" w:hAnsi="Cambria" w:cs="Arial"/>
          <w:b/>
          <w:bCs/>
          <w:kern w:val="0"/>
          <w:sz w:val="24"/>
          <w:szCs w:val="24"/>
          <w:u w:color="000000"/>
        </w:rPr>
      </w:pPr>
      <w:r w:rsidRPr="00162BEA">
        <w:rPr>
          <w:rFonts w:ascii="Cambria" w:eastAsia="Times New Roman" w:hAnsi="Cambria" w:cs="Arial"/>
          <w:b/>
          <w:bCs/>
          <w:kern w:val="0"/>
          <w:sz w:val="24"/>
          <w:szCs w:val="24"/>
          <w:u w:color="000000"/>
        </w:rPr>
        <w:t>Habilitação jurídica</w:t>
      </w:r>
    </w:p>
    <w:p w14:paraId="677E08D3" w14:textId="77777777" w:rsidR="00162BEA" w:rsidRPr="00162BEA" w:rsidRDefault="00162BEA" w:rsidP="00162BEA">
      <w:pPr>
        <w:widowControl/>
        <w:numPr>
          <w:ilvl w:val="0"/>
          <w:numId w:val="80"/>
        </w:numPr>
        <w:tabs>
          <w:tab w:val="left" w:pos="142"/>
        </w:tabs>
        <w:suppressAutoHyphens w:val="0"/>
        <w:autoSpaceDN/>
        <w:spacing w:before="120" w:after="120"/>
        <w:ind w:right="-286"/>
        <w:jc w:val="both"/>
        <w:textAlignment w:val="auto"/>
        <w:rPr>
          <w:rFonts w:ascii="Cambria" w:eastAsia="Calibri" w:hAnsi="Cambria" w:cs="Arial"/>
          <w:b/>
          <w:bCs/>
          <w:vanish/>
          <w:color w:val="000000"/>
          <w:kern w:val="0"/>
          <w:sz w:val="24"/>
          <w:szCs w:val="24"/>
        </w:rPr>
      </w:pPr>
      <w:bookmarkStart w:id="51" w:name="_Ref115800561"/>
    </w:p>
    <w:p w14:paraId="692587FA" w14:textId="77777777" w:rsidR="00162BEA" w:rsidRPr="00162BEA" w:rsidRDefault="00162BEA" w:rsidP="00162BEA">
      <w:pPr>
        <w:widowControl/>
        <w:numPr>
          <w:ilvl w:val="1"/>
          <w:numId w:val="80"/>
        </w:numPr>
        <w:tabs>
          <w:tab w:val="left" w:pos="142"/>
        </w:tabs>
        <w:suppressAutoHyphens w:val="0"/>
        <w:autoSpaceDN/>
        <w:spacing w:before="120" w:after="120"/>
        <w:ind w:left="1287" w:right="-286"/>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Pessoa física:</w:t>
      </w:r>
      <w:r w:rsidRPr="00162BEA">
        <w:rPr>
          <w:rFonts w:ascii="Cambria" w:eastAsia="Calibri" w:hAnsi="Cambria" w:cs="Arial"/>
          <w:color w:val="000000"/>
          <w:kern w:val="0"/>
          <w:sz w:val="24"/>
          <w:szCs w:val="24"/>
        </w:rPr>
        <w:t xml:space="preserve"> cédula de identidade (RG) ou documento equivalente que, por força de lei, tenha validade para fins de identificação em todo o território nacional;</w:t>
      </w:r>
      <w:bookmarkEnd w:id="51"/>
    </w:p>
    <w:p w14:paraId="5FDE6F4A" w14:textId="77777777" w:rsidR="00162BEA" w:rsidRPr="00162BEA" w:rsidRDefault="00162BEA" w:rsidP="00162BEA">
      <w:pPr>
        <w:widowControl/>
        <w:numPr>
          <w:ilvl w:val="1"/>
          <w:numId w:val="80"/>
        </w:numPr>
        <w:tabs>
          <w:tab w:val="left" w:pos="142"/>
        </w:tabs>
        <w:suppressAutoHyphens w:val="0"/>
        <w:autoSpaceDN/>
        <w:spacing w:before="120" w:after="120"/>
        <w:ind w:right="-286" w:firstLine="567"/>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Empresário individual</w:t>
      </w:r>
      <w:r w:rsidRPr="00162BEA">
        <w:rPr>
          <w:rFonts w:ascii="Cambria" w:eastAsia="Calibri" w:hAnsi="Cambria" w:cs="Arial"/>
          <w:color w:val="000000"/>
          <w:kern w:val="0"/>
          <w:sz w:val="24"/>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74" w:history="1">
        <w:r w:rsidRPr="00162BEA">
          <w:rPr>
            <w:rFonts w:ascii="Cambria" w:eastAsia="Calibri" w:hAnsi="Cambria" w:cs="Arial"/>
            <w:color w:val="000080"/>
            <w:kern w:val="0"/>
            <w:sz w:val="24"/>
            <w:szCs w:val="24"/>
            <w:u w:val="single"/>
          </w:rPr>
          <w:t>https://www.gov.br/empresas-e-negocios/pt-br/empreendedor</w:t>
        </w:r>
      </w:hyperlink>
      <w:r w:rsidRPr="00162BEA">
        <w:rPr>
          <w:rFonts w:ascii="Cambria" w:eastAsia="Calibri" w:hAnsi="Cambria" w:cs="Arial"/>
          <w:color w:val="000000"/>
          <w:kern w:val="0"/>
          <w:sz w:val="24"/>
          <w:szCs w:val="24"/>
        </w:rPr>
        <w:t>;</w:t>
      </w:r>
    </w:p>
    <w:p w14:paraId="7360522E" w14:textId="77777777" w:rsidR="00162BEA" w:rsidRPr="00162BEA" w:rsidRDefault="00162BEA" w:rsidP="00162BEA">
      <w:pPr>
        <w:widowControl/>
        <w:numPr>
          <w:ilvl w:val="1"/>
          <w:numId w:val="80"/>
        </w:numPr>
        <w:tabs>
          <w:tab w:val="left" w:pos="142"/>
        </w:tabs>
        <w:suppressAutoHyphens w:val="0"/>
        <w:autoSpaceDN/>
        <w:spacing w:before="120" w:after="120"/>
        <w:ind w:right="-286" w:firstLine="567"/>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Sociedade empresária, sociedade limitada unipessoal – SLU ou sociedade identificada como empresa individual de responsabilidade limitada - EIRELI</w:t>
      </w:r>
      <w:r w:rsidRPr="00162BEA">
        <w:rPr>
          <w:rFonts w:ascii="Cambria" w:eastAsia="Calibri" w:hAnsi="Cambria" w:cs="Arial"/>
          <w:color w:val="000000"/>
          <w:kern w:val="0"/>
          <w:sz w:val="24"/>
          <w:szCs w:val="24"/>
        </w:rPr>
        <w:t>: inscrição do ato constitutivo, estatuto ou contrato social no Registro Público de Empresas Mercantis, a cargo da Junta Comercial da respectiva sede, acompanhada de documento comprobatório de seus administradores;</w:t>
      </w:r>
    </w:p>
    <w:p w14:paraId="513DA8EB" w14:textId="77777777" w:rsidR="00162BEA" w:rsidRPr="00162BEA" w:rsidRDefault="00162BEA" w:rsidP="00162BEA">
      <w:pPr>
        <w:widowControl/>
        <w:numPr>
          <w:ilvl w:val="1"/>
          <w:numId w:val="80"/>
        </w:numPr>
        <w:tabs>
          <w:tab w:val="left" w:pos="142"/>
        </w:tabs>
        <w:suppressAutoHyphens w:val="0"/>
        <w:autoSpaceDN/>
        <w:spacing w:before="120" w:after="120"/>
        <w:ind w:right="-286" w:firstLine="567"/>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Sociedade empresária estrangeira</w:t>
      </w:r>
      <w:r w:rsidRPr="00162BEA">
        <w:rPr>
          <w:rFonts w:ascii="Cambria" w:eastAsia="Calibri" w:hAnsi="Cambria" w:cs="Arial"/>
          <w:color w:val="000000"/>
          <w:kern w:val="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5" w:history="1">
        <w:r w:rsidRPr="00162BEA">
          <w:rPr>
            <w:rFonts w:ascii="Cambria" w:eastAsia="Calibri" w:hAnsi="Cambria" w:cs="Arial"/>
            <w:color w:val="000080"/>
            <w:kern w:val="0"/>
            <w:sz w:val="24"/>
            <w:szCs w:val="24"/>
            <w:u w:val="single"/>
          </w:rPr>
          <w:t>Instrução Normativa DREI/ME n.º 77, de 18 de março de 2020</w:t>
        </w:r>
      </w:hyperlink>
      <w:r w:rsidRPr="00162BEA">
        <w:rPr>
          <w:rFonts w:ascii="Cambria" w:eastAsia="Calibri" w:hAnsi="Cambria" w:cs="Arial"/>
          <w:color w:val="000000"/>
          <w:kern w:val="0"/>
          <w:sz w:val="24"/>
          <w:szCs w:val="24"/>
        </w:rPr>
        <w:t>.</w:t>
      </w:r>
    </w:p>
    <w:p w14:paraId="4586231A" w14:textId="77777777" w:rsidR="00162BEA" w:rsidRPr="00162BEA" w:rsidRDefault="00162BEA" w:rsidP="00162BEA">
      <w:pPr>
        <w:widowControl/>
        <w:numPr>
          <w:ilvl w:val="1"/>
          <w:numId w:val="80"/>
        </w:numPr>
        <w:tabs>
          <w:tab w:val="left" w:pos="142"/>
        </w:tabs>
        <w:suppressAutoHyphens w:val="0"/>
        <w:autoSpaceDN/>
        <w:spacing w:before="120" w:after="120"/>
        <w:ind w:right="-286" w:firstLine="567"/>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Sociedade simples</w:t>
      </w:r>
      <w:r w:rsidRPr="00162BEA">
        <w:rPr>
          <w:rFonts w:ascii="Cambria" w:eastAsia="Calibri" w:hAnsi="Cambria" w:cs="Arial"/>
          <w:color w:val="000000"/>
          <w:kern w:val="0"/>
          <w:sz w:val="24"/>
          <w:szCs w:val="24"/>
        </w:rPr>
        <w:t>: inscrição do ato constitutivo no Registro Civil de Pessoas Jurídicas do local de sua sede, acompanhada de documento comprobatório de seus administradores;</w:t>
      </w:r>
    </w:p>
    <w:p w14:paraId="45FD6D38" w14:textId="77777777" w:rsidR="00162BEA" w:rsidRPr="00162BEA" w:rsidRDefault="00162BEA" w:rsidP="00162BEA">
      <w:pPr>
        <w:widowControl/>
        <w:numPr>
          <w:ilvl w:val="1"/>
          <w:numId w:val="80"/>
        </w:numPr>
        <w:tabs>
          <w:tab w:val="left" w:pos="142"/>
        </w:tabs>
        <w:suppressAutoHyphens w:val="0"/>
        <w:autoSpaceDN/>
        <w:spacing w:before="120" w:after="120"/>
        <w:ind w:right="-286" w:firstLine="567"/>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Filial, sucursal ou agência de sociedade simples ou empresária</w:t>
      </w:r>
      <w:r w:rsidRPr="00162BEA">
        <w:rPr>
          <w:rFonts w:ascii="Cambria" w:eastAsia="Calibri" w:hAnsi="Cambria" w:cs="Arial"/>
          <w:color w:val="000000"/>
          <w:kern w:val="0"/>
          <w:sz w:val="24"/>
          <w:szCs w:val="24"/>
        </w:rPr>
        <w:t xml:space="preserve">: inscrição do ato constitutivo da filial, sucursal ou agência da sociedade simples ou empresária, respectivamente, no Registro Civil das Pessoas Jurídicas ou no Registro Público de Empresas </w:t>
      </w:r>
      <w:bookmarkStart w:id="52" w:name="_Int_ySfCXwr4"/>
      <w:r w:rsidRPr="00162BEA">
        <w:rPr>
          <w:rFonts w:ascii="Cambria" w:eastAsia="Calibri" w:hAnsi="Cambria" w:cs="Arial"/>
          <w:color w:val="000000"/>
          <w:kern w:val="0"/>
          <w:sz w:val="24"/>
          <w:szCs w:val="24"/>
        </w:rPr>
        <w:t>Mercantis onde</w:t>
      </w:r>
      <w:bookmarkEnd w:id="52"/>
      <w:r w:rsidRPr="00162BEA">
        <w:rPr>
          <w:rFonts w:ascii="Cambria" w:eastAsia="Calibri" w:hAnsi="Cambria" w:cs="Arial"/>
          <w:color w:val="000000"/>
          <w:kern w:val="0"/>
          <w:sz w:val="24"/>
          <w:szCs w:val="24"/>
        </w:rPr>
        <w:t xml:space="preserve"> opera, com averbação no Registro onde tem sede a matriz</w:t>
      </w:r>
    </w:p>
    <w:p w14:paraId="2653CFD7" w14:textId="77777777" w:rsidR="00162BEA" w:rsidRPr="00162BEA" w:rsidRDefault="00162BEA" w:rsidP="00162BEA">
      <w:pPr>
        <w:widowControl/>
        <w:numPr>
          <w:ilvl w:val="1"/>
          <w:numId w:val="80"/>
        </w:numPr>
        <w:tabs>
          <w:tab w:val="left" w:pos="142"/>
        </w:tabs>
        <w:suppressAutoHyphens w:val="0"/>
        <w:autoSpaceDN/>
        <w:spacing w:before="120" w:after="120"/>
        <w:ind w:right="-286" w:firstLine="567"/>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Os documentos apresentados deverão estar acompanhados de todas as alterações ou da consolidação respectiva.</w:t>
      </w:r>
    </w:p>
    <w:p w14:paraId="7859446B" w14:textId="77777777" w:rsidR="00162BEA" w:rsidRPr="00162BEA" w:rsidRDefault="00162BEA" w:rsidP="00162BEA">
      <w:pPr>
        <w:keepNext/>
        <w:keepLines/>
        <w:widowControl/>
        <w:tabs>
          <w:tab w:val="left" w:pos="142"/>
        </w:tabs>
        <w:suppressAutoHyphens w:val="0"/>
        <w:autoSpaceDN/>
        <w:spacing w:before="120" w:after="120"/>
        <w:ind w:right="-286" w:firstLine="567"/>
        <w:jc w:val="both"/>
        <w:textAlignment w:val="auto"/>
        <w:outlineLvl w:val="1"/>
        <w:rPr>
          <w:rFonts w:ascii="Cambria" w:eastAsia="Times New Roman" w:hAnsi="Cambria" w:cs="Arial"/>
          <w:b/>
          <w:bCs/>
          <w:kern w:val="0"/>
          <w:sz w:val="24"/>
          <w:szCs w:val="24"/>
          <w:u w:color="000000"/>
        </w:rPr>
      </w:pPr>
      <w:r w:rsidRPr="00162BEA">
        <w:rPr>
          <w:rFonts w:ascii="Cambria" w:eastAsia="Times New Roman" w:hAnsi="Cambria" w:cs="Arial"/>
          <w:b/>
          <w:bCs/>
          <w:kern w:val="0"/>
          <w:sz w:val="24"/>
          <w:szCs w:val="24"/>
          <w:u w:color="000000"/>
        </w:rPr>
        <w:lastRenderedPageBreak/>
        <w:t>Habilitação fiscal, social e trabalhista</w:t>
      </w:r>
    </w:p>
    <w:p w14:paraId="13A2AA7F" w14:textId="77777777" w:rsidR="00162BEA" w:rsidRPr="00162BEA" w:rsidRDefault="00162BEA" w:rsidP="00162BEA">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Prova de inscrição no Cadastro Nacional de Pessoas Jurídicas ou no Cadastro de Pessoas Físicas, conforme o caso;</w:t>
      </w:r>
    </w:p>
    <w:p w14:paraId="627373B8" w14:textId="77777777" w:rsidR="00162BEA" w:rsidRPr="00162BEA" w:rsidRDefault="00162BEA" w:rsidP="00162BEA">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6" w:history="1">
        <w:r w:rsidRPr="00162BEA">
          <w:rPr>
            <w:rFonts w:ascii="Cambria" w:eastAsia="Calibri" w:hAnsi="Cambria" w:cs="Arial"/>
            <w:color w:val="000080"/>
            <w:kern w:val="0"/>
            <w:sz w:val="24"/>
            <w:szCs w:val="24"/>
            <w:u w:val="single"/>
          </w:rPr>
          <w:t>Portaria Conjunta nº 1.751, de 02 de outubro de 2014</w:t>
        </w:r>
      </w:hyperlink>
      <w:r w:rsidRPr="00162BEA">
        <w:rPr>
          <w:rFonts w:ascii="Cambria" w:eastAsia="Calibri" w:hAnsi="Cambria" w:cs="Arial"/>
          <w:color w:val="000000"/>
          <w:kern w:val="0"/>
          <w:sz w:val="24"/>
          <w:szCs w:val="24"/>
        </w:rPr>
        <w:t>, do Secretário da Receita Federal do Brasil e da Procuradora-Geral da Fazenda Nacional.</w:t>
      </w:r>
    </w:p>
    <w:p w14:paraId="022B52C8" w14:textId="77777777" w:rsidR="00162BEA" w:rsidRPr="00162BEA" w:rsidRDefault="00162BEA" w:rsidP="00162BEA">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Prova de regularidade com o Fundo de Garantia do Tempo de Serviço (FGTS);</w:t>
      </w:r>
    </w:p>
    <w:p w14:paraId="53137C93" w14:textId="77777777" w:rsidR="00162BEA" w:rsidRPr="00162BEA" w:rsidRDefault="00162BEA" w:rsidP="00162BEA">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7" w:history="1">
        <w:r w:rsidRPr="00162BEA">
          <w:rPr>
            <w:rFonts w:ascii="Cambria" w:eastAsia="Calibri" w:hAnsi="Cambria" w:cs="Arial"/>
            <w:color w:val="000080"/>
            <w:kern w:val="0"/>
            <w:sz w:val="24"/>
            <w:szCs w:val="24"/>
            <w:u w:val="single"/>
          </w:rPr>
          <w:t>Decreto-Lei nº 5.452, de 1º de maio de 1943;</w:t>
        </w:r>
      </w:hyperlink>
    </w:p>
    <w:p w14:paraId="2D9EFCE8" w14:textId="77777777" w:rsidR="00162BEA" w:rsidRPr="00162BEA" w:rsidRDefault="00162BEA" w:rsidP="00162BEA">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Arial" w:hAnsi="Cambria" w:cs="Arial"/>
          <w:color w:val="000000"/>
          <w:kern w:val="0"/>
          <w:sz w:val="24"/>
          <w:szCs w:val="24"/>
        </w:rPr>
        <w:t xml:space="preserve">Prova de inscrição no cadastro de contribuintes </w:t>
      </w:r>
      <w:r w:rsidRPr="00162BEA">
        <w:rPr>
          <w:rFonts w:ascii="Cambria" w:eastAsia="Arial" w:hAnsi="Cambria" w:cs="Arial"/>
          <w:iCs/>
          <w:kern w:val="0"/>
          <w:sz w:val="24"/>
          <w:szCs w:val="24"/>
        </w:rPr>
        <w:t>Estadual</w:t>
      </w:r>
      <w:r w:rsidRPr="00162BEA">
        <w:rPr>
          <w:rFonts w:ascii="Cambria" w:eastAsia="Arial" w:hAnsi="Cambria" w:cs="Arial"/>
          <w:kern w:val="0"/>
          <w:sz w:val="24"/>
          <w:szCs w:val="24"/>
        </w:rPr>
        <w:t xml:space="preserve"> </w:t>
      </w:r>
      <w:r w:rsidRPr="00162BEA">
        <w:rPr>
          <w:rFonts w:ascii="Cambria" w:eastAsia="Arial" w:hAnsi="Cambria" w:cs="Arial"/>
          <w:color w:val="000000"/>
          <w:kern w:val="0"/>
          <w:sz w:val="24"/>
          <w:szCs w:val="24"/>
        </w:rPr>
        <w:t xml:space="preserve">relativo ao domicílio ou sede do fornecedor, pertinente ao seu ramo de atividade e compatível com o objeto contratual; </w:t>
      </w:r>
    </w:p>
    <w:p w14:paraId="4759112B" w14:textId="77777777" w:rsidR="00162BEA" w:rsidRPr="00162BEA" w:rsidRDefault="00162BEA" w:rsidP="00162BEA">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Arial" w:hAnsi="Cambria" w:cs="Arial"/>
          <w:color w:val="000000"/>
          <w:kern w:val="0"/>
          <w:sz w:val="24"/>
          <w:szCs w:val="24"/>
        </w:rPr>
        <w:t xml:space="preserve">Prova de regularidade com a Fazenda </w:t>
      </w:r>
      <w:r w:rsidRPr="00162BEA">
        <w:rPr>
          <w:rFonts w:ascii="Cambria" w:eastAsia="Arial" w:hAnsi="Cambria" w:cs="Arial"/>
          <w:iCs/>
          <w:kern w:val="0"/>
          <w:sz w:val="24"/>
          <w:szCs w:val="24"/>
        </w:rPr>
        <w:t>Estadual e Municipal</w:t>
      </w:r>
      <w:r w:rsidRPr="00162BEA">
        <w:rPr>
          <w:rFonts w:ascii="Cambria" w:eastAsia="Arial" w:hAnsi="Cambria" w:cs="Arial"/>
          <w:kern w:val="0"/>
          <w:sz w:val="24"/>
          <w:szCs w:val="24"/>
        </w:rPr>
        <w:t xml:space="preserve"> </w:t>
      </w:r>
      <w:r w:rsidRPr="00162BEA">
        <w:rPr>
          <w:rFonts w:ascii="Cambria" w:eastAsia="Arial" w:hAnsi="Cambria" w:cs="Arial"/>
          <w:color w:val="000000"/>
          <w:kern w:val="0"/>
          <w:sz w:val="24"/>
          <w:szCs w:val="24"/>
        </w:rPr>
        <w:t>do domicílio ou sede do fornecedor, relativa à atividade em cujo exercício contrata ou concorre;</w:t>
      </w:r>
    </w:p>
    <w:p w14:paraId="3EF48400" w14:textId="77777777" w:rsidR="00162BEA" w:rsidRPr="00162BEA" w:rsidRDefault="00162BEA" w:rsidP="00162BEA">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Arial" w:hAnsi="Cambria" w:cs="Arial"/>
          <w:color w:val="000000"/>
          <w:kern w:val="0"/>
          <w:sz w:val="24"/>
          <w:szCs w:val="24"/>
        </w:rPr>
        <w:t xml:space="preserve">Caso o fornecedor seja considerado isento dos tributos </w:t>
      </w:r>
      <w:r w:rsidRPr="00162BEA">
        <w:rPr>
          <w:rFonts w:ascii="Cambria" w:eastAsia="Arial" w:hAnsi="Cambria" w:cs="Arial"/>
          <w:iCs/>
          <w:kern w:val="0"/>
          <w:sz w:val="24"/>
          <w:szCs w:val="24"/>
        </w:rPr>
        <w:t>Estadual</w:t>
      </w:r>
      <w:r w:rsidRPr="00162BEA">
        <w:rPr>
          <w:rFonts w:ascii="Cambria" w:eastAsia="Arial" w:hAnsi="Cambria" w:cs="Arial"/>
          <w:kern w:val="0"/>
          <w:sz w:val="24"/>
          <w:szCs w:val="24"/>
        </w:rPr>
        <w:t xml:space="preserve"> ou </w:t>
      </w:r>
      <w:r w:rsidRPr="00162BEA">
        <w:rPr>
          <w:rFonts w:ascii="Cambria" w:eastAsia="Arial" w:hAnsi="Cambria" w:cs="Arial"/>
          <w:iCs/>
          <w:kern w:val="0"/>
          <w:sz w:val="24"/>
          <w:szCs w:val="24"/>
        </w:rPr>
        <w:t>Municipal</w:t>
      </w:r>
      <w:r w:rsidRPr="00162BEA">
        <w:rPr>
          <w:rFonts w:ascii="Cambria" w:eastAsia="Arial" w:hAnsi="Cambria" w:cs="Arial"/>
          <w:kern w:val="0"/>
          <w:sz w:val="24"/>
          <w:szCs w:val="24"/>
        </w:rPr>
        <w:t xml:space="preserve"> </w:t>
      </w:r>
      <w:r w:rsidRPr="00162BEA">
        <w:rPr>
          <w:rFonts w:ascii="Cambria" w:eastAsia="Arial" w:hAnsi="Cambria" w:cs="Arial"/>
          <w:color w:val="000000"/>
          <w:kern w:val="0"/>
          <w:sz w:val="24"/>
          <w:szCs w:val="24"/>
        </w:rPr>
        <w:t>relacionados ao objeto contratual, deverá comprovar tal condição mediante a apresentação de declaração da Fazenda respectiva do seu domicílio ou sede, ou outra equivalente, na forma da lei.</w:t>
      </w:r>
      <w:bookmarkStart w:id="53" w:name="_Hlk121934117"/>
    </w:p>
    <w:p w14:paraId="451BF2AF" w14:textId="1C32D96E" w:rsidR="00162BEA" w:rsidRPr="001A0390" w:rsidRDefault="00162BEA" w:rsidP="001A0390">
      <w:pPr>
        <w:widowControl/>
        <w:numPr>
          <w:ilvl w:val="0"/>
          <w:numId w:val="81"/>
        </w:numPr>
        <w:tabs>
          <w:tab w:val="left" w:pos="142"/>
        </w:tabs>
        <w:suppressAutoHyphens w:val="0"/>
        <w:autoSpaceDN/>
        <w:spacing w:before="120" w:after="120"/>
        <w:ind w:right="-286"/>
        <w:jc w:val="both"/>
        <w:textAlignment w:val="auto"/>
        <w:rPr>
          <w:rFonts w:ascii="Cambria" w:eastAsia="Calibri" w:hAnsi="Cambria" w:cs="Arial"/>
          <w:color w:val="000000"/>
          <w:kern w:val="0"/>
          <w:sz w:val="24"/>
          <w:szCs w:val="24"/>
        </w:rPr>
      </w:pPr>
      <w:r w:rsidRPr="00162BEA">
        <w:rPr>
          <w:rFonts w:ascii="Cambria" w:eastAsia="Calibri" w:hAnsi="Cambria" w:cs="Arial"/>
          <w:color w:val="000000"/>
          <w:kern w:val="0"/>
          <w:sz w:val="24"/>
          <w:szCs w:val="24"/>
        </w:rPr>
        <w:t xml:space="preserve">O fornecedor enquadrado como microempreendedor individual que pretenda auferir os benefícios do tratamento diferenciado previstos na </w:t>
      </w:r>
      <w:hyperlink r:id="rId78" w:history="1">
        <w:r w:rsidRPr="00162BEA">
          <w:rPr>
            <w:rFonts w:ascii="Cambria" w:eastAsia="Calibri" w:hAnsi="Cambria" w:cs="Arial"/>
            <w:color w:val="000080"/>
            <w:kern w:val="0"/>
            <w:sz w:val="24"/>
            <w:szCs w:val="24"/>
            <w:u w:val="single"/>
          </w:rPr>
          <w:t>Lei Complementar n. 123, de 2006</w:t>
        </w:r>
      </w:hyperlink>
      <w:r w:rsidRPr="00162BEA">
        <w:rPr>
          <w:rFonts w:ascii="Cambria" w:eastAsia="Calibri" w:hAnsi="Cambria" w:cs="Arial"/>
          <w:color w:val="000000"/>
          <w:kern w:val="0"/>
          <w:sz w:val="24"/>
          <w:szCs w:val="24"/>
        </w:rPr>
        <w:t>, estará dispensado da prova de inscrição nos cadastros de contribuintes estadual e municipal.</w:t>
      </w:r>
      <w:bookmarkEnd w:id="53"/>
    </w:p>
    <w:p w14:paraId="5C3A0521" w14:textId="77777777" w:rsidR="00162BEA" w:rsidRPr="00162BEA" w:rsidRDefault="00162BEA" w:rsidP="00162BEA">
      <w:pPr>
        <w:keepNext/>
        <w:keepLines/>
        <w:widowControl/>
        <w:tabs>
          <w:tab w:val="left" w:pos="142"/>
        </w:tabs>
        <w:suppressAutoHyphens w:val="0"/>
        <w:autoSpaceDN/>
        <w:spacing w:before="120" w:after="120"/>
        <w:ind w:right="-286" w:firstLine="567"/>
        <w:jc w:val="both"/>
        <w:textAlignment w:val="auto"/>
        <w:outlineLvl w:val="1"/>
        <w:rPr>
          <w:rFonts w:ascii="Cambria" w:eastAsia="Times New Roman" w:hAnsi="Cambria" w:cs="Arial"/>
          <w:b/>
          <w:bCs/>
          <w:kern w:val="0"/>
          <w:sz w:val="24"/>
          <w:szCs w:val="24"/>
          <w:u w:color="000000"/>
        </w:rPr>
      </w:pPr>
      <w:r w:rsidRPr="00162BEA">
        <w:rPr>
          <w:rFonts w:ascii="Cambria" w:eastAsia="Times New Roman" w:hAnsi="Cambria" w:cs="Arial"/>
          <w:b/>
          <w:bCs/>
          <w:kern w:val="0"/>
          <w:sz w:val="24"/>
          <w:szCs w:val="24"/>
          <w:u w:color="000000"/>
        </w:rPr>
        <w:t>Qualificação Técnica</w:t>
      </w:r>
    </w:p>
    <w:p w14:paraId="38E3AFDC" w14:textId="77777777" w:rsidR="00162BEA" w:rsidRPr="00162BEA" w:rsidRDefault="00162BEA" w:rsidP="00162BEA">
      <w:pPr>
        <w:widowControl/>
        <w:numPr>
          <w:ilvl w:val="0"/>
          <w:numId w:val="77"/>
        </w:numPr>
        <w:tabs>
          <w:tab w:val="right" w:pos="9072"/>
        </w:tabs>
        <w:suppressAutoHyphens w:val="0"/>
        <w:autoSpaceDE w:val="0"/>
        <w:autoSpaceDN/>
        <w:spacing w:line="276" w:lineRule="auto"/>
        <w:ind w:right="-61"/>
        <w:jc w:val="both"/>
        <w:textAlignment w:val="auto"/>
        <w:rPr>
          <w:rFonts w:ascii="Cambria" w:eastAsia="Arial MT" w:hAnsi="Cambria" w:cs="Arial"/>
          <w:color w:val="000000"/>
          <w:kern w:val="0"/>
          <w:sz w:val="24"/>
          <w:szCs w:val="24"/>
          <w:lang w:eastAsia="pt-BR"/>
        </w:rPr>
      </w:pPr>
      <w:r w:rsidRPr="00162BEA">
        <w:rPr>
          <w:rFonts w:ascii="Cambria" w:eastAsia="Arial MT" w:hAnsi="Cambria" w:cs="Arial MT"/>
          <w:kern w:val="0"/>
          <w:sz w:val="24"/>
          <w:szCs w:val="24"/>
          <w:lang w:val="pt-PT"/>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r w:rsidRPr="00162BEA">
        <w:rPr>
          <w:rFonts w:ascii="Cambria" w:eastAsia="Arial MT" w:hAnsi="Cambria" w:cs="Arial"/>
          <w:kern w:val="0"/>
          <w:sz w:val="24"/>
          <w:szCs w:val="24"/>
        </w:rPr>
        <w:t>;</w:t>
      </w:r>
    </w:p>
    <w:p w14:paraId="11DE61D8" w14:textId="77777777" w:rsidR="00162BEA" w:rsidRPr="00162BEA" w:rsidRDefault="00162BEA" w:rsidP="00162BEA">
      <w:pPr>
        <w:widowControl/>
        <w:numPr>
          <w:ilvl w:val="0"/>
          <w:numId w:val="77"/>
        </w:numPr>
        <w:tabs>
          <w:tab w:val="right" w:pos="9072"/>
        </w:tabs>
        <w:suppressAutoHyphens w:val="0"/>
        <w:autoSpaceDE w:val="0"/>
        <w:autoSpaceDN/>
        <w:spacing w:line="276" w:lineRule="auto"/>
        <w:ind w:right="-61"/>
        <w:jc w:val="both"/>
        <w:textAlignment w:val="auto"/>
        <w:rPr>
          <w:rFonts w:ascii="Cambria" w:eastAsia="Arial MT" w:hAnsi="Cambria" w:cs="Arial"/>
          <w:color w:val="000000"/>
          <w:kern w:val="0"/>
          <w:sz w:val="24"/>
          <w:szCs w:val="24"/>
          <w:lang w:eastAsia="pt-BR"/>
        </w:rPr>
      </w:pPr>
      <w:r w:rsidRPr="00162BEA">
        <w:rPr>
          <w:rFonts w:ascii="Cambria" w:eastAsia="Arial MT" w:hAnsi="Cambria" w:cs="Arial"/>
          <w:kern w:val="0"/>
          <w:sz w:val="24"/>
          <w:szCs w:val="24"/>
          <w:lang w:val="pt-PT"/>
        </w:rPr>
        <w:t>Licença para funcionamento do estabelecimento expedida pela Vigilância Sanitária Estadual ou do Município onde estiver instalada a proponente;</w:t>
      </w:r>
    </w:p>
    <w:p w14:paraId="1B5C438F" w14:textId="77777777" w:rsidR="00162BEA" w:rsidRPr="00162BEA" w:rsidRDefault="00162BEA" w:rsidP="00162BEA">
      <w:pPr>
        <w:widowControl/>
        <w:numPr>
          <w:ilvl w:val="0"/>
          <w:numId w:val="77"/>
        </w:numPr>
        <w:tabs>
          <w:tab w:val="right" w:pos="9072"/>
        </w:tabs>
        <w:suppressAutoHyphens w:val="0"/>
        <w:autoSpaceDE w:val="0"/>
        <w:autoSpaceDN/>
        <w:spacing w:line="276" w:lineRule="auto"/>
        <w:ind w:right="-61"/>
        <w:jc w:val="both"/>
        <w:textAlignment w:val="auto"/>
        <w:rPr>
          <w:rFonts w:ascii="Cambria" w:eastAsia="Arial MT" w:hAnsi="Cambria" w:cs="Arial"/>
          <w:color w:val="000000"/>
          <w:kern w:val="0"/>
          <w:sz w:val="24"/>
          <w:szCs w:val="24"/>
          <w:lang w:eastAsia="pt-BR"/>
        </w:rPr>
      </w:pPr>
      <w:r w:rsidRPr="00162BEA">
        <w:rPr>
          <w:rFonts w:ascii="Cambria" w:eastAsia="Arial MT" w:hAnsi="Cambria" w:cs="Arial"/>
          <w:kern w:val="0"/>
          <w:sz w:val="24"/>
          <w:szCs w:val="24"/>
          <w:lang w:val="pt-PT"/>
        </w:rPr>
        <w:t>Certificado do Conselho Regional ou Federal da entidade competente a qual o Responsável Técnico encontra-se vinculado;</w:t>
      </w:r>
    </w:p>
    <w:p w14:paraId="3D987F3E" w14:textId="77777777" w:rsidR="00162BEA" w:rsidRPr="00162BEA" w:rsidRDefault="00162BEA" w:rsidP="00162BEA">
      <w:pPr>
        <w:widowControl/>
        <w:numPr>
          <w:ilvl w:val="0"/>
          <w:numId w:val="77"/>
        </w:numPr>
        <w:tabs>
          <w:tab w:val="right" w:pos="9072"/>
        </w:tabs>
        <w:suppressAutoHyphens w:val="0"/>
        <w:autoSpaceDE w:val="0"/>
        <w:autoSpaceDN/>
        <w:spacing w:line="276" w:lineRule="auto"/>
        <w:ind w:right="-61"/>
        <w:jc w:val="both"/>
        <w:textAlignment w:val="auto"/>
        <w:rPr>
          <w:rFonts w:ascii="Cambria" w:eastAsia="Arial MT" w:hAnsi="Cambria" w:cs="Arial"/>
          <w:color w:val="000000"/>
          <w:kern w:val="0"/>
          <w:sz w:val="24"/>
          <w:szCs w:val="24"/>
          <w:lang w:eastAsia="pt-BR"/>
        </w:rPr>
      </w:pPr>
      <w:r w:rsidRPr="00162BEA">
        <w:rPr>
          <w:rFonts w:ascii="Cambria" w:eastAsia="Arial MT" w:hAnsi="Cambria" w:cs="Arial"/>
          <w:kern w:val="0"/>
          <w:sz w:val="24"/>
          <w:szCs w:val="24"/>
          <w:lang w:val="pt-PT"/>
        </w:rPr>
        <w:t xml:space="preserve">Comprovação de vínculo, através de registro em carteira e ficha de registro ou contrato de prestação de serviços, entre o responsável técnico e a proponente. Para dirigente ou sócio de empresa, tal comprovação poderá ser feita através da cópia da ata da assembleia de sua investidura no cargo ou contrato social. </w:t>
      </w:r>
    </w:p>
    <w:bookmarkEnd w:id="50"/>
    <w:p w14:paraId="1E565381" w14:textId="77777777" w:rsidR="00162BEA" w:rsidRPr="00162BEA" w:rsidRDefault="00162BEA" w:rsidP="00162BEA">
      <w:pPr>
        <w:suppressAutoHyphens w:val="0"/>
        <w:autoSpaceDE w:val="0"/>
        <w:spacing w:line="276" w:lineRule="auto"/>
        <w:ind w:left="720"/>
        <w:jc w:val="both"/>
        <w:textAlignment w:val="auto"/>
        <w:rPr>
          <w:rFonts w:ascii="Cambria" w:eastAsia="Arial MT" w:hAnsi="Cambria" w:cs="Arial"/>
          <w:kern w:val="0"/>
          <w:sz w:val="24"/>
          <w:szCs w:val="24"/>
          <w:lang w:val="pt-PT"/>
        </w:rPr>
      </w:pPr>
    </w:p>
    <w:p w14:paraId="4B6EB002" w14:textId="77777777" w:rsidR="001A0390" w:rsidRDefault="00162BEA" w:rsidP="001A0390">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162BEA">
        <w:rPr>
          <w:rFonts w:ascii="Cambria" w:eastAsia="Arial" w:hAnsi="Cambria" w:cs="Arial"/>
          <w:b/>
          <w:bCs/>
          <w:color w:val="000000"/>
          <w:kern w:val="0"/>
          <w:sz w:val="24"/>
          <w:szCs w:val="24"/>
          <w:lang w:val="pt-PT"/>
        </w:rPr>
        <w:t>9 – ESTIMATIVAS DO VALOR DA CONTRATAÇÃO</w:t>
      </w:r>
      <w:bookmarkStart w:id="54" w:name="_Hlk184217839"/>
    </w:p>
    <w:p w14:paraId="3234402F" w14:textId="706315AA" w:rsidR="00162BEA" w:rsidRPr="001A0390" w:rsidRDefault="00162BEA" w:rsidP="001A0390">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162BEA">
        <w:rPr>
          <w:rFonts w:ascii="Cambria" w:eastAsia="Times New Roman" w:hAnsi="Cambria" w:cs="Arial"/>
          <w:b/>
          <w:bCs/>
          <w:kern w:val="0"/>
          <w:sz w:val="24"/>
          <w:szCs w:val="24"/>
          <w:lang w:eastAsia="pt-BR"/>
        </w:rPr>
        <w:t>9.1 –</w:t>
      </w:r>
      <w:r w:rsidRPr="00162BEA">
        <w:rPr>
          <w:rFonts w:ascii="Cambria" w:eastAsia="Times New Roman" w:hAnsi="Cambria" w:cs="Arial"/>
          <w:kern w:val="0"/>
          <w:sz w:val="24"/>
          <w:szCs w:val="24"/>
          <w:lang w:eastAsia="pt-BR"/>
        </w:rPr>
        <w:t xml:space="preserve"> </w:t>
      </w:r>
      <w:r w:rsidRPr="00162BEA">
        <w:rPr>
          <w:rFonts w:ascii="Cambria" w:eastAsia="Times New Roman" w:hAnsi="Cambria" w:cs="Arial"/>
          <w:color w:val="000000"/>
          <w:kern w:val="0"/>
          <w:sz w:val="24"/>
          <w:szCs w:val="24"/>
          <w:lang w:eastAsia="pt-BR"/>
        </w:rPr>
        <w:t xml:space="preserve">Preliminarmente, baseados em pesquisa de preços de acordo com o Art. 23 da Lei Federal 14.133/2021, estimamos em R$ </w:t>
      </w:r>
      <w:r w:rsidRPr="00162BEA">
        <w:rPr>
          <w:rFonts w:ascii="Cambria" w:eastAsia="Times New Roman" w:hAnsi="Cambria" w:cs="Arial"/>
          <w:b/>
          <w:bCs/>
          <w:color w:val="000000"/>
          <w:kern w:val="0"/>
          <w:sz w:val="24"/>
          <w:szCs w:val="24"/>
          <w:lang w:eastAsia="pt-BR"/>
        </w:rPr>
        <w:t xml:space="preserve">460.785,40 (Quatrocentos e sessenta mil, setecentos e </w:t>
      </w:r>
      <w:r w:rsidRPr="00162BEA">
        <w:rPr>
          <w:rFonts w:ascii="Cambria" w:eastAsia="Times New Roman" w:hAnsi="Cambria" w:cs="Arial"/>
          <w:b/>
          <w:bCs/>
          <w:color w:val="000000"/>
          <w:kern w:val="0"/>
          <w:sz w:val="24"/>
          <w:szCs w:val="24"/>
          <w:lang w:eastAsia="pt-BR"/>
        </w:rPr>
        <w:lastRenderedPageBreak/>
        <w:t>oitenta e cinco reais e quarenta centavos)</w:t>
      </w:r>
      <w:r w:rsidRPr="00162BEA">
        <w:rPr>
          <w:rFonts w:ascii="Cambria" w:eastAsia="Times New Roman" w:hAnsi="Cambria" w:cs="Arial"/>
          <w:color w:val="FF0000"/>
          <w:kern w:val="0"/>
          <w:sz w:val="24"/>
          <w:szCs w:val="24"/>
          <w:lang w:eastAsia="pt-BR"/>
        </w:rPr>
        <w:t xml:space="preserve"> </w:t>
      </w:r>
      <w:r w:rsidRPr="00162BEA">
        <w:rPr>
          <w:rFonts w:ascii="Cambria" w:eastAsia="Times New Roman" w:hAnsi="Cambria" w:cs="Arial"/>
          <w:color w:val="000000"/>
          <w:kern w:val="0"/>
          <w:sz w:val="24"/>
          <w:szCs w:val="24"/>
          <w:lang w:eastAsia="pt-BR"/>
        </w:rPr>
        <w:t>o valor de referência da contratação ora pretendida.</w:t>
      </w:r>
    </w:p>
    <w:p w14:paraId="198F0958" w14:textId="77777777" w:rsidR="00162BEA" w:rsidRPr="00162BEA" w:rsidRDefault="00162BEA" w:rsidP="00162BE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162BEA">
        <w:rPr>
          <w:rFonts w:ascii="Cambria" w:eastAsia="Times New Roman" w:hAnsi="Cambria" w:cs="Arial"/>
          <w:b/>
          <w:bCs/>
          <w:kern w:val="0"/>
          <w:sz w:val="24"/>
          <w:szCs w:val="24"/>
          <w:lang w:eastAsia="pt-BR"/>
        </w:rPr>
        <w:t>9.2 –</w:t>
      </w:r>
      <w:r w:rsidRPr="00162BEA">
        <w:rPr>
          <w:rFonts w:ascii="Cambria" w:eastAsia="Times New Roman" w:hAnsi="Cambria" w:cs="Arial"/>
          <w:kern w:val="0"/>
          <w:sz w:val="24"/>
          <w:szCs w:val="24"/>
          <w:lang w:eastAsia="pt-BR"/>
        </w:rPr>
        <w:t xml:space="preserve"> Para pesquisa de preços, deve-se observar a realidade de valores no mercado atual, respeitando as peculiaridades do objeto, toma-se como base o Art. 23 da Lei 14.133/2021, em que discorre sobre os parâmetros para determinar o valor estimado.</w:t>
      </w:r>
    </w:p>
    <w:p w14:paraId="1F662646" w14:textId="77777777" w:rsidR="00162BEA" w:rsidRPr="00162BEA" w:rsidRDefault="00162BEA" w:rsidP="00162BE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162BEA">
        <w:rPr>
          <w:rFonts w:ascii="Cambria" w:eastAsia="Times New Roman" w:hAnsi="Cambria" w:cs="Arial"/>
          <w:b/>
          <w:bCs/>
          <w:kern w:val="0"/>
          <w:sz w:val="24"/>
          <w:szCs w:val="24"/>
          <w:lang w:eastAsia="pt-BR"/>
        </w:rPr>
        <w:t>9.3 –</w:t>
      </w:r>
      <w:r w:rsidRPr="00162BEA">
        <w:rPr>
          <w:rFonts w:ascii="Cambria" w:eastAsia="Times New Roman" w:hAnsi="Cambria" w:cs="Arial"/>
          <w:kern w:val="0"/>
          <w:sz w:val="24"/>
          <w:szCs w:val="24"/>
          <w:lang w:eastAsia="pt-BR"/>
        </w:rPr>
        <w:t xml:space="preserve"> Amparado pela normativa acima citada, essa secretaria buscou fontes de preços com empresas do ramo pertinente ao objeto.</w:t>
      </w:r>
    </w:p>
    <w:p w14:paraId="51FA798D" w14:textId="0715C992" w:rsidR="00162BEA" w:rsidRPr="00162BEA" w:rsidRDefault="00162BEA" w:rsidP="00162BEA">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r w:rsidRPr="00162BEA">
        <w:rPr>
          <w:rFonts w:ascii="Cambria" w:eastAsia="Times New Roman" w:hAnsi="Cambria" w:cs="Arial"/>
          <w:b/>
          <w:bCs/>
          <w:kern w:val="0"/>
          <w:sz w:val="24"/>
          <w:szCs w:val="24"/>
          <w:lang w:eastAsia="pt-BR"/>
        </w:rPr>
        <w:t>9.4 –</w:t>
      </w:r>
      <w:r w:rsidRPr="00162BEA">
        <w:rPr>
          <w:rFonts w:ascii="Cambria" w:eastAsia="Times New Roman" w:hAnsi="Cambria" w:cs="Arial"/>
          <w:kern w:val="0"/>
          <w:sz w:val="24"/>
          <w:szCs w:val="24"/>
          <w:lang w:eastAsia="pt-BR"/>
        </w:rPr>
        <w:t xml:space="preserve"> Para a presente formação de cesta de preços, foram adotadas as seguintes fontes:</w:t>
      </w:r>
    </w:p>
    <w:p w14:paraId="1408CC12" w14:textId="53EC8DB0" w:rsidR="00162BEA" w:rsidRPr="00162BEA" w:rsidRDefault="00162BEA" w:rsidP="00162BEA">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u w:val="single"/>
          <w:lang w:eastAsia="pt-BR"/>
        </w:rPr>
        <w:t xml:space="preserve">Pesquisa direta com fornecedores: </w:t>
      </w:r>
      <w:r w:rsidRPr="00162BEA">
        <w:rPr>
          <w:rFonts w:ascii="Cambria" w:eastAsia="Times New Roman" w:hAnsi="Cambria" w:cs="Arial"/>
          <w:kern w:val="0"/>
          <w:sz w:val="24"/>
          <w:szCs w:val="24"/>
          <w:lang w:eastAsia="pt-BR"/>
        </w:rPr>
        <w:t xml:space="preserve">Desta pesquisa, foram solicitados 03 (TRÊS) orçamentos, obtendo retorno de 02 deles.  </w:t>
      </w:r>
    </w:p>
    <w:p w14:paraId="2789D6E7" w14:textId="35047553" w:rsidR="00162BEA" w:rsidRPr="00162BEA" w:rsidRDefault="00162BEA" w:rsidP="001A0390">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162BEA">
        <w:rPr>
          <w:rFonts w:ascii="Cambria" w:eastAsia="Times New Roman" w:hAnsi="Cambria" w:cs="Arial"/>
          <w:kern w:val="0"/>
          <w:sz w:val="24"/>
          <w:szCs w:val="24"/>
          <w:lang w:eastAsia="pt-BR"/>
        </w:rPr>
        <w:t>As empresas que colaboraram com orçamento efetivamente foram:</w:t>
      </w:r>
    </w:p>
    <w:p w14:paraId="6E0615FC" w14:textId="77777777" w:rsidR="00162BEA" w:rsidRPr="00162BEA" w:rsidRDefault="00162BEA" w:rsidP="00162BEA">
      <w:pPr>
        <w:widowControl/>
        <w:suppressAutoHyphens w:val="0"/>
        <w:autoSpaceDN/>
        <w:spacing w:line="276" w:lineRule="auto"/>
        <w:ind w:right="142"/>
        <w:textAlignment w:val="auto"/>
        <w:rPr>
          <w:rFonts w:ascii="Cambria" w:eastAsia="Times New Roman" w:hAnsi="Cambria" w:cs="Arial"/>
          <w:color w:val="000000"/>
          <w:kern w:val="0"/>
          <w:sz w:val="24"/>
          <w:szCs w:val="24"/>
          <w:lang w:eastAsia="pt-BR"/>
        </w:rPr>
      </w:pPr>
      <w:proofErr w:type="gramStart"/>
      <w:r w:rsidRPr="00162BEA">
        <w:rPr>
          <w:rFonts w:ascii="Cambria" w:eastAsia="Times New Roman" w:hAnsi="Cambria" w:cs="Arial"/>
          <w:color w:val="000000"/>
          <w:kern w:val="0"/>
          <w:sz w:val="24"/>
          <w:szCs w:val="24"/>
          <w:lang w:eastAsia="pt-BR"/>
        </w:rPr>
        <w:t>1</w:t>
      </w:r>
      <w:proofErr w:type="gramEnd"/>
      <w:r w:rsidRPr="00162BEA">
        <w:rPr>
          <w:rFonts w:ascii="Cambria" w:eastAsia="Times New Roman" w:hAnsi="Cambria" w:cs="Arial"/>
          <w:color w:val="000000"/>
          <w:kern w:val="0"/>
          <w:sz w:val="24"/>
          <w:szCs w:val="24"/>
          <w:lang w:eastAsia="pt-BR"/>
        </w:rPr>
        <w:t>) BRAVONUTRI COMERCIO DE PRODUTOS NUTRICIONAIS LTDA - CNPJ: 26.231.202/0001-38</w:t>
      </w:r>
    </w:p>
    <w:p w14:paraId="7A865BFB" w14:textId="77777777" w:rsidR="00162BEA" w:rsidRPr="00162BEA" w:rsidRDefault="00162BEA" w:rsidP="00162BEA">
      <w:pPr>
        <w:widowControl/>
        <w:suppressAutoHyphens w:val="0"/>
        <w:autoSpaceDN/>
        <w:spacing w:line="276" w:lineRule="auto"/>
        <w:ind w:right="142"/>
        <w:textAlignment w:val="auto"/>
        <w:rPr>
          <w:rFonts w:ascii="Cambria" w:eastAsia="Times New Roman" w:hAnsi="Cambria" w:cs="Arial"/>
          <w:color w:val="000000"/>
          <w:kern w:val="0"/>
          <w:sz w:val="24"/>
          <w:szCs w:val="24"/>
          <w:lang w:eastAsia="pt-BR"/>
        </w:rPr>
      </w:pPr>
      <w:r w:rsidRPr="00162BEA">
        <w:rPr>
          <w:rFonts w:ascii="Cambria" w:eastAsia="Times New Roman" w:hAnsi="Cambria" w:cs="Arial"/>
          <w:color w:val="000000"/>
          <w:kern w:val="0"/>
          <w:sz w:val="24"/>
          <w:szCs w:val="24"/>
          <w:lang w:eastAsia="pt-BR"/>
        </w:rPr>
        <w:t xml:space="preserve">2) NUTRI SAUDE PRODUTOS NUTRICIONAIS LTDA – CNPJ: 47.426.022/0001-81 </w:t>
      </w:r>
    </w:p>
    <w:p w14:paraId="0F839AB5" w14:textId="77777777" w:rsidR="00162BEA" w:rsidRPr="00162BEA" w:rsidRDefault="00162BEA" w:rsidP="00162BEA">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p>
    <w:p w14:paraId="46D2C23C" w14:textId="77777777" w:rsidR="00162BEA" w:rsidRPr="00162BEA" w:rsidRDefault="00162BEA" w:rsidP="00162BEA">
      <w:pPr>
        <w:tabs>
          <w:tab w:val="left" w:pos="1985"/>
        </w:tabs>
        <w:suppressAutoHyphens w:val="0"/>
        <w:spacing w:line="276" w:lineRule="auto"/>
        <w:jc w:val="both"/>
        <w:textAlignment w:val="auto"/>
        <w:rPr>
          <w:rFonts w:ascii="Cambria" w:eastAsia="Arial MT" w:hAnsi="Cambria" w:cs="Arial"/>
          <w:kern w:val="0"/>
          <w:sz w:val="24"/>
          <w:szCs w:val="24"/>
          <w:lang w:val="pt-PT"/>
        </w:rPr>
      </w:pPr>
      <w:r w:rsidRPr="00162BEA">
        <w:rPr>
          <w:rFonts w:ascii="Cambria" w:eastAsia="Arial MT" w:hAnsi="Cambria" w:cs="Arial"/>
          <w:b/>
          <w:bCs/>
          <w:kern w:val="0"/>
          <w:sz w:val="24"/>
          <w:szCs w:val="24"/>
          <w:lang w:val="pt-PT"/>
        </w:rPr>
        <w:t>9.5 –</w:t>
      </w:r>
      <w:r w:rsidRPr="00162BEA">
        <w:rPr>
          <w:rFonts w:ascii="Cambria" w:eastAsia="Arial MT" w:hAnsi="Cambria" w:cs="Arial"/>
          <w:kern w:val="0"/>
          <w:sz w:val="24"/>
          <w:szCs w:val="24"/>
          <w:lang w:val="pt-PT"/>
        </w:rPr>
        <w:t xml:space="preserve"> Responsáveis pelas Pesquisas de preços: Os orçamentos foram recolhidos pela servidora Gabriely dos Santos Turato. A pesquisa no Banco de Preços Privado foi realizada pela servidora Gislaine Passos Pereira.</w:t>
      </w:r>
    </w:p>
    <w:p w14:paraId="1E723F48" w14:textId="77777777" w:rsidR="00162BEA" w:rsidRPr="00162BEA" w:rsidRDefault="00162BEA" w:rsidP="00162BEA">
      <w:pPr>
        <w:tabs>
          <w:tab w:val="left" w:pos="1985"/>
        </w:tabs>
        <w:suppressAutoHyphens w:val="0"/>
        <w:spacing w:line="276" w:lineRule="auto"/>
        <w:jc w:val="both"/>
        <w:textAlignment w:val="auto"/>
        <w:rPr>
          <w:rFonts w:ascii="Cambria" w:eastAsia="Arial MT" w:hAnsi="Cambria" w:cs="Arial"/>
          <w:kern w:val="0"/>
          <w:sz w:val="24"/>
          <w:szCs w:val="24"/>
          <w:lang w:val="pt-PT"/>
        </w:rPr>
      </w:pPr>
    </w:p>
    <w:bookmarkEnd w:id="54"/>
    <w:p w14:paraId="1FF26B93" w14:textId="77777777" w:rsidR="00162BEA" w:rsidRPr="00162BEA" w:rsidRDefault="00162BEA" w:rsidP="00162BE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162BEA">
        <w:rPr>
          <w:rFonts w:ascii="Cambria" w:eastAsia="Arial" w:hAnsi="Cambria" w:cs="Arial"/>
          <w:b/>
          <w:bCs/>
          <w:color w:val="000000"/>
          <w:kern w:val="0"/>
          <w:sz w:val="24"/>
          <w:szCs w:val="24"/>
          <w:lang w:val="pt-PT"/>
        </w:rPr>
        <w:t>10 – ADEQUAÇÃO ORÇAMENTÁRIA</w:t>
      </w:r>
    </w:p>
    <w:p w14:paraId="3215A5A5" w14:textId="77777777" w:rsidR="00162BEA" w:rsidRPr="00162BEA" w:rsidRDefault="00162BEA" w:rsidP="00162BEA">
      <w:pPr>
        <w:widowControl/>
        <w:suppressAutoHyphens w:val="0"/>
        <w:autoSpaceDN/>
        <w:spacing w:line="276" w:lineRule="auto"/>
        <w:ind w:right="142"/>
        <w:jc w:val="both"/>
        <w:textAlignment w:val="auto"/>
        <w:rPr>
          <w:rFonts w:ascii="Cambria" w:eastAsia="Arial" w:hAnsi="Cambria" w:cs="Arial"/>
          <w:color w:val="000000"/>
          <w:kern w:val="0"/>
          <w:sz w:val="24"/>
          <w:szCs w:val="24"/>
        </w:rPr>
      </w:pPr>
      <w:r w:rsidRPr="00162BEA">
        <w:rPr>
          <w:rFonts w:ascii="Cambria" w:eastAsia="Calibri" w:hAnsi="Cambria" w:cs="Arial"/>
          <w:b/>
          <w:bCs/>
          <w:color w:val="000000"/>
          <w:kern w:val="0"/>
          <w:sz w:val="24"/>
          <w:szCs w:val="24"/>
        </w:rPr>
        <w:t xml:space="preserve">10.1 – </w:t>
      </w:r>
      <w:r w:rsidRPr="00162BEA">
        <w:rPr>
          <w:rFonts w:ascii="Cambria" w:eastAsia="Arial" w:hAnsi="Cambria" w:cs="Arial"/>
          <w:color w:val="000000"/>
          <w:kern w:val="0"/>
          <w:sz w:val="24"/>
          <w:szCs w:val="24"/>
        </w:rPr>
        <w:t>As despesas decorrentes da presente contratação correrão à conta de recursos específicos apresentados mediante parecer contábil/financeiro.</w:t>
      </w:r>
    </w:p>
    <w:p w14:paraId="03806A1C" w14:textId="77777777" w:rsidR="00162BEA" w:rsidRPr="00162BEA" w:rsidRDefault="00162BEA" w:rsidP="00162BEA">
      <w:pPr>
        <w:widowControl/>
        <w:tabs>
          <w:tab w:val="num" w:pos="360"/>
        </w:tabs>
        <w:suppressAutoHyphens w:val="0"/>
        <w:autoSpaceDN/>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 xml:space="preserve">10.2 – </w:t>
      </w:r>
      <w:r w:rsidRPr="00162BEA">
        <w:rPr>
          <w:rFonts w:ascii="Cambria" w:eastAsia="Calibri" w:hAnsi="Cambria" w:cs="Arial"/>
          <w:color w:val="000000"/>
          <w:kern w:val="0"/>
          <w:sz w:val="24"/>
          <w:szCs w:val="24"/>
        </w:rPr>
        <w:t>A contratação será atendida pelas seguintes dotações:</w:t>
      </w:r>
    </w:p>
    <w:p w14:paraId="70736C5E" w14:textId="77777777" w:rsidR="00162BEA" w:rsidRPr="00162BEA" w:rsidRDefault="00162BEA" w:rsidP="00162BEA">
      <w:pPr>
        <w:widowControl/>
        <w:tabs>
          <w:tab w:val="num" w:pos="360"/>
        </w:tabs>
        <w:suppressAutoHyphens w:val="0"/>
        <w:autoSpaceDN/>
        <w:jc w:val="both"/>
        <w:textAlignment w:val="auto"/>
        <w:rPr>
          <w:rFonts w:ascii="Cambria" w:eastAsia="Calibri" w:hAnsi="Cambria" w:cs="Arial"/>
          <w:color w:val="000000"/>
          <w:kern w:val="0"/>
          <w:sz w:val="24"/>
          <w:szCs w:val="24"/>
        </w:rPr>
      </w:pPr>
    </w:p>
    <w:p w14:paraId="0BD4C92E" w14:textId="77777777" w:rsidR="00162BEA" w:rsidRPr="00162BEA"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09 DEPARTAMENTO DE SAÚDE</w:t>
      </w:r>
    </w:p>
    <w:p w14:paraId="7D36AD11" w14:textId="77777777" w:rsidR="00162BEA" w:rsidRPr="00162BEA"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001 FUNDO MUNICIPAL DE SAÚDE</w:t>
      </w:r>
    </w:p>
    <w:p w14:paraId="359A70B1" w14:textId="77777777" w:rsidR="00162BEA" w:rsidRPr="00162BEA"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10.301.0014.2080 Manutenção das Unidades Básicas de Saúde</w:t>
      </w:r>
    </w:p>
    <w:p w14:paraId="00E21889" w14:textId="77777777" w:rsidR="00162BEA" w:rsidRPr="00FC7BD0"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00180 3.3.90.32.00.00 - 00001 Material, Bem ou Serviço para Distribuição </w:t>
      </w:r>
      <w:proofErr w:type="gramStart"/>
      <w:r w:rsidRPr="00FC7BD0">
        <w:rPr>
          <w:rFonts w:ascii="Cambria" w:eastAsia="Calibri" w:hAnsi="Cambria" w:cs="Arial"/>
          <w:kern w:val="0"/>
          <w:sz w:val="24"/>
          <w:szCs w:val="24"/>
        </w:rPr>
        <w:t>Gratuita</w:t>
      </w:r>
      <w:proofErr w:type="gramEnd"/>
    </w:p>
    <w:p w14:paraId="7CD3F843" w14:textId="77777777" w:rsidR="00162BEA" w:rsidRPr="00FC7BD0"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00185 3.3.90.32.00.00 - 00303 Material, Bem ou Serviço para Distribuição </w:t>
      </w:r>
      <w:proofErr w:type="gramStart"/>
      <w:r w:rsidRPr="00FC7BD0">
        <w:rPr>
          <w:rFonts w:ascii="Cambria" w:eastAsia="Calibri" w:hAnsi="Cambria" w:cs="Arial"/>
          <w:kern w:val="0"/>
          <w:sz w:val="24"/>
          <w:szCs w:val="24"/>
        </w:rPr>
        <w:t>Gratuita</w:t>
      </w:r>
      <w:proofErr w:type="gramEnd"/>
    </w:p>
    <w:p w14:paraId="6AE820E5" w14:textId="77777777" w:rsidR="00162BEA" w:rsidRPr="00162BEA"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10.301.0014.2081 Manutenção das Ações e Programas de Atenção Primária à Saúde</w:t>
      </w:r>
    </w:p>
    <w:p w14:paraId="6642CEA0" w14:textId="77777777" w:rsidR="00162BEA" w:rsidRPr="00FC7BD0"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00300 3.3.90.32.00.00 - 00001 Material, Bem ou Serviço para Distribuição </w:t>
      </w:r>
      <w:proofErr w:type="gramStart"/>
      <w:r w:rsidRPr="00FC7BD0">
        <w:rPr>
          <w:rFonts w:ascii="Cambria" w:eastAsia="Calibri" w:hAnsi="Cambria" w:cs="Arial"/>
          <w:kern w:val="0"/>
          <w:sz w:val="24"/>
          <w:szCs w:val="24"/>
        </w:rPr>
        <w:t>Gratuita</w:t>
      </w:r>
      <w:proofErr w:type="gramEnd"/>
    </w:p>
    <w:p w14:paraId="2BFDBD72" w14:textId="77777777" w:rsidR="00162BEA" w:rsidRPr="00FC7BD0"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00305 3.3.90.32.00.00 - 00303 Material, Bem ou Serviço para Distribuição </w:t>
      </w:r>
      <w:proofErr w:type="gramStart"/>
      <w:r w:rsidRPr="00FC7BD0">
        <w:rPr>
          <w:rFonts w:ascii="Cambria" w:eastAsia="Calibri" w:hAnsi="Cambria" w:cs="Arial"/>
          <w:kern w:val="0"/>
          <w:sz w:val="24"/>
          <w:szCs w:val="24"/>
        </w:rPr>
        <w:t>Gratuita</w:t>
      </w:r>
      <w:proofErr w:type="gramEnd"/>
    </w:p>
    <w:p w14:paraId="6300FA24" w14:textId="37892E4A" w:rsidR="00162BEA" w:rsidRPr="00162BEA"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10.306.0021.6090 Manutenção das Ações de Proteção da Saúde Infantil</w:t>
      </w:r>
    </w:p>
    <w:p w14:paraId="5D49288E" w14:textId="4846E661" w:rsidR="00162BEA" w:rsidRPr="00FC7BD0"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00645 3.3.90.32.00.00 - 00303 Material, Bem ou Serviço para Distribuição </w:t>
      </w:r>
      <w:proofErr w:type="gramStart"/>
      <w:r w:rsidRPr="00FC7BD0">
        <w:rPr>
          <w:rFonts w:ascii="Cambria" w:eastAsia="Calibri" w:hAnsi="Cambria" w:cs="Arial"/>
          <w:kern w:val="0"/>
          <w:sz w:val="24"/>
          <w:szCs w:val="24"/>
        </w:rPr>
        <w:t>Gratuita</w:t>
      </w:r>
      <w:proofErr w:type="gramEnd"/>
    </w:p>
    <w:p w14:paraId="24C1A659" w14:textId="77777777" w:rsidR="00162BEA" w:rsidRDefault="00162BEA" w:rsidP="00162BEA">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p>
    <w:p w14:paraId="5AA5B915" w14:textId="77777777" w:rsidR="00162BEA" w:rsidRPr="00162BEA" w:rsidRDefault="00162BEA" w:rsidP="00162BEA">
      <w:pPr>
        <w:widowControl/>
        <w:suppressAutoHyphens w:val="0"/>
        <w:autoSpaceDN/>
        <w:spacing w:line="276" w:lineRule="auto"/>
        <w:ind w:right="142"/>
        <w:jc w:val="both"/>
        <w:textAlignment w:val="auto"/>
        <w:rPr>
          <w:rFonts w:ascii="Cambria" w:eastAsia="Calibri" w:hAnsi="Cambria" w:cs="Arial"/>
          <w:color w:val="000000"/>
          <w:kern w:val="0"/>
          <w:sz w:val="24"/>
          <w:szCs w:val="24"/>
        </w:rPr>
      </w:pPr>
      <w:r w:rsidRPr="00162BEA">
        <w:rPr>
          <w:rFonts w:ascii="Cambria" w:eastAsia="Calibri" w:hAnsi="Cambria" w:cs="Arial"/>
          <w:b/>
          <w:bCs/>
          <w:color w:val="000000"/>
          <w:kern w:val="0"/>
          <w:sz w:val="24"/>
          <w:szCs w:val="24"/>
        </w:rPr>
        <w:t xml:space="preserve">10.3 – </w:t>
      </w:r>
      <w:r w:rsidRPr="00162BEA">
        <w:rPr>
          <w:rFonts w:ascii="Cambria" w:eastAsia="Calibri" w:hAnsi="Cambria" w:cs="Arial"/>
          <w:color w:val="000000"/>
          <w:kern w:val="0"/>
          <w:sz w:val="24"/>
          <w:szCs w:val="24"/>
        </w:rPr>
        <w:t>A dotação relativa aos exercícios financeiros subsequentes será indicada após aprovação da Lei Orçamentária respectiva e liberação dos créditos correspondentes, mediante apostilamento.</w:t>
      </w:r>
    </w:p>
    <w:p w14:paraId="5C1BE346" w14:textId="77777777" w:rsidR="00162BEA" w:rsidRDefault="00162BEA" w:rsidP="001A0390">
      <w:pPr>
        <w:widowControl/>
        <w:tabs>
          <w:tab w:val="left" w:pos="1027"/>
        </w:tabs>
        <w:suppressAutoHyphens w:val="0"/>
        <w:autoSpaceDN/>
        <w:spacing w:line="276" w:lineRule="auto"/>
        <w:textAlignment w:val="auto"/>
        <w:rPr>
          <w:rFonts w:ascii="Cambria" w:eastAsia="Times New Roman" w:hAnsi="Cambria" w:cs="Arial"/>
          <w:b/>
          <w:bCs/>
          <w:kern w:val="0"/>
          <w:sz w:val="24"/>
          <w:szCs w:val="24"/>
          <w:lang w:eastAsia="pt-BR"/>
        </w:rPr>
      </w:pPr>
    </w:p>
    <w:p w14:paraId="7705D2C5" w14:textId="77777777" w:rsidR="001A0390" w:rsidRPr="00162BEA" w:rsidRDefault="001A0390" w:rsidP="001A0390">
      <w:pPr>
        <w:widowControl/>
        <w:tabs>
          <w:tab w:val="left" w:pos="1027"/>
        </w:tabs>
        <w:suppressAutoHyphens w:val="0"/>
        <w:autoSpaceDN/>
        <w:spacing w:line="276" w:lineRule="auto"/>
        <w:textAlignment w:val="auto"/>
        <w:rPr>
          <w:rFonts w:ascii="Cambria" w:eastAsia="Times New Roman" w:hAnsi="Cambria" w:cs="Arial"/>
          <w:b/>
          <w:bCs/>
          <w:kern w:val="0"/>
          <w:sz w:val="24"/>
          <w:szCs w:val="24"/>
          <w:lang w:eastAsia="pt-BR"/>
        </w:rPr>
      </w:pPr>
    </w:p>
    <w:p w14:paraId="34EAE5CC" w14:textId="77777777" w:rsidR="00162BEA" w:rsidRPr="00162BEA" w:rsidRDefault="00162BEA" w:rsidP="00162BEA">
      <w:pPr>
        <w:widowControl/>
        <w:tabs>
          <w:tab w:val="center" w:pos="5174"/>
          <w:tab w:val="left" w:pos="7065"/>
        </w:tabs>
        <w:suppressAutoHyphens w:val="0"/>
        <w:autoSpaceDN/>
        <w:spacing w:line="276" w:lineRule="auto"/>
        <w:ind w:right="142"/>
        <w:jc w:val="center"/>
        <w:textAlignment w:val="auto"/>
        <w:rPr>
          <w:rFonts w:ascii="Cambria" w:eastAsia="Times New Roman" w:hAnsi="Cambria" w:cs="Arial"/>
          <w:b/>
          <w:color w:val="000000"/>
          <w:kern w:val="0"/>
          <w:sz w:val="24"/>
          <w:szCs w:val="24"/>
          <w:lang w:eastAsia="pt-BR"/>
        </w:rPr>
      </w:pPr>
      <w:r w:rsidRPr="00162BEA">
        <w:rPr>
          <w:rFonts w:ascii="Cambria" w:eastAsia="Times New Roman" w:hAnsi="Cambria" w:cs="Arial"/>
          <w:b/>
          <w:color w:val="000000"/>
          <w:kern w:val="0"/>
          <w:sz w:val="24"/>
          <w:szCs w:val="24"/>
          <w:lang w:eastAsia="pt-BR"/>
        </w:rPr>
        <w:t xml:space="preserve">Suellen </w:t>
      </w:r>
      <w:proofErr w:type="spellStart"/>
      <w:r w:rsidRPr="00162BEA">
        <w:rPr>
          <w:rFonts w:ascii="Cambria" w:eastAsia="Times New Roman" w:hAnsi="Cambria" w:cs="Arial"/>
          <w:b/>
          <w:color w:val="000000"/>
          <w:kern w:val="0"/>
          <w:sz w:val="24"/>
          <w:szCs w:val="24"/>
          <w:lang w:eastAsia="pt-BR"/>
        </w:rPr>
        <w:t>Sefrian</w:t>
      </w:r>
      <w:proofErr w:type="spellEnd"/>
      <w:r w:rsidRPr="00162BEA">
        <w:rPr>
          <w:rFonts w:ascii="Cambria" w:eastAsia="Times New Roman" w:hAnsi="Cambria" w:cs="Arial"/>
          <w:b/>
          <w:color w:val="000000"/>
          <w:kern w:val="0"/>
          <w:sz w:val="24"/>
          <w:szCs w:val="24"/>
          <w:lang w:eastAsia="pt-BR"/>
        </w:rPr>
        <w:t xml:space="preserve"> </w:t>
      </w:r>
      <w:proofErr w:type="spellStart"/>
      <w:r w:rsidRPr="00162BEA">
        <w:rPr>
          <w:rFonts w:ascii="Cambria" w:eastAsia="Times New Roman" w:hAnsi="Cambria" w:cs="Arial"/>
          <w:b/>
          <w:color w:val="000000"/>
          <w:kern w:val="0"/>
          <w:sz w:val="24"/>
          <w:szCs w:val="24"/>
          <w:lang w:eastAsia="pt-BR"/>
        </w:rPr>
        <w:t>Turcato</w:t>
      </w:r>
      <w:proofErr w:type="spellEnd"/>
    </w:p>
    <w:p w14:paraId="327E9622" w14:textId="77777777" w:rsidR="00162BEA" w:rsidRPr="00162BEA" w:rsidRDefault="00162BEA" w:rsidP="00162BEA">
      <w:pPr>
        <w:widowControl/>
        <w:tabs>
          <w:tab w:val="left" w:pos="3705"/>
          <w:tab w:val="center" w:pos="5330"/>
        </w:tabs>
        <w:suppressAutoHyphens w:val="0"/>
        <w:autoSpaceDN/>
        <w:spacing w:line="276" w:lineRule="auto"/>
        <w:jc w:val="center"/>
        <w:textAlignment w:val="auto"/>
        <w:rPr>
          <w:rFonts w:ascii="Cambria" w:eastAsia="Times New Roman" w:hAnsi="Cambria" w:cs="Arial"/>
          <w:b/>
          <w:color w:val="FF0000"/>
          <w:kern w:val="0"/>
          <w:sz w:val="24"/>
          <w:szCs w:val="24"/>
          <w:lang w:eastAsia="pt-BR"/>
        </w:rPr>
      </w:pPr>
      <w:r w:rsidRPr="00162BEA">
        <w:rPr>
          <w:rFonts w:ascii="Cambria" w:eastAsia="Times New Roman" w:hAnsi="Cambria" w:cs="Arial"/>
          <w:b/>
          <w:kern w:val="0"/>
          <w:sz w:val="24"/>
          <w:szCs w:val="24"/>
          <w:lang w:eastAsia="pt-BR"/>
        </w:rPr>
        <w:t>Secretária Municipal de Saúde</w:t>
      </w:r>
    </w:p>
    <w:p w14:paraId="3D5253B8" w14:textId="77777777" w:rsidR="00162BEA" w:rsidRPr="00162BEA" w:rsidRDefault="00162BEA" w:rsidP="00162BEA">
      <w:pPr>
        <w:widowControl/>
        <w:tabs>
          <w:tab w:val="left" w:pos="1027"/>
        </w:tabs>
        <w:suppressAutoHyphens w:val="0"/>
        <w:autoSpaceDN/>
        <w:spacing w:line="276" w:lineRule="auto"/>
        <w:jc w:val="center"/>
        <w:textAlignment w:val="auto"/>
        <w:rPr>
          <w:rFonts w:ascii="Cambria" w:eastAsia="Times New Roman" w:hAnsi="Cambria" w:cs="Arial"/>
          <w:bCs/>
          <w:color w:val="000000"/>
          <w:kern w:val="0"/>
          <w:lang w:eastAsia="pt-BR"/>
        </w:rPr>
      </w:pPr>
    </w:p>
    <w:p w14:paraId="4A3EACAA" w14:textId="77777777" w:rsidR="001A0390" w:rsidRDefault="001A0390" w:rsidP="00F27779">
      <w:pPr>
        <w:widowControl/>
        <w:suppressAutoHyphens w:val="0"/>
        <w:autoSpaceDN/>
        <w:spacing w:after="160" w:line="259" w:lineRule="auto"/>
        <w:jc w:val="center"/>
        <w:textAlignment w:val="auto"/>
        <w:rPr>
          <w:rFonts w:ascii="Cambria" w:hAnsi="Cambria" w:cs="Arial"/>
          <w:b/>
          <w:u w:val="single"/>
        </w:rPr>
      </w:pPr>
    </w:p>
    <w:p w14:paraId="36637104" w14:textId="05A6DEC1" w:rsidR="002C4806" w:rsidRPr="00275AA1" w:rsidRDefault="002C4806" w:rsidP="00F27779">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1FF385FD"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5C680516" w14:textId="6E98E2DD"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B1019B">
        <w:rPr>
          <w:rFonts w:ascii="Cambria" w:hAnsi="Cambria" w:cstheme="minorHAnsi"/>
          <w:b/>
          <w:bCs/>
        </w:rPr>
        <w:t>17</w:t>
      </w:r>
      <w:r w:rsidRPr="00275AA1">
        <w:rPr>
          <w:rFonts w:ascii="Cambria" w:hAnsi="Cambria" w:cstheme="minorHAnsi"/>
          <w:b/>
          <w:bCs/>
        </w:rPr>
        <w:t>/202</w:t>
      </w:r>
      <w:r w:rsidR="0060582B">
        <w:rPr>
          <w:rFonts w:ascii="Cambria" w:hAnsi="Cambria" w:cstheme="minorHAnsi"/>
          <w:b/>
          <w:bCs/>
        </w:rPr>
        <w:t>6</w:t>
      </w:r>
      <w:r w:rsidRPr="00275AA1">
        <w:rPr>
          <w:rFonts w:ascii="Cambria" w:hAnsi="Cambria" w:cstheme="minorHAnsi"/>
          <w:b/>
          <w:bCs/>
        </w:rPr>
        <w:t>.</w:t>
      </w:r>
    </w:p>
    <w:p w14:paraId="1D98167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6EA2247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5D5E28F8" w14:textId="75287B14"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B1019B">
        <w:rPr>
          <w:rFonts w:ascii="Cambria" w:hAnsi="Cambria" w:cstheme="minorHAnsi"/>
          <w:b/>
          <w:bCs/>
          <w:sz w:val="22"/>
          <w:szCs w:val="22"/>
        </w:rPr>
        <w:t>17</w:t>
      </w:r>
      <w:r w:rsidRPr="00275AA1">
        <w:rPr>
          <w:rFonts w:ascii="Cambria" w:hAnsi="Cambria" w:cstheme="minorHAnsi"/>
          <w:b/>
          <w:bCs/>
          <w:sz w:val="22"/>
          <w:szCs w:val="22"/>
        </w:rPr>
        <w:t>/202</w:t>
      </w:r>
      <w:r w:rsidR="0060582B">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0056AB68"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17FA6B2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CEE989A"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686152C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78B23C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68B83258"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D703AB3"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5588D1F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7CEC1B7D"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08E7890B"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35811D93"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4190" w:type="pct"/>
        <w:tblCellMar>
          <w:left w:w="70" w:type="dxa"/>
          <w:right w:w="70" w:type="dxa"/>
        </w:tblCellMar>
        <w:tblLook w:val="04A0" w:firstRow="1" w:lastRow="0" w:firstColumn="1" w:lastColumn="0" w:noHBand="0" w:noVBand="1"/>
      </w:tblPr>
      <w:tblGrid>
        <w:gridCol w:w="648"/>
        <w:gridCol w:w="5032"/>
        <w:gridCol w:w="650"/>
        <w:gridCol w:w="688"/>
        <w:gridCol w:w="1557"/>
      </w:tblGrid>
      <w:tr w:rsidR="00B00C33" w14:paraId="20AB40F3" w14:textId="77777777" w:rsidTr="00B00C33">
        <w:trPr>
          <w:trHeight w:val="301"/>
        </w:trPr>
        <w:tc>
          <w:tcPr>
            <w:tcW w:w="378" w:type="pct"/>
            <w:tcBorders>
              <w:top w:val="single" w:sz="4" w:space="0" w:color="auto"/>
              <w:left w:val="single" w:sz="4" w:space="0" w:color="auto"/>
              <w:bottom w:val="single" w:sz="4" w:space="0" w:color="auto"/>
              <w:right w:val="single" w:sz="4" w:space="0" w:color="auto"/>
            </w:tcBorders>
            <w:noWrap/>
            <w:vAlign w:val="center"/>
            <w:hideMark/>
          </w:tcPr>
          <w:p w14:paraId="35585B2F"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2934" w:type="pct"/>
            <w:tcBorders>
              <w:top w:val="single" w:sz="4" w:space="0" w:color="auto"/>
              <w:left w:val="nil"/>
              <w:bottom w:val="single" w:sz="4" w:space="0" w:color="auto"/>
              <w:right w:val="single" w:sz="4" w:space="0" w:color="auto"/>
            </w:tcBorders>
            <w:noWrap/>
            <w:vAlign w:val="center"/>
            <w:hideMark/>
          </w:tcPr>
          <w:p w14:paraId="19AED831"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79" w:type="pct"/>
            <w:tcBorders>
              <w:top w:val="single" w:sz="4" w:space="0" w:color="auto"/>
              <w:left w:val="nil"/>
              <w:bottom w:val="single" w:sz="4" w:space="0" w:color="auto"/>
              <w:right w:val="single" w:sz="4" w:space="0" w:color="auto"/>
            </w:tcBorders>
            <w:noWrap/>
            <w:vAlign w:val="center"/>
            <w:hideMark/>
          </w:tcPr>
          <w:p w14:paraId="63A89987"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401" w:type="pct"/>
            <w:tcBorders>
              <w:top w:val="single" w:sz="4" w:space="0" w:color="auto"/>
              <w:left w:val="nil"/>
              <w:bottom w:val="single" w:sz="4" w:space="0" w:color="auto"/>
              <w:right w:val="single" w:sz="4" w:space="0" w:color="auto"/>
            </w:tcBorders>
            <w:noWrap/>
            <w:vAlign w:val="center"/>
            <w:hideMark/>
          </w:tcPr>
          <w:p w14:paraId="5616C60E"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908" w:type="pct"/>
            <w:tcBorders>
              <w:top w:val="single" w:sz="4" w:space="0" w:color="auto"/>
              <w:left w:val="nil"/>
              <w:bottom w:val="single" w:sz="4" w:space="0" w:color="auto"/>
              <w:right w:val="single" w:sz="4" w:space="0" w:color="auto"/>
            </w:tcBorders>
            <w:noWrap/>
            <w:vAlign w:val="center"/>
            <w:hideMark/>
          </w:tcPr>
          <w:p w14:paraId="42B8E426"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00C33" w14:paraId="4550764F" w14:textId="77777777" w:rsidTr="00B00C33">
        <w:trPr>
          <w:trHeight w:val="903"/>
        </w:trPr>
        <w:tc>
          <w:tcPr>
            <w:tcW w:w="378" w:type="pct"/>
            <w:tcBorders>
              <w:top w:val="nil"/>
              <w:left w:val="single" w:sz="4" w:space="0" w:color="auto"/>
              <w:bottom w:val="single" w:sz="4" w:space="0" w:color="auto"/>
              <w:right w:val="single" w:sz="4" w:space="0" w:color="auto"/>
            </w:tcBorders>
            <w:noWrap/>
            <w:vAlign w:val="center"/>
            <w:hideMark/>
          </w:tcPr>
          <w:p w14:paraId="64E7780D"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2934" w:type="pct"/>
            <w:tcBorders>
              <w:top w:val="nil"/>
              <w:left w:val="nil"/>
              <w:bottom w:val="single" w:sz="4" w:space="0" w:color="auto"/>
              <w:right w:val="nil"/>
            </w:tcBorders>
            <w:vAlign w:val="center"/>
            <w:hideMark/>
          </w:tcPr>
          <w:p w14:paraId="1EF57965" w14:textId="77777777" w:rsidR="00B00C33" w:rsidRDefault="00B00C33">
            <w:pPr>
              <w:widowControl/>
              <w:suppressAutoHyphens w:val="0"/>
              <w:spacing w:line="256" w:lineRule="auto"/>
              <w:jc w:val="both"/>
              <w:rPr>
                <w:rFonts w:ascii="Cambria" w:eastAsia="Times New Roman" w:hAnsi="Cambria" w:cs="Arial"/>
                <w:color w:val="000000"/>
                <w:kern w:val="0"/>
                <w:lang w:val="en-US" w:eastAsia="pt-BR"/>
              </w:rPr>
            </w:pPr>
          </w:p>
        </w:tc>
        <w:tc>
          <w:tcPr>
            <w:tcW w:w="379" w:type="pct"/>
            <w:tcBorders>
              <w:top w:val="nil"/>
              <w:left w:val="single" w:sz="4" w:space="0" w:color="auto"/>
              <w:bottom w:val="single" w:sz="4" w:space="0" w:color="auto"/>
              <w:right w:val="single" w:sz="4" w:space="0" w:color="auto"/>
            </w:tcBorders>
            <w:noWrap/>
            <w:vAlign w:val="center"/>
            <w:hideMark/>
          </w:tcPr>
          <w:p w14:paraId="4A3ED608"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401" w:type="pct"/>
            <w:tcBorders>
              <w:top w:val="nil"/>
              <w:left w:val="nil"/>
              <w:bottom w:val="single" w:sz="4" w:space="0" w:color="auto"/>
              <w:right w:val="single" w:sz="4" w:space="0" w:color="auto"/>
            </w:tcBorders>
            <w:noWrap/>
            <w:vAlign w:val="center"/>
            <w:hideMark/>
          </w:tcPr>
          <w:p w14:paraId="67A5CF8A"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908" w:type="pct"/>
            <w:tcBorders>
              <w:top w:val="nil"/>
              <w:left w:val="nil"/>
              <w:bottom w:val="single" w:sz="4" w:space="0" w:color="auto"/>
              <w:right w:val="single" w:sz="4" w:space="0" w:color="auto"/>
            </w:tcBorders>
            <w:noWrap/>
            <w:vAlign w:val="center"/>
            <w:hideMark/>
          </w:tcPr>
          <w:p w14:paraId="5F17CAC8" w14:textId="77777777" w:rsidR="00B00C33" w:rsidRDefault="00B00C33"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00C33" w14:paraId="79A150C5" w14:textId="77777777" w:rsidTr="00B00C33">
        <w:trPr>
          <w:trHeight w:val="294"/>
        </w:trPr>
        <w:tc>
          <w:tcPr>
            <w:tcW w:w="378" w:type="pct"/>
            <w:tcBorders>
              <w:top w:val="nil"/>
              <w:left w:val="single" w:sz="4" w:space="0" w:color="auto"/>
              <w:bottom w:val="single" w:sz="4" w:space="0" w:color="auto"/>
              <w:right w:val="single" w:sz="4" w:space="0" w:color="auto"/>
            </w:tcBorders>
            <w:noWrap/>
            <w:vAlign w:val="bottom"/>
            <w:hideMark/>
          </w:tcPr>
          <w:p w14:paraId="3AD7853F"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2934" w:type="pct"/>
            <w:tcBorders>
              <w:top w:val="nil"/>
              <w:left w:val="nil"/>
              <w:bottom w:val="single" w:sz="4" w:space="0" w:color="auto"/>
              <w:right w:val="nil"/>
            </w:tcBorders>
            <w:noWrap/>
            <w:vAlign w:val="bottom"/>
            <w:hideMark/>
          </w:tcPr>
          <w:p w14:paraId="791FA5D7"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79" w:type="pct"/>
            <w:tcBorders>
              <w:top w:val="nil"/>
              <w:left w:val="single" w:sz="4" w:space="0" w:color="auto"/>
              <w:bottom w:val="single" w:sz="4" w:space="0" w:color="auto"/>
              <w:right w:val="single" w:sz="4" w:space="0" w:color="auto"/>
            </w:tcBorders>
            <w:noWrap/>
            <w:vAlign w:val="bottom"/>
            <w:hideMark/>
          </w:tcPr>
          <w:p w14:paraId="4E2A0EC8"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401" w:type="pct"/>
            <w:tcBorders>
              <w:top w:val="nil"/>
              <w:left w:val="nil"/>
              <w:bottom w:val="single" w:sz="4" w:space="0" w:color="auto"/>
              <w:right w:val="single" w:sz="4" w:space="0" w:color="auto"/>
            </w:tcBorders>
            <w:noWrap/>
            <w:vAlign w:val="bottom"/>
            <w:hideMark/>
          </w:tcPr>
          <w:p w14:paraId="3E85FB3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908" w:type="pct"/>
            <w:tcBorders>
              <w:top w:val="nil"/>
              <w:left w:val="nil"/>
              <w:bottom w:val="single" w:sz="4" w:space="0" w:color="auto"/>
              <w:right w:val="single" w:sz="4" w:space="0" w:color="auto"/>
            </w:tcBorders>
            <w:noWrap/>
            <w:vAlign w:val="bottom"/>
            <w:hideMark/>
          </w:tcPr>
          <w:p w14:paraId="3503C17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3CA489C8" w14:textId="614790D6"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D0ED6">
        <w:rPr>
          <w:rFonts w:ascii="Cambria" w:hAnsi="Cambria" w:cstheme="minorHAnsi"/>
        </w:rPr>
        <w:t>os</w:t>
      </w:r>
      <w:r w:rsidRPr="00AE138E">
        <w:rPr>
          <w:rFonts w:ascii="Cambria" w:hAnsi="Cambria" w:cstheme="minorHAnsi"/>
        </w:rPr>
        <w:t xml:space="preserve"> </w:t>
      </w:r>
      <w:r w:rsidR="00FD1351">
        <w:rPr>
          <w:rFonts w:ascii="Cambria" w:hAnsi="Cambria" w:cstheme="minorHAnsi"/>
        </w:rPr>
        <w:t>Produtos</w:t>
      </w:r>
      <w:r w:rsidRPr="00AE138E">
        <w:rPr>
          <w:rFonts w:ascii="Cambria" w:hAnsi="Cambria" w:cstheme="minorHAnsi"/>
        </w:rPr>
        <w:t xml:space="preserve"> pela</w:t>
      </w:r>
      <w:r w:rsidRPr="00553061">
        <w:rPr>
          <w:rFonts w:ascii="Cambria" w:hAnsi="Cambria" w:cstheme="minorHAnsi"/>
        </w:rPr>
        <w:t xml:space="preserve"> unidade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F468D02" w14:textId="744AAC90"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D0ED6">
        <w:rPr>
          <w:rFonts w:ascii="Cambria" w:hAnsi="Cambria" w:cstheme="minorHAnsi"/>
        </w:rPr>
        <w:t>os</w:t>
      </w:r>
      <w:r w:rsidRPr="00553061">
        <w:rPr>
          <w:rFonts w:ascii="Cambria" w:hAnsi="Cambria" w:cstheme="minorHAnsi"/>
        </w:rPr>
        <w:t xml:space="preserve"> </w:t>
      </w:r>
      <w:r w:rsidR="000225B1">
        <w:rPr>
          <w:rFonts w:ascii="Cambria" w:hAnsi="Cambria" w:cstheme="minorHAnsi"/>
        </w:rPr>
        <w:t>produtos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209C46EB"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65959E6" w14:textId="66E44A90" w:rsidR="00D07C52" w:rsidRPr="00E87E2F"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color w:val="000000" w:themeColor="text1"/>
        </w:rPr>
      </w:pPr>
      <w:r w:rsidRPr="00AE138E">
        <w:rPr>
          <w:rFonts w:ascii="Cambria" w:hAnsi="Cambria" w:cstheme="minorHAnsi"/>
        </w:rPr>
        <w:t xml:space="preserve">- </w:t>
      </w:r>
      <w:r w:rsidRPr="00E87E2F">
        <w:rPr>
          <w:rFonts w:ascii="Cambria" w:hAnsi="Cambria" w:cstheme="minorHAnsi"/>
          <w:color w:val="000000" w:themeColor="text1"/>
        </w:rPr>
        <w:t>O prazo para entrega d</w:t>
      </w:r>
      <w:r w:rsidR="00E87E2F" w:rsidRPr="00E87E2F">
        <w:rPr>
          <w:rFonts w:ascii="Cambria" w:hAnsi="Cambria" w:cstheme="minorHAnsi"/>
          <w:color w:val="000000" w:themeColor="text1"/>
        </w:rPr>
        <w:t>os</w:t>
      </w:r>
      <w:r w:rsidR="00B63B92" w:rsidRPr="00E87E2F">
        <w:rPr>
          <w:rFonts w:ascii="Cambria" w:hAnsi="Cambria" w:cstheme="minorHAnsi"/>
          <w:color w:val="000000" w:themeColor="text1"/>
        </w:rPr>
        <w:t xml:space="preserve"> </w:t>
      </w:r>
      <w:r w:rsidR="00E87E2F" w:rsidRPr="00E87E2F">
        <w:rPr>
          <w:rFonts w:ascii="Cambria" w:hAnsi="Cambria" w:cstheme="minorHAnsi"/>
          <w:color w:val="000000" w:themeColor="text1"/>
        </w:rPr>
        <w:t>Leites</w:t>
      </w:r>
      <w:r w:rsidR="006E6BD9">
        <w:rPr>
          <w:rFonts w:ascii="Cambria" w:hAnsi="Cambria" w:cstheme="minorHAnsi"/>
          <w:color w:val="000000" w:themeColor="text1"/>
        </w:rPr>
        <w:t xml:space="preserve"> Especiais</w:t>
      </w:r>
      <w:r w:rsidR="000225B1">
        <w:rPr>
          <w:rFonts w:ascii="Cambria" w:hAnsi="Cambria" w:cstheme="minorHAnsi"/>
          <w:color w:val="000000" w:themeColor="text1"/>
        </w:rPr>
        <w:t xml:space="preserve"> e Derivados</w:t>
      </w:r>
      <w:r w:rsidR="006336FC" w:rsidRPr="00E87E2F">
        <w:rPr>
          <w:rFonts w:ascii="Cambria" w:hAnsi="Cambria" w:cstheme="minorHAnsi"/>
          <w:color w:val="000000" w:themeColor="text1"/>
        </w:rPr>
        <w:t xml:space="preserve"> </w:t>
      </w:r>
      <w:r w:rsidR="00AE138E" w:rsidRPr="00E87E2F">
        <w:rPr>
          <w:rFonts w:ascii="Cambria" w:hAnsi="Cambria" w:cstheme="minorHAnsi"/>
          <w:color w:val="000000" w:themeColor="text1"/>
        </w:rPr>
        <w:t xml:space="preserve">é </w:t>
      </w:r>
      <w:r w:rsidRPr="00E87E2F">
        <w:rPr>
          <w:rFonts w:ascii="Cambria" w:hAnsi="Cambria" w:cstheme="minorHAnsi"/>
          <w:color w:val="000000" w:themeColor="text1"/>
        </w:rPr>
        <w:t xml:space="preserve">de no máximo </w:t>
      </w:r>
      <w:r w:rsidR="00B63B92" w:rsidRPr="00E87E2F">
        <w:rPr>
          <w:rFonts w:ascii="Cambria" w:hAnsi="Cambria" w:cstheme="minorHAnsi"/>
          <w:color w:val="000000" w:themeColor="text1"/>
        </w:rPr>
        <w:t>10</w:t>
      </w:r>
      <w:r w:rsidRPr="00E87E2F">
        <w:rPr>
          <w:rFonts w:ascii="Cambria" w:hAnsi="Cambria" w:cstheme="minorHAnsi"/>
          <w:color w:val="000000" w:themeColor="text1"/>
        </w:rPr>
        <w:t xml:space="preserve"> (</w:t>
      </w:r>
      <w:r w:rsidR="00CF2C41" w:rsidRPr="00E87E2F">
        <w:rPr>
          <w:rFonts w:ascii="Cambria" w:hAnsi="Cambria" w:cstheme="minorHAnsi"/>
          <w:color w:val="000000" w:themeColor="text1"/>
        </w:rPr>
        <w:t>d</w:t>
      </w:r>
      <w:r w:rsidR="00B63B92" w:rsidRPr="00E87E2F">
        <w:rPr>
          <w:rFonts w:ascii="Cambria" w:hAnsi="Cambria" w:cstheme="minorHAnsi"/>
          <w:color w:val="000000" w:themeColor="text1"/>
        </w:rPr>
        <w:t>ez</w:t>
      </w:r>
      <w:r w:rsidRPr="00E87E2F">
        <w:rPr>
          <w:rFonts w:ascii="Cambria" w:hAnsi="Cambria" w:cstheme="minorHAnsi"/>
          <w:color w:val="000000" w:themeColor="text1"/>
        </w:rPr>
        <w:t xml:space="preserve">) </w:t>
      </w:r>
      <w:r w:rsidR="00CF2C41" w:rsidRPr="00E87E2F">
        <w:rPr>
          <w:rFonts w:ascii="Cambria" w:hAnsi="Cambria" w:cstheme="minorHAnsi"/>
          <w:color w:val="000000" w:themeColor="text1"/>
        </w:rPr>
        <w:t>dias</w:t>
      </w:r>
      <w:r w:rsidRPr="00E87E2F">
        <w:rPr>
          <w:rFonts w:ascii="Cambria" w:hAnsi="Cambria" w:cstheme="minorHAnsi"/>
          <w:color w:val="000000" w:themeColor="text1"/>
        </w:rPr>
        <w:t xml:space="preserve">, contados da </w:t>
      </w:r>
      <w:r w:rsidR="00CF2C41" w:rsidRPr="00E87E2F">
        <w:rPr>
          <w:rFonts w:ascii="Cambria" w:hAnsi="Cambria" w:cstheme="minorHAnsi"/>
          <w:color w:val="000000" w:themeColor="text1"/>
        </w:rPr>
        <w:t>data de emissão da Ordem de Fornecimento</w:t>
      </w:r>
      <w:r w:rsidRPr="00E87E2F">
        <w:rPr>
          <w:rFonts w:ascii="Cambria" w:hAnsi="Cambria" w:cstheme="minorHAnsi"/>
          <w:color w:val="000000" w:themeColor="text1"/>
        </w:rPr>
        <w:t>. A solicitação de despesa dará origem ao formulário Ordem de serviço que reproduzirá os elementos constantes no pedido e, após assinado, comporá o</w:t>
      </w:r>
      <w:r w:rsidRPr="00E87E2F">
        <w:rPr>
          <w:rFonts w:ascii="Cambria" w:hAnsi="Cambria" w:cstheme="minorHAnsi"/>
          <w:color w:val="000000" w:themeColor="text1"/>
          <w:spacing w:val="-2"/>
        </w:rPr>
        <w:t xml:space="preserve"> </w:t>
      </w:r>
      <w:r w:rsidRPr="00E87E2F">
        <w:rPr>
          <w:rFonts w:ascii="Cambria" w:hAnsi="Cambria" w:cstheme="minorHAnsi"/>
          <w:color w:val="000000" w:themeColor="text1"/>
        </w:rPr>
        <w:t>processo.</w:t>
      </w:r>
    </w:p>
    <w:p w14:paraId="4CDA8CB1"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77544EB8"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85CE2AD"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1E70EE2D"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9"/>
          <w:footerReference w:type="default" r:id="rId80"/>
          <w:pgSz w:w="11906" w:h="16838"/>
          <w:pgMar w:top="1134" w:right="962" w:bottom="851" w:left="851" w:header="851" w:footer="340" w:gutter="0"/>
          <w:cols w:space="720"/>
          <w:docGrid w:linePitch="299"/>
        </w:sectPr>
      </w:pPr>
    </w:p>
    <w:p w14:paraId="6D6DFA67"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F2C3B41"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EE9ED93" w14:textId="30D8233F"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B1019B">
        <w:rPr>
          <w:rFonts w:ascii="Cambria" w:hAnsi="Cambria" w:cstheme="minorHAnsi"/>
          <w:b/>
        </w:rPr>
        <w:t>17</w:t>
      </w:r>
      <w:r w:rsidRPr="00275AA1">
        <w:rPr>
          <w:rFonts w:ascii="Cambria" w:hAnsi="Cambria" w:cstheme="minorHAnsi"/>
          <w:b/>
        </w:rPr>
        <w:t>/202</w:t>
      </w:r>
      <w:r w:rsidR="0060582B">
        <w:rPr>
          <w:rFonts w:ascii="Cambria" w:hAnsi="Cambria" w:cstheme="minorHAnsi"/>
          <w:b/>
        </w:rPr>
        <w:t>6</w:t>
      </w:r>
    </w:p>
    <w:p w14:paraId="7F4C0CBF" w14:textId="77777777" w:rsidR="002C4806" w:rsidRPr="00275AA1" w:rsidRDefault="002C4806" w:rsidP="002C4806">
      <w:pPr>
        <w:spacing w:line="276" w:lineRule="auto"/>
        <w:jc w:val="both"/>
        <w:rPr>
          <w:rFonts w:ascii="Cambria" w:hAnsi="Cambria"/>
          <w:b/>
        </w:rPr>
      </w:pPr>
    </w:p>
    <w:p w14:paraId="2391EE41"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306DF8A0" w14:textId="77777777" w:rsidR="002C4806" w:rsidRPr="00275AA1" w:rsidRDefault="002C4806" w:rsidP="002C4806">
      <w:pPr>
        <w:spacing w:line="276" w:lineRule="auto"/>
        <w:jc w:val="both"/>
        <w:rPr>
          <w:rFonts w:ascii="Cambria" w:hAnsi="Cambria"/>
          <w:b/>
          <w:bCs/>
        </w:rPr>
      </w:pPr>
    </w:p>
    <w:p w14:paraId="05E7D0C5"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2940C359"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Estado do Paraná</w:t>
      </w:r>
    </w:p>
    <w:p w14:paraId="3493067F"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076D15D3" w14:textId="77777777" w:rsidR="002C4806" w:rsidRPr="00275AA1" w:rsidRDefault="002C4806" w:rsidP="002C4806">
      <w:pPr>
        <w:spacing w:line="276" w:lineRule="auto"/>
        <w:jc w:val="both"/>
        <w:rPr>
          <w:rFonts w:ascii="Cambria" w:hAnsi="Cambria"/>
          <w:color w:val="000000"/>
        </w:rPr>
      </w:pPr>
    </w:p>
    <w:p w14:paraId="7EEAF167" w14:textId="77777777" w:rsidR="002C4806" w:rsidRPr="00275AA1" w:rsidRDefault="002C4806" w:rsidP="002C4806">
      <w:pPr>
        <w:spacing w:line="276" w:lineRule="auto"/>
        <w:jc w:val="both"/>
        <w:rPr>
          <w:rFonts w:ascii="Cambria" w:hAnsi="Cambria"/>
          <w:color w:val="000000"/>
        </w:rPr>
      </w:pPr>
    </w:p>
    <w:p w14:paraId="163BEDA3"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14184B60" w14:textId="77777777" w:rsidR="002C4806" w:rsidRPr="00275AA1" w:rsidRDefault="002C4806" w:rsidP="002C4806">
      <w:pPr>
        <w:spacing w:line="276" w:lineRule="auto"/>
        <w:jc w:val="both"/>
        <w:rPr>
          <w:rFonts w:ascii="Cambria" w:hAnsi="Cambria" w:cstheme="minorHAnsi"/>
          <w:color w:val="000000"/>
        </w:rPr>
      </w:pPr>
    </w:p>
    <w:p w14:paraId="03106E75"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86A240B" w14:textId="77777777" w:rsidR="002C4806" w:rsidRPr="00275AA1" w:rsidRDefault="002C4806" w:rsidP="002C4806">
      <w:pPr>
        <w:spacing w:line="276" w:lineRule="auto"/>
        <w:jc w:val="both"/>
        <w:rPr>
          <w:rFonts w:ascii="Cambria" w:hAnsi="Cambria" w:cstheme="minorHAnsi"/>
          <w:color w:val="000000"/>
        </w:rPr>
      </w:pPr>
    </w:p>
    <w:p w14:paraId="0AF593EA"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0A38414B" w14:textId="77777777" w:rsidR="002C4806" w:rsidRPr="00275AA1" w:rsidRDefault="002C4806" w:rsidP="002C4806">
      <w:pPr>
        <w:spacing w:line="276" w:lineRule="auto"/>
        <w:jc w:val="both"/>
        <w:rPr>
          <w:rFonts w:ascii="Cambria" w:hAnsi="Cambria" w:cstheme="minorHAnsi"/>
          <w:color w:val="000000"/>
        </w:rPr>
      </w:pPr>
    </w:p>
    <w:p w14:paraId="2B2D8016"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0B979B6B"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232200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6803834F"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9D1549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1EA6744E"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C8933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13C3F49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F8A9EB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63F7C139" w14:textId="77777777" w:rsidR="002C4806" w:rsidRPr="00275AA1" w:rsidRDefault="002C4806" w:rsidP="00DE3935">
      <w:pPr>
        <w:spacing w:line="276" w:lineRule="auto"/>
        <w:ind w:left="284"/>
        <w:jc w:val="both"/>
        <w:rPr>
          <w:rFonts w:ascii="Cambria" w:hAnsi="Cambria" w:cstheme="minorHAnsi"/>
          <w:color w:val="000000"/>
        </w:rPr>
      </w:pPr>
    </w:p>
    <w:p w14:paraId="32BC9361"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076ECAC1" w14:textId="77777777" w:rsidR="003909DE" w:rsidRPr="003909DE" w:rsidRDefault="003909DE" w:rsidP="003909DE">
      <w:pPr>
        <w:pStyle w:val="PargrafodaLista"/>
        <w:rPr>
          <w:rFonts w:ascii="Cambria" w:hAnsi="Cambria" w:cstheme="minorHAnsi"/>
          <w:color w:val="000000"/>
          <w:sz w:val="22"/>
          <w:szCs w:val="22"/>
        </w:rPr>
      </w:pPr>
    </w:p>
    <w:p w14:paraId="406511C6"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0067B399"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25619FD1"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2D3CE75A"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484221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2C1BACC3"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CBF6C5D"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6ACF61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046A9792" w14:textId="77777777" w:rsidR="002C4806" w:rsidRPr="00275AA1" w:rsidRDefault="002C4806" w:rsidP="00DE3935">
      <w:pPr>
        <w:spacing w:line="276" w:lineRule="auto"/>
        <w:ind w:left="284"/>
        <w:jc w:val="both"/>
        <w:rPr>
          <w:rFonts w:ascii="Cambria" w:hAnsi="Cambria" w:cstheme="minorHAnsi"/>
          <w:b/>
          <w:color w:val="000000"/>
          <w:u w:val="single"/>
        </w:rPr>
      </w:pPr>
    </w:p>
    <w:p w14:paraId="0845782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6C1E7DC0"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CB20F0" w14:textId="3F0514EC"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B1019B">
            <w:rPr>
              <w:rFonts w:ascii="Cambria" w:hAnsi="Cambria" w:cstheme="minorHAnsi"/>
              <w:bCs/>
              <w:sz w:val="22"/>
              <w:szCs w:val="22"/>
            </w:rPr>
            <w:t>17</w:t>
          </w:r>
          <w:r w:rsidR="00826C4D">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53BB907F"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DA334E5" w14:textId="77777777" w:rsidR="002C4806" w:rsidRPr="00275AA1" w:rsidRDefault="002C4806" w:rsidP="002C4806">
      <w:pPr>
        <w:spacing w:line="276" w:lineRule="auto"/>
        <w:jc w:val="both"/>
        <w:rPr>
          <w:rFonts w:ascii="Cambria" w:hAnsi="Cambria" w:cstheme="minorHAnsi"/>
          <w:b/>
          <w:color w:val="000000"/>
          <w:u w:val="single"/>
        </w:rPr>
      </w:pPr>
    </w:p>
    <w:p w14:paraId="59313072" w14:textId="77777777" w:rsidR="002C4806" w:rsidRPr="00275AA1" w:rsidRDefault="002C4806" w:rsidP="002C4806">
      <w:pPr>
        <w:spacing w:line="276" w:lineRule="auto"/>
        <w:jc w:val="both"/>
        <w:rPr>
          <w:rFonts w:ascii="Cambria" w:hAnsi="Cambria" w:cstheme="minorHAnsi"/>
          <w:b/>
          <w:color w:val="000000"/>
          <w:u w:val="single"/>
        </w:rPr>
      </w:pPr>
    </w:p>
    <w:p w14:paraId="4F1C7DE6"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60582B">
        <w:rPr>
          <w:rFonts w:ascii="Cambria" w:hAnsi="Cambria" w:cstheme="minorHAnsi"/>
        </w:rPr>
        <w:t>6</w:t>
      </w:r>
      <w:r w:rsidRPr="00275AA1">
        <w:rPr>
          <w:rFonts w:ascii="Cambria" w:hAnsi="Cambria" w:cstheme="minorHAnsi"/>
        </w:rPr>
        <w:t>.</w:t>
      </w:r>
    </w:p>
    <w:p w14:paraId="1316BD6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6A6C8130" w14:textId="77777777" w:rsidR="002C4806" w:rsidRPr="00275AA1" w:rsidRDefault="002C4806" w:rsidP="002C4806">
      <w:pPr>
        <w:spacing w:line="276" w:lineRule="auto"/>
        <w:jc w:val="both"/>
        <w:rPr>
          <w:rFonts w:ascii="Cambria" w:hAnsi="Cambria" w:cstheme="minorHAnsi"/>
        </w:rPr>
      </w:pPr>
    </w:p>
    <w:p w14:paraId="5FA502CD" w14:textId="77777777" w:rsidR="002C4806" w:rsidRPr="00275AA1" w:rsidRDefault="002C4806" w:rsidP="002C4806">
      <w:pPr>
        <w:spacing w:line="276" w:lineRule="auto"/>
        <w:jc w:val="both"/>
        <w:rPr>
          <w:rFonts w:ascii="Cambria" w:hAnsi="Cambria" w:cstheme="minorHAnsi"/>
        </w:rPr>
      </w:pPr>
    </w:p>
    <w:p w14:paraId="58694FAF" w14:textId="77777777" w:rsidR="002C4806" w:rsidRPr="00275AA1" w:rsidRDefault="002C4806" w:rsidP="002C4806">
      <w:pPr>
        <w:spacing w:line="276" w:lineRule="auto"/>
        <w:jc w:val="both"/>
        <w:rPr>
          <w:rFonts w:ascii="Cambria" w:hAnsi="Cambria" w:cstheme="minorHAnsi"/>
        </w:rPr>
      </w:pPr>
    </w:p>
    <w:p w14:paraId="5B22C4EA"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FE924C4"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0E34524A" w14:textId="77777777" w:rsidR="002C4806" w:rsidRPr="00275AA1" w:rsidRDefault="002C4806" w:rsidP="002C4806">
      <w:pPr>
        <w:spacing w:line="276" w:lineRule="auto"/>
        <w:jc w:val="both"/>
        <w:rPr>
          <w:rFonts w:ascii="Cambria" w:hAnsi="Cambria" w:cstheme="minorHAnsi"/>
          <w:b/>
        </w:rPr>
      </w:pPr>
    </w:p>
    <w:p w14:paraId="0845A79E" w14:textId="77777777" w:rsidR="002C4806" w:rsidRPr="00275AA1" w:rsidRDefault="002C4806" w:rsidP="002C4806">
      <w:pPr>
        <w:spacing w:line="276" w:lineRule="auto"/>
        <w:jc w:val="both"/>
        <w:rPr>
          <w:rFonts w:ascii="Cambria" w:hAnsi="Cambria" w:cstheme="minorHAnsi"/>
          <w:b/>
        </w:rPr>
      </w:pPr>
    </w:p>
    <w:p w14:paraId="733C1DDB" w14:textId="77777777" w:rsidR="002C4806" w:rsidRPr="00275AA1" w:rsidRDefault="002C4806" w:rsidP="002C4806">
      <w:pPr>
        <w:spacing w:line="276" w:lineRule="auto"/>
        <w:jc w:val="both"/>
        <w:rPr>
          <w:rFonts w:ascii="Cambria" w:hAnsi="Cambria" w:cstheme="minorHAnsi"/>
          <w:b/>
        </w:rPr>
      </w:pPr>
    </w:p>
    <w:p w14:paraId="64524302" w14:textId="77777777" w:rsidR="002C4806" w:rsidRPr="00275AA1" w:rsidRDefault="002C4806" w:rsidP="002C4806">
      <w:pPr>
        <w:spacing w:line="276" w:lineRule="auto"/>
        <w:jc w:val="both"/>
        <w:rPr>
          <w:rFonts w:ascii="Cambria" w:hAnsi="Cambria" w:cstheme="minorHAnsi"/>
          <w:b/>
        </w:rPr>
      </w:pPr>
    </w:p>
    <w:p w14:paraId="42E185A8" w14:textId="77777777" w:rsidR="002C4806" w:rsidRPr="00275AA1" w:rsidRDefault="002C4806" w:rsidP="002C4806">
      <w:pPr>
        <w:spacing w:line="276" w:lineRule="auto"/>
        <w:jc w:val="both"/>
        <w:rPr>
          <w:rFonts w:ascii="Cambria" w:hAnsi="Cambria" w:cstheme="minorHAnsi"/>
          <w:b/>
        </w:rPr>
      </w:pPr>
    </w:p>
    <w:p w14:paraId="60D16761" w14:textId="77777777" w:rsidR="002C4806" w:rsidRPr="00275AA1" w:rsidRDefault="002C4806" w:rsidP="002C4806">
      <w:pPr>
        <w:spacing w:line="276" w:lineRule="auto"/>
        <w:jc w:val="both"/>
        <w:rPr>
          <w:rFonts w:ascii="Cambria" w:hAnsi="Cambria" w:cstheme="minorHAnsi"/>
          <w:b/>
        </w:rPr>
      </w:pPr>
    </w:p>
    <w:p w14:paraId="5C77DCE9" w14:textId="77777777" w:rsidR="002C4806" w:rsidRPr="00275AA1" w:rsidRDefault="002C4806" w:rsidP="002C4806">
      <w:pPr>
        <w:spacing w:line="276" w:lineRule="auto"/>
        <w:jc w:val="both"/>
        <w:rPr>
          <w:rFonts w:ascii="Cambria" w:hAnsi="Cambria" w:cstheme="minorHAnsi"/>
          <w:b/>
        </w:rPr>
      </w:pPr>
    </w:p>
    <w:p w14:paraId="7D62CD54" w14:textId="77777777" w:rsidR="002C4806" w:rsidRPr="00275AA1" w:rsidRDefault="002C4806" w:rsidP="002C4806">
      <w:pPr>
        <w:spacing w:line="276" w:lineRule="auto"/>
        <w:jc w:val="both"/>
        <w:rPr>
          <w:rFonts w:ascii="Cambria" w:hAnsi="Cambria" w:cstheme="minorHAnsi"/>
          <w:b/>
        </w:rPr>
      </w:pPr>
    </w:p>
    <w:p w14:paraId="690E7049" w14:textId="77777777" w:rsidR="008D035A" w:rsidRDefault="008D035A">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526C04ED" w14:textId="036C33DE"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1505EA3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1EF70BF6" w14:textId="77777777" w:rsidR="00AE138E" w:rsidRDefault="00AE138E" w:rsidP="00D35538">
      <w:pPr>
        <w:pStyle w:val="Subttulo"/>
        <w:tabs>
          <w:tab w:val="left" w:pos="9072"/>
        </w:tabs>
        <w:ind w:right="-1"/>
        <w:rPr>
          <w:rFonts w:ascii="Cambria" w:hAnsi="Cambria" w:cs="Arial"/>
          <w:i w:val="0"/>
          <w:sz w:val="22"/>
          <w:szCs w:val="22"/>
        </w:rPr>
      </w:pPr>
    </w:p>
    <w:p w14:paraId="069296E4" w14:textId="0ED95349"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B1019B">
        <w:rPr>
          <w:rFonts w:ascii="Cambria" w:hAnsi="Cambria" w:cs="Arial"/>
          <w:i w:val="0"/>
          <w:sz w:val="22"/>
          <w:szCs w:val="22"/>
        </w:rPr>
        <w:t>17</w:t>
      </w:r>
      <w:r w:rsidRPr="00D35538">
        <w:rPr>
          <w:rFonts w:ascii="Cambria" w:hAnsi="Cambria" w:cs="Arial"/>
          <w:i w:val="0"/>
          <w:sz w:val="22"/>
          <w:szCs w:val="22"/>
        </w:rPr>
        <w:t>/202</w:t>
      </w:r>
      <w:r w:rsidR="0060582B">
        <w:rPr>
          <w:rFonts w:ascii="Cambria" w:hAnsi="Cambria" w:cs="Arial"/>
          <w:i w:val="0"/>
          <w:sz w:val="22"/>
          <w:szCs w:val="22"/>
        </w:rPr>
        <w:t>6</w:t>
      </w:r>
      <w:r w:rsidR="005A078B">
        <w:rPr>
          <w:rFonts w:ascii="Cambria" w:hAnsi="Cambria" w:cs="Arial"/>
          <w:i w:val="0"/>
          <w:sz w:val="22"/>
          <w:szCs w:val="22"/>
        </w:rPr>
        <w:t>.</w:t>
      </w:r>
    </w:p>
    <w:p w14:paraId="40B356FC"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3B1CD731"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C783DE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0BEABAB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70A512E"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71D922D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321B20E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55C9DC6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3C19A593"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3EF1D4CA"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E7D21CC"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018675D7"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1E636DB5"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60582B">
        <w:rPr>
          <w:rFonts w:ascii="Cambria" w:hAnsi="Cambria" w:cs="Arial"/>
          <w:sz w:val="22"/>
          <w:szCs w:val="22"/>
        </w:rPr>
        <w:t>6</w:t>
      </w:r>
      <w:r w:rsidRPr="00D35538">
        <w:rPr>
          <w:rFonts w:ascii="Cambria" w:hAnsi="Cambria" w:cs="Arial"/>
          <w:sz w:val="22"/>
          <w:szCs w:val="22"/>
        </w:rPr>
        <w:t>.</w:t>
      </w:r>
    </w:p>
    <w:p w14:paraId="67747FDC"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7B5A0EB8"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8F3B1AA"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47F3944F" w14:textId="77777777" w:rsidR="00D35538" w:rsidRDefault="00D35538" w:rsidP="00D116A6">
      <w:pPr>
        <w:widowControl/>
        <w:suppressAutoHyphens w:val="0"/>
        <w:autoSpaceDN/>
        <w:jc w:val="center"/>
        <w:textAlignment w:val="auto"/>
        <w:rPr>
          <w:rFonts w:ascii="Cambria" w:hAnsi="Cambria" w:cs="Arial"/>
          <w:b/>
          <w:u w:val="single"/>
        </w:rPr>
      </w:pPr>
    </w:p>
    <w:p w14:paraId="668D7476"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BB9C3EF"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09E8557"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5C6E0217" w14:textId="77777777"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60582B">
        <w:rPr>
          <w:rFonts w:ascii="Cambria" w:hAnsi="Cambria" w:cs="Arial"/>
          <w:b/>
          <w:bCs/>
        </w:rPr>
        <w:t>6</w:t>
      </w:r>
    </w:p>
    <w:p w14:paraId="03532200"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274BF952" w14:textId="5E0169F6"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B1019B">
        <w:rPr>
          <w:rFonts w:ascii="Cambria" w:eastAsia="MS Mincho" w:hAnsi="Cambria" w:cs="Arial"/>
          <w:b/>
        </w:rPr>
        <w:t>17</w:t>
      </w:r>
      <w:r w:rsidRPr="00275AA1">
        <w:rPr>
          <w:rFonts w:ascii="Cambria" w:hAnsi="Cambria"/>
          <w:b/>
        </w:rPr>
        <w:t>/202</w:t>
      </w:r>
      <w:r w:rsidR="0060582B">
        <w:rPr>
          <w:rFonts w:ascii="Cambria" w:hAnsi="Cambria"/>
          <w:b/>
        </w:rPr>
        <w:t>6</w:t>
      </w:r>
      <w:r w:rsidRPr="00275AA1">
        <w:rPr>
          <w:rFonts w:ascii="Cambria" w:eastAsia="MS Mincho" w:hAnsi="Cambria" w:cs="Arial"/>
          <w:b/>
        </w:rPr>
        <w:t>- REGISTRO DE PREÇOS</w:t>
      </w:r>
    </w:p>
    <w:p w14:paraId="28A895C9"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66870613"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650100BC"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72861378" w14:textId="3C2CBFB5" w:rsidR="00560BCD" w:rsidRPr="00DE3935" w:rsidRDefault="00560BCD" w:rsidP="00560BCD">
      <w:pPr>
        <w:spacing w:line="276" w:lineRule="auto"/>
        <w:jc w:val="both"/>
        <w:rPr>
          <w:rFonts w:ascii="Cambria" w:hAnsi="Cambria" w:cs="Arial"/>
        </w:rPr>
      </w:pPr>
      <w:r w:rsidRPr="00275AA1">
        <w:rPr>
          <w:rFonts w:ascii="Cambria" w:eastAsia="MS Mincho" w:hAnsi="Cambria" w:cs="Arial"/>
        </w:rPr>
        <w:t xml:space="preserve">O </w:t>
      </w:r>
      <w:r w:rsidR="005D4AFA">
        <w:rPr>
          <w:rFonts w:ascii="Cambria" w:eastAsia="MS Mincho" w:hAnsi="Cambria" w:cs="Arial"/>
        </w:rPr>
        <w:t>FUNDO MUNICIPAL DE SAÚDE DE SANTO INÁCIO</w:t>
      </w:r>
      <w:r w:rsidRPr="00275AA1">
        <w:rPr>
          <w:rFonts w:ascii="Cambria" w:eastAsia="MS Mincho" w:hAnsi="Cambria" w:cs="Arial"/>
        </w:rPr>
        <w:t xml:space="preserve">, pessoa jurídica de direito público interno, inscrita no CNPJ nº. </w:t>
      </w:r>
      <w:r w:rsidR="001710C1" w:rsidRPr="00CA0DAC">
        <w:rPr>
          <w:rFonts w:ascii="Cambria" w:hAnsi="Cambria"/>
        </w:rPr>
        <w:t>08.549.559/0001-87</w:t>
      </w:r>
      <w:r w:rsidRPr="00275AA1">
        <w:rPr>
          <w:rFonts w:ascii="Cambria" w:eastAsia="MS Mincho" w:hAnsi="Cambria" w:cs="Arial"/>
        </w:rPr>
        <w:t xml:space="preserve">, com sede na </w:t>
      </w:r>
      <w:r w:rsidR="00AE138E">
        <w:rPr>
          <w:rFonts w:ascii="Cambria" w:eastAsia="MS Mincho" w:hAnsi="Cambria" w:cs="Arial"/>
        </w:rPr>
        <w:t>Avenida Raposo Tavares</w:t>
      </w:r>
      <w:r w:rsidRPr="00275AA1">
        <w:rPr>
          <w:rFonts w:ascii="Cambria" w:eastAsia="MS Mincho" w:hAnsi="Cambria" w:cs="Arial"/>
        </w:rPr>
        <w:t xml:space="preserve">, </w:t>
      </w:r>
      <w:r w:rsidR="005951AD" w:rsidRPr="005951AD">
        <w:rPr>
          <w:rFonts w:ascii="Cambria" w:eastAsia="MS Mincho" w:hAnsi="Cambria" w:cs="Arial"/>
        </w:rPr>
        <w:t>972</w:t>
      </w:r>
      <w:r w:rsidRPr="005951AD">
        <w:rPr>
          <w:rFonts w:ascii="Cambria" w:eastAsia="MS Mincho" w:hAnsi="Cambria" w:cs="Arial"/>
        </w:rPr>
        <w:t>,</w:t>
      </w:r>
      <w:r w:rsidR="005951AD" w:rsidRPr="005951AD">
        <w:rPr>
          <w:rFonts w:ascii="Cambria" w:eastAsia="MS Mincho" w:hAnsi="Cambria" w:cs="Arial"/>
        </w:rPr>
        <w:t xml:space="preserve"> Centro,</w:t>
      </w:r>
      <w:r w:rsidRPr="005951AD">
        <w:rPr>
          <w:rFonts w:ascii="Cambria" w:eastAsia="MS Mincho" w:hAnsi="Cambria" w:cs="Arial"/>
        </w:rPr>
        <w:t xml:space="preserve"> nesta cidade</w:t>
      </w:r>
      <w:r w:rsidRPr="00275AA1">
        <w:rPr>
          <w:rFonts w:ascii="Cambria" w:eastAsia="MS Mincho" w:hAnsi="Cambria" w:cs="Arial"/>
        </w:rPr>
        <w:t xml:space="preserve"> de </w:t>
      </w:r>
      <w:r>
        <w:rPr>
          <w:rFonts w:ascii="Cambria" w:eastAsia="MS Mincho" w:hAnsi="Cambria" w:cs="Arial"/>
        </w:rPr>
        <w:t xml:space="preserve">Santo Inácio </w:t>
      </w:r>
      <w:r w:rsidRPr="00275AA1">
        <w:rPr>
          <w:rFonts w:ascii="Cambria" w:eastAsia="MS Mincho" w:hAnsi="Cambria" w:cs="Arial"/>
        </w:rPr>
        <w:t>– Paraná, neste ato representado pel</w:t>
      </w:r>
      <w:r>
        <w:rPr>
          <w:rFonts w:ascii="Cambria" w:eastAsia="MS Mincho" w:hAnsi="Cambria" w:cs="Arial"/>
        </w:rPr>
        <w:t>a</w:t>
      </w:r>
      <w:r w:rsidRPr="00275AA1">
        <w:rPr>
          <w:rFonts w:ascii="Cambria" w:eastAsia="MS Mincho" w:hAnsi="Cambria" w:cs="Arial"/>
        </w:rPr>
        <w:t xml:space="preserve"> </w:t>
      </w:r>
      <w:r w:rsidR="00D07C52">
        <w:rPr>
          <w:rFonts w:ascii="Cambria" w:eastAsia="MS Mincho" w:hAnsi="Cambria" w:cs="Arial"/>
        </w:rPr>
        <w:t>sua Gestora</w:t>
      </w:r>
      <w:r w:rsidRPr="00275AA1">
        <w:rPr>
          <w:rFonts w:ascii="Cambria" w:eastAsia="MS Mincho" w:hAnsi="Cambria" w:cs="Arial"/>
        </w:rPr>
        <w:t xml:space="preserve">, </w:t>
      </w:r>
      <w:r w:rsidR="00AE138E">
        <w:rPr>
          <w:rFonts w:ascii="Cambria" w:eastAsia="MS Mincho" w:hAnsi="Cambria" w:cs="Arial"/>
        </w:rPr>
        <w:t>......................................................</w:t>
      </w:r>
      <w:r w:rsidRPr="00275AA1">
        <w:rPr>
          <w:rFonts w:ascii="Cambria" w:eastAsia="MS Mincho" w:hAnsi="Cambria" w:cs="Arial"/>
        </w:rPr>
        <w:t>, portador</w:t>
      </w:r>
      <w:r>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Pr>
          <w:rFonts w:ascii="Cambria" w:eastAsia="MS Mincho" w:hAnsi="Cambria" w:cs="Arial"/>
        </w:rPr>
        <w:t>Pregão Eletrônico</w:t>
      </w:r>
      <w:r w:rsidRPr="00275AA1">
        <w:rPr>
          <w:rFonts w:ascii="Cambria" w:eastAsia="MS Mincho" w:hAnsi="Cambria" w:cs="Arial"/>
        </w:rPr>
        <w:t xml:space="preserve"> nº </w:t>
      </w:r>
      <w:r>
        <w:rPr>
          <w:rFonts w:ascii="Cambria" w:hAnsi="Cambria"/>
          <w:b/>
        </w:rPr>
        <w:t>0</w:t>
      </w:r>
      <w:r w:rsidR="00B1019B">
        <w:rPr>
          <w:rFonts w:ascii="Cambria" w:hAnsi="Cambria"/>
          <w:b/>
        </w:rPr>
        <w:t>17</w:t>
      </w:r>
      <w:r w:rsidRPr="00275AA1">
        <w:rPr>
          <w:rFonts w:ascii="Cambria" w:hAnsi="Cambria"/>
          <w:b/>
        </w:rPr>
        <w:t>/202</w:t>
      </w:r>
      <w:r w:rsidR="00EB26A6">
        <w:rPr>
          <w:rFonts w:ascii="Cambria" w:hAnsi="Cambria"/>
          <w:b/>
        </w:rPr>
        <w:t>6</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Pr>
          <w:rFonts w:ascii="Cambria" w:hAnsi="Cambria" w:cs="Arial"/>
        </w:rPr>
        <w:t>Lei Federal nº 123, de 14 de dezembro de 2006</w:t>
      </w:r>
      <w:r w:rsidRPr="00275AA1">
        <w:rPr>
          <w:rFonts w:ascii="Cambria" w:hAnsi="Cambria" w:cs="Arial"/>
        </w:rPr>
        <w:t xml:space="preserve"> e </w:t>
      </w:r>
      <w:r w:rsidR="00E9502A" w:rsidRPr="00E9502A">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w:t>
      </w:r>
      <w:r w:rsidR="00AB618F">
        <w:rPr>
          <w:rFonts w:ascii="Cambria" w:hAnsi="Cambria" w:cs="Arial"/>
        </w:rPr>
        <w:t>7</w:t>
      </w:r>
      <w:r w:rsidR="00E9502A" w:rsidRPr="00E9502A">
        <w:rPr>
          <w:rFonts w:ascii="Cambria" w:hAnsi="Cambria" w:cs="Arial"/>
        </w:rPr>
        <w:t xml:space="preserve"> de maio de 2025 e Decreto Municipal nº 42, de 09 de maio de 2025</w:t>
      </w:r>
      <w:r>
        <w:rPr>
          <w:rFonts w:ascii="Cambria" w:hAnsi="Cambria" w:cs="Arial"/>
        </w:rPr>
        <w:t>, e</w:t>
      </w:r>
      <w:r w:rsidRPr="00275AA1">
        <w:rPr>
          <w:rFonts w:ascii="Cambria" w:eastAsia="MS Mincho" w:hAnsi="Cambria" w:cs="Arial"/>
        </w:rPr>
        <w:t>m conformidade com as disposições a seguir:</w:t>
      </w:r>
    </w:p>
    <w:p w14:paraId="1CA5E75F"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23A9D5E5" w14:textId="7576E767"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EB26A6" w:rsidRPr="00EB26A6">
        <w:rPr>
          <w:rFonts w:ascii="Cambria" w:eastAsia="MS Mincho" w:hAnsi="Cambria" w:cs="Arial"/>
          <w:bCs/>
        </w:rPr>
        <w:t xml:space="preserve">registro de preços para futura e parcelada </w:t>
      </w:r>
      <w:r w:rsidR="00E87E2F" w:rsidRPr="0004196C">
        <w:rPr>
          <w:rFonts w:ascii="Cambria" w:hAnsi="Cambria" w:cs="Arial"/>
        </w:rPr>
        <w:t>aquisição de suplementos alimentares (leites especiais e derivados) para suprir as demandas do departamento munici</w:t>
      </w:r>
      <w:r w:rsidR="00E87E2F">
        <w:rPr>
          <w:rFonts w:ascii="Cambria" w:hAnsi="Cambria" w:cs="Arial"/>
        </w:rPr>
        <w:t>pal de saúde de Santo Inácio-Pr</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B1019B">
        <w:rPr>
          <w:rFonts w:ascii="Cambria" w:hAnsi="Cambria"/>
          <w:b/>
        </w:rPr>
        <w:t>17</w:t>
      </w:r>
      <w:r w:rsidRPr="00275AA1">
        <w:rPr>
          <w:rFonts w:ascii="Cambria" w:hAnsi="Cambria"/>
          <w:b/>
        </w:rPr>
        <w:t>/202</w:t>
      </w:r>
      <w:r w:rsidR="0060582B">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457F7660" w14:textId="77777777" w:rsidR="003140B9" w:rsidRPr="00275AA1" w:rsidRDefault="003140B9" w:rsidP="00560BCD">
      <w:pPr>
        <w:overflowPunct w:val="0"/>
        <w:autoSpaceDE w:val="0"/>
        <w:adjustRightInd w:val="0"/>
        <w:spacing w:line="276" w:lineRule="auto"/>
        <w:jc w:val="both"/>
        <w:rPr>
          <w:rFonts w:ascii="Cambria" w:eastAsia="MS Mincho" w:hAnsi="Cambria" w:cs="Arial"/>
        </w:rPr>
      </w:pPr>
    </w:p>
    <w:p w14:paraId="45ED25F4" w14:textId="77777777" w:rsidR="00560BCD" w:rsidRPr="00D07C52" w:rsidRDefault="00560BCD" w:rsidP="001710C1">
      <w:pPr>
        <w:pStyle w:val="PargrafodaLista"/>
        <w:keepNext/>
        <w:numPr>
          <w:ilvl w:val="0"/>
          <w:numId w:val="60"/>
        </w:numPr>
        <w:overflowPunct w:val="0"/>
        <w:autoSpaceDE w:val="0"/>
        <w:adjustRightInd w:val="0"/>
        <w:spacing w:line="276" w:lineRule="auto"/>
        <w:ind w:left="0" w:firstLine="0"/>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4883" w:type="pct"/>
        <w:tblCellMar>
          <w:left w:w="70" w:type="dxa"/>
          <w:right w:w="70" w:type="dxa"/>
        </w:tblCellMar>
        <w:tblLook w:val="04A0" w:firstRow="1" w:lastRow="0" w:firstColumn="1" w:lastColumn="0" w:noHBand="0" w:noVBand="1"/>
      </w:tblPr>
      <w:tblGrid>
        <w:gridCol w:w="648"/>
        <w:gridCol w:w="5032"/>
        <w:gridCol w:w="652"/>
        <w:gridCol w:w="1535"/>
        <w:gridCol w:w="2127"/>
      </w:tblGrid>
      <w:tr w:rsidR="006336FC" w:rsidRPr="00F27779" w14:paraId="330CEF78" w14:textId="77777777" w:rsidTr="00B54F82">
        <w:trPr>
          <w:trHeight w:val="301"/>
        </w:trPr>
        <w:tc>
          <w:tcPr>
            <w:tcW w:w="324" w:type="pct"/>
            <w:tcBorders>
              <w:top w:val="single" w:sz="4" w:space="0" w:color="auto"/>
              <w:left w:val="single" w:sz="4" w:space="0" w:color="auto"/>
              <w:bottom w:val="single" w:sz="4" w:space="0" w:color="auto"/>
              <w:right w:val="single" w:sz="4" w:space="0" w:color="auto"/>
            </w:tcBorders>
            <w:noWrap/>
            <w:vAlign w:val="center"/>
            <w:hideMark/>
          </w:tcPr>
          <w:p w14:paraId="35D5DCC1"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517" w:type="pct"/>
            <w:tcBorders>
              <w:top w:val="single" w:sz="4" w:space="0" w:color="auto"/>
              <w:left w:val="nil"/>
              <w:bottom w:val="single" w:sz="4" w:space="0" w:color="auto"/>
              <w:right w:val="single" w:sz="4" w:space="0" w:color="auto"/>
            </w:tcBorders>
            <w:noWrap/>
            <w:vAlign w:val="center"/>
            <w:hideMark/>
          </w:tcPr>
          <w:p w14:paraId="6882AD28"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26" w:type="pct"/>
            <w:tcBorders>
              <w:top w:val="single" w:sz="4" w:space="0" w:color="auto"/>
              <w:left w:val="nil"/>
              <w:bottom w:val="single" w:sz="4" w:space="0" w:color="auto"/>
              <w:right w:val="single" w:sz="4" w:space="0" w:color="auto"/>
            </w:tcBorders>
            <w:noWrap/>
            <w:vAlign w:val="center"/>
            <w:hideMark/>
          </w:tcPr>
          <w:p w14:paraId="7839B7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768" w:type="pct"/>
            <w:tcBorders>
              <w:top w:val="single" w:sz="4" w:space="0" w:color="auto"/>
              <w:left w:val="nil"/>
              <w:bottom w:val="single" w:sz="4" w:space="0" w:color="auto"/>
              <w:right w:val="single" w:sz="4" w:space="0" w:color="auto"/>
            </w:tcBorders>
            <w:noWrap/>
            <w:vAlign w:val="center"/>
            <w:hideMark/>
          </w:tcPr>
          <w:p w14:paraId="5944F073"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1064" w:type="pct"/>
            <w:tcBorders>
              <w:top w:val="single" w:sz="4" w:space="0" w:color="auto"/>
              <w:left w:val="nil"/>
              <w:bottom w:val="single" w:sz="4" w:space="0" w:color="auto"/>
              <w:right w:val="single" w:sz="4" w:space="0" w:color="auto"/>
            </w:tcBorders>
            <w:noWrap/>
            <w:vAlign w:val="center"/>
            <w:hideMark/>
          </w:tcPr>
          <w:p w14:paraId="44C94877" w14:textId="77777777" w:rsidR="006336FC" w:rsidRPr="00F27779" w:rsidRDefault="006336FC" w:rsidP="003140B9">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6336FC" w:rsidRPr="00F27779" w14:paraId="04C4B5CD" w14:textId="77777777" w:rsidTr="00B54F82">
        <w:trPr>
          <w:trHeight w:val="903"/>
        </w:trPr>
        <w:tc>
          <w:tcPr>
            <w:tcW w:w="324" w:type="pct"/>
            <w:tcBorders>
              <w:top w:val="nil"/>
              <w:left w:val="single" w:sz="4" w:space="0" w:color="auto"/>
              <w:bottom w:val="single" w:sz="4" w:space="0" w:color="auto"/>
              <w:right w:val="single" w:sz="4" w:space="0" w:color="auto"/>
            </w:tcBorders>
            <w:noWrap/>
            <w:vAlign w:val="center"/>
            <w:hideMark/>
          </w:tcPr>
          <w:p w14:paraId="124B8E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517" w:type="pct"/>
            <w:tcBorders>
              <w:top w:val="nil"/>
              <w:left w:val="nil"/>
              <w:bottom w:val="single" w:sz="4" w:space="0" w:color="auto"/>
              <w:right w:val="nil"/>
            </w:tcBorders>
            <w:vAlign w:val="center"/>
            <w:hideMark/>
          </w:tcPr>
          <w:p w14:paraId="77A9C89C" w14:textId="77777777" w:rsidR="006336FC" w:rsidRPr="003140B9" w:rsidRDefault="006336FC" w:rsidP="003140B9">
            <w:pPr>
              <w:widowControl/>
              <w:suppressAutoHyphens w:val="0"/>
              <w:autoSpaceDN/>
              <w:jc w:val="both"/>
              <w:textAlignment w:val="auto"/>
              <w:rPr>
                <w:rFonts w:ascii="Cambria" w:eastAsia="Times New Roman" w:hAnsi="Cambria" w:cs="Arial"/>
                <w:color w:val="000000"/>
                <w:kern w:val="0"/>
                <w:lang w:eastAsia="pt-BR"/>
              </w:rPr>
            </w:pPr>
          </w:p>
        </w:tc>
        <w:tc>
          <w:tcPr>
            <w:tcW w:w="326" w:type="pct"/>
            <w:tcBorders>
              <w:top w:val="nil"/>
              <w:left w:val="single" w:sz="4" w:space="0" w:color="auto"/>
              <w:bottom w:val="single" w:sz="4" w:space="0" w:color="auto"/>
              <w:right w:val="single" w:sz="4" w:space="0" w:color="auto"/>
            </w:tcBorders>
            <w:noWrap/>
            <w:vAlign w:val="center"/>
            <w:hideMark/>
          </w:tcPr>
          <w:p w14:paraId="47820ABF" w14:textId="77777777" w:rsidR="006336FC" w:rsidRPr="00F27779" w:rsidRDefault="006336FC" w:rsidP="002E211F">
            <w:pPr>
              <w:widowControl/>
              <w:suppressAutoHyphens w:val="0"/>
              <w:autoSpaceDN/>
              <w:jc w:val="center"/>
              <w:textAlignment w:val="auto"/>
              <w:rPr>
                <w:rFonts w:ascii="Cambria" w:eastAsia="Times New Roman" w:hAnsi="Cambria" w:cs="Arial"/>
                <w:color w:val="000000"/>
                <w:kern w:val="0"/>
                <w:lang w:eastAsia="pt-BR"/>
              </w:rPr>
            </w:pPr>
          </w:p>
        </w:tc>
        <w:tc>
          <w:tcPr>
            <w:tcW w:w="768" w:type="pct"/>
            <w:tcBorders>
              <w:top w:val="nil"/>
              <w:left w:val="nil"/>
              <w:bottom w:val="single" w:sz="4" w:space="0" w:color="auto"/>
              <w:right w:val="single" w:sz="4" w:space="0" w:color="auto"/>
            </w:tcBorders>
            <w:noWrap/>
            <w:vAlign w:val="center"/>
            <w:hideMark/>
          </w:tcPr>
          <w:p w14:paraId="62E327D0"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c>
          <w:tcPr>
            <w:tcW w:w="1064" w:type="pct"/>
            <w:tcBorders>
              <w:top w:val="nil"/>
              <w:left w:val="nil"/>
              <w:bottom w:val="single" w:sz="4" w:space="0" w:color="auto"/>
              <w:right w:val="single" w:sz="4" w:space="0" w:color="auto"/>
            </w:tcBorders>
            <w:noWrap/>
            <w:vAlign w:val="center"/>
            <w:hideMark/>
          </w:tcPr>
          <w:p w14:paraId="3F7B3C04"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r>
      <w:tr w:rsidR="006336FC" w:rsidRPr="00F27779" w14:paraId="4A56A6C0" w14:textId="77777777" w:rsidTr="00B54F82">
        <w:trPr>
          <w:trHeight w:val="294"/>
        </w:trPr>
        <w:tc>
          <w:tcPr>
            <w:tcW w:w="324" w:type="pct"/>
            <w:tcBorders>
              <w:top w:val="nil"/>
              <w:left w:val="single" w:sz="4" w:space="0" w:color="auto"/>
              <w:bottom w:val="single" w:sz="4" w:space="0" w:color="auto"/>
              <w:right w:val="single" w:sz="4" w:space="0" w:color="auto"/>
            </w:tcBorders>
            <w:noWrap/>
            <w:vAlign w:val="bottom"/>
            <w:hideMark/>
          </w:tcPr>
          <w:p w14:paraId="097F350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517" w:type="pct"/>
            <w:tcBorders>
              <w:top w:val="nil"/>
              <w:left w:val="nil"/>
              <w:bottom w:val="single" w:sz="4" w:space="0" w:color="auto"/>
              <w:right w:val="nil"/>
            </w:tcBorders>
            <w:noWrap/>
            <w:vAlign w:val="bottom"/>
            <w:hideMark/>
          </w:tcPr>
          <w:p w14:paraId="7022A9F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26" w:type="pct"/>
            <w:tcBorders>
              <w:top w:val="nil"/>
              <w:left w:val="single" w:sz="4" w:space="0" w:color="auto"/>
              <w:bottom w:val="single" w:sz="4" w:space="0" w:color="auto"/>
              <w:right w:val="single" w:sz="4" w:space="0" w:color="auto"/>
            </w:tcBorders>
            <w:noWrap/>
            <w:vAlign w:val="bottom"/>
            <w:hideMark/>
          </w:tcPr>
          <w:p w14:paraId="7CDFEAD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768" w:type="pct"/>
            <w:tcBorders>
              <w:top w:val="nil"/>
              <w:left w:val="nil"/>
              <w:bottom w:val="single" w:sz="4" w:space="0" w:color="auto"/>
              <w:right w:val="single" w:sz="4" w:space="0" w:color="auto"/>
            </w:tcBorders>
            <w:noWrap/>
            <w:vAlign w:val="bottom"/>
            <w:hideMark/>
          </w:tcPr>
          <w:p w14:paraId="3541CA5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1064" w:type="pct"/>
            <w:tcBorders>
              <w:top w:val="nil"/>
              <w:left w:val="nil"/>
              <w:bottom w:val="single" w:sz="4" w:space="0" w:color="auto"/>
              <w:right w:val="single" w:sz="4" w:space="0" w:color="auto"/>
            </w:tcBorders>
            <w:noWrap/>
            <w:vAlign w:val="bottom"/>
            <w:hideMark/>
          </w:tcPr>
          <w:p w14:paraId="37FB81E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7947F59A" w14:textId="77777777" w:rsidR="00560BCD" w:rsidRDefault="00560BCD" w:rsidP="00560BCD">
      <w:pPr>
        <w:keepNext/>
        <w:overflowPunct w:val="0"/>
        <w:autoSpaceDE w:val="0"/>
        <w:adjustRightInd w:val="0"/>
        <w:spacing w:line="276" w:lineRule="auto"/>
        <w:jc w:val="both"/>
        <w:outlineLvl w:val="8"/>
        <w:rPr>
          <w:rFonts w:ascii="Cambria" w:eastAsia="MS Mincho" w:hAnsi="Cambria" w:cs="Arial"/>
          <w:b/>
          <w:bCs/>
        </w:rPr>
      </w:pPr>
    </w:p>
    <w:p w14:paraId="58A61DB0" w14:textId="03BAB99C"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pelo Fundo Municipal de Saúde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B1019B">
        <w:rPr>
          <w:rFonts w:ascii="Cambria" w:eastAsia="MS Mincho" w:hAnsi="Cambria" w:cs="Arial"/>
          <w:b/>
          <w:bCs/>
          <w:sz w:val="24"/>
          <w:szCs w:val="24"/>
        </w:rPr>
        <w:t>17</w:t>
      </w:r>
      <w:r w:rsidRPr="00553061">
        <w:rPr>
          <w:rFonts w:ascii="Cambria" w:hAnsi="Cambria"/>
          <w:b/>
          <w:sz w:val="24"/>
          <w:szCs w:val="24"/>
        </w:rPr>
        <w:t>/202</w:t>
      </w:r>
      <w:r w:rsidR="0060582B">
        <w:rPr>
          <w:rFonts w:ascii="Cambria" w:hAnsi="Cambria"/>
          <w:b/>
          <w:sz w:val="24"/>
          <w:szCs w:val="24"/>
        </w:rPr>
        <w:t>6</w:t>
      </w:r>
      <w:r w:rsidRPr="00553061">
        <w:rPr>
          <w:rFonts w:ascii="Cambria" w:eastAsia="MS Mincho" w:hAnsi="Cambria" w:cs="Arial"/>
          <w:bCs/>
          <w:sz w:val="24"/>
          <w:szCs w:val="24"/>
        </w:rPr>
        <w:t>.</w:t>
      </w:r>
    </w:p>
    <w:p w14:paraId="77CDD5CE" w14:textId="635A0073"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B1019B">
        <w:rPr>
          <w:rFonts w:ascii="Cambria" w:hAnsi="Cambria"/>
          <w:b/>
          <w:sz w:val="24"/>
          <w:szCs w:val="24"/>
        </w:rPr>
        <w:t>17</w:t>
      </w:r>
      <w:r w:rsidRPr="00553061">
        <w:rPr>
          <w:rFonts w:ascii="Cambria" w:hAnsi="Cambria"/>
          <w:b/>
          <w:sz w:val="24"/>
          <w:szCs w:val="24"/>
        </w:rPr>
        <w:t>/202</w:t>
      </w:r>
      <w:r w:rsidR="0060582B">
        <w:rPr>
          <w:rFonts w:ascii="Cambria" w:hAnsi="Cambria"/>
          <w:b/>
          <w:sz w:val="24"/>
          <w:szCs w:val="24"/>
        </w:rPr>
        <w:t>6</w:t>
      </w:r>
      <w:r w:rsidRPr="00553061">
        <w:rPr>
          <w:rFonts w:ascii="Cambria" w:hAnsi="Cambria"/>
          <w:sz w:val="24"/>
          <w:szCs w:val="24"/>
        </w:rPr>
        <w:t>.</w:t>
      </w:r>
    </w:p>
    <w:p w14:paraId="2E903D1E"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lastRenderedPageBreak/>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6E857659"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111A14F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30A4140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21A18D37" w14:textId="72DC1D1D"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E87E2F">
        <w:rPr>
          <w:rFonts w:ascii="Cambria" w:hAnsi="Cambria" w:cs="Arial"/>
          <w:color w:val="000000"/>
        </w:rPr>
        <w:t>17</w:t>
      </w:r>
      <w:r>
        <w:rPr>
          <w:rFonts w:ascii="Cambria" w:hAnsi="Cambria" w:cs="Arial"/>
          <w:color w:val="000000"/>
        </w:rPr>
        <w:t>/202</w:t>
      </w:r>
      <w:r w:rsidR="0060582B">
        <w:rPr>
          <w:rFonts w:ascii="Cambria" w:hAnsi="Cambria" w:cs="Arial"/>
          <w:color w:val="000000"/>
        </w:rPr>
        <w:t>6</w:t>
      </w:r>
      <w:r w:rsidRPr="00275AA1">
        <w:rPr>
          <w:rFonts w:ascii="Cambria" w:hAnsi="Cambria" w:cs="Arial"/>
          <w:color w:val="000000"/>
        </w:rPr>
        <w:t>.</w:t>
      </w:r>
    </w:p>
    <w:p w14:paraId="4DB338B1" w14:textId="77777777" w:rsidR="00560BCD" w:rsidRPr="00275AA1" w:rsidRDefault="00560BCD" w:rsidP="00560BCD">
      <w:pPr>
        <w:autoSpaceDE w:val="0"/>
        <w:adjustRightInd w:val="0"/>
        <w:spacing w:line="276" w:lineRule="auto"/>
        <w:jc w:val="both"/>
        <w:rPr>
          <w:rFonts w:ascii="Cambria" w:hAnsi="Cambria" w:cs="Arial"/>
        </w:rPr>
      </w:pPr>
    </w:p>
    <w:p w14:paraId="6F92C39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w:t>
      </w:r>
      <w:r w:rsidR="005D4AFA">
        <w:rPr>
          <w:rFonts w:ascii="Cambria" w:hAnsi="Cambria"/>
        </w:rPr>
        <w:t>Fundo Municipal de Saúde de Santo Inácio</w:t>
      </w:r>
      <w:r>
        <w:rPr>
          <w:rFonts w:ascii="Cambria" w:hAnsi="Cambria"/>
        </w:rPr>
        <w:t xml:space="preserve"> </w:t>
      </w:r>
      <w:r w:rsidRPr="00275AA1">
        <w:rPr>
          <w:rFonts w:ascii="Cambria" w:hAnsi="Cambria"/>
        </w:rPr>
        <w:t>adotará todos os atos necessários ao controle e administração da presente Ata.</w:t>
      </w:r>
    </w:p>
    <w:p w14:paraId="6C66DAF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w:t>
      </w:r>
      <w:r w:rsidR="005D4AFA">
        <w:rPr>
          <w:rFonts w:ascii="Cambria" w:hAnsi="Cambria"/>
        </w:rPr>
        <w:t>Fundo Municipal de Saúde de Santo Inácio</w:t>
      </w:r>
      <w:r w:rsidRPr="00275AA1">
        <w:rPr>
          <w:rFonts w:ascii="Cambria" w:hAnsi="Cambria"/>
        </w:rPr>
        <w:t>.</w:t>
      </w:r>
    </w:p>
    <w:p w14:paraId="40EAFE7C"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1231C346"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1A1D214F"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6A93951C" w14:textId="77777777" w:rsidR="00560BCD" w:rsidRPr="00275AA1" w:rsidRDefault="00560BCD" w:rsidP="00560BCD">
      <w:pPr>
        <w:overflowPunct w:val="0"/>
        <w:autoSpaceDE w:val="0"/>
        <w:adjustRightInd w:val="0"/>
        <w:spacing w:line="276" w:lineRule="auto"/>
        <w:jc w:val="both"/>
        <w:rPr>
          <w:rFonts w:ascii="Cambria" w:hAnsi="Cambria"/>
        </w:rPr>
      </w:pPr>
    </w:p>
    <w:p w14:paraId="3ACC42F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4931D7DE" w14:textId="74EB2F15" w:rsidR="00560BCD" w:rsidRPr="00275AA1" w:rsidRDefault="00DE5AAA" w:rsidP="00560BCD">
      <w:pPr>
        <w:overflowPunct w:val="0"/>
        <w:autoSpaceDE w:val="0"/>
        <w:adjustRightInd w:val="0"/>
        <w:spacing w:line="276" w:lineRule="auto"/>
        <w:jc w:val="both"/>
        <w:rPr>
          <w:rFonts w:ascii="Cambria" w:hAnsi="Cambria"/>
        </w:rPr>
      </w:pPr>
      <w:r w:rsidRPr="00DE5AAA">
        <w:rPr>
          <w:rFonts w:ascii="Cambria" w:hAnsi="Cambria"/>
        </w:rPr>
        <w:t>6.1 – 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r>
        <w:rPr>
          <w:rFonts w:ascii="Cambria" w:hAnsi="Cambria"/>
        </w:rPr>
        <w:t xml:space="preserve">   </w:t>
      </w:r>
      <w:r w:rsidR="00560BCD" w:rsidRPr="00AF61C9">
        <w:rPr>
          <w:rFonts w:ascii="Cambria" w:hAnsi="Cambria"/>
        </w:rPr>
        <w:t>.</w:t>
      </w:r>
    </w:p>
    <w:p w14:paraId="18334D32" w14:textId="77777777" w:rsidR="00560BCD" w:rsidRPr="00275AA1" w:rsidRDefault="00560BCD" w:rsidP="00560BCD">
      <w:pPr>
        <w:overflowPunct w:val="0"/>
        <w:autoSpaceDE w:val="0"/>
        <w:adjustRightInd w:val="0"/>
        <w:spacing w:line="276" w:lineRule="auto"/>
        <w:jc w:val="both"/>
        <w:rPr>
          <w:rFonts w:ascii="Cambria" w:hAnsi="Cambria"/>
        </w:rPr>
      </w:pPr>
    </w:p>
    <w:p w14:paraId="03254013"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4717C243"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w:t>
      </w:r>
      <w:r w:rsidR="005D4AFA">
        <w:rPr>
          <w:rFonts w:ascii="Cambria" w:hAnsi="Cambria"/>
        </w:rPr>
        <w:t>Fundo Municipal de Saúde de Santo Inácio</w:t>
      </w:r>
      <w:r w:rsidRPr="00275AA1">
        <w:rPr>
          <w:rFonts w:ascii="Cambria" w:hAnsi="Cambria"/>
        </w:rPr>
        <w:t xml:space="preserve"> poderá cancelar o registro.</w:t>
      </w:r>
    </w:p>
    <w:p w14:paraId="7584685E"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w:t>
      </w:r>
      <w:r w:rsidR="005D4AFA">
        <w:rPr>
          <w:rFonts w:ascii="Cambria" w:hAnsi="Cambria"/>
        </w:rPr>
        <w:t>Fundo Municipal de Saúde de Santo Inácio</w:t>
      </w:r>
      <w:r w:rsidRPr="00275AA1">
        <w:rPr>
          <w:rFonts w:ascii="Cambria" w:hAnsi="Cambria"/>
        </w:rPr>
        <w:t xml:space="preserve"> poderá liberar o fornecedor do compromisso, mediante solicitação com justificativa.</w:t>
      </w:r>
    </w:p>
    <w:p w14:paraId="73A4E1CB" w14:textId="77777777" w:rsidR="00560BCD" w:rsidRPr="00275AA1" w:rsidRDefault="00560BCD" w:rsidP="00560BCD">
      <w:pPr>
        <w:overflowPunct w:val="0"/>
        <w:autoSpaceDE w:val="0"/>
        <w:adjustRightInd w:val="0"/>
        <w:spacing w:line="276" w:lineRule="auto"/>
        <w:jc w:val="both"/>
        <w:rPr>
          <w:rFonts w:ascii="Cambria" w:hAnsi="Cambria"/>
        </w:rPr>
      </w:pPr>
    </w:p>
    <w:p w14:paraId="17772E7F"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523F7A74"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68499672"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A1D793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decorrentes de sua culpa ou dolo na responsabilidade a fiscalização ou o acompanhamento pelo órgão </w:t>
      </w:r>
      <w:r w:rsidRPr="00275AA1">
        <w:rPr>
          <w:rFonts w:ascii="Cambria" w:hAnsi="Cambria" w:cs="Arial"/>
          <w:bCs/>
        </w:rPr>
        <w:lastRenderedPageBreak/>
        <w:t>interessado.</w:t>
      </w:r>
    </w:p>
    <w:p w14:paraId="07C11399" w14:textId="77777777"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EB26A6">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1519806B" w14:textId="77777777" w:rsidR="00560BCD" w:rsidRPr="00275AA1" w:rsidRDefault="00560BCD" w:rsidP="00560BCD">
      <w:pPr>
        <w:spacing w:line="276" w:lineRule="auto"/>
        <w:ind w:right="-141"/>
        <w:jc w:val="both"/>
        <w:rPr>
          <w:rFonts w:ascii="Cambria" w:hAnsi="Cambria"/>
          <w:b/>
        </w:rPr>
      </w:pPr>
    </w:p>
    <w:p w14:paraId="0E604651"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E7642CE"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39EDA736"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6D349C4E"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165D4670"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1363F1F5"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7C46117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7196E7B" w14:textId="77777777" w:rsidR="00560BCD" w:rsidRPr="00275AA1" w:rsidRDefault="00560BCD" w:rsidP="00560BCD">
      <w:pPr>
        <w:autoSpaceDE w:val="0"/>
        <w:adjustRightInd w:val="0"/>
        <w:spacing w:line="276" w:lineRule="auto"/>
        <w:jc w:val="both"/>
        <w:rPr>
          <w:rFonts w:ascii="Cambria" w:hAnsi="Cambria" w:cs="Arial"/>
          <w:bCs/>
        </w:rPr>
      </w:pPr>
    </w:p>
    <w:p w14:paraId="15B03396"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23B7BF3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5B302E0C"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263669D"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1A64703A"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A3216B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0E9E6CC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6EC0099F"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583E1837"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6133CEC5"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1B903EC6"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07C4F84B"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w:t>
      </w:r>
      <w:r w:rsidRPr="00275AA1">
        <w:rPr>
          <w:rFonts w:ascii="Cambria" w:hAnsi="Cambria" w:cs="Arial"/>
          <w:sz w:val="22"/>
          <w:szCs w:val="22"/>
        </w:rPr>
        <w:lastRenderedPageBreak/>
        <w:t>CONTRATANTE sob os seus cuidados profissionais, obedecendo rigorosamente às normas que regem aos exercícios da profissão cabendo-lhe exclusiva responsabilidade por eventuais transgressões;</w:t>
      </w:r>
    </w:p>
    <w:p w14:paraId="2A75F7DD"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0AB2AFFB"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0415E9B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57B47197"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407692B6"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1FE71654"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7F504F8E"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4708FFE2"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F4D605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67597E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3851A93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2FD5D8E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39EF170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81" w:anchor="art87iii" w:history="1">
        <w:r w:rsidRPr="00275AA1">
          <w:rPr>
            <w:rFonts w:ascii="Cambria" w:hAnsi="Cambria"/>
          </w:rPr>
          <w:t>incisos III ou IV do caput do art. 156 da Lei nº 14.133/2021</w:t>
        </w:r>
      </w:hyperlink>
      <w:r w:rsidRPr="00275AA1">
        <w:rPr>
          <w:rFonts w:ascii="Cambria" w:hAnsi="Cambria"/>
        </w:rPr>
        <w:t>;</w:t>
      </w:r>
    </w:p>
    <w:p w14:paraId="2452F36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1D4FC4E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1841A4A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2955EF70" w14:textId="77777777" w:rsidR="00560BCD" w:rsidRPr="00275AA1" w:rsidRDefault="00560BCD" w:rsidP="00560BCD">
      <w:pPr>
        <w:overflowPunct w:val="0"/>
        <w:autoSpaceDE w:val="0"/>
        <w:adjustRightInd w:val="0"/>
        <w:spacing w:line="276" w:lineRule="auto"/>
        <w:jc w:val="both"/>
        <w:rPr>
          <w:rFonts w:ascii="Cambria" w:hAnsi="Cambria"/>
        </w:rPr>
      </w:pPr>
    </w:p>
    <w:p w14:paraId="60CF569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D396321" w14:textId="77777777" w:rsidR="00560BCD" w:rsidRPr="00275AA1" w:rsidRDefault="00560BCD" w:rsidP="00560BCD">
      <w:pPr>
        <w:overflowPunct w:val="0"/>
        <w:autoSpaceDE w:val="0"/>
        <w:adjustRightInd w:val="0"/>
        <w:spacing w:line="276" w:lineRule="auto"/>
        <w:jc w:val="both"/>
        <w:rPr>
          <w:rFonts w:ascii="Cambria" w:hAnsi="Cambria"/>
        </w:rPr>
      </w:pPr>
    </w:p>
    <w:p w14:paraId="6D9CAA06" w14:textId="77777777"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664E51">
        <w:rPr>
          <w:rFonts w:ascii="Cambria" w:hAnsi="Cambria"/>
        </w:rPr>
        <w:t>6</w:t>
      </w:r>
      <w:r w:rsidRPr="00275AA1">
        <w:rPr>
          <w:rFonts w:ascii="Cambria" w:hAnsi="Cambria"/>
        </w:rPr>
        <w:t>.</w:t>
      </w:r>
    </w:p>
    <w:p w14:paraId="2E339B7F"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04AFCCD4" w14:textId="77777777" w:rsidTr="00560BCD">
        <w:trPr>
          <w:jc w:val="center"/>
        </w:trPr>
        <w:tc>
          <w:tcPr>
            <w:tcW w:w="4039" w:type="dxa"/>
          </w:tcPr>
          <w:p w14:paraId="0CE11F99"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3385D67F"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D92C56">
              <w:rPr>
                <w:rFonts w:ascii="Cambria" w:hAnsi="Cambria" w:cs="Arial"/>
              </w:rPr>
              <w:t xml:space="preserve">Suellen </w:t>
            </w:r>
            <w:proofErr w:type="spellStart"/>
            <w:r w:rsidR="00D92C56">
              <w:rPr>
                <w:rFonts w:ascii="Cambria" w:hAnsi="Cambria" w:cs="Arial"/>
              </w:rPr>
              <w:t>Sefrian</w:t>
            </w:r>
            <w:proofErr w:type="spellEnd"/>
            <w:r w:rsidR="00D92C56">
              <w:rPr>
                <w:rFonts w:ascii="Cambria" w:hAnsi="Cambria" w:cs="Arial"/>
              </w:rPr>
              <w:t xml:space="preserve"> </w:t>
            </w:r>
            <w:proofErr w:type="spellStart"/>
            <w:r w:rsidR="00D92C56">
              <w:rPr>
                <w:rFonts w:ascii="Cambria" w:hAnsi="Cambria" w:cs="Arial"/>
              </w:rPr>
              <w:t>Turcato</w:t>
            </w:r>
            <w:proofErr w:type="spellEnd"/>
          </w:p>
        </w:tc>
        <w:tc>
          <w:tcPr>
            <w:tcW w:w="709" w:type="dxa"/>
          </w:tcPr>
          <w:p w14:paraId="30829C8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1DBBD172" w14:textId="19FAC24C"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4042F5">
              <w:rPr>
                <w:rFonts w:ascii="Cambria" w:hAnsi="Cambria" w:cs="Arial"/>
              </w:rPr>
              <w:t>X</w:t>
            </w:r>
            <w:r w:rsidRPr="00275AA1">
              <w:rPr>
                <w:rFonts w:ascii="Cambria" w:hAnsi="Cambria" w:cs="Arial"/>
              </w:rPr>
              <w:t>xxxxxx</w:t>
            </w:r>
            <w:proofErr w:type="spellEnd"/>
          </w:p>
          <w:p w14:paraId="495EB331"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510D4228"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01F0F42E" w14:textId="77777777" w:rsidTr="00560BCD">
        <w:trPr>
          <w:trHeight w:val="80"/>
          <w:jc w:val="center"/>
        </w:trPr>
        <w:tc>
          <w:tcPr>
            <w:tcW w:w="4039" w:type="dxa"/>
          </w:tcPr>
          <w:p w14:paraId="6751A1C0"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41B7408E"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2E34607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2A6505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00A223E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7473817"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323FC3E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34AD898"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7964261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12164F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7CF945A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107D1E67"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2B040C31"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1D559381" w14:textId="760C5FC1" w:rsidR="006E6BD9" w:rsidRDefault="006E6BD9">
      <w:pPr>
        <w:widowControl/>
        <w:suppressAutoHyphens w:val="0"/>
        <w:autoSpaceDN/>
        <w:spacing w:after="160" w:line="259" w:lineRule="auto"/>
        <w:textAlignment w:val="auto"/>
        <w:rPr>
          <w:rFonts w:ascii="Cambria" w:hAnsi="Cambria" w:cs="Arial"/>
          <w:b/>
          <w:bCs/>
          <w:u w:val="single"/>
        </w:rPr>
      </w:pPr>
    </w:p>
    <w:p w14:paraId="4E27655B" w14:textId="5F0D53D2" w:rsidR="002C4806" w:rsidRDefault="002C4806" w:rsidP="00EF47A4">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14:paraId="4904099B" w14:textId="77777777" w:rsidR="003B4932" w:rsidRPr="00392827" w:rsidRDefault="003B4932" w:rsidP="003B4932">
      <w:pPr>
        <w:overflowPunct w:val="0"/>
        <w:autoSpaceDE w:val="0"/>
        <w:adjustRightInd w:val="0"/>
        <w:spacing w:line="276" w:lineRule="auto"/>
        <w:jc w:val="center"/>
        <w:rPr>
          <w:rFonts w:ascii="Cambria" w:hAnsi="Cambria" w:cs="Arial"/>
          <w:b/>
          <w:bCs/>
          <w:u w:val="single"/>
        </w:rPr>
      </w:pPr>
    </w:p>
    <w:p w14:paraId="5868305E"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30147DF6"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1D310ADB" w14:textId="77777777" w:rsidR="002C4806" w:rsidRPr="00275AA1" w:rsidRDefault="002C4806" w:rsidP="002C4806">
      <w:pPr>
        <w:spacing w:before="10" w:after="10" w:line="276" w:lineRule="auto"/>
        <w:jc w:val="both"/>
        <w:rPr>
          <w:rFonts w:ascii="Cambria" w:hAnsi="Cambria" w:cs="Arial"/>
          <w:b/>
          <w:bCs/>
          <w:color w:val="000000" w:themeColor="text1"/>
        </w:rPr>
      </w:pPr>
    </w:p>
    <w:p w14:paraId="7D7A27C8" w14:textId="629FC241"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560BCD">
        <w:rPr>
          <w:rFonts w:ascii="Cambria" w:hAnsi="Cambria" w:cs="Arial"/>
          <w:bCs/>
        </w:rPr>
        <w:t>0</w:t>
      </w:r>
      <w:r w:rsidR="00E87E2F">
        <w:rPr>
          <w:rFonts w:ascii="Cambria" w:hAnsi="Cambria" w:cs="Arial"/>
          <w:bCs/>
          <w:color w:val="000000" w:themeColor="text1"/>
        </w:rPr>
        <w:t>3</w:t>
      </w:r>
      <w:r w:rsidR="00B54F82">
        <w:rPr>
          <w:rFonts w:ascii="Cambria" w:hAnsi="Cambria" w:cs="Arial"/>
          <w:bCs/>
          <w:color w:val="000000" w:themeColor="text1"/>
        </w:rPr>
        <w:t>5</w:t>
      </w:r>
      <w:r w:rsidR="00351D61" w:rsidRPr="00560BCD">
        <w:rPr>
          <w:rFonts w:ascii="Cambria" w:hAnsi="Cambria" w:cs="Arial"/>
          <w:bCs/>
        </w:rPr>
        <w:t>/202</w:t>
      </w:r>
      <w:r w:rsidR="00664E51">
        <w:rPr>
          <w:rFonts w:ascii="Cambria" w:hAnsi="Cambria" w:cs="Arial"/>
          <w:bCs/>
        </w:rPr>
        <w:t>6</w:t>
      </w:r>
      <w:r w:rsidRPr="00560BCD">
        <w:rPr>
          <w:rFonts w:ascii="Cambria" w:hAnsi="Cambria" w:cs="Arial"/>
          <w:bCs/>
        </w:rPr>
        <w:t>)</w:t>
      </w:r>
    </w:p>
    <w:p w14:paraId="525514A6" w14:textId="77777777" w:rsidR="002C4806" w:rsidRPr="00560BCD" w:rsidRDefault="002C4806" w:rsidP="002C4806">
      <w:pPr>
        <w:spacing w:before="10" w:after="10" w:line="276" w:lineRule="auto"/>
        <w:jc w:val="both"/>
        <w:rPr>
          <w:rFonts w:ascii="Cambria" w:hAnsi="Cambria" w:cs="Arial"/>
          <w:bCs/>
        </w:rPr>
      </w:pPr>
    </w:p>
    <w:p w14:paraId="2505FAD9" w14:textId="78FE4BC7"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sidR="00351D61">
        <w:rPr>
          <w:rFonts w:ascii="Cambria" w:hAnsi="Cambria"/>
          <w:bCs w:val="0"/>
          <w:sz w:val="22"/>
          <w:szCs w:val="22"/>
        </w:rPr>
        <w:t>202</w:t>
      </w:r>
      <w:r w:rsidR="008D035A">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717528CD" w14:textId="77777777" w:rsidR="002C4806" w:rsidRPr="00275AA1" w:rsidRDefault="002C4806" w:rsidP="002C4806">
      <w:pPr>
        <w:pStyle w:val="Prembulo"/>
        <w:spacing w:before="10" w:after="10" w:line="276" w:lineRule="auto"/>
        <w:rPr>
          <w:rFonts w:ascii="Cambria" w:hAnsi="Cambria"/>
          <w:bCs w:val="0"/>
          <w:sz w:val="22"/>
          <w:szCs w:val="22"/>
        </w:rPr>
      </w:pPr>
    </w:p>
    <w:p w14:paraId="36AB35BD" w14:textId="1AB3F6A6"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 </w:t>
      </w:r>
      <w:r w:rsidR="00CA0DAC" w:rsidRPr="00CA0DAC">
        <w:rPr>
          <w:rFonts w:ascii="Cambria" w:eastAsia="MS Mincho" w:hAnsi="Cambria" w:cs="Arial"/>
          <w:sz w:val="22"/>
          <w:szCs w:val="22"/>
        </w:rPr>
        <w:t xml:space="preserve"> </w:t>
      </w:r>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8D035A">
        <w:rPr>
          <w:rFonts w:ascii="Cambria" w:eastAsia="Arial" w:hAnsi="Cambria" w:cs="Arial"/>
          <w:color w:val="000000" w:themeColor="text1"/>
          <w:sz w:val="22"/>
          <w:szCs w:val="22"/>
        </w:rPr>
        <w:t>0</w:t>
      </w:r>
      <w:r w:rsidR="00E87E2F">
        <w:rPr>
          <w:rFonts w:ascii="Cambria" w:eastAsia="Arial" w:hAnsi="Cambria" w:cs="Arial"/>
          <w:color w:val="000000" w:themeColor="text1"/>
          <w:sz w:val="22"/>
          <w:szCs w:val="22"/>
        </w:rPr>
        <w:t>3</w:t>
      </w:r>
      <w:r w:rsidR="00F50993">
        <w:rPr>
          <w:rFonts w:ascii="Cambria" w:eastAsia="Arial" w:hAnsi="Cambria" w:cs="Arial"/>
          <w:color w:val="000000" w:themeColor="text1"/>
          <w:sz w:val="22"/>
          <w:szCs w:val="22"/>
        </w:rPr>
        <w:t>5</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8D035A">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82"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8D035A">
        <w:rPr>
          <w:rFonts w:ascii="Cambria" w:eastAsia="Arial" w:hAnsi="Cambria" w:cs="Arial"/>
          <w:i/>
          <w:iCs/>
          <w:sz w:val="22"/>
          <w:szCs w:val="22"/>
        </w:rPr>
        <w:t>0</w:t>
      </w:r>
      <w:r w:rsidR="00E87E2F">
        <w:rPr>
          <w:rFonts w:ascii="Cambria" w:eastAsia="Arial" w:hAnsi="Cambria" w:cs="Arial"/>
          <w:i/>
          <w:iCs/>
          <w:sz w:val="22"/>
          <w:szCs w:val="22"/>
        </w:rPr>
        <w:t>17</w:t>
      </w:r>
      <w:r w:rsidR="00762CAC" w:rsidRPr="005951AD">
        <w:rPr>
          <w:rFonts w:ascii="Cambria" w:eastAsia="Arial" w:hAnsi="Cambria" w:cs="Arial"/>
          <w:i/>
          <w:iCs/>
          <w:sz w:val="22"/>
          <w:szCs w:val="22"/>
        </w:rPr>
        <w:t>/202</w:t>
      </w:r>
      <w:r w:rsidR="008D035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1395179"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6EF7898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3"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362DF753" w14:textId="53AC720D" w:rsidR="003B4932" w:rsidRPr="00E87E2F" w:rsidRDefault="003140B9" w:rsidP="00675C1D">
      <w:pPr>
        <w:pStyle w:val="Nivel2"/>
        <w:numPr>
          <w:ilvl w:val="1"/>
          <w:numId w:val="41"/>
        </w:numPr>
        <w:spacing w:before="10" w:after="10"/>
        <w:rPr>
          <w:rFonts w:ascii="Cambria" w:hAnsi="Cambria"/>
          <w:color w:val="000000" w:themeColor="text1"/>
          <w:sz w:val="22"/>
          <w:szCs w:val="22"/>
        </w:rPr>
      </w:pPr>
      <w:r w:rsidRPr="003B4932">
        <w:rPr>
          <w:rFonts w:ascii="Cambria" w:hAnsi="Cambria"/>
          <w:color w:val="000000" w:themeColor="text1"/>
          <w:sz w:val="22"/>
          <w:szCs w:val="22"/>
        </w:rPr>
        <w:t>O</w:t>
      </w:r>
      <w:r w:rsidR="006D7B28" w:rsidRPr="003B4932">
        <w:rPr>
          <w:rFonts w:ascii="Cambria" w:hAnsi="Cambria"/>
          <w:color w:val="000000" w:themeColor="text1"/>
          <w:sz w:val="22"/>
          <w:szCs w:val="22"/>
        </w:rPr>
        <w:t xml:space="preserve"> objeto do presente instrumento é para </w:t>
      </w:r>
      <w:r w:rsidR="00EB26A6" w:rsidRPr="003B4932">
        <w:rPr>
          <w:rFonts w:ascii="Cambria" w:hAnsi="Cambria"/>
          <w:bCs/>
          <w:color w:val="000000" w:themeColor="text1"/>
          <w:sz w:val="22"/>
          <w:szCs w:val="22"/>
          <w:lang w:val="x-none"/>
        </w:rPr>
        <w:t xml:space="preserve">registro de preços para futura e parcelada </w:t>
      </w:r>
      <w:r w:rsidR="00E87E2F" w:rsidRPr="00E87E2F">
        <w:rPr>
          <w:rFonts w:ascii="Cambria" w:hAnsi="Cambria"/>
          <w:sz w:val="22"/>
          <w:szCs w:val="22"/>
        </w:rPr>
        <w:t xml:space="preserve">aquisição de suplementos alimentares (leites especiais e derivados) para suprir as demandas do departamento municipal de saúde de </w:t>
      </w:r>
      <w:r w:rsidR="00E87E2F">
        <w:rPr>
          <w:rFonts w:ascii="Cambria" w:hAnsi="Cambria"/>
          <w:sz w:val="22"/>
          <w:szCs w:val="22"/>
        </w:rPr>
        <w:t>S</w:t>
      </w:r>
      <w:r w:rsidR="00E87E2F" w:rsidRPr="00E87E2F">
        <w:rPr>
          <w:rFonts w:ascii="Cambria" w:hAnsi="Cambria"/>
          <w:sz w:val="22"/>
          <w:szCs w:val="22"/>
        </w:rPr>
        <w:t xml:space="preserve">anto </w:t>
      </w:r>
      <w:r w:rsidR="00E87E2F">
        <w:rPr>
          <w:rFonts w:ascii="Cambria" w:hAnsi="Cambria"/>
          <w:sz w:val="22"/>
          <w:szCs w:val="22"/>
        </w:rPr>
        <w:t>I</w:t>
      </w:r>
      <w:r w:rsidR="00E87E2F" w:rsidRPr="00E87E2F">
        <w:rPr>
          <w:rFonts w:ascii="Cambria" w:hAnsi="Cambria"/>
          <w:sz w:val="22"/>
          <w:szCs w:val="22"/>
        </w:rPr>
        <w:t>nácio-</w:t>
      </w:r>
      <w:r w:rsidR="00E87E2F">
        <w:rPr>
          <w:rFonts w:ascii="Cambria" w:hAnsi="Cambria"/>
          <w:sz w:val="22"/>
          <w:szCs w:val="22"/>
        </w:rPr>
        <w:t>P</w:t>
      </w:r>
      <w:r w:rsidR="00E87E2F" w:rsidRPr="00E87E2F">
        <w:rPr>
          <w:rFonts w:ascii="Cambria" w:hAnsi="Cambria"/>
          <w:sz w:val="22"/>
          <w:szCs w:val="22"/>
        </w:rPr>
        <w:t>r.</w:t>
      </w:r>
    </w:p>
    <w:p w14:paraId="08DB3358" w14:textId="1C7609DD" w:rsidR="002C4806" w:rsidRPr="003B4932" w:rsidRDefault="002C4806" w:rsidP="003B4932">
      <w:pPr>
        <w:pStyle w:val="Nivel2"/>
        <w:numPr>
          <w:ilvl w:val="1"/>
          <w:numId w:val="41"/>
        </w:numPr>
        <w:spacing w:before="10" w:after="10"/>
        <w:rPr>
          <w:rFonts w:ascii="Cambria" w:hAnsi="Cambria"/>
          <w:sz w:val="22"/>
          <w:szCs w:val="22"/>
        </w:rPr>
      </w:pPr>
      <w:r w:rsidRPr="003B4932">
        <w:rPr>
          <w:rFonts w:ascii="Cambria" w:hAnsi="Cambria"/>
          <w:sz w:val="22"/>
          <w:szCs w:val="22"/>
        </w:rPr>
        <w:t>Objeto da contratação:</w:t>
      </w:r>
    </w:p>
    <w:tbl>
      <w:tblPr>
        <w:tblW w:w="4606" w:type="pct"/>
        <w:tblCellMar>
          <w:left w:w="70" w:type="dxa"/>
          <w:right w:w="70" w:type="dxa"/>
        </w:tblCellMar>
        <w:tblLook w:val="04A0" w:firstRow="1" w:lastRow="0" w:firstColumn="1" w:lastColumn="0" w:noHBand="0" w:noVBand="1"/>
      </w:tblPr>
      <w:tblGrid>
        <w:gridCol w:w="649"/>
        <w:gridCol w:w="5032"/>
        <w:gridCol w:w="650"/>
        <w:gridCol w:w="1254"/>
        <w:gridCol w:w="1842"/>
      </w:tblGrid>
      <w:tr w:rsidR="00B54F82" w:rsidRPr="00F27779" w14:paraId="48BABFFD" w14:textId="77777777" w:rsidTr="00B54F82">
        <w:trPr>
          <w:trHeight w:val="301"/>
        </w:trPr>
        <w:tc>
          <w:tcPr>
            <w:tcW w:w="344" w:type="pct"/>
            <w:tcBorders>
              <w:top w:val="single" w:sz="4" w:space="0" w:color="auto"/>
              <w:left w:val="single" w:sz="4" w:space="0" w:color="auto"/>
              <w:bottom w:val="single" w:sz="4" w:space="0" w:color="auto"/>
              <w:right w:val="single" w:sz="4" w:space="0" w:color="auto"/>
            </w:tcBorders>
            <w:noWrap/>
            <w:vAlign w:val="center"/>
            <w:hideMark/>
          </w:tcPr>
          <w:p w14:paraId="5C4D7010"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669" w:type="pct"/>
            <w:tcBorders>
              <w:top w:val="single" w:sz="4" w:space="0" w:color="auto"/>
              <w:left w:val="nil"/>
              <w:bottom w:val="single" w:sz="4" w:space="0" w:color="auto"/>
              <w:right w:val="single" w:sz="4" w:space="0" w:color="auto"/>
            </w:tcBorders>
            <w:noWrap/>
            <w:vAlign w:val="center"/>
            <w:hideMark/>
          </w:tcPr>
          <w:p w14:paraId="21D0FF63"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45" w:type="pct"/>
            <w:tcBorders>
              <w:top w:val="single" w:sz="4" w:space="0" w:color="auto"/>
              <w:left w:val="nil"/>
              <w:bottom w:val="single" w:sz="4" w:space="0" w:color="auto"/>
              <w:right w:val="single" w:sz="4" w:space="0" w:color="auto"/>
            </w:tcBorders>
            <w:noWrap/>
            <w:vAlign w:val="center"/>
            <w:hideMark/>
          </w:tcPr>
          <w:p w14:paraId="69E2502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665" w:type="pct"/>
            <w:tcBorders>
              <w:top w:val="single" w:sz="4" w:space="0" w:color="auto"/>
              <w:left w:val="nil"/>
              <w:bottom w:val="single" w:sz="4" w:space="0" w:color="auto"/>
              <w:right w:val="single" w:sz="4" w:space="0" w:color="auto"/>
            </w:tcBorders>
            <w:noWrap/>
            <w:vAlign w:val="center"/>
            <w:hideMark/>
          </w:tcPr>
          <w:p w14:paraId="2A2ADF09"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978" w:type="pct"/>
            <w:tcBorders>
              <w:top w:val="single" w:sz="4" w:space="0" w:color="auto"/>
              <w:left w:val="nil"/>
              <w:bottom w:val="single" w:sz="4" w:space="0" w:color="auto"/>
              <w:right w:val="single" w:sz="4" w:space="0" w:color="auto"/>
            </w:tcBorders>
            <w:noWrap/>
            <w:vAlign w:val="center"/>
            <w:hideMark/>
          </w:tcPr>
          <w:p w14:paraId="49BB2C71"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B54F82" w:rsidRPr="00F27779" w14:paraId="70FA32F6" w14:textId="77777777" w:rsidTr="00B54F82">
        <w:trPr>
          <w:trHeight w:val="903"/>
        </w:trPr>
        <w:tc>
          <w:tcPr>
            <w:tcW w:w="344" w:type="pct"/>
            <w:tcBorders>
              <w:top w:val="nil"/>
              <w:left w:val="single" w:sz="4" w:space="0" w:color="auto"/>
              <w:bottom w:val="single" w:sz="4" w:space="0" w:color="auto"/>
              <w:right w:val="single" w:sz="4" w:space="0" w:color="auto"/>
            </w:tcBorders>
            <w:noWrap/>
            <w:vAlign w:val="center"/>
            <w:hideMark/>
          </w:tcPr>
          <w:p w14:paraId="3F6438F5"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669" w:type="pct"/>
            <w:tcBorders>
              <w:top w:val="nil"/>
              <w:left w:val="nil"/>
              <w:bottom w:val="single" w:sz="4" w:space="0" w:color="auto"/>
              <w:right w:val="nil"/>
            </w:tcBorders>
            <w:vAlign w:val="center"/>
            <w:hideMark/>
          </w:tcPr>
          <w:p w14:paraId="02E9E600" w14:textId="77777777" w:rsidR="00B54F82" w:rsidRPr="003140B9" w:rsidRDefault="00B54F82" w:rsidP="006341C3">
            <w:pPr>
              <w:widowControl/>
              <w:suppressAutoHyphens w:val="0"/>
              <w:autoSpaceDN/>
              <w:jc w:val="both"/>
              <w:textAlignment w:val="auto"/>
              <w:rPr>
                <w:rFonts w:ascii="Cambria" w:eastAsia="Times New Roman" w:hAnsi="Cambria" w:cs="Arial"/>
                <w:color w:val="000000"/>
                <w:kern w:val="0"/>
                <w:lang w:eastAsia="pt-BR"/>
              </w:rPr>
            </w:pPr>
          </w:p>
        </w:tc>
        <w:tc>
          <w:tcPr>
            <w:tcW w:w="345" w:type="pct"/>
            <w:tcBorders>
              <w:top w:val="nil"/>
              <w:left w:val="single" w:sz="4" w:space="0" w:color="auto"/>
              <w:bottom w:val="single" w:sz="4" w:space="0" w:color="auto"/>
              <w:right w:val="single" w:sz="4" w:space="0" w:color="auto"/>
            </w:tcBorders>
            <w:noWrap/>
            <w:vAlign w:val="center"/>
            <w:hideMark/>
          </w:tcPr>
          <w:p w14:paraId="62293D0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665" w:type="pct"/>
            <w:tcBorders>
              <w:top w:val="nil"/>
              <w:left w:val="nil"/>
              <w:bottom w:val="single" w:sz="4" w:space="0" w:color="auto"/>
              <w:right w:val="single" w:sz="4" w:space="0" w:color="auto"/>
            </w:tcBorders>
            <w:noWrap/>
            <w:vAlign w:val="center"/>
            <w:hideMark/>
          </w:tcPr>
          <w:p w14:paraId="63181E9F"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978" w:type="pct"/>
            <w:tcBorders>
              <w:top w:val="nil"/>
              <w:left w:val="nil"/>
              <w:bottom w:val="single" w:sz="4" w:space="0" w:color="auto"/>
              <w:right w:val="single" w:sz="4" w:space="0" w:color="auto"/>
            </w:tcBorders>
            <w:noWrap/>
            <w:vAlign w:val="center"/>
            <w:hideMark/>
          </w:tcPr>
          <w:p w14:paraId="2F5BB71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B54F82" w:rsidRPr="00F27779" w14:paraId="2B0A735A" w14:textId="77777777" w:rsidTr="00B54F82">
        <w:trPr>
          <w:trHeight w:val="294"/>
        </w:trPr>
        <w:tc>
          <w:tcPr>
            <w:tcW w:w="344" w:type="pct"/>
            <w:tcBorders>
              <w:top w:val="nil"/>
              <w:left w:val="single" w:sz="4" w:space="0" w:color="auto"/>
              <w:bottom w:val="single" w:sz="4" w:space="0" w:color="auto"/>
              <w:right w:val="single" w:sz="4" w:space="0" w:color="auto"/>
            </w:tcBorders>
            <w:noWrap/>
            <w:vAlign w:val="bottom"/>
            <w:hideMark/>
          </w:tcPr>
          <w:p w14:paraId="4981EDCB"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669" w:type="pct"/>
            <w:tcBorders>
              <w:top w:val="nil"/>
              <w:left w:val="nil"/>
              <w:bottom w:val="single" w:sz="4" w:space="0" w:color="auto"/>
              <w:right w:val="nil"/>
            </w:tcBorders>
            <w:noWrap/>
            <w:vAlign w:val="bottom"/>
            <w:hideMark/>
          </w:tcPr>
          <w:p w14:paraId="188C6A4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45" w:type="pct"/>
            <w:tcBorders>
              <w:top w:val="nil"/>
              <w:left w:val="single" w:sz="4" w:space="0" w:color="auto"/>
              <w:bottom w:val="single" w:sz="4" w:space="0" w:color="auto"/>
              <w:right w:val="single" w:sz="4" w:space="0" w:color="auto"/>
            </w:tcBorders>
            <w:noWrap/>
            <w:vAlign w:val="bottom"/>
            <w:hideMark/>
          </w:tcPr>
          <w:p w14:paraId="5DD5DDFD"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65" w:type="pct"/>
            <w:tcBorders>
              <w:top w:val="nil"/>
              <w:left w:val="nil"/>
              <w:bottom w:val="single" w:sz="4" w:space="0" w:color="auto"/>
              <w:right w:val="single" w:sz="4" w:space="0" w:color="auto"/>
            </w:tcBorders>
            <w:noWrap/>
            <w:vAlign w:val="bottom"/>
            <w:hideMark/>
          </w:tcPr>
          <w:p w14:paraId="70B2159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978" w:type="pct"/>
            <w:tcBorders>
              <w:top w:val="nil"/>
              <w:left w:val="nil"/>
              <w:bottom w:val="single" w:sz="4" w:space="0" w:color="auto"/>
              <w:right w:val="single" w:sz="4" w:space="0" w:color="auto"/>
            </w:tcBorders>
            <w:noWrap/>
            <w:vAlign w:val="bottom"/>
            <w:hideMark/>
          </w:tcPr>
          <w:p w14:paraId="7AF32428"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4AF81CDC" w14:textId="77777777" w:rsidR="00D07C52" w:rsidRPr="00275AA1" w:rsidRDefault="00D07C52" w:rsidP="00D07C52">
      <w:pPr>
        <w:pStyle w:val="Nivel2"/>
        <w:spacing w:before="10" w:after="10"/>
        <w:ind w:left="567" w:firstLine="0"/>
        <w:rPr>
          <w:rFonts w:ascii="Cambria" w:hAnsi="Cambria"/>
          <w:sz w:val="22"/>
          <w:szCs w:val="22"/>
        </w:rPr>
      </w:pPr>
    </w:p>
    <w:p w14:paraId="2B78039B"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362F29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4A55057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3ABEF83A"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4B458EAE"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235ACC57" w14:textId="77777777" w:rsidR="002C4806" w:rsidRPr="00275AA1" w:rsidRDefault="002C4806" w:rsidP="003B4932">
      <w:pPr>
        <w:pStyle w:val="Nivel01"/>
        <w:numPr>
          <w:ilvl w:val="0"/>
          <w:numId w:val="0"/>
        </w:numPr>
        <w:spacing w:before="10" w:after="10" w:line="276" w:lineRule="auto"/>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6D5DDB67"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4"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44B6E8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37FA520C"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192A772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5" w:anchor="art92" w:history="1">
        <w:r w:rsidRPr="00275AA1">
          <w:rPr>
            <w:rStyle w:val="Hyperlink"/>
            <w:rFonts w:ascii="Cambria" w:hAnsi="Cambria"/>
            <w:sz w:val="22"/>
            <w:szCs w:val="22"/>
          </w:rPr>
          <w:t>art. 92, IV, VII e XVIII)</w:t>
        </w:r>
      </w:hyperlink>
    </w:p>
    <w:p w14:paraId="0D2A7A2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319DC3C0" w14:textId="77777777" w:rsidR="002C4806" w:rsidRPr="00275AA1" w:rsidRDefault="002C4806" w:rsidP="002C4806">
      <w:pPr>
        <w:pStyle w:val="Nivel2"/>
        <w:spacing w:before="10" w:after="10"/>
        <w:ind w:left="567" w:firstLine="0"/>
        <w:rPr>
          <w:rFonts w:ascii="Cambria" w:hAnsi="Cambria"/>
          <w:sz w:val="22"/>
          <w:szCs w:val="22"/>
        </w:rPr>
      </w:pPr>
    </w:p>
    <w:p w14:paraId="0C6B677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0F6CAAA8"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6DB9684"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12A3B9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0C3CF071"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14:paraId="18E0D7B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BFADCC" w14:textId="77777777" w:rsidR="002C4806" w:rsidRPr="00275AA1" w:rsidRDefault="002C4806" w:rsidP="002C4806">
      <w:pPr>
        <w:pStyle w:val="Nivel2"/>
        <w:spacing w:before="10" w:after="10"/>
        <w:ind w:left="567" w:firstLine="0"/>
        <w:rPr>
          <w:rFonts w:ascii="Cambria" w:hAnsi="Cambria"/>
          <w:sz w:val="22"/>
          <w:szCs w:val="22"/>
        </w:rPr>
      </w:pPr>
    </w:p>
    <w:p w14:paraId="487B0E5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6"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33E16E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6A4E8C5F" w14:textId="77777777" w:rsidR="002C4806" w:rsidRPr="00275AA1" w:rsidRDefault="002C4806" w:rsidP="002C4806">
      <w:pPr>
        <w:pStyle w:val="Nivel2"/>
        <w:spacing w:before="10" w:after="10"/>
        <w:ind w:left="567" w:firstLine="0"/>
        <w:rPr>
          <w:rFonts w:ascii="Cambria" w:hAnsi="Cambria"/>
          <w:sz w:val="22"/>
          <w:szCs w:val="22"/>
        </w:rPr>
      </w:pPr>
    </w:p>
    <w:p w14:paraId="626C088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7" w:anchor="art92" w:history="1">
        <w:r w:rsidRPr="00275AA1">
          <w:rPr>
            <w:rStyle w:val="Hyperlink"/>
            <w:rFonts w:ascii="Cambria" w:hAnsi="Cambria"/>
            <w:sz w:val="22"/>
            <w:szCs w:val="22"/>
          </w:rPr>
          <w:t>art. 92, V)</w:t>
        </w:r>
      </w:hyperlink>
    </w:p>
    <w:p w14:paraId="6590121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6312B72C" w14:textId="77777777" w:rsidR="002C4806" w:rsidRPr="00275AA1" w:rsidRDefault="002C4806" w:rsidP="002C4806">
      <w:pPr>
        <w:pStyle w:val="Nivel2"/>
        <w:spacing w:before="10" w:after="10"/>
        <w:ind w:left="567" w:firstLine="0"/>
        <w:rPr>
          <w:rFonts w:ascii="Cambria" w:hAnsi="Cambria"/>
          <w:sz w:val="22"/>
          <w:szCs w:val="22"/>
        </w:rPr>
      </w:pPr>
    </w:p>
    <w:p w14:paraId="600A036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8" w:anchor="art92" w:history="1">
        <w:r w:rsidRPr="00275AA1">
          <w:rPr>
            <w:rStyle w:val="Hyperlink"/>
            <w:rFonts w:ascii="Cambria" w:hAnsi="Cambria"/>
            <w:sz w:val="22"/>
            <w:szCs w:val="22"/>
          </w:rPr>
          <w:t>art. 92, X, XI e XIV</w:t>
        </w:r>
      </w:hyperlink>
      <w:r w:rsidRPr="00275AA1">
        <w:rPr>
          <w:rFonts w:ascii="Cambria" w:hAnsi="Cambria"/>
          <w:sz w:val="22"/>
          <w:szCs w:val="22"/>
        </w:rPr>
        <w:t>)</w:t>
      </w:r>
    </w:p>
    <w:p w14:paraId="7B306565"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0AAEC6A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6E0700E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1DBA85C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17AAA71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08D9E7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9"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A928C1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5315147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ABFD9D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5D153CE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CDAF41" w14:textId="77777777"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77C8FB78" w14:textId="77777777"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46426E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41352C9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FC20AE" w14:textId="77777777" w:rsidR="002C4806" w:rsidRPr="00275AA1" w:rsidRDefault="002C4806" w:rsidP="002C4806">
      <w:pPr>
        <w:pStyle w:val="Nivel2"/>
        <w:spacing w:before="10" w:after="10"/>
        <w:ind w:left="567" w:firstLine="0"/>
        <w:rPr>
          <w:rFonts w:ascii="Cambria" w:hAnsi="Cambria"/>
          <w:sz w:val="22"/>
          <w:szCs w:val="22"/>
        </w:rPr>
      </w:pPr>
    </w:p>
    <w:p w14:paraId="767E70C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90" w:anchor="art92" w:history="1">
        <w:r w:rsidRPr="00275AA1">
          <w:rPr>
            <w:rStyle w:val="Hyperlink"/>
            <w:rFonts w:ascii="Cambria" w:hAnsi="Cambria"/>
            <w:sz w:val="22"/>
            <w:szCs w:val="22"/>
          </w:rPr>
          <w:t>art. 92, XIV, XVI e XVII)</w:t>
        </w:r>
      </w:hyperlink>
    </w:p>
    <w:p w14:paraId="6BBA4E2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554F460"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91" w:history="1">
        <w:r w:rsidRPr="00275AA1">
          <w:rPr>
            <w:rStyle w:val="Hyperlink"/>
            <w:rFonts w:ascii="Cambria" w:hAnsi="Cambria"/>
            <w:sz w:val="22"/>
            <w:szCs w:val="22"/>
          </w:rPr>
          <w:t>Lei nº 8.078, de 1990</w:t>
        </w:r>
      </w:hyperlink>
      <w:r w:rsidRPr="00275AA1">
        <w:rPr>
          <w:rFonts w:ascii="Cambria" w:hAnsi="Cambria"/>
          <w:sz w:val="22"/>
          <w:szCs w:val="22"/>
        </w:rPr>
        <w:t>);</w:t>
      </w:r>
    </w:p>
    <w:p w14:paraId="072FE85C"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53F1D0F6"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2"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7EEA4867"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CE88BD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4A34E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w:t>
      </w:r>
      <w:r w:rsidRPr="00275AA1">
        <w:rPr>
          <w:rFonts w:ascii="Cambria" w:hAnsi="Cambria"/>
          <w:sz w:val="22"/>
          <w:szCs w:val="22"/>
        </w:rPr>
        <w:lastRenderedPageBreak/>
        <w:t xml:space="preserve">que comprovem a regularidade perante a Fazenda Estadual ou Distrital do domicílio ou sede do contratado; 4) Certidão de Regularidade do FGTS – CRF; e 5) Certidão Negativa de Débitos Trabalhistas – CNDT; </w:t>
      </w:r>
    </w:p>
    <w:p w14:paraId="39DBCAB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FBED8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3ED4144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6919F50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23D8F6B7"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557D8BA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4"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4C63FA0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327B05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history="1">
        <w:r w:rsidRPr="00275AA1">
          <w:rPr>
            <w:rStyle w:val="Hyperlink"/>
            <w:rFonts w:ascii="Cambria" w:hAnsi="Cambria"/>
            <w:sz w:val="22"/>
            <w:szCs w:val="22"/>
          </w:rPr>
          <w:t>art. 124, II, d, da Lei nº 14.133, de 2021.</w:t>
        </w:r>
      </w:hyperlink>
    </w:p>
    <w:p w14:paraId="34846E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578FAB3E"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5"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C40709">
        <w:rPr>
          <w:rFonts w:ascii="Cambria" w:hAnsi="Cambria"/>
          <w:color w:val="auto"/>
          <w:sz w:val="22"/>
          <w:szCs w:val="22"/>
        </w:rPr>
        <w:t>.</w:t>
      </w:r>
    </w:p>
    <w:p w14:paraId="3DA950B3"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2389C17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6"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76CEBA6E" w14:textId="77777777" w:rsidR="002C4806"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73D2F882"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F94787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7" w:anchor="art92" w:history="1">
        <w:r w:rsidRPr="00275AA1">
          <w:rPr>
            <w:rStyle w:val="Hyperlink"/>
            <w:rFonts w:ascii="Cambria" w:hAnsi="Cambria"/>
            <w:sz w:val="22"/>
            <w:szCs w:val="22"/>
          </w:rPr>
          <w:t>art. 92, XIV</w:t>
        </w:r>
      </w:hyperlink>
      <w:r w:rsidRPr="00275AA1">
        <w:rPr>
          <w:rFonts w:ascii="Cambria" w:hAnsi="Cambria"/>
          <w:sz w:val="22"/>
          <w:szCs w:val="22"/>
        </w:rPr>
        <w:t>)</w:t>
      </w:r>
    </w:p>
    <w:p w14:paraId="7DDDE34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8"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44647B8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DE48D9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2418AAA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6156B4F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566A00D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3BAFE58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6605D55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lastRenderedPageBreak/>
        <w:t>comportar-se de modo inidôneo ou cometer fraude de qualquer natureza;</w:t>
      </w:r>
    </w:p>
    <w:p w14:paraId="08D7691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9"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AE861F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14:paraId="50021D50"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100" w:anchor="art156§2" w:history="1">
        <w:r w:rsidRPr="00275AA1">
          <w:rPr>
            <w:rStyle w:val="Hyperlink"/>
            <w:rFonts w:ascii="Cambria" w:eastAsia="Arial" w:hAnsi="Cambria" w:cs="Arial"/>
            <w:sz w:val="22"/>
            <w:szCs w:val="22"/>
          </w:rPr>
          <w:t xml:space="preserve">art. 156, §2º, da </w:t>
        </w:r>
        <w:bookmarkStart w:id="56" w:name="_Hlk114504069"/>
        <w:r w:rsidRPr="00275AA1">
          <w:rPr>
            <w:rStyle w:val="Hyperlink"/>
            <w:rFonts w:ascii="Cambria" w:eastAsia="Arial" w:hAnsi="Cambria" w:cs="Arial"/>
            <w:sz w:val="22"/>
            <w:szCs w:val="22"/>
          </w:rPr>
          <w:t>Lei nº 14.133, de 2021</w:t>
        </w:r>
        <w:bookmarkEnd w:id="56"/>
      </w:hyperlink>
      <w:r w:rsidRPr="00275AA1">
        <w:rPr>
          <w:rFonts w:ascii="Cambria" w:eastAsia="Arial" w:hAnsi="Cambria" w:cs="Arial"/>
          <w:sz w:val="22"/>
          <w:szCs w:val="22"/>
        </w:rPr>
        <w:t>);</w:t>
      </w:r>
    </w:p>
    <w:p w14:paraId="7C2B59D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101"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26221D11"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2"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05C1E32E"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7A35128E"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6115D04A"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CE486B8"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6110089"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54E4A6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3"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3788577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4"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048F224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5"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0221E4C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6952F6A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7" w:name="_Hlk78351618"/>
      <w:bookmarkEnd w:id="57"/>
    </w:p>
    <w:p w14:paraId="2ECDDD6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7"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B4B7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8"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71F46556"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47E07EA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as peculiaridades do caso concreto;</w:t>
      </w:r>
    </w:p>
    <w:p w14:paraId="0A6730B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33C4E63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23C006D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8D28D6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9"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10"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11" w:history="1">
        <w:r w:rsidRPr="00275AA1">
          <w:rPr>
            <w:rStyle w:val="Hyperlink"/>
            <w:rFonts w:ascii="Cambria" w:hAnsi="Cambria"/>
            <w:sz w:val="22"/>
            <w:szCs w:val="22"/>
          </w:rPr>
          <w:t>art. 159</w:t>
        </w:r>
      </w:hyperlink>
      <w:r w:rsidRPr="00275AA1">
        <w:rPr>
          <w:rFonts w:ascii="Cambria" w:hAnsi="Cambria"/>
          <w:sz w:val="22"/>
          <w:szCs w:val="22"/>
        </w:rPr>
        <w:t>).</w:t>
      </w:r>
    </w:p>
    <w:p w14:paraId="60870CC5"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3801BA6F"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3"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3559F823"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4"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79118F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5"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747711FE"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16FA36C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6" w:anchor="art92" w:history="1">
        <w:r w:rsidRPr="00275AA1">
          <w:rPr>
            <w:rStyle w:val="Hyperlink"/>
            <w:rFonts w:ascii="Cambria" w:hAnsi="Cambria"/>
            <w:sz w:val="22"/>
            <w:szCs w:val="22"/>
          </w:rPr>
          <w:t>art. 92, XIX</w:t>
        </w:r>
      </w:hyperlink>
      <w:r w:rsidRPr="00275AA1">
        <w:rPr>
          <w:rFonts w:ascii="Cambria" w:hAnsi="Cambria"/>
          <w:sz w:val="22"/>
          <w:szCs w:val="22"/>
        </w:rPr>
        <w:t>)</w:t>
      </w:r>
    </w:p>
    <w:p w14:paraId="18156EA8"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0942D324"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3AAB0B7" w14:textId="77777777"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264A55DE"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0CCCE305"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2B2DE13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7"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1A26409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8"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4887D3F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1DDC7E88" w14:textId="77777777"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2EEEF748"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09150C3"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01D406E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3E18CED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14:paraId="58C4C80E" w14:textId="77777777"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9"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03BB4C7" w14:textId="77777777" w:rsidR="002C4806" w:rsidRPr="00275AA1" w:rsidRDefault="002C4806" w:rsidP="002C4806">
      <w:pPr>
        <w:pStyle w:val="Nivel2"/>
        <w:spacing w:before="10" w:after="10"/>
        <w:ind w:left="567" w:firstLine="0"/>
        <w:rPr>
          <w:rFonts w:ascii="Cambria" w:hAnsi="Cambria"/>
          <w:sz w:val="22"/>
          <w:szCs w:val="22"/>
        </w:rPr>
      </w:pPr>
    </w:p>
    <w:p w14:paraId="5D92FB2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20" w:anchor="art92" w:history="1">
        <w:r w:rsidRPr="00275AA1">
          <w:rPr>
            <w:rStyle w:val="Hyperlink"/>
            <w:rFonts w:ascii="Cambria" w:hAnsi="Cambria"/>
            <w:sz w:val="22"/>
            <w:szCs w:val="22"/>
          </w:rPr>
          <w:t>art. 92, VIII</w:t>
        </w:r>
      </w:hyperlink>
      <w:r w:rsidRPr="00275AA1">
        <w:rPr>
          <w:rFonts w:ascii="Cambria" w:hAnsi="Cambria"/>
          <w:sz w:val="22"/>
          <w:szCs w:val="22"/>
        </w:rPr>
        <w:t>)</w:t>
      </w:r>
    </w:p>
    <w:p w14:paraId="6AB9DE3B" w14:textId="77777777"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1AADACD2"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09 DEPARTAMENTO DE SAÚDE</w:t>
      </w:r>
    </w:p>
    <w:p w14:paraId="13CBB6D4"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001 FUNDO MUNICIPAL DE SAÚDE</w:t>
      </w:r>
    </w:p>
    <w:p w14:paraId="0931A1E2"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10.301.0014.2080 Manutenção das Unidades Básicas de Saúde</w:t>
      </w:r>
    </w:p>
    <w:p w14:paraId="501C1DC9"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00180 3.3.90.32.00.00 - 00001 Material, Bem ou Serviço para Distribuição </w:t>
      </w:r>
      <w:proofErr w:type="gramStart"/>
      <w:r w:rsidRPr="00FC7BD0">
        <w:rPr>
          <w:rFonts w:ascii="Cambria" w:eastAsia="Calibri" w:hAnsi="Cambria" w:cs="Arial"/>
          <w:kern w:val="0"/>
          <w:sz w:val="24"/>
          <w:szCs w:val="24"/>
        </w:rPr>
        <w:t>Gratuita</w:t>
      </w:r>
      <w:proofErr w:type="gramEnd"/>
    </w:p>
    <w:p w14:paraId="61AF9B2F"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00185 3.3.90.32.00.00 - 00303 Material, Bem ou Serviço para Distribuição </w:t>
      </w:r>
      <w:proofErr w:type="gramStart"/>
      <w:r w:rsidRPr="00FC7BD0">
        <w:rPr>
          <w:rFonts w:ascii="Cambria" w:eastAsia="Calibri" w:hAnsi="Cambria" w:cs="Arial"/>
          <w:kern w:val="0"/>
          <w:sz w:val="24"/>
          <w:szCs w:val="24"/>
        </w:rPr>
        <w:t>Gratuita</w:t>
      </w:r>
      <w:proofErr w:type="gramEnd"/>
    </w:p>
    <w:p w14:paraId="28E13AE2"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10.301.0014.2081 Manutenção das Ações e Programas de Atenção Primária à Saúde</w:t>
      </w:r>
    </w:p>
    <w:p w14:paraId="639CBDA7"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00300 3.3.90.32.00.00 - 00001 Material, Bem ou Serviço para Distribuição </w:t>
      </w:r>
      <w:proofErr w:type="gramStart"/>
      <w:r w:rsidRPr="00FC7BD0">
        <w:rPr>
          <w:rFonts w:ascii="Cambria" w:eastAsia="Calibri" w:hAnsi="Cambria" w:cs="Arial"/>
          <w:kern w:val="0"/>
          <w:sz w:val="24"/>
          <w:szCs w:val="24"/>
        </w:rPr>
        <w:t>Gratuita</w:t>
      </w:r>
      <w:proofErr w:type="gramEnd"/>
    </w:p>
    <w:p w14:paraId="0F24896F"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00305 3.3.90.32.00.00 - 00303 Material, Bem ou Serviço para Distribuição </w:t>
      </w:r>
      <w:proofErr w:type="gramStart"/>
      <w:r w:rsidRPr="00FC7BD0">
        <w:rPr>
          <w:rFonts w:ascii="Cambria" w:eastAsia="Calibri" w:hAnsi="Cambria" w:cs="Arial"/>
          <w:kern w:val="0"/>
          <w:sz w:val="24"/>
          <w:szCs w:val="24"/>
        </w:rPr>
        <w:t>Gratuita</w:t>
      </w:r>
      <w:proofErr w:type="gramEnd"/>
    </w:p>
    <w:p w14:paraId="07B93208" w14:textId="77777777" w:rsidR="00E87E2F" w:rsidRPr="00162BEA"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r w:rsidRPr="00162BEA">
        <w:rPr>
          <w:rFonts w:ascii="Cambria" w:eastAsia="Calibri" w:hAnsi="Cambria" w:cs="Arial"/>
          <w:b/>
          <w:kern w:val="0"/>
          <w:sz w:val="24"/>
          <w:szCs w:val="24"/>
        </w:rPr>
        <w:t>10.306.0021.6090 Manutenção das Ações de Proteção da Saúde Infantil</w:t>
      </w:r>
    </w:p>
    <w:p w14:paraId="66C1140D" w14:textId="77777777" w:rsidR="00E87E2F" w:rsidRPr="00FC7BD0"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kern w:val="0"/>
          <w:sz w:val="24"/>
          <w:szCs w:val="24"/>
        </w:rPr>
      </w:pPr>
      <w:r w:rsidRPr="00FC7BD0">
        <w:rPr>
          <w:rFonts w:ascii="Cambria" w:eastAsia="Calibri" w:hAnsi="Cambria" w:cs="Arial"/>
          <w:kern w:val="0"/>
          <w:sz w:val="24"/>
          <w:szCs w:val="24"/>
        </w:rPr>
        <w:t xml:space="preserve">00645 3.3.90.32.00.00 - 00303 Material, Bem ou Serviço para Distribuição </w:t>
      </w:r>
      <w:proofErr w:type="gramStart"/>
      <w:r w:rsidRPr="00FC7BD0">
        <w:rPr>
          <w:rFonts w:ascii="Cambria" w:eastAsia="Calibri" w:hAnsi="Cambria" w:cs="Arial"/>
          <w:kern w:val="0"/>
          <w:sz w:val="24"/>
          <w:szCs w:val="24"/>
        </w:rPr>
        <w:t>Gratuita</w:t>
      </w:r>
      <w:proofErr w:type="gramEnd"/>
    </w:p>
    <w:p w14:paraId="182B2AF0" w14:textId="77777777" w:rsidR="00E87E2F" w:rsidRDefault="00E87E2F" w:rsidP="00E87E2F">
      <w:pPr>
        <w:widowControl/>
        <w:tabs>
          <w:tab w:val="num" w:pos="360"/>
          <w:tab w:val="right" w:pos="9072"/>
        </w:tabs>
        <w:suppressAutoHyphens w:val="0"/>
        <w:autoSpaceDN/>
        <w:spacing w:line="276" w:lineRule="auto"/>
        <w:jc w:val="both"/>
        <w:textAlignment w:val="auto"/>
        <w:rPr>
          <w:rFonts w:ascii="Cambria" w:eastAsia="Calibri" w:hAnsi="Cambria" w:cs="Arial"/>
          <w:b/>
          <w:kern w:val="0"/>
          <w:sz w:val="24"/>
          <w:szCs w:val="24"/>
        </w:rPr>
      </w:pPr>
    </w:p>
    <w:p w14:paraId="584BD536"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703F5D2B"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9E631A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21" w:anchor="art92" w:history="1">
        <w:r w:rsidRPr="00275AA1">
          <w:rPr>
            <w:rStyle w:val="Hyperlink"/>
            <w:rFonts w:ascii="Cambria" w:hAnsi="Cambria"/>
            <w:sz w:val="22"/>
            <w:szCs w:val="22"/>
          </w:rPr>
          <w:t>art. 92, III</w:t>
        </w:r>
      </w:hyperlink>
      <w:r w:rsidRPr="00275AA1">
        <w:rPr>
          <w:rFonts w:ascii="Cambria" w:hAnsi="Cambria"/>
          <w:sz w:val="22"/>
          <w:szCs w:val="22"/>
        </w:rPr>
        <w:t>)</w:t>
      </w:r>
    </w:p>
    <w:p w14:paraId="1F0CD22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2"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3"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49E7ECC0" w14:textId="77777777" w:rsidR="002C4806" w:rsidRPr="00275AA1" w:rsidRDefault="002C4806" w:rsidP="002C4806">
      <w:pPr>
        <w:pStyle w:val="Nivel2"/>
        <w:spacing w:before="10" w:after="10"/>
        <w:ind w:left="567" w:firstLine="0"/>
        <w:rPr>
          <w:rFonts w:ascii="Cambria" w:hAnsi="Cambria"/>
          <w:sz w:val="22"/>
          <w:szCs w:val="22"/>
        </w:rPr>
      </w:pPr>
    </w:p>
    <w:p w14:paraId="61726AD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7D7AE72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4"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6F02532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60195532" w14:textId="67A71C77" w:rsidR="002C4806" w:rsidRPr="001165F0" w:rsidRDefault="002C4806" w:rsidP="001165F0">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5"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bookmarkStart w:id="58" w:name="_GoBack"/>
      <w:bookmarkEnd w:id="58"/>
    </w:p>
    <w:p w14:paraId="46E63E79"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lastRenderedPageBreak/>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09F7839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7803DAD"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DCAFF6D"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3FB5A98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37356AF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17559E83"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4AAEC914"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2E64D4A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6D3F53C6"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17DC0DA" w14:textId="77777777" w:rsidR="002C4806" w:rsidRPr="00275AA1" w:rsidRDefault="002C4806" w:rsidP="002C4806">
      <w:pPr>
        <w:pStyle w:val="Nivel2"/>
        <w:spacing w:before="10" w:after="10"/>
        <w:ind w:left="567" w:firstLine="0"/>
        <w:rPr>
          <w:rFonts w:ascii="Cambria" w:hAnsi="Cambria"/>
          <w:sz w:val="22"/>
          <w:szCs w:val="22"/>
        </w:rPr>
      </w:pPr>
    </w:p>
    <w:p w14:paraId="405C30A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2BC35F1F"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6"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7"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8"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124E3AF" w14:textId="77777777" w:rsidR="003154D3" w:rsidRDefault="003154D3" w:rsidP="00326079">
      <w:pPr>
        <w:pStyle w:val="ParagraphStyle"/>
        <w:ind w:right="-2" w:firstLine="567"/>
        <w:jc w:val="both"/>
        <w:rPr>
          <w:rFonts w:ascii="Cambria" w:hAnsi="Cambria"/>
          <w:b/>
          <w:sz w:val="22"/>
          <w:szCs w:val="22"/>
        </w:rPr>
      </w:pPr>
    </w:p>
    <w:p w14:paraId="7F3F659F" w14:textId="77777777" w:rsidR="00314856" w:rsidRDefault="00314856" w:rsidP="00326079">
      <w:pPr>
        <w:pStyle w:val="ParagraphStyle"/>
        <w:ind w:right="-2" w:firstLine="567"/>
        <w:jc w:val="both"/>
        <w:rPr>
          <w:rFonts w:ascii="Cambria" w:hAnsi="Cambria"/>
          <w:b/>
          <w:sz w:val="22"/>
          <w:szCs w:val="22"/>
        </w:rPr>
      </w:pPr>
    </w:p>
    <w:p w14:paraId="3E2A75AE"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7DF16F65"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324B7811" w14:textId="77777777" w:rsidR="00326079" w:rsidRDefault="00326079" w:rsidP="00326079">
      <w:pPr>
        <w:rPr>
          <w:lang w:eastAsia="pt-BR"/>
        </w:rPr>
      </w:pPr>
    </w:p>
    <w:p w14:paraId="144A001E" w14:textId="77777777" w:rsidR="00314856" w:rsidRPr="00326079" w:rsidRDefault="00314856" w:rsidP="00326079">
      <w:pPr>
        <w:rPr>
          <w:lang w:eastAsia="pt-BR"/>
        </w:rPr>
      </w:pPr>
    </w:p>
    <w:p w14:paraId="75F32D8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9" w:anchor="art92§1" w:history="1">
        <w:r w:rsidRPr="00275AA1">
          <w:rPr>
            <w:rStyle w:val="Hyperlink"/>
            <w:rFonts w:ascii="Cambria" w:hAnsi="Cambria"/>
            <w:sz w:val="22"/>
            <w:szCs w:val="22"/>
          </w:rPr>
          <w:t>art. 92, §1º</w:t>
        </w:r>
      </w:hyperlink>
      <w:r w:rsidRPr="00275AA1">
        <w:rPr>
          <w:rFonts w:ascii="Cambria" w:hAnsi="Cambria"/>
          <w:sz w:val="22"/>
          <w:szCs w:val="22"/>
        </w:rPr>
        <w:t>)</w:t>
      </w:r>
    </w:p>
    <w:p w14:paraId="0D2586F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30"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3B7176E"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520ABA2A" w14:textId="1BAB76A5"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E4F51">
        <w:rPr>
          <w:rFonts w:ascii="Cambria" w:hAnsi="Cambria"/>
          <w:i/>
          <w:iCs/>
          <w:color w:val="auto"/>
          <w:sz w:val="22"/>
          <w:szCs w:val="22"/>
        </w:rPr>
        <w:t>6</w:t>
      </w:r>
      <w:r w:rsidR="002C4806" w:rsidRPr="003C5F5C">
        <w:rPr>
          <w:rFonts w:ascii="Cambria" w:hAnsi="Cambria"/>
          <w:i/>
          <w:iCs/>
          <w:color w:val="auto"/>
          <w:sz w:val="22"/>
          <w:szCs w:val="22"/>
        </w:rPr>
        <w:t>.</w:t>
      </w:r>
    </w:p>
    <w:p w14:paraId="0094C9FC" w14:textId="77777777" w:rsidR="003C5F5C" w:rsidRDefault="003C5F5C" w:rsidP="002C4806">
      <w:pPr>
        <w:spacing w:before="10" w:after="10" w:line="276" w:lineRule="auto"/>
        <w:ind w:firstLine="567"/>
        <w:jc w:val="both"/>
        <w:rPr>
          <w:rFonts w:ascii="Cambria" w:hAnsi="Cambria" w:cs="Arial"/>
          <w:bCs/>
        </w:rPr>
      </w:pPr>
    </w:p>
    <w:p w14:paraId="67156B29" w14:textId="77777777" w:rsidR="003C5F5C" w:rsidRDefault="003C5F5C" w:rsidP="002C4806">
      <w:pPr>
        <w:spacing w:before="10" w:after="10" w:line="276" w:lineRule="auto"/>
        <w:ind w:firstLine="567"/>
        <w:jc w:val="both"/>
        <w:rPr>
          <w:rFonts w:ascii="Cambria" w:hAnsi="Cambria" w:cs="Arial"/>
          <w:bCs/>
        </w:rPr>
      </w:pPr>
    </w:p>
    <w:p w14:paraId="3BBD00F4"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CDA55A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3F14A64F" w14:textId="77777777" w:rsidR="003C5F5C" w:rsidRDefault="003C5F5C" w:rsidP="002C4806">
      <w:pPr>
        <w:spacing w:before="10" w:after="10" w:line="276" w:lineRule="auto"/>
        <w:ind w:firstLine="567"/>
        <w:jc w:val="both"/>
        <w:rPr>
          <w:rFonts w:ascii="Cambria" w:hAnsi="Cambria" w:cs="Arial"/>
        </w:rPr>
      </w:pPr>
    </w:p>
    <w:p w14:paraId="163CF8D9" w14:textId="77777777" w:rsidR="003C5F5C" w:rsidRDefault="003C5F5C" w:rsidP="002C4806">
      <w:pPr>
        <w:spacing w:before="10" w:after="10" w:line="276" w:lineRule="auto"/>
        <w:ind w:firstLine="567"/>
        <w:jc w:val="both"/>
        <w:rPr>
          <w:rFonts w:ascii="Cambria" w:hAnsi="Cambria" w:cs="Arial"/>
        </w:rPr>
      </w:pPr>
    </w:p>
    <w:p w14:paraId="3C234FA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1B2D98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355034E3" w14:textId="77777777" w:rsidR="003C5F5C" w:rsidRDefault="003C5F5C" w:rsidP="002C4806">
      <w:pPr>
        <w:spacing w:before="10" w:after="10" w:line="276" w:lineRule="auto"/>
        <w:ind w:firstLine="567"/>
        <w:jc w:val="both"/>
        <w:rPr>
          <w:rFonts w:ascii="Cambria" w:hAnsi="Cambria" w:cs="Arial"/>
          <w:i/>
          <w:iCs/>
          <w:color w:val="FF0000"/>
        </w:rPr>
      </w:pPr>
    </w:p>
    <w:p w14:paraId="6109B351" w14:textId="77777777" w:rsidR="003C5F5C" w:rsidRDefault="003C5F5C" w:rsidP="002C4806">
      <w:pPr>
        <w:spacing w:before="10" w:after="10" w:line="276" w:lineRule="auto"/>
        <w:ind w:firstLine="567"/>
        <w:jc w:val="both"/>
        <w:rPr>
          <w:rFonts w:ascii="Cambria" w:hAnsi="Cambria" w:cs="Arial"/>
          <w:i/>
          <w:iCs/>
          <w:color w:val="FF0000"/>
        </w:rPr>
      </w:pPr>
    </w:p>
    <w:p w14:paraId="4C3115DF"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1220F7FD"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15D64E93"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31"/>
      <w:footerReference w:type="default" r:id="rId132"/>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280D4A" w14:textId="77777777" w:rsidR="005607EE" w:rsidRDefault="005607EE" w:rsidP="002C4806">
      <w:r>
        <w:separator/>
      </w:r>
    </w:p>
  </w:endnote>
  <w:endnote w:type="continuationSeparator" w:id="0">
    <w:p w14:paraId="36B29588" w14:textId="77777777" w:rsidR="005607EE" w:rsidRDefault="005607E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EF003" w14:textId="77777777" w:rsidR="001A0390" w:rsidRDefault="001A0390">
    <w:pPr>
      <w:pStyle w:val="Rodap"/>
      <w:jc w:val="right"/>
    </w:pPr>
  </w:p>
  <w:p w14:paraId="6D2AA58A" w14:textId="77777777" w:rsidR="001A0390" w:rsidRDefault="001A0390">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33434" w14:textId="77777777" w:rsidR="001A0390" w:rsidRDefault="001A0390">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4D40F" w14:textId="77777777" w:rsidR="001A0390" w:rsidRDefault="001A0390">
    <w:pPr>
      <w:pStyle w:val="Rodap"/>
      <w:jc w:val="right"/>
    </w:pPr>
  </w:p>
  <w:p w14:paraId="0A17F1FC" w14:textId="77777777" w:rsidR="001A0390" w:rsidRDefault="001A0390">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FFCED" w14:textId="77777777" w:rsidR="001A0390" w:rsidRDefault="001A0390">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3F6A80" w14:textId="77777777" w:rsidR="005607EE" w:rsidRDefault="005607EE" w:rsidP="002C4806">
      <w:r>
        <w:separator/>
      </w:r>
    </w:p>
  </w:footnote>
  <w:footnote w:type="continuationSeparator" w:id="0">
    <w:p w14:paraId="21D82E35" w14:textId="77777777" w:rsidR="005607EE" w:rsidRDefault="005607EE"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1A0390" w14:paraId="13A0A1AE" w14:textId="77777777" w:rsidTr="00C9314E">
      <w:trPr>
        <w:cantSplit/>
        <w:trHeight w:val="1341"/>
        <w:jc w:val="center"/>
      </w:trPr>
      <w:tc>
        <w:tcPr>
          <w:tcW w:w="250" w:type="dxa"/>
          <w:vAlign w:val="center"/>
        </w:tcPr>
        <w:p w14:paraId="77F4F8A2" w14:textId="77777777" w:rsidR="001A0390" w:rsidRDefault="001A0390" w:rsidP="00C9314E">
          <w:pPr>
            <w:ind w:right="-26" w:hanging="22"/>
          </w:pPr>
          <w:bookmarkStart w:id="46" w:name="_Hlk42155590"/>
        </w:p>
      </w:tc>
      <w:tc>
        <w:tcPr>
          <w:tcW w:w="9923" w:type="dxa"/>
          <w:vAlign w:val="center"/>
        </w:tcPr>
        <w:p w14:paraId="0BF3661A" w14:textId="77777777" w:rsidR="001A0390" w:rsidRPr="00922A68" w:rsidRDefault="001A0390"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2C5596A4" wp14:editId="6A80D3AA">
                <wp:extent cx="5400040" cy="89535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6"/>
  </w:tbl>
  <w:p w14:paraId="14674676" w14:textId="77777777" w:rsidR="001A0390" w:rsidRDefault="001A0390"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56A6D" w14:textId="77777777" w:rsidR="001A0390" w:rsidRPr="004611CA" w:rsidRDefault="001A0390" w:rsidP="00FE51FE">
    <w:pPr>
      <w:pStyle w:val="Cabealho"/>
      <w:tabs>
        <w:tab w:val="clear" w:pos="8504"/>
        <w:tab w:val="right" w:pos="8080"/>
      </w:tabs>
      <w:rPr>
        <w:rFonts w:cs="Arial"/>
        <w:sz w:val="24"/>
        <w:szCs w:val="24"/>
      </w:rPr>
    </w:pPr>
    <w:r w:rsidRPr="00FB78BB">
      <w:rPr>
        <w:rFonts w:ascii="Arial" w:hAnsi="Arial" w:cs="Arial"/>
        <w:noProof/>
        <w:lang w:eastAsia="pt-BR"/>
      </w:rPr>
      <w:drawing>
        <wp:inline distT="0" distB="0" distL="0" distR="0" wp14:anchorId="6B450289" wp14:editId="517F438B">
          <wp:extent cx="5400040" cy="89535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3A0B3E9" w14:textId="77777777" w:rsidR="001A0390" w:rsidRDefault="001A0390"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1A0390" w:rsidRPr="00922A68" w14:paraId="138C2148" w14:textId="77777777" w:rsidTr="0068506B">
      <w:trPr>
        <w:cantSplit/>
        <w:trHeight w:val="1341"/>
        <w:jc w:val="center"/>
      </w:trPr>
      <w:tc>
        <w:tcPr>
          <w:tcW w:w="1282" w:type="dxa"/>
          <w:vAlign w:val="center"/>
        </w:tcPr>
        <w:p w14:paraId="2EA4FE50" w14:textId="77777777" w:rsidR="001A0390" w:rsidRDefault="001A0390" w:rsidP="00071992">
          <w:pPr>
            <w:ind w:right="-8897" w:firstLine="825"/>
          </w:pPr>
        </w:p>
      </w:tc>
      <w:tc>
        <w:tcPr>
          <w:tcW w:w="8899" w:type="dxa"/>
          <w:vAlign w:val="center"/>
        </w:tcPr>
        <w:p w14:paraId="0ABD199C" w14:textId="77777777" w:rsidR="001A0390" w:rsidRPr="00922A68" w:rsidRDefault="001A0390" w:rsidP="003115EC">
          <w:pPr>
            <w:ind w:left="-741"/>
            <w:jc w:val="center"/>
            <w:rPr>
              <w:sz w:val="10"/>
              <w:szCs w:val="10"/>
            </w:rPr>
          </w:pPr>
          <w:r w:rsidRPr="00FB78BB">
            <w:rPr>
              <w:rFonts w:ascii="Arial" w:hAnsi="Arial" w:cs="Arial"/>
              <w:noProof/>
              <w:lang w:eastAsia="pt-BR"/>
            </w:rPr>
            <w:drawing>
              <wp:inline distT="0" distB="0" distL="0" distR="0" wp14:anchorId="1A4F1C6A" wp14:editId="6801DE14">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01E5960F" w14:textId="77777777" w:rsidR="001A0390" w:rsidRPr="000E6C33" w:rsidRDefault="001A0390"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1A0390" w:rsidRPr="00922A68" w14:paraId="58E6BAD5" w14:textId="77777777" w:rsidTr="003F5B80">
      <w:trPr>
        <w:cantSplit/>
        <w:trHeight w:val="1341"/>
        <w:jc w:val="center"/>
      </w:trPr>
      <w:tc>
        <w:tcPr>
          <w:tcW w:w="1282" w:type="dxa"/>
          <w:vAlign w:val="center"/>
        </w:tcPr>
        <w:p w14:paraId="619E192C" w14:textId="77777777" w:rsidR="001A0390" w:rsidRDefault="001A0390" w:rsidP="00DE3935"/>
      </w:tc>
      <w:tc>
        <w:tcPr>
          <w:tcW w:w="9145" w:type="dxa"/>
          <w:vAlign w:val="center"/>
        </w:tcPr>
        <w:p w14:paraId="093888DA" w14:textId="77777777" w:rsidR="001A0390" w:rsidRPr="00922A68" w:rsidRDefault="001A0390" w:rsidP="003115EC">
          <w:pPr>
            <w:ind w:left="-741"/>
            <w:jc w:val="center"/>
            <w:rPr>
              <w:sz w:val="10"/>
              <w:szCs w:val="10"/>
            </w:rPr>
          </w:pPr>
          <w:r w:rsidRPr="00FB78BB">
            <w:rPr>
              <w:rFonts w:ascii="Arial" w:hAnsi="Arial" w:cs="Arial"/>
              <w:noProof/>
              <w:lang w:eastAsia="pt-BR"/>
            </w:rPr>
            <w:drawing>
              <wp:inline distT="0" distB="0" distL="0" distR="0" wp14:anchorId="2AB1A1B9" wp14:editId="7B9604BB">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269A5A97" w14:textId="77777777" w:rsidR="001A0390" w:rsidRPr="0045518B" w:rsidRDefault="001A0390"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49C16DD"/>
    <w:multiLevelType w:val="hybridMultilevel"/>
    <w:tmpl w:val="E7F8B88E"/>
    <w:lvl w:ilvl="0" w:tplc="AF32803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1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93B5660"/>
    <w:multiLevelType w:val="hybridMultilevel"/>
    <w:tmpl w:val="44F84CE6"/>
    <w:lvl w:ilvl="0" w:tplc="85488A9A">
      <w:start w:val="1"/>
      <w:numFmt w:val="lowerLetter"/>
      <w:lvlText w:val="%1)"/>
      <w:lvlJc w:val="left"/>
      <w:pPr>
        <w:ind w:left="720" w:hanging="360"/>
      </w:pPr>
      <w:rPr>
        <w:b/>
        <w:lang w:val="pt-BR"/>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4">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5">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6">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nsid w:val="4BE67600"/>
    <w:multiLevelType w:val="multilevel"/>
    <w:tmpl w:val="8138B46E"/>
    <w:lvl w:ilvl="0">
      <w:start w:val="8"/>
      <w:numFmt w:val="decimal"/>
      <w:lvlText w:val="%1."/>
      <w:lvlJc w:val="left"/>
      <w:pPr>
        <w:ind w:left="408" w:hanging="408"/>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2">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9">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1653E33"/>
    <w:multiLevelType w:val="multilevel"/>
    <w:tmpl w:val="EB56014A"/>
    <w:lvl w:ilvl="0">
      <w:start w:val="7"/>
      <w:numFmt w:val="decimal"/>
      <w:lvlText w:val="%1."/>
      <w:lvlJc w:val="left"/>
      <w:pPr>
        <w:ind w:left="360" w:hanging="360"/>
      </w:pPr>
      <w:rPr>
        <w:rFonts w:hint="default"/>
      </w:rPr>
    </w:lvl>
    <w:lvl w:ilvl="1">
      <w:start w:val="1"/>
      <w:numFmt w:val="lowerLetter"/>
      <w:lvlText w:val="%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nsid w:val="645E38F1"/>
    <w:multiLevelType w:val="hybridMultilevel"/>
    <w:tmpl w:val="D0AE1A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3">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8">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4">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5">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7">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0"/>
  </w:num>
  <w:num w:numId="2">
    <w:abstractNumId w:val="74"/>
  </w:num>
  <w:num w:numId="3">
    <w:abstractNumId w:val="19"/>
  </w:num>
  <w:num w:numId="4">
    <w:abstractNumId w:val="42"/>
  </w:num>
  <w:num w:numId="5">
    <w:abstractNumId w:val="65"/>
  </w:num>
  <w:num w:numId="6">
    <w:abstractNumId w:val="52"/>
  </w:num>
  <w:num w:numId="7">
    <w:abstractNumId w:val="53"/>
  </w:num>
  <w:num w:numId="8">
    <w:abstractNumId w:val="58"/>
  </w:num>
  <w:num w:numId="9">
    <w:abstractNumId w:val="70"/>
  </w:num>
  <w:num w:numId="10">
    <w:abstractNumId w:val="66"/>
  </w:num>
  <w:num w:numId="11">
    <w:abstractNumId w:val="78"/>
  </w:num>
  <w:num w:numId="12">
    <w:abstractNumId w:val="21"/>
  </w:num>
  <w:num w:numId="13">
    <w:abstractNumId w:val="5"/>
  </w:num>
  <w:num w:numId="14">
    <w:abstractNumId w:val="23"/>
  </w:num>
  <w:num w:numId="15">
    <w:abstractNumId w:val="14"/>
  </w:num>
  <w:num w:numId="16">
    <w:abstractNumId w:val="69"/>
  </w:num>
  <w:num w:numId="17">
    <w:abstractNumId w:val="37"/>
  </w:num>
  <w:num w:numId="18">
    <w:abstractNumId w:val="77"/>
  </w:num>
  <w:num w:numId="19">
    <w:abstractNumId w:val="7"/>
  </w:num>
  <w:num w:numId="20">
    <w:abstractNumId w:val="18"/>
  </w:num>
  <w:num w:numId="21">
    <w:abstractNumId w:val="6"/>
  </w:num>
  <w:num w:numId="22">
    <w:abstractNumId w:val="16"/>
  </w:num>
  <w:num w:numId="23">
    <w:abstractNumId w:val="75"/>
  </w:num>
  <w:num w:numId="24">
    <w:abstractNumId w:val="45"/>
  </w:num>
  <w:num w:numId="25">
    <w:abstractNumId w:val="51"/>
  </w:num>
  <w:num w:numId="26">
    <w:abstractNumId w:val="22"/>
  </w:num>
  <w:num w:numId="27">
    <w:abstractNumId w:val="68"/>
  </w:num>
  <w:num w:numId="28">
    <w:abstractNumId w:val="49"/>
  </w:num>
  <w:num w:numId="29">
    <w:abstractNumId w:val="56"/>
  </w:num>
  <w:num w:numId="30">
    <w:abstractNumId w:val="24"/>
  </w:num>
  <w:num w:numId="31">
    <w:abstractNumId w:val="59"/>
  </w:num>
  <w:num w:numId="32">
    <w:abstractNumId w:val="30"/>
  </w:num>
  <w:num w:numId="33">
    <w:abstractNumId w:val="44"/>
  </w:num>
  <w:num w:numId="34">
    <w:abstractNumId w:val="46"/>
  </w:num>
  <w:num w:numId="35">
    <w:abstractNumId w:val="73"/>
  </w:num>
  <w:num w:numId="36">
    <w:abstractNumId w:val="35"/>
  </w:num>
  <w:num w:numId="37">
    <w:abstractNumId w:val="57"/>
  </w:num>
  <w:num w:numId="38">
    <w:abstractNumId w:val="60"/>
  </w:num>
  <w:num w:numId="39">
    <w:abstractNumId w:val="63"/>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67"/>
  </w:num>
  <w:num w:numId="43">
    <w:abstractNumId w:val="27"/>
  </w:num>
  <w:num w:numId="44">
    <w:abstractNumId w:val="38"/>
  </w:num>
  <w:num w:numId="45">
    <w:abstractNumId w:val="40"/>
  </w:num>
  <w:num w:numId="46">
    <w:abstractNumId w:val="47"/>
  </w:num>
  <w:num w:numId="47">
    <w:abstractNumId w:val="17"/>
  </w:num>
  <w:num w:numId="48">
    <w:abstractNumId w:val="20"/>
  </w:num>
  <w:num w:numId="49">
    <w:abstractNumId w:val="31"/>
  </w:num>
  <w:num w:numId="50">
    <w:abstractNumId w:val="25"/>
  </w:num>
  <w:num w:numId="51">
    <w:abstractNumId w:val="0"/>
  </w:num>
  <w:num w:numId="52">
    <w:abstractNumId w:val="3"/>
  </w:num>
  <w:num w:numId="53">
    <w:abstractNumId w:val="76"/>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num>
  <w:num w:numId="56">
    <w:abstractNumId w:val="64"/>
  </w:num>
  <w:num w:numId="57">
    <w:abstractNumId w:val="33"/>
  </w:num>
  <w:num w:numId="58">
    <w:abstractNumId w:val="48"/>
  </w:num>
  <w:num w:numId="59">
    <w:abstractNumId w:val="32"/>
  </w:num>
  <w:num w:numId="60">
    <w:abstractNumId w:val="2"/>
  </w:num>
  <w:num w:numId="61">
    <w:abstractNumId w:val="26"/>
  </w:num>
  <w:num w:numId="62">
    <w:abstractNumId w:val="61"/>
  </w:num>
  <w:num w:numId="63">
    <w:abstractNumId w:val="13"/>
  </w:num>
  <w:num w:numId="64">
    <w:abstractNumId w:val="9"/>
    <w:lvlOverride w:ilvl="0">
      <w:startOverride w:val="1"/>
    </w:lvlOverride>
    <w:lvlOverride w:ilvl="1"/>
    <w:lvlOverride w:ilvl="2"/>
    <w:lvlOverride w:ilvl="3"/>
    <w:lvlOverride w:ilvl="4"/>
    <w:lvlOverride w:ilvl="5"/>
    <w:lvlOverride w:ilvl="6"/>
    <w:lvlOverride w:ilvl="7"/>
    <w:lvlOverride w:ilvl="8"/>
  </w:num>
  <w:num w:numId="65">
    <w:abstractNumId w:val="71"/>
  </w:num>
  <w:num w:numId="66">
    <w:abstractNumId w:val="36"/>
  </w:num>
  <w:num w:numId="67">
    <w:abstractNumId w:val="29"/>
  </w:num>
  <w:num w:numId="68">
    <w:abstractNumId w:val="72"/>
  </w:num>
  <w:num w:numId="69">
    <w:abstractNumId w:val="43"/>
  </w:num>
  <w:num w:numId="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12"/>
  </w:num>
  <w:num w:numId="73">
    <w:abstractNumId w:val="34"/>
  </w:num>
  <w:num w:numId="74">
    <w:abstractNumId w:val="55"/>
  </w:num>
  <w:num w:numId="75">
    <w:abstractNumId w:val="8"/>
  </w:num>
  <w:num w:numId="76">
    <w:abstractNumId w:val="4"/>
  </w:num>
  <w:num w:numId="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
  </w:num>
  <w:num w:numId="79">
    <w:abstractNumId w:val="41"/>
  </w:num>
  <w:num w:numId="80">
    <w:abstractNumId w:val="54"/>
  </w:num>
  <w:num w:numId="81">
    <w:abstractNumId w:val="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561E"/>
    <w:rsid w:val="00005BDF"/>
    <w:rsid w:val="00010886"/>
    <w:rsid w:val="00012D9E"/>
    <w:rsid w:val="00012EF3"/>
    <w:rsid w:val="00015A01"/>
    <w:rsid w:val="000225B1"/>
    <w:rsid w:val="000246DA"/>
    <w:rsid w:val="00026430"/>
    <w:rsid w:val="000274DD"/>
    <w:rsid w:val="00033353"/>
    <w:rsid w:val="0003571F"/>
    <w:rsid w:val="00037875"/>
    <w:rsid w:val="000414C5"/>
    <w:rsid w:val="0004196C"/>
    <w:rsid w:val="000427C1"/>
    <w:rsid w:val="00043512"/>
    <w:rsid w:val="00043CC1"/>
    <w:rsid w:val="00044E63"/>
    <w:rsid w:val="00051244"/>
    <w:rsid w:val="0005462A"/>
    <w:rsid w:val="00054715"/>
    <w:rsid w:val="00055A22"/>
    <w:rsid w:val="0005688F"/>
    <w:rsid w:val="00057952"/>
    <w:rsid w:val="0006235E"/>
    <w:rsid w:val="000626D1"/>
    <w:rsid w:val="00065B08"/>
    <w:rsid w:val="00067521"/>
    <w:rsid w:val="00071992"/>
    <w:rsid w:val="00073454"/>
    <w:rsid w:val="0007592D"/>
    <w:rsid w:val="0007740E"/>
    <w:rsid w:val="00082B8C"/>
    <w:rsid w:val="00090735"/>
    <w:rsid w:val="000960D7"/>
    <w:rsid w:val="000B3617"/>
    <w:rsid w:val="000C02D8"/>
    <w:rsid w:val="000C1A13"/>
    <w:rsid w:val="000C40A2"/>
    <w:rsid w:val="000C7AA1"/>
    <w:rsid w:val="000D1152"/>
    <w:rsid w:val="000D1813"/>
    <w:rsid w:val="000D224F"/>
    <w:rsid w:val="000D2ED7"/>
    <w:rsid w:val="000D7DF3"/>
    <w:rsid w:val="000E3269"/>
    <w:rsid w:val="000F5725"/>
    <w:rsid w:val="000F7804"/>
    <w:rsid w:val="001052D4"/>
    <w:rsid w:val="001065AE"/>
    <w:rsid w:val="00107327"/>
    <w:rsid w:val="00111667"/>
    <w:rsid w:val="001163BE"/>
    <w:rsid w:val="001165F0"/>
    <w:rsid w:val="00116E67"/>
    <w:rsid w:val="00120A53"/>
    <w:rsid w:val="00124280"/>
    <w:rsid w:val="00137E27"/>
    <w:rsid w:val="00154FC5"/>
    <w:rsid w:val="0015625F"/>
    <w:rsid w:val="001617F8"/>
    <w:rsid w:val="00162BEA"/>
    <w:rsid w:val="00163509"/>
    <w:rsid w:val="001710C1"/>
    <w:rsid w:val="00173CC2"/>
    <w:rsid w:val="00175B4D"/>
    <w:rsid w:val="00175DBF"/>
    <w:rsid w:val="00181824"/>
    <w:rsid w:val="00182085"/>
    <w:rsid w:val="001874BD"/>
    <w:rsid w:val="00192376"/>
    <w:rsid w:val="00192744"/>
    <w:rsid w:val="00193BCF"/>
    <w:rsid w:val="00193EC4"/>
    <w:rsid w:val="0019422E"/>
    <w:rsid w:val="001958F8"/>
    <w:rsid w:val="001978D1"/>
    <w:rsid w:val="001A0390"/>
    <w:rsid w:val="001A265E"/>
    <w:rsid w:val="001B5724"/>
    <w:rsid w:val="001C1D44"/>
    <w:rsid w:val="001C3252"/>
    <w:rsid w:val="001D0075"/>
    <w:rsid w:val="001D1B8D"/>
    <w:rsid w:val="001D54FF"/>
    <w:rsid w:val="001D7289"/>
    <w:rsid w:val="001E6783"/>
    <w:rsid w:val="001F1393"/>
    <w:rsid w:val="001F405C"/>
    <w:rsid w:val="0020202D"/>
    <w:rsid w:val="00202CD6"/>
    <w:rsid w:val="00205D04"/>
    <w:rsid w:val="00207C61"/>
    <w:rsid w:val="00213C8F"/>
    <w:rsid w:val="00213EDD"/>
    <w:rsid w:val="00221CC8"/>
    <w:rsid w:val="002223A4"/>
    <w:rsid w:val="00231C2A"/>
    <w:rsid w:val="00252292"/>
    <w:rsid w:val="00255A32"/>
    <w:rsid w:val="002571E1"/>
    <w:rsid w:val="002573B8"/>
    <w:rsid w:val="00260471"/>
    <w:rsid w:val="002608CD"/>
    <w:rsid w:val="00264DED"/>
    <w:rsid w:val="002676A4"/>
    <w:rsid w:val="00280254"/>
    <w:rsid w:val="002A0EF1"/>
    <w:rsid w:val="002A6BFA"/>
    <w:rsid w:val="002A7764"/>
    <w:rsid w:val="002C0852"/>
    <w:rsid w:val="002C4806"/>
    <w:rsid w:val="002C4B10"/>
    <w:rsid w:val="002C4F42"/>
    <w:rsid w:val="002D28CB"/>
    <w:rsid w:val="002E11BB"/>
    <w:rsid w:val="002E1825"/>
    <w:rsid w:val="002E211F"/>
    <w:rsid w:val="002E4C9A"/>
    <w:rsid w:val="002E5DFA"/>
    <w:rsid w:val="002F063E"/>
    <w:rsid w:val="002F19B5"/>
    <w:rsid w:val="002F217B"/>
    <w:rsid w:val="002F3045"/>
    <w:rsid w:val="002F5AC5"/>
    <w:rsid w:val="003046B3"/>
    <w:rsid w:val="003049EF"/>
    <w:rsid w:val="003115EC"/>
    <w:rsid w:val="00311C29"/>
    <w:rsid w:val="003140B9"/>
    <w:rsid w:val="00314856"/>
    <w:rsid w:val="003154D3"/>
    <w:rsid w:val="00320304"/>
    <w:rsid w:val="00321EB7"/>
    <w:rsid w:val="0032584F"/>
    <w:rsid w:val="00325E10"/>
    <w:rsid w:val="00326079"/>
    <w:rsid w:val="00331F72"/>
    <w:rsid w:val="0033272D"/>
    <w:rsid w:val="00336640"/>
    <w:rsid w:val="0034022A"/>
    <w:rsid w:val="00341638"/>
    <w:rsid w:val="003427C1"/>
    <w:rsid w:val="003450EE"/>
    <w:rsid w:val="00346A1E"/>
    <w:rsid w:val="00351D61"/>
    <w:rsid w:val="00355427"/>
    <w:rsid w:val="003600A1"/>
    <w:rsid w:val="003635AE"/>
    <w:rsid w:val="003762A3"/>
    <w:rsid w:val="003777E4"/>
    <w:rsid w:val="00381047"/>
    <w:rsid w:val="00382651"/>
    <w:rsid w:val="00382F0C"/>
    <w:rsid w:val="00386EC3"/>
    <w:rsid w:val="003909DE"/>
    <w:rsid w:val="00391B96"/>
    <w:rsid w:val="00392827"/>
    <w:rsid w:val="003938F8"/>
    <w:rsid w:val="00393C8A"/>
    <w:rsid w:val="00394381"/>
    <w:rsid w:val="00395F0E"/>
    <w:rsid w:val="00397297"/>
    <w:rsid w:val="003A0494"/>
    <w:rsid w:val="003A49D7"/>
    <w:rsid w:val="003A4D48"/>
    <w:rsid w:val="003A624E"/>
    <w:rsid w:val="003B4157"/>
    <w:rsid w:val="003B482E"/>
    <w:rsid w:val="003B4932"/>
    <w:rsid w:val="003B4FC0"/>
    <w:rsid w:val="003B6090"/>
    <w:rsid w:val="003B70E1"/>
    <w:rsid w:val="003C353D"/>
    <w:rsid w:val="003C3610"/>
    <w:rsid w:val="003C5AEC"/>
    <w:rsid w:val="003C5F5C"/>
    <w:rsid w:val="003D0EF2"/>
    <w:rsid w:val="003D19D9"/>
    <w:rsid w:val="003D2675"/>
    <w:rsid w:val="003D65CF"/>
    <w:rsid w:val="003E09D4"/>
    <w:rsid w:val="003E2E17"/>
    <w:rsid w:val="003E4AEB"/>
    <w:rsid w:val="003E55C6"/>
    <w:rsid w:val="003E6646"/>
    <w:rsid w:val="003F34A2"/>
    <w:rsid w:val="003F4E44"/>
    <w:rsid w:val="003F5354"/>
    <w:rsid w:val="003F5B80"/>
    <w:rsid w:val="003F7668"/>
    <w:rsid w:val="003F7BDB"/>
    <w:rsid w:val="00400094"/>
    <w:rsid w:val="00400811"/>
    <w:rsid w:val="004022E6"/>
    <w:rsid w:val="004042F5"/>
    <w:rsid w:val="004103C2"/>
    <w:rsid w:val="00410B74"/>
    <w:rsid w:val="0041290C"/>
    <w:rsid w:val="0041445C"/>
    <w:rsid w:val="004165F4"/>
    <w:rsid w:val="00416B16"/>
    <w:rsid w:val="004176EF"/>
    <w:rsid w:val="004209DA"/>
    <w:rsid w:val="00427436"/>
    <w:rsid w:val="00427DB0"/>
    <w:rsid w:val="004312B9"/>
    <w:rsid w:val="004331DD"/>
    <w:rsid w:val="00435EFF"/>
    <w:rsid w:val="00436276"/>
    <w:rsid w:val="004404D3"/>
    <w:rsid w:val="00440784"/>
    <w:rsid w:val="00445CD3"/>
    <w:rsid w:val="00446EEA"/>
    <w:rsid w:val="004472CE"/>
    <w:rsid w:val="00447BAF"/>
    <w:rsid w:val="004504D5"/>
    <w:rsid w:val="00451E21"/>
    <w:rsid w:val="00453A73"/>
    <w:rsid w:val="00460088"/>
    <w:rsid w:val="00461E6A"/>
    <w:rsid w:val="00470FE4"/>
    <w:rsid w:val="00484634"/>
    <w:rsid w:val="0048520E"/>
    <w:rsid w:val="00485A34"/>
    <w:rsid w:val="0048635A"/>
    <w:rsid w:val="00492052"/>
    <w:rsid w:val="004922EB"/>
    <w:rsid w:val="004935E2"/>
    <w:rsid w:val="00493A4C"/>
    <w:rsid w:val="004A1402"/>
    <w:rsid w:val="004A38EF"/>
    <w:rsid w:val="004A4679"/>
    <w:rsid w:val="004A4C41"/>
    <w:rsid w:val="004A6CF0"/>
    <w:rsid w:val="004A798B"/>
    <w:rsid w:val="004B7750"/>
    <w:rsid w:val="004C2267"/>
    <w:rsid w:val="004D0ED6"/>
    <w:rsid w:val="004D57A7"/>
    <w:rsid w:val="004E4F51"/>
    <w:rsid w:val="004F7940"/>
    <w:rsid w:val="00504504"/>
    <w:rsid w:val="00513297"/>
    <w:rsid w:val="00514EC3"/>
    <w:rsid w:val="00516C0F"/>
    <w:rsid w:val="00520560"/>
    <w:rsid w:val="00521A49"/>
    <w:rsid w:val="00526871"/>
    <w:rsid w:val="00542C24"/>
    <w:rsid w:val="00555F08"/>
    <w:rsid w:val="005607EE"/>
    <w:rsid w:val="00560BCD"/>
    <w:rsid w:val="00562B5F"/>
    <w:rsid w:val="0056414C"/>
    <w:rsid w:val="005647E5"/>
    <w:rsid w:val="00566E7F"/>
    <w:rsid w:val="005723E4"/>
    <w:rsid w:val="00575A70"/>
    <w:rsid w:val="00581B77"/>
    <w:rsid w:val="00583863"/>
    <w:rsid w:val="005852F4"/>
    <w:rsid w:val="005855EC"/>
    <w:rsid w:val="00587896"/>
    <w:rsid w:val="00590ED7"/>
    <w:rsid w:val="00591D4C"/>
    <w:rsid w:val="0059246A"/>
    <w:rsid w:val="005951AD"/>
    <w:rsid w:val="005967E3"/>
    <w:rsid w:val="005A078B"/>
    <w:rsid w:val="005A4C82"/>
    <w:rsid w:val="005A6F61"/>
    <w:rsid w:val="005B55CD"/>
    <w:rsid w:val="005B5CBB"/>
    <w:rsid w:val="005C4DBE"/>
    <w:rsid w:val="005C5BF5"/>
    <w:rsid w:val="005D33B4"/>
    <w:rsid w:val="005D4AFA"/>
    <w:rsid w:val="005D4F2E"/>
    <w:rsid w:val="005D5368"/>
    <w:rsid w:val="005E25B6"/>
    <w:rsid w:val="005E5704"/>
    <w:rsid w:val="005F286C"/>
    <w:rsid w:val="005F3E64"/>
    <w:rsid w:val="005F466D"/>
    <w:rsid w:val="005F656F"/>
    <w:rsid w:val="005F69B0"/>
    <w:rsid w:val="006055CC"/>
    <w:rsid w:val="0060582B"/>
    <w:rsid w:val="00605C2C"/>
    <w:rsid w:val="00605F7A"/>
    <w:rsid w:val="006078DC"/>
    <w:rsid w:val="00612418"/>
    <w:rsid w:val="006146D3"/>
    <w:rsid w:val="00614D4A"/>
    <w:rsid w:val="00616AFC"/>
    <w:rsid w:val="006256FE"/>
    <w:rsid w:val="00625D66"/>
    <w:rsid w:val="00627AEE"/>
    <w:rsid w:val="006320BC"/>
    <w:rsid w:val="006336FC"/>
    <w:rsid w:val="006338E6"/>
    <w:rsid w:val="006341C3"/>
    <w:rsid w:val="006349D5"/>
    <w:rsid w:val="00641E8A"/>
    <w:rsid w:val="00642FE8"/>
    <w:rsid w:val="006466B5"/>
    <w:rsid w:val="006476A4"/>
    <w:rsid w:val="00651058"/>
    <w:rsid w:val="00655E54"/>
    <w:rsid w:val="006617F9"/>
    <w:rsid w:val="00661920"/>
    <w:rsid w:val="00664E51"/>
    <w:rsid w:val="0066537C"/>
    <w:rsid w:val="00666661"/>
    <w:rsid w:val="006721C4"/>
    <w:rsid w:val="00675C1D"/>
    <w:rsid w:val="006764EB"/>
    <w:rsid w:val="0067750F"/>
    <w:rsid w:val="0068506B"/>
    <w:rsid w:val="006876D0"/>
    <w:rsid w:val="0069698D"/>
    <w:rsid w:val="006976A0"/>
    <w:rsid w:val="006A1298"/>
    <w:rsid w:val="006A415B"/>
    <w:rsid w:val="006C4940"/>
    <w:rsid w:val="006D40C6"/>
    <w:rsid w:val="006D4838"/>
    <w:rsid w:val="006D56C9"/>
    <w:rsid w:val="006D7B28"/>
    <w:rsid w:val="006E3811"/>
    <w:rsid w:val="006E67CC"/>
    <w:rsid w:val="006E6BD9"/>
    <w:rsid w:val="006F1016"/>
    <w:rsid w:val="006F5F12"/>
    <w:rsid w:val="0070130D"/>
    <w:rsid w:val="00703FDC"/>
    <w:rsid w:val="00705D14"/>
    <w:rsid w:val="007103D0"/>
    <w:rsid w:val="0071150E"/>
    <w:rsid w:val="007150C5"/>
    <w:rsid w:val="00722CD3"/>
    <w:rsid w:val="0072307A"/>
    <w:rsid w:val="007240C8"/>
    <w:rsid w:val="0072767B"/>
    <w:rsid w:val="007322F3"/>
    <w:rsid w:val="00733E18"/>
    <w:rsid w:val="00740635"/>
    <w:rsid w:val="0074220E"/>
    <w:rsid w:val="00746203"/>
    <w:rsid w:val="00750BBA"/>
    <w:rsid w:val="00752545"/>
    <w:rsid w:val="00752FE2"/>
    <w:rsid w:val="00753941"/>
    <w:rsid w:val="00754981"/>
    <w:rsid w:val="0075617C"/>
    <w:rsid w:val="00762CAC"/>
    <w:rsid w:val="00764C3D"/>
    <w:rsid w:val="0076580D"/>
    <w:rsid w:val="00771816"/>
    <w:rsid w:val="00775E30"/>
    <w:rsid w:val="00777917"/>
    <w:rsid w:val="00782E5D"/>
    <w:rsid w:val="00783DF4"/>
    <w:rsid w:val="0079093A"/>
    <w:rsid w:val="0079097A"/>
    <w:rsid w:val="007917E2"/>
    <w:rsid w:val="00792FF7"/>
    <w:rsid w:val="007A15F8"/>
    <w:rsid w:val="007A27F0"/>
    <w:rsid w:val="007A306C"/>
    <w:rsid w:val="007A478E"/>
    <w:rsid w:val="007A6F4A"/>
    <w:rsid w:val="007B1362"/>
    <w:rsid w:val="007B68F5"/>
    <w:rsid w:val="007C771C"/>
    <w:rsid w:val="007D222C"/>
    <w:rsid w:val="007D3347"/>
    <w:rsid w:val="007D48A5"/>
    <w:rsid w:val="007E23AE"/>
    <w:rsid w:val="007E365D"/>
    <w:rsid w:val="007F000D"/>
    <w:rsid w:val="007F11A6"/>
    <w:rsid w:val="007F12D3"/>
    <w:rsid w:val="007F6316"/>
    <w:rsid w:val="007F6DCF"/>
    <w:rsid w:val="00811A01"/>
    <w:rsid w:val="0081273E"/>
    <w:rsid w:val="008215AB"/>
    <w:rsid w:val="008241A3"/>
    <w:rsid w:val="00826C4D"/>
    <w:rsid w:val="008272A8"/>
    <w:rsid w:val="008312BB"/>
    <w:rsid w:val="008319B9"/>
    <w:rsid w:val="00835404"/>
    <w:rsid w:val="00837E85"/>
    <w:rsid w:val="0084601D"/>
    <w:rsid w:val="00851E07"/>
    <w:rsid w:val="008537EE"/>
    <w:rsid w:val="008553BF"/>
    <w:rsid w:val="0086139B"/>
    <w:rsid w:val="00861F01"/>
    <w:rsid w:val="00865ECB"/>
    <w:rsid w:val="0087255E"/>
    <w:rsid w:val="008765C5"/>
    <w:rsid w:val="008818A5"/>
    <w:rsid w:val="008824CA"/>
    <w:rsid w:val="00890215"/>
    <w:rsid w:val="008A0B84"/>
    <w:rsid w:val="008A7AEC"/>
    <w:rsid w:val="008A7FC9"/>
    <w:rsid w:val="008B389E"/>
    <w:rsid w:val="008C4844"/>
    <w:rsid w:val="008C5A9E"/>
    <w:rsid w:val="008D035A"/>
    <w:rsid w:val="008D1A72"/>
    <w:rsid w:val="008D2B78"/>
    <w:rsid w:val="008D2DA6"/>
    <w:rsid w:val="008D6F3D"/>
    <w:rsid w:val="008E09E9"/>
    <w:rsid w:val="008E302A"/>
    <w:rsid w:val="008E7D77"/>
    <w:rsid w:val="008F30FD"/>
    <w:rsid w:val="008F3A2A"/>
    <w:rsid w:val="008F77B0"/>
    <w:rsid w:val="00903C3B"/>
    <w:rsid w:val="00904BE3"/>
    <w:rsid w:val="009155DD"/>
    <w:rsid w:val="00925680"/>
    <w:rsid w:val="0092727A"/>
    <w:rsid w:val="00931703"/>
    <w:rsid w:val="00934B76"/>
    <w:rsid w:val="00935622"/>
    <w:rsid w:val="009356D7"/>
    <w:rsid w:val="009422FA"/>
    <w:rsid w:val="00957955"/>
    <w:rsid w:val="00975B40"/>
    <w:rsid w:val="00983135"/>
    <w:rsid w:val="00987506"/>
    <w:rsid w:val="00995681"/>
    <w:rsid w:val="0099676B"/>
    <w:rsid w:val="009A1605"/>
    <w:rsid w:val="009A290E"/>
    <w:rsid w:val="009A3F9F"/>
    <w:rsid w:val="009B4B9A"/>
    <w:rsid w:val="009C286F"/>
    <w:rsid w:val="009C3877"/>
    <w:rsid w:val="009D0D45"/>
    <w:rsid w:val="009D0EE9"/>
    <w:rsid w:val="009D3C61"/>
    <w:rsid w:val="009D4BB0"/>
    <w:rsid w:val="009D55A0"/>
    <w:rsid w:val="009E3E0A"/>
    <w:rsid w:val="009F3E6F"/>
    <w:rsid w:val="009F3EEA"/>
    <w:rsid w:val="009F4FFC"/>
    <w:rsid w:val="009F5E69"/>
    <w:rsid w:val="00A00A67"/>
    <w:rsid w:val="00A012C4"/>
    <w:rsid w:val="00A03798"/>
    <w:rsid w:val="00A043EE"/>
    <w:rsid w:val="00A067F8"/>
    <w:rsid w:val="00A06EA6"/>
    <w:rsid w:val="00A11101"/>
    <w:rsid w:val="00A12B15"/>
    <w:rsid w:val="00A12CC0"/>
    <w:rsid w:val="00A133C7"/>
    <w:rsid w:val="00A26F15"/>
    <w:rsid w:val="00A33AE5"/>
    <w:rsid w:val="00A36E9A"/>
    <w:rsid w:val="00A37D65"/>
    <w:rsid w:val="00A41ACF"/>
    <w:rsid w:val="00A435FB"/>
    <w:rsid w:val="00A55233"/>
    <w:rsid w:val="00A57F0C"/>
    <w:rsid w:val="00A63734"/>
    <w:rsid w:val="00A66E58"/>
    <w:rsid w:val="00A6783C"/>
    <w:rsid w:val="00A703D5"/>
    <w:rsid w:val="00A7235C"/>
    <w:rsid w:val="00A74C21"/>
    <w:rsid w:val="00A773F2"/>
    <w:rsid w:val="00A80562"/>
    <w:rsid w:val="00A82747"/>
    <w:rsid w:val="00A9040E"/>
    <w:rsid w:val="00A96233"/>
    <w:rsid w:val="00AA2A7E"/>
    <w:rsid w:val="00AA3E7E"/>
    <w:rsid w:val="00AB3153"/>
    <w:rsid w:val="00AB5D98"/>
    <w:rsid w:val="00AB618F"/>
    <w:rsid w:val="00AC32BD"/>
    <w:rsid w:val="00AC3474"/>
    <w:rsid w:val="00AC3614"/>
    <w:rsid w:val="00AD4AE8"/>
    <w:rsid w:val="00AD58A5"/>
    <w:rsid w:val="00AE138E"/>
    <w:rsid w:val="00AE552A"/>
    <w:rsid w:val="00AE62F7"/>
    <w:rsid w:val="00AF218B"/>
    <w:rsid w:val="00AF38BA"/>
    <w:rsid w:val="00AF61C9"/>
    <w:rsid w:val="00AF6FFC"/>
    <w:rsid w:val="00AF72B7"/>
    <w:rsid w:val="00B00C33"/>
    <w:rsid w:val="00B01E69"/>
    <w:rsid w:val="00B07AED"/>
    <w:rsid w:val="00B1019B"/>
    <w:rsid w:val="00B12835"/>
    <w:rsid w:val="00B15B53"/>
    <w:rsid w:val="00B25CC9"/>
    <w:rsid w:val="00B3170A"/>
    <w:rsid w:val="00B31EB6"/>
    <w:rsid w:val="00B341A5"/>
    <w:rsid w:val="00B41016"/>
    <w:rsid w:val="00B54F82"/>
    <w:rsid w:val="00B63B92"/>
    <w:rsid w:val="00B651F8"/>
    <w:rsid w:val="00B66B0A"/>
    <w:rsid w:val="00B66F7E"/>
    <w:rsid w:val="00B733A3"/>
    <w:rsid w:val="00B73BA0"/>
    <w:rsid w:val="00B76161"/>
    <w:rsid w:val="00B76E96"/>
    <w:rsid w:val="00B8110A"/>
    <w:rsid w:val="00B813D8"/>
    <w:rsid w:val="00B832FE"/>
    <w:rsid w:val="00B83EBD"/>
    <w:rsid w:val="00B85379"/>
    <w:rsid w:val="00B910FE"/>
    <w:rsid w:val="00B923CA"/>
    <w:rsid w:val="00B940BB"/>
    <w:rsid w:val="00B94554"/>
    <w:rsid w:val="00B94AA6"/>
    <w:rsid w:val="00B94E21"/>
    <w:rsid w:val="00BA74DD"/>
    <w:rsid w:val="00BB101E"/>
    <w:rsid w:val="00BC2B0B"/>
    <w:rsid w:val="00BC2DA8"/>
    <w:rsid w:val="00BD1332"/>
    <w:rsid w:val="00BD5F31"/>
    <w:rsid w:val="00BE319C"/>
    <w:rsid w:val="00BE384F"/>
    <w:rsid w:val="00BE48CA"/>
    <w:rsid w:val="00BE5AA9"/>
    <w:rsid w:val="00BF2A38"/>
    <w:rsid w:val="00BF5149"/>
    <w:rsid w:val="00C00A9E"/>
    <w:rsid w:val="00C13B08"/>
    <w:rsid w:val="00C13BDF"/>
    <w:rsid w:val="00C14F98"/>
    <w:rsid w:val="00C1720D"/>
    <w:rsid w:val="00C2648A"/>
    <w:rsid w:val="00C26A23"/>
    <w:rsid w:val="00C274EB"/>
    <w:rsid w:val="00C27998"/>
    <w:rsid w:val="00C30F8D"/>
    <w:rsid w:val="00C33F13"/>
    <w:rsid w:val="00C37FA0"/>
    <w:rsid w:val="00C40709"/>
    <w:rsid w:val="00C43BFE"/>
    <w:rsid w:val="00C55BF2"/>
    <w:rsid w:val="00C55E0C"/>
    <w:rsid w:val="00C627C7"/>
    <w:rsid w:val="00C63715"/>
    <w:rsid w:val="00C63DD0"/>
    <w:rsid w:val="00C65DD3"/>
    <w:rsid w:val="00C67DAC"/>
    <w:rsid w:val="00C71A41"/>
    <w:rsid w:val="00C72131"/>
    <w:rsid w:val="00C76DF3"/>
    <w:rsid w:val="00C77600"/>
    <w:rsid w:val="00C77C6F"/>
    <w:rsid w:val="00C81C74"/>
    <w:rsid w:val="00C849F5"/>
    <w:rsid w:val="00C85E72"/>
    <w:rsid w:val="00C874C9"/>
    <w:rsid w:val="00C87534"/>
    <w:rsid w:val="00C905B4"/>
    <w:rsid w:val="00C92D82"/>
    <w:rsid w:val="00C9314E"/>
    <w:rsid w:val="00C93F87"/>
    <w:rsid w:val="00C943FB"/>
    <w:rsid w:val="00C956AF"/>
    <w:rsid w:val="00CA0DAC"/>
    <w:rsid w:val="00CA2AB0"/>
    <w:rsid w:val="00CA4189"/>
    <w:rsid w:val="00CA7194"/>
    <w:rsid w:val="00CA7937"/>
    <w:rsid w:val="00CA7C8B"/>
    <w:rsid w:val="00CB2720"/>
    <w:rsid w:val="00CB2D2D"/>
    <w:rsid w:val="00CC4500"/>
    <w:rsid w:val="00CC45D3"/>
    <w:rsid w:val="00CD0C7F"/>
    <w:rsid w:val="00CD39AD"/>
    <w:rsid w:val="00CD4C11"/>
    <w:rsid w:val="00CD6B4D"/>
    <w:rsid w:val="00CF18AE"/>
    <w:rsid w:val="00CF2C41"/>
    <w:rsid w:val="00CF3682"/>
    <w:rsid w:val="00CF3940"/>
    <w:rsid w:val="00CF445C"/>
    <w:rsid w:val="00CF4833"/>
    <w:rsid w:val="00CF58C4"/>
    <w:rsid w:val="00CF61B5"/>
    <w:rsid w:val="00D0299C"/>
    <w:rsid w:val="00D0338C"/>
    <w:rsid w:val="00D0421E"/>
    <w:rsid w:val="00D06FA4"/>
    <w:rsid w:val="00D07C52"/>
    <w:rsid w:val="00D1122A"/>
    <w:rsid w:val="00D1125F"/>
    <w:rsid w:val="00D116A6"/>
    <w:rsid w:val="00D11E9E"/>
    <w:rsid w:val="00D20904"/>
    <w:rsid w:val="00D23D6B"/>
    <w:rsid w:val="00D27B3C"/>
    <w:rsid w:val="00D318DD"/>
    <w:rsid w:val="00D34F11"/>
    <w:rsid w:val="00D35538"/>
    <w:rsid w:val="00D368D4"/>
    <w:rsid w:val="00D37260"/>
    <w:rsid w:val="00D406E9"/>
    <w:rsid w:val="00D42F43"/>
    <w:rsid w:val="00D446B9"/>
    <w:rsid w:val="00D55F06"/>
    <w:rsid w:val="00D64DD6"/>
    <w:rsid w:val="00D71687"/>
    <w:rsid w:val="00D81891"/>
    <w:rsid w:val="00D822B5"/>
    <w:rsid w:val="00D91CD2"/>
    <w:rsid w:val="00D9247B"/>
    <w:rsid w:val="00D92C56"/>
    <w:rsid w:val="00D943EF"/>
    <w:rsid w:val="00D94CCF"/>
    <w:rsid w:val="00DA01B7"/>
    <w:rsid w:val="00DA39CC"/>
    <w:rsid w:val="00DA5DFA"/>
    <w:rsid w:val="00DA767A"/>
    <w:rsid w:val="00DA79E7"/>
    <w:rsid w:val="00DB251A"/>
    <w:rsid w:val="00DB3C6C"/>
    <w:rsid w:val="00DB707F"/>
    <w:rsid w:val="00DC2126"/>
    <w:rsid w:val="00DD1DD0"/>
    <w:rsid w:val="00DD5E71"/>
    <w:rsid w:val="00DD6922"/>
    <w:rsid w:val="00DD7859"/>
    <w:rsid w:val="00DE3935"/>
    <w:rsid w:val="00DE403F"/>
    <w:rsid w:val="00DE5AAA"/>
    <w:rsid w:val="00DE5AF2"/>
    <w:rsid w:val="00DF0718"/>
    <w:rsid w:val="00DF1142"/>
    <w:rsid w:val="00DF1AA2"/>
    <w:rsid w:val="00DF4B61"/>
    <w:rsid w:val="00DF5958"/>
    <w:rsid w:val="00E10253"/>
    <w:rsid w:val="00E10C1D"/>
    <w:rsid w:val="00E20566"/>
    <w:rsid w:val="00E22163"/>
    <w:rsid w:val="00E25417"/>
    <w:rsid w:val="00E354C8"/>
    <w:rsid w:val="00E436CD"/>
    <w:rsid w:val="00E46263"/>
    <w:rsid w:val="00E4674B"/>
    <w:rsid w:val="00E46E3B"/>
    <w:rsid w:val="00E5044E"/>
    <w:rsid w:val="00E546F2"/>
    <w:rsid w:val="00E57E16"/>
    <w:rsid w:val="00E6137A"/>
    <w:rsid w:val="00E62682"/>
    <w:rsid w:val="00E63043"/>
    <w:rsid w:val="00E647AA"/>
    <w:rsid w:val="00E75F15"/>
    <w:rsid w:val="00E83E96"/>
    <w:rsid w:val="00E87E2F"/>
    <w:rsid w:val="00E90CCE"/>
    <w:rsid w:val="00E9502A"/>
    <w:rsid w:val="00E97BF8"/>
    <w:rsid w:val="00EA0CF6"/>
    <w:rsid w:val="00EA4E1A"/>
    <w:rsid w:val="00EA58A5"/>
    <w:rsid w:val="00EA79C7"/>
    <w:rsid w:val="00EB0DF6"/>
    <w:rsid w:val="00EB26A6"/>
    <w:rsid w:val="00EC38F2"/>
    <w:rsid w:val="00EC56B9"/>
    <w:rsid w:val="00ED3EE4"/>
    <w:rsid w:val="00ED5186"/>
    <w:rsid w:val="00ED5C21"/>
    <w:rsid w:val="00ED7B06"/>
    <w:rsid w:val="00EF3DB8"/>
    <w:rsid w:val="00EF47A4"/>
    <w:rsid w:val="00EF53AA"/>
    <w:rsid w:val="00F00750"/>
    <w:rsid w:val="00F20924"/>
    <w:rsid w:val="00F27779"/>
    <w:rsid w:val="00F3152D"/>
    <w:rsid w:val="00F3200B"/>
    <w:rsid w:val="00F32A55"/>
    <w:rsid w:val="00F32E4D"/>
    <w:rsid w:val="00F3709A"/>
    <w:rsid w:val="00F37AFC"/>
    <w:rsid w:val="00F44B52"/>
    <w:rsid w:val="00F44CDE"/>
    <w:rsid w:val="00F46780"/>
    <w:rsid w:val="00F50993"/>
    <w:rsid w:val="00F5231D"/>
    <w:rsid w:val="00F67277"/>
    <w:rsid w:val="00F749F5"/>
    <w:rsid w:val="00F77590"/>
    <w:rsid w:val="00F83CAC"/>
    <w:rsid w:val="00F85DBB"/>
    <w:rsid w:val="00F862FC"/>
    <w:rsid w:val="00F87E27"/>
    <w:rsid w:val="00F907B6"/>
    <w:rsid w:val="00F925E7"/>
    <w:rsid w:val="00F95D30"/>
    <w:rsid w:val="00F96924"/>
    <w:rsid w:val="00FA00B1"/>
    <w:rsid w:val="00FA21E9"/>
    <w:rsid w:val="00FA40AB"/>
    <w:rsid w:val="00FA414C"/>
    <w:rsid w:val="00FA721D"/>
    <w:rsid w:val="00FB14E8"/>
    <w:rsid w:val="00FC7BD0"/>
    <w:rsid w:val="00FD0A3A"/>
    <w:rsid w:val="00FD1351"/>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B8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uiPriority w:val="99"/>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uiPriority w:val="99"/>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eader" Target="header3.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2/decreto/D11246.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glossaryDocument" Target="glossary/document.xml"/><Relationship Id="rId80" Type="http://schemas.openxmlformats.org/officeDocument/2006/relationships/footer" Target="footer3.xm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LEIS/L8666cons.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theme" Target="theme/theme1.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normas.receita.fazenda.gov.br/sijut2consulta/link.action?visao=anotado&amp;idAto=56753"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eader" Target="head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s://www.planalto.gov.br/ccivil_03/decreto-lei/del5452.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footer" Target="footer4.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www.planalto.gov.br/ccivil_03/Leis/LCP/Lcp12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2C04"/>
    <w:rsid w:val="000238D7"/>
    <w:rsid w:val="0002459D"/>
    <w:rsid w:val="00031D08"/>
    <w:rsid w:val="000611BD"/>
    <w:rsid w:val="0008194A"/>
    <w:rsid w:val="001030FF"/>
    <w:rsid w:val="0012577D"/>
    <w:rsid w:val="001406B3"/>
    <w:rsid w:val="00147A0D"/>
    <w:rsid w:val="001E5A41"/>
    <w:rsid w:val="001F6B9D"/>
    <w:rsid w:val="00204867"/>
    <w:rsid w:val="00256E3A"/>
    <w:rsid w:val="00257CBB"/>
    <w:rsid w:val="002D0370"/>
    <w:rsid w:val="002F345E"/>
    <w:rsid w:val="0031050B"/>
    <w:rsid w:val="00337A29"/>
    <w:rsid w:val="0039327E"/>
    <w:rsid w:val="00397B5D"/>
    <w:rsid w:val="003B6456"/>
    <w:rsid w:val="003C3720"/>
    <w:rsid w:val="003E5711"/>
    <w:rsid w:val="00427436"/>
    <w:rsid w:val="005033B9"/>
    <w:rsid w:val="00526E4E"/>
    <w:rsid w:val="005279E1"/>
    <w:rsid w:val="00535AB2"/>
    <w:rsid w:val="00535B5E"/>
    <w:rsid w:val="005771FC"/>
    <w:rsid w:val="00633E47"/>
    <w:rsid w:val="006667A7"/>
    <w:rsid w:val="006721C4"/>
    <w:rsid w:val="006741A8"/>
    <w:rsid w:val="006A0EA3"/>
    <w:rsid w:val="006B095E"/>
    <w:rsid w:val="006B1286"/>
    <w:rsid w:val="006D0CB1"/>
    <w:rsid w:val="00705D14"/>
    <w:rsid w:val="00733397"/>
    <w:rsid w:val="00733E18"/>
    <w:rsid w:val="007B02C7"/>
    <w:rsid w:val="007D3347"/>
    <w:rsid w:val="007E4AD5"/>
    <w:rsid w:val="007F47D4"/>
    <w:rsid w:val="0080201F"/>
    <w:rsid w:val="00841829"/>
    <w:rsid w:val="00891C86"/>
    <w:rsid w:val="008A6304"/>
    <w:rsid w:val="008C057F"/>
    <w:rsid w:val="008C7B70"/>
    <w:rsid w:val="009030CE"/>
    <w:rsid w:val="00963590"/>
    <w:rsid w:val="009675A1"/>
    <w:rsid w:val="009A6656"/>
    <w:rsid w:val="009C3877"/>
    <w:rsid w:val="009D5E32"/>
    <w:rsid w:val="00A20D1A"/>
    <w:rsid w:val="00A37318"/>
    <w:rsid w:val="00A56343"/>
    <w:rsid w:val="00A623E9"/>
    <w:rsid w:val="00A76BF1"/>
    <w:rsid w:val="00A811A0"/>
    <w:rsid w:val="00AC7CB8"/>
    <w:rsid w:val="00B20FEF"/>
    <w:rsid w:val="00B37CC4"/>
    <w:rsid w:val="00B94C61"/>
    <w:rsid w:val="00BC520E"/>
    <w:rsid w:val="00BD1953"/>
    <w:rsid w:val="00BE16B0"/>
    <w:rsid w:val="00C25F85"/>
    <w:rsid w:val="00C27998"/>
    <w:rsid w:val="00C3699B"/>
    <w:rsid w:val="00C431E2"/>
    <w:rsid w:val="00C548B3"/>
    <w:rsid w:val="00C64E4F"/>
    <w:rsid w:val="00C7186D"/>
    <w:rsid w:val="00C8013A"/>
    <w:rsid w:val="00CB592F"/>
    <w:rsid w:val="00CC133E"/>
    <w:rsid w:val="00CC375C"/>
    <w:rsid w:val="00CC7154"/>
    <w:rsid w:val="00CF2D23"/>
    <w:rsid w:val="00D11E59"/>
    <w:rsid w:val="00D50658"/>
    <w:rsid w:val="00D52FB6"/>
    <w:rsid w:val="00D56412"/>
    <w:rsid w:val="00D62072"/>
    <w:rsid w:val="00D7023B"/>
    <w:rsid w:val="00D716AD"/>
    <w:rsid w:val="00D73B6E"/>
    <w:rsid w:val="00D85708"/>
    <w:rsid w:val="00D938C5"/>
    <w:rsid w:val="00DB2B30"/>
    <w:rsid w:val="00E31E61"/>
    <w:rsid w:val="00E60559"/>
    <w:rsid w:val="00E737A3"/>
    <w:rsid w:val="00E755D6"/>
    <w:rsid w:val="00F11576"/>
    <w:rsid w:val="00F15869"/>
    <w:rsid w:val="00F20D2B"/>
    <w:rsid w:val="00F621E2"/>
    <w:rsid w:val="00F862FC"/>
    <w:rsid w:val="00F86541"/>
    <w:rsid w:val="00FB2896"/>
    <w:rsid w:val="00FB4D32"/>
    <w:rsid w:val="00FB6DDF"/>
    <w:rsid w:val="00FC5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4B764-3F23-4E21-9C5E-C06FAEA63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51</Pages>
  <Words>23071</Words>
  <Characters>124588</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17/2026</dc:creator>
  <cp:lastModifiedBy>User</cp:lastModifiedBy>
  <cp:revision>6</cp:revision>
  <cp:lastPrinted>2025-06-13T16:51:00Z</cp:lastPrinted>
  <dcterms:created xsi:type="dcterms:W3CDTF">2026-10-19T11:34:00Z</dcterms:created>
  <dcterms:modified xsi:type="dcterms:W3CDTF">2026-10-19T19:53:00Z</dcterms:modified>
</cp:coreProperties>
</file>