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1FDE52" w14:textId="2BD15B26" w:rsidR="001B2AAB" w:rsidRPr="006E2B91" w:rsidRDefault="001B2AAB" w:rsidP="00F00C57">
      <w:pPr>
        <w:pBdr>
          <w:bottom w:val="single" w:sz="4" w:space="1" w:color="000000"/>
        </w:pBdr>
        <w:jc w:val="center"/>
        <w:rPr>
          <w:rFonts w:ascii="Arial" w:eastAsia="Arial" w:hAnsi="Arial" w:cs="Arial"/>
          <w:b/>
          <w:color w:val="000000"/>
          <w:sz w:val="22"/>
          <w:szCs w:val="22"/>
        </w:rPr>
      </w:pPr>
      <w:r w:rsidRPr="006E2B91">
        <w:rPr>
          <w:rFonts w:ascii="Arial" w:eastAsia="Arial" w:hAnsi="Arial" w:cs="Arial"/>
          <w:b/>
          <w:color w:val="000000"/>
          <w:sz w:val="22"/>
          <w:szCs w:val="22"/>
        </w:rPr>
        <w:t>CHAMAMENTO PÚBLICO</w:t>
      </w:r>
    </w:p>
    <w:p w14:paraId="35A0D877" w14:textId="77777777" w:rsidR="001B2AAB" w:rsidRPr="006E2B91" w:rsidRDefault="001B2AAB" w:rsidP="001B2AAB">
      <w:pPr>
        <w:rPr>
          <w:rFonts w:ascii="Arial" w:eastAsia="Arial" w:hAnsi="Arial" w:cs="Arial"/>
          <w:color w:val="000000"/>
          <w:sz w:val="22"/>
          <w:szCs w:val="22"/>
        </w:rPr>
      </w:pPr>
    </w:p>
    <w:p w14:paraId="04839FA4" w14:textId="19A28F08" w:rsidR="001B2AAB" w:rsidRPr="00C927FD" w:rsidRDefault="001B2AAB" w:rsidP="00F00C57">
      <w:pPr>
        <w:jc w:val="center"/>
        <w:rPr>
          <w:rFonts w:ascii="Arial" w:eastAsia="Arial" w:hAnsi="Arial" w:cs="Arial"/>
          <w:b/>
          <w:color w:val="000000"/>
          <w:sz w:val="20"/>
          <w:szCs w:val="20"/>
        </w:rPr>
      </w:pPr>
      <w:r w:rsidRPr="00C927FD">
        <w:rPr>
          <w:rFonts w:ascii="Arial" w:eastAsia="Arial" w:hAnsi="Arial" w:cs="Arial"/>
          <w:b/>
          <w:color w:val="000000"/>
          <w:sz w:val="20"/>
          <w:szCs w:val="20"/>
        </w:rPr>
        <w:t xml:space="preserve">PARA APRESENTAÇÃO DE ORÇAMENTO ADICIONAL PARA CONTRATAÇÃO DIRETA </w:t>
      </w:r>
    </w:p>
    <w:p w14:paraId="5824AC5F" w14:textId="77777777" w:rsidR="00F00C57" w:rsidRPr="00C927FD" w:rsidRDefault="00F00C57" w:rsidP="00F00C57">
      <w:pPr>
        <w:jc w:val="center"/>
        <w:rPr>
          <w:rFonts w:ascii="Arial" w:eastAsia="Arial" w:hAnsi="Arial" w:cs="Arial"/>
          <w:b/>
          <w:color w:val="000000"/>
          <w:sz w:val="20"/>
          <w:szCs w:val="20"/>
        </w:rPr>
      </w:pPr>
    </w:p>
    <w:p w14:paraId="7571D899" w14:textId="545D9610" w:rsidR="00720BCE" w:rsidRPr="00C927FD" w:rsidRDefault="001B2AAB" w:rsidP="00720BCE">
      <w:pPr>
        <w:jc w:val="both"/>
        <w:rPr>
          <w:rFonts w:ascii="Arial" w:hAnsi="Arial" w:cs="Arial"/>
          <w:sz w:val="20"/>
          <w:szCs w:val="20"/>
        </w:rPr>
      </w:pPr>
      <w:r w:rsidRPr="00C927FD">
        <w:rPr>
          <w:rFonts w:ascii="Arial" w:hAnsi="Arial" w:cs="Arial"/>
          <w:sz w:val="20"/>
          <w:szCs w:val="20"/>
        </w:rPr>
        <w:t xml:space="preserve">O Instituto de Previdência dos Servidores Municipais de Jequié – IPREJ, </w:t>
      </w:r>
      <w:r w:rsidRPr="00C927FD">
        <w:rPr>
          <w:rFonts w:ascii="Arial" w:eastAsia="Arial" w:hAnsi="Arial" w:cs="Arial"/>
          <w:color w:val="000000"/>
          <w:sz w:val="20"/>
          <w:szCs w:val="20"/>
        </w:rPr>
        <w:t xml:space="preserve">Estado da Bahia, convoca os interessados, com base na Lei n° 14.133/2021, para apresentação de Cotações de Preços adicionais no prazo de </w:t>
      </w:r>
      <w:r w:rsidRPr="00C927FD">
        <w:rPr>
          <w:rFonts w:ascii="Arial" w:eastAsia="Arial" w:hAnsi="Arial" w:cs="Arial"/>
          <w:b/>
          <w:color w:val="000000"/>
          <w:sz w:val="20"/>
          <w:szCs w:val="20"/>
        </w:rPr>
        <w:t>3 (três) dias úteis,</w:t>
      </w:r>
      <w:r w:rsidRPr="00C927FD">
        <w:rPr>
          <w:rFonts w:ascii="Arial" w:eastAsia="Arial" w:hAnsi="Arial" w:cs="Arial"/>
          <w:color w:val="000000"/>
          <w:sz w:val="20"/>
          <w:szCs w:val="20"/>
        </w:rPr>
        <w:t xml:space="preserve"> com vistas </w:t>
      </w:r>
      <w:r w:rsidR="00C63A60" w:rsidRPr="00C927FD">
        <w:rPr>
          <w:rFonts w:ascii="Arial" w:hAnsi="Arial" w:cs="Arial"/>
          <w:sz w:val="20"/>
          <w:szCs w:val="20"/>
        </w:rPr>
        <w:t xml:space="preserve">Contratação de empresa para prestação de serviços de locação, hospedagem, manutenção e licenciamento de pacote de software web, site institucional, portal integrado, portal de ouvidoria, </w:t>
      </w:r>
      <w:r w:rsidR="00C63A60" w:rsidRPr="00C927FD">
        <w:rPr>
          <w:rFonts w:ascii="Arial" w:hAnsi="Arial" w:cs="Arial"/>
          <w:sz w:val="20"/>
          <w:szCs w:val="20"/>
          <w:shd w:val="clear" w:color="auto" w:fill="FFFFFF"/>
        </w:rPr>
        <w:t>suporte técnico em transparência, com treinamento de usuários, para atender as necessidades do Instituto de Previdência dos Servidores Municipais de Jequié – IPREJ</w:t>
      </w:r>
    </w:p>
    <w:p w14:paraId="56C22512" w14:textId="20B08526" w:rsidR="00686F75" w:rsidRPr="00C927FD" w:rsidRDefault="00720BCE" w:rsidP="00F00C57">
      <w:pPr>
        <w:ind w:right="-142"/>
        <w:jc w:val="both"/>
        <w:rPr>
          <w:rFonts w:ascii="Arial" w:hAnsi="Arial" w:cs="Arial"/>
          <w:sz w:val="20"/>
          <w:szCs w:val="20"/>
        </w:rPr>
      </w:pPr>
      <w:r w:rsidRPr="00C927FD">
        <w:rPr>
          <w:rFonts w:ascii="Arial" w:hAnsi="Arial" w:cs="Arial"/>
          <w:sz w:val="20"/>
          <w:szCs w:val="20"/>
        </w:rPr>
        <w:t>Conforme</w:t>
      </w:r>
      <w:r w:rsidR="00686F75" w:rsidRPr="00C927FD">
        <w:rPr>
          <w:rFonts w:ascii="Arial" w:hAnsi="Arial" w:cs="Arial"/>
          <w:sz w:val="20"/>
          <w:szCs w:val="20"/>
        </w:rPr>
        <w:t xml:space="preserve"> planilha abaixo:</w:t>
      </w:r>
    </w:p>
    <w:p w14:paraId="2A3BF295" w14:textId="77777777" w:rsidR="00720BCE" w:rsidRPr="00C927FD" w:rsidRDefault="00720BCE" w:rsidP="00F00C57">
      <w:pPr>
        <w:ind w:right="-142"/>
        <w:jc w:val="both"/>
        <w:rPr>
          <w:rFonts w:ascii="Arial" w:eastAsia="Arial" w:hAnsi="Arial" w:cs="Arial"/>
          <w:color w:val="000000"/>
          <w:sz w:val="20"/>
          <w:szCs w:val="20"/>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4390"/>
        <w:gridCol w:w="992"/>
        <w:gridCol w:w="1134"/>
        <w:gridCol w:w="1276"/>
        <w:gridCol w:w="1134"/>
      </w:tblGrid>
      <w:tr w:rsidR="00720BCE" w:rsidRPr="00C927FD" w14:paraId="7CD6EC35" w14:textId="77777777" w:rsidTr="00C63A60">
        <w:trPr>
          <w:trHeight w:val="126"/>
        </w:trPr>
        <w:tc>
          <w:tcPr>
            <w:tcW w:w="855" w:type="dxa"/>
            <w:shd w:val="clear" w:color="auto" w:fill="auto"/>
          </w:tcPr>
          <w:p w14:paraId="5DFE535A" w14:textId="77777777" w:rsidR="00720BCE" w:rsidRPr="00C927FD" w:rsidRDefault="00720BCE" w:rsidP="00C63A60">
            <w:pPr>
              <w:spacing w:line="276" w:lineRule="auto"/>
              <w:jc w:val="center"/>
              <w:rPr>
                <w:rFonts w:ascii="Arial" w:eastAsia="Arial" w:hAnsi="Arial" w:cs="Arial"/>
                <w:b/>
                <w:bCs/>
                <w:sz w:val="20"/>
                <w:szCs w:val="20"/>
              </w:rPr>
            </w:pPr>
            <w:r w:rsidRPr="00C927FD">
              <w:rPr>
                <w:rFonts w:ascii="Arial" w:eastAsia="Arial" w:hAnsi="Arial" w:cs="Arial"/>
                <w:b/>
                <w:bCs/>
                <w:sz w:val="20"/>
                <w:szCs w:val="20"/>
              </w:rPr>
              <w:t>Item</w:t>
            </w:r>
          </w:p>
        </w:tc>
        <w:tc>
          <w:tcPr>
            <w:tcW w:w="4390" w:type="dxa"/>
            <w:shd w:val="clear" w:color="auto" w:fill="auto"/>
          </w:tcPr>
          <w:p w14:paraId="00D08508" w14:textId="77777777" w:rsidR="00720BCE" w:rsidRPr="00C927FD" w:rsidRDefault="00720BCE" w:rsidP="00C63A60">
            <w:pPr>
              <w:spacing w:line="276" w:lineRule="auto"/>
              <w:jc w:val="center"/>
              <w:rPr>
                <w:rFonts w:ascii="Arial" w:eastAsia="Arial" w:hAnsi="Arial" w:cs="Arial"/>
                <w:b/>
                <w:bCs/>
                <w:sz w:val="20"/>
                <w:szCs w:val="20"/>
              </w:rPr>
            </w:pPr>
            <w:r w:rsidRPr="00C927FD">
              <w:rPr>
                <w:rFonts w:ascii="Arial" w:eastAsia="Arial" w:hAnsi="Arial" w:cs="Arial"/>
                <w:b/>
                <w:bCs/>
                <w:sz w:val="20"/>
                <w:szCs w:val="20"/>
              </w:rPr>
              <w:t>Descrição</w:t>
            </w:r>
          </w:p>
        </w:tc>
        <w:tc>
          <w:tcPr>
            <w:tcW w:w="992" w:type="dxa"/>
            <w:shd w:val="clear" w:color="auto" w:fill="auto"/>
          </w:tcPr>
          <w:p w14:paraId="5A8C40F9" w14:textId="77777777" w:rsidR="00720BCE" w:rsidRPr="00C927FD" w:rsidRDefault="00720BCE" w:rsidP="00C63A60">
            <w:pPr>
              <w:spacing w:line="276" w:lineRule="auto"/>
              <w:jc w:val="center"/>
              <w:rPr>
                <w:rFonts w:ascii="Arial" w:eastAsia="Arial" w:hAnsi="Arial" w:cs="Arial"/>
                <w:b/>
                <w:bCs/>
                <w:sz w:val="20"/>
                <w:szCs w:val="20"/>
              </w:rPr>
            </w:pPr>
            <w:r w:rsidRPr="00C927FD">
              <w:rPr>
                <w:rFonts w:ascii="Arial" w:eastAsia="Arial" w:hAnsi="Arial" w:cs="Arial"/>
                <w:b/>
                <w:bCs/>
                <w:sz w:val="20"/>
                <w:szCs w:val="20"/>
              </w:rPr>
              <w:t>Unid.</w:t>
            </w:r>
          </w:p>
        </w:tc>
        <w:tc>
          <w:tcPr>
            <w:tcW w:w="1134" w:type="dxa"/>
            <w:shd w:val="clear" w:color="auto" w:fill="auto"/>
          </w:tcPr>
          <w:p w14:paraId="51A56BB8" w14:textId="77777777" w:rsidR="00720BCE" w:rsidRPr="00C927FD" w:rsidRDefault="00720BCE" w:rsidP="00C63A60">
            <w:pPr>
              <w:spacing w:line="276" w:lineRule="auto"/>
              <w:jc w:val="center"/>
              <w:rPr>
                <w:rFonts w:ascii="Arial" w:eastAsia="Arial" w:hAnsi="Arial" w:cs="Arial"/>
                <w:b/>
                <w:bCs/>
                <w:sz w:val="20"/>
                <w:szCs w:val="20"/>
              </w:rPr>
            </w:pPr>
            <w:proofErr w:type="spellStart"/>
            <w:r w:rsidRPr="00C927FD">
              <w:rPr>
                <w:rFonts w:ascii="Arial" w:eastAsia="Arial" w:hAnsi="Arial" w:cs="Arial"/>
                <w:b/>
                <w:bCs/>
                <w:sz w:val="20"/>
                <w:szCs w:val="20"/>
              </w:rPr>
              <w:t>Qtde</w:t>
            </w:r>
            <w:proofErr w:type="spellEnd"/>
            <w:r w:rsidRPr="00C927FD">
              <w:rPr>
                <w:rFonts w:ascii="Arial" w:eastAsia="Arial" w:hAnsi="Arial" w:cs="Arial"/>
                <w:b/>
                <w:bCs/>
                <w:sz w:val="20"/>
                <w:szCs w:val="20"/>
              </w:rPr>
              <w:t>.</w:t>
            </w:r>
          </w:p>
        </w:tc>
        <w:tc>
          <w:tcPr>
            <w:tcW w:w="1276" w:type="dxa"/>
          </w:tcPr>
          <w:p w14:paraId="5222604A" w14:textId="07B5CD7F" w:rsidR="00720BCE" w:rsidRPr="00C927FD" w:rsidRDefault="00720BCE" w:rsidP="00C63A60">
            <w:pPr>
              <w:spacing w:line="276" w:lineRule="auto"/>
              <w:jc w:val="center"/>
              <w:rPr>
                <w:rFonts w:ascii="Arial" w:eastAsia="Arial" w:hAnsi="Arial" w:cs="Arial"/>
                <w:b/>
                <w:bCs/>
                <w:sz w:val="20"/>
                <w:szCs w:val="20"/>
              </w:rPr>
            </w:pPr>
            <w:r w:rsidRPr="00C927FD">
              <w:rPr>
                <w:rFonts w:ascii="Arial" w:eastAsia="Arial" w:hAnsi="Arial" w:cs="Arial"/>
                <w:b/>
                <w:bCs/>
                <w:sz w:val="20"/>
                <w:szCs w:val="20"/>
              </w:rPr>
              <w:t>Valor Unitário R$</w:t>
            </w:r>
          </w:p>
        </w:tc>
        <w:tc>
          <w:tcPr>
            <w:tcW w:w="1134" w:type="dxa"/>
          </w:tcPr>
          <w:p w14:paraId="0BD4C6AF" w14:textId="77777777" w:rsidR="00720BCE" w:rsidRPr="00C927FD" w:rsidRDefault="00720BCE" w:rsidP="00C63A60">
            <w:pPr>
              <w:spacing w:line="276" w:lineRule="auto"/>
              <w:jc w:val="center"/>
              <w:rPr>
                <w:rFonts w:ascii="Arial" w:eastAsia="Arial" w:hAnsi="Arial" w:cs="Arial"/>
                <w:b/>
                <w:bCs/>
                <w:sz w:val="20"/>
                <w:szCs w:val="20"/>
              </w:rPr>
            </w:pPr>
            <w:r w:rsidRPr="00C927FD">
              <w:rPr>
                <w:rFonts w:ascii="Arial" w:eastAsia="Arial" w:hAnsi="Arial" w:cs="Arial"/>
                <w:b/>
                <w:bCs/>
                <w:sz w:val="20"/>
                <w:szCs w:val="20"/>
              </w:rPr>
              <w:t>Valor Total R$</w:t>
            </w:r>
          </w:p>
        </w:tc>
      </w:tr>
      <w:tr w:rsidR="00720BCE" w:rsidRPr="00C927FD" w14:paraId="3EB68D03" w14:textId="77777777" w:rsidTr="00C63A60">
        <w:trPr>
          <w:trHeight w:val="2153"/>
        </w:trPr>
        <w:tc>
          <w:tcPr>
            <w:tcW w:w="855" w:type="dxa"/>
            <w:shd w:val="clear" w:color="auto" w:fill="auto"/>
          </w:tcPr>
          <w:p w14:paraId="5C3095C7" w14:textId="77777777" w:rsidR="00720BCE" w:rsidRPr="00C927FD" w:rsidRDefault="00720BCE" w:rsidP="00917A15">
            <w:pPr>
              <w:spacing w:line="276" w:lineRule="auto"/>
              <w:jc w:val="center"/>
              <w:rPr>
                <w:rFonts w:ascii="Arial" w:eastAsia="Arial" w:hAnsi="Arial" w:cs="Arial"/>
                <w:sz w:val="20"/>
                <w:szCs w:val="20"/>
              </w:rPr>
            </w:pPr>
          </w:p>
          <w:p w14:paraId="6CCCEF8B" w14:textId="77777777" w:rsidR="00720BCE" w:rsidRPr="00C927FD" w:rsidRDefault="00720BCE" w:rsidP="00917A15">
            <w:pPr>
              <w:spacing w:line="276" w:lineRule="auto"/>
              <w:jc w:val="center"/>
              <w:rPr>
                <w:rFonts w:ascii="Arial" w:eastAsia="Arial" w:hAnsi="Arial" w:cs="Arial"/>
                <w:sz w:val="20"/>
                <w:szCs w:val="20"/>
              </w:rPr>
            </w:pPr>
          </w:p>
          <w:p w14:paraId="0524DCB6" w14:textId="77777777" w:rsidR="00720BCE" w:rsidRPr="00C927FD" w:rsidRDefault="00720BCE" w:rsidP="00720BCE">
            <w:pPr>
              <w:spacing w:line="276" w:lineRule="auto"/>
              <w:rPr>
                <w:rFonts w:ascii="Arial" w:eastAsia="Arial" w:hAnsi="Arial" w:cs="Arial"/>
                <w:sz w:val="20"/>
                <w:szCs w:val="20"/>
              </w:rPr>
            </w:pPr>
          </w:p>
          <w:p w14:paraId="4EEEDC1E" w14:textId="77777777" w:rsidR="00720BCE" w:rsidRPr="00C927FD" w:rsidRDefault="00720BCE" w:rsidP="00917A15">
            <w:pPr>
              <w:spacing w:line="276" w:lineRule="auto"/>
              <w:jc w:val="center"/>
              <w:rPr>
                <w:rFonts w:ascii="Arial" w:eastAsia="Arial" w:hAnsi="Arial" w:cs="Arial"/>
                <w:sz w:val="20"/>
                <w:szCs w:val="20"/>
              </w:rPr>
            </w:pPr>
            <w:r w:rsidRPr="00C927FD">
              <w:rPr>
                <w:rFonts w:ascii="Arial" w:eastAsia="Arial" w:hAnsi="Arial" w:cs="Arial"/>
                <w:sz w:val="20"/>
                <w:szCs w:val="20"/>
              </w:rPr>
              <w:t>1</w:t>
            </w:r>
          </w:p>
        </w:tc>
        <w:tc>
          <w:tcPr>
            <w:tcW w:w="4390" w:type="dxa"/>
            <w:shd w:val="clear" w:color="auto" w:fill="auto"/>
          </w:tcPr>
          <w:p w14:paraId="3C7F4929" w14:textId="204262EB" w:rsidR="00720BCE" w:rsidRPr="00C927FD" w:rsidRDefault="00C63A60" w:rsidP="00917A15">
            <w:pPr>
              <w:spacing w:line="276" w:lineRule="auto"/>
              <w:jc w:val="both"/>
              <w:rPr>
                <w:rFonts w:ascii="Arial" w:eastAsia="Arial" w:hAnsi="Arial" w:cs="Arial"/>
                <w:sz w:val="20"/>
                <w:szCs w:val="20"/>
              </w:rPr>
            </w:pPr>
            <w:r w:rsidRPr="00C927FD">
              <w:rPr>
                <w:rFonts w:ascii="Arial" w:eastAsia="Arial" w:hAnsi="Arial" w:cs="Arial"/>
                <w:sz w:val="20"/>
                <w:szCs w:val="20"/>
              </w:rPr>
              <w:t>Prestação de serviços de locação, hospedagem, manutenção e licenciamento de pacote de software web, site institucional, portal integrado, portal de ouvidoria, suporte técnico em transparência, com treinamento de usuários, para atender as necessidades do Instituto de Previdência dos Servidores Municipais de Jequié – IPREJ.</w:t>
            </w:r>
          </w:p>
        </w:tc>
        <w:tc>
          <w:tcPr>
            <w:tcW w:w="992" w:type="dxa"/>
            <w:shd w:val="clear" w:color="auto" w:fill="auto"/>
          </w:tcPr>
          <w:p w14:paraId="7A2670B3" w14:textId="77777777" w:rsidR="00720BCE" w:rsidRPr="00C927FD" w:rsidRDefault="00720BCE" w:rsidP="00917A15">
            <w:pPr>
              <w:spacing w:line="276" w:lineRule="auto"/>
              <w:jc w:val="center"/>
              <w:rPr>
                <w:rFonts w:ascii="Arial" w:eastAsia="Arial" w:hAnsi="Arial" w:cs="Arial"/>
                <w:sz w:val="20"/>
                <w:szCs w:val="20"/>
              </w:rPr>
            </w:pPr>
          </w:p>
          <w:p w14:paraId="2FBE75D2" w14:textId="77777777" w:rsidR="00720BCE" w:rsidRPr="00C927FD" w:rsidRDefault="00720BCE" w:rsidP="00917A15">
            <w:pPr>
              <w:spacing w:line="276" w:lineRule="auto"/>
              <w:jc w:val="center"/>
              <w:rPr>
                <w:rFonts w:ascii="Arial" w:eastAsia="Arial" w:hAnsi="Arial" w:cs="Arial"/>
                <w:sz w:val="20"/>
                <w:szCs w:val="20"/>
              </w:rPr>
            </w:pPr>
          </w:p>
          <w:p w14:paraId="38BAB741" w14:textId="77777777" w:rsidR="00720BCE" w:rsidRPr="00C927FD" w:rsidRDefault="00720BCE" w:rsidP="00917A15">
            <w:pPr>
              <w:spacing w:line="276" w:lineRule="auto"/>
              <w:jc w:val="center"/>
              <w:rPr>
                <w:rFonts w:ascii="Arial" w:eastAsia="Arial" w:hAnsi="Arial" w:cs="Arial"/>
                <w:sz w:val="20"/>
                <w:szCs w:val="20"/>
              </w:rPr>
            </w:pPr>
          </w:p>
          <w:p w14:paraId="6E151AC4" w14:textId="77777777" w:rsidR="00720BCE" w:rsidRPr="00C927FD" w:rsidRDefault="00720BCE" w:rsidP="00917A15">
            <w:pPr>
              <w:spacing w:line="276" w:lineRule="auto"/>
              <w:jc w:val="center"/>
              <w:rPr>
                <w:rFonts w:ascii="Arial" w:eastAsia="Arial" w:hAnsi="Arial" w:cs="Arial"/>
                <w:sz w:val="20"/>
                <w:szCs w:val="20"/>
              </w:rPr>
            </w:pPr>
          </w:p>
          <w:p w14:paraId="3AB0CF75" w14:textId="77777777" w:rsidR="00720BCE" w:rsidRPr="00C927FD" w:rsidRDefault="00720BCE" w:rsidP="00917A15">
            <w:pPr>
              <w:spacing w:line="276" w:lineRule="auto"/>
              <w:jc w:val="center"/>
              <w:rPr>
                <w:rFonts w:ascii="Arial" w:eastAsia="Arial" w:hAnsi="Arial" w:cs="Arial"/>
                <w:sz w:val="20"/>
                <w:szCs w:val="20"/>
              </w:rPr>
            </w:pPr>
            <w:r w:rsidRPr="00C927FD">
              <w:rPr>
                <w:rFonts w:ascii="Arial" w:eastAsia="Arial" w:hAnsi="Arial" w:cs="Arial"/>
                <w:sz w:val="20"/>
                <w:szCs w:val="20"/>
              </w:rPr>
              <w:t>Mês</w:t>
            </w:r>
          </w:p>
        </w:tc>
        <w:tc>
          <w:tcPr>
            <w:tcW w:w="1134" w:type="dxa"/>
            <w:shd w:val="clear" w:color="auto" w:fill="auto"/>
          </w:tcPr>
          <w:p w14:paraId="2C1397E4" w14:textId="77777777" w:rsidR="00720BCE" w:rsidRPr="00C927FD" w:rsidRDefault="00720BCE" w:rsidP="00917A15">
            <w:pPr>
              <w:spacing w:line="276" w:lineRule="auto"/>
              <w:jc w:val="center"/>
              <w:rPr>
                <w:rFonts w:ascii="Arial" w:eastAsia="Arial" w:hAnsi="Arial" w:cs="Arial"/>
                <w:sz w:val="20"/>
                <w:szCs w:val="20"/>
              </w:rPr>
            </w:pPr>
          </w:p>
          <w:p w14:paraId="06B6DE3F" w14:textId="77777777" w:rsidR="00720BCE" w:rsidRPr="00C927FD" w:rsidRDefault="00720BCE" w:rsidP="00917A15">
            <w:pPr>
              <w:spacing w:line="276" w:lineRule="auto"/>
              <w:jc w:val="center"/>
              <w:rPr>
                <w:rFonts w:ascii="Arial" w:eastAsia="Arial" w:hAnsi="Arial" w:cs="Arial"/>
                <w:sz w:val="20"/>
                <w:szCs w:val="20"/>
              </w:rPr>
            </w:pPr>
          </w:p>
          <w:p w14:paraId="3078D740" w14:textId="77777777" w:rsidR="00720BCE" w:rsidRPr="00C927FD" w:rsidRDefault="00720BCE" w:rsidP="00917A15">
            <w:pPr>
              <w:spacing w:line="276" w:lineRule="auto"/>
              <w:jc w:val="center"/>
              <w:rPr>
                <w:rFonts w:ascii="Arial" w:eastAsia="Arial" w:hAnsi="Arial" w:cs="Arial"/>
                <w:sz w:val="20"/>
                <w:szCs w:val="20"/>
              </w:rPr>
            </w:pPr>
          </w:p>
          <w:p w14:paraId="26E68D37" w14:textId="77777777" w:rsidR="00720BCE" w:rsidRPr="00C927FD" w:rsidRDefault="00720BCE" w:rsidP="00917A15">
            <w:pPr>
              <w:spacing w:line="276" w:lineRule="auto"/>
              <w:jc w:val="center"/>
              <w:rPr>
                <w:rFonts w:ascii="Arial" w:eastAsia="Arial" w:hAnsi="Arial" w:cs="Arial"/>
                <w:sz w:val="20"/>
                <w:szCs w:val="20"/>
              </w:rPr>
            </w:pPr>
          </w:p>
          <w:p w14:paraId="75C43E16" w14:textId="34D06B9F" w:rsidR="00720BCE" w:rsidRPr="00C927FD" w:rsidRDefault="00C927FD" w:rsidP="00917A15">
            <w:pPr>
              <w:spacing w:line="276" w:lineRule="auto"/>
              <w:jc w:val="center"/>
              <w:rPr>
                <w:rFonts w:ascii="Arial" w:eastAsia="Arial" w:hAnsi="Arial" w:cs="Arial"/>
                <w:sz w:val="20"/>
                <w:szCs w:val="20"/>
              </w:rPr>
            </w:pPr>
            <w:r w:rsidRPr="00C927FD">
              <w:rPr>
                <w:rFonts w:ascii="Arial" w:eastAsia="Arial" w:hAnsi="Arial" w:cs="Arial"/>
                <w:sz w:val="20"/>
                <w:szCs w:val="20"/>
              </w:rPr>
              <w:t>12</w:t>
            </w:r>
          </w:p>
        </w:tc>
        <w:tc>
          <w:tcPr>
            <w:tcW w:w="1276" w:type="dxa"/>
          </w:tcPr>
          <w:p w14:paraId="048EBA4C" w14:textId="77777777" w:rsidR="00720BCE" w:rsidRPr="00C927FD" w:rsidRDefault="00720BCE" w:rsidP="00917A15">
            <w:pPr>
              <w:spacing w:line="276" w:lineRule="auto"/>
              <w:jc w:val="center"/>
              <w:rPr>
                <w:rFonts w:ascii="Arial" w:eastAsia="Arial" w:hAnsi="Arial" w:cs="Arial"/>
                <w:sz w:val="20"/>
                <w:szCs w:val="20"/>
              </w:rPr>
            </w:pPr>
          </w:p>
        </w:tc>
        <w:tc>
          <w:tcPr>
            <w:tcW w:w="1134" w:type="dxa"/>
          </w:tcPr>
          <w:p w14:paraId="728DA317" w14:textId="77777777" w:rsidR="00720BCE" w:rsidRPr="00C927FD" w:rsidRDefault="00720BCE" w:rsidP="00917A15">
            <w:pPr>
              <w:spacing w:line="276" w:lineRule="auto"/>
              <w:jc w:val="center"/>
              <w:rPr>
                <w:rFonts w:ascii="Arial" w:eastAsia="Arial" w:hAnsi="Arial" w:cs="Arial"/>
                <w:sz w:val="20"/>
                <w:szCs w:val="20"/>
              </w:rPr>
            </w:pPr>
          </w:p>
        </w:tc>
      </w:tr>
      <w:tr w:rsidR="00720BCE" w:rsidRPr="00C927FD" w14:paraId="1C59688D" w14:textId="77777777" w:rsidTr="00C63A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
        </w:trPr>
        <w:tc>
          <w:tcPr>
            <w:tcW w:w="9781" w:type="dxa"/>
            <w:gridSpan w:val="6"/>
          </w:tcPr>
          <w:p w14:paraId="7C4C760A" w14:textId="77777777" w:rsidR="00720BCE" w:rsidRPr="00C927FD" w:rsidRDefault="00720BCE" w:rsidP="00917A15">
            <w:pPr>
              <w:spacing w:line="276" w:lineRule="auto"/>
              <w:rPr>
                <w:rFonts w:ascii="Arial" w:eastAsia="Arial" w:hAnsi="Arial" w:cs="Arial"/>
                <w:sz w:val="20"/>
                <w:szCs w:val="20"/>
              </w:rPr>
            </w:pPr>
            <w:r w:rsidRPr="00C927FD">
              <w:rPr>
                <w:rFonts w:ascii="Arial" w:eastAsia="Arial" w:hAnsi="Arial" w:cs="Arial"/>
                <w:b/>
                <w:sz w:val="20"/>
                <w:szCs w:val="20"/>
              </w:rPr>
              <w:t xml:space="preserve">VALOR GLOBAL: </w:t>
            </w:r>
          </w:p>
        </w:tc>
      </w:tr>
    </w:tbl>
    <w:p w14:paraId="37B27AB9" w14:textId="77777777" w:rsidR="00720BCE" w:rsidRPr="00C927FD" w:rsidRDefault="00720BCE" w:rsidP="001B2AAB">
      <w:pPr>
        <w:jc w:val="both"/>
        <w:rPr>
          <w:rFonts w:ascii="Arial" w:hAnsi="Arial" w:cs="Arial"/>
          <w:sz w:val="20"/>
          <w:szCs w:val="20"/>
        </w:rPr>
      </w:pPr>
    </w:p>
    <w:p w14:paraId="1EAF9633" w14:textId="404C8016" w:rsidR="00F42311" w:rsidRPr="00C927FD" w:rsidRDefault="00F42311" w:rsidP="00F42311">
      <w:pPr>
        <w:jc w:val="both"/>
        <w:rPr>
          <w:rFonts w:ascii="Arial" w:eastAsia="Arial" w:hAnsi="Arial" w:cs="Arial"/>
          <w:color w:val="000000"/>
          <w:sz w:val="20"/>
          <w:szCs w:val="20"/>
        </w:rPr>
      </w:pPr>
      <w:r w:rsidRPr="00C927FD">
        <w:rPr>
          <w:rFonts w:ascii="Arial" w:eastAsia="Arial" w:hAnsi="Arial" w:cs="Arial"/>
          <w:color w:val="000000"/>
          <w:sz w:val="20"/>
          <w:szCs w:val="20"/>
        </w:rPr>
        <w:t xml:space="preserve">As empresas interessadas deverão enviar a proposta através do e-mail: </w:t>
      </w:r>
      <w:hyperlink r:id="rId8" w:history="1">
        <w:proofErr w:type="gramStart"/>
        <w:r w:rsidR="009225ED" w:rsidRPr="00C927FD">
          <w:rPr>
            <w:rStyle w:val="Hyperlink"/>
            <w:rFonts w:ascii="Arial" w:hAnsi="Arial" w:cs="Arial"/>
            <w:sz w:val="20"/>
            <w:szCs w:val="20"/>
          </w:rPr>
          <w:t>chamamentopublico.iprej@gmail.com</w:t>
        </w:r>
      </w:hyperlink>
      <w:r w:rsidRPr="00C927FD">
        <w:rPr>
          <w:rFonts w:ascii="Arial" w:eastAsia="Arial" w:hAnsi="Arial" w:cs="Arial"/>
          <w:color w:val="000000"/>
          <w:sz w:val="20"/>
          <w:szCs w:val="20"/>
        </w:rPr>
        <w:t xml:space="preserve"> ,</w:t>
      </w:r>
      <w:proofErr w:type="gramEnd"/>
      <w:r w:rsidRPr="00C927FD">
        <w:rPr>
          <w:rFonts w:ascii="Arial" w:eastAsia="Arial" w:hAnsi="Arial" w:cs="Arial"/>
          <w:color w:val="000000"/>
          <w:sz w:val="20"/>
          <w:szCs w:val="20"/>
        </w:rPr>
        <w:t xml:space="preserve"> ou entregar presencialmente no Setor de </w:t>
      </w:r>
      <w:r w:rsidR="00FE12BD" w:rsidRPr="00C927FD">
        <w:rPr>
          <w:rFonts w:ascii="Arial" w:eastAsia="Arial" w:hAnsi="Arial" w:cs="Arial"/>
          <w:color w:val="000000"/>
          <w:sz w:val="20"/>
          <w:szCs w:val="20"/>
        </w:rPr>
        <w:t>Compras</w:t>
      </w:r>
      <w:r w:rsidRPr="00C927FD">
        <w:rPr>
          <w:rFonts w:ascii="Arial" w:eastAsia="Arial" w:hAnsi="Arial" w:cs="Arial"/>
          <w:color w:val="000000"/>
          <w:sz w:val="20"/>
          <w:szCs w:val="20"/>
        </w:rPr>
        <w:t xml:space="preserve"> do Instituto, respeitando o prazo estabelecido.</w:t>
      </w:r>
    </w:p>
    <w:p w14:paraId="1DB892D2" w14:textId="77777777" w:rsidR="00C01CF8" w:rsidRPr="00C927FD" w:rsidRDefault="00C01CF8">
      <w:pPr>
        <w:jc w:val="both"/>
        <w:rPr>
          <w:rFonts w:ascii="Arial" w:eastAsia="Arial" w:hAnsi="Arial" w:cs="Arial"/>
          <w:color w:val="000000"/>
          <w:sz w:val="20"/>
          <w:szCs w:val="20"/>
        </w:rPr>
      </w:pPr>
    </w:p>
    <w:p w14:paraId="0CC33F36" w14:textId="3D666EE1" w:rsidR="00810B4A" w:rsidRPr="00C927FD" w:rsidRDefault="005572FD">
      <w:pPr>
        <w:jc w:val="both"/>
        <w:rPr>
          <w:rFonts w:ascii="Arial" w:eastAsia="Arial" w:hAnsi="Arial" w:cs="Arial"/>
          <w:color w:val="000000"/>
          <w:sz w:val="20"/>
          <w:szCs w:val="20"/>
        </w:rPr>
      </w:pPr>
      <w:r w:rsidRPr="00C927FD">
        <w:rPr>
          <w:rFonts w:ascii="Arial" w:eastAsia="Arial" w:hAnsi="Arial" w:cs="Arial"/>
          <w:color w:val="000000"/>
          <w:sz w:val="20"/>
          <w:szCs w:val="20"/>
        </w:rPr>
        <w:t xml:space="preserve">Juntamente com a cotação solicitamos que sejam encaminhadas de forma atualizada os seguintes documentos: </w:t>
      </w:r>
    </w:p>
    <w:p w14:paraId="534DD2A2" w14:textId="77777777" w:rsidR="001F5F37" w:rsidRPr="00C927FD" w:rsidRDefault="001F5F37">
      <w:pPr>
        <w:jc w:val="both"/>
        <w:rPr>
          <w:rFonts w:ascii="Arial" w:eastAsia="Arial" w:hAnsi="Arial" w:cs="Arial"/>
          <w:color w:val="000000"/>
          <w:sz w:val="20"/>
          <w:szCs w:val="20"/>
        </w:rPr>
      </w:pPr>
    </w:p>
    <w:p w14:paraId="395CA09B" w14:textId="77777777" w:rsidR="00810B4A" w:rsidRPr="00C927FD" w:rsidRDefault="005572FD">
      <w:pPr>
        <w:numPr>
          <w:ilvl w:val="0"/>
          <w:numId w:val="1"/>
        </w:numPr>
        <w:ind w:left="1276"/>
        <w:jc w:val="both"/>
        <w:rPr>
          <w:sz w:val="20"/>
          <w:szCs w:val="20"/>
        </w:rPr>
      </w:pPr>
      <w:r w:rsidRPr="00C927FD">
        <w:rPr>
          <w:rFonts w:ascii="Arial" w:eastAsia="Arial" w:hAnsi="Arial" w:cs="Arial"/>
          <w:sz w:val="20"/>
          <w:szCs w:val="20"/>
        </w:rPr>
        <w:t>Documentos relativos à Habilitação Jurídica (Contrato Social Consolidado ou todas as respectivas alterações, documentos dos sócios e Prova de Inscrição no Cadastro Nacional de Pessoa Jurídica (Cartão CNPJ);</w:t>
      </w:r>
    </w:p>
    <w:p w14:paraId="318A37AC" w14:textId="77777777" w:rsidR="00810B4A" w:rsidRPr="00C927FD" w:rsidRDefault="005572FD">
      <w:pPr>
        <w:numPr>
          <w:ilvl w:val="0"/>
          <w:numId w:val="1"/>
        </w:numPr>
        <w:ind w:left="1276"/>
        <w:jc w:val="both"/>
        <w:rPr>
          <w:sz w:val="20"/>
          <w:szCs w:val="20"/>
        </w:rPr>
      </w:pPr>
      <w:r w:rsidRPr="00C927FD">
        <w:rPr>
          <w:rFonts w:ascii="Arial" w:eastAsia="Arial" w:hAnsi="Arial" w:cs="Arial"/>
          <w:sz w:val="20"/>
          <w:szCs w:val="20"/>
        </w:rPr>
        <w:t>Documentos de Regularidade Fiscal e Trabalhista – Certidão de Regularidade Municipal, Fazenda Estadual e Fazenda Federal, Certificado de Regularidade relativa com o Fundo de Garantia por Tempo de Serviços (FGTS) e Certidão Negativa de Débitos Trabalhistas;</w:t>
      </w:r>
    </w:p>
    <w:p w14:paraId="1E868167" w14:textId="4D301448" w:rsidR="00810B4A" w:rsidRPr="00C927FD" w:rsidRDefault="00720BCE">
      <w:pPr>
        <w:numPr>
          <w:ilvl w:val="0"/>
          <w:numId w:val="1"/>
        </w:numPr>
        <w:ind w:left="1276"/>
        <w:jc w:val="both"/>
        <w:rPr>
          <w:sz w:val="20"/>
          <w:szCs w:val="20"/>
        </w:rPr>
      </w:pPr>
      <w:r w:rsidRPr="00C927FD">
        <w:rPr>
          <w:rFonts w:ascii="Arial" w:eastAsia="Arial" w:hAnsi="Arial" w:cs="Arial"/>
          <w:sz w:val="20"/>
          <w:szCs w:val="20"/>
        </w:rPr>
        <w:t>Atestado de Capacidade Técnica;</w:t>
      </w:r>
    </w:p>
    <w:p w14:paraId="291EFD93" w14:textId="26D05F2A" w:rsidR="00810B4A" w:rsidRPr="00C927FD" w:rsidRDefault="005572FD">
      <w:pPr>
        <w:numPr>
          <w:ilvl w:val="0"/>
          <w:numId w:val="1"/>
        </w:numPr>
        <w:ind w:left="1276"/>
        <w:jc w:val="both"/>
        <w:rPr>
          <w:sz w:val="20"/>
          <w:szCs w:val="20"/>
        </w:rPr>
      </w:pPr>
      <w:r w:rsidRPr="00C927FD">
        <w:rPr>
          <w:rFonts w:ascii="Arial" w:eastAsia="Arial" w:hAnsi="Arial" w:cs="Arial"/>
          <w:sz w:val="20"/>
          <w:szCs w:val="20"/>
        </w:rPr>
        <w:t xml:space="preserve">Registro no Conselho Profissional Competente; </w:t>
      </w:r>
    </w:p>
    <w:p w14:paraId="08592E01" w14:textId="77777777" w:rsidR="001F5F37" w:rsidRDefault="001F5F37" w:rsidP="00720BCE">
      <w:pPr>
        <w:jc w:val="both"/>
        <w:rPr>
          <w:rFonts w:ascii="Arial" w:eastAsia="Arial" w:hAnsi="Arial" w:cs="Arial"/>
          <w:color w:val="000000"/>
          <w:sz w:val="20"/>
          <w:szCs w:val="20"/>
        </w:rPr>
      </w:pPr>
    </w:p>
    <w:p w14:paraId="0703DC7E" w14:textId="77777777" w:rsidR="00C927FD" w:rsidRPr="00C927FD" w:rsidRDefault="00C927FD" w:rsidP="00720BCE">
      <w:pPr>
        <w:jc w:val="both"/>
        <w:rPr>
          <w:rFonts w:ascii="Arial" w:eastAsia="Arial" w:hAnsi="Arial" w:cs="Arial"/>
          <w:color w:val="000000"/>
          <w:sz w:val="20"/>
          <w:szCs w:val="20"/>
        </w:rPr>
      </w:pPr>
    </w:p>
    <w:p w14:paraId="1B346CCA" w14:textId="77777777" w:rsidR="00810B4A" w:rsidRPr="00C927FD" w:rsidRDefault="00810B4A">
      <w:pPr>
        <w:jc w:val="both"/>
        <w:rPr>
          <w:rFonts w:ascii="Arial" w:eastAsia="Arial" w:hAnsi="Arial" w:cs="Arial"/>
          <w:color w:val="000000"/>
          <w:sz w:val="20"/>
          <w:szCs w:val="20"/>
        </w:rPr>
      </w:pPr>
    </w:p>
    <w:p w14:paraId="50A43CAC" w14:textId="5A417099" w:rsidR="00410D74" w:rsidRPr="00C927FD" w:rsidRDefault="00082661" w:rsidP="00C927FD">
      <w:pPr>
        <w:ind w:right="-53"/>
        <w:jc w:val="center"/>
        <w:rPr>
          <w:rFonts w:ascii="Arial" w:eastAsia="Arial" w:hAnsi="Arial" w:cs="Arial"/>
          <w:color w:val="000000"/>
          <w:sz w:val="20"/>
          <w:szCs w:val="20"/>
        </w:rPr>
      </w:pPr>
      <w:r w:rsidRPr="00C927FD">
        <w:rPr>
          <w:rFonts w:ascii="Arial" w:eastAsia="Arial" w:hAnsi="Arial" w:cs="Arial"/>
          <w:color w:val="000000"/>
          <w:sz w:val="20"/>
          <w:szCs w:val="20"/>
        </w:rPr>
        <w:t xml:space="preserve">Jequié/BA, </w:t>
      </w:r>
      <w:r w:rsidR="00C927FD" w:rsidRPr="00C927FD">
        <w:rPr>
          <w:rFonts w:ascii="Arial" w:eastAsia="Arial" w:hAnsi="Arial" w:cs="Arial"/>
          <w:color w:val="000000"/>
          <w:sz w:val="20"/>
          <w:szCs w:val="20"/>
        </w:rPr>
        <w:t xml:space="preserve">15 </w:t>
      </w:r>
      <w:r w:rsidRPr="00C927FD">
        <w:rPr>
          <w:rFonts w:ascii="Arial" w:eastAsia="Arial" w:hAnsi="Arial" w:cs="Arial"/>
          <w:color w:val="000000"/>
          <w:sz w:val="20"/>
          <w:szCs w:val="20"/>
        </w:rPr>
        <w:t xml:space="preserve">de </w:t>
      </w:r>
      <w:r w:rsidR="00C63A60" w:rsidRPr="00C927FD">
        <w:rPr>
          <w:rFonts w:ascii="Arial" w:eastAsia="Arial" w:hAnsi="Arial" w:cs="Arial"/>
          <w:color w:val="000000"/>
          <w:sz w:val="20"/>
          <w:szCs w:val="20"/>
        </w:rPr>
        <w:t>abril de 2025</w:t>
      </w:r>
      <w:r w:rsidRPr="00C927FD">
        <w:rPr>
          <w:rFonts w:ascii="Arial" w:eastAsia="Arial" w:hAnsi="Arial" w:cs="Arial"/>
          <w:color w:val="000000"/>
          <w:sz w:val="20"/>
          <w:szCs w:val="20"/>
        </w:rPr>
        <w:t>.</w:t>
      </w:r>
    </w:p>
    <w:p w14:paraId="6B96842A" w14:textId="77777777" w:rsidR="001F5F37" w:rsidRDefault="001F5F37" w:rsidP="00C927FD">
      <w:pPr>
        <w:ind w:right="-53"/>
        <w:jc w:val="center"/>
        <w:rPr>
          <w:rFonts w:ascii="Arial" w:eastAsia="Arial" w:hAnsi="Arial" w:cs="Arial"/>
          <w:sz w:val="20"/>
          <w:szCs w:val="20"/>
        </w:rPr>
      </w:pPr>
    </w:p>
    <w:p w14:paraId="2B30B7B1" w14:textId="77777777" w:rsidR="00C927FD" w:rsidRPr="00C927FD" w:rsidRDefault="00C927FD" w:rsidP="00C927FD">
      <w:pPr>
        <w:ind w:right="-53"/>
        <w:jc w:val="center"/>
        <w:rPr>
          <w:rFonts w:ascii="Arial" w:eastAsia="Arial" w:hAnsi="Arial" w:cs="Arial"/>
          <w:sz w:val="20"/>
          <w:szCs w:val="20"/>
        </w:rPr>
      </w:pPr>
    </w:p>
    <w:p w14:paraId="47B8740A" w14:textId="481AAB79" w:rsidR="00410D74" w:rsidRPr="00C927FD" w:rsidRDefault="00410D74" w:rsidP="00C927FD">
      <w:pPr>
        <w:jc w:val="center"/>
        <w:rPr>
          <w:rFonts w:ascii="Arial" w:eastAsia="Arial" w:hAnsi="Arial" w:cs="Arial"/>
          <w:b/>
          <w:bCs/>
          <w:sz w:val="20"/>
          <w:szCs w:val="20"/>
        </w:rPr>
      </w:pPr>
    </w:p>
    <w:p w14:paraId="0A489082" w14:textId="77777777" w:rsidR="00410D74" w:rsidRPr="00C927FD" w:rsidRDefault="00410D74" w:rsidP="00C927FD">
      <w:pPr>
        <w:jc w:val="center"/>
        <w:rPr>
          <w:rFonts w:ascii="Arial" w:eastAsia="Arial" w:hAnsi="Arial" w:cs="Arial"/>
          <w:b/>
          <w:bCs/>
          <w:sz w:val="20"/>
          <w:szCs w:val="20"/>
        </w:rPr>
      </w:pPr>
      <w:r w:rsidRPr="00C927FD">
        <w:rPr>
          <w:rFonts w:ascii="Arial" w:eastAsia="Arial" w:hAnsi="Arial" w:cs="Arial"/>
          <w:b/>
          <w:bCs/>
          <w:sz w:val="20"/>
          <w:szCs w:val="20"/>
        </w:rPr>
        <w:t>EMANOEL SILVA ALMEIDA</w:t>
      </w:r>
    </w:p>
    <w:p w14:paraId="1CDC7BC8" w14:textId="77777777" w:rsidR="00410D74" w:rsidRPr="00C927FD" w:rsidRDefault="00410D74" w:rsidP="00C927FD">
      <w:pPr>
        <w:jc w:val="center"/>
        <w:rPr>
          <w:rFonts w:ascii="Arial" w:eastAsia="Arial" w:hAnsi="Arial" w:cs="Arial"/>
          <w:b/>
          <w:bCs/>
          <w:sz w:val="20"/>
          <w:szCs w:val="20"/>
        </w:rPr>
      </w:pPr>
      <w:r w:rsidRPr="00C927FD">
        <w:rPr>
          <w:rFonts w:ascii="Arial" w:eastAsia="Arial" w:hAnsi="Arial" w:cs="Arial"/>
          <w:b/>
          <w:bCs/>
          <w:sz w:val="20"/>
          <w:szCs w:val="20"/>
        </w:rPr>
        <w:t>Diretor Presidente do IPREJ</w:t>
      </w:r>
    </w:p>
    <w:p w14:paraId="5185761B" w14:textId="78DDC359" w:rsidR="00410D74" w:rsidRPr="00C927FD" w:rsidRDefault="00C63A60" w:rsidP="00C927FD">
      <w:pPr>
        <w:jc w:val="center"/>
        <w:rPr>
          <w:rFonts w:ascii="Arial" w:eastAsia="Arial" w:hAnsi="Arial" w:cs="Arial"/>
          <w:b/>
          <w:bCs/>
          <w:sz w:val="20"/>
          <w:szCs w:val="20"/>
        </w:rPr>
      </w:pPr>
      <w:bookmarkStart w:id="0" w:name="_GoBack"/>
      <w:bookmarkEnd w:id="0"/>
      <w:r w:rsidRPr="00C927FD">
        <w:rPr>
          <w:rFonts w:ascii="Arial" w:eastAsia="Arial" w:hAnsi="Arial" w:cs="Arial"/>
          <w:b/>
          <w:bCs/>
          <w:sz w:val="20"/>
          <w:szCs w:val="20"/>
        </w:rPr>
        <w:t>Decreto nº 26.049/2025</w:t>
      </w:r>
    </w:p>
    <w:sectPr w:rsidR="00410D74" w:rsidRPr="00C927FD" w:rsidSect="00FF265D">
      <w:headerReference w:type="even" r:id="rId9"/>
      <w:headerReference w:type="default" r:id="rId10"/>
      <w:footerReference w:type="even" r:id="rId11"/>
      <w:footerReference w:type="default" r:id="rId12"/>
      <w:headerReference w:type="first" r:id="rId13"/>
      <w:footerReference w:type="first" r:id="rId14"/>
      <w:pgSz w:w="11907" w:h="16840"/>
      <w:pgMar w:top="1736" w:right="850" w:bottom="993" w:left="993" w:header="737" w:footer="73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08FF7" w14:textId="77777777" w:rsidR="008B29CC" w:rsidRDefault="005572FD">
      <w:r>
        <w:separator/>
      </w:r>
    </w:p>
  </w:endnote>
  <w:endnote w:type="continuationSeparator" w:id="0">
    <w:p w14:paraId="4E59767F" w14:textId="77777777" w:rsidR="008B29CC" w:rsidRDefault="00557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E45B7" w14:textId="77777777" w:rsidR="005572FD" w:rsidRDefault="005572F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0BFF7" w14:textId="77777777" w:rsidR="005572FD" w:rsidRPr="00F628B3" w:rsidRDefault="00F628B3" w:rsidP="00F628B3">
    <w:pPr>
      <w:pStyle w:val="Rodap"/>
      <w:jc w:val="center"/>
    </w:pPr>
    <w:r>
      <w:rPr>
        <w:rFonts w:ascii="Arial" w:hAnsi="Arial" w:cs="Arial"/>
        <w:sz w:val="20"/>
        <w:szCs w:val="20"/>
      </w:rPr>
      <w:t>Rua da Itália, nº 33 – Centro – Jequié-Ba – Tel. 0800 885 8419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F9E1A" w14:textId="77777777" w:rsidR="005572FD" w:rsidRDefault="005572F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D1635" w14:textId="77777777" w:rsidR="008B29CC" w:rsidRDefault="005572FD">
      <w:r>
        <w:separator/>
      </w:r>
    </w:p>
  </w:footnote>
  <w:footnote w:type="continuationSeparator" w:id="0">
    <w:p w14:paraId="7299D3DC" w14:textId="77777777" w:rsidR="008B29CC" w:rsidRDefault="00557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86F6E" w14:textId="77777777" w:rsidR="005572FD" w:rsidRDefault="005572F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9477C" w14:textId="77777777" w:rsidR="005572FD" w:rsidRDefault="005572FD" w:rsidP="005572FD">
    <w:pPr>
      <w:pBdr>
        <w:top w:val="nil"/>
        <w:left w:val="nil"/>
        <w:bottom w:val="nil"/>
        <w:right w:val="nil"/>
        <w:between w:val="nil"/>
      </w:pBdr>
      <w:tabs>
        <w:tab w:val="center" w:pos="4252"/>
        <w:tab w:val="right" w:pos="8504"/>
      </w:tabs>
      <w:rPr>
        <w:color w:val="000000"/>
      </w:rPr>
    </w:pPr>
    <w:bookmarkStart w:id="1" w:name="_Hlk155618435"/>
    <w:bookmarkStart w:id="2" w:name="_Hlk155618436"/>
    <w:bookmarkStart w:id="3" w:name="_Hlk155618488"/>
    <w:bookmarkStart w:id="4" w:name="_Hlk155618489"/>
    <w:bookmarkStart w:id="5" w:name="_Hlk155618685"/>
    <w:bookmarkStart w:id="6" w:name="_Hlk155618686"/>
    <w:bookmarkStart w:id="7" w:name="_Hlk155618706"/>
    <w:bookmarkStart w:id="8" w:name="_Hlk155618707"/>
    <w:bookmarkStart w:id="9" w:name="_Hlk155618807"/>
    <w:bookmarkStart w:id="10" w:name="_Hlk155618808"/>
    <w:bookmarkStart w:id="11" w:name="_Hlk155618825"/>
    <w:bookmarkStart w:id="12" w:name="_Hlk155618826"/>
    <w:bookmarkStart w:id="13" w:name="_Hlk155619283"/>
    <w:bookmarkStart w:id="14" w:name="_Hlk155619284"/>
    <w:bookmarkStart w:id="15" w:name="_Hlk155619307"/>
    <w:bookmarkStart w:id="16" w:name="_Hlk155619308"/>
  </w:p>
  <w:bookmarkStart w:id="17" w:name="_Hlk155617154"/>
  <w:bookmarkStart w:id="18" w:name="_Hlk155617155"/>
  <w:bookmarkStart w:id="19" w:name="_Hlk155617159"/>
  <w:bookmarkStart w:id="20" w:name="_Hlk155617160"/>
  <w:bookmarkStart w:id="21" w:name="_Hlk155617247"/>
  <w:bookmarkStart w:id="22" w:name="_Hlk155617248"/>
  <w:bookmarkStart w:id="23" w:name="_Hlk155617347"/>
  <w:bookmarkStart w:id="24" w:name="_Hlk155617348"/>
  <w:bookmarkStart w:id="25" w:name="_Hlk155617627"/>
  <w:bookmarkStart w:id="26" w:name="_Hlk155617628"/>
  <w:bookmarkStart w:id="27" w:name="_Hlk155617698"/>
  <w:bookmarkStart w:id="28" w:name="_Hlk155617699"/>
  <w:bookmarkStart w:id="29" w:name="_Hlk155617782"/>
  <w:bookmarkStart w:id="30" w:name="_Hlk155617783"/>
  <w:p w14:paraId="53582EDF" w14:textId="77777777" w:rsidR="005572FD" w:rsidRPr="00D23984" w:rsidRDefault="005572FD" w:rsidP="005572FD">
    <w:pPr>
      <w:ind w:left="2880" w:firstLine="720"/>
      <w:rPr>
        <w:rFonts w:ascii="Arial" w:hAnsi="Arial" w:cs="Arial"/>
        <w:b/>
        <w:sz w:val="26"/>
        <w:szCs w:val="26"/>
      </w:rPr>
    </w:pPr>
    <w:r w:rsidRPr="00D23984">
      <w:rPr>
        <w:rFonts w:ascii="Arial" w:hAnsi="Arial" w:cs="Arial"/>
        <w:b/>
        <w:noProof/>
        <w:sz w:val="26"/>
        <w:szCs w:val="26"/>
      </w:rPr>
      <mc:AlternateContent>
        <mc:Choice Requires="wps">
          <w:drawing>
            <wp:anchor distT="0" distB="0" distL="114300" distR="114300" simplePos="0" relativeHeight="251660288" behindDoc="0" locked="0" layoutInCell="1" allowOverlap="1" wp14:anchorId="672AA0E2" wp14:editId="696ADA69">
              <wp:simplePos x="0" y="0"/>
              <wp:positionH relativeFrom="column">
                <wp:posOffset>4974590</wp:posOffset>
              </wp:positionH>
              <wp:positionV relativeFrom="paragraph">
                <wp:posOffset>-32385</wp:posOffset>
              </wp:positionV>
              <wp:extent cx="993140" cy="929005"/>
              <wp:effectExtent l="0" t="0" r="7620" b="127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140" cy="929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711200" w14:textId="77777777" w:rsidR="005572FD" w:rsidRDefault="005572FD" w:rsidP="005572FD">
                          <w:bookmarkStart w:id="31" w:name="_Hlk155613238"/>
                          <w:r w:rsidRPr="00672E1F">
                            <w:rPr>
                              <w:noProof/>
                            </w:rPr>
                            <w:drawing>
                              <wp:inline distT="0" distB="0" distL="0" distR="0" wp14:anchorId="6097B3E0" wp14:editId="36DC8DA3">
                                <wp:extent cx="801718" cy="836479"/>
                                <wp:effectExtent l="0" t="0" r="0" b="1905"/>
                                <wp:docPr id="1427244363" name="Imagem 142724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rotWithShape="1">
                                        <a:blip r:embed="rId1">
                                          <a:extLst>
                                            <a:ext uri="{28A0092B-C50C-407E-A947-70E740481C1C}">
                                              <a14:useLocalDpi xmlns:a14="http://schemas.microsoft.com/office/drawing/2010/main" val="0"/>
                                            </a:ext>
                                          </a:extLst>
                                        </a:blip>
                                        <a:srcRect t="-27" b="-27"/>
                                        <a:stretch/>
                                      </pic:blipFill>
                                      <pic:spPr bwMode="auto">
                                        <a:xfrm>
                                          <a:off x="0" y="0"/>
                                          <a:ext cx="802150" cy="836930"/>
                                        </a:xfrm>
                                        <a:prstGeom prst="rect">
                                          <a:avLst/>
                                        </a:prstGeom>
                                        <a:noFill/>
                                        <a:ln>
                                          <a:noFill/>
                                        </a:ln>
                                        <a:extLst>
                                          <a:ext uri="{53640926-AAD7-44D8-BBD7-CCE9431645EC}">
                                            <a14:shadowObscured xmlns:a14="http://schemas.microsoft.com/office/drawing/2010/main"/>
                                          </a:ext>
                                        </a:extLst>
                                      </pic:spPr>
                                    </pic:pic>
                                  </a:graphicData>
                                </a:graphic>
                              </wp:inline>
                            </w:drawing>
                          </w:r>
                          <w:bookmarkEnd w:id="31"/>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72AA0E2" id="_x0000_t202" coordsize="21600,21600" o:spt="202" path="m,l,21600r21600,l21600,xe">
              <v:stroke joinstyle="miter"/>
              <v:path gradientshapeok="t" o:connecttype="rect"/>
            </v:shapetype>
            <v:shape id="Caixa de Texto 10" o:spid="_x0000_s1026" type="#_x0000_t202" style="position:absolute;left:0;text-align:left;margin-left:391.7pt;margin-top:-2.55pt;width:78.2pt;height:73.1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kIlgwIAABQFAAAOAAAAZHJzL2Uyb0RvYy54bWysVG1v2yAQ/j5p/wHxPfXLnDa24lRtOk+T&#10;uhep3Q8ggGM0DAho7G7qf9+BkzTdizRN8wcM3PHw3N1zLC/HXqIdt05oVePsLMWIK6qZUNsaf7lv&#10;ZguMnCeKEakVr/Ejd/hy9frVcjAVz3WnJeMWAYhy1WBq3HlvqiRxtOM9cWfacAXGVtueeFjabcIs&#10;GQC9l0mepufJoC0zVlPuHOzeTEa8ivhty6n/1LaOeyRrDNx8HG0cN2FMVktSbS0xnaB7GuQfWPRE&#10;KLj0CHVDPEEPVvwC1QtqtdOtP6O6T3TbCspjDBBNlv4UzV1HDI+xQHKcOabJ/T9Y+nH32SLBoHaQ&#10;HkV6qNGaiJEgxtE9H71GYIAsDcZV4HxnwN2P13qEEzFiZ241/eqQ0uuOqC2/slYPHScMWGbhZHJy&#10;dMJxAWQzfNAMbiMPXkegsbV9SCEkBQE60Hk8VgiIIAqbZfkmK8BCwVTmZZrO4w2kOhw21vl3XPco&#10;TGpsQQARnOxunQ9kSHVwCXc5LQVrhJRxYbebtbRoR0AsTfz26C/cpArOSodjE+K0AxzhjmALbGPx&#10;v5dZXqTXeTlrzhcXs6Ip5rPyIl3M0qy8Ls/ToixumqdAMCuqTjDG1a1Q/CDErPi7Qu9bYpJQlCIa&#10;ID/zfD5V6I9BpvH7XZC98NCXUvQ1XhydSBXq+lYxCJtUngg5zZOX9GOWIQeHf8xKVEEo/CQBP25G&#10;QAnS2Gj2CHqwGuoFpYXHBCadtt8wGqAxa6zg5cBIvlegqDIrQv19XBTzixwW9tSyObUQRQGoxh6j&#10;abr2U+8/GCu2Hdxz0PAVqLARUSHPnPbahdaLoeyfidDbp+vo9fyYrX4AAAD//wMAUEsDBBQABgAI&#10;AAAAIQAboWWo4AAAAAoBAAAPAAAAZHJzL2Rvd25yZXYueG1sTI/RSsMwFIbvBd8hHMG7Le06t7U2&#10;HaIIE2Gw6QOkSdYWm5OaZGt9e8+u9PJwPv7/+8vtZHt2MT50DgWk8wSYQeV0h42Az4/X2QZYiBK1&#10;7B0aAT8mwLa6vSllod2IB3M5xoZRCIZCCmhjHArOg2qNlWHuBoP0OzlvZaTTN1x7OVK47fkiSVbc&#10;yg6poZWDeW6N+jqerYCXztffymW71fo9V/tDOI1vey7E/d309Agsmin+wXDVJ3WoyKl2Z9SB9QLW&#10;m2xJqIDZQwqMgDzLaUtN5DJdAK9K/n9C9QsAAP//AwBQSwECLQAUAAYACAAAACEAtoM4kv4AAADh&#10;AQAAEwAAAAAAAAAAAAAAAAAAAAAAW0NvbnRlbnRfVHlwZXNdLnhtbFBLAQItABQABgAIAAAAIQA4&#10;/SH/1gAAAJQBAAALAAAAAAAAAAAAAAAAAC8BAABfcmVscy8ucmVsc1BLAQItABQABgAIAAAAIQAM&#10;ckIlgwIAABQFAAAOAAAAAAAAAAAAAAAAAC4CAABkcnMvZTJvRG9jLnhtbFBLAQItABQABgAIAAAA&#10;IQAboWWo4AAAAAoBAAAPAAAAAAAAAAAAAAAAAN0EAABkcnMvZG93bnJldi54bWxQSwUGAAAAAAQA&#10;BADzAAAA6gUAAAAA&#10;" stroked="f">
              <v:textbox style="mso-fit-shape-to-text:t">
                <w:txbxContent>
                  <w:p w14:paraId="12711200" w14:textId="77777777" w:rsidR="005572FD" w:rsidRDefault="005572FD" w:rsidP="005572FD">
                    <w:bookmarkStart w:id="32" w:name="_Hlk155613238"/>
                    <w:r w:rsidRPr="00672E1F">
                      <w:rPr>
                        <w:noProof/>
                      </w:rPr>
                      <w:drawing>
                        <wp:inline distT="0" distB="0" distL="0" distR="0" wp14:anchorId="6097B3E0" wp14:editId="36DC8DA3">
                          <wp:extent cx="801718" cy="836479"/>
                          <wp:effectExtent l="0" t="0" r="0" b="1905"/>
                          <wp:docPr id="1427244363" name="Imagem 142724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rotWithShape="1">
                                  <a:blip r:embed="rId2">
                                    <a:extLst>
                                      <a:ext uri="{28A0092B-C50C-407E-A947-70E740481C1C}">
                                        <a14:useLocalDpi xmlns:a14="http://schemas.microsoft.com/office/drawing/2010/main" val="0"/>
                                      </a:ext>
                                    </a:extLst>
                                  </a:blip>
                                  <a:srcRect t="-27" b="-27"/>
                                  <a:stretch/>
                                </pic:blipFill>
                                <pic:spPr bwMode="auto">
                                  <a:xfrm>
                                    <a:off x="0" y="0"/>
                                    <a:ext cx="802150" cy="836930"/>
                                  </a:xfrm>
                                  <a:prstGeom prst="rect">
                                    <a:avLst/>
                                  </a:prstGeom>
                                  <a:noFill/>
                                  <a:ln>
                                    <a:noFill/>
                                  </a:ln>
                                  <a:extLst>
                                    <a:ext uri="{53640926-AAD7-44D8-BBD7-CCE9431645EC}">
                                      <a14:shadowObscured xmlns:a14="http://schemas.microsoft.com/office/drawing/2010/main"/>
                                    </a:ext>
                                  </a:extLst>
                                </pic:spPr>
                              </pic:pic>
                            </a:graphicData>
                          </a:graphic>
                        </wp:inline>
                      </w:drawing>
                    </w:r>
                    <w:bookmarkEnd w:id="32"/>
                  </w:p>
                </w:txbxContent>
              </v:textbox>
            </v:shape>
          </w:pict>
        </mc:Fallback>
      </mc:AlternateContent>
    </w:r>
    <w:r w:rsidRPr="00D23984">
      <w:rPr>
        <w:rFonts w:ascii="Arial" w:hAnsi="Arial" w:cs="Arial"/>
        <w:b/>
        <w:noProof/>
        <w:sz w:val="26"/>
        <w:szCs w:val="26"/>
      </w:rPr>
      <w:drawing>
        <wp:anchor distT="0" distB="0" distL="114300" distR="114300" simplePos="0" relativeHeight="251659264" behindDoc="0" locked="0" layoutInCell="1" allowOverlap="1" wp14:anchorId="4349E5F4" wp14:editId="0507AC7E">
          <wp:simplePos x="0" y="0"/>
          <wp:positionH relativeFrom="column">
            <wp:posOffset>-203835</wp:posOffset>
          </wp:positionH>
          <wp:positionV relativeFrom="paragraph">
            <wp:posOffset>70485</wp:posOffset>
          </wp:positionV>
          <wp:extent cx="1349375" cy="724535"/>
          <wp:effectExtent l="0" t="0" r="3175" b="0"/>
          <wp:wrapSquare wrapText="bothSides"/>
          <wp:docPr id="1325376750" name="Imagem 1325376750" descr="Descrição: Iprej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Iprej II"/>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9375"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984">
      <w:rPr>
        <w:rFonts w:ascii="Arial" w:hAnsi="Arial" w:cs="Arial"/>
        <w:b/>
        <w:sz w:val="26"/>
        <w:szCs w:val="26"/>
      </w:rPr>
      <w:t>ESTADO DA BAHIA</w:t>
    </w:r>
  </w:p>
  <w:p w14:paraId="790AFE25" w14:textId="77777777" w:rsidR="005572FD" w:rsidRPr="00D23984" w:rsidRDefault="005572FD" w:rsidP="005572FD">
    <w:pPr>
      <w:ind w:firstLine="720"/>
      <w:rPr>
        <w:rFonts w:ascii="Arial" w:hAnsi="Arial" w:cs="Arial"/>
        <w:b/>
        <w:iCs/>
        <w:sz w:val="26"/>
        <w:szCs w:val="26"/>
      </w:rPr>
    </w:pPr>
    <w:r w:rsidRPr="00D23984">
      <w:rPr>
        <w:rFonts w:ascii="Arial" w:hAnsi="Arial" w:cs="Arial"/>
        <w:b/>
        <w:iCs/>
        <w:sz w:val="26"/>
        <w:szCs w:val="26"/>
      </w:rPr>
      <w:t>PREFEITURA MUNICIPAL DE JEQUIÉ</w:t>
    </w:r>
  </w:p>
  <w:p w14:paraId="35C4C92E" w14:textId="77777777" w:rsidR="005572FD" w:rsidRPr="00D23984" w:rsidRDefault="005572FD" w:rsidP="005572FD">
    <w:pPr>
      <w:ind w:left="2160" w:firstLine="720"/>
      <w:rPr>
        <w:rFonts w:ascii="Arial" w:hAnsi="Arial" w:cs="Arial"/>
        <w:b/>
        <w:iCs/>
        <w:sz w:val="26"/>
        <w:szCs w:val="26"/>
      </w:rPr>
    </w:pPr>
    <w:r w:rsidRPr="00D23984">
      <w:rPr>
        <w:rFonts w:ascii="Arial" w:hAnsi="Arial" w:cs="Arial"/>
        <w:b/>
        <w:iCs/>
        <w:sz w:val="26"/>
        <w:szCs w:val="26"/>
      </w:rPr>
      <w:t>INSTITUTO DE PREVIDÊNCIA DOS</w:t>
    </w:r>
  </w:p>
  <w:p w14:paraId="5966A760" w14:textId="77777777" w:rsidR="005572FD" w:rsidRDefault="005572FD" w:rsidP="005572FD">
    <w:pPr>
      <w:tabs>
        <w:tab w:val="center" w:pos="4500"/>
        <w:tab w:val="right" w:pos="8640"/>
      </w:tabs>
      <w:rPr>
        <w:rFonts w:ascii="Arial" w:hAnsi="Arial" w:cs="Arial"/>
        <w:b/>
        <w:iCs/>
        <w:sz w:val="26"/>
        <w:szCs w:val="26"/>
      </w:rPr>
    </w:pPr>
    <w:r w:rsidRPr="00D23984">
      <w:rPr>
        <w:rFonts w:ascii="Arial" w:hAnsi="Arial" w:cs="Arial"/>
        <w:b/>
        <w:iCs/>
        <w:sz w:val="26"/>
        <w:szCs w:val="26"/>
      </w:rPr>
      <w:t>SERVIDORES MUNICIPAIS DE JEQUIÉ</w:t>
    </w:r>
    <w:r>
      <w:rPr>
        <w:rFonts w:ascii="Arial" w:hAnsi="Arial" w:cs="Arial"/>
        <w:b/>
        <w:iCs/>
        <w:sz w:val="26"/>
        <w:szCs w:val="26"/>
      </w:rPr>
      <w:t xml:space="preserve"> - IPREJ</w:t>
    </w:r>
  </w:p>
  <w:p w14:paraId="522FFA85" w14:textId="77777777" w:rsidR="005572FD" w:rsidRDefault="005572FD" w:rsidP="005572FD">
    <w:pPr>
      <w:tabs>
        <w:tab w:val="center" w:pos="4500"/>
      </w:tabs>
      <w:ind w:right="-1"/>
      <w:jc w:val="center"/>
    </w:pPr>
    <w:r w:rsidRPr="00D23984">
      <w:rPr>
        <w:rFonts w:ascii="Arial" w:hAnsi="Arial" w:cs="Arial"/>
        <w:iCs/>
        <w:sz w:val="26"/>
        <w:szCs w:val="26"/>
      </w:rPr>
      <w:t>__________________________________</w:t>
    </w:r>
    <w:r>
      <w:rPr>
        <w:rFonts w:ascii="Arial" w:hAnsi="Arial" w:cs="Arial"/>
        <w:iCs/>
        <w:sz w:val="26"/>
        <w:szCs w:val="26"/>
      </w:rPr>
      <w:t>________________________</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14:paraId="15AAA8B2" w14:textId="77777777" w:rsidR="005572FD" w:rsidRPr="008C7024" w:rsidRDefault="005572FD" w:rsidP="005572FD">
    <w:pPr>
      <w:pStyle w:val="Cabealho"/>
    </w:pPr>
  </w:p>
  <w:p w14:paraId="4F16691D" w14:textId="77777777" w:rsidR="00810B4A" w:rsidRDefault="00810B4A">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A89FAA" w14:textId="77777777" w:rsidR="005572FD" w:rsidRDefault="005572F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380F4B"/>
    <w:multiLevelType w:val="multilevel"/>
    <w:tmpl w:val="B28A004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B4A"/>
    <w:rsid w:val="00037220"/>
    <w:rsid w:val="00082661"/>
    <w:rsid w:val="0010419D"/>
    <w:rsid w:val="0012503F"/>
    <w:rsid w:val="001B2AAB"/>
    <w:rsid w:val="001B3C35"/>
    <w:rsid w:val="001F5F37"/>
    <w:rsid w:val="00351E10"/>
    <w:rsid w:val="00410D74"/>
    <w:rsid w:val="004E63FC"/>
    <w:rsid w:val="005572FD"/>
    <w:rsid w:val="005B3951"/>
    <w:rsid w:val="005F3AE3"/>
    <w:rsid w:val="00637DA3"/>
    <w:rsid w:val="00686F75"/>
    <w:rsid w:val="006E2B91"/>
    <w:rsid w:val="00704854"/>
    <w:rsid w:val="00720BCE"/>
    <w:rsid w:val="007A54F8"/>
    <w:rsid w:val="007F04B5"/>
    <w:rsid w:val="00810B4A"/>
    <w:rsid w:val="008B29CC"/>
    <w:rsid w:val="009225ED"/>
    <w:rsid w:val="00932051"/>
    <w:rsid w:val="009957FE"/>
    <w:rsid w:val="009A375C"/>
    <w:rsid w:val="00AA5145"/>
    <w:rsid w:val="00AE2E6B"/>
    <w:rsid w:val="00B77DA9"/>
    <w:rsid w:val="00C01CF8"/>
    <w:rsid w:val="00C2478A"/>
    <w:rsid w:val="00C63A60"/>
    <w:rsid w:val="00C927FD"/>
    <w:rsid w:val="00CB6F62"/>
    <w:rsid w:val="00CD12C8"/>
    <w:rsid w:val="00D62B05"/>
    <w:rsid w:val="00D67DB1"/>
    <w:rsid w:val="00DB0B69"/>
    <w:rsid w:val="00E941B7"/>
    <w:rsid w:val="00ED3920"/>
    <w:rsid w:val="00F00C57"/>
    <w:rsid w:val="00F42311"/>
    <w:rsid w:val="00F628B3"/>
    <w:rsid w:val="00FE12BD"/>
    <w:rsid w:val="00FF26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1390B"/>
  <w15:docId w15:val="{E0624A32-5ADD-46F3-8DEB-E2E0931E4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jc w:val="center"/>
      <w:outlineLvl w:val="0"/>
    </w:pPr>
    <w:rPr>
      <w:b/>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i/>
      <w:sz w:val="28"/>
      <w:szCs w:val="28"/>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Cabealho">
    <w:name w:val="header"/>
    <w:basedOn w:val="Normal"/>
    <w:link w:val="CabealhoChar"/>
    <w:uiPriority w:val="99"/>
    <w:unhideWhenUsed/>
    <w:rsid w:val="005572FD"/>
    <w:pPr>
      <w:tabs>
        <w:tab w:val="center" w:pos="4252"/>
        <w:tab w:val="right" w:pos="8504"/>
      </w:tabs>
    </w:pPr>
  </w:style>
  <w:style w:type="character" w:customStyle="1" w:styleId="CabealhoChar">
    <w:name w:val="Cabeçalho Char"/>
    <w:basedOn w:val="Fontepargpadro"/>
    <w:link w:val="Cabealho"/>
    <w:uiPriority w:val="99"/>
    <w:rsid w:val="005572FD"/>
  </w:style>
  <w:style w:type="paragraph" w:styleId="Rodap">
    <w:name w:val="footer"/>
    <w:basedOn w:val="Normal"/>
    <w:link w:val="RodapChar"/>
    <w:uiPriority w:val="99"/>
    <w:unhideWhenUsed/>
    <w:rsid w:val="005572FD"/>
    <w:pPr>
      <w:tabs>
        <w:tab w:val="center" w:pos="4252"/>
        <w:tab w:val="right" w:pos="8504"/>
      </w:tabs>
    </w:pPr>
  </w:style>
  <w:style w:type="character" w:customStyle="1" w:styleId="RodapChar">
    <w:name w:val="Rodapé Char"/>
    <w:basedOn w:val="Fontepargpadro"/>
    <w:link w:val="Rodap"/>
    <w:uiPriority w:val="99"/>
    <w:rsid w:val="005572FD"/>
  </w:style>
  <w:style w:type="character" w:styleId="Nmerodepgina">
    <w:name w:val="page number"/>
    <w:basedOn w:val="Fontepargpadro"/>
    <w:semiHidden/>
    <w:unhideWhenUsed/>
    <w:rsid w:val="005572FD"/>
  </w:style>
  <w:style w:type="character" w:styleId="Hyperlink">
    <w:name w:val="Hyperlink"/>
    <w:basedOn w:val="Fontepargpadro"/>
    <w:uiPriority w:val="99"/>
    <w:unhideWhenUsed/>
    <w:rsid w:val="00F42311"/>
    <w:rPr>
      <w:color w:val="0000FF" w:themeColor="hyperlink"/>
      <w:u w:val="single"/>
    </w:rPr>
  </w:style>
  <w:style w:type="character" w:customStyle="1" w:styleId="UnresolvedMention">
    <w:name w:val="Unresolved Mention"/>
    <w:basedOn w:val="Fontepargpadro"/>
    <w:uiPriority w:val="99"/>
    <w:semiHidden/>
    <w:unhideWhenUsed/>
    <w:rsid w:val="00FE12BD"/>
    <w:rPr>
      <w:color w:val="605E5C"/>
      <w:shd w:val="clear" w:color="auto" w:fill="E1DFDD"/>
    </w:rPr>
  </w:style>
  <w:style w:type="paragraph" w:styleId="Textodebalo">
    <w:name w:val="Balloon Text"/>
    <w:basedOn w:val="Normal"/>
    <w:link w:val="TextodebaloChar"/>
    <w:uiPriority w:val="99"/>
    <w:semiHidden/>
    <w:unhideWhenUsed/>
    <w:rsid w:val="00D62B05"/>
    <w:rPr>
      <w:rFonts w:ascii="Segoe UI" w:hAnsi="Segoe UI" w:cs="Segoe UI"/>
      <w:sz w:val="18"/>
      <w:szCs w:val="18"/>
    </w:rPr>
  </w:style>
  <w:style w:type="character" w:customStyle="1" w:styleId="TextodebaloChar">
    <w:name w:val="Texto de balão Char"/>
    <w:basedOn w:val="Fontepargpadro"/>
    <w:link w:val="Textodebalo"/>
    <w:uiPriority w:val="99"/>
    <w:semiHidden/>
    <w:rsid w:val="00D62B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992856">
      <w:bodyDiv w:val="1"/>
      <w:marLeft w:val="0"/>
      <w:marRight w:val="0"/>
      <w:marTop w:val="0"/>
      <w:marBottom w:val="0"/>
      <w:divBdr>
        <w:top w:val="none" w:sz="0" w:space="0" w:color="auto"/>
        <w:left w:val="none" w:sz="0" w:space="0" w:color="auto"/>
        <w:bottom w:val="none" w:sz="0" w:space="0" w:color="auto"/>
        <w:right w:val="none" w:sz="0" w:space="0" w:color="auto"/>
      </w:divBdr>
    </w:div>
    <w:div w:id="1702054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mamentopublico.iprej@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o/e14dTZiCda3EX2O5nMeAupUw==">CgMxLjA4AHIhMThBWVJ5ckUtZkR5TUpUTHNXc1Nmd0M1TEZJX2dGZUVO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336</Words>
  <Characters>1816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Work</cp:lastModifiedBy>
  <cp:revision>44</cp:revision>
  <cp:lastPrinted>2024-04-02T14:38:00Z</cp:lastPrinted>
  <dcterms:created xsi:type="dcterms:W3CDTF">2024-01-08T18:15:00Z</dcterms:created>
  <dcterms:modified xsi:type="dcterms:W3CDTF">2025-04-15T13:04:00Z</dcterms:modified>
</cp:coreProperties>
</file>