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214ED" w14:textId="0D162288" w:rsidR="000C1651" w:rsidRPr="00B7049C" w:rsidRDefault="000C1651" w:rsidP="001D0731">
      <w:pPr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 w:rsidRPr="00B7049C">
        <w:rPr>
          <w:rFonts w:ascii="Arial" w:eastAsia="Arial" w:hAnsi="Arial" w:cs="Arial"/>
          <w:b/>
          <w:sz w:val="22"/>
          <w:szCs w:val="22"/>
        </w:rPr>
        <w:t xml:space="preserve">CONTRATO DE </w:t>
      </w:r>
      <w:r w:rsidR="002D799A">
        <w:rPr>
          <w:rFonts w:ascii="Arial" w:eastAsia="Arial" w:hAnsi="Arial" w:cs="Arial"/>
          <w:b/>
          <w:sz w:val="22"/>
          <w:szCs w:val="22"/>
          <w:u w:val="single"/>
        </w:rPr>
        <w:t>PRESTAÇÃO DE SERVIÇOS Nº 014</w:t>
      </w:r>
      <w:r w:rsidRPr="00B7049C">
        <w:rPr>
          <w:rFonts w:ascii="Arial" w:eastAsia="Arial" w:hAnsi="Arial" w:cs="Arial"/>
          <w:b/>
          <w:sz w:val="22"/>
          <w:szCs w:val="22"/>
          <w:u w:val="single"/>
        </w:rPr>
        <w:t>/202</w:t>
      </w:r>
      <w:r w:rsidR="002D799A">
        <w:rPr>
          <w:rFonts w:ascii="Arial" w:eastAsia="Arial" w:hAnsi="Arial" w:cs="Arial"/>
          <w:b/>
          <w:sz w:val="22"/>
          <w:szCs w:val="22"/>
          <w:u w:val="single"/>
        </w:rPr>
        <w:t>5</w:t>
      </w:r>
    </w:p>
    <w:p w14:paraId="47D99B88" w14:textId="77777777" w:rsidR="000C1651" w:rsidRPr="00B7049C" w:rsidRDefault="000C1651" w:rsidP="001D0731">
      <w:pPr>
        <w:jc w:val="center"/>
        <w:rPr>
          <w:rFonts w:ascii="Arial" w:eastAsia="Arial" w:hAnsi="Arial" w:cs="Arial"/>
          <w:sz w:val="22"/>
          <w:szCs w:val="22"/>
        </w:rPr>
      </w:pPr>
    </w:p>
    <w:p w14:paraId="023080EC" w14:textId="77777777" w:rsidR="000C1651" w:rsidRPr="00B7049C" w:rsidRDefault="000C1651" w:rsidP="001D0731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Instituto de Previdência dos Servidores Municipais de Jequié – IPREJ</w:t>
      </w:r>
    </w:p>
    <w:p w14:paraId="19CE84B3" w14:textId="1636EDE6" w:rsidR="000C1651" w:rsidRPr="00B7049C" w:rsidRDefault="000C1651" w:rsidP="001D0731">
      <w:pPr>
        <w:jc w:val="center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 (Processo Administrativo n° 0</w:t>
      </w:r>
      <w:r w:rsidR="002D799A">
        <w:rPr>
          <w:rFonts w:ascii="Arial" w:eastAsia="Arial" w:hAnsi="Arial" w:cs="Arial"/>
          <w:sz w:val="22"/>
          <w:szCs w:val="22"/>
        </w:rPr>
        <w:t>21/2025</w:t>
      </w:r>
      <w:r w:rsidRPr="00B7049C">
        <w:rPr>
          <w:rFonts w:ascii="Arial" w:eastAsia="Arial" w:hAnsi="Arial" w:cs="Arial"/>
          <w:sz w:val="22"/>
          <w:szCs w:val="22"/>
        </w:rPr>
        <w:t>)</w:t>
      </w:r>
    </w:p>
    <w:p w14:paraId="6FBF663F" w14:textId="77777777" w:rsidR="0051712C" w:rsidRPr="00B7049C" w:rsidRDefault="0051712C" w:rsidP="001D0731">
      <w:pPr>
        <w:jc w:val="center"/>
        <w:rPr>
          <w:rFonts w:ascii="Arial" w:eastAsia="Arial" w:hAnsi="Arial" w:cs="Arial"/>
          <w:sz w:val="22"/>
          <w:szCs w:val="22"/>
        </w:rPr>
      </w:pPr>
    </w:p>
    <w:p w14:paraId="22C58BE4" w14:textId="77777777" w:rsidR="000C1651" w:rsidRPr="00B7049C" w:rsidRDefault="000C1651" w:rsidP="001D0731">
      <w:pPr>
        <w:jc w:val="center"/>
        <w:rPr>
          <w:rFonts w:ascii="Arial" w:eastAsia="Arial" w:hAnsi="Arial" w:cs="Arial"/>
          <w:sz w:val="22"/>
          <w:szCs w:val="22"/>
        </w:rPr>
      </w:pPr>
    </w:p>
    <w:p w14:paraId="4CD46817" w14:textId="0C9EE70A" w:rsidR="000C1651" w:rsidRPr="00B7049C" w:rsidRDefault="000C1651" w:rsidP="001D0731">
      <w:pPr>
        <w:pBdr>
          <w:top w:val="nil"/>
          <w:left w:val="nil"/>
          <w:bottom w:val="nil"/>
          <w:right w:val="nil"/>
          <w:between w:val="nil"/>
        </w:pBdr>
        <w:ind w:left="5040"/>
        <w:jc w:val="both"/>
        <w:rPr>
          <w:rFonts w:ascii="Arial" w:eastAsia="Arial" w:hAnsi="Arial" w:cs="Arial"/>
          <w:b/>
          <w:color w:val="222222"/>
          <w:sz w:val="22"/>
          <w:szCs w:val="22"/>
        </w:rPr>
      </w:pPr>
      <w:r w:rsidRPr="00B7049C">
        <w:rPr>
          <w:rFonts w:ascii="Arial" w:eastAsia="Arial" w:hAnsi="Arial" w:cs="Arial"/>
          <w:color w:val="000000"/>
          <w:sz w:val="22"/>
          <w:szCs w:val="22"/>
        </w:rPr>
        <w:t>Termo de Contrato de prestação de serviços que entre si fazem o</w:t>
      </w: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 xml:space="preserve"> INSTITUTO DE PREVIDÊNCIA DOS SERVIDORES MUNICIPAIS DE JEQUIÉ - IPREJ </w:t>
      </w:r>
      <w:r w:rsidRPr="00B7049C">
        <w:rPr>
          <w:rFonts w:ascii="Arial" w:eastAsia="Arial" w:hAnsi="Arial" w:cs="Arial"/>
          <w:color w:val="000000"/>
          <w:sz w:val="22"/>
          <w:szCs w:val="22"/>
        </w:rPr>
        <w:t>e a Empresa</w:t>
      </w: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6716A6">
        <w:rPr>
          <w:rFonts w:ascii="Arial" w:eastAsia="Arial" w:hAnsi="Arial" w:cs="Arial"/>
          <w:b/>
          <w:color w:val="000000"/>
          <w:sz w:val="22"/>
          <w:szCs w:val="22"/>
        </w:rPr>
        <w:t xml:space="preserve">VESTING </w:t>
      </w:r>
      <w:r w:rsidR="00B531FB">
        <w:rPr>
          <w:rFonts w:ascii="Arial" w:hAnsi="Arial" w:cs="Arial"/>
          <w:b/>
          <w:color w:val="000000" w:themeColor="text1"/>
          <w:sz w:val="22"/>
          <w:szCs w:val="22"/>
        </w:rPr>
        <w:t>CONSULTORIA E ASSESSORIA EMPRESARIAL LTDA.</w:t>
      </w:r>
      <w:r w:rsidRPr="00B7049C">
        <w:rPr>
          <w:rFonts w:ascii="Arial" w:eastAsia="Arial" w:hAnsi="Arial" w:cs="Arial"/>
          <w:b/>
          <w:color w:val="222222"/>
          <w:sz w:val="22"/>
          <w:szCs w:val="22"/>
        </w:rPr>
        <w:t xml:space="preserve"> </w:t>
      </w:r>
    </w:p>
    <w:p w14:paraId="6D0841B9" w14:textId="77777777" w:rsidR="0051712C" w:rsidRPr="00B7049C" w:rsidRDefault="0051712C" w:rsidP="001D0731">
      <w:pPr>
        <w:pBdr>
          <w:top w:val="nil"/>
          <w:left w:val="nil"/>
          <w:bottom w:val="nil"/>
          <w:right w:val="nil"/>
          <w:between w:val="nil"/>
        </w:pBdr>
        <w:ind w:left="5040"/>
        <w:jc w:val="both"/>
        <w:rPr>
          <w:rFonts w:ascii="Arial" w:eastAsia="Arial" w:hAnsi="Arial" w:cs="Arial"/>
          <w:b/>
          <w:color w:val="222222"/>
          <w:sz w:val="22"/>
          <w:szCs w:val="22"/>
        </w:rPr>
      </w:pPr>
    </w:p>
    <w:p w14:paraId="0BAA1399" w14:textId="77777777" w:rsidR="000C1651" w:rsidRPr="00B7049C" w:rsidRDefault="000C1651" w:rsidP="001D0731">
      <w:pPr>
        <w:pBdr>
          <w:top w:val="nil"/>
          <w:left w:val="nil"/>
          <w:bottom w:val="nil"/>
          <w:right w:val="nil"/>
          <w:between w:val="nil"/>
        </w:pBdr>
        <w:ind w:left="4860" w:right="-88"/>
        <w:jc w:val="both"/>
        <w:rPr>
          <w:rFonts w:ascii="Arial" w:eastAsia="Arial" w:hAnsi="Arial" w:cs="Arial"/>
          <w:b/>
          <w:color w:val="222222"/>
          <w:sz w:val="22"/>
          <w:szCs w:val="22"/>
        </w:rPr>
      </w:pPr>
    </w:p>
    <w:p w14:paraId="64B5AF8F" w14:textId="286955EF" w:rsidR="00B64951" w:rsidRPr="002D799A" w:rsidRDefault="003800C1" w:rsidP="001D073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2"/>
          <w:szCs w:val="22"/>
        </w:rPr>
      </w:pPr>
      <w:r w:rsidRPr="00B7049C">
        <w:rPr>
          <w:rStyle w:val="Forte"/>
          <w:rFonts w:ascii="Arial" w:hAnsi="Arial" w:cs="Arial"/>
          <w:sz w:val="22"/>
          <w:szCs w:val="22"/>
        </w:rPr>
        <w:t>O INSTITUTO DE PREVIDÊNCIA DOS SERVIDORES MUNICIPAIS DE JEQUIÉ</w:t>
      </w:r>
      <w:r w:rsidRPr="00B7049C">
        <w:rPr>
          <w:rFonts w:ascii="Arial" w:hAnsi="Arial" w:cs="Arial"/>
          <w:sz w:val="22"/>
          <w:szCs w:val="22"/>
        </w:rPr>
        <w:t>, ESTADO DA BAHIA, pessoa jurídica de direito público interno, inscrito no CNPJ sob o nº</w:t>
      </w:r>
      <w:r w:rsidRPr="00B7049C">
        <w:rPr>
          <w:rFonts w:ascii="Arial" w:hAnsi="Arial" w:cs="Arial"/>
          <w:b/>
          <w:sz w:val="22"/>
          <w:szCs w:val="22"/>
        </w:rPr>
        <w:t xml:space="preserve"> </w:t>
      </w:r>
      <w:r w:rsidRPr="00B7049C">
        <w:rPr>
          <w:rFonts w:ascii="Arial" w:hAnsi="Arial" w:cs="Arial"/>
          <w:sz w:val="22"/>
          <w:szCs w:val="22"/>
        </w:rPr>
        <w:t>09.353.852/0001-37, cuja sede localiza-se na Rua da Itália, nº 33, Centro, Jequié–BA, CEP: 45.200-190, neste ato representado por seu Diretor Presidente o Sr.</w:t>
      </w:r>
      <w:r w:rsidRPr="00B7049C">
        <w:rPr>
          <w:rFonts w:ascii="Arial" w:hAnsi="Arial" w:cs="Arial"/>
          <w:b/>
          <w:sz w:val="22"/>
          <w:szCs w:val="22"/>
        </w:rPr>
        <w:t xml:space="preserve"> EMANOEL SILVA ALMEIDA</w:t>
      </w:r>
      <w:r w:rsidRPr="00B7049C">
        <w:rPr>
          <w:rFonts w:ascii="Arial" w:hAnsi="Arial" w:cs="Arial"/>
          <w:sz w:val="22"/>
          <w:szCs w:val="22"/>
        </w:rPr>
        <w:t>,</w:t>
      </w:r>
      <w:r w:rsidR="002D799A">
        <w:rPr>
          <w:rFonts w:ascii="Arial" w:hAnsi="Arial" w:cs="Arial"/>
          <w:sz w:val="22"/>
          <w:szCs w:val="22"/>
        </w:rPr>
        <w:t xml:space="preserve"> </w:t>
      </w:r>
      <w:r w:rsidR="002D799A" w:rsidRPr="00F44C28">
        <w:rPr>
          <w:rFonts w:ascii="Arial" w:hAnsi="Arial" w:cs="Arial"/>
          <w:sz w:val="22"/>
          <w:szCs w:val="22"/>
        </w:rPr>
        <w:t>nomeado(a) pela Decreto nº 26.049, de 15 de janeiro de 2025, publicada no DOM de 15 de janeiro de 2025,</w:t>
      </w:r>
      <w:r w:rsidR="002D799A">
        <w:rPr>
          <w:rFonts w:ascii="Arial" w:hAnsi="Arial" w:cs="Arial"/>
          <w:sz w:val="22"/>
          <w:szCs w:val="22"/>
        </w:rPr>
        <w:t xml:space="preserve"> </w:t>
      </w:r>
      <w:r w:rsidRPr="00B7049C">
        <w:rPr>
          <w:rFonts w:ascii="Arial" w:hAnsi="Arial" w:cs="Arial"/>
          <w:sz w:val="22"/>
          <w:szCs w:val="22"/>
        </w:rPr>
        <w:t xml:space="preserve">portador da Matrícula Funcional nº 25, doravante denominado </w:t>
      </w:r>
      <w:r w:rsidRPr="00B7049C">
        <w:rPr>
          <w:rFonts w:ascii="Arial" w:hAnsi="Arial" w:cs="Arial"/>
          <w:b/>
          <w:sz w:val="22"/>
          <w:szCs w:val="22"/>
        </w:rPr>
        <w:t xml:space="preserve">CONTRATANTE </w:t>
      </w:r>
      <w:r w:rsidRPr="00B7049C">
        <w:rPr>
          <w:rFonts w:ascii="Arial" w:hAnsi="Arial" w:cs="Arial"/>
          <w:sz w:val="22"/>
          <w:szCs w:val="22"/>
        </w:rPr>
        <w:t>e a empresa (a)</w:t>
      </w:r>
      <w:r w:rsidR="00776C2A" w:rsidRPr="00B7049C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bookmarkStart w:id="0" w:name="_Hlk167114436"/>
      <w:r w:rsidR="006716A6">
        <w:rPr>
          <w:rFonts w:ascii="Arial" w:hAnsi="Arial" w:cs="Arial"/>
          <w:b/>
          <w:color w:val="222222"/>
          <w:sz w:val="22"/>
          <w:szCs w:val="22"/>
        </w:rPr>
        <w:t>VESTING</w:t>
      </w:r>
      <w:r w:rsidR="00B531FB">
        <w:rPr>
          <w:rFonts w:ascii="Arial" w:hAnsi="Arial" w:cs="Arial"/>
          <w:b/>
          <w:color w:val="000000" w:themeColor="text1"/>
          <w:sz w:val="22"/>
          <w:szCs w:val="22"/>
        </w:rPr>
        <w:t xml:space="preserve"> CONSULTORIA E ASSESSORIA EMPRESARIAL LTDA</w:t>
      </w: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 xml:space="preserve">, </w:t>
      </w:r>
      <w:r w:rsidRPr="00B7049C">
        <w:rPr>
          <w:rFonts w:ascii="Arial" w:eastAsia="Arial" w:hAnsi="Arial" w:cs="Arial"/>
          <w:color w:val="000000"/>
          <w:sz w:val="22"/>
          <w:szCs w:val="22"/>
        </w:rPr>
        <w:t>inscrita no CNPJ sob o nº</w:t>
      </w:r>
      <w:r w:rsidR="00776C2A" w:rsidRPr="00B7049C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B531FB">
        <w:rPr>
          <w:rFonts w:ascii="Arial" w:eastAsia="Arial" w:hAnsi="Arial" w:cs="Arial"/>
          <w:color w:val="000000"/>
          <w:sz w:val="22"/>
          <w:szCs w:val="22"/>
        </w:rPr>
        <w:t>02.535.916/</w:t>
      </w:r>
      <w:r w:rsidR="00776C2A" w:rsidRPr="00B7049C">
        <w:rPr>
          <w:rFonts w:ascii="Arial" w:hAnsi="Arial" w:cs="Arial"/>
          <w:bCs/>
          <w:sz w:val="22"/>
          <w:szCs w:val="22"/>
        </w:rPr>
        <w:t>0001-</w:t>
      </w:r>
      <w:r w:rsidR="00B531FB">
        <w:rPr>
          <w:rFonts w:ascii="Arial" w:hAnsi="Arial" w:cs="Arial"/>
          <w:bCs/>
          <w:sz w:val="22"/>
          <w:szCs w:val="22"/>
        </w:rPr>
        <w:t>71</w:t>
      </w:r>
      <w:r w:rsidRPr="00B7049C">
        <w:rPr>
          <w:rFonts w:ascii="Arial" w:eastAsia="Arial" w:hAnsi="Arial" w:cs="Arial"/>
          <w:bCs/>
          <w:color w:val="000000"/>
          <w:sz w:val="22"/>
          <w:szCs w:val="22"/>
        </w:rPr>
        <w:t>,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sediado(a) na </w:t>
      </w:r>
      <w:r w:rsidR="007A75C1" w:rsidRPr="00B7049C">
        <w:rPr>
          <w:rFonts w:ascii="Arial" w:hAnsi="Arial" w:cs="Arial"/>
          <w:sz w:val="22"/>
          <w:szCs w:val="22"/>
          <w:lang w:eastAsia="ar-SA"/>
        </w:rPr>
        <w:t>Avenida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531FB">
        <w:rPr>
          <w:rFonts w:ascii="Arial" w:hAnsi="Arial" w:cs="Arial"/>
          <w:bCs/>
          <w:color w:val="000000"/>
          <w:sz w:val="22"/>
          <w:szCs w:val="22"/>
        </w:rPr>
        <w:t>13 de maio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C560F6" w:rsidRPr="00B7049C">
        <w:rPr>
          <w:rFonts w:ascii="Arial" w:eastAsia="Arial" w:hAnsi="Arial" w:cs="Arial"/>
          <w:color w:val="000000"/>
          <w:sz w:val="22"/>
          <w:szCs w:val="22"/>
        </w:rPr>
        <w:t>nº</w:t>
      </w:r>
      <w:r w:rsidR="00C560F6" w:rsidRPr="00B7049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B531FB">
        <w:rPr>
          <w:rFonts w:ascii="Arial" w:hAnsi="Arial" w:cs="Arial"/>
          <w:bCs/>
          <w:color w:val="000000"/>
          <w:sz w:val="22"/>
          <w:szCs w:val="22"/>
        </w:rPr>
        <w:t>1116</w:t>
      </w:r>
      <w:r w:rsidR="00C560F6" w:rsidRPr="00B7049C">
        <w:rPr>
          <w:rFonts w:ascii="Arial" w:hAnsi="Arial" w:cs="Arial"/>
          <w:bCs/>
          <w:color w:val="000000"/>
          <w:sz w:val="22"/>
          <w:szCs w:val="22"/>
        </w:rPr>
        <w:t>, B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 xml:space="preserve">airro </w:t>
      </w:r>
      <w:r w:rsidR="00B531FB">
        <w:rPr>
          <w:rFonts w:ascii="Arial" w:hAnsi="Arial" w:cs="Arial"/>
          <w:bCs/>
          <w:color w:val="000000"/>
          <w:sz w:val="22"/>
          <w:szCs w:val="22"/>
        </w:rPr>
        <w:t>Fátima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B531FB">
        <w:rPr>
          <w:rFonts w:ascii="Arial" w:hAnsi="Arial" w:cs="Arial"/>
          <w:bCs/>
          <w:color w:val="000000"/>
          <w:sz w:val="22"/>
          <w:szCs w:val="22"/>
        </w:rPr>
        <w:t>Fortaleza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>/</w:t>
      </w:r>
      <w:r w:rsidR="00B531FB">
        <w:rPr>
          <w:rFonts w:ascii="Arial" w:hAnsi="Arial" w:cs="Arial"/>
          <w:bCs/>
          <w:color w:val="000000"/>
          <w:sz w:val="22"/>
          <w:szCs w:val="22"/>
        </w:rPr>
        <w:t>CE</w:t>
      </w:r>
      <w:r w:rsidR="00776C2A" w:rsidRPr="00B7049C">
        <w:rPr>
          <w:rFonts w:ascii="Arial" w:hAnsi="Arial" w:cs="Arial"/>
          <w:bCs/>
          <w:color w:val="000000"/>
          <w:sz w:val="22"/>
          <w:szCs w:val="22"/>
        </w:rPr>
        <w:t xml:space="preserve">, CEP: </w:t>
      </w:r>
      <w:r w:rsidR="00B531FB">
        <w:rPr>
          <w:rFonts w:ascii="Arial" w:hAnsi="Arial" w:cs="Arial"/>
          <w:bCs/>
          <w:color w:val="000000"/>
          <w:sz w:val="22"/>
          <w:szCs w:val="22"/>
        </w:rPr>
        <w:t>60.040-530</w:t>
      </w:r>
      <w:r w:rsidR="007A75C1" w:rsidRPr="00B7049C">
        <w:rPr>
          <w:rFonts w:ascii="Arial" w:hAnsi="Arial" w:cs="Arial"/>
          <w:sz w:val="22"/>
          <w:szCs w:val="22"/>
        </w:rPr>
        <w:t xml:space="preserve">, </w:t>
      </w:r>
      <w:r w:rsidR="0053430E" w:rsidRPr="00B7049C">
        <w:rPr>
          <w:rFonts w:ascii="Arial" w:eastAsia="Arial" w:hAnsi="Arial" w:cs="Arial"/>
          <w:sz w:val="22"/>
          <w:szCs w:val="22"/>
        </w:rPr>
        <w:t xml:space="preserve">doravante designado </w:t>
      </w:r>
      <w:r w:rsidR="0053430E" w:rsidRPr="00B7049C">
        <w:rPr>
          <w:rFonts w:ascii="Arial" w:eastAsia="Arial" w:hAnsi="Arial" w:cs="Arial"/>
          <w:b/>
          <w:bCs/>
          <w:sz w:val="22"/>
          <w:szCs w:val="22"/>
        </w:rPr>
        <w:t>CO</w:t>
      </w:r>
      <w:r w:rsidR="0053430E" w:rsidRPr="00B7049C">
        <w:rPr>
          <w:rFonts w:ascii="Arial" w:eastAsia="Arial" w:hAnsi="Arial" w:cs="Arial"/>
          <w:b/>
          <w:sz w:val="22"/>
          <w:szCs w:val="22"/>
        </w:rPr>
        <w:t>NTRATADO</w:t>
      </w:r>
      <w:r w:rsidR="0053430E" w:rsidRPr="00B7049C">
        <w:rPr>
          <w:rFonts w:ascii="Arial" w:eastAsia="Arial" w:hAnsi="Arial" w:cs="Arial"/>
          <w:sz w:val="22"/>
          <w:szCs w:val="22"/>
        </w:rPr>
        <w:t xml:space="preserve">, neste ato representado(a) por </w:t>
      </w:r>
      <w:r w:rsidR="007A75C1" w:rsidRPr="00B7049C">
        <w:rPr>
          <w:rFonts w:ascii="Arial" w:hAnsi="Arial" w:cs="Arial"/>
          <w:b/>
          <w:sz w:val="22"/>
          <w:szCs w:val="22"/>
        </w:rPr>
        <w:t>Sr.</w:t>
      </w:r>
      <w:r w:rsidR="007A75C1" w:rsidRPr="00B7049C">
        <w:rPr>
          <w:rFonts w:ascii="Arial" w:hAnsi="Arial" w:cs="Arial"/>
          <w:sz w:val="22"/>
          <w:szCs w:val="22"/>
        </w:rPr>
        <w:t xml:space="preserve"> </w:t>
      </w:r>
      <w:r w:rsidR="00280FA4" w:rsidRPr="00B7049C">
        <w:rPr>
          <w:rFonts w:ascii="Arial" w:hAnsi="Arial" w:cs="Arial"/>
          <w:b/>
          <w:sz w:val="22"/>
          <w:szCs w:val="22"/>
        </w:rPr>
        <w:t>A</w:t>
      </w:r>
      <w:r w:rsidR="00B531FB">
        <w:rPr>
          <w:rFonts w:ascii="Arial" w:hAnsi="Arial" w:cs="Arial"/>
          <w:b/>
          <w:sz w:val="22"/>
          <w:szCs w:val="22"/>
        </w:rPr>
        <w:t xml:space="preserve">NTÔNIO MÁRIO RATTES DE </w:t>
      </w:r>
      <w:bookmarkEnd w:id="0"/>
      <w:r w:rsidR="00B531FB">
        <w:rPr>
          <w:rFonts w:ascii="Arial" w:hAnsi="Arial" w:cs="Arial"/>
          <w:b/>
          <w:sz w:val="22"/>
          <w:szCs w:val="22"/>
        </w:rPr>
        <w:t>OLIVEIRA</w:t>
      </w:r>
      <w:r w:rsidR="007A75C1" w:rsidRPr="00B7049C">
        <w:rPr>
          <w:rFonts w:ascii="Arial" w:hAnsi="Arial" w:cs="Arial"/>
          <w:sz w:val="22"/>
          <w:szCs w:val="22"/>
        </w:rPr>
        <w:t>,</w:t>
      </w:r>
      <w:r w:rsidR="007A75C1" w:rsidRPr="00B7049C">
        <w:rPr>
          <w:rFonts w:ascii="Arial" w:hAnsi="Arial" w:cs="Arial"/>
          <w:b/>
          <w:sz w:val="22"/>
          <w:szCs w:val="22"/>
        </w:rPr>
        <w:t xml:space="preserve"> </w:t>
      </w:r>
      <w:r w:rsidR="007A75C1" w:rsidRPr="00B7049C">
        <w:rPr>
          <w:rFonts w:ascii="Arial" w:hAnsi="Arial" w:cs="Arial"/>
          <w:sz w:val="22"/>
          <w:szCs w:val="22"/>
        </w:rPr>
        <w:t>portador da</w:t>
      </w:r>
      <w:r w:rsidR="007A75C1" w:rsidRPr="00B7049C">
        <w:rPr>
          <w:rFonts w:ascii="Arial" w:hAnsi="Arial" w:cs="Arial"/>
          <w:b/>
          <w:sz w:val="22"/>
          <w:szCs w:val="22"/>
        </w:rPr>
        <w:t xml:space="preserve"> </w:t>
      </w:r>
      <w:r w:rsidR="007A75C1" w:rsidRPr="00B7049C">
        <w:rPr>
          <w:rFonts w:ascii="Arial" w:hAnsi="Arial" w:cs="Arial"/>
          <w:sz w:val="22"/>
          <w:szCs w:val="22"/>
        </w:rPr>
        <w:t>Cédul</w:t>
      </w:r>
      <w:r w:rsidR="00280FA4" w:rsidRPr="00B7049C">
        <w:rPr>
          <w:rFonts w:ascii="Arial" w:hAnsi="Arial" w:cs="Arial"/>
          <w:sz w:val="22"/>
          <w:szCs w:val="22"/>
        </w:rPr>
        <w:t xml:space="preserve">a de Identidade nº </w:t>
      </w:r>
      <w:r w:rsidR="00B531FB">
        <w:rPr>
          <w:rFonts w:ascii="Arial" w:hAnsi="Arial" w:cs="Arial"/>
          <w:sz w:val="22"/>
          <w:szCs w:val="22"/>
        </w:rPr>
        <w:t>867270-85</w:t>
      </w:r>
      <w:r w:rsidR="00280FA4" w:rsidRPr="00B7049C">
        <w:rPr>
          <w:rFonts w:ascii="Arial" w:hAnsi="Arial" w:cs="Arial"/>
          <w:sz w:val="22"/>
          <w:szCs w:val="22"/>
        </w:rPr>
        <w:t xml:space="preserve"> SSP/</w:t>
      </w:r>
      <w:r w:rsidR="00B531FB">
        <w:rPr>
          <w:rFonts w:ascii="Arial" w:hAnsi="Arial" w:cs="Arial"/>
          <w:sz w:val="22"/>
          <w:szCs w:val="22"/>
        </w:rPr>
        <w:t>CE</w:t>
      </w:r>
      <w:r w:rsidR="007A75C1" w:rsidRPr="00B7049C">
        <w:rPr>
          <w:rFonts w:ascii="Arial" w:hAnsi="Arial" w:cs="Arial"/>
          <w:sz w:val="22"/>
          <w:szCs w:val="22"/>
        </w:rPr>
        <w:t xml:space="preserve"> e</w:t>
      </w:r>
      <w:r w:rsidR="00280FA4" w:rsidRPr="00B7049C">
        <w:rPr>
          <w:rFonts w:ascii="Arial" w:hAnsi="Arial" w:cs="Arial"/>
          <w:sz w:val="22"/>
          <w:szCs w:val="22"/>
        </w:rPr>
        <w:t xml:space="preserve"> CPF nº </w:t>
      </w:r>
      <w:r w:rsidR="00B531FB">
        <w:rPr>
          <w:rFonts w:ascii="Arial" w:hAnsi="Arial" w:cs="Arial"/>
          <w:sz w:val="22"/>
          <w:szCs w:val="22"/>
        </w:rPr>
        <w:t>259.450.683-49</w:t>
      </w:r>
      <w:r w:rsidR="007A75C1" w:rsidRPr="00B7049C">
        <w:rPr>
          <w:rFonts w:ascii="Arial" w:hAnsi="Arial" w:cs="Arial"/>
          <w:sz w:val="22"/>
          <w:szCs w:val="22"/>
        </w:rPr>
        <w:t>,</w:t>
      </w:r>
      <w:r w:rsidR="0053430E" w:rsidRPr="00B7049C">
        <w:rPr>
          <w:rFonts w:ascii="Arial" w:eastAsia="Arial" w:hAnsi="Arial" w:cs="Arial"/>
          <w:sz w:val="22"/>
          <w:szCs w:val="22"/>
        </w:rPr>
        <w:t xml:space="preserve"> conforme atos constitutivos da empresa</w:t>
      </w:r>
      <w:r w:rsidR="00B64951" w:rsidRPr="00B7049C">
        <w:rPr>
          <w:rFonts w:ascii="Arial" w:hAnsi="Arial" w:cs="Arial"/>
          <w:sz w:val="22"/>
          <w:szCs w:val="22"/>
        </w:rPr>
        <w:t xml:space="preserve">, vinculado ao </w:t>
      </w:r>
      <w:r w:rsidR="00B64951" w:rsidRPr="005F077B">
        <w:rPr>
          <w:rFonts w:ascii="Arial" w:hAnsi="Arial" w:cs="Arial"/>
          <w:b/>
          <w:sz w:val="22"/>
          <w:szCs w:val="22"/>
        </w:rPr>
        <w:t>Processo Administrativo 0</w:t>
      </w:r>
      <w:r w:rsidR="005F077B">
        <w:rPr>
          <w:rFonts w:ascii="Arial" w:hAnsi="Arial" w:cs="Arial"/>
          <w:b/>
          <w:sz w:val="22"/>
          <w:szCs w:val="22"/>
        </w:rPr>
        <w:t>21/2025</w:t>
      </w:r>
      <w:r w:rsidR="00B64951" w:rsidRPr="005F077B">
        <w:rPr>
          <w:rFonts w:ascii="Arial" w:hAnsi="Arial" w:cs="Arial"/>
          <w:b/>
          <w:sz w:val="22"/>
          <w:szCs w:val="22"/>
        </w:rPr>
        <w:t>,</w:t>
      </w:r>
      <w:r w:rsidR="0053430E" w:rsidRPr="00B7049C">
        <w:rPr>
          <w:rFonts w:ascii="Arial" w:eastAsia="Arial" w:hAnsi="Arial" w:cs="Arial"/>
          <w:sz w:val="22"/>
          <w:szCs w:val="22"/>
        </w:rPr>
        <w:t xml:space="preserve"> </w:t>
      </w:r>
      <w:r w:rsidR="00B64951" w:rsidRPr="00B7049C">
        <w:rPr>
          <w:rFonts w:ascii="Arial" w:eastAsia="Arial" w:hAnsi="Arial" w:cs="Arial"/>
          <w:b/>
          <w:sz w:val="22"/>
          <w:szCs w:val="22"/>
        </w:rPr>
        <w:t xml:space="preserve">INEXIGIBILIDADE nº </w:t>
      </w:r>
      <w:r w:rsidR="0053430E" w:rsidRPr="00B7049C">
        <w:rPr>
          <w:rFonts w:ascii="Arial" w:eastAsia="Arial" w:hAnsi="Arial" w:cs="Arial"/>
          <w:b/>
          <w:sz w:val="22"/>
          <w:szCs w:val="22"/>
        </w:rPr>
        <w:t>00</w:t>
      </w:r>
      <w:r w:rsidR="005F077B">
        <w:rPr>
          <w:rFonts w:ascii="Arial" w:eastAsia="Arial" w:hAnsi="Arial" w:cs="Arial"/>
          <w:b/>
          <w:sz w:val="22"/>
          <w:szCs w:val="22"/>
        </w:rPr>
        <w:t>8</w:t>
      </w:r>
      <w:r w:rsidR="0053430E" w:rsidRPr="00B7049C">
        <w:rPr>
          <w:rFonts w:ascii="Arial" w:eastAsia="Arial" w:hAnsi="Arial" w:cs="Arial"/>
          <w:b/>
          <w:sz w:val="22"/>
          <w:szCs w:val="22"/>
        </w:rPr>
        <w:t>/202</w:t>
      </w:r>
      <w:r w:rsidR="005F077B">
        <w:rPr>
          <w:rFonts w:ascii="Arial" w:eastAsia="Arial" w:hAnsi="Arial" w:cs="Arial"/>
          <w:b/>
          <w:sz w:val="22"/>
          <w:szCs w:val="22"/>
        </w:rPr>
        <w:t>5</w:t>
      </w:r>
      <w:r w:rsidR="0053430E" w:rsidRPr="00B7049C">
        <w:rPr>
          <w:rFonts w:ascii="Arial" w:eastAsia="Arial" w:hAnsi="Arial" w:cs="Arial"/>
          <w:b/>
          <w:sz w:val="22"/>
          <w:szCs w:val="22"/>
        </w:rPr>
        <w:t>,</w:t>
      </w:r>
      <w:r w:rsidR="00B64951" w:rsidRPr="00B7049C">
        <w:rPr>
          <w:rFonts w:ascii="Arial" w:eastAsia="Arial" w:hAnsi="Arial" w:cs="Arial"/>
          <w:sz w:val="22"/>
          <w:szCs w:val="22"/>
        </w:rPr>
        <w:t xml:space="preserve"> autorizado pela autoridade competente, que se regerá pelas disposições da </w:t>
      </w:r>
      <w:hyperlink r:id="rId8">
        <w:r w:rsidR="00B64951" w:rsidRPr="00B7049C">
          <w:rPr>
            <w:rFonts w:ascii="Arial" w:eastAsia="Arial" w:hAnsi="Arial" w:cs="Arial"/>
            <w:sz w:val="22"/>
            <w:szCs w:val="22"/>
          </w:rPr>
          <w:t>Lei nº 14.133, de 1º de abril de 2021</w:t>
        </w:r>
      </w:hyperlink>
      <w:r w:rsidR="00B64951" w:rsidRPr="00B7049C">
        <w:rPr>
          <w:rFonts w:ascii="Arial" w:eastAsia="Arial" w:hAnsi="Arial" w:cs="Arial"/>
          <w:sz w:val="22"/>
          <w:szCs w:val="22"/>
        </w:rPr>
        <w:t>, e notadamente o Art. 74, III, c e demais legislação aplicável, mediante as cláusulas e condições a seguir enunciadas.</w:t>
      </w:r>
    </w:p>
    <w:p w14:paraId="68BDD649" w14:textId="77777777" w:rsidR="00BA0EC1" w:rsidRPr="00B7049C" w:rsidRDefault="00BA0EC1" w:rsidP="001D0731">
      <w:pPr>
        <w:ind w:right="-88"/>
        <w:jc w:val="both"/>
        <w:rPr>
          <w:rFonts w:ascii="Arial" w:eastAsia="Arial" w:hAnsi="Arial" w:cs="Arial"/>
          <w:sz w:val="22"/>
          <w:szCs w:val="22"/>
        </w:rPr>
      </w:pPr>
    </w:p>
    <w:p w14:paraId="720144DA" w14:textId="569037AC" w:rsidR="00280FA4" w:rsidRPr="00B7049C" w:rsidRDefault="004C5F1A" w:rsidP="001D0731">
      <w:pPr>
        <w:keepNext/>
        <w:keepLines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PRIMEIRA – OBJETO</w:t>
      </w:r>
    </w:p>
    <w:p w14:paraId="75B4AAD5" w14:textId="77777777" w:rsidR="00280FA4" w:rsidRPr="00B7049C" w:rsidRDefault="00280FA4" w:rsidP="001D0731">
      <w:pPr>
        <w:keepNext/>
        <w:keepLines/>
        <w:jc w:val="both"/>
        <w:rPr>
          <w:rFonts w:ascii="Arial" w:eastAsia="Arial" w:hAnsi="Arial" w:cs="Arial"/>
          <w:b/>
          <w:sz w:val="22"/>
          <w:szCs w:val="22"/>
        </w:rPr>
      </w:pPr>
    </w:p>
    <w:p w14:paraId="2F0A960E" w14:textId="32C96D9A" w:rsidR="00280FA4" w:rsidRPr="00D16730" w:rsidRDefault="00D16730" w:rsidP="00D16730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16730">
        <w:rPr>
          <w:sz w:val="22"/>
          <w:szCs w:val="22"/>
        </w:rPr>
        <w:t xml:space="preserve">Contratação de empresa para prestação de serviços técnicos de Assessoria e Consultoria Atuarial na Gestão do RPPS, com vistas à implementação de medidas voltadas ao acompanhamento, apoio e cumprimento das obrigações legais, imediatas e futuras do Regime de Previdência, buscando soluções previdenciárias para o equacionamento dos déficits financeiros e atuariais para o Instituto de Previdência dos Servidores Municipais de Jequié - IPREJ. </w:t>
      </w:r>
    </w:p>
    <w:p w14:paraId="6BDDB082" w14:textId="77777777" w:rsidR="00D16730" w:rsidRPr="00D16730" w:rsidRDefault="00D16730" w:rsidP="00D16730">
      <w:pPr>
        <w:pStyle w:val="PargrafodaLista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</w:p>
    <w:p w14:paraId="17B84306" w14:textId="0839DF4F" w:rsidR="00BA0EC1" w:rsidRPr="00B7049C" w:rsidRDefault="004C5F1A" w:rsidP="001D0731">
      <w:pPr>
        <w:ind w:right="54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1.2.</w:t>
      </w:r>
      <w:r w:rsidRPr="00B7049C">
        <w:rPr>
          <w:rFonts w:ascii="Arial" w:eastAsia="Arial" w:hAnsi="Arial" w:cs="Arial"/>
          <w:b/>
          <w:sz w:val="22"/>
          <w:szCs w:val="22"/>
        </w:rPr>
        <w:t xml:space="preserve"> </w:t>
      </w:r>
      <w:r w:rsidRPr="00B7049C">
        <w:rPr>
          <w:rFonts w:ascii="Arial" w:eastAsia="Arial" w:hAnsi="Arial" w:cs="Arial"/>
          <w:sz w:val="22"/>
          <w:szCs w:val="22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14:paraId="19D09021" w14:textId="77777777" w:rsidR="00BA0EC1" w:rsidRPr="00B7049C" w:rsidRDefault="00BA0EC1" w:rsidP="001D0731">
      <w:pPr>
        <w:keepNext/>
        <w:keepLines/>
        <w:ind w:left="357"/>
        <w:jc w:val="both"/>
        <w:rPr>
          <w:rFonts w:ascii="Arial" w:eastAsia="Arial" w:hAnsi="Arial" w:cs="Arial"/>
          <w:b/>
          <w:sz w:val="22"/>
          <w:szCs w:val="22"/>
        </w:rPr>
      </w:pPr>
    </w:p>
    <w:p w14:paraId="7135FBFB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left="142" w:hanging="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SEGUNDA – VIGÊNCIA E PRORROGAÇÃO</w:t>
      </w:r>
    </w:p>
    <w:p w14:paraId="3F10BCA7" w14:textId="77777777" w:rsidR="00BA0EC1" w:rsidRPr="00B7049C" w:rsidRDefault="00BA0EC1" w:rsidP="001D0731">
      <w:pPr>
        <w:keepNext/>
        <w:keepLines/>
        <w:ind w:left="357"/>
        <w:jc w:val="center"/>
        <w:rPr>
          <w:rFonts w:ascii="Arial" w:eastAsia="Arial" w:hAnsi="Arial" w:cs="Arial"/>
          <w:i/>
          <w:color w:val="FF0000"/>
          <w:sz w:val="22"/>
          <w:szCs w:val="22"/>
        </w:rPr>
      </w:pPr>
    </w:p>
    <w:p w14:paraId="00221EE0" w14:textId="0C1E1515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 prazo de vigência da contratação é </w:t>
      </w:r>
      <w:r w:rsidR="0033206C">
        <w:rPr>
          <w:rFonts w:ascii="Arial" w:eastAsia="Arial" w:hAnsi="Arial" w:cs="Arial"/>
          <w:sz w:val="22"/>
          <w:szCs w:val="22"/>
        </w:rPr>
        <w:t>conta</w:t>
      </w:r>
      <w:r w:rsidRPr="00B7049C">
        <w:rPr>
          <w:rFonts w:ascii="Arial" w:eastAsia="Arial" w:hAnsi="Arial" w:cs="Arial"/>
          <w:sz w:val="22"/>
          <w:szCs w:val="22"/>
        </w:rPr>
        <w:t>do</w:t>
      </w:r>
      <w:r w:rsidR="00657A23">
        <w:rPr>
          <w:rFonts w:ascii="Arial" w:eastAsia="Arial" w:hAnsi="Arial" w:cs="Arial"/>
          <w:sz w:val="22"/>
          <w:szCs w:val="22"/>
        </w:rPr>
        <w:t xml:space="preserve"> </w:t>
      </w:r>
      <w:r w:rsidRPr="00B7049C">
        <w:rPr>
          <w:rFonts w:ascii="Arial" w:eastAsia="Arial" w:hAnsi="Arial" w:cs="Arial"/>
          <w:sz w:val="22"/>
          <w:szCs w:val="22"/>
        </w:rPr>
        <w:t xml:space="preserve">(a) </w:t>
      </w:r>
      <w:r w:rsidR="0033206C">
        <w:rPr>
          <w:rFonts w:ascii="Arial" w:eastAsia="Arial" w:hAnsi="Arial" w:cs="Arial"/>
          <w:sz w:val="22"/>
          <w:szCs w:val="22"/>
        </w:rPr>
        <w:t xml:space="preserve">da </w:t>
      </w:r>
      <w:r w:rsidR="00FA1FBC" w:rsidRPr="00B7049C">
        <w:rPr>
          <w:rFonts w:ascii="Arial" w:eastAsia="Arial" w:hAnsi="Arial" w:cs="Arial"/>
          <w:sz w:val="22"/>
          <w:szCs w:val="22"/>
        </w:rPr>
        <w:t>assinatura do contrato</w:t>
      </w:r>
      <w:r w:rsidR="00F1600A">
        <w:rPr>
          <w:rFonts w:ascii="Arial" w:eastAsia="Arial" w:hAnsi="Arial" w:cs="Arial"/>
          <w:sz w:val="22"/>
          <w:szCs w:val="22"/>
        </w:rPr>
        <w:t xml:space="preserve"> </w:t>
      </w:r>
      <w:r w:rsidR="00E04885">
        <w:rPr>
          <w:rFonts w:ascii="Arial" w:eastAsia="Arial" w:hAnsi="Arial" w:cs="Arial"/>
          <w:sz w:val="22"/>
          <w:szCs w:val="22"/>
        </w:rPr>
        <w:t>14/05</w:t>
      </w:r>
      <w:r w:rsidR="00FB6026">
        <w:rPr>
          <w:rFonts w:ascii="Arial" w:eastAsia="Arial" w:hAnsi="Arial" w:cs="Arial"/>
          <w:sz w:val="22"/>
          <w:szCs w:val="22"/>
        </w:rPr>
        <w:t xml:space="preserve">/2025 </w:t>
      </w:r>
      <w:r w:rsidR="00F1600A">
        <w:rPr>
          <w:rFonts w:ascii="Arial" w:eastAsia="Arial" w:hAnsi="Arial" w:cs="Arial"/>
          <w:sz w:val="22"/>
          <w:szCs w:val="22"/>
        </w:rPr>
        <w:t>até o dia 31/12/202</w:t>
      </w:r>
      <w:r w:rsidR="005F077B">
        <w:rPr>
          <w:rFonts w:ascii="Arial" w:eastAsia="Arial" w:hAnsi="Arial" w:cs="Arial"/>
          <w:sz w:val="22"/>
          <w:szCs w:val="22"/>
        </w:rPr>
        <w:t>5</w:t>
      </w:r>
      <w:r w:rsidR="00F1600A">
        <w:rPr>
          <w:rFonts w:ascii="Arial" w:eastAsia="Arial" w:hAnsi="Arial" w:cs="Arial"/>
          <w:sz w:val="22"/>
          <w:szCs w:val="22"/>
        </w:rPr>
        <w:t>,</w:t>
      </w:r>
      <w:r w:rsidRPr="00B7049C">
        <w:rPr>
          <w:rFonts w:ascii="Arial" w:eastAsia="Arial" w:hAnsi="Arial" w:cs="Arial"/>
          <w:sz w:val="22"/>
          <w:szCs w:val="22"/>
        </w:rPr>
        <w:t xml:space="preserve"> na forma do </w:t>
      </w:r>
      <w:hyperlink r:id="rId9" w:anchor="art105">
        <w:r w:rsidRPr="00B7049C">
          <w:rPr>
            <w:rFonts w:ascii="Arial" w:eastAsia="Arial" w:hAnsi="Arial" w:cs="Arial"/>
            <w:sz w:val="22"/>
            <w:szCs w:val="22"/>
          </w:rPr>
          <w:t>artigo 105 da Lei n° 14.133, de 2021</w:t>
        </w:r>
      </w:hyperlink>
      <w:r w:rsidR="00F1600A">
        <w:rPr>
          <w:rFonts w:ascii="Arial" w:eastAsia="Arial" w:hAnsi="Arial" w:cs="Arial"/>
          <w:sz w:val="22"/>
          <w:szCs w:val="22"/>
        </w:rPr>
        <w:t>.</w:t>
      </w:r>
    </w:p>
    <w:p w14:paraId="38072070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5C34B4E1" w14:textId="77777777" w:rsidR="00CD01EB" w:rsidRPr="00B7049C" w:rsidRDefault="00CD01EB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4931BCD8" w14:textId="7FC1CB59" w:rsidR="00BA0EC1" w:rsidRPr="00B7049C" w:rsidRDefault="004C5F1A" w:rsidP="001D0731">
      <w:pPr>
        <w:keepNext/>
        <w:keepLines/>
        <w:numPr>
          <w:ilvl w:val="0"/>
          <w:numId w:val="3"/>
        </w:numPr>
        <w:tabs>
          <w:tab w:val="left" w:pos="426"/>
        </w:tabs>
        <w:ind w:hanging="357"/>
        <w:jc w:val="both"/>
        <w:rPr>
          <w:rFonts w:ascii="Arial" w:eastAsia="Arial" w:hAnsi="Arial" w:cs="Arial"/>
          <w:b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lastRenderedPageBreak/>
        <w:t xml:space="preserve">CLÁUSULA TERCEIRA - REGIME DE EXECUÇÃO DOS SERVIÇOS </w:t>
      </w:r>
    </w:p>
    <w:p w14:paraId="14267B78" w14:textId="77777777" w:rsidR="00BA0EC1" w:rsidRPr="00B7049C" w:rsidRDefault="004C5F1A" w:rsidP="001D0731">
      <w:pPr>
        <w:ind w:right="54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3.1. O regime de execução contratual, assim como os prazos e condições de conclusão, entrega, observação e recebimento do objeto constam no Termo de Referência, anexo a este Contrato.</w:t>
      </w:r>
    </w:p>
    <w:p w14:paraId="235B6BA2" w14:textId="77777777" w:rsidR="00BA0EC1" w:rsidRPr="00B7049C" w:rsidRDefault="00BA0EC1" w:rsidP="001D0731">
      <w:p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</w:p>
    <w:p w14:paraId="053CF2CF" w14:textId="77777777" w:rsidR="00BA0EC1" w:rsidRPr="00B7049C" w:rsidRDefault="004C5F1A" w:rsidP="001D0731">
      <w:pPr>
        <w:numPr>
          <w:ilvl w:val="0"/>
          <w:numId w:val="3"/>
        </w:num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QUARTA – SUBCONTRATAÇÃO</w:t>
      </w:r>
    </w:p>
    <w:p w14:paraId="0E3B9138" w14:textId="77777777" w:rsidR="00BA0EC1" w:rsidRPr="00B7049C" w:rsidRDefault="00BA0EC1" w:rsidP="001D0731">
      <w:p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</w:p>
    <w:p w14:paraId="1E3ED6A8" w14:textId="77777777" w:rsidR="00BA0EC1" w:rsidRPr="00B7049C" w:rsidRDefault="004C5F1A" w:rsidP="001D0731">
      <w:pPr>
        <w:numPr>
          <w:ilvl w:val="1"/>
          <w:numId w:val="3"/>
        </w:numPr>
        <w:tabs>
          <w:tab w:val="left" w:pos="426"/>
        </w:tabs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Não será admitida a subcontratação do objeto contratual.</w:t>
      </w:r>
    </w:p>
    <w:p w14:paraId="579FFDEA" w14:textId="77777777" w:rsidR="00BA0EC1" w:rsidRPr="00B7049C" w:rsidRDefault="00BA0EC1" w:rsidP="001D0731">
      <w:pPr>
        <w:keepNext/>
        <w:keepLines/>
        <w:ind w:left="851"/>
        <w:jc w:val="both"/>
        <w:rPr>
          <w:rFonts w:ascii="Arial" w:eastAsia="Arial" w:hAnsi="Arial" w:cs="Arial"/>
          <w:sz w:val="22"/>
          <w:szCs w:val="22"/>
        </w:rPr>
      </w:pPr>
    </w:p>
    <w:p w14:paraId="2FDCEAA0" w14:textId="77777777" w:rsidR="00BA0EC1" w:rsidRPr="00B7049C" w:rsidRDefault="004C5F1A" w:rsidP="001D0731">
      <w:pPr>
        <w:keepNext/>
        <w:keepLines/>
        <w:numPr>
          <w:ilvl w:val="0"/>
          <w:numId w:val="3"/>
        </w:numPr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QUINTA - MODELO DE GESTÃO DO CONTRATO</w:t>
      </w:r>
    </w:p>
    <w:p w14:paraId="6ADA0366" w14:textId="77777777" w:rsidR="00CD01EB" w:rsidRPr="00B7049C" w:rsidRDefault="00CD01EB" w:rsidP="001D0731">
      <w:pPr>
        <w:keepNext/>
        <w:keepLines/>
        <w:tabs>
          <w:tab w:val="left" w:pos="567"/>
        </w:tabs>
        <w:jc w:val="both"/>
        <w:rPr>
          <w:rFonts w:ascii="Arial" w:eastAsia="Arial" w:hAnsi="Arial" w:cs="Arial"/>
          <w:sz w:val="22"/>
          <w:szCs w:val="22"/>
        </w:rPr>
      </w:pPr>
    </w:p>
    <w:p w14:paraId="4921D630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Os modelos de gestão e de execução constam no Termo de Referência, anexo a este Contrato.</w:t>
      </w:r>
    </w:p>
    <w:p w14:paraId="3222D604" w14:textId="055D1610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 fiscal do contrato será o servidor </w:t>
      </w:r>
      <w:r w:rsidR="001F3134" w:rsidRPr="00B7049C">
        <w:rPr>
          <w:rFonts w:ascii="Arial" w:eastAsia="Arial" w:hAnsi="Arial" w:cs="Arial"/>
          <w:b/>
          <w:sz w:val="22"/>
          <w:szCs w:val="22"/>
        </w:rPr>
        <w:t>LUIZ CARLOS RIBEIRO PAMPONÉ</w:t>
      </w:r>
      <w:r w:rsidR="001F3134" w:rsidRPr="00B7049C">
        <w:rPr>
          <w:rFonts w:ascii="Arial" w:eastAsia="Arial" w:hAnsi="Arial" w:cs="Arial"/>
          <w:sz w:val="22"/>
          <w:szCs w:val="22"/>
        </w:rPr>
        <w:t>, matrícula 0074</w:t>
      </w:r>
      <w:r w:rsidRPr="00B7049C">
        <w:rPr>
          <w:rFonts w:ascii="Arial" w:eastAsia="Arial" w:hAnsi="Arial" w:cs="Arial"/>
          <w:sz w:val="22"/>
          <w:szCs w:val="22"/>
        </w:rPr>
        <w:t>.</w:t>
      </w:r>
    </w:p>
    <w:p w14:paraId="7D79247A" w14:textId="7B2E9CE6" w:rsidR="00BA0EC1" w:rsidRPr="00B7049C" w:rsidRDefault="00A04AE2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 </w:t>
      </w:r>
      <w:r w:rsidR="002E3414" w:rsidRPr="00B7049C">
        <w:rPr>
          <w:rFonts w:ascii="Arial" w:eastAsia="Arial" w:hAnsi="Arial" w:cs="Arial"/>
          <w:sz w:val="22"/>
          <w:szCs w:val="22"/>
        </w:rPr>
        <w:t>gestora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 do contrato será </w:t>
      </w:r>
      <w:r w:rsidR="001F3134" w:rsidRPr="00B7049C">
        <w:rPr>
          <w:rFonts w:ascii="Arial" w:eastAsia="Arial" w:hAnsi="Arial" w:cs="Arial"/>
          <w:sz w:val="22"/>
          <w:szCs w:val="22"/>
        </w:rPr>
        <w:t>a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 servidor</w:t>
      </w:r>
      <w:r w:rsidR="001F3134" w:rsidRPr="00B7049C">
        <w:rPr>
          <w:rFonts w:ascii="Arial" w:eastAsia="Arial" w:hAnsi="Arial" w:cs="Arial"/>
          <w:sz w:val="22"/>
          <w:szCs w:val="22"/>
        </w:rPr>
        <w:t>a</w:t>
      </w:r>
      <w:r w:rsidR="001F3134" w:rsidRPr="00B7049C">
        <w:rPr>
          <w:rFonts w:ascii="Arial" w:eastAsia="Arial" w:hAnsi="Arial" w:cs="Arial"/>
          <w:b/>
          <w:sz w:val="22"/>
          <w:szCs w:val="22"/>
        </w:rPr>
        <w:t xml:space="preserve"> INÊS BISPO DOS SANTOS</w:t>
      </w:r>
      <w:r w:rsidR="001F3134" w:rsidRPr="00B7049C">
        <w:rPr>
          <w:rFonts w:ascii="Arial" w:eastAsia="Arial" w:hAnsi="Arial" w:cs="Arial"/>
          <w:sz w:val="22"/>
          <w:szCs w:val="22"/>
        </w:rPr>
        <w:t>, matrícula 3.505.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 </w:t>
      </w:r>
    </w:p>
    <w:p w14:paraId="2B795209" w14:textId="77777777" w:rsidR="00BA0EC1" w:rsidRPr="00B7049C" w:rsidRDefault="00BA0EC1" w:rsidP="001D0731">
      <w:pPr>
        <w:ind w:left="851" w:hanging="503"/>
        <w:jc w:val="both"/>
        <w:rPr>
          <w:rFonts w:ascii="Arial" w:eastAsia="Arial" w:hAnsi="Arial" w:cs="Arial"/>
          <w:sz w:val="22"/>
          <w:szCs w:val="22"/>
        </w:rPr>
      </w:pPr>
    </w:p>
    <w:p w14:paraId="684CE488" w14:textId="77777777" w:rsidR="00BA0EC1" w:rsidRPr="00B7049C" w:rsidRDefault="004C5F1A" w:rsidP="001D0731">
      <w:pPr>
        <w:keepNext/>
        <w:keepLines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 xml:space="preserve">CLÁUSULA SEXTA – PREÇO </w:t>
      </w:r>
    </w:p>
    <w:p w14:paraId="29AE5D91" w14:textId="77777777" w:rsidR="00CD01EB" w:rsidRPr="00B7049C" w:rsidRDefault="00CD01EB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2C1E7191" w14:textId="48B368DD" w:rsidR="00FB6954" w:rsidRPr="00FB6954" w:rsidRDefault="009D4542" w:rsidP="00074998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FB6954">
        <w:rPr>
          <w:rFonts w:ascii="Arial" w:eastAsia="Arial" w:hAnsi="Arial" w:cs="Arial"/>
          <w:color w:val="000000"/>
          <w:sz w:val="22"/>
          <w:szCs w:val="22"/>
        </w:rPr>
        <w:t xml:space="preserve">O valor global desta contratação é de </w:t>
      </w:r>
      <w:r w:rsidR="00B7556E" w:rsidRPr="00FB6954">
        <w:rPr>
          <w:rFonts w:ascii="Arial" w:eastAsia="Arial" w:hAnsi="Arial" w:cs="Arial"/>
          <w:sz w:val="22"/>
          <w:szCs w:val="22"/>
        </w:rPr>
        <w:t xml:space="preserve">R$ </w:t>
      </w:r>
      <w:r w:rsidR="00172BAD" w:rsidRPr="00FB6954">
        <w:rPr>
          <w:rFonts w:ascii="Arial" w:eastAsia="Arial" w:hAnsi="Arial" w:cs="Arial"/>
          <w:sz w:val="22"/>
          <w:szCs w:val="22"/>
        </w:rPr>
        <w:t>120.000,00</w:t>
      </w:r>
      <w:r w:rsidR="00B7556E" w:rsidRPr="00FB6954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172BAD" w:rsidRPr="00FB6954">
        <w:rPr>
          <w:rFonts w:ascii="Arial" w:eastAsia="Arial" w:hAnsi="Arial" w:cs="Arial"/>
          <w:color w:val="000000"/>
          <w:sz w:val="22"/>
          <w:szCs w:val="22"/>
        </w:rPr>
        <w:t>cento e vinte mil reais</w:t>
      </w:r>
      <w:r w:rsidR="00B7556E" w:rsidRPr="00FB6954">
        <w:rPr>
          <w:rFonts w:ascii="Arial" w:eastAsia="Arial" w:hAnsi="Arial" w:cs="Arial"/>
          <w:color w:val="000000"/>
          <w:sz w:val="22"/>
          <w:szCs w:val="22"/>
        </w:rPr>
        <w:t>)</w:t>
      </w:r>
      <w:r w:rsidRPr="00FB6954">
        <w:rPr>
          <w:rFonts w:ascii="Arial" w:eastAsia="Arial" w:hAnsi="Arial" w:cs="Arial"/>
          <w:color w:val="000000"/>
          <w:sz w:val="22"/>
          <w:szCs w:val="22"/>
        </w:rPr>
        <w:t xml:space="preserve">, dividido em </w:t>
      </w:r>
      <w:r w:rsidR="00B7556E" w:rsidRPr="00FB6954">
        <w:rPr>
          <w:rFonts w:ascii="Arial" w:eastAsia="Arial" w:hAnsi="Arial" w:cs="Arial"/>
          <w:color w:val="000000"/>
          <w:sz w:val="22"/>
          <w:szCs w:val="22"/>
        </w:rPr>
        <w:t>0</w:t>
      </w:r>
      <w:r w:rsidR="00172BAD" w:rsidRPr="00FB6954">
        <w:rPr>
          <w:rFonts w:ascii="Arial" w:eastAsia="Arial" w:hAnsi="Arial" w:cs="Arial"/>
          <w:color w:val="000000"/>
          <w:sz w:val="22"/>
          <w:szCs w:val="22"/>
        </w:rPr>
        <w:t>8</w:t>
      </w:r>
      <w:r w:rsidRPr="00FB6954">
        <w:rPr>
          <w:rFonts w:ascii="Arial" w:eastAsia="Arial" w:hAnsi="Arial" w:cs="Arial"/>
          <w:color w:val="000000"/>
          <w:sz w:val="22"/>
          <w:szCs w:val="22"/>
        </w:rPr>
        <w:t xml:space="preserve"> (</w:t>
      </w:r>
      <w:r w:rsidR="00B7556E" w:rsidRPr="00FB6954">
        <w:rPr>
          <w:rFonts w:ascii="Arial" w:eastAsia="Arial" w:hAnsi="Arial" w:cs="Arial"/>
          <w:color w:val="000000"/>
          <w:sz w:val="22"/>
          <w:szCs w:val="22"/>
        </w:rPr>
        <w:t>nove</w:t>
      </w:r>
      <w:r w:rsidRPr="00FB6954">
        <w:rPr>
          <w:rFonts w:ascii="Arial" w:eastAsia="Arial" w:hAnsi="Arial" w:cs="Arial"/>
          <w:color w:val="000000"/>
          <w:sz w:val="22"/>
          <w:szCs w:val="22"/>
        </w:rPr>
        <w:t>) parcelas</w:t>
      </w:r>
      <w:r w:rsidR="00172BAD" w:rsidRPr="00FB6954">
        <w:rPr>
          <w:rFonts w:ascii="Arial" w:eastAsia="Arial" w:hAnsi="Arial" w:cs="Arial"/>
          <w:color w:val="000000"/>
          <w:sz w:val="22"/>
          <w:szCs w:val="22"/>
        </w:rPr>
        <w:t xml:space="preserve"> fixas</w:t>
      </w:r>
      <w:r w:rsidRPr="00FB6954"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r w:rsidR="00B7556E" w:rsidRPr="00FB6954">
        <w:rPr>
          <w:rFonts w:ascii="Arial" w:eastAsia="Arial" w:hAnsi="Arial" w:cs="Arial"/>
          <w:sz w:val="22"/>
          <w:szCs w:val="22"/>
        </w:rPr>
        <w:t xml:space="preserve">R$ </w:t>
      </w:r>
      <w:r w:rsidR="00172BAD" w:rsidRPr="00FB6954">
        <w:rPr>
          <w:rFonts w:ascii="Arial" w:eastAsia="Arial" w:hAnsi="Arial" w:cs="Arial"/>
          <w:sz w:val="22"/>
          <w:szCs w:val="22"/>
        </w:rPr>
        <w:t>15.000,00</w:t>
      </w:r>
      <w:r w:rsidR="00B7556E" w:rsidRPr="00FB6954">
        <w:rPr>
          <w:rFonts w:ascii="Arial" w:eastAsia="Arial" w:hAnsi="Arial" w:cs="Arial"/>
          <w:sz w:val="22"/>
          <w:szCs w:val="22"/>
        </w:rPr>
        <w:t xml:space="preserve"> (</w:t>
      </w:r>
      <w:r w:rsidR="00172BAD" w:rsidRPr="00FB6954">
        <w:rPr>
          <w:rFonts w:ascii="Arial" w:eastAsia="Arial" w:hAnsi="Arial" w:cs="Arial"/>
          <w:sz w:val="22"/>
          <w:szCs w:val="22"/>
        </w:rPr>
        <w:t>quinze</w:t>
      </w:r>
      <w:r w:rsidR="00B7556E" w:rsidRPr="00FB6954">
        <w:rPr>
          <w:rFonts w:ascii="Arial" w:eastAsia="Arial" w:hAnsi="Arial" w:cs="Arial"/>
          <w:sz w:val="22"/>
          <w:szCs w:val="22"/>
        </w:rPr>
        <w:t xml:space="preserve"> mil reais), </w:t>
      </w:r>
      <w:r w:rsidRPr="00FB6954">
        <w:rPr>
          <w:rFonts w:ascii="Arial" w:eastAsia="Arial" w:hAnsi="Arial" w:cs="Arial"/>
          <w:color w:val="000000"/>
          <w:sz w:val="22"/>
          <w:szCs w:val="22"/>
        </w:rPr>
        <w:t xml:space="preserve">de acordo </w:t>
      </w:r>
      <w:r w:rsidR="00FB6954">
        <w:rPr>
          <w:rFonts w:ascii="Arial" w:eastAsia="Arial" w:hAnsi="Arial" w:cs="Arial"/>
          <w:color w:val="000000"/>
          <w:sz w:val="22"/>
          <w:szCs w:val="22"/>
        </w:rPr>
        <w:t>o valor das parcelas, que consta na proposta de preço.</w:t>
      </w:r>
    </w:p>
    <w:p w14:paraId="14714588" w14:textId="65132FD2" w:rsidR="00BA0EC1" w:rsidRPr="00FB6954" w:rsidRDefault="004C5F1A" w:rsidP="00074998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FB6954">
        <w:rPr>
          <w:rFonts w:ascii="Arial" w:eastAsia="Arial" w:hAnsi="Arial" w:cs="Arial"/>
          <w:sz w:val="22"/>
          <w:szCs w:val="22"/>
        </w:rPr>
        <w:t xml:space="preserve">Na execução desse contrato, as despesas relativas a pessoal representam um total de </w:t>
      </w:r>
      <w:r w:rsidR="001F3134" w:rsidRPr="00FB6954">
        <w:rPr>
          <w:rFonts w:ascii="Arial" w:eastAsia="Arial" w:hAnsi="Arial" w:cs="Arial"/>
          <w:sz w:val="22"/>
          <w:szCs w:val="22"/>
        </w:rPr>
        <w:t>60</w:t>
      </w:r>
      <w:r w:rsidRPr="00FB6954">
        <w:rPr>
          <w:rFonts w:ascii="Arial" w:eastAsia="Arial" w:hAnsi="Arial" w:cs="Arial"/>
          <w:sz w:val="22"/>
          <w:szCs w:val="22"/>
        </w:rPr>
        <w:t>% (</w:t>
      </w:r>
      <w:r w:rsidR="001F3134" w:rsidRPr="00FB6954">
        <w:rPr>
          <w:rFonts w:ascii="Arial" w:eastAsia="Arial" w:hAnsi="Arial" w:cs="Arial"/>
          <w:sz w:val="22"/>
          <w:szCs w:val="22"/>
        </w:rPr>
        <w:t>sessenta</w:t>
      </w:r>
      <w:r w:rsidRPr="00FB6954">
        <w:rPr>
          <w:rFonts w:ascii="Arial" w:eastAsia="Arial" w:hAnsi="Arial" w:cs="Arial"/>
          <w:sz w:val="22"/>
          <w:szCs w:val="22"/>
        </w:rPr>
        <w:t xml:space="preserve"> por cento), sendo </w:t>
      </w:r>
      <w:r w:rsidR="001F3134" w:rsidRPr="00FB6954">
        <w:rPr>
          <w:rFonts w:ascii="Arial" w:eastAsia="Arial" w:hAnsi="Arial" w:cs="Arial"/>
          <w:sz w:val="22"/>
          <w:szCs w:val="22"/>
        </w:rPr>
        <w:t>40</w:t>
      </w:r>
      <w:r w:rsidRPr="00FB6954">
        <w:rPr>
          <w:rFonts w:ascii="Arial" w:eastAsia="Arial" w:hAnsi="Arial" w:cs="Arial"/>
          <w:sz w:val="22"/>
          <w:szCs w:val="22"/>
        </w:rPr>
        <w:t>% (</w:t>
      </w:r>
      <w:r w:rsidR="001F3134" w:rsidRPr="00FB6954">
        <w:rPr>
          <w:rFonts w:ascii="Arial" w:eastAsia="Arial" w:hAnsi="Arial" w:cs="Arial"/>
          <w:sz w:val="22"/>
          <w:szCs w:val="22"/>
        </w:rPr>
        <w:t>quarenta</w:t>
      </w:r>
      <w:r w:rsidRPr="00FB6954">
        <w:rPr>
          <w:rFonts w:ascii="Arial" w:eastAsia="Arial" w:hAnsi="Arial" w:cs="Arial"/>
          <w:sz w:val="22"/>
          <w:szCs w:val="22"/>
        </w:rPr>
        <w:t xml:space="preserve"> por cento) restantes relativos a gastos com insumos, impostos e diversos</w:t>
      </w:r>
      <w:r w:rsidR="001F3134" w:rsidRPr="00FB6954">
        <w:rPr>
          <w:rFonts w:ascii="Arial" w:eastAsia="Arial" w:hAnsi="Arial" w:cs="Arial"/>
          <w:sz w:val="22"/>
          <w:szCs w:val="22"/>
        </w:rPr>
        <w:t>, caso se enquadre neste item.</w:t>
      </w:r>
    </w:p>
    <w:p w14:paraId="58851E9D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05F44D52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O valor acima é meramente estimativo, de forma que os pagamentos devidos ao CONTRATADO dependerão dos quantitativos de serviços efetivamente prestados.</w:t>
      </w:r>
    </w:p>
    <w:p w14:paraId="084705EE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4B4EA54E" w14:textId="77777777" w:rsidR="00BA0EC1" w:rsidRPr="00B7049C" w:rsidRDefault="004C5F1A" w:rsidP="001D0731">
      <w:pPr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SÉTIMA – CRITÉRIOS DE MEDIÇÃO E PAGAMENTO (</w:t>
      </w:r>
      <w:hyperlink r:id="rId10" w:anchor="art92">
        <w:r w:rsidRPr="00B7049C">
          <w:rPr>
            <w:rFonts w:ascii="Arial" w:eastAsia="Arial" w:hAnsi="Arial" w:cs="Arial"/>
            <w:b/>
            <w:sz w:val="22"/>
            <w:szCs w:val="22"/>
          </w:rPr>
          <w:t>art. 92, V e VI</w:t>
        </w:r>
      </w:hyperlink>
      <w:r w:rsidRPr="00B7049C">
        <w:rPr>
          <w:rFonts w:ascii="Arial" w:eastAsia="Arial" w:hAnsi="Arial" w:cs="Arial"/>
          <w:b/>
          <w:sz w:val="22"/>
          <w:szCs w:val="22"/>
        </w:rPr>
        <w:t>)</w:t>
      </w:r>
    </w:p>
    <w:p w14:paraId="23288C56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28E12EED" w14:textId="6C4222F1" w:rsidR="001F3134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O prazo para pagamento ao contratado e demais condições a ele referentes encontram-se definidos no Termo de Referência, anexo a este Contrato</w:t>
      </w:r>
      <w:r w:rsidR="00CD01EB" w:rsidRPr="00B7049C">
        <w:rPr>
          <w:rFonts w:ascii="Arial" w:eastAsia="Arial" w:hAnsi="Arial" w:cs="Arial"/>
          <w:sz w:val="22"/>
          <w:szCs w:val="22"/>
        </w:rPr>
        <w:t>.</w:t>
      </w:r>
    </w:p>
    <w:p w14:paraId="4FF276C9" w14:textId="77777777" w:rsidR="001F3134" w:rsidRPr="00B7049C" w:rsidRDefault="001F3134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49A71BE5" w14:textId="77777777" w:rsidR="00BA0EC1" w:rsidRPr="00B7049C" w:rsidRDefault="004C5F1A" w:rsidP="001D0731">
      <w:pPr>
        <w:keepNext/>
        <w:keepLines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OITAVA – REAJUSTE</w:t>
      </w:r>
    </w:p>
    <w:p w14:paraId="4C3566F2" w14:textId="77777777" w:rsidR="001F3134" w:rsidRPr="00B7049C" w:rsidRDefault="001F3134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2AE5F0AA" w14:textId="00084935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Os preços inicialmente contratados são fixos e irreajustáveis no prazo de um ano contado da data do orçamento estimado, em </w:t>
      </w:r>
      <w:r w:rsidR="00AC6019">
        <w:rPr>
          <w:rFonts w:ascii="Arial" w:eastAsia="Arial" w:hAnsi="Arial" w:cs="Arial"/>
          <w:sz w:val="22"/>
          <w:szCs w:val="22"/>
        </w:rPr>
        <w:t>15</w:t>
      </w:r>
      <w:r w:rsidR="005F077B">
        <w:rPr>
          <w:rFonts w:ascii="Arial" w:eastAsia="Arial" w:hAnsi="Arial" w:cs="Arial"/>
          <w:sz w:val="22"/>
          <w:szCs w:val="22"/>
        </w:rPr>
        <w:t>/04/2025</w:t>
      </w:r>
      <w:r w:rsidRPr="00B7049C">
        <w:rPr>
          <w:rFonts w:ascii="Arial" w:eastAsia="Arial" w:hAnsi="Arial" w:cs="Arial"/>
          <w:sz w:val="22"/>
          <w:szCs w:val="22"/>
        </w:rPr>
        <w:t>.</w:t>
      </w:r>
    </w:p>
    <w:p w14:paraId="311654FF" w14:textId="77777777" w:rsidR="00C12933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8.1.1. Após o interregno de um ano, os preços iniciais poderão serão reajustados, mediante a aplicação, pelo contratante, do índice </w:t>
      </w:r>
      <w:r w:rsidR="00C12933" w:rsidRPr="00B7049C">
        <w:rPr>
          <w:rFonts w:ascii="Arial" w:hAnsi="Arial" w:cs="Arial"/>
          <w:color w:val="000000"/>
          <w:sz w:val="22"/>
          <w:szCs w:val="22"/>
        </w:rPr>
        <w:t>INPC-IBGE</w:t>
      </w:r>
      <w:r w:rsidRPr="00B7049C">
        <w:rPr>
          <w:rFonts w:ascii="Arial" w:eastAsia="Arial" w:hAnsi="Arial" w:cs="Arial"/>
          <w:color w:val="FF0000"/>
          <w:sz w:val="22"/>
          <w:szCs w:val="22"/>
        </w:rPr>
        <w:t xml:space="preserve">, </w:t>
      </w:r>
      <w:r w:rsidRPr="00B7049C">
        <w:rPr>
          <w:rFonts w:ascii="Arial" w:eastAsia="Arial" w:hAnsi="Arial" w:cs="Arial"/>
          <w:sz w:val="22"/>
          <w:szCs w:val="22"/>
        </w:rPr>
        <w:t>exclusivamente para as obrigações iniciadas e concluídas após a ocorrência da anualidade.</w:t>
      </w:r>
    </w:p>
    <w:p w14:paraId="299410D3" w14:textId="7F8875A6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8.2. Nos reajustes subsequentes ao primeiro, o interregno mínimo de um ano será contado a partir dos efeitos financeiros do último reajuste.</w:t>
      </w:r>
    </w:p>
    <w:p w14:paraId="30563469" w14:textId="77777777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8.3.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76257E1A" w14:textId="77777777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8.4. Nas aferições finais, o índice utilizado para reajuste será, obrigatoriamente, o definitivo.</w:t>
      </w:r>
    </w:p>
    <w:p w14:paraId="1763A31C" w14:textId="77777777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lastRenderedPageBreak/>
        <w:t>8.5. Caso o índice estabelecido para reajustamento venha a ser extinto ou de qualquer forma não possa mais ser utilizado, será adotado, em substituição, o que vier a ser determinado pela legislação então em vigor.</w:t>
      </w:r>
    </w:p>
    <w:p w14:paraId="64751FCB" w14:textId="77777777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14:paraId="7C51988B" w14:textId="77777777" w:rsidR="00BA0EC1" w:rsidRPr="00B7049C" w:rsidRDefault="004C5F1A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8.7. O reajuste será realizado por </w:t>
      </w:r>
      <w:proofErr w:type="spellStart"/>
      <w:r w:rsidRPr="00B7049C">
        <w:rPr>
          <w:rFonts w:ascii="Arial" w:eastAsia="Arial" w:hAnsi="Arial" w:cs="Arial"/>
          <w:sz w:val="22"/>
          <w:szCs w:val="22"/>
        </w:rPr>
        <w:t>apostilamento</w:t>
      </w:r>
      <w:proofErr w:type="spellEnd"/>
      <w:r w:rsidRPr="00B7049C">
        <w:rPr>
          <w:rFonts w:ascii="Arial" w:eastAsia="Arial" w:hAnsi="Arial" w:cs="Arial"/>
          <w:sz w:val="22"/>
          <w:szCs w:val="22"/>
        </w:rPr>
        <w:t>.</w:t>
      </w:r>
    </w:p>
    <w:p w14:paraId="6155F89E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3A2FA36F" w14:textId="77777777" w:rsidR="00BA0EC1" w:rsidRPr="00B7049C" w:rsidRDefault="004C5F1A" w:rsidP="001D0731">
      <w:pPr>
        <w:keepNext/>
        <w:keepLines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NONA – DOTAÇÃO ORÇAMENTÁRIA</w:t>
      </w:r>
    </w:p>
    <w:p w14:paraId="76809A80" w14:textId="77777777" w:rsidR="002B654A" w:rsidRPr="00B7049C" w:rsidRDefault="002B654A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509DB197" w14:textId="1B2B22BC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As despesas decorrentes desta contratação estão programadas em dotação orçamentária própria, prevista no orçamento do Município, para o exercício de 20</w:t>
      </w:r>
      <w:r w:rsidR="00C12933" w:rsidRPr="00B7049C">
        <w:rPr>
          <w:rFonts w:ascii="Arial" w:eastAsia="Arial" w:hAnsi="Arial" w:cs="Arial"/>
          <w:sz w:val="22"/>
          <w:szCs w:val="22"/>
        </w:rPr>
        <w:t>2</w:t>
      </w:r>
      <w:r w:rsidR="005F077B">
        <w:rPr>
          <w:rFonts w:ascii="Arial" w:eastAsia="Arial" w:hAnsi="Arial" w:cs="Arial"/>
          <w:sz w:val="22"/>
          <w:szCs w:val="22"/>
        </w:rPr>
        <w:t>5</w:t>
      </w:r>
      <w:r w:rsidRPr="00B7049C">
        <w:rPr>
          <w:rFonts w:ascii="Arial" w:eastAsia="Arial" w:hAnsi="Arial" w:cs="Arial"/>
          <w:sz w:val="22"/>
          <w:szCs w:val="22"/>
        </w:rPr>
        <w:t>, na classificação abaixo:</w:t>
      </w:r>
    </w:p>
    <w:p w14:paraId="21BF2C59" w14:textId="77777777" w:rsidR="00F6523C" w:rsidRPr="00B7049C" w:rsidRDefault="00F6523C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41354C89" w14:textId="77777777" w:rsidR="00C12933" w:rsidRPr="00B7049C" w:rsidRDefault="00C12933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bCs/>
          <w:sz w:val="22"/>
          <w:szCs w:val="22"/>
        </w:rPr>
        <w:t xml:space="preserve">Órgão: </w:t>
      </w:r>
      <w:r w:rsidRPr="00B7049C">
        <w:rPr>
          <w:rFonts w:ascii="Arial" w:eastAsia="Arial" w:hAnsi="Arial" w:cs="Arial"/>
          <w:sz w:val="22"/>
          <w:szCs w:val="22"/>
        </w:rPr>
        <w:t>6001 – Instituto de Previdência dos Servidores Municipais de Jequié - IPREJ</w:t>
      </w:r>
    </w:p>
    <w:p w14:paraId="34C604E1" w14:textId="3A86E8F2" w:rsidR="00C12933" w:rsidRPr="00B7049C" w:rsidRDefault="00C12933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bCs/>
          <w:sz w:val="22"/>
          <w:szCs w:val="22"/>
        </w:rPr>
        <w:t>Projeto Atividade:</w:t>
      </w:r>
      <w:r w:rsidRPr="00B7049C">
        <w:rPr>
          <w:rFonts w:ascii="Arial" w:eastAsia="Arial" w:hAnsi="Arial" w:cs="Arial"/>
          <w:sz w:val="22"/>
          <w:szCs w:val="22"/>
        </w:rPr>
        <w:t xml:space="preserve"> </w:t>
      </w:r>
      <w:r w:rsidR="00C1601F">
        <w:rPr>
          <w:rFonts w:ascii="Arial" w:eastAsia="Arial" w:hAnsi="Arial" w:cs="Arial"/>
          <w:sz w:val="22"/>
          <w:szCs w:val="22"/>
        </w:rPr>
        <w:t xml:space="preserve">2.003 - </w:t>
      </w:r>
      <w:r w:rsidRPr="00B7049C">
        <w:rPr>
          <w:rFonts w:ascii="Arial" w:eastAsia="Arial" w:hAnsi="Arial" w:cs="Arial"/>
          <w:sz w:val="22"/>
          <w:szCs w:val="22"/>
        </w:rPr>
        <w:t>Serviços Técnicos e Administrativos</w:t>
      </w:r>
      <w:r w:rsidR="00C1601F">
        <w:rPr>
          <w:rFonts w:ascii="Arial" w:eastAsia="Arial" w:hAnsi="Arial" w:cs="Arial"/>
          <w:sz w:val="22"/>
          <w:szCs w:val="22"/>
        </w:rPr>
        <w:t>.</w:t>
      </w:r>
    </w:p>
    <w:p w14:paraId="2BB5EECD" w14:textId="013868FF" w:rsidR="00C12933" w:rsidRPr="00B7049C" w:rsidRDefault="00C12933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bCs/>
          <w:sz w:val="22"/>
          <w:szCs w:val="22"/>
        </w:rPr>
        <w:t>Elemento de Despesa:</w:t>
      </w:r>
      <w:r w:rsidRPr="00B7049C">
        <w:rPr>
          <w:rFonts w:ascii="Arial" w:eastAsia="Arial" w:hAnsi="Arial" w:cs="Arial"/>
          <w:sz w:val="22"/>
          <w:szCs w:val="22"/>
        </w:rPr>
        <w:t xml:space="preserve"> 3.3.90.3</w:t>
      </w:r>
      <w:r w:rsidR="00F43CEB">
        <w:rPr>
          <w:rFonts w:ascii="Arial" w:eastAsia="Arial" w:hAnsi="Arial" w:cs="Arial"/>
          <w:sz w:val="22"/>
          <w:szCs w:val="22"/>
        </w:rPr>
        <w:t>5</w:t>
      </w:r>
      <w:r w:rsidRPr="00B7049C">
        <w:rPr>
          <w:rFonts w:ascii="Arial" w:eastAsia="Arial" w:hAnsi="Arial" w:cs="Arial"/>
          <w:sz w:val="22"/>
          <w:szCs w:val="22"/>
        </w:rPr>
        <w:t xml:space="preserve">.00 – </w:t>
      </w:r>
      <w:r w:rsidR="00C1601F">
        <w:rPr>
          <w:rFonts w:ascii="Arial" w:eastAsia="Arial" w:hAnsi="Arial" w:cs="Arial"/>
          <w:sz w:val="22"/>
          <w:szCs w:val="22"/>
        </w:rPr>
        <w:t>Serviços de Consultoria</w:t>
      </w:r>
    </w:p>
    <w:p w14:paraId="476189D0" w14:textId="03F0BB0C" w:rsidR="00F6523C" w:rsidRPr="00B7049C" w:rsidRDefault="00C12933" w:rsidP="001D0731">
      <w:p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bCs/>
          <w:sz w:val="22"/>
          <w:szCs w:val="22"/>
        </w:rPr>
        <w:t>Fonte:</w:t>
      </w:r>
      <w:r w:rsidRPr="00B7049C">
        <w:rPr>
          <w:rFonts w:ascii="Arial" w:eastAsia="Arial" w:hAnsi="Arial" w:cs="Arial"/>
          <w:sz w:val="22"/>
          <w:szCs w:val="22"/>
        </w:rPr>
        <w:t xml:space="preserve"> 18020000 – Recursos Vinculados ao RPPS – Taxa Administração</w:t>
      </w:r>
    </w:p>
    <w:p w14:paraId="6AC7B728" w14:textId="77777777" w:rsidR="00F6523C" w:rsidRPr="00B7049C" w:rsidRDefault="00F6523C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4F163964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No(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>s) exercício(s) seguinte(s), as despesas correspondentes correrão à conta dos recursos próprios para atender às despesas da mesma natureza, cuja alocação será feita no início de cada exercício financeiro.</w:t>
      </w:r>
      <w:r w:rsidRPr="00B7049C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22A49031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1E3C59A1" w14:textId="77777777" w:rsidR="00BA0EC1" w:rsidRPr="00B7049C" w:rsidRDefault="004C5F1A" w:rsidP="001D0731">
      <w:pPr>
        <w:keepNext/>
        <w:keepLines/>
        <w:numPr>
          <w:ilvl w:val="0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– OBRIGAÇÕES DA CONTRATANTE E DO CONTRATADO</w:t>
      </w:r>
    </w:p>
    <w:p w14:paraId="357F1B5B" w14:textId="77777777" w:rsidR="002A0867" w:rsidRPr="00B7049C" w:rsidRDefault="002A0867" w:rsidP="001D0731">
      <w:pPr>
        <w:keepNext/>
        <w:keepLines/>
        <w:ind w:left="-142"/>
        <w:jc w:val="both"/>
        <w:rPr>
          <w:rFonts w:ascii="Arial" w:eastAsia="Arial" w:hAnsi="Arial" w:cs="Arial"/>
          <w:sz w:val="22"/>
          <w:szCs w:val="22"/>
        </w:rPr>
      </w:pPr>
    </w:p>
    <w:p w14:paraId="1BED9274" w14:textId="603E0002" w:rsidR="002B654A" w:rsidRPr="00B7049C" w:rsidRDefault="004C5F1A" w:rsidP="001D0731">
      <w:pPr>
        <w:keepNext/>
        <w:keepLines/>
        <w:numPr>
          <w:ilvl w:val="1"/>
          <w:numId w:val="3"/>
        </w:numPr>
        <w:ind w:left="-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As obrigações do contratante e do contratado e demais condições a eles referentes encontram-se definidos no Termo de Referência, anexo a este Contrato.</w:t>
      </w:r>
    </w:p>
    <w:p w14:paraId="3D51AB46" w14:textId="77777777" w:rsidR="002B654A" w:rsidRPr="00B7049C" w:rsidRDefault="002B654A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5BA09786" w14:textId="77777777" w:rsidR="00BA0EC1" w:rsidRPr="00B7049C" w:rsidRDefault="004C5F1A" w:rsidP="001D0731">
      <w:pPr>
        <w:keepNext/>
        <w:keepLines/>
        <w:numPr>
          <w:ilvl w:val="0"/>
          <w:numId w:val="3"/>
        </w:numPr>
        <w:tabs>
          <w:tab w:val="left" w:pos="567"/>
        </w:tabs>
        <w:ind w:left="-142" w:firstLine="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PRIMEIRA– GARANTIA DE EXECUÇÃO (</w:t>
      </w:r>
      <w:hyperlink r:id="rId11" w:anchor="art92">
        <w:r w:rsidRPr="00B7049C">
          <w:rPr>
            <w:rFonts w:ascii="Arial" w:eastAsia="Arial" w:hAnsi="Arial" w:cs="Arial"/>
            <w:b/>
            <w:sz w:val="22"/>
            <w:szCs w:val="22"/>
            <w:u w:val="single"/>
          </w:rPr>
          <w:t>art. 92, XII e XIII</w:t>
        </w:r>
      </w:hyperlink>
      <w:r w:rsidRPr="00B7049C">
        <w:rPr>
          <w:rFonts w:ascii="Arial" w:eastAsia="Arial" w:hAnsi="Arial" w:cs="Arial"/>
          <w:b/>
          <w:sz w:val="22"/>
          <w:szCs w:val="22"/>
        </w:rPr>
        <w:t>)</w:t>
      </w:r>
    </w:p>
    <w:p w14:paraId="68493052" w14:textId="77777777" w:rsidR="002A0867" w:rsidRPr="00B7049C" w:rsidRDefault="002A0867" w:rsidP="001D0731">
      <w:pPr>
        <w:keepNext/>
        <w:keepLines/>
        <w:tabs>
          <w:tab w:val="left" w:pos="567"/>
        </w:tabs>
        <w:ind w:left="-142"/>
        <w:jc w:val="both"/>
        <w:rPr>
          <w:rFonts w:ascii="Arial" w:eastAsia="Arial" w:hAnsi="Arial" w:cs="Arial"/>
          <w:sz w:val="22"/>
          <w:szCs w:val="22"/>
        </w:rPr>
      </w:pPr>
    </w:p>
    <w:p w14:paraId="3AE1E28C" w14:textId="77777777" w:rsidR="00BA0EC1" w:rsidRPr="00B7049C" w:rsidRDefault="004C5F1A" w:rsidP="001D0731">
      <w:pPr>
        <w:numPr>
          <w:ilvl w:val="1"/>
          <w:numId w:val="3"/>
        </w:numPr>
        <w:ind w:left="-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Não haverá exigência de garantia contratual da execução.</w:t>
      </w:r>
    </w:p>
    <w:p w14:paraId="4B2FC463" w14:textId="77777777" w:rsidR="002B654A" w:rsidRPr="00B7049C" w:rsidRDefault="002B654A" w:rsidP="001D0731">
      <w:pPr>
        <w:ind w:left="-142"/>
        <w:jc w:val="both"/>
        <w:rPr>
          <w:rFonts w:ascii="Arial" w:eastAsia="Arial" w:hAnsi="Arial" w:cs="Arial"/>
          <w:sz w:val="22"/>
          <w:szCs w:val="22"/>
        </w:rPr>
      </w:pPr>
    </w:p>
    <w:p w14:paraId="73FDAA57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left="-142" w:firstLine="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TERCEIRA – INFRAÇÕES E SANÇÕES ADMINISTRATIVAS (</w:t>
      </w:r>
      <w:hyperlink r:id="rId12" w:anchor="art92">
        <w:r w:rsidRPr="00B7049C">
          <w:rPr>
            <w:rFonts w:ascii="Arial" w:eastAsia="Arial" w:hAnsi="Arial" w:cs="Arial"/>
            <w:b/>
            <w:sz w:val="22"/>
            <w:szCs w:val="22"/>
          </w:rPr>
          <w:t>art. 92, XIV</w:t>
        </w:r>
      </w:hyperlink>
      <w:r w:rsidRPr="00B7049C">
        <w:rPr>
          <w:rFonts w:ascii="Arial" w:eastAsia="Arial" w:hAnsi="Arial" w:cs="Arial"/>
          <w:b/>
          <w:sz w:val="22"/>
          <w:szCs w:val="22"/>
        </w:rPr>
        <w:t>)</w:t>
      </w:r>
    </w:p>
    <w:p w14:paraId="5ACFB7D1" w14:textId="77777777" w:rsidR="002A0867" w:rsidRPr="00B7049C" w:rsidRDefault="002A0867" w:rsidP="001D0731">
      <w:pPr>
        <w:keepNext/>
        <w:keepLines/>
        <w:ind w:left="-142"/>
        <w:jc w:val="both"/>
        <w:rPr>
          <w:rFonts w:ascii="Arial" w:eastAsia="Arial" w:hAnsi="Arial" w:cs="Arial"/>
          <w:sz w:val="22"/>
          <w:szCs w:val="22"/>
        </w:rPr>
      </w:pPr>
    </w:p>
    <w:p w14:paraId="657CBA1F" w14:textId="77777777" w:rsidR="00BA0EC1" w:rsidRPr="00B7049C" w:rsidRDefault="004C5F1A" w:rsidP="001D0731">
      <w:pPr>
        <w:numPr>
          <w:ilvl w:val="1"/>
          <w:numId w:val="3"/>
        </w:numPr>
        <w:ind w:left="-14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Comete infração administrativa, nos termos da </w:t>
      </w:r>
      <w:hyperlink r:id="rId13">
        <w:r w:rsidRPr="00B7049C">
          <w:rPr>
            <w:rFonts w:ascii="Arial" w:eastAsia="Arial" w:hAnsi="Arial" w:cs="Arial"/>
            <w:sz w:val="22"/>
            <w:szCs w:val="22"/>
          </w:rPr>
          <w:t>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, o contratado que:</w:t>
      </w:r>
    </w:p>
    <w:p w14:paraId="7CFD3477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der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causa à inexecução parcial do contrato;</w:t>
      </w:r>
    </w:p>
    <w:p w14:paraId="18D2A714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der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causa à inexecução parcial do contrato que cause grave dano à Administração ou ao funcionamento dos serviços públicos ou ao interesse coletivo;</w:t>
      </w:r>
    </w:p>
    <w:p w14:paraId="646068D4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der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causa à inexecução total do contrato;</w:t>
      </w:r>
    </w:p>
    <w:p w14:paraId="61A2808E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ensejar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o retardamento da execução ou da entrega do objeto da contratação sem motivo justificado;</w:t>
      </w:r>
    </w:p>
    <w:p w14:paraId="322AA4DF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apresentar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documentação falsa ou prestar declaração falsa durante a execução do contrato;</w:t>
      </w:r>
    </w:p>
    <w:p w14:paraId="2903DE52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praticar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ato fraudulento na execução do contrato;</w:t>
      </w:r>
    </w:p>
    <w:p w14:paraId="1474CB6E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comportar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>-se de modo inidôneo ou cometer fraude de qualquer natureza;</w:t>
      </w:r>
    </w:p>
    <w:p w14:paraId="5FACF40E" w14:textId="77777777" w:rsidR="00BA0EC1" w:rsidRPr="00B7049C" w:rsidRDefault="004C5F1A" w:rsidP="001D0731">
      <w:pPr>
        <w:numPr>
          <w:ilvl w:val="2"/>
          <w:numId w:val="2"/>
        </w:numPr>
        <w:ind w:left="567" w:firstLine="35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praticar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ato lesivo previsto no art. 5º da Lei nº 12.846, de 1º de agosto de 2013.</w:t>
      </w:r>
    </w:p>
    <w:p w14:paraId="091BA6AA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Serão aplicadas ao contratado que incorrer nas infrações acima descritas as seguintes sanções:</w:t>
      </w:r>
    </w:p>
    <w:p w14:paraId="04D5789D" w14:textId="77777777" w:rsidR="00BA0EC1" w:rsidRPr="00B7049C" w:rsidRDefault="004C5F1A" w:rsidP="001D0731">
      <w:pPr>
        <w:numPr>
          <w:ilvl w:val="2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bookmarkStart w:id="1" w:name="_heading=h.1fob9te" w:colFirst="0" w:colLast="0"/>
      <w:bookmarkEnd w:id="1"/>
      <w:r w:rsidRPr="00B7049C">
        <w:rPr>
          <w:rFonts w:ascii="Arial" w:eastAsia="Arial" w:hAnsi="Arial" w:cs="Arial"/>
          <w:b/>
          <w:sz w:val="22"/>
          <w:szCs w:val="22"/>
        </w:rPr>
        <w:t>Advertência</w:t>
      </w:r>
      <w:r w:rsidRPr="00B7049C">
        <w:rPr>
          <w:rFonts w:ascii="Arial" w:eastAsia="Arial" w:hAnsi="Arial" w:cs="Arial"/>
          <w:sz w:val="22"/>
          <w:szCs w:val="22"/>
        </w:rPr>
        <w:t>, quando o contratado der causa à inexecução parcial do contrato, sempre que não se justificar a imposição de penalidade mais grave (</w:t>
      </w:r>
      <w:hyperlink r:id="rId14" w:anchor="art156%C2%A72">
        <w:r w:rsidRPr="00B7049C">
          <w:rPr>
            <w:rFonts w:ascii="Arial" w:eastAsia="Arial" w:hAnsi="Arial" w:cs="Arial"/>
            <w:sz w:val="22"/>
            <w:szCs w:val="22"/>
          </w:rPr>
          <w:t>art. 156, §2º,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);</w:t>
      </w:r>
    </w:p>
    <w:p w14:paraId="0C80E300" w14:textId="77777777" w:rsidR="00BA0EC1" w:rsidRPr="00B7049C" w:rsidRDefault="004C5F1A" w:rsidP="001D0731">
      <w:pPr>
        <w:numPr>
          <w:ilvl w:val="2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lastRenderedPageBreak/>
        <w:t>Impedimento de licitar e contratar</w:t>
      </w:r>
      <w:r w:rsidRPr="00B7049C">
        <w:rPr>
          <w:rFonts w:ascii="Arial" w:eastAsia="Arial" w:hAnsi="Arial" w:cs="Arial"/>
          <w:sz w:val="22"/>
          <w:szCs w:val="22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B7049C">
          <w:rPr>
            <w:rFonts w:ascii="Arial" w:eastAsia="Arial" w:hAnsi="Arial" w:cs="Arial"/>
            <w:sz w:val="22"/>
            <w:szCs w:val="22"/>
          </w:rPr>
          <w:t>art. 156, § 4º,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);</w:t>
      </w:r>
    </w:p>
    <w:p w14:paraId="479120CF" w14:textId="77777777" w:rsidR="00BA0EC1" w:rsidRPr="00B7049C" w:rsidRDefault="004C5F1A" w:rsidP="001D0731">
      <w:pPr>
        <w:numPr>
          <w:ilvl w:val="2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Declaração de inidoneidade para licitar e contratar</w:t>
      </w:r>
      <w:r w:rsidRPr="00B7049C">
        <w:rPr>
          <w:rFonts w:ascii="Arial" w:eastAsia="Arial" w:hAnsi="Arial" w:cs="Arial"/>
          <w:sz w:val="22"/>
          <w:szCs w:val="22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B7049C">
          <w:rPr>
            <w:rFonts w:ascii="Arial" w:eastAsia="Arial" w:hAnsi="Arial" w:cs="Arial"/>
            <w:sz w:val="22"/>
            <w:szCs w:val="22"/>
          </w:rPr>
          <w:t>art. 156, §5º,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).</w:t>
      </w:r>
    </w:p>
    <w:p w14:paraId="25A48CAD" w14:textId="77777777" w:rsidR="00BA0EC1" w:rsidRPr="00B7049C" w:rsidRDefault="004C5F1A" w:rsidP="001D0731">
      <w:pPr>
        <w:numPr>
          <w:ilvl w:val="2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Multa:</w:t>
      </w:r>
    </w:p>
    <w:p w14:paraId="34B59CC5" w14:textId="0730BB37" w:rsidR="00BA0EC1" w:rsidRPr="00B7049C" w:rsidRDefault="004C5F1A" w:rsidP="001D0731">
      <w:pPr>
        <w:numPr>
          <w:ilvl w:val="3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moratória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de </w:t>
      </w:r>
      <w:r w:rsidR="008C0394" w:rsidRPr="00B7049C">
        <w:rPr>
          <w:rFonts w:ascii="Arial" w:eastAsia="Arial" w:hAnsi="Arial" w:cs="Arial"/>
          <w:sz w:val="22"/>
          <w:szCs w:val="22"/>
        </w:rPr>
        <w:t>2</w:t>
      </w:r>
      <w:r w:rsidRPr="00B7049C">
        <w:rPr>
          <w:rFonts w:ascii="Arial" w:eastAsia="Arial" w:hAnsi="Arial" w:cs="Arial"/>
          <w:sz w:val="22"/>
          <w:szCs w:val="22"/>
        </w:rPr>
        <w:t>% (</w:t>
      </w:r>
      <w:r w:rsidR="008C0394" w:rsidRPr="00B7049C">
        <w:rPr>
          <w:rFonts w:ascii="Arial" w:eastAsia="Arial" w:hAnsi="Arial" w:cs="Arial"/>
          <w:sz w:val="22"/>
          <w:szCs w:val="22"/>
        </w:rPr>
        <w:t>dois</w:t>
      </w:r>
      <w:r w:rsidRPr="00B7049C">
        <w:rPr>
          <w:rFonts w:ascii="Arial" w:eastAsia="Arial" w:hAnsi="Arial" w:cs="Arial"/>
          <w:sz w:val="22"/>
          <w:szCs w:val="22"/>
        </w:rPr>
        <w:t xml:space="preserve"> por cento) por dia de atraso injustificado sobre o valor da parcela inadimplida, até o limite de</w:t>
      </w:r>
      <w:r w:rsidR="008C0394" w:rsidRPr="00B7049C">
        <w:rPr>
          <w:rFonts w:ascii="Arial" w:eastAsia="Arial" w:hAnsi="Arial" w:cs="Arial"/>
          <w:sz w:val="22"/>
          <w:szCs w:val="22"/>
        </w:rPr>
        <w:t xml:space="preserve"> 90 </w:t>
      </w:r>
      <w:r w:rsidRPr="00B7049C">
        <w:rPr>
          <w:rFonts w:ascii="Arial" w:eastAsia="Arial" w:hAnsi="Arial" w:cs="Arial"/>
          <w:sz w:val="22"/>
          <w:szCs w:val="22"/>
        </w:rPr>
        <w:t>(</w:t>
      </w:r>
      <w:r w:rsidR="008C0394" w:rsidRPr="00B7049C">
        <w:rPr>
          <w:rFonts w:ascii="Arial" w:eastAsia="Arial" w:hAnsi="Arial" w:cs="Arial"/>
          <w:sz w:val="22"/>
          <w:szCs w:val="22"/>
        </w:rPr>
        <w:t>noventa</w:t>
      </w:r>
      <w:r w:rsidRPr="00B7049C">
        <w:rPr>
          <w:rFonts w:ascii="Arial" w:eastAsia="Arial" w:hAnsi="Arial" w:cs="Arial"/>
          <w:sz w:val="22"/>
          <w:szCs w:val="22"/>
        </w:rPr>
        <w:t>) dias;</w:t>
      </w:r>
    </w:p>
    <w:p w14:paraId="364BF5D4" w14:textId="11E1EDB9" w:rsidR="00BA0EC1" w:rsidRPr="00B7049C" w:rsidRDefault="004C5F1A" w:rsidP="001D0731">
      <w:pPr>
        <w:numPr>
          <w:ilvl w:val="3"/>
          <w:numId w:val="4"/>
        </w:numPr>
        <w:ind w:left="993" w:firstLine="782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compensatória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de .</w:t>
      </w:r>
      <w:r w:rsidR="008C0394" w:rsidRPr="00B7049C">
        <w:rPr>
          <w:rFonts w:ascii="Arial" w:eastAsia="Arial" w:hAnsi="Arial" w:cs="Arial"/>
          <w:sz w:val="22"/>
          <w:szCs w:val="22"/>
        </w:rPr>
        <w:t>20</w:t>
      </w:r>
      <w:r w:rsidRPr="00B7049C">
        <w:rPr>
          <w:rFonts w:ascii="Arial" w:eastAsia="Arial" w:hAnsi="Arial" w:cs="Arial"/>
          <w:sz w:val="22"/>
          <w:szCs w:val="22"/>
        </w:rPr>
        <w:t>% (</w:t>
      </w:r>
      <w:r w:rsidR="008C0394" w:rsidRPr="00B7049C">
        <w:rPr>
          <w:rFonts w:ascii="Arial" w:eastAsia="Arial" w:hAnsi="Arial" w:cs="Arial"/>
          <w:sz w:val="22"/>
          <w:szCs w:val="22"/>
        </w:rPr>
        <w:t>vinte</w:t>
      </w:r>
      <w:r w:rsidRPr="00B7049C">
        <w:rPr>
          <w:rFonts w:ascii="Arial" w:eastAsia="Arial" w:hAnsi="Arial" w:cs="Arial"/>
          <w:sz w:val="22"/>
          <w:szCs w:val="22"/>
        </w:rPr>
        <w:t xml:space="preserve"> por cento) sobre o valor total do contrato, no caso de inexecução total do objeto;</w:t>
      </w:r>
    </w:p>
    <w:p w14:paraId="1B228BB4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B7049C">
          <w:rPr>
            <w:rFonts w:ascii="Arial" w:eastAsia="Arial" w:hAnsi="Arial" w:cs="Arial"/>
            <w:sz w:val="22"/>
            <w:szCs w:val="22"/>
          </w:rPr>
          <w:t>art. 156, §9º,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</w:t>
      </w:r>
    </w:p>
    <w:p w14:paraId="17562906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Todas as sanções previstas neste Contrato poderão ser aplicadas cumulativamente com a multa (</w:t>
      </w:r>
      <w:hyperlink r:id="rId18" w:anchor="art156%C2%A77">
        <w:r w:rsidRPr="00B7049C">
          <w:rPr>
            <w:rFonts w:ascii="Arial" w:eastAsia="Arial" w:hAnsi="Arial" w:cs="Arial"/>
            <w:sz w:val="22"/>
            <w:szCs w:val="22"/>
          </w:rPr>
          <w:t>art. 156, §7º,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).</w:t>
      </w:r>
    </w:p>
    <w:p w14:paraId="5F707A3C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Antes da aplicação da multa será facultada a defesa do interessado no prazo de 15 (quinze) dias úteis, contado da data de sua intimação (</w:t>
      </w:r>
      <w:hyperlink r:id="rId19" w:anchor="art157">
        <w:r w:rsidRPr="00B7049C">
          <w:rPr>
            <w:rFonts w:ascii="Arial" w:eastAsia="Arial" w:hAnsi="Arial" w:cs="Arial"/>
            <w:sz w:val="22"/>
            <w:szCs w:val="22"/>
          </w:rPr>
          <w:t>art. 157,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</w:t>
      </w:r>
    </w:p>
    <w:p w14:paraId="790E2C55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B7049C">
          <w:rPr>
            <w:rFonts w:ascii="Arial" w:eastAsia="Arial" w:hAnsi="Arial" w:cs="Arial"/>
            <w:sz w:val="22"/>
            <w:szCs w:val="22"/>
          </w:rPr>
          <w:t>art. 156, §8º,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).</w:t>
      </w:r>
    </w:p>
    <w:p w14:paraId="2FC79F3B" w14:textId="49B625AE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bookmarkStart w:id="2" w:name="_heading=h.3znysh7" w:colFirst="0" w:colLast="0"/>
      <w:bookmarkEnd w:id="2"/>
      <w:r w:rsidRPr="00B7049C">
        <w:rPr>
          <w:rFonts w:ascii="Arial" w:eastAsia="Arial" w:hAnsi="Arial" w:cs="Arial"/>
          <w:sz w:val="22"/>
          <w:szCs w:val="22"/>
        </w:rPr>
        <w:t xml:space="preserve">Previamente ao encaminhamento à cobrança judicial, a multa poderá ser recolhida administrativamente no prazo máximo de </w:t>
      </w:r>
      <w:r w:rsidR="00B41895" w:rsidRPr="00B7049C">
        <w:rPr>
          <w:rFonts w:ascii="Arial" w:eastAsia="Arial" w:hAnsi="Arial" w:cs="Arial"/>
          <w:sz w:val="22"/>
          <w:szCs w:val="22"/>
        </w:rPr>
        <w:t xml:space="preserve">30 </w:t>
      </w:r>
      <w:r w:rsidRPr="00B7049C">
        <w:rPr>
          <w:rFonts w:ascii="Arial" w:eastAsia="Arial" w:hAnsi="Arial" w:cs="Arial"/>
          <w:sz w:val="22"/>
          <w:szCs w:val="22"/>
        </w:rPr>
        <w:t>(</w:t>
      </w:r>
      <w:r w:rsidR="00B41895" w:rsidRPr="00B7049C">
        <w:rPr>
          <w:rFonts w:ascii="Arial" w:eastAsia="Arial" w:hAnsi="Arial" w:cs="Arial"/>
          <w:sz w:val="22"/>
          <w:szCs w:val="22"/>
        </w:rPr>
        <w:t>trinta</w:t>
      </w:r>
      <w:r w:rsidRPr="00B7049C">
        <w:rPr>
          <w:rFonts w:ascii="Arial" w:eastAsia="Arial" w:hAnsi="Arial" w:cs="Arial"/>
          <w:sz w:val="22"/>
          <w:szCs w:val="22"/>
        </w:rPr>
        <w:t>)</w:t>
      </w:r>
      <w:r w:rsidRPr="00B7049C">
        <w:rPr>
          <w:rFonts w:ascii="Arial" w:eastAsia="Arial" w:hAnsi="Arial" w:cs="Arial"/>
          <w:i/>
          <w:sz w:val="22"/>
          <w:szCs w:val="22"/>
        </w:rPr>
        <w:t xml:space="preserve"> </w:t>
      </w:r>
      <w:r w:rsidRPr="00B7049C">
        <w:rPr>
          <w:rFonts w:ascii="Arial" w:eastAsia="Arial" w:hAnsi="Arial" w:cs="Arial"/>
          <w:sz w:val="22"/>
          <w:szCs w:val="22"/>
        </w:rPr>
        <w:t>dias, a contar da data do recebimento da comunicação enviada pela autoridade competente.</w:t>
      </w:r>
    </w:p>
    <w:p w14:paraId="18347912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B7049C">
          <w:rPr>
            <w:rFonts w:ascii="Arial" w:eastAsia="Arial" w:hAnsi="Arial" w:cs="Arial"/>
            <w:sz w:val="22"/>
            <w:szCs w:val="22"/>
          </w:rPr>
          <w:t>art. 158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, para as penalidades de impedimento de licitar e contratar e de declaração de inidoneidade para licitar ou contratar.</w:t>
      </w:r>
    </w:p>
    <w:p w14:paraId="30156AD3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Na aplicação das sanções serão considerados (</w:t>
      </w:r>
      <w:hyperlink r:id="rId22" w:anchor="art156%C2%A71">
        <w:r w:rsidRPr="00B7049C">
          <w:rPr>
            <w:rFonts w:ascii="Arial" w:eastAsia="Arial" w:hAnsi="Arial" w:cs="Arial"/>
            <w:sz w:val="22"/>
            <w:szCs w:val="22"/>
          </w:rPr>
          <w:t>art. 156, §1º,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):</w:t>
      </w:r>
    </w:p>
    <w:p w14:paraId="40AFFED6" w14:textId="77777777" w:rsidR="00BA0EC1" w:rsidRPr="00B7049C" w:rsidRDefault="004C5F1A" w:rsidP="001D0731">
      <w:pPr>
        <w:numPr>
          <w:ilvl w:val="0"/>
          <w:numId w:val="1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a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natureza e a gravidade da infração cometida;</w:t>
      </w:r>
    </w:p>
    <w:p w14:paraId="3AD03DF2" w14:textId="77777777" w:rsidR="00BA0EC1" w:rsidRPr="00B7049C" w:rsidRDefault="004C5F1A" w:rsidP="001D0731">
      <w:pPr>
        <w:numPr>
          <w:ilvl w:val="0"/>
          <w:numId w:val="1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as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peculiaridades do caso concreto;</w:t>
      </w:r>
    </w:p>
    <w:p w14:paraId="61E53D76" w14:textId="77777777" w:rsidR="00BA0EC1" w:rsidRPr="00B7049C" w:rsidRDefault="004C5F1A" w:rsidP="001D0731">
      <w:pPr>
        <w:numPr>
          <w:ilvl w:val="0"/>
          <w:numId w:val="1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as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circunstâncias agravantes ou atenuantes;</w:t>
      </w:r>
    </w:p>
    <w:p w14:paraId="3273BBD3" w14:textId="77777777" w:rsidR="00BA0EC1" w:rsidRPr="00B7049C" w:rsidRDefault="004C5F1A" w:rsidP="001D0731">
      <w:pPr>
        <w:numPr>
          <w:ilvl w:val="0"/>
          <w:numId w:val="1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os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danos que dela provierem para o Contratante;</w:t>
      </w:r>
    </w:p>
    <w:p w14:paraId="1CF94CF8" w14:textId="77777777" w:rsidR="00BA0EC1" w:rsidRPr="00B7049C" w:rsidRDefault="004C5F1A" w:rsidP="001D0731">
      <w:pPr>
        <w:numPr>
          <w:ilvl w:val="0"/>
          <w:numId w:val="1"/>
        </w:numPr>
        <w:ind w:left="567" w:hanging="141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B7049C">
        <w:rPr>
          <w:rFonts w:ascii="Arial" w:eastAsia="Arial" w:hAnsi="Arial" w:cs="Arial"/>
          <w:sz w:val="22"/>
          <w:szCs w:val="22"/>
        </w:rPr>
        <w:t>a</w:t>
      </w:r>
      <w:proofErr w:type="gramEnd"/>
      <w:r w:rsidRPr="00B7049C">
        <w:rPr>
          <w:rFonts w:ascii="Arial" w:eastAsia="Arial" w:hAnsi="Arial" w:cs="Arial"/>
          <w:sz w:val="22"/>
          <w:szCs w:val="22"/>
        </w:rPr>
        <w:t xml:space="preserve"> implantação ou o aperfeiçoamento de programa de integridade, conforme normas e orientações dos órgãos de controle.</w:t>
      </w:r>
    </w:p>
    <w:p w14:paraId="230A8C3B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Os atos previstos como infrações administrativas na </w:t>
      </w:r>
      <w:hyperlink r:id="rId23">
        <w:r w:rsidRPr="00B7049C">
          <w:rPr>
            <w:rFonts w:ascii="Arial" w:eastAsia="Arial" w:hAnsi="Arial" w:cs="Arial"/>
            <w:sz w:val="22"/>
            <w:szCs w:val="22"/>
          </w:rPr>
          <w:t>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, ou em outras leis de licitações e contratos da Administração Pública que também sejam tipificados como atos lesivos </w:t>
      </w:r>
      <w:hyperlink r:id="rId24">
        <w:r w:rsidRPr="00B7049C">
          <w:rPr>
            <w:rFonts w:ascii="Arial" w:eastAsia="Arial" w:hAnsi="Arial" w:cs="Arial"/>
            <w:sz w:val="22"/>
            <w:szCs w:val="22"/>
          </w:rPr>
          <w:t>na Lei nº 12.846, de 2013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B7049C">
          <w:rPr>
            <w:rFonts w:ascii="Arial" w:eastAsia="Arial" w:hAnsi="Arial" w:cs="Arial"/>
            <w:sz w:val="22"/>
            <w:szCs w:val="22"/>
          </w:rPr>
          <w:t>Lei (art. 159</w:t>
        </w:r>
      </w:hyperlink>
      <w:r w:rsidRPr="00B7049C">
        <w:rPr>
          <w:rFonts w:ascii="Arial" w:eastAsia="Arial" w:hAnsi="Arial" w:cs="Arial"/>
          <w:sz w:val="22"/>
          <w:szCs w:val="22"/>
        </w:rPr>
        <w:t>).</w:t>
      </w:r>
    </w:p>
    <w:p w14:paraId="66B26782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B7049C">
          <w:rPr>
            <w:rFonts w:ascii="Arial" w:eastAsia="Arial" w:hAnsi="Arial" w:cs="Arial"/>
            <w:sz w:val="22"/>
            <w:szCs w:val="22"/>
          </w:rPr>
          <w:t>art. 160,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</w:t>
      </w:r>
    </w:p>
    <w:p w14:paraId="6539C948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lastRenderedPageBreak/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B7049C">
        <w:rPr>
          <w:rFonts w:ascii="Arial" w:eastAsia="Arial" w:hAnsi="Arial" w:cs="Arial"/>
          <w:sz w:val="22"/>
          <w:szCs w:val="22"/>
        </w:rPr>
        <w:t>Ceis</w:t>
      </w:r>
      <w:proofErr w:type="spellEnd"/>
      <w:r w:rsidRPr="00B7049C">
        <w:rPr>
          <w:rFonts w:ascii="Arial" w:eastAsia="Arial" w:hAnsi="Arial" w:cs="Arial"/>
          <w:sz w:val="22"/>
          <w:szCs w:val="22"/>
        </w:rPr>
        <w:t>) e no Cadastro Nacional de Empresas Punidas (</w:t>
      </w:r>
      <w:proofErr w:type="spellStart"/>
      <w:r w:rsidRPr="00B7049C">
        <w:rPr>
          <w:rFonts w:ascii="Arial" w:eastAsia="Arial" w:hAnsi="Arial" w:cs="Arial"/>
          <w:sz w:val="22"/>
          <w:szCs w:val="22"/>
        </w:rPr>
        <w:t>Cnep</w:t>
      </w:r>
      <w:proofErr w:type="spellEnd"/>
      <w:r w:rsidRPr="00B7049C">
        <w:rPr>
          <w:rFonts w:ascii="Arial" w:eastAsia="Arial" w:hAnsi="Arial" w:cs="Arial"/>
          <w:sz w:val="22"/>
          <w:szCs w:val="22"/>
        </w:rPr>
        <w:t>), instituídos no âmbito do Poder Executivo Federal. (</w:t>
      </w:r>
      <w:hyperlink r:id="rId27" w:anchor="art161">
        <w:r w:rsidRPr="00B7049C">
          <w:rPr>
            <w:rFonts w:ascii="Arial" w:eastAsia="Arial" w:hAnsi="Arial" w:cs="Arial"/>
            <w:sz w:val="22"/>
            <w:szCs w:val="22"/>
          </w:rPr>
          <w:t>Art. 161,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)</w:t>
      </w:r>
    </w:p>
    <w:p w14:paraId="74EBADF0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B7049C">
          <w:rPr>
            <w:rFonts w:ascii="Arial" w:eastAsia="Arial" w:hAnsi="Arial" w:cs="Arial"/>
            <w:sz w:val="22"/>
            <w:szCs w:val="22"/>
          </w:rPr>
          <w:t>art. 163 da Lei nº 14.133/21.</w:t>
        </w:r>
      </w:hyperlink>
    </w:p>
    <w:p w14:paraId="107CC7C7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</w:t>
      </w:r>
      <w:hyperlink r:id="rId29">
        <w:r w:rsidRPr="00B7049C">
          <w:rPr>
            <w:rFonts w:ascii="Arial" w:eastAsia="Arial" w:hAnsi="Arial" w:cs="Arial"/>
            <w:sz w:val="22"/>
            <w:szCs w:val="22"/>
          </w:rPr>
          <w:t>Instrução Normativa SEGES/ME nº 26, de 13 de abril de 2022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. </w:t>
      </w:r>
    </w:p>
    <w:p w14:paraId="1E08CCE0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Nenhum pagamento será efetuado à CONTRATADA sem a quitação das multas aplicadas em definitivo.</w:t>
      </w:r>
    </w:p>
    <w:p w14:paraId="52A86DF6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228F663D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firstLine="284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QUARTA – DA EXTINÇÃO CONTRATUAL</w:t>
      </w:r>
    </w:p>
    <w:p w14:paraId="6DCBBAB1" w14:textId="77777777" w:rsidR="002A0867" w:rsidRPr="00B7049C" w:rsidRDefault="002A0867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38F129B2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O contrato pode ser extinto antes de cumpridas as obrigações nele estipuladas, ou antes do prazo nele fixado, por algum dos motivos previstos no </w:t>
      </w:r>
      <w:hyperlink r:id="rId30" w:anchor="art137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artigo 137 da Lei nº 14.133/21</w:t>
        </w:r>
      </w:hyperlink>
      <w:r w:rsidRPr="00B7049C">
        <w:rPr>
          <w:rFonts w:ascii="Arial" w:eastAsia="Arial" w:hAnsi="Arial" w:cs="Arial"/>
          <w:sz w:val="22"/>
          <w:szCs w:val="22"/>
        </w:rPr>
        <w:t>, bem como amigavelmente, assegurados o contraditório e a ampla defesa.</w:t>
      </w:r>
    </w:p>
    <w:p w14:paraId="16D96C68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Nesta hipótese, aplicam-se também os </w:t>
      </w:r>
      <w:hyperlink r:id="rId31" w:anchor="art138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artigos 138 e 139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 da mesma Lei.</w:t>
      </w:r>
    </w:p>
    <w:p w14:paraId="35FA8253" w14:textId="4E5C241C" w:rsidR="002A0867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  <w:r w:rsidR="002A0867" w:rsidRPr="00B7049C">
        <w:rPr>
          <w:rFonts w:ascii="Arial" w:eastAsia="Arial" w:hAnsi="Arial" w:cs="Arial"/>
          <w:sz w:val="22"/>
          <w:szCs w:val="22"/>
        </w:rPr>
        <w:t xml:space="preserve"> </w:t>
      </w:r>
    </w:p>
    <w:p w14:paraId="307428D9" w14:textId="300FE67D" w:rsidR="00BA0EC1" w:rsidRPr="00B7049C" w:rsidRDefault="002A0867" w:rsidP="001D0731">
      <w:pPr>
        <w:numPr>
          <w:ilvl w:val="3"/>
          <w:numId w:val="3"/>
        </w:numPr>
        <w:ind w:left="0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 </w:t>
      </w:r>
      <w:r w:rsidR="004C5F1A" w:rsidRPr="00B7049C">
        <w:rPr>
          <w:rFonts w:ascii="Arial" w:eastAsia="Arial" w:hAnsi="Arial" w:cs="Arial"/>
          <w:sz w:val="22"/>
          <w:szCs w:val="22"/>
        </w:rPr>
        <w:t xml:space="preserve">Se a operação implicar mudança da pessoa </w:t>
      </w:r>
      <w:r w:rsidRPr="00B7049C">
        <w:rPr>
          <w:rFonts w:ascii="Arial" w:eastAsia="Arial" w:hAnsi="Arial" w:cs="Arial"/>
          <w:sz w:val="22"/>
          <w:szCs w:val="22"/>
        </w:rPr>
        <w:t xml:space="preserve">jurídica contratada, deverá ser </w:t>
      </w:r>
      <w:r w:rsidR="004C5F1A" w:rsidRPr="00B7049C">
        <w:rPr>
          <w:rFonts w:ascii="Arial" w:eastAsia="Arial" w:hAnsi="Arial" w:cs="Arial"/>
          <w:sz w:val="22"/>
          <w:szCs w:val="22"/>
        </w:rPr>
        <w:t>formalizado termo aditivo para alteração subjetiva.</w:t>
      </w:r>
    </w:p>
    <w:p w14:paraId="2E7552F5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 xml:space="preserve">art. 131, </w:t>
        </w:r>
      </w:hyperlink>
      <w:hyperlink r:id="rId33" w:anchor="art131">
        <w:r w:rsidRPr="00B7049C">
          <w:rPr>
            <w:rFonts w:ascii="Arial" w:eastAsia="Arial" w:hAnsi="Arial" w:cs="Arial"/>
            <w:i/>
            <w:color w:val="0563C1"/>
            <w:sz w:val="22"/>
            <w:szCs w:val="22"/>
            <w:u w:val="single"/>
          </w:rPr>
          <w:t xml:space="preserve">caput, </w:t>
        </w:r>
      </w:hyperlink>
      <w:hyperlink r:id="rId34" w:anchor="art131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da Lei n.º 14.133, de 2021).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 </w:t>
      </w:r>
    </w:p>
    <w:p w14:paraId="65FC4E67" w14:textId="77777777" w:rsidR="00BA0EC1" w:rsidRPr="00B7049C" w:rsidRDefault="00BA0EC1" w:rsidP="001D0731">
      <w:pPr>
        <w:keepNext/>
        <w:keepLines/>
        <w:ind w:left="357"/>
        <w:jc w:val="both"/>
        <w:rPr>
          <w:rFonts w:ascii="Arial" w:eastAsia="Arial" w:hAnsi="Arial" w:cs="Arial"/>
          <w:b/>
          <w:sz w:val="22"/>
          <w:szCs w:val="22"/>
        </w:rPr>
      </w:pPr>
    </w:p>
    <w:p w14:paraId="1B58B79C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left="567" w:hanging="283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QUINTA – VEDAÇÕES</w:t>
      </w:r>
    </w:p>
    <w:p w14:paraId="3BC61C7A" w14:textId="77777777" w:rsidR="002A0867" w:rsidRPr="00B7049C" w:rsidRDefault="002A0867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3588AE9E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É vedado ao CONTRATADO:</w:t>
      </w:r>
    </w:p>
    <w:p w14:paraId="579FC029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Caucionar ou utilizar este Termo de Contrato para qualquer operação financeira;</w:t>
      </w:r>
    </w:p>
    <w:p w14:paraId="269BB9CA" w14:textId="77777777" w:rsidR="00BA0EC1" w:rsidRPr="00B7049C" w:rsidRDefault="004C5F1A" w:rsidP="001D0731">
      <w:pPr>
        <w:numPr>
          <w:ilvl w:val="2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Interromper a execução dos serviços sob alegação de inadimplemento por parte da CONTRATANTE, salvo nos casos previstos em lei.</w:t>
      </w:r>
    </w:p>
    <w:p w14:paraId="3F334C81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2E0ACDB3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firstLine="284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SEXTA – ALTERAÇÕES</w:t>
      </w:r>
    </w:p>
    <w:p w14:paraId="3A3F37AE" w14:textId="77777777" w:rsidR="002A0867" w:rsidRPr="00B7049C" w:rsidRDefault="002A0867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6F8227E3" w14:textId="5D36AF75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Eventuais alterações contratuais reger-se-ão pela disciplina do artigo 124 e 125 da Lei </w:t>
      </w:r>
      <w:r w:rsidR="002A0867" w:rsidRPr="00B7049C">
        <w:rPr>
          <w:rFonts w:ascii="Arial" w:eastAsia="Arial" w:hAnsi="Arial" w:cs="Arial"/>
          <w:sz w:val="22"/>
          <w:szCs w:val="22"/>
        </w:rPr>
        <w:t xml:space="preserve">  </w:t>
      </w:r>
      <w:r w:rsidRPr="00B7049C">
        <w:rPr>
          <w:rFonts w:ascii="Arial" w:eastAsia="Arial" w:hAnsi="Arial" w:cs="Arial"/>
          <w:sz w:val="22"/>
          <w:szCs w:val="22"/>
        </w:rPr>
        <w:t xml:space="preserve">nº 14.133, de 2021. </w:t>
      </w:r>
    </w:p>
    <w:p w14:paraId="6F4123D3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3108594D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art. 136 da Lei nº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>.</w:t>
      </w:r>
    </w:p>
    <w:p w14:paraId="2856BE5C" w14:textId="77777777" w:rsidR="00BA0EC1" w:rsidRPr="00B7049C" w:rsidRDefault="00BA0EC1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22D18BAB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firstLine="284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lastRenderedPageBreak/>
        <w:t>CLÁUSULA DÉCIMA SÉTIMA – DOS CASOS OMISSOS</w:t>
      </w:r>
    </w:p>
    <w:p w14:paraId="2647F35E" w14:textId="77777777" w:rsidR="002A0867" w:rsidRPr="00B7049C" w:rsidRDefault="002A0867" w:rsidP="001D0731">
      <w:pPr>
        <w:keepNext/>
        <w:keepLines/>
        <w:jc w:val="both"/>
        <w:rPr>
          <w:rFonts w:ascii="Arial" w:eastAsia="Arial" w:hAnsi="Arial" w:cs="Arial"/>
          <w:sz w:val="22"/>
          <w:szCs w:val="22"/>
        </w:rPr>
      </w:pPr>
    </w:p>
    <w:p w14:paraId="5BE7D418" w14:textId="01BB0CE0" w:rsidR="00BA0EC1" w:rsidRPr="00B7049C" w:rsidRDefault="004C5F1A" w:rsidP="001D0731">
      <w:pPr>
        <w:keepNext/>
        <w:keepLines/>
        <w:numPr>
          <w:ilvl w:val="1"/>
          <w:numId w:val="3"/>
        </w:numPr>
        <w:ind w:left="357" w:hanging="357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>Os casos omissos serão decididos pela CONTRATANTE, segundo as disposições contidas na Lei nº 14.133, de 2021, Decreto Municipal nº</w:t>
      </w:r>
      <w:r w:rsidR="001F245F" w:rsidRPr="00B7049C">
        <w:rPr>
          <w:rFonts w:ascii="Arial" w:eastAsia="Arial" w:hAnsi="Arial" w:cs="Arial"/>
          <w:sz w:val="22"/>
          <w:szCs w:val="22"/>
        </w:rPr>
        <w:t>24.910, de 28 de dezembro de 2023 e de</w:t>
      </w:r>
      <w:r w:rsidRPr="00B7049C">
        <w:rPr>
          <w:rFonts w:ascii="Arial" w:eastAsia="Arial" w:hAnsi="Arial" w:cs="Arial"/>
          <w:sz w:val="22"/>
          <w:szCs w:val="22"/>
        </w:rPr>
        <w:t xml:space="preserve">mais normas federais aplicáveis e, subsidiariamente, </w:t>
      </w:r>
      <w:r w:rsidRPr="00B7049C">
        <w:rPr>
          <w:rFonts w:ascii="Arial" w:eastAsia="Arial" w:hAnsi="Arial" w:cs="Arial"/>
          <w:b/>
          <w:sz w:val="22"/>
          <w:szCs w:val="22"/>
        </w:rPr>
        <w:t xml:space="preserve">segundo as disposições contidas na </w:t>
      </w:r>
      <w:hyperlink r:id="rId36">
        <w:r w:rsidRPr="00B7049C">
          <w:rPr>
            <w:rFonts w:ascii="Arial" w:eastAsia="Arial" w:hAnsi="Arial" w:cs="Arial"/>
            <w:b/>
            <w:sz w:val="22"/>
            <w:szCs w:val="22"/>
          </w:rPr>
          <w:t>Lei nº 8.078, de 1990 – Código de Defesa do Consumidor</w:t>
        </w:r>
      </w:hyperlink>
      <w:r w:rsidRPr="00B7049C">
        <w:rPr>
          <w:rFonts w:ascii="Arial" w:eastAsia="Arial" w:hAnsi="Arial" w:cs="Arial"/>
          <w:b/>
          <w:sz w:val="22"/>
          <w:szCs w:val="22"/>
        </w:rPr>
        <w:t xml:space="preserve"> – e normas e princípios gerais dos contratos.</w:t>
      </w:r>
    </w:p>
    <w:p w14:paraId="67C086AA" w14:textId="77777777" w:rsidR="00BA0EC1" w:rsidRPr="00B7049C" w:rsidRDefault="00BA0EC1" w:rsidP="001D0731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5FFB21D0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left="357" w:hanging="73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OITAVA – PUBLICAÇÃO</w:t>
      </w:r>
    </w:p>
    <w:p w14:paraId="315018DE" w14:textId="77777777" w:rsidR="002A0867" w:rsidRPr="00B7049C" w:rsidRDefault="002A0867" w:rsidP="001D0731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404D24A5" w14:textId="77777777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Incumbirá ao contratante divulgar o presente instrumento no Portal Nacional de Contratações Públicas (PNCP), na forma prevista no </w:t>
      </w:r>
      <w:hyperlink r:id="rId37" w:anchor="art94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art. 94 da Lei 14.133, de 2021</w:t>
        </w:r>
      </w:hyperlink>
      <w:r w:rsidRPr="00B7049C">
        <w:rPr>
          <w:rFonts w:ascii="Arial" w:eastAsia="Arial" w:hAnsi="Arial" w:cs="Arial"/>
          <w:sz w:val="22"/>
          <w:szCs w:val="22"/>
        </w:rPr>
        <w:t xml:space="preserve">, bem como no respectivo sítio oficial na Internet, em atenção ao </w:t>
      </w:r>
      <w:hyperlink r:id="rId38" w:anchor="art8%C2%A72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art. 8º, §2º, da Lei n. 12.527, de 2011</w:t>
        </w:r>
      </w:hyperlink>
      <w:r w:rsidRPr="00B7049C">
        <w:rPr>
          <w:rFonts w:ascii="Arial" w:eastAsia="Arial" w:hAnsi="Arial" w:cs="Arial"/>
          <w:sz w:val="22"/>
          <w:szCs w:val="22"/>
        </w:rPr>
        <w:t>.</w:t>
      </w:r>
    </w:p>
    <w:p w14:paraId="13993A7A" w14:textId="77777777" w:rsidR="002A0867" w:rsidRPr="00B7049C" w:rsidRDefault="002A0867" w:rsidP="001D0731">
      <w:pPr>
        <w:jc w:val="both"/>
        <w:rPr>
          <w:rFonts w:ascii="Arial" w:eastAsia="Arial" w:hAnsi="Arial" w:cs="Arial"/>
          <w:sz w:val="22"/>
          <w:szCs w:val="22"/>
        </w:rPr>
      </w:pPr>
    </w:p>
    <w:p w14:paraId="6A839FFC" w14:textId="77777777" w:rsidR="00BA0EC1" w:rsidRPr="00B7049C" w:rsidRDefault="004C5F1A" w:rsidP="001D0731">
      <w:pPr>
        <w:keepNext/>
        <w:keepLines/>
        <w:numPr>
          <w:ilvl w:val="0"/>
          <w:numId w:val="3"/>
        </w:numPr>
        <w:ind w:left="357" w:hanging="73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/>
          <w:sz w:val="22"/>
          <w:szCs w:val="22"/>
        </w:rPr>
        <w:t>CLÁUSULA DÉCIMA NONA– FORO</w:t>
      </w:r>
    </w:p>
    <w:p w14:paraId="68D6CD92" w14:textId="77777777" w:rsidR="002A0867" w:rsidRPr="00B7049C" w:rsidRDefault="002A0867" w:rsidP="001D0731">
      <w:pPr>
        <w:keepNext/>
        <w:keepLines/>
        <w:ind w:left="357"/>
        <w:jc w:val="both"/>
        <w:rPr>
          <w:rFonts w:ascii="Arial" w:eastAsia="Arial" w:hAnsi="Arial" w:cs="Arial"/>
          <w:sz w:val="22"/>
          <w:szCs w:val="22"/>
        </w:rPr>
      </w:pPr>
    </w:p>
    <w:p w14:paraId="569D82C7" w14:textId="52FC0C2E" w:rsidR="00BA0EC1" w:rsidRPr="00B7049C" w:rsidRDefault="004C5F1A" w:rsidP="001D0731">
      <w:pPr>
        <w:numPr>
          <w:ilvl w:val="1"/>
          <w:numId w:val="3"/>
        </w:numPr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Fica eleito o Foro da Comarca de </w:t>
      </w:r>
      <w:r w:rsidR="001F245F" w:rsidRPr="00B7049C">
        <w:rPr>
          <w:rFonts w:ascii="Arial" w:eastAsia="Arial" w:hAnsi="Arial" w:cs="Arial"/>
          <w:sz w:val="22"/>
          <w:szCs w:val="22"/>
        </w:rPr>
        <w:t>Jequié</w:t>
      </w:r>
      <w:r w:rsidRPr="00B7049C">
        <w:rPr>
          <w:rFonts w:ascii="Arial" w:eastAsia="Arial" w:hAnsi="Arial" w:cs="Arial"/>
          <w:sz w:val="22"/>
          <w:szCs w:val="22"/>
        </w:rPr>
        <w:t>,</w:t>
      </w:r>
      <w:r w:rsidR="001F245F" w:rsidRPr="00B7049C">
        <w:rPr>
          <w:rFonts w:ascii="Arial" w:eastAsia="Arial" w:hAnsi="Arial" w:cs="Arial"/>
          <w:sz w:val="22"/>
          <w:szCs w:val="22"/>
        </w:rPr>
        <w:t xml:space="preserve"> Estado da Bahia,</w:t>
      </w:r>
      <w:r w:rsidRPr="00B7049C">
        <w:rPr>
          <w:rFonts w:ascii="Arial" w:eastAsia="Arial" w:hAnsi="Arial" w:cs="Arial"/>
          <w:sz w:val="22"/>
          <w:szCs w:val="22"/>
        </w:rPr>
        <w:t xml:space="preserve"> para dirimir os litígios que decorrerem da execução deste Termo de Contrato que não puderem ser compostos pela conciliação, conforme </w:t>
      </w:r>
      <w:hyperlink r:id="rId39" w:anchor="art92%C2%A71">
        <w:r w:rsidRPr="00B7049C">
          <w:rPr>
            <w:rFonts w:ascii="Arial" w:eastAsia="Arial" w:hAnsi="Arial" w:cs="Arial"/>
            <w:color w:val="0563C1"/>
            <w:sz w:val="22"/>
            <w:szCs w:val="22"/>
            <w:u w:val="single"/>
          </w:rPr>
          <w:t>art. 92, §1º, da Lei nº 14.133/21.</w:t>
        </w:r>
      </w:hyperlink>
    </w:p>
    <w:p w14:paraId="73AEEC46" w14:textId="77777777" w:rsidR="00BA0EC1" w:rsidRPr="00B7049C" w:rsidRDefault="004C5F1A" w:rsidP="001D0731">
      <w:pPr>
        <w:numPr>
          <w:ilvl w:val="1"/>
          <w:numId w:val="3"/>
        </w:numPr>
        <w:ind w:right="-15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sz w:val="22"/>
          <w:szCs w:val="22"/>
        </w:rPr>
        <w:t xml:space="preserve">Para firmeza e validade do pactuado, o presente Termo de Contrato foi lavrado em 02 (duas) vias de igual teor, que, depois de lido e achado em ordem, vai assinado pelos contraentes. </w:t>
      </w:r>
    </w:p>
    <w:p w14:paraId="226AAED8" w14:textId="77777777" w:rsidR="001F1269" w:rsidRDefault="001F1269" w:rsidP="001D0731">
      <w:pPr>
        <w:ind w:right="-15"/>
        <w:jc w:val="both"/>
        <w:rPr>
          <w:rFonts w:ascii="Arial" w:eastAsia="Arial" w:hAnsi="Arial" w:cs="Arial"/>
          <w:sz w:val="22"/>
          <w:szCs w:val="22"/>
        </w:rPr>
      </w:pPr>
    </w:p>
    <w:p w14:paraId="27159C4E" w14:textId="77777777" w:rsidR="004177D3" w:rsidRDefault="004177D3" w:rsidP="001D0731">
      <w:pPr>
        <w:ind w:right="-15"/>
        <w:jc w:val="both"/>
        <w:rPr>
          <w:rFonts w:ascii="Arial" w:eastAsia="Arial" w:hAnsi="Arial" w:cs="Arial"/>
          <w:sz w:val="22"/>
          <w:szCs w:val="22"/>
        </w:rPr>
      </w:pPr>
    </w:p>
    <w:p w14:paraId="18AB2D6C" w14:textId="77777777" w:rsidR="00BA0EC1" w:rsidRPr="00B7049C" w:rsidRDefault="00BA0EC1" w:rsidP="001D0731">
      <w:pPr>
        <w:ind w:right="-88"/>
        <w:jc w:val="center"/>
        <w:rPr>
          <w:rFonts w:ascii="Arial" w:eastAsia="Arial" w:hAnsi="Arial" w:cs="Arial"/>
          <w:sz w:val="22"/>
          <w:szCs w:val="22"/>
        </w:rPr>
      </w:pPr>
    </w:p>
    <w:p w14:paraId="79FA429A" w14:textId="0973D30B" w:rsidR="00BA0EC1" w:rsidRPr="00B7049C" w:rsidRDefault="001F245F" w:rsidP="001D0731">
      <w:pPr>
        <w:ind w:right="-88"/>
        <w:jc w:val="center"/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>Jequié/</w:t>
      </w:r>
      <w:r w:rsidR="004C5F1A" w:rsidRPr="00B7049C">
        <w:rPr>
          <w:rFonts w:ascii="Arial" w:eastAsia="Arial" w:hAnsi="Arial" w:cs="Arial"/>
          <w:bCs/>
          <w:sz w:val="22"/>
          <w:szCs w:val="22"/>
        </w:rPr>
        <w:t>BA,</w:t>
      </w:r>
      <w:r w:rsidR="00BB391B">
        <w:rPr>
          <w:rFonts w:ascii="Arial" w:eastAsia="Arial" w:hAnsi="Arial" w:cs="Arial"/>
          <w:bCs/>
          <w:sz w:val="22"/>
          <w:szCs w:val="22"/>
        </w:rPr>
        <w:t xml:space="preserve"> </w:t>
      </w:r>
      <w:r w:rsidR="00F746FB">
        <w:rPr>
          <w:rFonts w:ascii="Arial" w:eastAsia="Arial" w:hAnsi="Arial" w:cs="Arial"/>
          <w:bCs/>
          <w:sz w:val="22"/>
          <w:szCs w:val="22"/>
        </w:rPr>
        <w:t>09</w:t>
      </w:r>
      <w:bookmarkStart w:id="3" w:name="_GoBack"/>
      <w:bookmarkEnd w:id="3"/>
      <w:r w:rsidR="00657A23">
        <w:rPr>
          <w:rFonts w:ascii="Arial" w:eastAsia="Arial" w:hAnsi="Arial" w:cs="Arial"/>
          <w:bCs/>
          <w:sz w:val="22"/>
          <w:szCs w:val="22"/>
        </w:rPr>
        <w:t xml:space="preserve"> </w:t>
      </w:r>
      <w:r w:rsidR="00EE7CD4" w:rsidRPr="00B7049C">
        <w:rPr>
          <w:rFonts w:ascii="Arial" w:eastAsia="Arial" w:hAnsi="Arial" w:cs="Arial"/>
          <w:bCs/>
          <w:sz w:val="22"/>
          <w:szCs w:val="22"/>
        </w:rPr>
        <w:t xml:space="preserve">de </w:t>
      </w:r>
      <w:r w:rsidR="00657A23">
        <w:rPr>
          <w:rFonts w:ascii="Arial" w:eastAsia="Arial" w:hAnsi="Arial" w:cs="Arial"/>
          <w:bCs/>
          <w:sz w:val="22"/>
          <w:szCs w:val="22"/>
        </w:rPr>
        <w:t>maio</w:t>
      </w:r>
      <w:r w:rsidR="001F1269" w:rsidRPr="00B7049C">
        <w:rPr>
          <w:rFonts w:ascii="Arial" w:eastAsia="Arial" w:hAnsi="Arial" w:cs="Arial"/>
          <w:bCs/>
          <w:sz w:val="22"/>
          <w:szCs w:val="22"/>
        </w:rPr>
        <w:t xml:space="preserve"> de 202</w:t>
      </w:r>
      <w:r w:rsidR="005F077B">
        <w:rPr>
          <w:rFonts w:ascii="Arial" w:eastAsia="Arial" w:hAnsi="Arial" w:cs="Arial"/>
          <w:bCs/>
          <w:sz w:val="22"/>
          <w:szCs w:val="22"/>
        </w:rPr>
        <w:t>5</w:t>
      </w:r>
      <w:r w:rsidR="001F1269" w:rsidRPr="00B7049C">
        <w:rPr>
          <w:rFonts w:ascii="Arial" w:eastAsia="Arial" w:hAnsi="Arial" w:cs="Arial"/>
          <w:bCs/>
          <w:sz w:val="22"/>
          <w:szCs w:val="22"/>
        </w:rPr>
        <w:t>.</w:t>
      </w:r>
    </w:p>
    <w:p w14:paraId="10D9FAE5" w14:textId="77777777" w:rsidR="00BA0EC1" w:rsidRPr="00B7049C" w:rsidRDefault="00BA0EC1" w:rsidP="001D0731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157ADADE" w14:textId="77777777" w:rsidR="00BA0EC1" w:rsidRPr="00B7049C" w:rsidRDefault="00BA0EC1" w:rsidP="001D0731">
      <w:pPr>
        <w:ind w:right="-88"/>
        <w:jc w:val="center"/>
        <w:rPr>
          <w:rFonts w:ascii="Arial" w:eastAsia="Arial" w:hAnsi="Arial" w:cs="Arial"/>
          <w:b/>
          <w:sz w:val="22"/>
          <w:szCs w:val="22"/>
        </w:rPr>
      </w:pPr>
    </w:p>
    <w:p w14:paraId="4873E645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155BBD6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113C141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DE9C384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>INSTITUTO DE PREVIDÊNCIA DOS SERVIDORES MUNICIPAIS DE JEQUIÉ</w:t>
      </w:r>
    </w:p>
    <w:p w14:paraId="2BFE5DD2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>EMANOEL SILVA ALMEIDA</w:t>
      </w:r>
    </w:p>
    <w:p w14:paraId="586203F9" w14:textId="77777777" w:rsidR="001F245F" w:rsidRPr="00B7049C" w:rsidRDefault="001F245F" w:rsidP="001D0731">
      <w:pPr>
        <w:ind w:right="-88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7049C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</w:p>
    <w:p w14:paraId="433F5A9F" w14:textId="77777777" w:rsidR="001F245F" w:rsidRPr="00B7049C" w:rsidRDefault="001F245F" w:rsidP="001D0731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</w:p>
    <w:p w14:paraId="70846691" w14:textId="77777777" w:rsidR="001F245F" w:rsidRPr="00B7049C" w:rsidRDefault="001F245F" w:rsidP="001D0731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</w:p>
    <w:p w14:paraId="225FBC98" w14:textId="77777777" w:rsidR="001F245F" w:rsidRPr="00B7049C" w:rsidRDefault="001F245F" w:rsidP="001D0731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</w:p>
    <w:p w14:paraId="29020D2A" w14:textId="77777777" w:rsidR="006716A6" w:rsidRDefault="006716A6" w:rsidP="001D0731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222222"/>
          <w:sz w:val="22"/>
          <w:szCs w:val="22"/>
        </w:rPr>
        <w:t>VESTING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CONSULTORIA E ASSESSORIA EMPRESARIAL LTDA</w:t>
      </w:r>
    </w:p>
    <w:p w14:paraId="310F50DB" w14:textId="50AB51C1" w:rsidR="001F245F" w:rsidRPr="00B7049C" w:rsidRDefault="006716A6" w:rsidP="001D0731">
      <w:pPr>
        <w:jc w:val="center"/>
        <w:rPr>
          <w:rFonts w:ascii="Arial" w:hAnsi="Arial" w:cs="Arial"/>
          <w:sz w:val="22"/>
          <w:szCs w:val="22"/>
        </w:rPr>
      </w:pPr>
      <w:r w:rsidRPr="00B7049C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>NTÔNIO MÁRIO RATTES DE OLIVEIRA</w:t>
      </w:r>
    </w:p>
    <w:p w14:paraId="339DBD0C" w14:textId="77777777" w:rsidR="001F245F" w:rsidRPr="00B7049C" w:rsidRDefault="001F245F" w:rsidP="001D0731">
      <w:pPr>
        <w:jc w:val="center"/>
        <w:rPr>
          <w:rFonts w:ascii="Arial" w:hAnsi="Arial" w:cs="Arial"/>
          <w:b/>
          <w:sz w:val="22"/>
          <w:szCs w:val="22"/>
        </w:rPr>
      </w:pPr>
      <w:r w:rsidRPr="00B7049C">
        <w:rPr>
          <w:rFonts w:ascii="Arial" w:hAnsi="Arial" w:cs="Arial"/>
          <w:b/>
          <w:bCs/>
          <w:sz w:val="22"/>
          <w:szCs w:val="22"/>
        </w:rPr>
        <w:t>CONTRATADO</w:t>
      </w:r>
    </w:p>
    <w:p w14:paraId="456A46E2" w14:textId="77777777" w:rsidR="001F245F" w:rsidRPr="00B7049C" w:rsidRDefault="001F245F" w:rsidP="001D0731">
      <w:pPr>
        <w:pStyle w:val="NormalWeb"/>
        <w:spacing w:before="0" w:beforeAutospacing="0" w:after="0" w:afterAutospacing="0"/>
        <w:jc w:val="center"/>
        <w:rPr>
          <w:rStyle w:val="Forte"/>
          <w:rFonts w:ascii="Arial" w:hAnsi="Arial" w:cs="Arial"/>
          <w:sz w:val="22"/>
          <w:szCs w:val="22"/>
        </w:rPr>
      </w:pPr>
    </w:p>
    <w:p w14:paraId="19530FA2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sz w:val="22"/>
          <w:szCs w:val="22"/>
        </w:rPr>
      </w:pPr>
    </w:p>
    <w:p w14:paraId="228B6816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>TESTEMUNHAS:</w:t>
      </w:r>
      <w:r w:rsidRPr="00B7049C">
        <w:rPr>
          <w:rFonts w:ascii="Arial" w:eastAsia="Arial" w:hAnsi="Arial" w:cs="Arial"/>
          <w:bCs/>
          <w:sz w:val="22"/>
          <w:szCs w:val="22"/>
        </w:rPr>
        <w:tab/>
      </w:r>
      <w:r w:rsidRPr="00B7049C">
        <w:rPr>
          <w:rFonts w:ascii="Arial" w:eastAsia="Arial" w:hAnsi="Arial" w:cs="Arial"/>
          <w:bCs/>
          <w:sz w:val="22"/>
          <w:szCs w:val="22"/>
        </w:rPr>
        <w:tab/>
      </w:r>
    </w:p>
    <w:p w14:paraId="736F737A" w14:textId="567ECBE9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ab/>
      </w:r>
      <w:r w:rsidRPr="00B7049C">
        <w:rPr>
          <w:rFonts w:ascii="Arial" w:eastAsia="Arial" w:hAnsi="Arial" w:cs="Arial"/>
          <w:bCs/>
          <w:sz w:val="22"/>
          <w:szCs w:val="22"/>
        </w:rPr>
        <w:tab/>
      </w:r>
    </w:p>
    <w:p w14:paraId="15AE100D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>_____________________________</w:t>
      </w:r>
    </w:p>
    <w:p w14:paraId="51AA7898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>CPF:</w:t>
      </w:r>
    </w:p>
    <w:p w14:paraId="13E15010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</w:p>
    <w:p w14:paraId="546C6915" w14:textId="77777777" w:rsidR="001F245F" w:rsidRPr="00B7049C" w:rsidRDefault="001F245F" w:rsidP="001D0731">
      <w:pPr>
        <w:ind w:right="-93"/>
        <w:jc w:val="both"/>
        <w:rPr>
          <w:rFonts w:ascii="Arial" w:eastAsia="Arial" w:hAnsi="Arial" w:cs="Arial"/>
          <w:bCs/>
          <w:sz w:val="22"/>
          <w:szCs w:val="22"/>
        </w:rPr>
      </w:pPr>
    </w:p>
    <w:p w14:paraId="5E083F24" w14:textId="77777777" w:rsidR="001F245F" w:rsidRPr="00B7049C" w:rsidRDefault="001F245F" w:rsidP="001D0731">
      <w:pPr>
        <w:rPr>
          <w:rFonts w:ascii="Arial" w:eastAsia="Arial" w:hAnsi="Arial" w:cs="Arial"/>
          <w:bCs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>_____________________________</w:t>
      </w:r>
    </w:p>
    <w:p w14:paraId="30D4E282" w14:textId="3ACB92B8" w:rsidR="00BA0EC1" w:rsidRPr="00B7049C" w:rsidRDefault="001F245F" w:rsidP="001D0731">
      <w:pPr>
        <w:ind w:right="-93"/>
        <w:jc w:val="both"/>
        <w:rPr>
          <w:rFonts w:ascii="Arial" w:eastAsia="Arial" w:hAnsi="Arial" w:cs="Arial"/>
          <w:sz w:val="22"/>
          <w:szCs w:val="22"/>
        </w:rPr>
      </w:pPr>
      <w:r w:rsidRPr="00B7049C">
        <w:rPr>
          <w:rFonts w:ascii="Arial" w:eastAsia="Arial" w:hAnsi="Arial" w:cs="Arial"/>
          <w:bCs/>
          <w:sz w:val="22"/>
          <w:szCs w:val="22"/>
        </w:rPr>
        <w:t xml:space="preserve">CPF: </w:t>
      </w:r>
    </w:p>
    <w:sectPr w:rsidR="00BA0EC1" w:rsidRPr="00B7049C">
      <w:headerReference w:type="default" r:id="rId40"/>
      <w:footerReference w:type="default" r:id="rId41"/>
      <w:pgSz w:w="11906" w:h="16838"/>
      <w:pgMar w:top="1158" w:right="1133" w:bottom="1417" w:left="170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8FF6D" w14:textId="77777777" w:rsidR="004C5F1A" w:rsidRDefault="004C5F1A">
      <w:r>
        <w:separator/>
      </w:r>
    </w:p>
  </w:endnote>
  <w:endnote w:type="continuationSeparator" w:id="0">
    <w:p w14:paraId="4AECA62B" w14:textId="77777777" w:rsidR="004C5F1A" w:rsidRDefault="004C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CAB34" w14:textId="77777777" w:rsidR="004C5F1A" w:rsidRDefault="004C5F1A" w:rsidP="004C5F1A">
    <w:pPr>
      <w:pStyle w:val="Rodap"/>
      <w:jc w:val="center"/>
    </w:pPr>
    <w:r>
      <w:t>Rua da Itália, n° 33 – centro – Jequié-BA – Telefone. 0800 885 8419</w:t>
    </w:r>
  </w:p>
  <w:p w14:paraId="23A0D544" w14:textId="77777777" w:rsidR="004C5F1A" w:rsidRDefault="004C5F1A" w:rsidP="004C5F1A">
    <w:pPr>
      <w:pStyle w:val="Rodap"/>
    </w:pPr>
  </w:p>
  <w:p w14:paraId="530DEE22" w14:textId="77777777" w:rsidR="004C5F1A" w:rsidRDefault="004C5F1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54937" w14:textId="77777777" w:rsidR="004C5F1A" w:rsidRDefault="004C5F1A">
      <w:r>
        <w:separator/>
      </w:r>
    </w:p>
  </w:footnote>
  <w:footnote w:type="continuationSeparator" w:id="0">
    <w:p w14:paraId="109B0AC5" w14:textId="77777777" w:rsidR="004C5F1A" w:rsidRDefault="004C5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D154F" w14:textId="77777777" w:rsidR="004C5F1A" w:rsidRDefault="004C5F1A" w:rsidP="004C5F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CCBCB" wp14:editId="5A7322C8">
          <wp:simplePos x="0" y="0"/>
          <wp:positionH relativeFrom="column">
            <wp:posOffset>-751205</wp:posOffset>
          </wp:positionH>
          <wp:positionV relativeFrom="paragraph">
            <wp:posOffset>186690</wp:posOffset>
          </wp:positionV>
          <wp:extent cx="1349375" cy="724535"/>
          <wp:effectExtent l="0" t="0" r="3175" b="0"/>
          <wp:wrapSquare wrapText="bothSides"/>
          <wp:docPr id="74" name="Imagem 74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Iprej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Start w:id="4" w:name="_Hlk155616257"/>
  <w:bookmarkStart w:id="5" w:name="_Hlk155616256"/>
  <w:bookmarkStart w:id="6" w:name="_Hlk155616208"/>
  <w:bookmarkStart w:id="7" w:name="_Hlk155616207"/>
  <w:bookmarkStart w:id="8" w:name="_Hlk155616153"/>
  <w:bookmarkStart w:id="9" w:name="_Hlk155616152"/>
  <w:bookmarkStart w:id="10" w:name="_Hlk155616151"/>
  <w:bookmarkStart w:id="11" w:name="_Hlk155616150"/>
  <w:bookmarkStart w:id="12" w:name="_Hlk155616140"/>
  <w:bookmarkStart w:id="13" w:name="_Hlk155616139"/>
  <w:bookmarkStart w:id="14" w:name="_Hlk155616054"/>
  <w:bookmarkStart w:id="15" w:name="_Hlk155616053"/>
  <w:bookmarkStart w:id="16" w:name="_Hlk155616052"/>
  <w:bookmarkStart w:id="17" w:name="_Hlk155616051"/>
  <w:bookmarkStart w:id="18" w:name="_Hlk155616050"/>
  <w:bookmarkStart w:id="19" w:name="_Hlk155616049"/>
  <w:p w14:paraId="48876FBC" w14:textId="77777777" w:rsidR="004C5F1A" w:rsidRDefault="004C5F1A" w:rsidP="004C5F1A">
    <w:pPr>
      <w:ind w:right="1587"/>
      <w:jc w:val="center"/>
      <w:rPr>
        <w:rFonts w:ascii="Arial" w:hAnsi="Arial" w:cs="Arial"/>
        <w:b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0A2C0D" wp14:editId="37489696">
              <wp:simplePos x="0" y="0"/>
              <wp:positionH relativeFrom="column">
                <wp:posOffset>5038725</wp:posOffset>
              </wp:positionH>
              <wp:positionV relativeFrom="paragraph">
                <wp:posOffset>-130810</wp:posOffset>
              </wp:positionV>
              <wp:extent cx="1604645" cy="1562735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56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ACB128" w14:textId="77777777" w:rsidR="004C5F1A" w:rsidRDefault="004C5F1A" w:rsidP="004C5F1A">
                          <w:pPr>
                            <w:spacing w:before="100" w:beforeAutospacing="1"/>
                            <w:ind w:left="142"/>
                          </w:pPr>
                          <w:bookmarkStart w:id="20" w:name="_Hlk155613238"/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E9373F" wp14:editId="5FF95FCD">
                                <wp:extent cx="800100" cy="838200"/>
                                <wp:effectExtent l="0" t="0" r="0" b="0"/>
                                <wp:docPr id="316837179" name="Imagem 3168371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20"/>
                        </w:p>
                        <w:p w14:paraId="26150E38" w14:textId="77777777" w:rsidR="004C5F1A" w:rsidRDefault="004C5F1A" w:rsidP="004C5F1A">
                          <w:pPr>
                            <w:spacing w:before="100" w:beforeAutospacing="1"/>
                            <w:ind w:left="14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E0A2C0D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left:0;text-align:left;margin-left:396.75pt;margin-top:-10.3pt;width:126.35pt;height:1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" filled="f" stroked="f">
              <v:textbox>
                <w:txbxContent>
                  <w:p w14:paraId="32ACB128" w14:textId="77777777" w:rsidR="004C5F1A" w:rsidRDefault="004C5F1A" w:rsidP="004C5F1A">
                    <w:pPr>
                      <w:spacing w:before="100" w:beforeAutospacing="1"/>
                      <w:ind w:left="142"/>
                    </w:pPr>
                    <w:bookmarkStart w:id="19" w:name="_Hlk155613238"/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E9373F" wp14:editId="5FF95FCD">
                          <wp:extent cx="800100" cy="838200"/>
                          <wp:effectExtent l="0" t="0" r="0" b="0"/>
                          <wp:docPr id="316837179" name="Imagem 31683717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19"/>
                  </w:p>
                  <w:p w14:paraId="26150E38" w14:textId="77777777" w:rsidR="004C5F1A" w:rsidRDefault="004C5F1A" w:rsidP="004C5F1A">
                    <w:pPr>
                      <w:spacing w:before="100" w:beforeAutospacing="1"/>
                      <w:ind w:left="142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6"/>
        <w:szCs w:val="26"/>
      </w:rPr>
      <w:t>ESTADO DA BAHIA</w:t>
    </w:r>
  </w:p>
  <w:p w14:paraId="0ED658D7" w14:textId="77777777" w:rsidR="004C5F1A" w:rsidRDefault="004C5F1A" w:rsidP="004C5F1A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PREFEITURA MUNICIPAL DE JEQUIÉ</w:t>
    </w:r>
  </w:p>
  <w:p w14:paraId="501AE5E7" w14:textId="77777777" w:rsidR="004C5F1A" w:rsidRDefault="004C5F1A" w:rsidP="004C5F1A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INSTITUTO DE PREVIDÊNCIA DOS</w:t>
    </w:r>
  </w:p>
  <w:p w14:paraId="32F2B8CB" w14:textId="77777777" w:rsidR="004C5F1A" w:rsidRDefault="004C5F1A" w:rsidP="004C5F1A">
    <w:pPr>
      <w:tabs>
        <w:tab w:val="right" w:pos="8640"/>
      </w:tabs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SERVIDORES MUNICIPAIS DE JEQUIÉ - IPREJ</w:t>
    </w: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  <w:p w14:paraId="24A8107A" w14:textId="77777777" w:rsidR="004C5F1A" w:rsidRDefault="004C5F1A" w:rsidP="004C5F1A">
    <w:pPr>
      <w:tabs>
        <w:tab w:val="right" w:pos="8640"/>
      </w:tabs>
      <w:spacing w:line="259" w:lineRule="auto"/>
      <w:ind w:right="1587"/>
      <w:jc w:val="center"/>
      <w:rPr>
        <w:color w:val="000000"/>
      </w:rPr>
    </w:pPr>
  </w:p>
  <w:p w14:paraId="7E033DB0" w14:textId="77777777" w:rsidR="00BA0EC1" w:rsidRDefault="00BA0E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C548A"/>
    <w:multiLevelType w:val="multilevel"/>
    <w:tmpl w:val="FA6E0540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41F13FA"/>
    <w:multiLevelType w:val="multilevel"/>
    <w:tmpl w:val="425673C2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2" w15:restartNumberingAfterBreak="0">
    <w:nsid w:val="5396592D"/>
    <w:multiLevelType w:val="multilevel"/>
    <w:tmpl w:val="DEBA1376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21F1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D4A7454"/>
    <w:multiLevelType w:val="multilevel"/>
    <w:tmpl w:val="F17A644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EC1"/>
    <w:rsid w:val="000345A4"/>
    <w:rsid w:val="00040715"/>
    <w:rsid w:val="00046565"/>
    <w:rsid w:val="000C1651"/>
    <w:rsid w:val="000D4EB8"/>
    <w:rsid w:val="00172BAD"/>
    <w:rsid w:val="00194BC3"/>
    <w:rsid w:val="001D0731"/>
    <w:rsid w:val="001F1269"/>
    <w:rsid w:val="001F245F"/>
    <w:rsid w:val="001F3134"/>
    <w:rsid w:val="00211AE2"/>
    <w:rsid w:val="00227833"/>
    <w:rsid w:val="002609F8"/>
    <w:rsid w:val="00280FA4"/>
    <w:rsid w:val="002A0867"/>
    <w:rsid w:val="002B654A"/>
    <w:rsid w:val="002D799A"/>
    <w:rsid w:val="002E3414"/>
    <w:rsid w:val="0033206C"/>
    <w:rsid w:val="003800C1"/>
    <w:rsid w:val="00391B42"/>
    <w:rsid w:val="003D63C4"/>
    <w:rsid w:val="004177D3"/>
    <w:rsid w:val="00476946"/>
    <w:rsid w:val="0048523D"/>
    <w:rsid w:val="004C5F1A"/>
    <w:rsid w:val="004E1B67"/>
    <w:rsid w:val="0051712C"/>
    <w:rsid w:val="0053430E"/>
    <w:rsid w:val="00545174"/>
    <w:rsid w:val="005B3E3E"/>
    <w:rsid w:val="005E6CA1"/>
    <w:rsid w:val="005F077B"/>
    <w:rsid w:val="00612112"/>
    <w:rsid w:val="00657A23"/>
    <w:rsid w:val="006716A6"/>
    <w:rsid w:val="006E0693"/>
    <w:rsid w:val="00727E06"/>
    <w:rsid w:val="00776C2A"/>
    <w:rsid w:val="0078632D"/>
    <w:rsid w:val="007A75C1"/>
    <w:rsid w:val="007E21E8"/>
    <w:rsid w:val="00813180"/>
    <w:rsid w:val="00820282"/>
    <w:rsid w:val="008A7111"/>
    <w:rsid w:val="008C0394"/>
    <w:rsid w:val="008E1A11"/>
    <w:rsid w:val="00973A38"/>
    <w:rsid w:val="009D4542"/>
    <w:rsid w:val="00A00BF2"/>
    <w:rsid w:val="00A04AE2"/>
    <w:rsid w:val="00A91AD2"/>
    <w:rsid w:val="00AC16C3"/>
    <w:rsid w:val="00AC6019"/>
    <w:rsid w:val="00AF366D"/>
    <w:rsid w:val="00B0433F"/>
    <w:rsid w:val="00B41895"/>
    <w:rsid w:val="00B531FB"/>
    <w:rsid w:val="00B64951"/>
    <w:rsid w:val="00B7049C"/>
    <w:rsid w:val="00B7556E"/>
    <w:rsid w:val="00B76CAA"/>
    <w:rsid w:val="00BA0EC1"/>
    <w:rsid w:val="00BB391B"/>
    <w:rsid w:val="00BF2399"/>
    <w:rsid w:val="00C12933"/>
    <w:rsid w:val="00C1601F"/>
    <w:rsid w:val="00C560F6"/>
    <w:rsid w:val="00C5671C"/>
    <w:rsid w:val="00C63F4F"/>
    <w:rsid w:val="00CB0ADB"/>
    <w:rsid w:val="00CD01EB"/>
    <w:rsid w:val="00D05C8F"/>
    <w:rsid w:val="00D16730"/>
    <w:rsid w:val="00D31880"/>
    <w:rsid w:val="00D446F1"/>
    <w:rsid w:val="00D8310A"/>
    <w:rsid w:val="00DE6F9C"/>
    <w:rsid w:val="00DF1DAE"/>
    <w:rsid w:val="00E04885"/>
    <w:rsid w:val="00E453E6"/>
    <w:rsid w:val="00E56EB1"/>
    <w:rsid w:val="00EE7CD4"/>
    <w:rsid w:val="00EF5AF6"/>
    <w:rsid w:val="00F1600A"/>
    <w:rsid w:val="00F24785"/>
    <w:rsid w:val="00F43CEB"/>
    <w:rsid w:val="00F6523C"/>
    <w:rsid w:val="00F746FB"/>
    <w:rsid w:val="00FA1FBC"/>
    <w:rsid w:val="00FB6026"/>
    <w:rsid w:val="00FB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6EAD"/>
  <w15:docId w15:val="{72ABC668-0E83-48F6-BF5B-C77D3570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13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BC6355"/>
    <w:pPr>
      <w:ind w:left="720"/>
      <w:contextualSpacing/>
    </w:pPr>
    <w:rPr>
      <w:rFonts w:ascii="Arial" w:eastAsia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C5F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5F1A"/>
  </w:style>
  <w:style w:type="paragraph" w:styleId="Rodap">
    <w:name w:val="footer"/>
    <w:basedOn w:val="Normal"/>
    <w:link w:val="RodapChar"/>
    <w:uiPriority w:val="99"/>
    <w:unhideWhenUsed/>
    <w:rsid w:val="004C5F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5F1A"/>
  </w:style>
  <w:style w:type="character" w:styleId="Forte">
    <w:name w:val="Strong"/>
    <w:uiPriority w:val="99"/>
    <w:qFormat/>
    <w:rsid w:val="003800C1"/>
    <w:rPr>
      <w:b/>
      <w:bCs/>
    </w:rPr>
  </w:style>
  <w:style w:type="paragraph" w:styleId="NormalWeb">
    <w:name w:val="Normal (Web)"/>
    <w:basedOn w:val="Normal"/>
    <w:uiPriority w:val="99"/>
    <w:rsid w:val="001F245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E1A1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1A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7rBhcRol9jVaOsSLNYTqSyyNcw==">CgMxLjAyCGguZ2pkZ3hzMgloLjMwajB6bGwyCWguMWZvYjl0ZTIJaC4zem55c2g3OAByITFoaDRtblBRZGdkNUFzbjRXd1d5MmVKczNwTjNqZGIzVQ==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3020</Words>
  <Characters>16311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108</cp:revision>
  <cp:lastPrinted>2025-05-20T13:05:00Z</cp:lastPrinted>
  <dcterms:created xsi:type="dcterms:W3CDTF">2023-03-27T14:29:00Z</dcterms:created>
  <dcterms:modified xsi:type="dcterms:W3CDTF">2025-05-27T15:22:00Z</dcterms:modified>
</cp:coreProperties>
</file>