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EDITAL DE CREDENCIAMENTO ELETRÔNICO DE PESSOAS JURÍDICAS PARA A PRESTAÇÃO DE SERVIÇOS DE CAPTAÇÃO DE RECURSOS ATRAVÉS DE INCENTIVOS FISCAIS  VIA LEI Nº 8.313/91 &amp;#8211; LEI DE INCENTIVO À CULTURA FEDERAL (LEI ROUANET), PARA A REALIZAÇÃO DE PROJETOS CULTURAIS APROVADOS NA REFERIDA LEI, EM CARÁTER PERMANENTE CONFORME PREVISTO NO ART. 79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FUNDACAO MUNICIPAL DE CULTURA DE BOMBINHAS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09.362.501/0001-92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Rua Baleia Jubarte - 327 ANDAR 1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88.215-000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(47 () ) 3393--9545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Bombinhas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