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49C3AA" w14:textId="77777777" w:rsidR="00944EA2" w:rsidRDefault="000E6073">
      <w:pPr>
        <w:jc w:val="center"/>
        <w:rPr>
          <w:rFonts w:eastAsia="Times New Roman"/>
          <w:b/>
          <w:color w:val="000000"/>
          <w:sz w:val="20"/>
          <w:szCs w:val="20"/>
        </w:rPr>
      </w:pPr>
      <w:r>
        <w:rPr>
          <w:noProof/>
        </w:rPr>
        <w:drawing>
          <wp:anchor distT="0" distB="0" distL="0" distR="0" simplePos="0" relativeHeight="251659264" behindDoc="0" locked="0" layoutInCell="0" allowOverlap="1" wp14:anchorId="3F49C430" wp14:editId="3F49C431">
            <wp:simplePos x="0" y="0"/>
            <wp:positionH relativeFrom="column">
              <wp:posOffset>2530475</wp:posOffset>
            </wp:positionH>
            <wp:positionV relativeFrom="paragraph">
              <wp:posOffset>-330200</wp:posOffset>
            </wp:positionV>
            <wp:extent cx="1230630" cy="1031875"/>
            <wp:effectExtent l="0" t="0" r="7620" b="0"/>
            <wp:wrapSquare wrapText="largest"/>
            <wp:docPr id="4" name="Figu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igura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30" cy="103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49C3AB" w14:textId="77777777" w:rsidR="00944EA2" w:rsidRDefault="00944EA2">
      <w:pPr>
        <w:jc w:val="center"/>
        <w:rPr>
          <w:rFonts w:eastAsia="Times New Roman"/>
          <w:b/>
          <w:color w:val="000000"/>
          <w:sz w:val="20"/>
          <w:szCs w:val="20"/>
        </w:rPr>
      </w:pPr>
    </w:p>
    <w:p w14:paraId="3F49C3AC" w14:textId="77777777" w:rsidR="00944EA2" w:rsidRDefault="00944EA2">
      <w:pPr>
        <w:rPr>
          <w:rFonts w:eastAsia="Times New Roman"/>
          <w:color w:val="000000"/>
          <w:sz w:val="20"/>
          <w:szCs w:val="20"/>
        </w:rPr>
      </w:pPr>
    </w:p>
    <w:p w14:paraId="3F49C3AD" w14:textId="77777777" w:rsidR="00944EA2" w:rsidRDefault="00F409C7">
      <w:pPr>
        <w:tabs>
          <w:tab w:val="left" w:pos="7611"/>
        </w:tabs>
        <w:rPr>
          <w:rFonts w:eastAsia="Times New Roman"/>
          <w:b/>
          <w:color w:val="000000"/>
          <w:sz w:val="20"/>
          <w:szCs w:val="20"/>
        </w:rPr>
      </w:pPr>
      <w:r>
        <w:rPr>
          <w:rFonts w:eastAsia="Times New Roman"/>
          <w:b/>
          <w:color w:val="000000"/>
          <w:sz w:val="20"/>
          <w:szCs w:val="20"/>
        </w:rPr>
        <w:tab/>
      </w:r>
    </w:p>
    <w:p w14:paraId="3F49C3AE" w14:textId="77777777" w:rsidR="000E6073" w:rsidRDefault="000E6073" w:rsidP="000E6073">
      <w:pPr>
        <w:pStyle w:val="Cabealho"/>
        <w:jc w:val="center"/>
        <w:rPr>
          <w:b/>
        </w:rPr>
      </w:pPr>
    </w:p>
    <w:p w14:paraId="3F49C3AF" w14:textId="77777777" w:rsidR="000E6073" w:rsidRDefault="000E6073" w:rsidP="000E6073">
      <w:pPr>
        <w:pStyle w:val="Cabealho"/>
        <w:jc w:val="center"/>
        <w:rPr>
          <w:b/>
        </w:rPr>
      </w:pPr>
      <w:r>
        <w:rPr>
          <w:b/>
        </w:rPr>
        <w:t>PREFEITURA MUNICIPAL DE BEZERROS</w:t>
      </w:r>
    </w:p>
    <w:p w14:paraId="3F49C3B1" w14:textId="424E4454" w:rsidR="000E6073" w:rsidRDefault="000E6073" w:rsidP="000E6073">
      <w:pPr>
        <w:pStyle w:val="Cabealho"/>
        <w:jc w:val="center"/>
        <w:rPr>
          <w:b/>
        </w:rPr>
      </w:pPr>
      <w:r w:rsidRPr="00BD73DA">
        <w:rPr>
          <w:b/>
          <w:color w:val="auto"/>
        </w:rPr>
        <w:t>SECRETARIA D</w:t>
      </w:r>
      <w:r w:rsidR="00BD73DA" w:rsidRPr="00BD73DA">
        <w:rPr>
          <w:b/>
          <w:color w:val="auto"/>
        </w:rPr>
        <w:t>A FAZENDA</w:t>
      </w:r>
      <w:r w:rsidR="00BD73DA">
        <w:rPr>
          <w:b/>
          <w:color w:val="FF0000"/>
        </w:rPr>
        <w:br/>
      </w:r>
      <w:r>
        <w:rPr>
          <w:b/>
        </w:rPr>
        <w:t>UASG: 982337</w:t>
      </w:r>
    </w:p>
    <w:p w14:paraId="3F49C3B2" w14:textId="77777777" w:rsidR="00944EA2" w:rsidRDefault="00944EA2">
      <w:pPr>
        <w:ind w:firstLine="5812"/>
        <w:jc w:val="both"/>
        <w:rPr>
          <w:rFonts w:eastAsia="Times New Roman"/>
          <w:b/>
          <w:sz w:val="22"/>
          <w:szCs w:val="22"/>
        </w:rPr>
      </w:pPr>
    </w:p>
    <w:p w14:paraId="3F49C3B3" w14:textId="77777777" w:rsidR="00944EA2" w:rsidRDefault="00F409C7">
      <w:pPr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 xml:space="preserve"> </w:t>
      </w:r>
    </w:p>
    <w:p w14:paraId="3F49C3B4" w14:textId="774E8A1F" w:rsidR="00944EA2" w:rsidRPr="007B35D8" w:rsidRDefault="00F409C7" w:rsidP="576000C3">
      <w:pPr>
        <w:tabs>
          <w:tab w:val="left" w:pos="4596"/>
        </w:tabs>
        <w:rPr>
          <w:rFonts w:eastAsia="Times New Roman"/>
          <w:b/>
          <w:bCs/>
          <w:color w:val="000000" w:themeColor="text1"/>
          <w:sz w:val="22"/>
          <w:szCs w:val="22"/>
        </w:rPr>
      </w:pPr>
      <w:r w:rsidRPr="576000C3">
        <w:rPr>
          <w:rFonts w:eastAsia="Times New Roman"/>
          <w:b/>
          <w:bCs/>
          <w:sz w:val="22"/>
          <w:szCs w:val="22"/>
        </w:rPr>
        <w:t>Documento</w:t>
      </w:r>
      <w:r w:rsidR="3DE09764" w:rsidRPr="576000C3">
        <w:rPr>
          <w:rFonts w:eastAsia="Times New Roman"/>
          <w:b/>
          <w:bCs/>
          <w:sz w:val="22"/>
          <w:szCs w:val="22"/>
        </w:rPr>
        <w:t xml:space="preserve"> de formalização</w:t>
      </w:r>
      <w:r w:rsidR="006E3BCC" w:rsidRPr="576000C3">
        <w:rPr>
          <w:rFonts w:eastAsia="Times New Roman"/>
          <w:b/>
          <w:bCs/>
          <w:sz w:val="22"/>
          <w:szCs w:val="22"/>
        </w:rPr>
        <w:t xml:space="preserve"> da </w:t>
      </w:r>
      <w:r w:rsidRPr="576000C3">
        <w:rPr>
          <w:rFonts w:eastAsia="Times New Roman"/>
          <w:b/>
          <w:bCs/>
          <w:sz w:val="22"/>
          <w:szCs w:val="22"/>
        </w:rPr>
        <w:t>Demanda</w:t>
      </w:r>
      <w:r w:rsidR="000E6073" w:rsidRPr="576000C3">
        <w:rPr>
          <w:rFonts w:eastAsia="Times New Roman"/>
          <w:b/>
          <w:bCs/>
          <w:sz w:val="22"/>
          <w:szCs w:val="22"/>
        </w:rPr>
        <w:t xml:space="preserve"> (D</w:t>
      </w:r>
      <w:r w:rsidR="006E3BCC" w:rsidRPr="576000C3">
        <w:rPr>
          <w:rFonts w:eastAsia="Times New Roman"/>
          <w:b/>
          <w:bCs/>
          <w:sz w:val="22"/>
          <w:szCs w:val="22"/>
        </w:rPr>
        <w:t>O</w:t>
      </w:r>
      <w:r w:rsidR="000E6073" w:rsidRPr="576000C3">
        <w:rPr>
          <w:rFonts w:eastAsia="Times New Roman"/>
          <w:b/>
          <w:bCs/>
          <w:sz w:val="22"/>
          <w:szCs w:val="22"/>
        </w:rPr>
        <w:t>D)</w:t>
      </w:r>
      <w:r w:rsidRPr="576000C3">
        <w:rPr>
          <w:rFonts w:eastAsia="Times New Roman"/>
          <w:b/>
          <w:bCs/>
          <w:sz w:val="22"/>
          <w:szCs w:val="22"/>
        </w:rPr>
        <w:t xml:space="preserve"> nº</w:t>
      </w:r>
      <w:r w:rsidR="007B35D8">
        <w:rPr>
          <w:rFonts w:eastAsia="Times New Roman"/>
          <w:b/>
          <w:bCs/>
          <w:sz w:val="22"/>
          <w:szCs w:val="22"/>
        </w:rPr>
        <w:t xml:space="preserve"> 028</w:t>
      </w:r>
      <w:r w:rsidRPr="576000C3">
        <w:rPr>
          <w:rFonts w:eastAsia="Times New Roman"/>
          <w:b/>
          <w:bCs/>
          <w:sz w:val="22"/>
          <w:szCs w:val="22"/>
        </w:rPr>
        <w:t>/</w:t>
      </w:r>
      <w:r w:rsidRPr="007B35D8">
        <w:rPr>
          <w:rFonts w:eastAsia="Times New Roman"/>
          <w:b/>
          <w:bCs/>
          <w:color w:val="auto"/>
          <w:sz w:val="22"/>
          <w:szCs w:val="22"/>
        </w:rPr>
        <w:t>202</w:t>
      </w:r>
      <w:r w:rsidR="000E6073" w:rsidRPr="007B35D8">
        <w:rPr>
          <w:rFonts w:eastAsia="Times New Roman"/>
          <w:b/>
          <w:bCs/>
          <w:color w:val="auto"/>
          <w:sz w:val="22"/>
          <w:szCs w:val="22"/>
        </w:rPr>
        <w:t>4</w:t>
      </w:r>
    </w:p>
    <w:p w14:paraId="3F49C3B5" w14:textId="77777777" w:rsidR="000E6073" w:rsidRDefault="000E6073">
      <w:pPr>
        <w:spacing w:after="40"/>
        <w:jc w:val="right"/>
        <w:rPr>
          <w:rFonts w:eastAsia="Times New Roman"/>
          <w:b/>
          <w:sz w:val="22"/>
          <w:szCs w:val="22"/>
        </w:rPr>
      </w:pPr>
    </w:p>
    <w:p w14:paraId="3F49C3B6" w14:textId="1AAFFD05" w:rsidR="00944EA2" w:rsidRDefault="00F409C7">
      <w:pPr>
        <w:spacing w:after="40"/>
        <w:jc w:val="right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 xml:space="preserve">Bezerros-PE, </w:t>
      </w:r>
      <w:r w:rsidRPr="007B35D8">
        <w:rPr>
          <w:rFonts w:eastAsia="Times New Roman"/>
          <w:b/>
          <w:color w:val="auto"/>
          <w:sz w:val="22"/>
          <w:szCs w:val="22"/>
        </w:rPr>
        <w:t xml:space="preserve">em </w:t>
      </w:r>
      <w:r w:rsidR="007B35D8" w:rsidRPr="007B35D8">
        <w:rPr>
          <w:rFonts w:eastAsia="Times New Roman"/>
          <w:b/>
          <w:color w:val="auto"/>
          <w:sz w:val="22"/>
          <w:szCs w:val="22"/>
        </w:rPr>
        <w:t>06</w:t>
      </w:r>
      <w:r w:rsidRPr="007B35D8">
        <w:rPr>
          <w:rFonts w:eastAsia="Times New Roman"/>
          <w:b/>
          <w:color w:val="auto"/>
          <w:sz w:val="22"/>
          <w:szCs w:val="22"/>
        </w:rPr>
        <w:t xml:space="preserve"> de </w:t>
      </w:r>
      <w:r w:rsidR="007B35D8" w:rsidRPr="007B35D8">
        <w:rPr>
          <w:rFonts w:eastAsia="Times New Roman"/>
          <w:b/>
          <w:color w:val="auto"/>
          <w:sz w:val="22"/>
          <w:szCs w:val="22"/>
        </w:rPr>
        <w:t>junho</w:t>
      </w:r>
      <w:r w:rsidRPr="007B35D8">
        <w:rPr>
          <w:rFonts w:eastAsia="Times New Roman"/>
          <w:b/>
          <w:color w:val="auto"/>
          <w:sz w:val="22"/>
          <w:szCs w:val="22"/>
        </w:rPr>
        <w:t xml:space="preserve"> de 202</w:t>
      </w:r>
      <w:r w:rsidR="000E6073" w:rsidRPr="007B35D8">
        <w:rPr>
          <w:rFonts w:eastAsia="Times New Roman"/>
          <w:b/>
          <w:color w:val="auto"/>
          <w:sz w:val="22"/>
          <w:szCs w:val="22"/>
        </w:rPr>
        <w:t>4</w:t>
      </w:r>
      <w:r w:rsidRPr="007B35D8">
        <w:rPr>
          <w:rFonts w:eastAsia="Times New Roman"/>
          <w:b/>
          <w:color w:val="auto"/>
          <w:sz w:val="22"/>
          <w:szCs w:val="22"/>
        </w:rPr>
        <w:t>.</w:t>
      </w:r>
    </w:p>
    <w:p w14:paraId="3F49C3B7" w14:textId="66719466" w:rsidR="00944EA2" w:rsidRDefault="00F409C7">
      <w:pPr>
        <w:spacing w:after="40"/>
        <w:jc w:val="right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 xml:space="preserve">Do (a) </w:t>
      </w:r>
      <w:r w:rsidRPr="007B35D8">
        <w:rPr>
          <w:rFonts w:eastAsia="Times New Roman"/>
          <w:b/>
          <w:sz w:val="22"/>
          <w:szCs w:val="22"/>
        </w:rPr>
        <w:t xml:space="preserve">Secretaria </w:t>
      </w:r>
      <w:r w:rsidR="00BD73DA" w:rsidRPr="007B35D8">
        <w:rPr>
          <w:rFonts w:eastAsia="Times New Roman"/>
          <w:b/>
          <w:sz w:val="22"/>
          <w:szCs w:val="22"/>
        </w:rPr>
        <w:t>da fazenda</w:t>
      </w:r>
    </w:p>
    <w:p w14:paraId="3F49C3B8" w14:textId="6C8A668E" w:rsidR="00944EA2" w:rsidRDefault="00F409C7">
      <w:pPr>
        <w:spacing w:after="40"/>
        <w:jc w:val="right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À Comissão Permanente de Licitação</w:t>
      </w:r>
    </w:p>
    <w:p w14:paraId="148D4934" w14:textId="77777777" w:rsidR="007B35D8" w:rsidRDefault="007B35D8">
      <w:pPr>
        <w:spacing w:after="40"/>
        <w:jc w:val="right"/>
        <w:rPr>
          <w:rFonts w:eastAsia="Times New Roman"/>
          <w:b/>
          <w:sz w:val="22"/>
          <w:szCs w:val="22"/>
        </w:rPr>
      </w:pPr>
    </w:p>
    <w:p w14:paraId="3F49C3B9" w14:textId="49434930" w:rsidR="00944EA2" w:rsidRDefault="00F409C7" w:rsidP="0EA5B460">
      <w:pPr>
        <w:spacing w:after="40"/>
        <w:jc w:val="center"/>
        <w:rPr>
          <w:rFonts w:eastAsia="Times New Roman"/>
          <w:b/>
          <w:bCs/>
          <w:color w:val="auto"/>
          <w:sz w:val="22"/>
          <w:szCs w:val="22"/>
        </w:rPr>
      </w:pPr>
      <w:r w:rsidRPr="0EA5B460">
        <w:rPr>
          <w:rFonts w:eastAsia="Times New Roman"/>
          <w:b/>
          <w:bCs/>
          <w:sz w:val="22"/>
          <w:szCs w:val="22"/>
        </w:rPr>
        <w:t xml:space="preserve">Assunto: </w:t>
      </w:r>
      <w:bookmarkStart w:id="0" w:name="_Hlk170196700"/>
      <w:r w:rsidR="1EFFFA7B" w:rsidRPr="007B35D8">
        <w:rPr>
          <w:rFonts w:eastAsia="Times New Roman"/>
          <w:b/>
          <w:bCs/>
          <w:color w:val="000000" w:themeColor="text1"/>
          <w:sz w:val="22"/>
          <w:szCs w:val="22"/>
        </w:rPr>
        <w:t xml:space="preserve">Contratação de empresa para Prestação de Serviços Técnicos Profissionais na </w:t>
      </w:r>
      <w:r w:rsidR="38B6ACBD" w:rsidRPr="007B35D8">
        <w:rPr>
          <w:rFonts w:eastAsia="Times New Roman"/>
          <w:b/>
          <w:bCs/>
          <w:color w:val="000000" w:themeColor="text1"/>
          <w:sz w:val="22"/>
          <w:szCs w:val="22"/>
        </w:rPr>
        <w:t>área</w:t>
      </w:r>
      <w:r w:rsidR="1EFFFA7B" w:rsidRPr="007B35D8">
        <w:rPr>
          <w:rFonts w:eastAsia="Times New Roman"/>
          <w:b/>
          <w:bCs/>
          <w:color w:val="000000" w:themeColor="text1"/>
          <w:sz w:val="22"/>
          <w:szCs w:val="22"/>
        </w:rPr>
        <w:t xml:space="preserve"> de Co</w:t>
      </w:r>
      <w:r w:rsidR="380E6761" w:rsidRPr="007B35D8">
        <w:rPr>
          <w:rFonts w:eastAsia="Times New Roman"/>
          <w:b/>
          <w:bCs/>
          <w:color w:val="000000" w:themeColor="text1"/>
          <w:sz w:val="22"/>
          <w:szCs w:val="22"/>
        </w:rPr>
        <w:t>ntabilidade Pública.</w:t>
      </w:r>
      <w:r w:rsidR="380E6761" w:rsidRPr="007B35D8">
        <w:rPr>
          <w:rFonts w:eastAsia="Times New Roman"/>
          <w:b/>
          <w:bCs/>
          <w:color w:val="000000" w:themeColor="text1"/>
          <w:sz w:val="22"/>
          <w:szCs w:val="22"/>
          <w:shd w:val="clear" w:color="auto" w:fill="FFFF00"/>
        </w:rPr>
        <w:t xml:space="preserve"> </w:t>
      </w:r>
    </w:p>
    <w:bookmarkEnd w:id="0"/>
    <w:p w14:paraId="3F49C3BA" w14:textId="77777777" w:rsidR="00944EA2" w:rsidRDefault="00944EA2">
      <w:pPr>
        <w:rPr>
          <w:rFonts w:eastAsia="Times New Roman"/>
          <w:color w:val="000000"/>
          <w:sz w:val="22"/>
          <w:szCs w:val="22"/>
        </w:rPr>
      </w:pPr>
    </w:p>
    <w:p w14:paraId="3F49C3BB" w14:textId="0B3E0DDC" w:rsidR="00944EA2" w:rsidRDefault="00F409C7">
      <w:pPr>
        <w:ind w:left="-283" w:right="146" w:firstLine="705"/>
        <w:jc w:val="both"/>
        <w:rPr>
          <w:rFonts w:eastAsia="Times New Roman"/>
          <w:color w:val="000000" w:themeColor="text1"/>
          <w:sz w:val="22"/>
          <w:szCs w:val="22"/>
        </w:rPr>
      </w:pPr>
      <w:r w:rsidRPr="0EA5B460">
        <w:rPr>
          <w:rFonts w:eastAsia="Times New Roman"/>
          <w:color w:val="000000" w:themeColor="text1"/>
          <w:sz w:val="22"/>
          <w:szCs w:val="22"/>
        </w:rPr>
        <w:t xml:space="preserve">Nos termos contidos na legislação vigente, solicito providências no sentido de aprovar a </w:t>
      </w:r>
      <w:r w:rsidR="006E3BCC" w:rsidRPr="0EA5B460">
        <w:rPr>
          <w:rFonts w:eastAsia="Times New Roman"/>
          <w:color w:val="000000" w:themeColor="text1"/>
          <w:sz w:val="22"/>
          <w:szCs w:val="22"/>
        </w:rPr>
        <w:t xml:space="preserve">Contratação </w:t>
      </w:r>
      <w:r w:rsidR="6752FB0C" w:rsidRPr="0EA5B460">
        <w:rPr>
          <w:rFonts w:eastAsia="Times New Roman"/>
          <w:color w:val="000000" w:themeColor="text1"/>
          <w:sz w:val="22"/>
          <w:szCs w:val="22"/>
        </w:rPr>
        <w:t>dos serviços</w:t>
      </w:r>
      <w:r w:rsidRPr="0EA5B460">
        <w:rPr>
          <w:rFonts w:eastAsia="Times New Roman"/>
          <w:color w:val="000000" w:themeColor="text1"/>
          <w:sz w:val="22"/>
          <w:szCs w:val="22"/>
        </w:rPr>
        <w:t xml:space="preserve"> abaixo especificado, com o fim de atender as necessidades desta Prefeitura:</w:t>
      </w:r>
    </w:p>
    <w:p w14:paraId="66A66CB6" w14:textId="77777777" w:rsidR="007B35D8" w:rsidRDefault="007B35D8">
      <w:pPr>
        <w:ind w:left="-283" w:right="146" w:firstLine="705"/>
        <w:jc w:val="both"/>
        <w:rPr>
          <w:rFonts w:eastAsia="Times New Roman"/>
          <w:color w:val="000000"/>
          <w:sz w:val="22"/>
          <w:szCs w:val="22"/>
        </w:rPr>
      </w:pPr>
    </w:p>
    <w:tbl>
      <w:tblPr>
        <w:tblW w:w="10349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900"/>
        <w:gridCol w:w="7010"/>
        <w:gridCol w:w="1731"/>
        <w:gridCol w:w="708"/>
      </w:tblGrid>
      <w:tr w:rsidR="00944EA2" w14:paraId="3F49C3C0" w14:textId="77777777" w:rsidTr="0EA5B460">
        <w:trPr>
          <w:trHeight w:val="20"/>
        </w:trPr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14:paraId="3F49C3BC" w14:textId="77777777" w:rsidR="00944EA2" w:rsidRDefault="00F409C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color w:val="000000"/>
                <w:sz w:val="20"/>
                <w:szCs w:val="20"/>
              </w:rPr>
              <w:t>NR ITEM</w:t>
            </w:r>
          </w:p>
        </w:tc>
        <w:tc>
          <w:tcPr>
            <w:tcW w:w="7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14:paraId="3F49C3BD" w14:textId="77777777" w:rsidR="00944EA2" w:rsidRDefault="00F409C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14:paraId="3F49C3BE" w14:textId="77777777" w:rsidR="00944EA2" w:rsidRDefault="00F409C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color w:val="000000"/>
                <w:sz w:val="20"/>
                <w:szCs w:val="20"/>
              </w:rPr>
              <w:t>UND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14:paraId="3F49C3BF" w14:textId="77777777" w:rsidR="00944EA2" w:rsidRDefault="00F409C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color w:val="000000"/>
                <w:sz w:val="20"/>
                <w:szCs w:val="20"/>
              </w:rPr>
              <w:t>QTD</w:t>
            </w:r>
          </w:p>
        </w:tc>
      </w:tr>
      <w:tr w:rsidR="00944EA2" w14:paraId="3F49C3C5" w14:textId="77777777" w:rsidTr="0EA5B460">
        <w:trPr>
          <w:trHeight w:val="20"/>
        </w:trPr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14:paraId="3F49C3C1" w14:textId="77777777" w:rsidR="00944EA2" w:rsidRPr="000E6073" w:rsidRDefault="000E6073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0E6073">
              <w:rPr>
                <w:rFonts w:eastAsia="Times New Roman"/>
                <w:b/>
                <w:color w:val="000000"/>
                <w:sz w:val="20"/>
                <w:szCs w:val="20"/>
              </w:rPr>
              <w:t>0</w:t>
            </w:r>
            <w:r w:rsidR="00F409C7" w:rsidRPr="000E6073">
              <w:rPr>
                <w:rFonts w:eastAsia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7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14:paraId="73166CA2" w14:textId="3038A2C2" w:rsidR="00944EA2" w:rsidRDefault="0588B3CC" w:rsidP="0EA5B460">
            <w:pPr>
              <w:widowControl w:val="0"/>
              <w:jc w:val="both"/>
              <w:rPr>
                <w:color w:val="auto"/>
                <w:sz w:val="20"/>
                <w:szCs w:val="20"/>
              </w:rPr>
            </w:pPr>
            <w:r w:rsidRPr="0EA5B460">
              <w:rPr>
                <w:color w:val="auto"/>
                <w:sz w:val="20"/>
                <w:szCs w:val="20"/>
              </w:rPr>
              <w:t>Contratação de empresa para prestação de serviços técnicos profissionais na área de contabilidade pública, para atuar em assessoria e consultoria contábil aplicada ao setor público, com profissionais</w:t>
            </w:r>
            <w:r w:rsidR="4CBA189C" w:rsidRPr="0EA5B460">
              <w:rPr>
                <w:color w:val="auto"/>
                <w:sz w:val="20"/>
                <w:szCs w:val="20"/>
              </w:rPr>
              <w:t xml:space="preserve"> que tenham </w:t>
            </w:r>
            <w:r w:rsidRPr="0EA5B460">
              <w:rPr>
                <w:color w:val="auto"/>
                <w:sz w:val="20"/>
                <w:szCs w:val="20"/>
              </w:rPr>
              <w:t xml:space="preserve">experiência comprovada e capacitação específica, para atender as necessidades da Prefeitura Municipal </w:t>
            </w:r>
            <w:r w:rsidR="79E7523C" w:rsidRPr="0EA5B460">
              <w:rPr>
                <w:color w:val="auto"/>
                <w:sz w:val="20"/>
                <w:szCs w:val="20"/>
              </w:rPr>
              <w:t>Prefeitura Municipal; Fundo Municipal de Saúde; Secretaria Municipal de Educação; Fundo Municipal de Assistência Social; Fundo Municipal de Assistência Social ao Idoso; Fundo Municipal Dos Direitos Da Criança E Do Adolescente Do Município De Bezerros; Instituto de Previdência dos Servidores de Bezerros.</w:t>
            </w:r>
          </w:p>
          <w:p w14:paraId="3F49C3C2" w14:textId="6CF57E8E" w:rsidR="00944EA2" w:rsidRDefault="00944EA2" w:rsidP="0EA5B460">
            <w:pPr>
              <w:widowControl w:val="0"/>
              <w:jc w:val="both"/>
              <w:rPr>
                <w:color w:val="auto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1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14:paraId="3F49C3C3" w14:textId="67F6A749" w:rsidR="00944EA2" w:rsidRPr="006E3BCC" w:rsidRDefault="71DAC70B" w:rsidP="0EA5B460">
            <w:pPr>
              <w:widowControl w:val="0"/>
              <w:spacing w:line="259" w:lineRule="auto"/>
              <w:jc w:val="center"/>
            </w:pPr>
            <w:r w:rsidRPr="0EA5B460">
              <w:rPr>
                <w:color w:val="auto"/>
                <w:sz w:val="20"/>
                <w:szCs w:val="20"/>
              </w:rPr>
              <w:t>MÊS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14:paraId="3F49C3C4" w14:textId="16B1E199" w:rsidR="00944EA2" w:rsidRPr="006E3BCC" w:rsidRDefault="71DAC70B" w:rsidP="0EA5B460">
            <w:pPr>
              <w:widowControl w:val="0"/>
              <w:spacing w:line="259" w:lineRule="auto"/>
              <w:jc w:val="center"/>
            </w:pPr>
            <w:r w:rsidRPr="0EA5B460">
              <w:rPr>
                <w:rFonts w:eastAsia="Times New Roman"/>
                <w:color w:val="auto"/>
                <w:sz w:val="20"/>
                <w:szCs w:val="20"/>
              </w:rPr>
              <w:t>14</w:t>
            </w:r>
          </w:p>
        </w:tc>
      </w:tr>
    </w:tbl>
    <w:p w14:paraId="3F49C3C6" w14:textId="77777777" w:rsidR="00944EA2" w:rsidRDefault="00944EA2">
      <w:pPr>
        <w:rPr>
          <w:rFonts w:eastAsia="Times New Roman"/>
          <w:sz w:val="22"/>
          <w:szCs w:val="22"/>
        </w:rPr>
      </w:pPr>
    </w:p>
    <w:tbl>
      <w:tblPr>
        <w:tblW w:w="10980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10980"/>
      </w:tblGrid>
      <w:tr w:rsidR="00944EA2" w14:paraId="3F49C3CC" w14:textId="77777777" w:rsidTr="576000C3">
        <w:trPr>
          <w:trHeight w:val="620"/>
        </w:trPr>
        <w:tc>
          <w:tcPr>
            <w:tcW w:w="1098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FFF" w:themeFill="background1"/>
          </w:tcPr>
          <w:p w14:paraId="5F75B465" w14:textId="01DEF489" w:rsidR="00944EA2" w:rsidRDefault="00F409C7" w:rsidP="0EA5B460">
            <w:pPr>
              <w:widowControl w:val="0"/>
              <w:jc w:val="both"/>
              <w:rPr>
                <w:rFonts w:eastAsia="Times New Roman"/>
                <w:color w:val="FF0000"/>
                <w:sz w:val="20"/>
                <w:szCs w:val="20"/>
              </w:rPr>
            </w:pPr>
            <w:r w:rsidRPr="0EA5B460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1) Finalidade: </w:t>
            </w:r>
            <w:r w:rsidR="24FDD72E" w:rsidRPr="0EA5B460">
              <w:rPr>
                <w:rFonts w:eastAsia="Times New Roman"/>
                <w:color w:val="auto"/>
                <w:sz w:val="20"/>
                <w:szCs w:val="20"/>
              </w:rPr>
              <w:t xml:space="preserve">contratação tem por finalidade estabelecer condições para melhorar o desempenho da gestão, para adequação desta instituição às exigências impostas, notadamente no tocante ao planejamento, a transparência, ao controle e a responsabilização dos gestores, que exigem assessoria de nível altamente especializada, que tenha competência para analisar a situação existente e conceber programas de revisão de processos e rotinas do setor contábil e financeiro, para se adaptar com rapidez os novos Requisitos  e para </w:t>
            </w:r>
            <w:r w:rsidR="21C36F6F" w:rsidRPr="0EA5B460">
              <w:rPr>
                <w:rFonts w:eastAsia="Times New Roman"/>
                <w:color w:val="auto"/>
                <w:sz w:val="20"/>
                <w:szCs w:val="20"/>
              </w:rPr>
              <w:t>a</w:t>
            </w:r>
            <w:r w:rsidR="24FDD72E" w:rsidRPr="0EA5B460">
              <w:rPr>
                <w:rFonts w:eastAsia="Times New Roman"/>
                <w:color w:val="auto"/>
                <w:sz w:val="20"/>
                <w:szCs w:val="20"/>
              </w:rPr>
              <w:t>companhamentos</w:t>
            </w:r>
            <w:r w:rsidR="6FF912AF" w:rsidRPr="0EA5B460"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  <w:r w:rsidR="24FDD72E" w:rsidRPr="0EA5B460">
              <w:rPr>
                <w:rFonts w:eastAsia="Times New Roman"/>
                <w:color w:val="auto"/>
                <w:sz w:val="20"/>
                <w:szCs w:val="20"/>
              </w:rPr>
              <w:t xml:space="preserve">do processo de prestação de contas junto aos Órgãos de controle anual e bimestral, balanço anual, publicações do RREO e RGF no diário, acompanhar o CAUC diariamente para tirar pendencias, parcelamento junto à receita federal, parcelamento junto a PGFN, ; </w:t>
            </w:r>
            <w:r w:rsidR="42F52EF8" w:rsidRPr="0EA5B460">
              <w:rPr>
                <w:rFonts w:eastAsia="Times New Roman"/>
                <w:color w:val="auto"/>
                <w:sz w:val="20"/>
                <w:szCs w:val="20"/>
              </w:rPr>
              <w:t>p</w:t>
            </w:r>
            <w:r w:rsidR="24FDD72E" w:rsidRPr="0EA5B460">
              <w:rPr>
                <w:rFonts w:eastAsia="Times New Roman"/>
                <w:color w:val="auto"/>
                <w:sz w:val="20"/>
                <w:szCs w:val="20"/>
              </w:rPr>
              <w:t xml:space="preserve">arcelamento junto </w:t>
            </w:r>
            <w:proofErr w:type="spellStart"/>
            <w:r w:rsidR="24FDD72E" w:rsidRPr="0EA5B460">
              <w:rPr>
                <w:rFonts w:eastAsia="Times New Roman"/>
                <w:color w:val="auto"/>
                <w:sz w:val="20"/>
                <w:szCs w:val="20"/>
              </w:rPr>
              <w:t>a</w:t>
            </w:r>
            <w:proofErr w:type="spellEnd"/>
            <w:r w:rsidR="24FDD72E" w:rsidRPr="0EA5B460">
              <w:rPr>
                <w:rFonts w:eastAsia="Times New Roman"/>
                <w:color w:val="auto"/>
                <w:sz w:val="20"/>
                <w:szCs w:val="20"/>
              </w:rPr>
              <w:t xml:space="preserve"> Caixa </w:t>
            </w:r>
            <w:r w:rsidR="2DD853FA" w:rsidRPr="0EA5B460">
              <w:rPr>
                <w:rFonts w:eastAsia="Times New Roman"/>
                <w:color w:val="auto"/>
                <w:sz w:val="20"/>
                <w:szCs w:val="20"/>
              </w:rPr>
              <w:t>Econômica</w:t>
            </w:r>
            <w:r w:rsidR="24FDD72E" w:rsidRPr="0EA5B460">
              <w:rPr>
                <w:rFonts w:eastAsia="Times New Roman"/>
                <w:color w:val="auto"/>
                <w:sz w:val="20"/>
                <w:szCs w:val="20"/>
              </w:rPr>
              <w:t xml:space="preserve"> Federal, DCA, MSC, CDP, Contas Anuais ao| SICONFI, SIO</w:t>
            </w:r>
            <w:r w:rsidR="2247A191" w:rsidRPr="0EA5B460">
              <w:rPr>
                <w:rFonts w:eastAsia="Times New Roman"/>
                <w:color w:val="auto"/>
                <w:sz w:val="20"/>
                <w:szCs w:val="20"/>
              </w:rPr>
              <w:t>PE E SIOPS</w:t>
            </w:r>
            <w:r w:rsidR="24FDD72E" w:rsidRPr="0EA5B460">
              <w:rPr>
                <w:rFonts w:eastAsia="Times New Roman"/>
                <w:color w:val="auto"/>
                <w:sz w:val="20"/>
                <w:szCs w:val="20"/>
              </w:rPr>
              <w:t xml:space="preserve"> BIMESTRAL, acompanhamento ao setor financeiro, DIRF,PPA, LDO, LOA e DCTF, EFD-</w:t>
            </w:r>
            <w:proofErr w:type="spellStart"/>
            <w:r w:rsidR="24FDD72E" w:rsidRPr="0EA5B460">
              <w:rPr>
                <w:rFonts w:eastAsia="Times New Roman"/>
                <w:color w:val="auto"/>
                <w:sz w:val="20"/>
                <w:szCs w:val="20"/>
              </w:rPr>
              <w:t>Reinf</w:t>
            </w:r>
            <w:proofErr w:type="spellEnd"/>
            <w:r w:rsidR="24FDD72E" w:rsidRPr="0EA5B460">
              <w:rPr>
                <w:rFonts w:eastAsia="Times New Roman"/>
                <w:color w:val="auto"/>
                <w:sz w:val="20"/>
                <w:szCs w:val="20"/>
              </w:rPr>
              <w:t xml:space="preserve">. </w:t>
            </w:r>
            <w:r>
              <w:br/>
            </w:r>
            <w:r w:rsidRPr="0EA5B460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>2) Justificativa</w:t>
            </w:r>
            <w:r w:rsidRPr="0EA5B460">
              <w:rPr>
                <w:rFonts w:eastAsia="Times New Roman"/>
                <w:color w:val="auto"/>
                <w:sz w:val="20"/>
                <w:szCs w:val="20"/>
              </w:rPr>
              <w:t>:</w:t>
            </w:r>
            <w:r w:rsidR="5FC68663" w:rsidRPr="0EA5B460">
              <w:rPr>
                <w:rFonts w:eastAsia="Times New Roman"/>
                <w:color w:val="auto"/>
                <w:sz w:val="20"/>
                <w:szCs w:val="20"/>
              </w:rPr>
              <w:t xml:space="preserve"> A importância dos serviços contábeis para a execução orçamentária da Administração Pública é inegável. A ciência contábil, com todos os seus mecanismos de gestão, é essencial para o registro das receitas e despesas públicas, bem como para o planejamento.</w:t>
            </w:r>
          </w:p>
          <w:p w14:paraId="2619E84F" w14:textId="2E6D0BE4" w:rsidR="00944EA2" w:rsidRDefault="5FC68663" w:rsidP="0EA5B460">
            <w:pPr>
              <w:widowControl w:val="0"/>
              <w:jc w:val="both"/>
            </w:pPr>
            <w:r w:rsidRPr="0EA5B460">
              <w:rPr>
                <w:rFonts w:eastAsia="Times New Roman"/>
                <w:color w:val="auto"/>
                <w:sz w:val="20"/>
                <w:szCs w:val="20"/>
              </w:rPr>
              <w:t>Levando em consideração a necessidade de registrar a previsão de receita e a fixação de despesa, estabelecidas no Orçamento Público Municipal aprovado para o exercício, é imprescindível escriturar a execução orçamentária da receita e da despesa, comparar a previsão e a realização das receitas e despesas, controlar as operações de crédito, a dívida ativa, os valores, os créditos e obrigações, revelar as variações patrimoniais e mostrar o valor do patrimônio.</w:t>
            </w:r>
          </w:p>
          <w:p w14:paraId="77195F27" w14:textId="596C0052" w:rsidR="00944EA2" w:rsidRDefault="5FC68663" w:rsidP="0EA5B460">
            <w:pPr>
              <w:widowControl w:val="0"/>
              <w:jc w:val="both"/>
            </w:pPr>
            <w:r w:rsidRPr="0EA5B460">
              <w:rPr>
                <w:rFonts w:eastAsia="Times New Roman"/>
                <w:color w:val="auto"/>
                <w:sz w:val="20"/>
                <w:szCs w:val="20"/>
              </w:rPr>
              <w:t>A contabilidade é uma ferramenta indispensável para o processo de prestação de contas junto aos órgãos de controle, como o Tribunal de Contas da União e a Controladoria Geral da União, Tr</w:t>
            </w:r>
            <w:r w:rsidR="662D1CC7" w:rsidRPr="0EA5B460">
              <w:rPr>
                <w:rFonts w:eastAsia="Times New Roman"/>
                <w:color w:val="auto"/>
                <w:sz w:val="20"/>
                <w:szCs w:val="20"/>
              </w:rPr>
              <w:t>ibunal de contas de Pernambuco</w:t>
            </w:r>
            <w:r w:rsidRPr="0EA5B460">
              <w:rPr>
                <w:rFonts w:eastAsia="Times New Roman"/>
                <w:color w:val="auto"/>
                <w:sz w:val="20"/>
                <w:szCs w:val="20"/>
              </w:rPr>
              <w:t xml:space="preserve"> entre outros, bem como para a sociedade em geral.</w:t>
            </w:r>
          </w:p>
          <w:p w14:paraId="0813EE3A" w14:textId="655817F6" w:rsidR="00944EA2" w:rsidRDefault="2DB89A20" w:rsidP="0EA5B460">
            <w:pPr>
              <w:widowControl w:val="0"/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EA5B460">
              <w:rPr>
                <w:rFonts w:eastAsia="Times New Roman"/>
                <w:color w:val="auto"/>
                <w:sz w:val="20"/>
                <w:szCs w:val="20"/>
              </w:rPr>
              <w:t>Considerando que a assessoria contábil é multifacetada e extremamente importante. Ela garante que o município esteja em conformidade com as leis e regulamentos fiscais, evitando penalidades e multas. Além disso, ajudar a identificar áreas de ineficiência financeira e sugerir melhorias, contribuindo para a saúde financeira do município.</w:t>
            </w:r>
            <w:r w:rsidR="5B0BB441" w:rsidRPr="0EA5B460">
              <w:rPr>
                <w:rFonts w:eastAsia="Times New Roman"/>
                <w:color w:val="auto"/>
                <w:sz w:val="20"/>
                <w:szCs w:val="20"/>
              </w:rPr>
              <w:t xml:space="preserve"> É </w:t>
            </w:r>
            <w:r w:rsidRPr="0EA5B460">
              <w:rPr>
                <w:rFonts w:eastAsia="Times New Roman"/>
                <w:color w:val="auto"/>
                <w:sz w:val="20"/>
                <w:szCs w:val="20"/>
              </w:rPr>
              <w:t>essencial para o planejamento orçamentário eficaz, ajudando o município a alocar seus recursos de maneira mais eficiente</w:t>
            </w:r>
            <w:r w:rsidR="62EBC152" w:rsidRPr="0EA5B460"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  <w:r w:rsidR="07010869" w:rsidRPr="0EA5B460">
              <w:rPr>
                <w:rFonts w:eastAsia="Times New Roman"/>
                <w:color w:val="auto"/>
                <w:sz w:val="20"/>
                <w:szCs w:val="20"/>
              </w:rPr>
              <w:t>e também</w:t>
            </w:r>
            <w:r w:rsidRPr="0EA5B460">
              <w:rPr>
                <w:rFonts w:eastAsia="Times New Roman"/>
                <w:color w:val="auto"/>
                <w:sz w:val="20"/>
                <w:szCs w:val="20"/>
              </w:rPr>
              <w:t xml:space="preserve"> ajuda a garantir a transparência nas finanças do município, o que é crucial para a confiança do público e para a prestação de contas.</w:t>
            </w:r>
            <w:r w:rsidR="67600E8E" w:rsidRPr="0EA5B460"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  <w:r w:rsidRPr="0EA5B460">
              <w:rPr>
                <w:rFonts w:eastAsia="Times New Roman"/>
                <w:color w:val="auto"/>
                <w:sz w:val="20"/>
                <w:szCs w:val="20"/>
              </w:rPr>
              <w:t xml:space="preserve">A assessoria contábil fornece informações financeiras precisas e atualizadas que são cruciais para </w:t>
            </w:r>
            <w:r w:rsidRPr="0EA5B460">
              <w:rPr>
                <w:rFonts w:eastAsia="Times New Roman"/>
                <w:color w:val="auto"/>
                <w:sz w:val="20"/>
                <w:szCs w:val="20"/>
              </w:rPr>
              <w:lastRenderedPageBreak/>
              <w:t xml:space="preserve">a tomada de decisões. </w:t>
            </w:r>
          </w:p>
          <w:p w14:paraId="4FA07306" w14:textId="1D16A995" w:rsidR="00944EA2" w:rsidRDefault="2DB89A20" w:rsidP="0EA5B460">
            <w:pPr>
              <w:widowControl w:val="0"/>
              <w:jc w:val="both"/>
            </w:pPr>
            <w:r w:rsidRPr="0EA5B460">
              <w:rPr>
                <w:rFonts w:eastAsia="Times New Roman"/>
                <w:color w:val="auto"/>
                <w:sz w:val="20"/>
                <w:szCs w:val="20"/>
              </w:rPr>
              <w:t>Portanto, a contratação de uma assessoria contábil é uma decisão estratégica que pode trazer muitos benefícios para um município. Ela não só garante a conformidade legal e a eficiência financeira, mas também contribui para a transparência e a confiança do público. Além disso, a assessoria contábil pode desempenhar um papel crucial na tomada de decisões informadas e na gestão eficaz dos recursos do município.</w:t>
            </w:r>
          </w:p>
          <w:p w14:paraId="45988709" w14:textId="676F7736" w:rsidR="00944EA2" w:rsidRDefault="00944EA2" w:rsidP="0EA5B460">
            <w:pPr>
              <w:widowControl w:val="0"/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</w:p>
          <w:p w14:paraId="3F49C3C8" w14:textId="5A44B76A" w:rsidR="00944EA2" w:rsidRDefault="00944EA2" w:rsidP="0EA5B460">
            <w:pPr>
              <w:widowControl w:val="0"/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</w:p>
          <w:p w14:paraId="3F49C3C9" w14:textId="77777777" w:rsidR="00E91213" w:rsidRPr="00E91213" w:rsidRDefault="00E91213" w:rsidP="000E6073">
            <w:pPr>
              <w:widowControl w:val="0"/>
              <w:jc w:val="both"/>
              <w:rPr>
                <w:rFonts w:eastAsia="Times New Roman"/>
                <w:b/>
                <w:color w:val="FF0000"/>
                <w:sz w:val="20"/>
                <w:szCs w:val="20"/>
              </w:rPr>
            </w:pPr>
            <w:r w:rsidRPr="00E91213">
              <w:rPr>
                <w:rFonts w:eastAsia="Times New Roman"/>
                <w:b/>
                <w:color w:val="auto"/>
                <w:sz w:val="20"/>
                <w:szCs w:val="20"/>
              </w:rPr>
              <w:t>3) Modalidade:</w:t>
            </w:r>
            <w:r w:rsidRPr="00E91213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 </w:t>
            </w:r>
            <w:r w:rsidR="006E3BCC" w:rsidRPr="006E3BCC">
              <w:rPr>
                <w:rFonts w:eastAsia="Times New Roman"/>
                <w:color w:val="auto"/>
                <w:sz w:val="20"/>
                <w:szCs w:val="20"/>
              </w:rPr>
              <w:t>Inexigibilidade de Licitação</w:t>
            </w:r>
            <w:r w:rsidR="006E3BCC">
              <w:rPr>
                <w:rFonts w:eastAsia="Times New Roman"/>
                <w:color w:val="auto"/>
                <w:sz w:val="20"/>
                <w:szCs w:val="20"/>
              </w:rPr>
              <w:t>.</w:t>
            </w:r>
          </w:p>
          <w:p w14:paraId="3F49C3CA" w14:textId="77777777" w:rsidR="00FF5A78" w:rsidRDefault="00FF5A78" w:rsidP="000E6073">
            <w:pPr>
              <w:widowControl w:val="0"/>
              <w:jc w:val="both"/>
              <w:rPr>
                <w:rFonts w:eastAsia="Times New Roman"/>
                <w:color w:val="FF0000"/>
                <w:sz w:val="20"/>
                <w:szCs w:val="20"/>
              </w:rPr>
            </w:pPr>
          </w:p>
          <w:p w14:paraId="3F49C3CB" w14:textId="77777777" w:rsidR="006E3BCC" w:rsidRPr="00FF5A78" w:rsidRDefault="006E3BCC" w:rsidP="000E6073">
            <w:pPr>
              <w:widowControl w:val="0"/>
              <w:jc w:val="both"/>
              <w:rPr>
                <w:b/>
                <w:sz w:val="20"/>
                <w:szCs w:val="20"/>
              </w:rPr>
            </w:pPr>
          </w:p>
        </w:tc>
      </w:tr>
      <w:tr w:rsidR="00944EA2" w14:paraId="3F49C3E3" w14:textId="77777777" w:rsidTr="576000C3">
        <w:trPr>
          <w:trHeight w:val="1054"/>
        </w:trPr>
        <w:tc>
          <w:tcPr>
            <w:tcW w:w="10980" w:type="dxa"/>
            <w:tcBorders>
              <w:top w:val="single" w:sz="12" w:space="0" w:color="000000" w:themeColor="text1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14:paraId="3F49C3E0" w14:textId="77777777" w:rsidR="00944EA2" w:rsidRDefault="00944EA2">
            <w:pPr>
              <w:widowControl w:val="0"/>
              <w:tabs>
                <w:tab w:val="center" w:pos="5011"/>
                <w:tab w:val="left" w:pos="8460"/>
              </w:tabs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14:paraId="1BBD602D" w14:textId="19CA220E" w:rsidR="00944EA2" w:rsidRDefault="131692D1" w:rsidP="576000C3">
            <w:pPr>
              <w:widowControl w:val="0"/>
              <w:spacing w:line="259" w:lineRule="auto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576000C3">
              <w:rPr>
                <w:b/>
                <w:bCs/>
                <w:color w:val="auto"/>
                <w:sz w:val="20"/>
                <w:szCs w:val="20"/>
              </w:rPr>
              <w:t>Guilherme Henrique Silva</w:t>
            </w:r>
          </w:p>
          <w:p w14:paraId="3F49C3E2" w14:textId="1D767C0F" w:rsidR="00944EA2" w:rsidRDefault="131692D1" w:rsidP="576000C3">
            <w:pPr>
              <w:widowControl w:val="0"/>
              <w:tabs>
                <w:tab w:val="center" w:pos="5011"/>
                <w:tab w:val="left" w:pos="8460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576000C3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Gerente De Finanças e Orçamento</w:t>
            </w:r>
          </w:p>
        </w:tc>
      </w:tr>
    </w:tbl>
    <w:p w14:paraId="3F49C3E4" w14:textId="77777777" w:rsidR="00FF00EC" w:rsidRDefault="00FF00EC">
      <w:pPr>
        <w:jc w:val="center"/>
        <w:rPr>
          <w:rFonts w:eastAsia="Times New Roman"/>
          <w:color w:val="000000"/>
          <w:sz w:val="22"/>
          <w:szCs w:val="22"/>
        </w:rPr>
      </w:pPr>
    </w:p>
    <w:p w14:paraId="3F49C3E5" w14:textId="77777777" w:rsidR="00FF00EC" w:rsidRPr="00FF00EC" w:rsidRDefault="00FF00EC" w:rsidP="00FF00EC">
      <w:pPr>
        <w:rPr>
          <w:rFonts w:eastAsia="Times New Roman"/>
          <w:sz w:val="22"/>
          <w:szCs w:val="22"/>
        </w:rPr>
      </w:pPr>
    </w:p>
    <w:p w14:paraId="3F49C3E6" w14:textId="77777777" w:rsidR="00FF00EC" w:rsidRPr="00FF00EC" w:rsidRDefault="00FF00EC" w:rsidP="00FF00EC">
      <w:pPr>
        <w:rPr>
          <w:rFonts w:eastAsia="Times New Roman"/>
          <w:sz w:val="22"/>
          <w:szCs w:val="22"/>
        </w:rPr>
      </w:pPr>
    </w:p>
    <w:p w14:paraId="3F49C3E7" w14:textId="77777777" w:rsidR="00FF00EC" w:rsidRPr="00FF00EC" w:rsidRDefault="00FF00EC" w:rsidP="00FF00EC">
      <w:pPr>
        <w:rPr>
          <w:rFonts w:eastAsia="Times New Roman"/>
          <w:sz w:val="22"/>
          <w:szCs w:val="22"/>
        </w:rPr>
      </w:pPr>
    </w:p>
    <w:p w14:paraId="3F49C3E8" w14:textId="77777777" w:rsidR="00FF00EC" w:rsidRPr="00FF00EC" w:rsidRDefault="00FF00EC" w:rsidP="00FF00EC">
      <w:pPr>
        <w:rPr>
          <w:rFonts w:eastAsia="Times New Roman"/>
          <w:sz w:val="22"/>
          <w:szCs w:val="22"/>
        </w:rPr>
      </w:pPr>
    </w:p>
    <w:p w14:paraId="3F49C3E9" w14:textId="77777777" w:rsidR="00FF00EC" w:rsidRPr="00FF00EC" w:rsidRDefault="00FF00EC" w:rsidP="00FF00EC">
      <w:pPr>
        <w:rPr>
          <w:rFonts w:eastAsia="Times New Roman"/>
          <w:sz w:val="22"/>
          <w:szCs w:val="22"/>
        </w:rPr>
      </w:pPr>
    </w:p>
    <w:p w14:paraId="3F49C3EA" w14:textId="77777777" w:rsidR="00FF00EC" w:rsidRPr="00FF00EC" w:rsidRDefault="00FF00EC" w:rsidP="00FF00EC">
      <w:pPr>
        <w:rPr>
          <w:rFonts w:eastAsia="Times New Roman"/>
          <w:sz w:val="22"/>
          <w:szCs w:val="22"/>
        </w:rPr>
      </w:pPr>
    </w:p>
    <w:p w14:paraId="3F49C3EB" w14:textId="77777777" w:rsidR="00FF00EC" w:rsidRPr="00FF00EC" w:rsidRDefault="00FF00EC" w:rsidP="00FF00EC">
      <w:pPr>
        <w:rPr>
          <w:rFonts w:eastAsia="Times New Roman"/>
          <w:sz w:val="22"/>
          <w:szCs w:val="22"/>
        </w:rPr>
      </w:pPr>
    </w:p>
    <w:p w14:paraId="3F49C3EC" w14:textId="77777777" w:rsidR="00FF00EC" w:rsidRPr="00FF00EC" w:rsidRDefault="00FF00EC" w:rsidP="00FF00EC">
      <w:pPr>
        <w:rPr>
          <w:rFonts w:eastAsia="Times New Roman"/>
          <w:sz w:val="22"/>
          <w:szCs w:val="22"/>
        </w:rPr>
      </w:pPr>
    </w:p>
    <w:p w14:paraId="3F49C3ED" w14:textId="77777777" w:rsidR="00FF00EC" w:rsidRPr="00FF00EC" w:rsidRDefault="00FF00EC" w:rsidP="00FF00EC">
      <w:pPr>
        <w:rPr>
          <w:rFonts w:eastAsia="Times New Roman"/>
          <w:sz w:val="22"/>
          <w:szCs w:val="22"/>
        </w:rPr>
      </w:pPr>
    </w:p>
    <w:p w14:paraId="3F49C3EE" w14:textId="77777777" w:rsidR="00FF00EC" w:rsidRPr="00FF00EC" w:rsidRDefault="00FF00EC" w:rsidP="00FF00EC">
      <w:pPr>
        <w:rPr>
          <w:rFonts w:eastAsia="Times New Roman"/>
          <w:sz w:val="22"/>
          <w:szCs w:val="22"/>
        </w:rPr>
      </w:pPr>
    </w:p>
    <w:p w14:paraId="3F49C3EF" w14:textId="77777777" w:rsidR="00944EA2" w:rsidRPr="00FF00EC" w:rsidRDefault="00944EA2" w:rsidP="00FF00EC">
      <w:pPr>
        <w:jc w:val="right"/>
        <w:rPr>
          <w:rFonts w:eastAsia="Times New Roman"/>
          <w:sz w:val="22"/>
          <w:szCs w:val="22"/>
        </w:rPr>
      </w:pPr>
    </w:p>
    <w:tbl>
      <w:tblPr>
        <w:tblW w:w="10495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5250"/>
        <w:gridCol w:w="5245"/>
      </w:tblGrid>
      <w:tr w:rsidR="00944EA2" w14:paraId="3F49C40C" w14:textId="77777777" w:rsidTr="576000C3">
        <w:trPr>
          <w:trHeight w:val="4155"/>
        </w:trPr>
        <w:tc>
          <w:tcPr>
            <w:tcW w:w="52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</w:tcPr>
          <w:p w14:paraId="3F49C3F0" w14:textId="77777777" w:rsidR="00944EA2" w:rsidRDefault="00F409C7">
            <w:pPr>
              <w:widowControl w:val="0"/>
              <w:ind w:left="426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color w:val="000000"/>
                <w:sz w:val="20"/>
                <w:szCs w:val="20"/>
                <w:u w:val="single"/>
              </w:rPr>
              <w:t xml:space="preserve">DESPACHO DO </w:t>
            </w:r>
            <w:r>
              <w:rPr>
                <w:rFonts w:eastAsia="Times New Roman"/>
                <w:b/>
                <w:color w:val="auto"/>
                <w:sz w:val="20"/>
                <w:szCs w:val="20"/>
                <w:u w:val="single"/>
              </w:rPr>
              <w:t>SUPERVISOR</w:t>
            </w:r>
          </w:p>
          <w:p w14:paraId="3F49C3F1" w14:textId="1C98BE74" w:rsidR="00944EA2" w:rsidRDefault="00F409C7">
            <w:pPr>
              <w:widowControl w:val="0"/>
              <w:jc w:val="both"/>
              <w:rPr>
                <w:sz w:val="20"/>
                <w:szCs w:val="20"/>
              </w:rPr>
            </w:pPr>
            <w:r w:rsidRPr="576000C3">
              <w:rPr>
                <w:rFonts w:eastAsia="Times New Roman"/>
                <w:b/>
                <w:bCs/>
                <w:sz w:val="20"/>
                <w:szCs w:val="20"/>
              </w:rPr>
              <w:t>1.</w:t>
            </w:r>
            <w:r w:rsidRPr="576000C3">
              <w:rPr>
                <w:rFonts w:eastAsia="Times New Roman"/>
                <w:sz w:val="20"/>
                <w:szCs w:val="20"/>
              </w:rPr>
              <w:t xml:space="preserve"> O Referido </w:t>
            </w:r>
            <w:r w:rsidRPr="576000C3">
              <w:rPr>
                <w:rFonts w:eastAsia="Times New Roman"/>
                <w:color w:val="000000" w:themeColor="text1"/>
                <w:sz w:val="20"/>
                <w:szCs w:val="20"/>
              </w:rPr>
              <w:t>serviço(s)</w:t>
            </w:r>
            <w:r w:rsidRPr="576000C3">
              <w:rPr>
                <w:rFonts w:eastAsia="Times New Roman"/>
                <w:sz w:val="20"/>
                <w:szCs w:val="20"/>
              </w:rPr>
              <w:t xml:space="preserve">, necessita de ser </w:t>
            </w:r>
            <w:proofErr w:type="spellStart"/>
            <w:r w:rsidRPr="576000C3">
              <w:rPr>
                <w:rFonts w:eastAsia="Times New Roman"/>
                <w:sz w:val="20"/>
                <w:szCs w:val="20"/>
              </w:rPr>
              <w:t>aquisitado</w:t>
            </w:r>
            <w:proofErr w:type="spellEnd"/>
            <w:r w:rsidRPr="576000C3">
              <w:rPr>
                <w:rFonts w:eastAsia="Times New Roman"/>
                <w:sz w:val="20"/>
                <w:szCs w:val="20"/>
              </w:rPr>
              <w:t>.</w:t>
            </w:r>
          </w:p>
          <w:p w14:paraId="3F49C3F2" w14:textId="77777777" w:rsidR="00944EA2" w:rsidRDefault="00F409C7">
            <w:pPr>
              <w:widowControl w:val="0"/>
              <w:jc w:val="both"/>
              <w:rPr>
                <w:sz w:val="20"/>
                <w:szCs w:val="20"/>
              </w:rPr>
            </w:pPr>
            <w:r w:rsidRPr="002D3EDC">
              <w:rPr>
                <w:rFonts w:eastAsia="Times New Roman"/>
                <w:b/>
                <w:sz w:val="20"/>
                <w:szCs w:val="20"/>
              </w:rPr>
              <w:t>2.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="00183A2F">
              <w:rPr>
                <w:rFonts w:eastAsia="Times New Roman" w:cs="Times New Roman"/>
                <w:sz w:val="20"/>
                <w:szCs w:val="20"/>
              </w:rPr>
              <w:t xml:space="preserve">Para fins </w:t>
            </w:r>
            <w:r w:rsidR="001F4AC7">
              <w:rPr>
                <w:rFonts w:eastAsia="Times New Roman" w:cs="Times New Roman"/>
                <w:sz w:val="20"/>
                <w:szCs w:val="20"/>
              </w:rPr>
              <w:t>da Lei 14.133</w:t>
            </w:r>
            <w:r>
              <w:rPr>
                <w:rFonts w:eastAsia="Times New Roman" w:cs="Times New Roman"/>
                <w:sz w:val="20"/>
                <w:szCs w:val="20"/>
              </w:rPr>
              <w:t xml:space="preserve">, de </w:t>
            </w:r>
            <w:r w:rsidR="008C00E2">
              <w:rPr>
                <w:rFonts w:eastAsia="Times New Roman" w:cs="Times New Roman"/>
                <w:sz w:val="20"/>
                <w:szCs w:val="20"/>
              </w:rPr>
              <w:t>1º</w:t>
            </w:r>
            <w:r w:rsidR="00183A2F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C00E2">
              <w:rPr>
                <w:rFonts w:eastAsia="Times New Roman" w:cs="Times New Roman"/>
                <w:sz w:val="20"/>
                <w:szCs w:val="20"/>
              </w:rPr>
              <w:t>Abr</w:t>
            </w:r>
            <w:proofErr w:type="spellEnd"/>
            <w:r w:rsidR="00183A2F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8C00E2">
              <w:rPr>
                <w:rFonts w:eastAsia="Times New Roman" w:cs="Times New Roman"/>
                <w:sz w:val="20"/>
                <w:szCs w:val="20"/>
              </w:rPr>
              <w:t>21</w:t>
            </w:r>
            <w:r>
              <w:rPr>
                <w:rFonts w:eastAsia="Times New Roman" w:cs="Times New Roman"/>
                <w:sz w:val="20"/>
                <w:szCs w:val="20"/>
              </w:rPr>
              <w:t>, empregar os recursos do PPA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3F49C3F3" w14:textId="77777777" w:rsidR="00944EA2" w:rsidRDefault="00944EA2">
            <w:pPr>
              <w:widowControl w:val="0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F49C3F4" w14:textId="77777777" w:rsidR="00944EA2" w:rsidRDefault="00944EA2">
            <w:pPr>
              <w:widowControl w:val="0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F49C3F5" w14:textId="77777777" w:rsidR="002D3EDC" w:rsidRDefault="002D3EDC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  <w:p w14:paraId="3F49C3F6" w14:textId="77777777" w:rsidR="002D3EDC" w:rsidRDefault="002D3EDC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  <w:p w14:paraId="3F49C3F7" w14:textId="77777777" w:rsidR="002D3EDC" w:rsidRDefault="002D3EDC" w:rsidP="576000C3">
            <w:pPr>
              <w:widowControl w:val="0"/>
              <w:jc w:val="center"/>
              <w:rPr>
                <w:rFonts w:eastAsia="Times New Roman"/>
                <w:b/>
                <w:bCs/>
                <w:color w:val="auto"/>
                <w:sz w:val="20"/>
                <w:szCs w:val="20"/>
              </w:rPr>
            </w:pPr>
          </w:p>
          <w:p w14:paraId="3F49C3F8" w14:textId="15578E15" w:rsidR="00944EA2" w:rsidRPr="00183A2F" w:rsidRDefault="00F409C7" w:rsidP="576000C3">
            <w:pPr>
              <w:widowControl w:val="0"/>
              <w:jc w:val="center"/>
              <w:rPr>
                <w:color w:val="auto"/>
                <w:sz w:val="20"/>
                <w:szCs w:val="20"/>
              </w:rPr>
            </w:pPr>
            <w:r w:rsidRPr="576000C3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Bezerros – PE, em </w:t>
            </w:r>
            <w:r w:rsidR="63B32AE3" w:rsidRPr="007B35D8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>06 de</w:t>
            </w:r>
            <w:r w:rsidR="007B35D8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proofErr w:type="gramStart"/>
            <w:r w:rsidR="63B32AE3" w:rsidRPr="007B35D8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>Junho</w:t>
            </w:r>
            <w:proofErr w:type="gramEnd"/>
            <w:r w:rsidR="63B32AE3" w:rsidRPr="007B35D8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 20</w:t>
            </w:r>
            <w:r w:rsidR="4881290D" w:rsidRPr="007B35D8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>24</w:t>
            </w:r>
            <w:r w:rsidRPr="007B35D8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>.</w:t>
            </w:r>
          </w:p>
          <w:p w14:paraId="3F49C3F9" w14:textId="77777777" w:rsidR="00944EA2" w:rsidRDefault="00944EA2" w:rsidP="576000C3">
            <w:pPr>
              <w:widowControl w:val="0"/>
              <w:jc w:val="center"/>
              <w:rPr>
                <w:rFonts w:eastAsia="Times New Roman"/>
                <w:b/>
                <w:bCs/>
                <w:color w:val="auto"/>
                <w:sz w:val="22"/>
                <w:szCs w:val="22"/>
              </w:rPr>
            </w:pPr>
          </w:p>
          <w:p w14:paraId="3F49C3FA" w14:textId="77777777" w:rsidR="00944EA2" w:rsidRDefault="00944EA2" w:rsidP="576000C3">
            <w:pPr>
              <w:widowControl w:val="0"/>
              <w:tabs>
                <w:tab w:val="left" w:pos="945"/>
              </w:tabs>
              <w:jc w:val="center"/>
              <w:rPr>
                <w:rFonts w:eastAsia="Times New Roman"/>
                <w:b/>
                <w:bCs/>
                <w:color w:val="auto"/>
                <w:sz w:val="22"/>
                <w:szCs w:val="22"/>
              </w:rPr>
            </w:pPr>
          </w:p>
          <w:p w14:paraId="3F49C3FB" w14:textId="77777777" w:rsidR="00944EA2" w:rsidRDefault="00944EA2" w:rsidP="576000C3">
            <w:pPr>
              <w:widowControl w:val="0"/>
              <w:tabs>
                <w:tab w:val="left" w:pos="945"/>
              </w:tabs>
              <w:jc w:val="center"/>
              <w:rPr>
                <w:rFonts w:eastAsia="Times New Roman"/>
                <w:b/>
                <w:bCs/>
                <w:color w:val="auto"/>
                <w:sz w:val="22"/>
                <w:szCs w:val="22"/>
              </w:rPr>
            </w:pPr>
          </w:p>
          <w:p w14:paraId="3F49C3FC" w14:textId="77777777" w:rsidR="00944EA2" w:rsidRDefault="00944EA2" w:rsidP="576000C3">
            <w:pPr>
              <w:widowControl w:val="0"/>
              <w:tabs>
                <w:tab w:val="left" w:pos="945"/>
              </w:tabs>
              <w:jc w:val="center"/>
              <w:rPr>
                <w:rFonts w:eastAsia="Times New Roman"/>
                <w:b/>
                <w:bCs/>
                <w:color w:val="auto"/>
                <w:sz w:val="22"/>
                <w:szCs w:val="22"/>
              </w:rPr>
            </w:pPr>
          </w:p>
          <w:p w14:paraId="704BAA9C" w14:textId="612C3A09" w:rsidR="1FCB1854" w:rsidRPr="007B35D8" w:rsidRDefault="1FCB1854" w:rsidP="576000C3">
            <w:pPr>
              <w:widowControl w:val="0"/>
              <w:spacing w:line="259" w:lineRule="auto"/>
              <w:ind w:left="115" w:right="99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proofErr w:type="spellStart"/>
            <w:r w:rsidRPr="007B35D8">
              <w:rPr>
                <w:b/>
                <w:bCs/>
                <w:color w:val="auto"/>
                <w:sz w:val="22"/>
                <w:szCs w:val="22"/>
              </w:rPr>
              <w:t>Wemerson</w:t>
            </w:r>
            <w:proofErr w:type="spellEnd"/>
            <w:r w:rsidRPr="007B35D8">
              <w:rPr>
                <w:b/>
                <w:bCs/>
                <w:color w:val="auto"/>
                <w:sz w:val="22"/>
                <w:szCs w:val="22"/>
              </w:rPr>
              <w:t xml:space="preserve"> Jose vieira da silva</w:t>
            </w:r>
          </w:p>
          <w:p w14:paraId="41CAD0B3" w14:textId="3649C259" w:rsidR="1FCB1854" w:rsidRPr="007B35D8" w:rsidRDefault="1FCB1854" w:rsidP="576000C3">
            <w:pPr>
              <w:widowControl w:val="0"/>
              <w:spacing w:line="259" w:lineRule="auto"/>
              <w:ind w:left="115" w:right="99"/>
              <w:jc w:val="center"/>
              <w:rPr>
                <w:color w:val="auto"/>
                <w:sz w:val="22"/>
                <w:szCs w:val="22"/>
              </w:rPr>
            </w:pPr>
            <w:r w:rsidRPr="007B35D8">
              <w:rPr>
                <w:color w:val="auto"/>
                <w:sz w:val="22"/>
                <w:szCs w:val="22"/>
              </w:rPr>
              <w:t>Tesoureiro Geral</w:t>
            </w:r>
          </w:p>
          <w:p w14:paraId="3F49C3FF" w14:textId="77777777" w:rsidR="00944EA2" w:rsidRDefault="00944EA2">
            <w:pPr>
              <w:widowControl w:val="0"/>
              <w:tabs>
                <w:tab w:val="left" w:pos="94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</w:tcPr>
          <w:p w14:paraId="3F49C400" w14:textId="77777777" w:rsidR="00944EA2" w:rsidRDefault="00F409C7" w:rsidP="002D3EDC">
            <w:pPr>
              <w:widowControl w:val="0"/>
              <w:ind w:left="1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color w:val="000000"/>
                <w:sz w:val="20"/>
                <w:szCs w:val="20"/>
                <w:u w:val="single"/>
              </w:rPr>
              <w:t>DESPACHO DO ORDENADOR DE DESPESAS</w:t>
            </w:r>
          </w:p>
          <w:p w14:paraId="3F49C401" w14:textId="6E66568F" w:rsidR="00944EA2" w:rsidRPr="002D3EDC" w:rsidRDefault="22B175AF" w:rsidP="002D3EDC">
            <w:pPr>
              <w:pStyle w:val="ndice"/>
              <w:jc w:val="both"/>
              <w:rPr>
                <w:sz w:val="20"/>
                <w:szCs w:val="20"/>
              </w:rPr>
            </w:pPr>
            <w:r w:rsidRPr="576000C3">
              <w:rPr>
                <w:b/>
                <w:bCs/>
                <w:sz w:val="20"/>
                <w:szCs w:val="20"/>
              </w:rPr>
              <w:t>1</w:t>
            </w:r>
            <w:r w:rsidRPr="576000C3">
              <w:rPr>
                <w:sz w:val="20"/>
                <w:szCs w:val="20"/>
              </w:rPr>
              <w:t>.</w:t>
            </w:r>
            <w:r w:rsidR="00F409C7" w:rsidRPr="576000C3">
              <w:rPr>
                <w:sz w:val="20"/>
                <w:szCs w:val="20"/>
              </w:rPr>
              <w:t xml:space="preserve">Autorizo a Aquisição do(s) </w:t>
            </w:r>
            <w:r w:rsidR="00F409C7" w:rsidRPr="576000C3">
              <w:rPr>
                <w:color w:val="000000" w:themeColor="text1"/>
                <w:sz w:val="20"/>
                <w:szCs w:val="20"/>
              </w:rPr>
              <w:t>serviço(s)</w:t>
            </w:r>
            <w:r w:rsidR="00F409C7" w:rsidRPr="576000C3">
              <w:rPr>
                <w:sz w:val="20"/>
                <w:szCs w:val="20"/>
              </w:rPr>
              <w:t xml:space="preserve"> e determino abertura de Processo Licitatório.</w:t>
            </w:r>
          </w:p>
          <w:p w14:paraId="3F49C402" w14:textId="77777777" w:rsidR="002D3EDC" w:rsidRPr="002D3EDC" w:rsidRDefault="002D3EDC" w:rsidP="002D3EDC">
            <w:pPr>
              <w:pStyle w:val="ndice"/>
              <w:jc w:val="both"/>
              <w:rPr>
                <w:rFonts w:cs="Arial"/>
                <w:sz w:val="20"/>
                <w:szCs w:val="20"/>
              </w:rPr>
            </w:pPr>
            <w:r w:rsidRPr="002D3EDC">
              <w:rPr>
                <w:rFonts w:cs="Arial"/>
                <w:b/>
                <w:sz w:val="20"/>
                <w:szCs w:val="20"/>
              </w:rPr>
              <w:t>2</w:t>
            </w:r>
            <w:r w:rsidRPr="002D3EDC">
              <w:rPr>
                <w:sz w:val="20"/>
                <w:szCs w:val="20"/>
              </w:rPr>
              <w:t xml:space="preserve">. </w:t>
            </w:r>
            <w:r w:rsidRPr="002D3EDC">
              <w:rPr>
                <w:rFonts w:cs="Arial"/>
                <w:sz w:val="20"/>
                <w:szCs w:val="20"/>
              </w:rPr>
              <w:t>Em cumprimento ao disposto no Art.16 da LRF, a contratação tem adequação orçamentária e financeira com a LOA vigente, e compatibilidade com o PPA e a respectiva LDO;</w:t>
            </w:r>
          </w:p>
          <w:p w14:paraId="3F49C403" w14:textId="77777777" w:rsidR="00944EA2" w:rsidRPr="002D3EDC" w:rsidRDefault="002D3EDC" w:rsidP="002D3EDC">
            <w:pPr>
              <w:pStyle w:val="ndice"/>
              <w:jc w:val="both"/>
              <w:rPr>
                <w:rFonts w:cs="Arial"/>
                <w:sz w:val="20"/>
                <w:szCs w:val="20"/>
              </w:rPr>
            </w:pPr>
            <w:r w:rsidRPr="002D3EDC">
              <w:rPr>
                <w:rFonts w:cs="Arial"/>
                <w:b/>
                <w:sz w:val="20"/>
                <w:szCs w:val="20"/>
              </w:rPr>
              <w:t>3</w:t>
            </w:r>
            <w:r w:rsidR="00F409C7" w:rsidRPr="002D3EDC">
              <w:rPr>
                <w:rFonts w:cs="Arial"/>
                <w:sz w:val="20"/>
                <w:szCs w:val="20"/>
              </w:rPr>
              <w:t>. O Setor de Aquisições adote os procedimentos cabíveis de acordo com as normas em vigor.</w:t>
            </w:r>
          </w:p>
          <w:p w14:paraId="3F49C404" w14:textId="77777777" w:rsidR="00944EA2" w:rsidRDefault="00944EA2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  <w:p w14:paraId="3F49C405" w14:textId="26B241BE" w:rsidR="00944EA2" w:rsidRDefault="00F409C7" w:rsidP="576000C3">
            <w:pPr>
              <w:widowControl w:val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Bezerros – PE, em </w:t>
            </w:r>
            <w:r w:rsidR="6124C44B" w:rsidRPr="007B35D8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06 de </w:t>
            </w:r>
            <w:proofErr w:type="gramStart"/>
            <w:r w:rsidR="6124C44B" w:rsidRPr="007B35D8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>Junho</w:t>
            </w:r>
            <w:proofErr w:type="gramEnd"/>
            <w:r w:rsidR="007B35D8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2457BA34" w:rsidRPr="007B35D8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>20</w:t>
            </w:r>
            <w:r w:rsidR="4881290D" w:rsidRPr="007B35D8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>24</w:t>
            </w:r>
            <w:r w:rsidRPr="007B35D8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>.</w:t>
            </w:r>
          </w:p>
          <w:p w14:paraId="3F49C406" w14:textId="77777777" w:rsidR="00944EA2" w:rsidRDefault="00944EA2" w:rsidP="576000C3">
            <w:pPr>
              <w:widowControl w:val="0"/>
              <w:jc w:val="center"/>
              <w:rPr>
                <w:rFonts w:eastAsia="Times New Roman"/>
                <w:b/>
                <w:bCs/>
                <w:color w:val="auto"/>
                <w:sz w:val="22"/>
                <w:szCs w:val="22"/>
              </w:rPr>
            </w:pPr>
          </w:p>
          <w:p w14:paraId="3F49C407" w14:textId="77777777" w:rsidR="00944EA2" w:rsidRDefault="00944EA2" w:rsidP="576000C3">
            <w:pPr>
              <w:widowControl w:val="0"/>
              <w:jc w:val="center"/>
              <w:rPr>
                <w:color w:val="auto"/>
                <w:sz w:val="22"/>
                <w:szCs w:val="22"/>
              </w:rPr>
            </w:pPr>
            <w:bookmarkStart w:id="1" w:name="_GoBack"/>
            <w:bookmarkEnd w:id="1"/>
          </w:p>
          <w:p w14:paraId="3F49C408" w14:textId="77777777" w:rsidR="00944EA2" w:rsidRDefault="00944EA2" w:rsidP="576000C3">
            <w:pPr>
              <w:widowControl w:val="0"/>
              <w:jc w:val="center"/>
              <w:rPr>
                <w:color w:val="auto"/>
                <w:sz w:val="22"/>
                <w:szCs w:val="22"/>
              </w:rPr>
            </w:pPr>
          </w:p>
          <w:p w14:paraId="3F49C409" w14:textId="77777777" w:rsidR="00944EA2" w:rsidRPr="007B35D8" w:rsidRDefault="00944EA2" w:rsidP="576000C3">
            <w:pPr>
              <w:widowControl w:val="0"/>
              <w:jc w:val="center"/>
              <w:rPr>
                <w:rFonts w:eastAsia="Times New Roman"/>
                <w:b/>
                <w:bCs/>
                <w:color w:val="auto"/>
                <w:sz w:val="22"/>
                <w:szCs w:val="22"/>
              </w:rPr>
            </w:pPr>
          </w:p>
          <w:p w14:paraId="3F49C40A" w14:textId="4913383A" w:rsidR="00944EA2" w:rsidRPr="007B35D8" w:rsidRDefault="00F409C7" w:rsidP="576000C3">
            <w:pPr>
              <w:widowControl w:val="0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7B35D8">
              <w:rPr>
                <w:b/>
                <w:bCs/>
                <w:color w:val="auto"/>
                <w:sz w:val="22"/>
                <w:szCs w:val="22"/>
              </w:rPr>
              <w:t xml:space="preserve"> </w:t>
            </w:r>
            <w:r w:rsidR="3D1978D3" w:rsidRPr="007B35D8">
              <w:rPr>
                <w:b/>
                <w:bCs/>
                <w:color w:val="auto"/>
                <w:sz w:val="22"/>
                <w:szCs w:val="22"/>
              </w:rPr>
              <w:t xml:space="preserve">MARÍLIA SILVA VASCONCELOS MOTTA  </w:t>
            </w:r>
          </w:p>
          <w:p w14:paraId="3F49C40B" w14:textId="483826F1" w:rsidR="00944EA2" w:rsidRDefault="00F409C7" w:rsidP="576000C3">
            <w:pPr>
              <w:widowControl w:val="0"/>
              <w:jc w:val="center"/>
              <w:rPr>
                <w:color w:val="auto"/>
                <w:sz w:val="22"/>
                <w:szCs w:val="22"/>
              </w:rPr>
            </w:pPr>
            <w:r w:rsidRPr="007B35D8">
              <w:rPr>
                <w:color w:val="auto"/>
                <w:sz w:val="22"/>
                <w:szCs w:val="22"/>
              </w:rPr>
              <w:t>Secretário d</w:t>
            </w:r>
            <w:r w:rsidR="79FA5445" w:rsidRPr="007B35D8">
              <w:rPr>
                <w:color w:val="auto"/>
                <w:sz w:val="22"/>
                <w:szCs w:val="22"/>
              </w:rPr>
              <w:t>a Fazenda</w:t>
            </w:r>
          </w:p>
        </w:tc>
      </w:tr>
    </w:tbl>
    <w:p w14:paraId="3F49C40D" w14:textId="77777777" w:rsidR="00FF00EC" w:rsidRDefault="00FF00EC">
      <w:pPr>
        <w:keepNext/>
        <w:numPr>
          <w:ilvl w:val="4"/>
          <w:numId w:val="1"/>
        </w:numPr>
        <w:tabs>
          <w:tab w:val="left" w:pos="0"/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</w:tabs>
        <w:spacing w:after="120" w:line="360" w:lineRule="auto"/>
        <w:rPr>
          <w:rFonts w:eastAsia="Times New Roman"/>
          <w:b/>
          <w:color w:val="000000"/>
          <w:sz w:val="22"/>
          <w:szCs w:val="22"/>
        </w:rPr>
      </w:pPr>
    </w:p>
    <w:p w14:paraId="3F49C40E" w14:textId="77777777" w:rsidR="00FF00EC" w:rsidRPr="00FF00EC" w:rsidRDefault="00FF00EC" w:rsidP="00FF00EC">
      <w:pPr>
        <w:rPr>
          <w:rFonts w:eastAsia="Times New Roman"/>
          <w:sz w:val="22"/>
          <w:szCs w:val="22"/>
        </w:rPr>
      </w:pPr>
    </w:p>
    <w:p w14:paraId="3F49C40F" w14:textId="77777777" w:rsidR="00FF00EC" w:rsidRPr="00FF00EC" w:rsidRDefault="00FF00EC" w:rsidP="00FF00EC">
      <w:pPr>
        <w:rPr>
          <w:rFonts w:eastAsia="Times New Roman"/>
          <w:sz w:val="22"/>
          <w:szCs w:val="22"/>
        </w:rPr>
      </w:pPr>
    </w:p>
    <w:p w14:paraId="3F49C410" w14:textId="77777777" w:rsidR="00FF00EC" w:rsidRPr="00FF00EC" w:rsidRDefault="00FF00EC" w:rsidP="00FF00EC">
      <w:pPr>
        <w:rPr>
          <w:rFonts w:eastAsia="Times New Roman"/>
          <w:sz w:val="22"/>
          <w:szCs w:val="22"/>
        </w:rPr>
      </w:pPr>
    </w:p>
    <w:p w14:paraId="3F49C411" w14:textId="77777777" w:rsidR="00FF00EC" w:rsidRPr="00FF00EC" w:rsidRDefault="00FF00EC" w:rsidP="00FF00EC">
      <w:pPr>
        <w:rPr>
          <w:rFonts w:eastAsia="Times New Roman"/>
          <w:sz w:val="22"/>
          <w:szCs w:val="22"/>
        </w:rPr>
      </w:pPr>
    </w:p>
    <w:p w14:paraId="3F49C42F" w14:textId="76868AAD" w:rsidR="00FF00EC" w:rsidRPr="00FF00EC" w:rsidRDefault="00FF00EC" w:rsidP="576000C3">
      <w:pPr>
        <w:rPr>
          <w:rFonts w:eastAsia="Times New Roman"/>
          <w:sz w:val="22"/>
          <w:szCs w:val="22"/>
        </w:rPr>
      </w:pPr>
    </w:p>
    <w:sectPr w:rsidR="00FF00EC" w:rsidRPr="00FF00EC" w:rsidSect="000E6073">
      <w:headerReference w:type="default" r:id="rId9"/>
      <w:footerReference w:type="default" r:id="rId10"/>
      <w:pgSz w:w="11906" w:h="16838"/>
      <w:pgMar w:top="709" w:right="849" w:bottom="142" w:left="992" w:header="0" w:footer="542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6268B3" w14:textId="77777777" w:rsidR="00562362" w:rsidRDefault="00562362" w:rsidP="000E6073">
      <w:r>
        <w:separator/>
      </w:r>
    </w:p>
  </w:endnote>
  <w:endnote w:type="continuationSeparator" w:id="0">
    <w:p w14:paraId="5E8D7874" w14:textId="77777777" w:rsidR="00562362" w:rsidRDefault="00562362" w:rsidP="000E6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jaVuSansCondensed-Bold">
    <w:altName w:val="Times New Roman"/>
    <w:charset w:val="00"/>
    <w:family w:val="roman"/>
    <w:pitch w:val="variable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49C436" w14:textId="77777777" w:rsidR="000E6073" w:rsidRDefault="000E6073" w:rsidP="000E6073">
    <w:pPr>
      <w:spacing w:before="88"/>
      <w:ind w:left="426" w:right="476"/>
      <w:jc w:val="center"/>
      <w:rPr>
        <w:rFonts w:ascii="Times New Roman" w:hAnsi="Times New Roman" w:cs="Times New Roman"/>
      </w:rPr>
    </w:pPr>
  </w:p>
  <w:p w14:paraId="3F49C437" w14:textId="77777777" w:rsidR="000E6073" w:rsidRDefault="000E6073" w:rsidP="000E6073">
    <w:pPr>
      <w:pStyle w:val="Corpodetexto"/>
      <w:spacing w:line="9" w:lineRule="auto"/>
      <w:rPr>
        <w:sz w:val="20"/>
      </w:rPr>
    </w:pPr>
  </w:p>
  <w:p w14:paraId="3F49C438" w14:textId="7F3E9508" w:rsidR="000E6073" w:rsidRDefault="00E91213" w:rsidP="000E6073">
    <w:pPr>
      <w:pStyle w:val="Rodap"/>
      <w:jc w:val="center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3F49C439" wp14:editId="3F49C43A">
              <wp:simplePos x="0" y="0"/>
              <wp:positionH relativeFrom="page">
                <wp:posOffset>6520180</wp:posOffset>
              </wp:positionH>
              <wp:positionV relativeFrom="page">
                <wp:posOffset>10190480</wp:posOffset>
              </wp:positionV>
              <wp:extent cx="457200" cy="152400"/>
              <wp:effectExtent l="0" t="0" r="0" b="0"/>
              <wp:wrapNone/>
              <wp:docPr id="7" name="Quadro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152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F49C43B" w14:textId="77777777" w:rsidR="000E6073" w:rsidRDefault="000E6073" w:rsidP="000E6073">
                          <w:pPr>
                            <w:pStyle w:val="Contedodoquadro"/>
                            <w:spacing w:before="12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E3BCC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de 2</w:t>
                          </w:r>
                        </w:p>
                        <w:p w14:paraId="3F49C43C" w14:textId="77777777" w:rsidR="000E6073" w:rsidRDefault="000E6073" w:rsidP="000E6073">
                          <w:pPr>
                            <w:pStyle w:val="Contedodoquadro"/>
                            <w:spacing w:before="12"/>
                            <w:ind w:left="60"/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F49C439" id="Quadro4" o:spid="_x0000_s1026" style="position:absolute;left:0;text-align:left;margin-left:513.4pt;margin-top:802.4pt;width:36pt;height:1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" o:allowincell="f" filled="f" stroked="f" strokeweight="0">
              <v:textbox inset="0,0,0,0">
                <w:txbxContent>
                  <w:p w14:paraId="3F49C43B" w14:textId="77777777" w:rsidR="000E6073" w:rsidRDefault="000E6073" w:rsidP="000E6073">
                    <w:pPr>
                      <w:pStyle w:val="Contedodoquadro"/>
                      <w:spacing w:before="12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6E3BCC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de 2</w:t>
                    </w:r>
                  </w:p>
                  <w:p w14:paraId="3F49C43C" w14:textId="77777777" w:rsidR="000E6073" w:rsidRDefault="000E6073" w:rsidP="000E6073">
                    <w:pPr>
                      <w:pStyle w:val="Contedodoquadro"/>
                      <w:spacing w:before="12"/>
                      <w:ind w:left="60"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 w:rsidR="000E6073">
      <w:rPr>
        <w:rFonts w:eastAsia="Times New Roman"/>
        <w:sz w:val="22"/>
        <w:szCs w:val="22"/>
      </w:rPr>
      <w:t xml:space="preserve">Documento </w:t>
    </w:r>
    <w:r w:rsidR="006E3BCC">
      <w:rPr>
        <w:rFonts w:eastAsia="Times New Roman"/>
        <w:sz w:val="22"/>
        <w:szCs w:val="22"/>
      </w:rPr>
      <w:t>Oficial</w:t>
    </w:r>
    <w:r w:rsidR="000E6073">
      <w:rPr>
        <w:rFonts w:eastAsia="Times New Roman"/>
        <w:sz w:val="22"/>
        <w:szCs w:val="22"/>
      </w:rPr>
      <w:t xml:space="preserve"> da Demanda (D</w:t>
    </w:r>
    <w:r w:rsidR="006E3BCC">
      <w:rPr>
        <w:rFonts w:eastAsia="Times New Roman"/>
        <w:sz w:val="22"/>
        <w:szCs w:val="22"/>
      </w:rPr>
      <w:t>O</w:t>
    </w:r>
    <w:r w:rsidR="000E6073">
      <w:rPr>
        <w:rFonts w:eastAsia="Times New Roman"/>
        <w:sz w:val="22"/>
        <w:szCs w:val="22"/>
      </w:rPr>
      <w:t xml:space="preserve">D) nº </w:t>
    </w:r>
    <w:r w:rsidR="007B35D8">
      <w:rPr>
        <w:rFonts w:eastAsia="Times New Roman"/>
        <w:sz w:val="22"/>
        <w:szCs w:val="22"/>
      </w:rPr>
      <w:t>028</w:t>
    </w:r>
    <w:r w:rsidR="000E6073">
      <w:rPr>
        <w:rFonts w:eastAsia="Times New Roman"/>
        <w:sz w:val="22"/>
        <w:szCs w:val="22"/>
      </w:rPr>
      <w:t>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D4AA64" w14:textId="77777777" w:rsidR="00562362" w:rsidRDefault="00562362" w:rsidP="000E6073">
      <w:r>
        <w:separator/>
      </w:r>
    </w:p>
  </w:footnote>
  <w:footnote w:type="continuationSeparator" w:id="0">
    <w:p w14:paraId="76CC50B4" w14:textId="77777777" w:rsidR="00562362" w:rsidRDefault="00562362" w:rsidP="000E6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55"/>
      <w:gridCol w:w="3355"/>
      <w:gridCol w:w="3355"/>
    </w:tblGrid>
    <w:tr w:rsidR="576000C3" w14:paraId="6ABDE92B" w14:textId="77777777" w:rsidTr="576000C3">
      <w:trPr>
        <w:trHeight w:val="300"/>
      </w:trPr>
      <w:tc>
        <w:tcPr>
          <w:tcW w:w="3355" w:type="dxa"/>
        </w:tcPr>
        <w:p w14:paraId="26886BDC" w14:textId="32DBFBFE" w:rsidR="576000C3" w:rsidRDefault="576000C3" w:rsidP="576000C3">
          <w:pPr>
            <w:pStyle w:val="Cabealho"/>
            <w:ind w:left="-115"/>
          </w:pPr>
        </w:p>
      </w:tc>
      <w:tc>
        <w:tcPr>
          <w:tcW w:w="3355" w:type="dxa"/>
        </w:tcPr>
        <w:p w14:paraId="686CB63A" w14:textId="4139E2DE" w:rsidR="576000C3" w:rsidRDefault="576000C3" w:rsidP="576000C3">
          <w:pPr>
            <w:pStyle w:val="Cabealho"/>
            <w:jc w:val="center"/>
          </w:pPr>
        </w:p>
      </w:tc>
      <w:tc>
        <w:tcPr>
          <w:tcW w:w="3355" w:type="dxa"/>
        </w:tcPr>
        <w:p w14:paraId="12D209CB" w14:textId="01AAE34C" w:rsidR="576000C3" w:rsidRDefault="576000C3" w:rsidP="576000C3">
          <w:pPr>
            <w:pStyle w:val="Cabealho"/>
            <w:ind w:right="-115"/>
            <w:jc w:val="right"/>
          </w:pPr>
        </w:p>
      </w:tc>
    </w:tr>
  </w:tbl>
  <w:p w14:paraId="5816CCE8" w14:textId="7466630C" w:rsidR="576000C3" w:rsidRDefault="576000C3" w:rsidP="576000C3">
    <w:pPr>
      <w:pStyle w:val="Cabealho"/>
    </w:pPr>
  </w:p>
</w:hdr>
</file>

<file path=word/intelligence2.xml><?xml version="1.0" encoding="utf-8"?>
<int2:intelligence xmlns:int2="http://schemas.microsoft.com/office/intelligence/2020/intelligence">
  <int2:observations>
    <int2:textHash int2:hashCode="tg0SG0OKOAw0PV" int2:id="ocrnT2w6">
      <int2:state int2:type="AugLoop_Text_Critique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BB7064"/>
    <w:multiLevelType w:val="multilevel"/>
    <w:tmpl w:val="F6387FF8"/>
    <w:lvl w:ilvl="0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4C16394"/>
    <w:multiLevelType w:val="multilevel"/>
    <w:tmpl w:val="C7BE5D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4EA2"/>
    <w:rsid w:val="00013056"/>
    <w:rsid w:val="000E6073"/>
    <w:rsid w:val="00183A2F"/>
    <w:rsid w:val="001F4AC7"/>
    <w:rsid w:val="002D3EDC"/>
    <w:rsid w:val="003047E9"/>
    <w:rsid w:val="004938A1"/>
    <w:rsid w:val="00562362"/>
    <w:rsid w:val="006834CF"/>
    <w:rsid w:val="006E3BCC"/>
    <w:rsid w:val="006F29CB"/>
    <w:rsid w:val="007B35D8"/>
    <w:rsid w:val="007F6DF8"/>
    <w:rsid w:val="008C00E2"/>
    <w:rsid w:val="00944EA2"/>
    <w:rsid w:val="00BD73DA"/>
    <w:rsid w:val="00D0644B"/>
    <w:rsid w:val="00DB511E"/>
    <w:rsid w:val="00E1452B"/>
    <w:rsid w:val="00E378C6"/>
    <w:rsid w:val="00E91213"/>
    <w:rsid w:val="00F409C7"/>
    <w:rsid w:val="00FF00EC"/>
    <w:rsid w:val="00FF5A78"/>
    <w:rsid w:val="01F2C26B"/>
    <w:rsid w:val="0588B3CC"/>
    <w:rsid w:val="07010869"/>
    <w:rsid w:val="0738CD87"/>
    <w:rsid w:val="0C763315"/>
    <w:rsid w:val="0E41D11A"/>
    <w:rsid w:val="0EA5B460"/>
    <w:rsid w:val="0FD217E9"/>
    <w:rsid w:val="131692D1"/>
    <w:rsid w:val="17B1CC8F"/>
    <w:rsid w:val="1EA77F56"/>
    <w:rsid w:val="1EFFFA7B"/>
    <w:rsid w:val="1FCB1854"/>
    <w:rsid w:val="21BA9D68"/>
    <w:rsid w:val="21C36F6F"/>
    <w:rsid w:val="2247A191"/>
    <w:rsid w:val="22B175AF"/>
    <w:rsid w:val="2457BA34"/>
    <w:rsid w:val="24DDD521"/>
    <w:rsid w:val="24FDD72E"/>
    <w:rsid w:val="26008DD4"/>
    <w:rsid w:val="29382E96"/>
    <w:rsid w:val="29522041"/>
    <w:rsid w:val="2AD3FEF7"/>
    <w:rsid w:val="2AEDF0A2"/>
    <w:rsid w:val="2C911C18"/>
    <w:rsid w:val="2DB89A20"/>
    <w:rsid w:val="2DD853FA"/>
    <w:rsid w:val="2FAADD1F"/>
    <w:rsid w:val="330176C3"/>
    <w:rsid w:val="380E6761"/>
    <w:rsid w:val="3847F03C"/>
    <w:rsid w:val="38B6ACBD"/>
    <w:rsid w:val="3C8DE0A8"/>
    <w:rsid w:val="3CA7D253"/>
    <w:rsid w:val="3D1978D3"/>
    <w:rsid w:val="3DE09764"/>
    <w:rsid w:val="4113DF8C"/>
    <w:rsid w:val="4264EDD4"/>
    <w:rsid w:val="42F52EF8"/>
    <w:rsid w:val="43923FEA"/>
    <w:rsid w:val="44B7DC66"/>
    <w:rsid w:val="45AB6495"/>
    <w:rsid w:val="47D98838"/>
    <w:rsid w:val="4881290D"/>
    <w:rsid w:val="4B0DF58D"/>
    <w:rsid w:val="4CA9C5EE"/>
    <w:rsid w:val="4CBA189C"/>
    <w:rsid w:val="4D9913BA"/>
    <w:rsid w:val="4EBB9F0F"/>
    <w:rsid w:val="517D3711"/>
    <w:rsid w:val="53190772"/>
    <w:rsid w:val="55246793"/>
    <w:rsid w:val="576000C3"/>
    <w:rsid w:val="58DD1C48"/>
    <w:rsid w:val="5B0BB441"/>
    <w:rsid w:val="5E389868"/>
    <w:rsid w:val="5FC68663"/>
    <w:rsid w:val="6124C44B"/>
    <w:rsid w:val="62EBC152"/>
    <w:rsid w:val="63B32AE3"/>
    <w:rsid w:val="65647432"/>
    <w:rsid w:val="662D1CC7"/>
    <w:rsid w:val="67416694"/>
    <w:rsid w:val="6752FB0C"/>
    <w:rsid w:val="67600E8E"/>
    <w:rsid w:val="6AE9A5B0"/>
    <w:rsid w:val="6EB6702B"/>
    <w:rsid w:val="6FF912AF"/>
    <w:rsid w:val="70401D4F"/>
    <w:rsid w:val="71A65BF4"/>
    <w:rsid w:val="71DAC70B"/>
    <w:rsid w:val="77CE1256"/>
    <w:rsid w:val="7969E2B7"/>
    <w:rsid w:val="79E7523C"/>
    <w:rsid w:val="79FA5445"/>
    <w:rsid w:val="7C0F763F"/>
    <w:rsid w:val="7F939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49C3AA"/>
  <w15:docId w15:val="{87CA8E3E-12E6-47C4-AB33-58D6F511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A"/>
        <w:sz w:val="24"/>
        <w:szCs w:val="24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sid w:val="00C56B6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C56B6A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56B6A"/>
    <w:rPr>
      <w:b/>
      <w:bCs/>
      <w:sz w:val="20"/>
      <w:szCs w:val="2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56B6A"/>
    <w:rPr>
      <w:rFonts w:ascii="Segoe UI" w:hAnsi="Segoe UI" w:cs="Segoe UI"/>
      <w:sz w:val="18"/>
      <w:szCs w:val="18"/>
    </w:rPr>
  </w:style>
  <w:style w:type="character" w:customStyle="1" w:styleId="LinkdaInternet">
    <w:name w:val="Link da Internet"/>
    <w:basedOn w:val="Fontepargpadro"/>
    <w:uiPriority w:val="99"/>
    <w:unhideWhenUsed/>
    <w:rsid w:val="00935E9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935E99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qFormat/>
    <w:rsid w:val="00301098"/>
    <w:rPr>
      <w:rFonts w:ascii="DejaVuSansCondensed-Bold" w:hAnsi="DejaVuSansCondensed-Bold"/>
      <w:b/>
      <w:bCs/>
      <w:i w:val="0"/>
      <w:iCs w:val="0"/>
      <w:color w:val="000000"/>
      <w:sz w:val="16"/>
      <w:szCs w:val="16"/>
    </w:rPr>
  </w:style>
  <w:style w:type="paragraph" w:styleId="Ttulo">
    <w:name w:val="Title"/>
    <w:basedOn w:val="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C56B6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56B6A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56B6A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FF1F06"/>
    <w:pPr>
      <w:widowControl w:val="0"/>
    </w:pPr>
    <w:rPr>
      <w:rFonts w:ascii="Comic Sans MS" w:eastAsia="Comic Sans MS" w:hAnsi="Comic Sans MS" w:cs="Comic Sans MS"/>
      <w:sz w:val="22"/>
      <w:szCs w:val="22"/>
      <w:lang w:val="pt-PT" w:eastAsia="pt-PT" w:bidi="pt-PT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5032"/>
        <w:tab w:val="right" w:pos="10065"/>
      </w:tabs>
    </w:pPr>
  </w:style>
  <w:style w:type="paragraph" w:styleId="Cabealho">
    <w:name w:val="header"/>
    <w:basedOn w:val="CabealhoeRodap"/>
    <w:link w:val="CabealhoChar"/>
    <w:uiPriority w:val="99"/>
    <w:qFormat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0E6073"/>
  </w:style>
  <w:style w:type="paragraph" w:styleId="Rodap">
    <w:name w:val="footer"/>
    <w:basedOn w:val="Normal"/>
    <w:link w:val="RodapChar"/>
    <w:uiPriority w:val="99"/>
    <w:unhideWhenUsed/>
    <w:rsid w:val="000E6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E6073"/>
  </w:style>
  <w:style w:type="paragraph" w:customStyle="1" w:styleId="Contedodoquadro">
    <w:name w:val="Conteúdo do quadro"/>
    <w:basedOn w:val="Normal"/>
    <w:qFormat/>
    <w:rsid w:val="000E6073"/>
    <w:pPr>
      <w:widowControl w:val="0"/>
    </w:pPr>
    <w:rPr>
      <w:color w:val="auto"/>
      <w:sz w:val="22"/>
      <w:szCs w:val="22"/>
      <w:lang w:val="pt-PT" w:eastAsia="en-US"/>
    </w:rPr>
  </w:style>
  <w:style w:type="paragraph" w:styleId="PargrafodaLista">
    <w:name w:val="List Paragraph"/>
    <w:basedOn w:val="Normal"/>
    <w:uiPriority w:val="34"/>
    <w:qFormat/>
    <w:rsid w:val="002D3ED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D3EDC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table" w:styleId="Tabelacomgrade">
    <w:name w:val="Table Grid"/>
    <w:basedOn w:val="Tabe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5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d9aebba1fb2d4ebf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05FA7-5AF8-4743-8BB4-37F9ED0A2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808</Words>
  <Characters>4367</Characters>
  <Application>Microsoft Office Word</Application>
  <DocSecurity>0</DocSecurity>
  <Lines>36</Lines>
  <Paragraphs>10</Paragraphs>
  <ScaleCrop>false</ScaleCrop>
  <Company/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pc10</cp:lastModifiedBy>
  <cp:revision>62</cp:revision>
  <cp:lastPrinted>2021-08-30T13:02:00Z</cp:lastPrinted>
  <dcterms:created xsi:type="dcterms:W3CDTF">2021-08-27T16:49:00Z</dcterms:created>
  <dcterms:modified xsi:type="dcterms:W3CDTF">2024-06-25T11:37:00Z</dcterms:modified>
  <dc:language>pt-BR</dc:language>
</cp:coreProperties>
</file>