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211" w:rsidRDefault="00BF4211"/>
    <w:tbl>
      <w:tblPr>
        <w:tblStyle w:val="TableNormal"/>
        <w:tblW w:w="9356" w:type="dxa"/>
        <w:tblInd w:w="-15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4A0"/>
      </w:tblPr>
      <w:tblGrid>
        <w:gridCol w:w="4962"/>
        <w:gridCol w:w="4154"/>
        <w:gridCol w:w="240"/>
      </w:tblGrid>
      <w:tr w:rsidR="009E2472" w:rsidRPr="00D677D9" w:rsidTr="00D762C6">
        <w:trPr>
          <w:trHeight w:val="698"/>
        </w:trPr>
        <w:tc>
          <w:tcPr>
            <w:tcW w:w="9356" w:type="dxa"/>
            <w:gridSpan w:val="3"/>
            <w:tcBorders>
              <w:top w:val="double" w:sz="2" w:space="0" w:color="000000"/>
              <w:left w:val="double" w:sz="2" w:space="0" w:color="000000"/>
              <w:bottom w:val="thickThinMediumGap" w:sz="2" w:space="0" w:color="000000"/>
              <w:right w:val="double" w:sz="2" w:space="0" w:color="000000"/>
            </w:tcBorders>
            <w:shd w:val="clear" w:color="auto" w:fill="FFFFFF" w:themeFill="background1"/>
          </w:tcPr>
          <w:p w:rsidR="009E2472" w:rsidRPr="00D677D9" w:rsidRDefault="009E2472" w:rsidP="00BF4211">
            <w:pPr>
              <w:pStyle w:val="TableParagraph"/>
            </w:pPr>
            <w:r w:rsidRPr="00D677D9">
              <w:t>EDITAL</w:t>
            </w:r>
          </w:p>
        </w:tc>
      </w:tr>
      <w:tr w:rsidR="009E2472" w:rsidRPr="00D677D9" w:rsidTr="00D762C6">
        <w:trPr>
          <w:trHeight w:val="212"/>
        </w:trPr>
        <w:tc>
          <w:tcPr>
            <w:tcW w:w="9356" w:type="dxa"/>
            <w:gridSpan w:val="3"/>
            <w:tcBorders>
              <w:top w:val="thinThickMediumGap" w:sz="2" w:space="0" w:color="000000"/>
              <w:left w:val="double" w:sz="2" w:space="0" w:color="000000"/>
              <w:bottom w:val="single" w:sz="4" w:space="0" w:color="000000"/>
              <w:right w:val="double" w:sz="2" w:space="0" w:color="000000"/>
            </w:tcBorders>
            <w:shd w:val="clear" w:color="auto" w:fill="FFFFFF" w:themeFill="background1"/>
          </w:tcPr>
          <w:p w:rsidR="009E2472" w:rsidRPr="00D677D9" w:rsidRDefault="009E2472" w:rsidP="00BF4211">
            <w:pPr>
              <w:pStyle w:val="TableParagraph"/>
            </w:pPr>
            <w:r w:rsidRPr="00D677D9">
              <w:t>REGÊNCIA LEGAL DA LICITAÇÃO:</w:t>
            </w:r>
            <w:r w:rsidR="00D762C6" w:rsidRPr="00D677D9">
              <w:t xml:space="preserve"> Lei Federalnº14.133/2021</w:t>
            </w:r>
            <w:r w:rsidR="00BF4211">
              <w:t xml:space="preserve">, Lei Complementar nº 123/2006 e alterações, Decreto Federal nº  8.538/2015 </w:t>
            </w:r>
            <w:r w:rsidR="00D762C6" w:rsidRPr="00D677D9">
              <w:t>e por este Edital e seus anexos.</w:t>
            </w:r>
          </w:p>
        </w:tc>
      </w:tr>
      <w:tr w:rsidR="009E2472" w:rsidRPr="00D677D9" w:rsidTr="00D762C6">
        <w:trPr>
          <w:trHeight w:val="660"/>
        </w:trPr>
        <w:tc>
          <w:tcPr>
            <w:tcW w:w="9356" w:type="dxa"/>
            <w:gridSpan w:val="3"/>
            <w:tcBorders>
              <w:top w:val="double" w:sz="2" w:space="0" w:color="000000"/>
              <w:left w:val="double" w:sz="2" w:space="0" w:color="000000"/>
              <w:bottom w:val="single" w:sz="4" w:space="0" w:color="000000"/>
              <w:right w:val="double" w:sz="2" w:space="0" w:color="000000"/>
            </w:tcBorders>
            <w:shd w:val="clear" w:color="auto" w:fill="FFFFFF" w:themeFill="background1"/>
          </w:tcPr>
          <w:p w:rsidR="009E2472" w:rsidRPr="00D677D9" w:rsidRDefault="009E2472" w:rsidP="00BF4211">
            <w:pPr>
              <w:pStyle w:val="TableParagraph"/>
            </w:pPr>
          </w:p>
          <w:p w:rsidR="009E2472" w:rsidRPr="00D677D9" w:rsidRDefault="009E2472" w:rsidP="00BF4211">
            <w:pPr>
              <w:pStyle w:val="TableParagraph"/>
            </w:pPr>
            <w:r w:rsidRPr="00D677D9">
              <w:t>II. SECRETARIA SOLICITANTE</w:t>
            </w:r>
            <w:r w:rsidR="00D762C6" w:rsidRPr="00D677D9">
              <w:t xml:space="preserve">: </w:t>
            </w:r>
            <w:r w:rsidR="00BF4211">
              <w:t>SECRETARIA MUNICIPAL DE FNANÇAS</w:t>
            </w:r>
          </w:p>
        </w:tc>
      </w:tr>
      <w:tr w:rsidR="009E2472" w:rsidRPr="00D677D9" w:rsidTr="00D762C6">
        <w:trPr>
          <w:trHeight w:val="459"/>
        </w:trPr>
        <w:tc>
          <w:tcPr>
            <w:tcW w:w="9356" w:type="dxa"/>
            <w:gridSpan w:val="3"/>
            <w:tcBorders>
              <w:top w:val="double" w:sz="2" w:space="0" w:color="000000"/>
              <w:left w:val="double" w:sz="2" w:space="0" w:color="000000"/>
              <w:bottom w:val="single" w:sz="4" w:space="0" w:color="000000"/>
              <w:right w:val="double" w:sz="2" w:space="0" w:color="000000"/>
            </w:tcBorders>
            <w:shd w:val="clear" w:color="auto" w:fill="FFFFFF" w:themeFill="background1"/>
          </w:tcPr>
          <w:p w:rsidR="009E2472" w:rsidRPr="00D677D9" w:rsidRDefault="009E2472" w:rsidP="00BF4211">
            <w:pPr>
              <w:pStyle w:val="TableParagraph"/>
            </w:pPr>
            <w:r w:rsidRPr="00D677D9">
              <w:t>III.MODALIDADE:</w:t>
            </w:r>
            <w:r w:rsidR="00BF4211">
              <w:t xml:space="preserve"> PREGÃO ELETRÔNICO</w:t>
            </w:r>
          </w:p>
        </w:tc>
      </w:tr>
      <w:tr w:rsidR="009E2472" w:rsidRPr="00D677D9" w:rsidTr="009A22A6">
        <w:trPr>
          <w:trHeight w:val="454"/>
        </w:trPr>
        <w:tc>
          <w:tcPr>
            <w:tcW w:w="4962" w:type="dxa"/>
            <w:tcBorders>
              <w:top w:val="single" w:sz="4" w:space="0" w:color="000000"/>
              <w:left w:val="double" w:sz="2" w:space="0" w:color="000000"/>
              <w:bottom w:val="double" w:sz="2" w:space="0" w:color="000000"/>
              <w:right w:val="double" w:sz="2" w:space="0" w:color="000000"/>
            </w:tcBorders>
          </w:tcPr>
          <w:p w:rsidR="009E2472" w:rsidRPr="00D677D9" w:rsidRDefault="009E2472" w:rsidP="00BF4211">
            <w:pPr>
              <w:pStyle w:val="TableParagraph"/>
            </w:pPr>
            <w:r w:rsidRPr="00D677D9">
              <w:t xml:space="preserve">PROCESSO LICITATÓRIO Nº </w:t>
            </w:r>
            <w:r w:rsidR="00BF4211">
              <w:t>045</w:t>
            </w:r>
            <w:r w:rsidRPr="00D677D9">
              <w:t>/2025</w:t>
            </w:r>
          </w:p>
        </w:tc>
        <w:tc>
          <w:tcPr>
            <w:tcW w:w="4394" w:type="dxa"/>
            <w:gridSpan w:val="2"/>
            <w:tcBorders>
              <w:top w:val="single" w:sz="4" w:space="0" w:color="000000"/>
              <w:left w:val="double" w:sz="2" w:space="0" w:color="000000"/>
              <w:bottom w:val="double" w:sz="2" w:space="0" w:color="000000"/>
              <w:right w:val="double" w:sz="2" w:space="0" w:color="000000"/>
            </w:tcBorders>
          </w:tcPr>
          <w:p w:rsidR="009E2472" w:rsidRPr="00D677D9" w:rsidRDefault="009E2472" w:rsidP="00BF4211">
            <w:pPr>
              <w:pStyle w:val="TableParagraph"/>
            </w:pPr>
            <w:r w:rsidRPr="00D677D9">
              <w:t xml:space="preserve">PREGÃO ELETRÔNICO </w:t>
            </w:r>
            <w:r w:rsidR="00BF4211">
              <w:t xml:space="preserve">PARA REGISTRO DE PREÇO – SRP </w:t>
            </w:r>
            <w:r w:rsidRPr="00D677D9">
              <w:t xml:space="preserve">Nº </w:t>
            </w:r>
            <w:r w:rsidR="00BF4211">
              <w:t>006</w:t>
            </w:r>
            <w:r w:rsidRPr="00D677D9">
              <w:t>/2025</w:t>
            </w:r>
          </w:p>
          <w:p w:rsidR="009E2472" w:rsidRPr="00D677D9" w:rsidRDefault="009E2472" w:rsidP="00BF4211">
            <w:pPr>
              <w:pStyle w:val="TableParagraph"/>
            </w:pPr>
          </w:p>
        </w:tc>
      </w:tr>
      <w:tr w:rsidR="009E2472" w:rsidRPr="00D677D9" w:rsidTr="00D762C6">
        <w:trPr>
          <w:trHeight w:val="255"/>
        </w:trPr>
        <w:tc>
          <w:tcPr>
            <w:tcW w:w="9356" w:type="dxa"/>
            <w:gridSpan w:val="3"/>
            <w:tcBorders>
              <w:top w:val="double" w:sz="2" w:space="0" w:color="000000"/>
              <w:left w:val="double" w:sz="2" w:space="0" w:color="000000"/>
              <w:bottom w:val="single" w:sz="4" w:space="0" w:color="000000"/>
              <w:right w:val="double" w:sz="2" w:space="0" w:color="000000"/>
            </w:tcBorders>
            <w:shd w:val="clear" w:color="auto" w:fill="FFFFFF" w:themeFill="background1"/>
          </w:tcPr>
          <w:p w:rsidR="00D762C6" w:rsidRPr="00D677D9" w:rsidRDefault="009E2472" w:rsidP="00D31025">
            <w:pPr>
              <w:pStyle w:val="SemEspaamento"/>
              <w:jc w:val="both"/>
              <w:rPr>
                <w:rFonts w:ascii="Arial" w:hAnsi="Arial" w:cs="Arial"/>
                <w:sz w:val="20"/>
                <w:szCs w:val="20"/>
                <w:lang w:val="pt-BR"/>
              </w:rPr>
            </w:pPr>
            <w:proofErr w:type="gramStart"/>
            <w:r w:rsidRPr="00D31025">
              <w:rPr>
                <w:rFonts w:ascii="Arial" w:hAnsi="Arial" w:cs="Arial"/>
                <w:b/>
                <w:lang w:val="pt-BR"/>
              </w:rPr>
              <w:t>IV.</w:t>
            </w:r>
            <w:proofErr w:type="gramEnd"/>
            <w:r w:rsidRPr="00D31025">
              <w:rPr>
                <w:rFonts w:ascii="Arial" w:hAnsi="Arial" w:cs="Arial"/>
                <w:b/>
                <w:lang w:val="pt-BR"/>
              </w:rPr>
              <w:t xml:space="preserve">OBJETO DA </w:t>
            </w:r>
            <w:r w:rsidRPr="00D31025">
              <w:rPr>
                <w:rFonts w:ascii="Arial" w:hAnsi="Arial" w:cs="Arial"/>
                <w:b/>
                <w:spacing w:val="-2"/>
                <w:lang w:val="pt-BR"/>
              </w:rPr>
              <w:t>LICITAÇÃO:</w:t>
            </w:r>
            <w:r w:rsidR="00BF4211">
              <w:rPr>
                <w:rFonts w:ascii="Arial" w:hAnsi="Arial" w:cs="Arial"/>
                <w:b/>
                <w:spacing w:val="-2"/>
                <w:lang w:val="pt-BR"/>
              </w:rPr>
              <w:t xml:space="preserve"> </w:t>
            </w:r>
            <w:r w:rsidR="00D762C6" w:rsidRPr="00D677D9">
              <w:rPr>
                <w:rFonts w:ascii="Arial" w:eastAsia="Calibri" w:hAnsi="Arial" w:cs="Arial"/>
                <w:sz w:val="20"/>
                <w:szCs w:val="20"/>
                <w:lang w:val="pt-BR"/>
              </w:rPr>
              <w:t>FORMAÇÃO DE REGISTRO DE PREÇOS PARA EVENTUAL C</w:t>
            </w:r>
            <w:r w:rsidR="00D762C6" w:rsidRPr="00D677D9">
              <w:rPr>
                <w:rFonts w:ascii="Arial" w:hAnsi="Arial" w:cs="Arial"/>
                <w:color w:val="000000"/>
                <w:sz w:val="20"/>
                <w:szCs w:val="20"/>
                <w:lang w:val="pt-BR"/>
              </w:rPr>
              <w:t>ONTRATAÇÃO DE EMPRESA ESPECIALIZADA PARA A PRESTAÇÃO DE SERVIÇO DE AGENCIAMENTO DE VIAGENS, COMPREENDENDO OS SERVIÇOS DE EMISSÃO, REMARCAÇÃO E CANCELAMENTO DAS PASSAGENS AÉREAS NACIONAIS COM SEGURO VIAGEM, TERRESTRES INTERMUNICIPAIS/INTERESTADUAIS,</w:t>
            </w:r>
            <w:r w:rsidR="00BF4211">
              <w:rPr>
                <w:rFonts w:ascii="Arial" w:hAnsi="Arial" w:cs="Arial"/>
                <w:color w:val="000000"/>
                <w:sz w:val="20"/>
                <w:szCs w:val="20"/>
                <w:lang w:val="pt-BR"/>
              </w:rPr>
              <w:t xml:space="preserve"> </w:t>
            </w:r>
            <w:r w:rsidR="00D762C6" w:rsidRPr="00D677D9">
              <w:rPr>
                <w:rFonts w:ascii="Arial" w:hAnsi="Arial" w:cs="Arial"/>
                <w:color w:val="000000"/>
                <w:sz w:val="20"/>
                <w:szCs w:val="20"/>
                <w:lang w:val="pt-BR"/>
              </w:rPr>
              <w:t xml:space="preserve">CONFORME ESPECIFICAÇÕES E CONDIÇÕES, </w:t>
            </w:r>
            <w:r w:rsidR="00D762C6" w:rsidRPr="00D677D9">
              <w:rPr>
                <w:rFonts w:ascii="Arial" w:hAnsi="Arial" w:cs="Arial"/>
                <w:sz w:val="20"/>
                <w:szCs w:val="20"/>
                <w:lang w:val="pt-BR"/>
              </w:rPr>
              <w:t xml:space="preserve">QUANTIDADES E EXIGÊNCIAS </w:t>
            </w:r>
            <w:r w:rsidR="00BF4211">
              <w:rPr>
                <w:rFonts w:ascii="Arial" w:hAnsi="Arial" w:cs="Arial"/>
                <w:sz w:val="20"/>
                <w:szCs w:val="20"/>
                <w:lang w:val="pt-BR"/>
              </w:rPr>
              <w:t xml:space="preserve"> </w:t>
            </w:r>
            <w:r w:rsidR="00D762C6" w:rsidRPr="00D677D9">
              <w:rPr>
                <w:rFonts w:ascii="Arial" w:hAnsi="Arial" w:cs="Arial"/>
                <w:sz w:val="20"/>
                <w:szCs w:val="20"/>
                <w:lang w:val="pt-BR"/>
              </w:rPr>
              <w:t>ESTABELECIDAS NO TERMO DE REFERÊNCIA</w:t>
            </w:r>
            <w:r w:rsidR="00BF4211">
              <w:rPr>
                <w:rFonts w:ascii="Arial" w:hAnsi="Arial" w:cs="Arial"/>
                <w:sz w:val="20"/>
                <w:szCs w:val="20"/>
                <w:lang w:val="pt-BR"/>
              </w:rPr>
              <w:t xml:space="preserve"> ANEXO DESTE EDITAL.</w:t>
            </w:r>
          </w:p>
          <w:p w:rsidR="009E2472" w:rsidRPr="00D677D9" w:rsidRDefault="009E2472" w:rsidP="00BF4211">
            <w:pPr>
              <w:pStyle w:val="TableParagraph"/>
            </w:pPr>
          </w:p>
        </w:tc>
      </w:tr>
      <w:tr w:rsidR="009E2472" w:rsidRPr="00D677D9" w:rsidTr="00D762C6">
        <w:trPr>
          <w:trHeight w:val="218"/>
        </w:trPr>
        <w:tc>
          <w:tcPr>
            <w:tcW w:w="9356" w:type="dxa"/>
            <w:gridSpan w:val="3"/>
            <w:tcBorders>
              <w:top w:val="single" w:sz="4" w:space="0" w:color="000000"/>
              <w:left w:val="double" w:sz="2" w:space="0" w:color="000000"/>
              <w:bottom w:val="single" w:sz="4" w:space="0" w:color="000000"/>
              <w:right w:val="double" w:sz="2" w:space="0" w:color="000000"/>
            </w:tcBorders>
            <w:shd w:val="clear" w:color="auto" w:fill="FFFFFF" w:themeFill="background1"/>
          </w:tcPr>
          <w:p w:rsidR="009E2472" w:rsidRPr="00D677D9" w:rsidRDefault="009E2472" w:rsidP="00BF4211">
            <w:pPr>
              <w:pStyle w:val="TableParagraph"/>
            </w:pPr>
            <w:r w:rsidRPr="00D677D9">
              <w:t>V.CRITÉRIO DE JULGAMENTO:</w:t>
            </w:r>
            <w:r w:rsidR="00D762C6" w:rsidRPr="00D677D9">
              <w:t xml:space="preserve"> POR ITEM</w:t>
            </w:r>
          </w:p>
        </w:tc>
      </w:tr>
      <w:tr w:rsidR="009E2472" w:rsidRPr="00D677D9" w:rsidTr="009A22A6">
        <w:trPr>
          <w:trHeight w:val="228"/>
        </w:trPr>
        <w:tc>
          <w:tcPr>
            <w:tcW w:w="4962" w:type="dxa"/>
            <w:tcBorders>
              <w:top w:val="double" w:sz="2" w:space="0" w:color="000000"/>
              <w:left w:val="double" w:sz="2" w:space="0" w:color="000000"/>
              <w:bottom w:val="single" w:sz="4" w:space="0" w:color="000000"/>
              <w:right w:val="double" w:sz="2" w:space="0" w:color="000000"/>
            </w:tcBorders>
            <w:shd w:val="clear" w:color="auto" w:fill="FFFFFF" w:themeFill="background1"/>
          </w:tcPr>
          <w:p w:rsidR="009E2472" w:rsidRPr="00D677D9" w:rsidRDefault="009E2472" w:rsidP="00BF4211">
            <w:pPr>
              <w:pStyle w:val="TableParagraph"/>
            </w:pPr>
            <w:r w:rsidRPr="00D677D9">
              <w:t>VI.TIPO DE LICITAÇÃO:</w:t>
            </w:r>
            <w:r w:rsidR="006856E4">
              <w:rPr>
                <w:rFonts w:eastAsiaTheme="minorEastAsia"/>
                <w:b w:val="0"/>
                <w:bCs/>
                <w:i/>
                <w:iCs/>
              </w:rPr>
              <w:t xml:space="preserve"> </w:t>
            </w:r>
            <w:r w:rsidR="006856E4" w:rsidRPr="006856E4">
              <w:rPr>
                <w:rFonts w:eastAsiaTheme="minorEastAsia"/>
                <w:bCs/>
                <w:i/>
                <w:iCs/>
              </w:rPr>
              <w:t>MENOR TAXA DE ADMINISTRAÇÃO</w:t>
            </w:r>
          </w:p>
        </w:tc>
        <w:tc>
          <w:tcPr>
            <w:tcW w:w="4394" w:type="dxa"/>
            <w:gridSpan w:val="2"/>
            <w:tcBorders>
              <w:top w:val="double" w:sz="2" w:space="0" w:color="000000"/>
              <w:left w:val="double" w:sz="2" w:space="0" w:color="000000"/>
              <w:bottom w:val="single" w:sz="4" w:space="0" w:color="000000"/>
              <w:right w:val="double" w:sz="2" w:space="0" w:color="000000"/>
            </w:tcBorders>
            <w:shd w:val="clear" w:color="auto" w:fill="FFFFFF" w:themeFill="background1"/>
          </w:tcPr>
          <w:p w:rsidR="009E2472" w:rsidRPr="00D677D9" w:rsidRDefault="009E2472" w:rsidP="00BF4211">
            <w:pPr>
              <w:pStyle w:val="TableParagraph"/>
            </w:pPr>
            <w:r w:rsidRPr="00D677D9">
              <w:t>VII.MODO DE DISPUTA:</w:t>
            </w:r>
            <w:r w:rsidR="00D762C6" w:rsidRPr="00D31025">
              <w:t>ABERTO</w:t>
            </w:r>
            <w:r w:rsidR="00BF4211">
              <w:t xml:space="preserve"> E FECHADO</w:t>
            </w:r>
          </w:p>
        </w:tc>
      </w:tr>
      <w:tr w:rsidR="009E2472" w:rsidRPr="00D677D9" w:rsidTr="009A22A6">
        <w:trPr>
          <w:trHeight w:val="687"/>
        </w:trPr>
        <w:tc>
          <w:tcPr>
            <w:tcW w:w="4962" w:type="dxa"/>
            <w:tcBorders>
              <w:top w:val="double" w:sz="2" w:space="0" w:color="000000"/>
              <w:left w:val="double" w:sz="2" w:space="0" w:color="000000"/>
              <w:bottom w:val="single" w:sz="4" w:space="0" w:color="000000"/>
              <w:right w:val="double" w:sz="2" w:space="0" w:color="000000"/>
            </w:tcBorders>
            <w:shd w:val="clear" w:color="auto" w:fill="FFFFFF" w:themeFill="background1"/>
          </w:tcPr>
          <w:p w:rsidR="009E2472" w:rsidRPr="00D677D9" w:rsidRDefault="009E2472" w:rsidP="00BF4211">
            <w:pPr>
              <w:pStyle w:val="TableParagraph"/>
            </w:pPr>
          </w:p>
          <w:p w:rsidR="009E2472" w:rsidRPr="00D677D9" w:rsidRDefault="009E2472" w:rsidP="00BF4211">
            <w:pPr>
              <w:pStyle w:val="TableParagraph"/>
            </w:pPr>
            <w:r w:rsidRPr="00D677D9">
              <w:t>VIII.FORMA DE EXECUÇÃO:</w:t>
            </w:r>
            <w:r w:rsidR="00D762C6" w:rsidRPr="009A22A6">
              <w:t>PARCELADA</w:t>
            </w:r>
          </w:p>
        </w:tc>
        <w:tc>
          <w:tcPr>
            <w:tcW w:w="4394" w:type="dxa"/>
            <w:gridSpan w:val="2"/>
            <w:tcBorders>
              <w:top w:val="double" w:sz="2" w:space="0" w:color="000000"/>
              <w:left w:val="double" w:sz="2" w:space="0" w:color="000000"/>
              <w:bottom w:val="single" w:sz="4" w:space="0" w:color="000000"/>
              <w:right w:val="double" w:sz="2" w:space="0" w:color="000000"/>
            </w:tcBorders>
            <w:shd w:val="clear" w:color="auto" w:fill="FFFFFF" w:themeFill="background1"/>
          </w:tcPr>
          <w:p w:rsidR="009E2472" w:rsidRPr="00D677D9" w:rsidRDefault="009E2472" w:rsidP="00BF4211">
            <w:pPr>
              <w:pStyle w:val="TableParagraph"/>
            </w:pPr>
          </w:p>
          <w:p w:rsidR="009E2472" w:rsidRPr="00D677D9" w:rsidRDefault="009E2472" w:rsidP="00BF4211">
            <w:pPr>
              <w:pStyle w:val="TableParagraph"/>
            </w:pPr>
            <w:r w:rsidRPr="00D677D9">
              <w:rPr>
                <w:spacing w:val="-5"/>
              </w:rPr>
              <w:t>IX.</w:t>
            </w:r>
            <w:r w:rsidRPr="00D677D9">
              <w:tab/>
              <w:t>VIGÊNCIA</w:t>
            </w:r>
            <w:r w:rsidR="00D762C6" w:rsidRPr="00D677D9">
              <w:t xml:space="preserve">: </w:t>
            </w:r>
            <w:r w:rsidR="00D762C6" w:rsidRPr="009A22A6">
              <w:t>12 MESES</w:t>
            </w:r>
          </w:p>
        </w:tc>
      </w:tr>
      <w:tr w:rsidR="009E2472" w:rsidRPr="00D677D9" w:rsidTr="009A22A6">
        <w:trPr>
          <w:trHeight w:val="586"/>
        </w:trPr>
        <w:tc>
          <w:tcPr>
            <w:tcW w:w="4962" w:type="dxa"/>
            <w:tcBorders>
              <w:top w:val="single" w:sz="4" w:space="0" w:color="000000"/>
              <w:left w:val="double" w:sz="2" w:space="0" w:color="000000"/>
              <w:bottom w:val="double" w:sz="2" w:space="0" w:color="000000"/>
              <w:right w:val="double" w:sz="2" w:space="0" w:color="000000"/>
            </w:tcBorders>
            <w:shd w:val="clear" w:color="auto" w:fill="FFFFFF" w:themeFill="background1"/>
          </w:tcPr>
          <w:p w:rsidR="009E2472" w:rsidRPr="00D677D9" w:rsidRDefault="009E2472" w:rsidP="00BF4211">
            <w:pPr>
              <w:pStyle w:val="TableParagraph"/>
            </w:pPr>
            <w:r w:rsidRPr="00D677D9">
              <w:t>X. REGISTRO DE PREÇO:</w:t>
            </w:r>
            <w:r w:rsidR="00D762C6" w:rsidRPr="009A22A6">
              <w:t>SIM</w:t>
            </w:r>
          </w:p>
        </w:tc>
        <w:tc>
          <w:tcPr>
            <w:tcW w:w="4394" w:type="dxa"/>
            <w:gridSpan w:val="2"/>
            <w:tcBorders>
              <w:top w:val="single" w:sz="4" w:space="0" w:color="000000"/>
              <w:left w:val="double" w:sz="2" w:space="0" w:color="000000"/>
              <w:bottom w:val="double" w:sz="2" w:space="0" w:color="000000"/>
              <w:right w:val="double" w:sz="2" w:space="0" w:color="000000"/>
            </w:tcBorders>
            <w:shd w:val="clear" w:color="auto" w:fill="FFFFFF" w:themeFill="background1"/>
          </w:tcPr>
          <w:p w:rsidR="009E2472" w:rsidRPr="00D677D9" w:rsidRDefault="009E2472" w:rsidP="00BF4211">
            <w:pPr>
              <w:pStyle w:val="TableParagraph"/>
            </w:pPr>
            <w:r w:rsidRPr="00D677D9">
              <w:t>XI. EXCLUSIVO PARA ME/EPP:</w:t>
            </w:r>
            <w:r w:rsidR="00D762C6" w:rsidRPr="009A22A6">
              <w:t>NÃO</w:t>
            </w:r>
          </w:p>
        </w:tc>
      </w:tr>
      <w:tr w:rsidR="009E2472" w:rsidRPr="00D677D9" w:rsidTr="009A22A6">
        <w:trPr>
          <w:trHeight w:val="479"/>
        </w:trPr>
        <w:tc>
          <w:tcPr>
            <w:tcW w:w="4962" w:type="dxa"/>
            <w:tcBorders>
              <w:top w:val="single" w:sz="4" w:space="0" w:color="000000"/>
              <w:left w:val="double" w:sz="2" w:space="0" w:color="000000"/>
              <w:bottom w:val="single" w:sz="4" w:space="0" w:color="000000"/>
              <w:right w:val="single" w:sz="4" w:space="0" w:color="000000"/>
            </w:tcBorders>
          </w:tcPr>
          <w:p w:rsidR="009E2472" w:rsidRPr="00D677D9" w:rsidRDefault="009E2472" w:rsidP="00BF4211">
            <w:pPr>
              <w:pStyle w:val="TableParagraph"/>
            </w:pPr>
            <w:r w:rsidRPr="00D677D9">
              <w:t xml:space="preserve">Plataforma: </w:t>
            </w:r>
            <w:r w:rsidR="00BF4211" w:rsidRPr="00BF4211">
              <w:t>PORTAL DE COMPRAS PÚBLICAS</w:t>
            </w:r>
            <w:r w:rsidR="00BF4211">
              <w:t xml:space="preserve"> </w:t>
            </w:r>
            <w:r w:rsidR="00BF4211" w:rsidRPr="00BF4211">
              <w:t>–</w:t>
            </w:r>
            <w:r w:rsidRPr="00BF4211">
              <w:t xml:space="preserve"> </w:t>
            </w:r>
            <w:r w:rsidR="00BF4211" w:rsidRPr="00BF4211">
              <w:t>www.portaldecompraspublicas.com.br</w:t>
            </w:r>
          </w:p>
        </w:tc>
        <w:tc>
          <w:tcPr>
            <w:tcW w:w="4394" w:type="dxa"/>
            <w:gridSpan w:val="2"/>
            <w:tcBorders>
              <w:top w:val="single" w:sz="4" w:space="0" w:color="000000"/>
              <w:left w:val="single" w:sz="4" w:space="0" w:color="000000"/>
              <w:bottom w:val="single" w:sz="4" w:space="0" w:color="000000"/>
              <w:right w:val="double" w:sz="2" w:space="0" w:color="000000"/>
            </w:tcBorders>
          </w:tcPr>
          <w:p w:rsidR="009E2472" w:rsidRPr="00D677D9" w:rsidRDefault="009E2472" w:rsidP="00BF4211">
            <w:pPr>
              <w:pStyle w:val="TableParagraph"/>
            </w:pPr>
            <w:r w:rsidRPr="00D677D9">
              <w:t xml:space="preserve">XII. EXIGE AMOSTRA: </w:t>
            </w:r>
            <w:r w:rsidRPr="009A22A6">
              <w:t>NÃO</w:t>
            </w:r>
          </w:p>
        </w:tc>
      </w:tr>
      <w:tr w:rsidR="009E2472" w:rsidRPr="00D677D9" w:rsidTr="00D762C6">
        <w:trPr>
          <w:trHeight w:val="1550"/>
        </w:trPr>
        <w:tc>
          <w:tcPr>
            <w:tcW w:w="9356" w:type="dxa"/>
            <w:gridSpan w:val="3"/>
            <w:tcBorders>
              <w:top w:val="single" w:sz="4" w:space="0" w:color="000000"/>
              <w:left w:val="double" w:sz="2" w:space="0" w:color="000000"/>
              <w:bottom w:val="single" w:sz="4" w:space="0" w:color="000000"/>
              <w:right w:val="double" w:sz="2" w:space="0" w:color="000000"/>
            </w:tcBorders>
          </w:tcPr>
          <w:p w:rsidR="009E2472" w:rsidRPr="009A22A6" w:rsidRDefault="009E2472" w:rsidP="00BF4211">
            <w:pPr>
              <w:pStyle w:val="TableParagraph"/>
            </w:pPr>
            <w:r w:rsidRPr="009A22A6">
              <w:t xml:space="preserve">O fornecedor deverá observar, rigorosamente, as datas e os horários limites para o recebimento e a abertura da proposta, atentando, também, para o início da disputa.Todas as referências de tempo no Edital, no Aviso e durante a sessão pública, observarão, obrigatoriamente, o horário de Brasília – DF.Local para Pesquisa do Edital e Anexos: </w:t>
            </w:r>
            <w:r w:rsidR="00081C9A">
              <w:fldChar w:fldCharType="begin"/>
            </w:r>
            <w:r w:rsidR="00BF4211">
              <w:instrText xml:space="preserve"> HYPERLINK "http://</w:instrText>
            </w:r>
            <w:r w:rsidR="00BF4211" w:rsidRPr="00D677D9">
              <w:instrText xml:space="preserve"> Plataforma: </w:instrText>
            </w:r>
            <w:r w:rsidR="00BF4211" w:rsidRPr="00BF4211">
              <w:instrText>PORTAL DE COMPRAS PÚBLICAS</w:instrText>
            </w:r>
            <w:r w:rsidR="00BF4211">
              <w:instrText xml:space="preserve"> </w:instrText>
            </w:r>
            <w:r w:rsidR="00BF4211" w:rsidRPr="00BF4211">
              <w:instrText>– www.portaldecompraspublicas.com.br</w:instrText>
            </w:r>
            <w:r w:rsidR="00BF4211">
              <w:instrText xml:space="preserve">," </w:instrText>
            </w:r>
            <w:r w:rsidR="00081C9A">
              <w:fldChar w:fldCharType="separate"/>
            </w:r>
            <w:r w:rsidR="00BF4211" w:rsidRPr="00391351">
              <w:rPr>
                <w:rStyle w:val="Hyperlink"/>
              </w:rPr>
              <w:t xml:space="preserve"> Plataforma: PORTAL DE COMPRAS PÚBLICAS – www.portaldecompraspublicas.com.br,</w:t>
            </w:r>
            <w:r w:rsidR="00081C9A">
              <w:fldChar w:fldCharType="end"/>
            </w:r>
            <w:r w:rsidRPr="00BF4211">
              <w:t xml:space="preserve">OU </w:t>
            </w:r>
            <w:r w:rsidRPr="00BF4211">
              <w:rPr>
                <w:rStyle w:val="Hyperlink"/>
                <w:b w:val="0"/>
                <w:bCs/>
                <w:lang w:val="pt-BR"/>
              </w:rPr>
              <w:t xml:space="preserve"> PNCP .</w:t>
            </w:r>
          </w:p>
          <w:p w:rsidR="009E2472" w:rsidRPr="00D677D9" w:rsidRDefault="009E2472" w:rsidP="00BF4211">
            <w:pPr>
              <w:pStyle w:val="TableParagraph"/>
              <w:rPr>
                <w:rFonts w:eastAsia="Times New Roman"/>
              </w:rPr>
            </w:pPr>
            <w:r w:rsidRPr="009A22A6">
              <w:t xml:space="preserve">Outras dúvidas: Através do e-mail: </w:t>
            </w:r>
            <w:r w:rsidR="00081C9A">
              <w:fldChar w:fldCharType="begin"/>
            </w:r>
            <w:r w:rsidR="00BF4211">
              <w:instrText xml:space="preserve"> HYPERLINK "mailto:</w:instrText>
            </w:r>
            <w:r w:rsidR="00BF4211" w:rsidRPr="009A22A6">
              <w:instrText>licitacao@belemdosaofrancisco.gov.pe</w:instrText>
            </w:r>
            <w:r w:rsidR="00BF4211">
              <w:instrText xml:space="preserve">" </w:instrText>
            </w:r>
            <w:r w:rsidR="00081C9A">
              <w:fldChar w:fldCharType="separate"/>
            </w:r>
            <w:r w:rsidR="00BF4211" w:rsidRPr="00391351">
              <w:rPr>
                <w:rStyle w:val="Hyperlink"/>
              </w:rPr>
              <w:t>licitacao@belemdosaofrancisco.gov.pe</w:t>
            </w:r>
            <w:r w:rsidR="00081C9A">
              <w:fldChar w:fldCharType="end"/>
            </w:r>
            <w:r w:rsidR="00BF4211">
              <w:t xml:space="preserve">. </w:t>
            </w:r>
            <w:r w:rsidRPr="009A22A6">
              <w:t>Horário de atendimento</w:t>
            </w:r>
            <w:r w:rsidRPr="00BF4211">
              <w:t xml:space="preserve">: </w:t>
            </w:r>
            <w:r w:rsidR="00BF4211" w:rsidRPr="00BF4211">
              <w:t xml:space="preserve"> 09h às 16h</w:t>
            </w:r>
            <w:r w:rsidR="00BF4211">
              <w:t>.</w:t>
            </w:r>
          </w:p>
        </w:tc>
      </w:tr>
      <w:tr w:rsidR="009E2472" w:rsidRPr="00D677D9" w:rsidTr="00D762C6">
        <w:trPr>
          <w:trHeight w:val="664"/>
        </w:trPr>
        <w:tc>
          <w:tcPr>
            <w:tcW w:w="9356" w:type="dxa"/>
            <w:gridSpan w:val="3"/>
            <w:tcBorders>
              <w:top w:val="single" w:sz="4" w:space="0" w:color="000000"/>
              <w:left w:val="double" w:sz="2" w:space="0" w:color="000000"/>
              <w:bottom w:val="single" w:sz="4" w:space="0" w:color="000000"/>
              <w:right w:val="double" w:sz="2" w:space="0" w:color="000000"/>
            </w:tcBorders>
            <w:shd w:val="clear" w:color="auto" w:fill="FFFFFF" w:themeFill="background1"/>
          </w:tcPr>
          <w:p w:rsidR="009E2472" w:rsidRPr="009A22A6" w:rsidRDefault="009E2472" w:rsidP="00BF4211">
            <w:pPr>
              <w:pStyle w:val="TableParagraph"/>
              <w:rPr>
                <w:lang w:val="pt-BR"/>
              </w:rPr>
            </w:pPr>
            <w:r w:rsidRPr="00D677D9">
              <w:t>XII.RESPONSÁVEL PELOS ESCLARECIMENTOS SOBRE ESTE EDITAL:</w:t>
            </w:r>
            <w:r w:rsidR="00BF4211">
              <w:t xml:space="preserve"> </w:t>
            </w:r>
            <w:r w:rsidR="00BF4211" w:rsidRPr="00BF4211">
              <w:rPr>
                <w:b w:val="0"/>
                <w:lang w:val="pt-BR"/>
              </w:rPr>
              <w:t>MARIA APARECIDA SÁ.</w:t>
            </w:r>
          </w:p>
        </w:tc>
      </w:tr>
      <w:tr w:rsidR="009E2472" w:rsidRPr="00D677D9" w:rsidTr="00D762C6">
        <w:trPr>
          <w:trHeight w:val="621"/>
        </w:trPr>
        <w:tc>
          <w:tcPr>
            <w:tcW w:w="9116" w:type="dxa"/>
            <w:gridSpan w:val="2"/>
            <w:tcBorders>
              <w:top w:val="single" w:sz="4" w:space="0" w:color="000000"/>
              <w:left w:val="double" w:sz="2" w:space="0" w:color="000000"/>
              <w:bottom w:val="single" w:sz="4" w:space="0" w:color="000000"/>
              <w:right w:val="nil"/>
            </w:tcBorders>
            <w:shd w:val="clear" w:color="auto" w:fill="FFFFFF" w:themeFill="background1"/>
          </w:tcPr>
          <w:p w:rsidR="009E2472" w:rsidRPr="00BF4211" w:rsidRDefault="009E2472" w:rsidP="00861194">
            <w:pPr>
              <w:widowControl/>
              <w:autoSpaceDE/>
              <w:autoSpaceDN/>
            </w:pPr>
            <w:r w:rsidRPr="00BF4211">
              <w:rPr>
                <w:rFonts w:cs="Arial"/>
                <w:b/>
                <w:sz w:val="20"/>
                <w:szCs w:val="20"/>
                <w:lang w:val="pt-BR"/>
              </w:rPr>
              <w:t>INÍCIO DO ACOLHIMENTO PROPOSTAS</w:t>
            </w:r>
            <w:r w:rsidRPr="00BF4211">
              <w:rPr>
                <w:rFonts w:cs="Arial"/>
                <w:sz w:val="20"/>
                <w:szCs w:val="20"/>
                <w:lang w:val="pt-BR"/>
              </w:rPr>
              <w:t xml:space="preserve">: </w:t>
            </w:r>
            <w:r w:rsidR="006856E4">
              <w:t xml:space="preserve">28 de </w:t>
            </w:r>
            <w:proofErr w:type="spellStart"/>
            <w:r w:rsidR="006856E4">
              <w:t>maio</w:t>
            </w:r>
            <w:proofErr w:type="spellEnd"/>
            <w:r w:rsidR="006856E4">
              <w:t xml:space="preserve"> de 2025</w:t>
            </w:r>
            <w:r w:rsidRPr="00BF4211">
              <w:t>.</w:t>
            </w:r>
          </w:p>
          <w:p w:rsidR="009E2472" w:rsidRPr="00BF4211" w:rsidRDefault="009E2472" w:rsidP="00861194">
            <w:pPr>
              <w:widowControl/>
              <w:autoSpaceDE/>
              <w:autoSpaceDN/>
              <w:rPr>
                <w:rFonts w:cs="Arial"/>
                <w:sz w:val="20"/>
                <w:szCs w:val="20"/>
                <w:shd w:val="clear" w:color="auto" w:fill="FFFF00"/>
                <w:lang w:val="pt-BR"/>
              </w:rPr>
            </w:pPr>
            <w:r w:rsidRPr="00BF4211">
              <w:rPr>
                <w:rFonts w:cs="Arial"/>
                <w:b/>
                <w:sz w:val="20"/>
                <w:szCs w:val="20"/>
                <w:lang w:val="pt-BR"/>
              </w:rPr>
              <w:t>FIM DE RECOLHIMENTO DAS PROPOSTAS</w:t>
            </w:r>
            <w:r w:rsidRPr="00BF4211">
              <w:rPr>
                <w:rFonts w:cs="Arial"/>
                <w:sz w:val="20"/>
                <w:szCs w:val="20"/>
                <w:lang w:val="pt-BR"/>
              </w:rPr>
              <w:t>:</w:t>
            </w:r>
            <w:proofErr w:type="gramStart"/>
            <w:r w:rsidRPr="00BF4211">
              <w:rPr>
                <w:rFonts w:cs="Arial"/>
                <w:sz w:val="20"/>
                <w:szCs w:val="20"/>
                <w:lang w:val="pt-BR"/>
              </w:rPr>
              <w:t xml:space="preserve">  </w:t>
            </w:r>
            <w:proofErr w:type="gramEnd"/>
            <w:r w:rsidR="006856E4">
              <w:rPr>
                <w:rFonts w:cs="Arial"/>
                <w:sz w:val="20"/>
                <w:szCs w:val="20"/>
                <w:lang w:val="pt-BR"/>
              </w:rPr>
              <w:t>11 de junho</w:t>
            </w:r>
            <w:r w:rsidR="00BF4211">
              <w:rPr>
                <w:rFonts w:cs="Arial"/>
                <w:sz w:val="20"/>
                <w:szCs w:val="20"/>
                <w:lang w:val="pt-BR"/>
              </w:rPr>
              <w:t xml:space="preserve"> de 2025 às </w:t>
            </w:r>
            <w:r w:rsidR="006856E4">
              <w:rPr>
                <w:rFonts w:cs="Arial"/>
                <w:sz w:val="20"/>
                <w:szCs w:val="20"/>
                <w:lang w:val="pt-BR"/>
              </w:rPr>
              <w:t>15</w:t>
            </w:r>
            <w:r w:rsidR="00BF4211">
              <w:rPr>
                <w:rFonts w:cs="Arial"/>
                <w:sz w:val="20"/>
                <w:szCs w:val="20"/>
                <w:lang w:val="pt-BR"/>
              </w:rPr>
              <w:t>h</w:t>
            </w:r>
          </w:p>
          <w:p w:rsidR="009E2472" w:rsidRPr="00D677D9" w:rsidRDefault="009E2472" w:rsidP="006856E4">
            <w:pPr>
              <w:widowControl/>
              <w:autoSpaceDE/>
              <w:autoSpaceDN/>
              <w:rPr>
                <w:rFonts w:cs="Arial"/>
                <w:sz w:val="20"/>
                <w:szCs w:val="20"/>
                <w:lang w:val="pt-BR"/>
              </w:rPr>
            </w:pPr>
            <w:r w:rsidRPr="00BF4211">
              <w:rPr>
                <w:rFonts w:cs="Arial"/>
                <w:b/>
                <w:sz w:val="20"/>
                <w:szCs w:val="20"/>
                <w:lang w:val="pt-BR"/>
              </w:rPr>
              <w:t>INÍCIO DA SESSÃO DISPUTA DE PREÇOS</w:t>
            </w:r>
            <w:r w:rsidRPr="00BF4211">
              <w:rPr>
                <w:rFonts w:cs="Arial"/>
                <w:sz w:val="20"/>
                <w:szCs w:val="20"/>
                <w:lang w:val="pt-BR"/>
              </w:rPr>
              <w:t xml:space="preserve">: </w:t>
            </w:r>
            <w:r w:rsidR="006856E4">
              <w:t>11</w:t>
            </w:r>
            <w:r w:rsidR="00BF4211">
              <w:t xml:space="preserve"> de </w:t>
            </w:r>
            <w:proofErr w:type="spellStart"/>
            <w:r w:rsidR="006856E4">
              <w:t>junho</w:t>
            </w:r>
            <w:proofErr w:type="spellEnd"/>
            <w:r w:rsidR="00BF4211">
              <w:t xml:space="preserve"> de 2025 </w:t>
            </w:r>
            <w:proofErr w:type="spellStart"/>
            <w:r w:rsidR="00BF4211">
              <w:t>às</w:t>
            </w:r>
            <w:proofErr w:type="spellEnd"/>
            <w:r w:rsidR="00BF4211">
              <w:t xml:space="preserve"> </w:t>
            </w:r>
            <w:r w:rsidR="006856E4">
              <w:t>15</w:t>
            </w:r>
            <w:r w:rsidR="00BF4211">
              <w:t>h e 01min</w:t>
            </w:r>
            <w:r w:rsidRPr="00BF4211">
              <w:t>.</w:t>
            </w:r>
          </w:p>
        </w:tc>
        <w:tc>
          <w:tcPr>
            <w:tcW w:w="240" w:type="dxa"/>
            <w:tcBorders>
              <w:top w:val="single" w:sz="4" w:space="0" w:color="000000"/>
              <w:left w:val="nil"/>
              <w:bottom w:val="single" w:sz="4" w:space="0" w:color="000000"/>
              <w:right w:val="double" w:sz="2" w:space="0" w:color="000000"/>
            </w:tcBorders>
          </w:tcPr>
          <w:p w:rsidR="009E2472" w:rsidRPr="00D677D9" w:rsidRDefault="009E2472" w:rsidP="00BF4211">
            <w:pPr>
              <w:pStyle w:val="TableParagraph"/>
            </w:pPr>
          </w:p>
        </w:tc>
      </w:tr>
    </w:tbl>
    <w:p w:rsidR="009E2472" w:rsidRPr="00D677D9" w:rsidRDefault="009E2472" w:rsidP="00861194">
      <w:pPr>
        <w:rPr>
          <w:rFonts w:cs="Arial"/>
          <w:b/>
          <w:sz w:val="20"/>
          <w:szCs w:val="20"/>
        </w:rPr>
      </w:pPr>
    </w:p>
    <w:p w:rsidR="00E62CF9" w:rsidRPr="00D677D9" w:rsidRDefault="00E62CF9" w:rsidP="00861194">
      <w:pPr>
        <w:rPr>
          <w:rFonts w:cs="Arial"/>
          <w:b/>
          <w:sz w:val="20"/>
          <w:szCs w:val="20"/>
        </w:rPr>
      </w:pPr>
    </w:p>
    <w:p w:rsidR="00E62CF9" w:rsidRPr="00D677D9" w:rsidRDefault="00E62CF9" w:rsidP="00861194">
      <w:pPr>
        <w:rPr>
          <w:rFonts w:cs="Arial"/>
          <w:b/>
          <w:sz w:val="20"/>
          <w:szCs w:val="20"/>
        </w:rPr>
      </w:pPr>
    </w:p>
    <w:p w:rsidR="009E2472" w:rsidRPr="00D677D9" w:rsidRDefault="009E2472" w:rsidP="00B515AA">
      <w:pPr>
        <w:jc w:val="center"/>
        <w:rPr>
          <w:rFonts w:cs="Arial"/>
          <w:b/>
          <w:bCs/>
          <w:sz w:val="20"/>
          <w:szCs w:val="20"/>
        </w:rPr>
      </w:pPr>
      <w:r w:rsidRPr="00D677D9">
        <w:rPr>
          <w:rFonts w:cs="Arial"/>
          <w:b/>
          <w:bCs/>
          <w:sz w:val="20"/>
          <w:szCs w:val="20"/>
        </w:rPr>
        <w:t>EDITAL</w:t>
      </w:r>
    </w:p>
    <w:p w:rsidR="009E2472" w:rsidRPr="00D677D9" w:rsidRDefault="009E2472" w:rsidP="00861194">
      <w:pPr>
        <w:rPr>
          <w:rFonts w:cs="Arial"/>
          <w:sz w:val="20"/>
          <w:szCs w:val="20"/>
        </w:rPr>
      </w:pPr>
    </w:p>
    <w:p w:rsidR="009E2472" w:rsidRPr="00D677D9" w:rsidRDefault="009E2472" w:rsidP="00B515AA">
      <w:pPr>
        <w:jc w:val="both"/>
        <w:rPr>
          <w:rFonts w:cs="Arial"/>
          <w:sz w:val="20"/>
          <w:szCs w:val="20"/>
          <w:highlight w:val="yellow"/>
        </w:rPr>
      </w:pPr>
      <w:r w:rsidRPr="00D677D9">
        <w:rPr>
          <w:rFonts w:cs="Arial"/>
          <w:b/>
          <w:bCs/>
          <w:sz w:val="20"/>
          <w:szCs w:val="20"/>
        </w:rPr>
        <w:t xml:space="preserve">O MUNICÍPIO DE </w:t>
      </w:r>
      <w:r w:rsidR="00E62CF9" w:rsidRPr="00D677D9">
        <w:rPr>
          <w:rFonts w:cs="Arial"/>
          <w:b/>
          <w:bCs/>
          <w:sz w:val="20"/>
          <w:szCs w:val="20"/>
        </w:rPr>
        <w:t>BELÉM DO SÃO FRANCISCO</w:t>
      </w:r>
      <w:r w:rsidRPr="00D677D9">
        <w:rPr>
          <w:rFonts w:cs="Arial"/>
          <w:sz w:val="20"/>
          <w:szCs w:val="20"/>
        </w:rPr>
        <w:t xml:space="preserve">, por intermédio </w:t>
      </w:r>
      <w:r w:rsidR="00456A28">
        <w:rPr>
          <w:rFonts w:cs="Arial"/>
          <w:sz w:val="20"/>
          <w:szCs w:val="20"/>
        </w:rPr>
        <w:t>da Secretaria de Finanças</w:t>
      </w:r>
      <w:r w:rsidRPr="00D677D9">
        <w:rPr>
          <w:rFonts w:cs="Arial"/>
          <w:sz w:val="20"/>
          <w:szCs w:val="20"/>
        </w:rPr>
        <w:t>, torna público aos interessados que realizará licitação, na modalidade PREGÃO, na forma ELETRÔNICA, nos termos da Lei nº 14.133, de 1º de abril de 2021,</w:t>
      </w:r>
      <w:r w:rsidR="00456A28">
        <w:rPr>
          <w:rFonts w:cs="Arial"/>
          <w:sz w:val="20"/>
          <w:szCs w:val="20"/>
        </w:rPr>
        <w:t xml:space="preserve"> Lei Complementar nº 123/2026 e alterações,</w:t>
      </w:r>
      <w:r w:rsidRPr="00D677D9">
        <w:rPr>
          <w:rFonts w:cs="Arial"/>
          <w:sz w:val="20"/>
          <w:szCs w:val="20"/>
        </w:rPr>
        <w:t xml:space="preserve"> Decreto </w:t>
      </w:r>
      <w:r w:rsidR="00456A28">
        <w:rPr>
          <w:rFonts w:cs="Arial"/>
          <w:sz w:val="20"/>
          <w:szCs w:val="20"/>
        </w:rPr>
        <w:t>Federal</w:t>
      </w:r>
      <w:r w:rsidRPr="00D677D9">
        <w:rPr>
          <w:rFonts w:cs="Arial"/>
          <w:sz w:val="20"/>
          <w:szCs w:val="20"/>
        </w:rPr>
        <w:t xml:space="preserve"> nº </w:t>
      </w:r>
      <w:r w:rsidR="00456A28">
        <w:rPr>
          <w:rFonts w:cs="Arial"/>
          <w:sz w:val="20"/>
          <w:szCs w:val="20"/>
        </w:rPr>
        <w:t>8.538/2015</w:t>
      </w:r>
      <w:r w:rsidRPr="00D677D9">
        <w:rPr>
          <w:rFonts w:cs="Arial"/>
          <w:sz w:val="20"/>
          <w:szCs w:val="20"/>
        </w:rPr>
        <w:t xml:space="preserve"> e demais legislação aplicável e, ainda, de acordo com as condições estabelecidas neste Edital.</w:t>
      </w:r>
    </w:p>
    <w:p w:rsidR="009E2472" w:rsidRPr="00D677D9" w:rsidRDefault="009E2472" w:rsidP="00B515AA">
      <w:pPr>
        <w:jc w:val="both"/>
        <w:rPr>
          <w:rFonts w:cs="Arial"/>
          <w:sz w:val="20"/>
          <w:szCs w:val="20"/>
        </w:rPr>
      </w:pPr>
    </w:p>
    <w:p w:rsidR="009E2472" w:rsidRPr="00D677D9" w:rsidRDefault="009E2472" w:rsidP="00861194">
      <w:pPr>
        <w:rPr>
          <w:rFonts w:cs="Arial"/>
          <w:b/>
          <w:bCs/>
          <w:sz w:val="20"/>
          <w:szCs w:val="20"/>
        </w:rPr>
      </w:pPr>
      <w:r w:rsidRPr="00D677D9">
        <w:rPr>
          <w:rFonts w:cs="Arial"/>
          <w:b/>
          <w:bCs/>
          <w:sz w:val="20"/>
          <w:szCs w:val="20"/>
        </w:rPr>
        <w:t>1. DO OBJETO</w:t>
      </w:r>
    </w:p>
    <w:p w:rsidR="009E2472" w:rsidRPr="00D677D9" w:rsidRDefault="009E2472" w:rsidP="00861194">
      <w:pPr>
        <w:rPr>
          <w:rFonts w:cs="Arial"/>
          <w:sz w:val="20"/>
          <w:szCs w:val="20"/>
        </w:rPr>
      </w:pPr>
    </w:p>
    <w:p w:rsidR="009E2472" w:rsidRPr="00D677D9" w:rsidRDefault="009E2472" w:rsidP="00B515AA">
      <w:pPr>
        <w:pStyle w:val="SemEspaamento"/>
        <w:jc w:val="both"/>
        <w:rPr>
          <w:rFonts w:ascii="Arial" w:hAnsi="Arial" w:cs="Arial"/>
          <w:sz w:val="20"/>
          <w:szCs w:val="20"/>
        </w:rPr>
      </w:pPr>
      <w:r w:rsidRPr="00D677D9">
        <w:rPr>
          <w:rFonts w:ascii="Arial" w:eastAsia="Calibri" w:hAnsi="Arial" w:cs="Arial"/>
          <w:sz w:val="20"/>
          <w:szCs w:val="20"/>
        </w:rPr>
        <w:t>Formação de Registro de Preços para eventual c</w:t>
      </w:r>
      <w:r w:rsidRPr="00D677D9">
        <w:rPr>
          <w:rFonts w:ascii="Arial" w:hAnsi="Arial" w:cs="Arial"/>
          <w:color w:val="000000"/>
          <w:sz w:val="20"/>
          <w:szCs w:val="20"/>
        </w:rPr>
        <w:t>ontratação de empresa especializada para a prestação de serviço de Agenciamento de Viagens, compreendendo os serviços de emissão, remarcação e cancelamento das passagens aéreas nacionais com seguro viagem, terrestres intermunicipais/</w:t>
      </w:r>
      <w:proofErr w:type="gramStart"/>
      <w:r w:rsidRPr="00D677D9">
        <w:rPr>
          <w:rFonts w:ascii="Arial" w:hAnsi="Arial" w:cs="Arial"/>
          <w:color w:val="000000"/>
          <w:sz w:val="20"/>
          <w:szCs w:val="20"/>
        </w:rPr>
        <w:t>interestaduais,</w:t>
      </w:r>
      <w:proofErr w:type="gramEnd"/>
      <w:r w:rsidRPr="00D677D9">
        <w:rPr>
          <w:rFonts w:ascii="Arial" w:hAnsi="Arial" w:cs="Arial"/>
          <w:color w:val="000000"/>
          <w:sz w:val="20"/>
          <w:szCs w:val="20"/>
        </w:rPr>
        <w:t xml:space="preserve">conforme especificações e condições, </w:t>
      </w:r>
      <w:r w:rsidRPr="00D677D9">
        <w:rPr>
          <w:rFonts w:ascii="Arial" w:hAnsi="Arial" w:cs="Arial"/>
          <w:sz w:val="20"/>
          <w:szCs w:val="20"/>
        </w:rPr>
        <w:t>quantidades e exigências estabelecidas no termo de referência</w:t>
      </w:r>
    </w:p>
    <w:p w:rsidR="009E2472" w:rsidRPr="00D677D9" w:rsidRDefault="009E2472" w:rsidP="00861194">
      <w:pPr>
        <w:rPr>
          <w:rFonts w:cs="Arial"/>
          <w:sz w:val="20"/>
          <w:szCs w:val="20"/>
        </w:rPr>
      </w:pPr>
    </w:p>
    <w:p w:rsidR="009E2472" w:rsidRPr="00456A28" w:rsidRDefault="009E2472" w:rsidP="00456A28">
      <w:pPr>
        <w:jc w:val="both"/>
        <w:rPr>
          <w:rFonts w:cs="Arial"/>
          <w:b/>
          <w:bCs/>
          <w:sz w:val="22"/>
          <w:szCs w:val="22"/>
        </w:rPr>
      </w:pPr>
      <w:r w:rsidRPr="00456A28">
        <w:rPr>
          <w:rFonts w:cs="Arial"/>
          <w:b/>
          <w:bCs/>
          <w:sz w:val="22"/>
          <w:szCs w:val="22"/>
        </w:rPr>
        <w:t xml:space="preserve">2. DO REGISTRO DE PREÇOS </w:t>
      </w:r>
    </w:p>
    <w:p w:rsidR="00456A28" w:rsidRPr="00456A28" w:rsidRDefault="00456A28" w:rsidP="00456A28">
      <w:pPr>
        <w:pStyle w:val="PargrafodaLista"/>
        <w:tabs>
          <w:tab w:val="left" w:pos="-142"/>
        </w:tabs>
        <w:spacing w:after="0" w:line="240" w:lineRule="auto"/>
        <w:ind w:left="0" w:right="-43"/>
        <w:jc w:val="both"/>
        <w:rPr>
          <w:rFonts w:cs="Arial"/>
          <w:b/>
          <w:sz w:val="22"/>
          <w:szCs w:val="22"/>
        </w:rPr>
      </w:pPr>
      <w:r w:rsidRPr="00456A28">
        <w:rPr>
          <w:rFonts w:cs="Arial"/>
          <w:sz w:val="22"/>
          <w:szCs w:val="22"/>
        </w:rPr>
        <w:t>2.1. O</w:t>
      </w:r>
      <w:r>
        <w:rPr>
          <w:rFonts w:cs="Arial"/>
          <w:sz w:val="22"/>
          <w:szCs w:val="22"/>
        </w:rPr>
        <w:t xml:space="preserve"> </w:t>
      </w:r>
      <w:r w:rsidRPr="00456A28">
        <w:rPr>
          <w:rFonts w:cs="Arial"/>
          <w:sz w:val="22"/>
          <w:szCs w:val="22"/>
        </w:rPr>
        <w:t xml:space="preserve">órgão gerenciador será: </w:t>
      </w:r>
      <w:r w:rsidRPr="00456A28">
        <w:rPr>
          <w:rFonts w:cs="Arial"/>
          <w:b/>
          <w:sz w:val="22"/>
          <w:szCs w:val="22"/>
        </w:rPr>
        <w:t xml:space="preserve">SECRETARIA MUNICIPAL DE </w:t>
      </w:r>
      <w:r>
        <w:rPr>
          <w:rFonts w:cs="Arial"/>
          <w:b/>
          <w:sz w:val="22"/>
          <w:szCs w:val="22"/>
        </w:rPr>
        <w:t>FINANÇAS</w:t>
      </w:r>
      <w:r w:rsidRPr="00456A28">
        <w:rPr>
          <w:rFonts w:cs="Arial"/>
          <w:b/>
          <w:sz w:val="22"/>
          <w:szCs w:val="22"/>
        </w:rPr>
        <w:t xml:space="preserve">. </w:t>
      </w:r>
    </w:p>
    <w:p w:rsidR="00456A28" w:rsidRPr="00456A28" w:rsidRDefault="00456A28" w:rsidP="00456A28">
      <w:pPr>
        <w:tabs>
          <w:tab w:val="left" w:pos="-142"/>
        </w:tabs>
        <w:spacing w:line="240" w:lineRule="auto"/>
        <w:ind w:right="-43"/>
        <w:jc w:val="both"/>
        <w:rPr>
          <w:rFonts w:cs="Arial"/>
          <w:sz w:val="22"/>
          <w:szCs w:val="22"/>
        </w:rPr>
      </w:pPr>
    </w:p>
    <w:p w:rsidR="00456A28" w:rsidRPr="00456A28" w:rsidRDefault="00456A28" w:rsidP="00456A28">
      <w:pPr>
        <w:pStyle w:val="PargrafodaLista"/>
        <w:tabs>
          <w:tab w:val="left" w:pos="-142"/>
        </w:tabs>
        <w:spacing w:after="0" w:line="240" w:lineRule="auto"/>
        <w:ind w:left="0" w:right="-43"/>
        <w:jc w:val="both"/>
        <w:rPr>
          <w:rFonts w:cs="Arial"/>
          <w:b/>
          <w:sz w:val="22"/>
          <w:szCs w:val="22"/>
        </w:rPr>
      </w:pPr>
      <w:r w:rsidRPr="00456A28">
        <w:rPr>
          <w:rFonts w:cs="Arial"/>
          <w:sz w:val="22"/>
          <w:szCs w:val="22"/>
        </w:rPr>
        <w:t>2.</w:t>
      </w:r>
      <w:r w:rsidRPr="00456A28">
        <w:rPr>
          <w:rFonts w:cs="Arial"/>
          <w:b/>
          <w:sz w:val="22"/>
          <w:szCs w:val="22"/>
        </w:rPr>
        <w:t xml:space="preserve">1.1. </w:t>
      </w:r>
      <w:proofErr w:type="gramStart"/>
      <w:r w:rsidRPr="00456A28">
        <w:rPr>
          <w:rFonts w:cs="Arial"/>
          <w:bCs/>
          <w:sz w:val="22"/>
          <w:szCs w:val="22"/>
        </w:rPr>
        <w:t>órgãos</w:t>
      </w:r>
      <w:proofErr w:type="gramEnd"/>
      <w:r w:rsidRPr="00456A28">
        <w:rPr>
          <w:rFonts w:cs="Arial"/>
          <w:bCs/>
          <w:sz w:val="22"/>
          <w:szCs w:val="22"/>
        </w:rPr>
        <w:t xml:space="preserve"> participantes: </w:t>
      </w:r>
      <w:r w:rsidRPr="00456A28">
        <w:rPr>
          <w:rFonts w:cs="Arial"/>
          <w:b/>
          <w:sz w:val="22"/>
          <w:szCs w:val="22"/>
        </w:rPr>
        <w:t>Não existe Órgãos Participantes no Processo</w:t>
      </w:r>
    </w:p>
    <w:p w:rsidR="00456A28" w:rsidRPr="00456A28" w:rsidRDefault="00456A28" w:rsidP="00456A28">
      <w:pPr>
        <w:pStyle w:val="Corpodetexto"/>
        <w:tabs>
          <w:tab w:val="left" w:pos="-142"/>
        </w:tabs>
        <w:ind w:right="-43"/>
        <w:rPr>
          <w:rFonts w:ascii="Arial" w:hAnsi="Arial" w:cs="Arial"/>
          <w:b/>
          <w:sz w:val="22"/>
          <w:szCs w:val="22"/>
        </w:rPr>
      </w:pPr>
    </w:p>
    <w:p w:rsidR="00456A28" w:rsidRPr="00456A28" w:rsidRDefault="00456A28" w:rsidP="00456A28">
      <w:pPr>
        <w:tabs>
          <w:tab w:val="left" w:pos="-142"/>
          <w:tab w:val="left" w:pos="770"/>
        </w:tabs>
        <w:spacing w:line="240" w:lineRule="auto"/>
        <w:ind w:right="-43"/>
        <w:jc w:val="both"/>
        <w:rPr>
          <w:rFonts w:cs="Arial"/>
          <w:b/>
          <w:sz w:val="22"/>
          <w:szCs w:val="22"/>
        </w:rPr>
      </w:pPr>
      <w:r w:rsidRPr="00456A28">
        <w:rPr>
          <w:rFonts w:cs="Arial"/>
          <w:b/>
          <w:sz w:val="22"/>
          <w:szCs w:val="22"/>
        </w:rPr>
        <w:t xml:space="preserve">2.2.  </w:t>
      </w:r>
      <w:r w:rsidRPr="00456A28">
        <w:rPr>
          <w:rFonts w:cs="Arial"/>
          <w:sz w:val="22"/>
          <w:szCs w:val="22"/>
        </w:rPr>
        <w:t xml:space="preserve">Poderá utilizar-se da </w:t>
      </w:r>
      <w:r w:rsidRPr="00456A28">
        <w:rPr>
          <w:rFonts w:cs="Arial"/>
          <w:b/>
          <w:sz w:val="22"/>
          <w:szCs w:val="22"/>
        </w:rPr>
        <w:t xml:space="preserve">ATA DE REGISTRO DE PREÇOS </w:t>
      </w:r>
      <w:r w:rsidRPr="00456A28">
        <w:rPr>
          <w:rFonts w:cs="Arial"/>
          <w:sz w:val="22"/>
          <w:szCs w:val="22"/>
        </w:rPr>
        <w:t xml:space="preserve">- </w:t>
      </w:r>
      <w:r w:rsidRPr="00456A28">
        <w:rPr>
          <w:rFonts w:cs="Arial"/>
          <w:b/>
          <w:sz w:val="22"/>
          <w:szCs w:val="22"/>
        </w:rPr>
        <w:t>ARP</w:t>
      </w:r>
      <w:r w:rsidRPr="00456A28">
        <w:rPr>
          <w:rFonts w:cs="Arial"/>
          <w:sz w:val="22"/>
          <w:szCs w:val="22"/>
        </w:rPr>
        <w:t>, ainda, qualquer órgão ou entidade da Administração que não tenha participado do certame, mediante prévia consulta ao órgão</w:t>
      </w:r>
      <w:r>
        <w:rPr>
          <w:rFonts w:cs="Arial"/>
          <w:sz w:val="22"/>
          <w:szCs w:val="22"/>
        </w:rPr>
        <w:t xml:space="preserve"> </w:t>
      </w:r>
      <w:r w:rsidRPr="00456A28">
        <w:rPr>
          <w:rFonts w:cs="Arial"/>
          <w:sz w:val="22"/>
          <w:szCs w:val="22"/>
        </w:rPr>
        <w:t>gerenciador,</w:t>
      </w:r>
      <w:r>
        <w:rPr>
          <w:rFonts w:cs="Arial"/>
          <w:sz w:val="22"/>
          <w:szCs w:val="22"/>
        </w:rPr>
        <w:t xml:space="preserve"> </w:t>
      </w:r>
      <w:r w:rsidRPr="00456A28">
        <w:rPr>
          <w:rFonts w:cs="Arial"/>
          <w:sz w:val="22"/>
          <w:szCs w:val="22"/>
        </w:rPr>
        <w:t>desde</w:t>
      </w:r>
      <w:r>
        <w:rPr>
          <w:rFonts w:cs="Arial"/>
          <w:sz w:val="22"/>
          <w:szCs w:val="22"/>
        </w:rPr>
        <w:t xml:space="preserve"> </w:t>
      </w:r>
      <w:r w:rsidRPr="00456A28">
        <w:rPr>
          <w:rFonts w:cs="Arial"/>
          <w:sz w:val="22"/>
          <w:szCs w:val="22"/>
        </w:rPr>
        <w:t>que</w:t>
      </w:r>
      <w:r>
        <w:rPr>
          <w:rFonts w:cs="Arial"/>
          <w:sz w:val="22"/>
          <w:szCs w:val="22"/>
        </w:rPr>
        <w:t xml:space="preserve"> </w:t>
      </w:r>
      <w:r w:rsidRPr="00456A28">
        <w:rPr>
          <w:rFonts w:cs="Arial"/>
          <w:sz w:val="22"/>
          <w:szCs w:val="22"/>
        </w:rPr>
        <w:t>devidamente</w:t>
      </w:r>
      <w:r>
        <w:rPr>
          <w:rFonts w:cs="Arial"/>
          <w:sz w:val="22"/>
          <w:szCs w:val="22"/>
        </w:rPr>
        <w:t xml:space="preserve"> </w:t>
      </w:r>
      <w:r w:rsidRPr="00456A28">
        <w:rPr>
          <w:rFonts w:cs="Arial"/>
          <w:sz w:val="22"/>
          <w:szCs w:val="22"/>
        </w:rPr>
        <w:t>comprovada</w:t>
      </w:r>
      <w:r>
        <w:rPr>
          <w:rFonts w:cs="Arial"/>
          <w:sz w:val="22"/>
          <w:szCs w:val="22"/>
        </w:rPr>
        <w:t xml:space="preserve"> </w:t>
      </w:r>
      <w:proofErr w:type="gramStart"/>
      <w:r w:rsidRPr="00456A28">
        <w:rPr>
          <w:rFonts w:cs="Arial"/>
          <w:sz w:val="22"/>
          <w:szCs w:val="22"/>
        </w:rPr>
        <w:t>a</w:t>
      </w:r>
      <w:proofErr w:type="gramEnd"/>
      <w:r>
        <w:rPr>
          <w:rFonts w:cs="Arial"/>
          <w:sz w:val="22"/>
          <w:szCs w:val="22"/>
        </w:rPr>
        <w:t xml:space="preserve"> </w:t>
      </w:r>
      <w:r w:rsidRPr="00456A28">
        <w:rPr>
          <w:rFonts w:cs="Arial"/>
          <w:sz w:val="22"/>
          <w:szCs w:val="22"/>
        </w:rPr>
        <w:t>vantagem</w:t>
      </w:r>
      <w:r>
        <w:rPr>
          <w:rFonts w:cs="Arial"/>
          <w:sz w:val="22"/>
          <w:szCs w:val="22"/>
        </w:rPr>
        <w:t xml:space="preserve"> </w:t>
      </w:r>
      <w:r w:rsidRPr="00456A28">
        <w:rPr>
          <w:rFonts w:cs="Arial"/>
          <w:sz w:val="22"/>
          <w:szCs w:val="22"/>
        </w:rPr>
        <w:t>e</w:t>
      </w:r>
      <w:r>
        <w:rPr>
          <w:rFonts w:cs="Arial"/>
          <w:sz w:val="22"/>
          <w:szCs w:val="22"/>
        </w:rPr>
        <w:t xml:space="preserve"> </w:t>
      </w:r>
      <w:r w:rsidRPr="00456A28">
        <w:rPr>
          <w:rFonts w:cs="Arial"/>
          <w:sz w:val="22"/>
          <w:szCs w:val="22"/>
        </w:rPr>
        <w:t>respeitadas,</w:t>
      </w:r>
      <w:r>
        <w:rPr>
          <w:rFonts w:cs="Arial"/>
          <w:sz w:val="22"/>
          <w:szCs w:val="22"/>
        </w:rPr>
        <w:t xml:space="preserve"> </w:t>
      </w:r>
      <w:r w:rsidRPr="00456A28">
        <w:rPr>
          <w:rFonts w:cs="Arial"/>
          <w:sz w:val="22"/>
          <w:szCs w:val="22"/>
        </w:rPr>
        <w:t>no</w:t>
      </w:r>
      <w:r>
        <w:rPr>
          <w:rFonts w:cs="Arial"/>
          <w:sz w:val="22"/>
          <w:szCs w:val="22"/>
        </w:rPr>
        <w:t xml:space="preserve"> </w:t>
      </w:r>
      <w:r w:rsidRPr="00456A28">
        <w:rPr>
          <w:rFonts w:cs="Arial"/>
          <w:sz w:val="22"/>
          <w:szCs w:val="22"/>
        </w:rPr>
        <w:t>que</w:t>
      </w:r>
      <w:r>
        <w:rPr>
          <w:rFonts w:cs="Arial"/>
          <w:sz w:val="22"/>
          <w:szCs w:val="22"/>
        </w:rPr>
        <w:t xml:space="preserve"> </w:t>
      </w:r>
      <w:r w:rsidRPr="00456A28">
        <w:rPr>
          <w:rFonts w:cs="Arial"/>
          <w:sz w:val="22"/>
          <w:szCs w:val="22"/>
        </w:rPr>
        <w:t xml:space="preserve">couber, as condições e as regras estabelecidas no </w:t>
      </w:r>
      <w:r w:rsidRPr="00456A28">
        <w:rPr>
          <w:rFonts w:cs="Arial"/>
          <w:b/>
          <w:sz w:val="22"/>
          <w:szCs w:val="22"/>
        </w:rPr>
        <w:t>Decreto nº 11.462 de 2023 e na Lei nº 14.133/2021;</w:t>
      </w:r>
    </w:p>
    <w:p w:rsidR="00456A28" w:rsidRPr="00456A28" w:rsidRDefault="00456A28" w:rsidP="00456A28">
      <w:pPr>
        <w:pStyle w:val="Corpodetexto"/>
        <w:tabs>
          <w:tab w:val="left" w:pos="-142"/>
        </w:tabs>
        <w:ind w:right="-43"/>
        <w:rPr>
          <w:rFonts w:ascii="Arial" w:hAnsi="Arial" w:cs="Arial"/>
          <w:sz w:val="22"/>
          <w:szCs w:val="22"/>
        </w:rPr>
      </w:pPr>
    </w:p>
    <w:p w:rsidR="00456A28" w:rsidRPr="00456A28" w:rsidRDefault="00456A28" w:rsidP="00456A28">
      <w:pPr>
        <w:tabs>
          <w:tab w:val="left" w:pos="-142"/>
          <w:tab w:val="left" w:pos="965"/>
        </w:tabs>
        <w:spacing w:line="240" w:lineRule="auto"/>
        <w:ind w:right="-43"/>
        <w:jc w:val="both"/>
        <w:rPr>
          <w:rFonts w:cs="Arial"/>
          <w:b/>
          <w:sz w:val="22"/>
          <w:szCs w:val="22"/>
        </w:rPr>
      </w:pPr>
      <w:r w:rsidRPr="00456A28">
        <w:rPr>
          <w:rFonts w:cs="Arial"/>
          <w:b/>
          <w:sz w:val="22"/>
          <w:szCs w:val="22"/>
        </w:rPr>
        <w:t xml:space="preserve">2.2.1. </w:t>
      </w:r>
      <w:r w:rsidRPr="00456A28">
        <w:rPr>
          <w:rFonts w:cs="Arial"/>
          <w:sz w:val="22"/>
          <w:szCs w:val="22"/>
        </w:rPr>
        <w:t xml:space="preserve">A adesão à </w:t>
      </w:r>
      <w:r w:rsidRPr="00456A28">
        <w:rPr>
          <w:rFonts w:cs="Arial"/>
          <w:b/>
          <w:sz w:val="22"/>
          <w:szCs w:val="22"/>
        </w:rPr>
        <w:t xml:space="preserve">ATA DE REGISTRO DE PREÇOS </w:t>
      </w:r>
      <w:r w:rsidRPr="00456A28">
        <w:rPr>
          <w:rFonts w:cs="Arial"/>
          <w:sz w:val="22"/>
          <w:szCs w:val="22"/>
        </w:rPr>
        <w:t xml:space="preserve">- </w:t>
      </w:r>
      <w:r w:rsidRPr="00456A28">
        <w:rPr>
          <w:rFonts w:cs="Arial"/>
          <w:b/>
          <w:sz w:val="22"/>
          <w:szCs w:val="22"/>
        </w:rPr>
        <w:t xml:space="preserve">ARP </w:t>
      </w:r>
      <w:r w:rsidRPr="00456A28">
        <w:rPr>
          <w:rFonts w:cs="Arial"/>
          <w:sz w:val="22"/>
          <w:szCs w:val="22"/>
        </w:rPr>
        <w:t>somente poderá ser autorizada pelo órgão</w:t>
      </w:r>
      <w:r>
        <w:rPr>
          <w:rFonts w:cs="Arial"/>
          <w:sz w:val="22"/>
          <w:szCs w:val="22"/>
        </w:rPr>
        <w:t xml:space="preserve"> </w:t>
      </w:r>
      <w:r w:rsidRPr="00456A28">
        <w:rPr>
          <w:rFonts w:cs="Arial"/>
          <w:sz w:val="22"/>
          <w:szCs w:val="22"/>
        </w:rPr>
        <w:t>gerenciador,</w:t>
      </w:r>
      <w:r>
        <w:rPr>
          <w:rFonts w:cs="Arial"/>
          <w:sz w:val="22"/>
          <w:szCs w:val="22"/>
        </w:rPr>
        <w:t xml:space="preserve"> </w:t>
      </w:r>
      <w:r w:rsidRPr="00456A28">
        <w:rPr>
          <w:rFonts w:cs="Arial"/>
          <w:sz w:val="22"/>
          <w:szCs w:val="22"/>
        </w:rPr>
        <w:t>devendo</w:t>
      </w:r>
      <w:r>
        <w:rPr>
          <w:rFonts w:cs="Arial"/>
          <w:sz w:val="22"/>
          <w:szCs w:val="22"/>
        </w:rPr>
        <w:t xml:space="preserve"> </w:t>
      </w:r>
      <w:r w:rsidRPr="00456A28">
        <w:rPr>
          <w:rFonts w:cs="Arial"/>
          <w:sz w:val="22"/>
          <w:szCs w:val="22"/>
        </w:rPr>
        <w:t>o</w:t>
      </w:r>
      <w:r>
        <w:rPr>
          <w:rFonts w:cs="Arial"/>
          <w:sz w:val="22"/>
          <w:szCs w:val="22"/>
        </w:rPr>
        <w:t xml:space="preserve"> </w:t>
      </w:r>
      <w:r w:rsidRPr="00456A28">
        <w:rPr>
          <w:rFonts w:cs="Arial"/>
          <w:sz w:val="22"/>
          <w:szCs w:val="22"/>
        </w:rPr>
        <w:t>órgão</w:t>
      </w:r>
      <w:r>
        <w:rPr>
          <w:rFonts w:cs="Arial"/>
          <w:sz w:val="22"/>
          <w:szCs w:val="22"/>
        </w:rPr>
        <w:t xml:space="preserve"> </w:t>
      </w:r>
      <w:r w:rsidRPr="00456A28">
        <w:rPr>
          <w:rFonts w:cs="Arial"/>
          <w:sz w:val="22"/>
          <w:szCs w:val="22"/>
        </w:rPr>
        <w:t>não</w:t>
      </w:r>
      <w:r>
        <w:rPr>
          <w:rFonts w:cs="Arial"/>
          <w:sz w:val="22"/>
          <w:szCs w:val="22"/>
        </w:rPr>
        <w:t xml:space="preserve"> </w:t>
      </w:r>
      <w:r w:rsidRPr="00456A28">
        <w:rPr>
          <w:rFonts w:cs="Arial"/>
          <w:sz w:val="22"/>
          <w:szCs w:val="22"/>
        </w:rPr>
        <w:t>participante</w:t>
      </w:r>
      <w:r>
        <w:rPr>
          <w:rFonts w:cs="Arial"/>
          <w:sz w:val="22"/>
          <w:szCs w:val="22"/>
        </w:rPr>
        <w:t xml:space="preserve"> </w:t>
      </w:r>
      <w:r w:rsidRPr="00456A28">
        <w:rPr>
          <w:rFonts w:cs="Arial"/>
          <w:sz w:val="22"/>
          <w:szCs w:val="22"/>
        </w:rPr>
        <w:t>efetivar</w:t>
      </w:r>
      <w:r>
        <w:rPr>
          <w:rFonts w:cs="Arial"/>
          <w:sz w:val="22"/>
          <w:szCs w:val="22"/>
        </w:rPr>
        <w:t xml:space="preserve"> </w:t>
      </w:r>
      <w:r w:rsidRPr="00456A28">
        <w:rPr>
          <w:rFonts w:cs="Arial"/>
          <w:sz w:val="22"/>
          <w:szCs w:val="22"/>
        </w:rPr>
        <w:t>a</w:t>
      </w:r>
      <w:r>
        <w:rPr>
          <w:rFonts w:cs="Arial"/>
          <w:sz w:val="22"/>
          <w:szCs w:val="22"/>
        </w:rPr>
        <w:t xml:space="preserve"> </w:t>
      </w:r>
      <w:r w:rsidRPr="00456A28">
        <w:rPr>
          <w:rFonts w:cs="Arial"/>
          <w:sz w:val="22"/>
          <w:szCs w:val="22"/>
        </w:rPr>
        <w:t>aquisição</w:t>
      </w:r>
      <w:r>
        <w:rPr>
          <w:rFonts w:cs="Arial"/>
          <w:sz w:val="22"/>
          <w:szCs w:val="22"/>
        </w:rPr>
        <w:t xml:space="preserve"> </w:t>
      </w:r>
      <w:r w:rsidRPr="00456A28">
        <w:rPr>
          <w:rFonts w:cs="Arial"/>
          <w:sz w:val="22"/>
          <w:szCs w:val="22"/>
        </w:rPr>
        <w:t>ou</w:t>
      </w:r>
      <w:r>
        <w:rPr>
          <w:rFonts w:cs="Arial"/>
          <w:sz w:val="22"/>
          <w:szCs w:val="22"/>
        </w:rPr>
        <w:t xml:space="preserve"> </w:t>
      </w:r>
      <w:r w:rsidRPr="00456A28">
        <w:rPr>
          <w:rFonts w:cs="Arial"/>
          <w:sz w:val="22"/>
          <w:szCs w:val="22"/>
        </w:rPr>
        <w:t>contratação</w:t>
      </w:r>
      <w:r>
        <w:rPr>
          <w:rFonts w:cs="Arial"/>
          <w:sz w:val="22"/>
          <w:szCs w:val="22"/>
        </w:rPr>
        <w:t xml:space="preserve"> </w:t>
      </w:r>
      <w:r w:rsidRPr="00456A28">
        <w:rPr>
          <w:rFonts w:cs="Arial"/>
          <w:sz w:val="22"/>
          <w:szCs w:val="22"/>
        </w:rPr>
        <w:t>solicitada no</w:t>
      </w:r>
      <w:r>
        <w:rPr>
          <w:rFonts w:cs="Arial"/>
          <w:sz w:val="22"/>
          <w:szCs w:val="22"/>
        </w:rPr>
        <w:t xml:space="preserve"> </w:t>
      </w:r>
      <w:r w:rsidRPr="00456A28">
        <w:rPr>
          <w:rFonts w:cs="Arial"/>
          <w:sz w:val="22"/>
          <w:szCs w:val="22"/>
        </w:rPr>
        <w:t>prazo</w:t>
      </w:r>
      <w:r>
        <w:rPr>
          <w:rFonts w:cs="Arial"/>
          <w:sz w:val="22"/>
          <w:szCs w:val="22"/>
        </w:rPr>
        <w:t xml:space="preserve"> </w:t>
      </w:r>
      <w:r w:rsidRPr="00456A28">
        <w:rPr>
          <w:rFonts w:cs="Arial"/>
          <w:sz w:val="22"/>
          <w:szCs w:val="22"/>
        </w:rPr>
        <w:t>legal</w:t>
      </w:r>
      <w:r>
        <w:rPr>
          <w:rFonts w:cs="Arial"/>
          <w:sz w:val="22"/>
          <w:szCs w:val="22"/>
        </w:rPr>
        <w:t xml:space="preserve"> </w:t>
      </w:r>
      <w:r w:rsidRPr="00456A28">
        <w:rPr>
          <w:rFonts w:cs="Arial"/>
          <w:sz w:val="22"/>
          <w:szCs w:val="22"/>
        </w:rPr>
        <w:t>de</w:t>
      </w:r>
      <w:r>
        <w:rPr>
          <w:rFonts w:cs="Arial"/>
          <w:sz w:val="22"/>
          <w:szCs w:val="22"/>
        </w:rPr>
        <w:t xml:space="preserve"> </w:t>
      </w:r>
      <w:r w:rsidRPr="00456A28">
        <w:rPr>
          <w:rFonts w:cs="Arial"/>
          <w:sz w:val="22"/>
          <w:szCs w:val="22"/>
        </w:rPr>
        <w:t>até</w:t>
      </w:r>
      <w:r>
        <w:rPr>
          <w:rFonts w:cs="Arial"/>
          <w:sz w:val="22"/>
          <w:szCs w:val="22"/>
        </w:rPr>
        <w:t xml:space="preserve"> </w:t>
      </w:r>
      <w:r w:rsidRPr="00456A28">
        <w:rPr>
          <w:rFonts w:cs="Arial"/>
          <w:sz w:val="22"/>
          <w:szCs w:val="22"/>
        </w:rPr>
        <w:t>90</w:t>
      </w:r>
      <w:r>
        <w:rPr>
          <w:rFonts w:cs="Arial"/>
          <w:sz w:val="22"/>
          <w:szCs w:val="22"/>
        </w:rPr>
        <w:t xml:space="preserve"> </w:t>
      </w:r>
      <w:r w:rsidRPr="00456A28">
        <w:rPr>
          <w:rFonts w:cs="Arial"/>
          <w:sz w:val="22"/>
          <w:szCs w:val="22"/>
        </w:rPr>
        <w:t>(noventa)</w:t>
      </w:r>
      <w:r>
        <w:rPr>
          <w:rFonts w:cs="Arial"/>
          <w:sz w:val="22"/>
          <w:szCs w:val="22"/>
        </w:rPr>
        <w:t xml:space="preserve"> </w:t>
      </w:r>
      <w:r w:rsidRPr="00456A28">
        <w:rPr>
          <w:rFonts w:cs="Arial"/>
          <w:sz w:val="22"/>
          <w:szCs w:val="22"/>
        </w:rPr>
        <w:t>dias</w:t>
      </w:r>
      <w:r>
        <w:rPr>
          <w:rFonts w:cs="Arial"/>
          <w:sz w:val="22"/>
          <w:szCs w:val="22"/>
        </w:rPr>
        <w:t xml:space="preserve"> </w:t>
      </w:r>
      <w:r w:rsidRPr="00456A28">
        <w:rPr>
          <w:rFonts w:cs="Arial"/>
          <w:sz w:val="22"/>
          <w:szCs w:val="22"/>
        </w:rPr>
        <w:t>após</w:t>
      </w:r>
      <w:r>
        <w:rPr>
          <w:rFonts w:cs="Arial"/>
          <w:sz w:val="22"/>
          <w:szCs w:val="22"/>
        </w:rPr>
        <w:t xml:space="preserve"> </w:t>
      </w:r>
      <w:r w:rsidRPr="00456A28">
        <w:rPr>
          <w:rFonts w:cs="Arial"/>
          <w:sz w:val="22"/>
          <w:szCs w:val="22"/>
        </w:rPr>
        <w:t>a</w:t>
      </w:r>
      <w:r>
        <w:rPr>
          <w:rFonts w:cs="Arial"/>
          <w:sz w:val="22"/>
          <w:szCs w:val="22"/>
        </w:rPr>
        <w:t xml:space="preserve"> </w:t>
      </w:r>
      <w:r w:rsidRPr="00456A28">
        <w:rPr>
          <w:rFonts w:cs="Arial"/>
          <w:sz w:val="22"/>
          <w:szCs w:val="22"/>
        </w:rPr>
        <w:t>referida</w:t>
      </w:r>
      <w:r>
        <w:rPr>
          <w:rFonts w:cs="Arial"/>
          <w:sz w:val="22"/>
          <w:szCs w:val="22"/>
        </w:rPr>
        <w:t xml:space="preserve"> </w:t>
      </w:r>
      <w:r w:rsidRPr="00456A28">
        <w:rPr>
          <w:rFonts w:cs="Arial"/>
          <w:sz w:val="22"/>
          <w:szCs w:val="22"/>
        </w:rPr>
        <w:t>autorização,</w:t>
      </w:r>
      <w:r>
        <w:rPr>
          <w:rFonts w:cs="Arial"/>
          <w:sz w:val="22"/>
          <w:szCs w:val="22"/>
        </w:rPr>
        <w:t xml:space="preserve"> </w:t>
      </w:r>
      <w:r w:rsidRPr="00456A28">
        <w:rPr>
          <w:rFonts w:cs="Arial"/>
          <w:sz w:val="22"/>
          <w:szCs w:val="22"/>
        </w:rPr>
        <w:t>observado</w:t>
      </w:r>
      <w:r>
        <w:rPr>
          <w:rFonts w:cs="Arial"/>
          <w:sz w:val="22"/>
          <w:szCs w:val="22"/>
        </w:rPr>
        <w:t xml:space="preserve"> </w:t>
      </w:r>
      <w:r w:rsidRPr="00456A28">
        <w:rPr>
          <w:rFonts w:cs="Arial"/>
          <w:sz w:val="22"/>
          <w:szCs w:val="22"/>
        </w:rPr>
        <w:t>o</w:t>
      </w:r>
      <w:r>
        <w:rPr>
          <w:rFonts w:cs="Arial"/>
          <w:sz w:val="22"/>
          <w:szCs w:val="22"/>
        </w:rPr>
        <w:t xml:space="preserve"> </w:t>
      </w:r>
      <w:r w:rsidRPr="00456A28">
        <w:rPr>
          <w:rFonts w:cs="Arial"/>
          <w:sz w:val="22"/>
          <w:szCs w:val="22"/>
        </w:rPr>
        <w:t>prazo</w:t>
      </w:r>
      <w:r>
        <w:rPr>
          <w:rFonts w:cs="Arial"/>
          <w:sz w:val="22"/>
          <w:szCs w:val="22"/>
        </w:rPr>
        <w:t xml:space="preserve"> </w:t>
      </w:r>
      <w:r w:rsidRPr="00456A28">
        <w:rPr>
          <w:rFonts w:cs="Arial"/>
          <w:sz w:val="22"/>
          <w:szCs w:val="22"/>
        </w:rPr>
        <w:t>de</w:t>
      </w:r>
      <w:r>
        <w:rPr>
          <w:rFonts w:cs="Arial"/>
          <w:sz w:val="22"/>
          <w:szCs w:val="22"/>
        </w:rPr>
        <w:t xml:space="preserve"> </w:t>
      </w:r>
      <w:r w:rsidRPr="00456A28">
        <w:rPr>
          <w:rFonts w:cs="Arial"/>
          <w:sz w:val="22"/>
          <w:szCs w:val="22"/>
        </w:rPr>
        <w:t xml:space="preserve">vigência da ata e em conformidade com o </w:t>
      </w:r>
      <w:r w:rsidRPr="00456A28">
        <w:rPr>
          <w:rFonts w:cs="Arial"/>
          <w:b/>
          <w:sz w:val="22"/>
          <w:szCs w:val="22"/>
        </w:rPr>
        <w:t>art. 31, III, § 1.º ao 4.º do Decreto 11.462/2023</w:t>
      </w:r>
      <w:r w:rsidRPr="00456A28">
        <w:rPr>
          <w:rFonts w:cs="Arial"/>
          <w:sz w:val="22"/>
          <w:szCs w:val="22"/>
        </w:rPr>
        <w:t>.</w:t>
      </w:r>
    </w:p>
    <w:p w:rsidR="00456A28" w:rsidRPr="00456A28" w:rsidRDefault="00456A28" w:rsidP="00456A28">
      <w:pPr>
        <w:tabs>
          <w:tab w:val="left" w:pos="-142"/>
          <w:tab w:val="left" w:pos="753"/>
        </w:tabs>
        <w:spacing w:line="240" w:lineRule="auto"/>
        <w:ind w:right="-43"/>
        <w:jc w:val="both"/>
        <w:rPr>
          <w:rFonts w:cs="Arial"/>
          <w:b/>
          <w:sz w:val="22"/>
          <w:szCs w:val="22"/>
        </w:rPr>
      </w:pPr>
    </w:p>
    <w:p w:rsidR="00456A28" w:rsidRPr="00456A28" w:rsidRDefault="00456A28" w:rsidP="00456A28">
      <w:pPr>
        <w:tabs>
          <w:tab w:val="left" w:pos="-142"/>
          <w:tab w:val="left" w:pos="753"/>
        </w:tabs>
        <w:spacing w:line="240" w:lineRule="auto"/>
        <w:ind w:right="-43"/>
        <w:jc w:val="both"/>
        <w:rPr>
          <w:rFonts w:cs="Arial"/>
          <w:b/>
          <w:sz w:val="22"/>
          <w:szCs w:val="22"/>
        </w:rPr>
      </w:pPr>
      <w:r w:rsidRPr="00456A28">
        <w:rPr>
          <w:rFonts w:cs="Arial"/>
          <w:b/>
          <w:sz w:val="22"/>
          <w:szCs w:val="22"/>
        </w:rPr>
        <w:t>2.3.</w:t>
      </w:r>
      <w:r>
        <w:rPr>
          <w:rFonts w:cs="Arial"/>
          <w:b/>
          <w:sz w:val="22"/>
          <w:szCs w:val="22"/>
        </w:rPr>
        <w:t xml:space="preserve"> </w:t>
      </w:r>
      <w:r w:rsidRPr="00456A28">
        <w:rPr>
          <w:rFonts w:cs="Arial"/>
          <w:sz w:val="22"/>
          <w:szCs w:val="22"/>
        </w:rPr>
        <w:t xml:space="preserve">Caberá ao fornecedor beneficiário da </w:t>
      </w:r>
      <w:r w:rsidRPr="00456A28">
        <w:rPr>
          <w:rFonts w:cs="Arial"/>
          <w:b/>
          <w:sz w:val="22"/>
          <w:szCs w:val="22"/>
        </w:rPr>
        <w:t xml:space="preserve">ATA DE REGISTRO DE PREÇOS </w:t>
      </w:r>
      <w:r w:rsidRPr="00456A28">
        <w:rPr>
          <w:rFonts w:cs="Arial"/>
          <w:sz w:val="22"/>
          <w:szCs w:val="22"/>
        </w:rPr>
        <w:t xml:space="preserve">- </w:t>
      </w:r>
      <w:r w:rsidRPr="00456A28">
        <w:rPr>
          <w:rFonts w:cs="Arial"/>
          <w:b/>
          <w:sz w:val="22"/>
          <w:szCs w:val="22"/>
        </w:rPr>
        <w:t>ARP</w:t>
      </w:r>
      <w:r w:rsidRPr="00456A28">
        <w:rPr>
          <w:rFonts w:cs="Arial"/>
          <w:sz w:val="22"/>
          <w:szCs w:val="22"/>
        </w:rPr>
        <w:t>, observadas as condições nela estabelecidas, optar pela aceitação ou não do objeto, independentemente dos quantitativos registrados em Ata, desde que este fornecimento não prejudique as obrigações anteriormente assumidas;</w:t>
      </w:r>
    </w:p>
    <w:p w:rsidR="00456A28" w:rsidRPr="00456A28" w:rsidRDefault="00456A28" w:rsidP="00456A28">
      <w:pPr>
        <w:tabs>
          <w:tab w:val="left" w:pos="-142"/>
          <w:tab w:val="left" w:pos="768"/>
        </w:tabs>
        <w:spacing w:line="240" w:lineRule="auto"/>
        <w:ind w:right="-43"/>
        <w:jc w:val="both"/>
        <w:rPr>
          <w:rFonts w:cs="Arial"/>
          <w:b/>
          <w:sz w:val="22"/>
          <w:szCs w:val="22"/>
        </w:rPr>
      </w:pPr>
    </w:p>
    <w:p w:rsidR="00456A28" w:rsidRPr="00456A28" w:rsidRDefault="00456A28" w:rsidP="00456A28">
      <w:pPr>
        <w:tabs>
          <w:tab w:val="left" w:pos="-142"/>
          <w:tab w:val="left" w:pos="768"/>
        </w:tabs>
        <w:spacing w:line="240" w:lineRule="auto"/>
        <w:ind w:right="-43"/>
        <w:jc w:val="both"/>
        <w:rPr>
          <w:rFonts w:cs="Arial"/>
          <w:b/>
          <w:sz w:val="22"/>
          <w:szCs w:val="22"/>
        </w:rPr>
      </w:pPr>
      <w:r w:rsidRPr="00456A28">
        <w:rPr>
          <w:rFonts w:cs="Arial"/>
          <w:b/>
          <w:sz w:val="22"/>
          <w:szCs w:val="22"/>
        </w:rPr>
        <w:t xml:space="preserve">2.4. </w:t>
      </w:r>
      <w:r w:rsidRPr="00456A28">
        <w:rPr>
          <w:rFonts w:cs="Arial"/>
          <w:sz w:val="22"/>
          <w:szCs w:val="22"/>
        </w:rPr>
        <w:t xml:space="preserve">As contratações adicionais a que se refere este item não poderão exceder, por órgão ou </w:t>
      </w:r>
      <w:proofErr w:type="gramStart"/>
      <w:r w:rsidRPr="00456A28">
        <w:rPr>
          <w:rFonts w:cs="Arial"/>
          <w:sz w:val="22"/>
          <w:szCs w:val="22"/>
        </w:rPr>
        <w:t>entidade,</w:t>
      </w:r>
      <w:proofErr w:type="gramEnd"/>
      <w:r w:rsidRPr="00456A28">
        <w:rPr>
          <w:rFonts w:cs="Arial"/>
          <w:sz w:val="22"/>
          <w:szCs w:val="22"/>
        </w:rPr>
        <w:t xml:space="preserve">a </w:t>
      </w:r>
      <w:r w:rsidRPr="00456A28">
        <w:rPr>
          <w:rFonts w:cs="Arial"/>
          <w:b/>
          <w:sz w:val="22"/>
          <w:szCs w:val="22"/>
        </w:rPr>
        <w:t xml:space="preserve">50% </w:t>
      </w:r>
      <w:r w:rsidRPr="00456A28">
        <w:rPr>
          <w:rFonts w:cs="Arial"/>
          <w:sz w:val="22"/>
          <w:szCs w:val="22"/>
        </w:rPr>
        <w:t>(</w:t>
      </w:r>
      <w:r>
        <w:rPr>
          <w:rFonts w:cs="Arial"/>
          <w:b/>
          <w:sz w:val="22"/>
          <w:szCs w:val="22"/>
        </w:rPr>
        <w:t xml:space="preserve">cinqüenta </w:t>
      </w:r>
      <w:r w:rsidRPr="00456A28">
        <w:rPr>
          <w:rFonts w:cs="Arial"/>
          <w:b/>
          <w:sz w:val="22"/>
          <w:szCs w:val="22"/>
        </w:rPr>
        <w:t>por</w:t>
      </w:r>
      <w:r>
        <w:rPr>
          <w:rFonts w:cs="Arial"/>
          <w:b/>
          <w:sz w:val="22"/>
          <w:szCs w:val="22"/>
        </w:rPr>
        <w:t xml:space="preserve"> </w:t>
      </w:r>
      <w:r w:rsidRPr="00456A28">
        <w:rPr>
          <w:rFonts w:cs="Arial"/>
          <w:b/>
          <w:sz w:val="22"/>
          <w:szCs w:val="22"/>
        </w:rPr>
        <w:t>cento</w:t>
      </w:r>
      <w:r w:rsidRPr="00456A28">
        <w:rPr>
          <w:rFonts w:cs="Arial"/>
          <w:sz w:val="22"/>
          <w:szCs w:val="22"/>
        </w:rPr>
        <w:t>) dos quantitativos</w:t>
      </w:r>
      <w:r>
        <w:rPr>
          <w:rFonts w:cs="Arial"/>
          <w:sz w:val="22"/>
          <w:szCs w:val="22"/>
        </w:rPr>
        <w:t xml:space="preserve"> </w:t>
      </w:r>
      <w:r w:rsidRPr="00456A28">
        <w:rPr>
          <w:rFonts w:cs="Arial"/>
          <w:sz w:val="22"/>
          <w:szCs w:val="22"/>
        </w:rPr>
        <w:t>deste</w:t>
      </w:r>
      <w:r>
        <w:rPr>
          <w:rFonts w:cs="Arial"/>
          <w:sz w:val="22"/>
          <w:szCs w:val="22"/>
        </w:rPr>
        <w:t xml:space="preserve"> </w:t>
      </w:r>
      <w:r w:rsidRPr="00456A28">
        <w:rPr>
          <w:rFonts w:cs="Arial"/>
          <w:sz w:val="22"/>
          <w:szCs w:val="22"/>
        </w:rPr>
        <w:t>ato</w:t>
      </w:r>
      <w:r>
        <w:rPr>
          <w:rFonts w:cs="Arial"/>
          <w:sz w:val="22"/>
          <w:szCs w:val="22"/>
        </w:rPr>
        <w:t xml:space="preserve"> </w:t>
      </w:r>
      <w:r w:rsidRPr="00456A28">
        <w:rPr>
          <w:rFonts w:cs="Arial"/>
          <w:sz w:val="22"/>
          <w:szCs w:val="22"/>
        </w:rPr>
        <w:t>convocatório</w:t>
      </w:r>
      <w:r>
        <w:rPr>
          <w:rFonts w:cs="Arial"/>
          <w:sz w:val="22"/>
          <w:szCs w:val="22"/>
        </w:rPr>
        <w:t xml:space="preserve"> </w:t>
      </w:r>
      <w:r w:rsidRPr="00456A28">
        <w:rPr>
          <w:rFonts w:cs="Arial"/>
          <w:sz w:val="22"/>
          <w:szCs w:val="22"/>
        </w:rPr>
        <w:t>e</w:t>
      </w:r>
      <w:r>
        <w:rPr>
          <w:rFonts w:cs="Arial"/>
          <w:sz w:val="22"/>
          <w:szCs w:val="22"/>
        </w:rPr>
        <w:t xml:space="preserve"> </w:t>
      </w:r>
      <w:r w:rsidRPr="00456A28">
        <w:rPr>
          <w:rFonts w:cs="Arial"/>
          <w:sz w:val="22"/>
          <w:szCs w:val="22"/>
        </w:rPr>
        <w:t>registrados na ATA DE REGISTRO DE PREÇOS - ARP; não podendo exceder na sua totalidade ao dobro do quantitativo de cada item registrado na ARP para o órgão gerenciador e/ou órgãos participantes,</w:t>
      </w:r>
      <w:r>
        <w:rPr>
          <w:rFonts w:cs="Arial"/>
          <w:sz w:val="22"/>
          <w:szCs w:val="22"/>
        </w:rPr>
        <w:t xml:space="preserve"> </w:t>
      </w:r>
      <w:r w:rsidRPr="00456A28">
        <w:rPr>
          <w:rFonts w:cs="Arial"/>
          <w:sz w:val="22"/>
          <w:szCs w:val="22"/>
        </w:rPr>
        <w:t>independente</w:t>
      </w:r>
      <w:r>
        <w:rPr>
          <w:rFonts w:cs="Arial"/>
          <w:sz w:val="22"/>
          <w:szCs w:val="22"/>
        </w:rPr>
        <w:t xml:space="preserve"> </w:t>
      </w:r>
      <w:r w:rsidRPr="00456A28">
        <w:rPr>
          <w:rFonts w:cs="Arial"/>
          <w:sz w:val="22"/>
          <w:szCs w:val="22"/>
        </w:rPr>
        <w:t>do</w:t>
      </w:r>
      <w:r>
        <w:rPr>
          <w:rFonts w:cs="Arial"/>
          <w:sz w:val="22"/>
          <w:szCs w:val="22"/>
        </w:rPr>
        <w:t xml:space="preserve"> </w:t>
      </w:r>
      <w:r w:rsidRPr="00456A28">
        <w:rPr>
          <w:rFonts w:cs="Arial"/>
          <w:sz w:val="22"/>
          <w:szCs w:val="22"/>
        </w:rPr>
        <w:t>número</w:t>
      </w:r>
      <w:r>
        <w:rPr>
          <w:rFonts w:cs="Arial"/>
          <w:sz w:val="22"/>
          <w:szCs w:val="22"/>
        </w:rPr>
        <w:t xml:space="preserve"> </w:t>
      </w:r>
      <w:r w:rsidRPr="00456A28">
        <w:rPr>
          <w:rFonts w:cs="Arial"/>
          <w:sz w:val="22"/>
          <w:szCs w:val="22"/>
        </w:rPr>
        <w:t>de</w:t>
      </w:r>
      <w:r>
        <w:rPr>
          <w:rFonts w:cs="Arial"/>
          <w:sz w:val="22"/>
          <w:szCs w:val="22"/>
        </w:rPr>
        <w:t xml:space="preserve"> </w:t>
      </w:r>
      <w:r w:rsidRPr="00456A28">
        <w:rPr>
          <w:rFonts w:cs="Arial"/>
          <w:sz w:val="22"/>
          <w:szCs w:val="22"/>
        </w:rPr>
        <w:t>órgãos</w:t>
      </w:r>
      <w:r>
        <w:rPr>
          <w:rFonts w:cs="Arial"/>
          <w:sz w:val="22"/>
          <w:szCs w:val="22"/>
        </w:rPr>
        <w:t xml:space="preserve"> </w:t>
      </w:r>
      <w:r w:rsidRPr="00456A28">
        <w:rPr>
          <w:rFonts w:cs="Arial"/>
          <w:sz w:val="22"/>
          <w:szCs w:val="22"/>
        </w:rPr>
        <w:t>não</w:t>
      </w:r>
      <w:r>
        <w:rPr>
          <w:rFonts w:cs="Arial"/>
          <w:sz w:val="22"/>
          <w:szCs w:val="22"/>
        </w:rPr>
        <w:t xml:space="preserve"> </w:t>
      </w:r>
      <w:r w:rsidRPr="00456A28">
        <w:rPr>
          <w:rFonts w:cs="Arial"/>
          <w:sz w:val="22"/>
          <w:szCs w:val="22"/>
        </w:rPr>
        <w:t>participantes</w:t>
      </w:r>
      <w:r>
        <w:rPr>
          <w:rFonts w:cs="Arial"/>
          <w:sz w:val="22"/>
          <w:szCs w:val="22"/>
        </w:rPr>
        <w:t xml:space="preserve"> </w:t>
      </w:r>
      <w:r w:rsidRPr="00456A28">
        <w:rPr>
          <w:rFonts w:cs="Arial"/>
          <w:sz w:val="22"/>
          <w:szCs w:val="22"/>
        </w:rPr>
        <w:t>que</w:t>
      </w:r>
      <w:r>
        <w:rPr>
          <w:rFonts w:cs="Arial"/>
          <w:sz w:val="22"/>
          <w:szCs w:val="22"/>
        </w:rPr>
        <w:t xml:space="preserve"> </w:t>
      </w:r>
      <w:r w:rsidRPr="00456A28">
        <w:rPr>
          <w:rFonts w:cs="Arial"/>
          <w:sz w:val="22"/>
          <w:szCs w:val="22"/>
        </w:rPr>
        <w:t>aderirem,</w:t>
      </w:r>
      <w:r>
        <w:rPr>
          <w:rFonts w:cs="Arial"/>
          <w:sz w:val="22"/>
          <w:szCs w:val="22"/>
        </w:rPr>
        <w:t xml:space="preserve"> </w:t>
      </w:r>
      <w:r w:rsidRPr="00456A28">
        <w:rPr>
          <w:rFonts w:cs="Arial"/>
          <w:sz w:val="22"/>
          <w:szCs w:val="22"/>
        </w:rPr>
        <w:t>conforme</w:t>
      </w:r>
      <w:r>
        <w:rPr>
          <w:rFonts w:cs="Arial"/>
          <w:sz w:val="22"/>
          <w:szCs w:val="22"/>
        </w:rPr>
        <w:t xml:space="preserve"> </w:t>
      </w:r>
      <w:r w:rsidRPr="00456A28">
        <w:rPr>
          <w:rFonts w:cs="Arial"/>
          <w:b/>
          <w:sz w:val="22"/>
          <w:szCs w:val="22"/>
        </w:rPr>
        <w:t>artigo 32, inciso I e II do Decreto nº 11.462 de 2023.</w:t>
      </w:r>
    </w:p>
    <w:p w:rsidR="00456A28" w:rsidRPr="00456A28" w:rsidRDefault="00456A28" w:rsidP="00456A28">
      <w:pPr>
        <w:pStyle w:val="Corpodetexto"/>
        <w:tabs>
          <w:tab w:val="left" w:pos="-142"/>
        </w:tabs>
        <w:ind w:right="-43"/>
        <w:rPr>
          <w:rFonts w:ascii="Arial" w:hAnsi="Arial" w:cs="Arial"/>
          <w:sz w:val="22"/>
          <w:szCs w:val="22"/>
        </w:rPr>
      </w:pPr>
    </w:p>
    <w:p w:rsidR="00456A28" w:rsidRPr="00456A28" w:rsidRDefault="00456A28" w:rsidP="00456A28">
      <w:pPr>
        <w:tabs>
          <w:tab w:val="left" w:pos="-142"/>
          <w:tab w:val="left" w:pos="789"/>
        </w:tabs>
        <w:spacing w:line="240" w:lineRule="auto"/>
        <w:ind w:right="-43"/>
        <w:jc w:val="both"/>
        <w:rPr>
          <w:rFonts w:cs="Arial"/>
          <w:b/>
          <w:sz w:val="22"/>
          <w:szCs w:val="22"/>
        </w:rPr>
      </w:pPr>
      <w:proofErr w:type="gramStart"/>
      <w:r w:rsidRPr="00456A28">
        <w:rPr>
          <w:rFonts w:cs="Arial"/>
          <w:b/>
          <w:sz w:val="22"/>
          <w:szCs w:val="22"/>
        </w:rPr>
        <w:t>2.5.</w:t>
      </w:r>
      <w:proofErr w:type="gramEnd"/>
      <w:r w:rsidRPr="00456A28">
        <w:rPr>
          <w:rFonts w:cs="Arial"/>
          <w:sz w:val="22"/>
          <w:szCs w:val="22"/>
        </w:rPr>
        <w:t>Todo órgão, antes de contratar com o fornecedor registrado, deve assegurar-se que a contratação atende a seus interesses, sobretudo quanto aos valores praticados, conforme artigo 32 do Decreto nº 11.462 de 2023.</w:t>
      </w:r>
    </w:p>
    <w:p w:rsidR="00456A28" w:rsidRPr="00456A28" w:rsidRDefault="00456A28" w:rsidP="00456A28">
      <w:pPr>
        <w:pStyle w:val="PargrafodaLista"/>
        <w:autoSpaceDE w:val="0"/>
        <w:adjustRightInd w:val="0"/>
        <w:spacing w:after="0" w:line="240" w:lineRule="auto"/>
        <w:ind w:left="0"/>
        <w:jc w:val="both"/>
        <w:rPr>
          <w:rFonts w:cs="Arial"/>
          <w:b/>
          <w:bCs/>
          <w:sz w:val="22"/>
          <w:szCs w:val="22"/>
        </w:rPr>
      </w:pPr>
    </w:p>
    <w:p w:rsidR="00456A28" w:rsidRPr="00456A28" w:rsidRDefault="00456A28" w:rsidP="00456A28">
      <w:pPr>
        <w:pStyle w:val="PargrafodaLista"/>
        <w:autoSpaceDE w:val="0"/>
        <w:adjustRightInd w:val="0"/>
        <w:spacing w:line="240" w:lineRule="auto"/>
        <w:ind w:left="0"/>
        <w:jc w:val="both"/>
        <w:rPr>
          <w:rFonts w:cs="Arial"/>
          <w:b/>
          <w:sz w:val="22"/>
          <w:szCs w:val="22"/>
        </w:rPr>
      </w:pPr>
      <w:r w:rsidRPr="00456A28">
        <w:rPr>
          <w:rFonts w:cs="Arial"/>
          <w:b/>
          <w:sz w:val="22"/>
          <w:szCs w:val="22"/>
        </w:rPr>
        <w:lastRenderedPageBreak/>
        <w:t>3. DA PARTICIPAÇÃO NA LICITAÇÃO:</w:t>
      </w:r>
    </w:p>
    <w:p w:rsidR="00456A28" w:rsidRPr="00456A28" w:rsidRDefault="00456A28" w:rsidP="00456A28">
      <w:pPr>
        <w:pStyle w:val="PargrafodaLista"/>
        <w:autoSpaceDE w:val="0"/>
        <w:adjustRightInd w:val="0"/>
        <w:spacing w:after="0" w:line="240" w:lineRule="auto"/>
        <w:ind w:left="0"/>
        <w:jc w:val="both"/>
        <w:rPr>
          <w:rFonts w:cs="Arial"/>
          <w:b/>
          <w:bCs/>
          <w:sz w:val="22"/>
          <w:szCs w:val="22"/>
        </w:rPr>
      </w:pPr>
    </w:p>
    <w:p w:rsidR="00456A28" w:rsidRPr="00456A28" w:rsidRDefault="00456A28" w:rsidP="00456A28">
      <w:pPr>
        <w:spacing w:line="240" w:lineRule="auto"/>
        <w:ind w:right="-24"/>
        <w:jc w:val="both"/>
        <w:rPr>
          <w:rFonts w:cs="Arial"/>
          <w:sz w:val="22"/>
          <w:szCs w:val="22"/>
        </w:rPr>
      </w:pPr>
      <w:r w:rsidRPr="00456A28">
        <w:rPr>
          <w:rFonts w:cs="Arial"/>
          <w:sz w:val="22"/>
          <w:szCs w:val="22"/>
        </w:rPr>
        <w:t xml:space="preserve">3.1. A participação na presente Licitação se dará mediante acesso/cadastro no SISTEMA PORTAL DE COMPRAS PUBLICAS -  </w:t>
      </w:r>
      <w:hyperlink r:id="rId8" w:history="1">
        <w:r w:rsidRPr="00456A28">
          <w:rPr>
            <w:rStyle w:val="Hyperlink"/>
            <w:rFonts w:cs="Arial"/>
            <w:sz w:val="22"/>
            <w:szCs w:val="22"/>
          </w:rPr>
          <w:t>https://www.portaldecompraspublicas.com.br/</w:t>
        </w:r>
      </w:hyperlink>
    </w:p>
    <w:p w:rsidR="00456A28" w:rsidRPr="00456A28" w:rsidRDefault="00456A28" w:rsidP="00456A28">
      <w:pPr>
        <w:spacing w:line="240" w:lineRule="auto"/>
        <w:ind w:right="-24"/>
        <w:jc w:val="both"/>
        <w:rPr>
          <w:rFonts w:cs="Arial"/>
          <w:sz w:val="22"/>
          <w:szCs w:val="22"/>
        </w:rPr>
      </w:pPr>
      <w:r w:rsidRPr="00456A28">
        <w:rPr>
          <w:rFonts w:cs="Arial"/>
          <w:sz w:val="22"/>
          <w:szCs w:val="22"/>
        </w:rPr>
        <w:t xml:space="preserve">3.2. O acesso/cadastro no SISTEMA PORTAL DE COMPRAS </w:t>
      </w:r>
      <w:proofErr w:type="gramStart"/>
      <w:r w:rsidRPr="00456A28">
        <w:rPr>
          <w:rFonts w:cs="Arial"/>
          <w:sz w:val="22"/>
          <w:szCs w:val="22"/>
        </w:rPr>
        <w:t>PUBLICAS</w:t>
      </w:r>
      <w:proofErr w:type="gramEnd"/>
      <w:r w:rsidRPr="00456A28">
        <w:rPr>
          <w:rFonts w:cs="Arial"/>
          <w:sz w:val="22"/>
          <w:szCs w:val="22"/>
        </w:rPr>
        <w:t xml:space="preserve"> se dará por meio de digitação de senha pessoal e intransferível do representante credenciado e </w:t>
      </w:r>
      <w:proofErr w:type="spellStart"/>
      <w:r w:rsidRPr="00456A28">
        <w:rPr>
          <w:rFonts w:cs="Arial"/>
          <w:sz w:val="22"/>
          <w:szCs w:val="22"/>
        </w:rPr>
        <w:t>subsequente</w:t>
      </w:r>
      <w:proofErr w:type="spellEnd"/>
      <w:r w:rsidRPr="00456A28">
        <w:rPr>
          <w:rFonts w:cs="Arial"/>
          <w:sz w:val="22"/>
          <w:szCs w:val="22"/>
        </w:rPr>
        <w:t xml:space="preserve"> encaminhamento da Proposta de Preços, exclusivamente por meio do sistema eletrônico, observada data e horário limite estabelecido;</w:t>
      </w:r>
    </w:p>
    <w:p w:rsidR="00456A28" w:rsidRPr="00456A28" w:rsidRDefault="00456A28" w:rsidP="00456A28">
      <w:pPr>
        <w:spacing w:line="240" w:lineRule="auto"/>
        <w:ind w:right="-24"/>
        <w:jc w:val="both"/>
        <w:rPr>
          <w:rFonts w:cs="Arial"/>
          <w:sz w:val="22"/>
          <w:szCs w:val="22"/>
        </w:rPr>
      </w:pPr>
      <w:r w:rsidRPr="00456A28">
        <w:rPr>
          <w:rFonts w:cs="Arial"/>
          <w:sz w:val="22"/>
          <w:szCs w:val="22"/>
        </w:rPr>
        <w:t>3.3. O fornecedor é o responsável por qualquer transação efetuada diretamente ou por seu representante no SISTEMA PORTAL DE COMPRAS PUBLICAS, não cabendo ao provedor do sistema ou ao órgão/entidade promotor do procedimento a responsabilidade por eventuais danos decorrentes de uso indevido da senha, ainda que por terceiros não autorizados;</w:t>
      </w:r>
    </w:p>
    <w:p w:rsidR="00456A28" w:rsidRPr="00456A28" w:rsidRDefault="00456A28" w:rsidP="00456A28">
      <w:pPr>
        <w:spacing w:line="240" w:lineRule="auto"/>
        <w:ind w:right="-24"/>
        <w:jc w:val="both"/>
        <w:rPr>
          <w:rFonts w:cs="Arial"/>
          <w:sz w:val="22"/>
          <w:szCs w:val="22"/>
        </w:rPr>
      </w:pPr>
      <w:r w:rsidRPr="00456A28">
        <w:rPr>
          <w:rFonts w:cs="Arial"/>
          <w:sz w:val="22"/>
          <w:szCs w:val="22"/>
        </w:rPr>
        <w:t>3.4. Caberá ao licitante acompanhar todas as operações no sistema eletrônico antes, durante e após a sessão pública do certame licitatório, ficando responsável pelo ônus decorrente da perda de negócios diante da inobservância de quaisquer mensagens e informações emitidas pelo sistema ou de sua desconexão;</w:t>
      </w:r>
    </w:p>
    <w:p w:rsidR="00456A28" w:rsidRPr="00456A28" w:rsidRDefault="00456A28" w:rsidP="00456A28">
      <w:pPr>
        <w:spacing w:line="240" w:lineRule="auto"/>
        <w:ind w:right="-24"/>
        <w:jc w:val="both"/>
        <w:rPr>
          <w:rFonts w:cs="Arial"/>
          <w:b/>
          <w:bCs/>
          <w:sz w:val="22"/>
          <w:szCs w:val="22"/>
        </w:rPr>
      </w:pPr>
      <w:r w:rsidRPr="00456A28">
        <w:rPr>
          <w:rFonts w:cs="Arial"/>
          <w:sz w:val="22"/>
          <w:szCs w:val="22"/>
        </w:rPr>
        <w:t>3.5. Qualquer dúvida em relação ao acesso no sistema operacional entrar em contato</w:t>
      </w:r>
      <w:r w:rsidR="006706A0">
        <w:rPr>
          <w:rFonts w:cs="Arial"/>
          <w:sz w:val="22"/>
          <w:szCs w:val="22"/>
        </w:rPr>
        <w:t xml:space="preserve"> através da Central de Atendimento</w:t>
      </w:r>
      <w:r w:rsidRPr="00456A28">
        <w:rPr>
          <w:rStyle w:val="Forte"/>
          <w:rFonts w:cs="Arial"/>
          <w:b w:val="0"/>
          <w:bCs w:val="0"/>
          <w:sz w:val="22"/>
          <w:szCs w:val="22"/>
          <w:bdr w:val="none" w:sz="0" w:space="0" w:color="auto" w:frame="1"/>
        </w:rPr>
        <w:t>:</w:t>
      </w:r>
      <w:r w:rsidRPr="00456A28">
        <w:rPr>
          <w:rFonts w:cs="Arial"/>
          <w:sz w:val="22"/>
          <w:szCs w:val="22"/>
        </w:rPr>
        <w:br/>
      </w:r>
      <w:proofErr w:type="gramStart"/>
      <w:r w:rsidRPr="00456A28">
        <w:rPr>
          <w:rFonts w:cs="Arial"/>
          <w:sz w:val="22"/>
          <w:szCs w:val="22"/>
        </w:rPr>
        <w:t>Capitais,</w:t>
      </w:r>
      <w:proofErr w:type="gramEnd"/>
      <w:r w:rsidRPr="00456A28">
        <w:rPr>
          <w:rFonts w:cs="Arial"/>
          <w:sz w:val="22"/>
          <w:szCs w:val="22"/>
        </w:rPr>
        <w:t>Regiões</w:t>
      </w:r>
      <w:r w:rsidR="006706A0">
        <w:rPr>
          <w:rFonts w:cs="Arial"/>
          <w:sz w:val="22"/>
          <w:szCs w:val="22"/>
        </w:rPr>
        <w:t xml:space="preserve"> Metropolitanas e </w:t>
      </w:r>
      <w:proofErr w:type="spellStart"/>
      <w:r w:rsidR="006706A0">
        <w:rPr>
          <w:rFonts w:cs="Arial"/>
          <w:sz w:val="22"/>
          <w:szCs w:val="22"/>
        </w:rPr>
        <w:t>WhatsApp</w:t>
      </w:r>
      <w:proofErr w:type="spellEnd"/>
      <w:r w:rsidR="006706A0">
        <w:rPr>
          <w:rFonts w:cs="Arial"/>
          <w:sz w:val="22"/>
          <w:szCs w:val="22"/>
        </w:rPr>
        <w:t xml:space="preserve">: </w:t>
      </w:r>
      <w:r w:rsidRPr="00456A28">
        <w:rPr>
          <w:rFonts w:cs="Arial"/>
          <w:sz w:val="22"/>
          <w:szCs w:val="22"/>
        </w:rPr>
        <w:t>3003-5455</w:t>
      </w:r>
      <w:r w:rsidR="006706A0">
        <w:rPr>
          <w:rFonts w:cs="Arial"/>
          <w:sz w:val="22"/>
          <w:szCs w:val="22"/>
        </w:rPr>
        <w:t xml:space="preserve"> </w:t>
      </w:r>
      <w:r w:rsidRPr="00456A28">
        <w:rPr>
          <w:rFonts w:cs="Arial"/>
          <w:sz w:val="22"/>
          <w:szCs w:val="22"/>
        </w:rPr>
        <w:t>(61) 3120-3700/(61) 3142-4887</w:t>
      </w:r>
      <w:r w:rsidR="006706A0">
        <w:rPr>
          <w:rFonts w:cs="Arial"/>
          <w:sz w:val="22"/>
          <w:szCs w:val="22"/>
        </w:rPr>
        <w:t xml:space="preserve"> </w:t>
      </w:r>
      <w:r w:rsidRPr="00456A28">
        <w:rPr>
          <w:rFonts w:cs="Arial"/>
          <w:sz w:val="22"/>
          <w:szCs w:val="22"/>
        </w:rPr>
        <w:t>Região</w:t>
      </w:r>
      <w:r w:rsidR="006706A0">
        <w:rPr>
          <w:rFonts w:cs="Arial"/>
          <w:sz w:val="22"/>
          <w:szCs w:val="22"/>
        </w:rPr>
        <w:t xml:space="preserve"> </w:t>
      </w:r>
      <w:r w:rsidRPr="00456A28">
        <w:rPr>
          <w:rFonts w:cs="Arial"/>
          <w:sz w:val="22"/>
          <w:szCs w:val="22"/>
        </w:rPr>
        <w:t>Sul:</w:t>
      </w:r>
      <w:r w:rsidR="006706A0">
        <w:rPr>
          <w:rFonts w:cs="Arial"/>
          <w:sz w:val="22"/>
          <w:szCs w:val="22"/>
        </w:rPr>
        <w:t xml:space="preserve"> </w:t>
      </w:r>
      <w:r w:rsidRPr="00456A28">
        <w:rPr>
          <w:rFonts w:cs="Arial"/>
          <w:sz w:val="22"/>
          <w:szCs w:val="22"/>
        </w:rPr>
        <w:t>(48)</w:t>
      </w:r>
      <w:r w:rsidR="006706A0">
        <w:rPr>
          <w:rFonts w:cs="Arial"/>
          <w:sz w:val="22"/>
          <w:szCs w:val="22"/>
        </w:rPr>
        <w:t xml:space="preserve"> </w:t>
      </w:r>
      <w:r w:rsidRPr="00456A28">
        <w:rPr>
          <w:rFonts w:cs="Arial"/>
          <w:sz w:val="22"/>
          <w:szCs w:val="22"/>
        </w:rPr>
        <w:t>3771-4672</w:t>
      </w:r>
      <w:r w:rsidR="006706A0">
        <w:rPr>
          <w:rFonts w:cs="Arial"/>
          <w:sz w:val="22"/>
          <w:szCs w:val="22"/>
        </w:rPr>
        <w:t xml:space="preserve"> </w:t>
      </w:r>
      <w:r w:rsidRPr="00456A28">
        <w:rPr>
          <w:rFonts w:cs="Arial"/>
          <w:sz w:val="22"/>
          <w:szCs w:val="22"/>
        </w:rPr>
        <w:t>/</w:t>
      </w:r>
      <w:r w:rsidR="006706A0">
        <w:rPr>
          <w:rFonts w:cs="Arial"/>
          <w:sz w:val="22"/>
          <w:szCs w:val="22"/>
        </w:rPr>
        <w:t xml:space="preserve"> </w:t>
      </w:r>
      <w:r w:rsidRPr="00456A28">
        <w:rPr>
          <w:rFonts w:cs="Arial"/>
          <w:sz w:val="22"/>
          <w:szCs w:val="22"/>
        </w:rPr>
        <w:t>(51)</w:t>
      </w:r>
      <w:r w:rsidR="006706A0">
        <w:rPr>
          <w:rFonts w:cs="Arial"/>
          <w:sz w:val="22"/>
          <w:szCs w:val="22"/>
        </w:rPr>
        <w:t xml:space="preserve"> </w:t>
      </w:r>
      <w:r w:rsidRPr="00456A28">
        <w:rPr>
          <w:rFonts w:cs="Arial"/>
          <w:sz w:val="22"/>
          <w:szCs w:val="22"/>
        </w:rPr>
        <w:t>3103-9615</w:t>
      </w:r>
      <w:r w:rsidR="006706A0">
        <w:rPr>
          <w:rFonts w:cs="Arial"/>
          <w:sz w:val="22"/>
          <w:szCs w:val="22"/>
        </w:rPr>
        <w:t xml:space="preserve"> </w:t>
      </w:r>
      <w:r w:rsidRPr="00456A28">
        <w:rPr>
          <w:rFonts w:cs="Arial"/>
          <w:sz w:val="22"/>
          <w:szCs w:val="22"/>
        </w:rPr>
        <w:t>Outras Regiões: 0800 730 5455.</w:t>
      </w:r>
    </w:p>
    <w:p w:rsidR="00456A28" w:rsidRPr="00456A28" w:rsidRDefault="00456A28" w:rsidP="00456A28">
      <w:pPr>
        <w:spacing w:line="240" w:lineRule="auto"/>
        <w:ind w:right="-24"/>
        <w:jc w:val="both"/>
        <w:rPr>
          <w:rFonts w:cs="Arial"/>
          <w:b/>
          <w:bCs/>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t xml:space="preserve">3.6. </w:t>
      </w:r>
      <w:r w:rsidRPr="00456A28">
        <w:rPr>
          <w:rFonts w:cs="Arial"/>
          <w:b/>
          <w:sz w:val="22"/>
          <w:szCs w:val="22"/>
        </w:rPr>
        <w:t>PODERÃO PARTICIPAR</w:t>
      </w:r>
      <w:r w:rsidRPr="00456A28">
        <w:rPr>
          <w:rFonts w:cs="Arial"/>
          <w:sz w:val="22"/>
          <w:szCs w:val="22"/>
        </w:rPr>
        <w:t xml:space="preserve"> deste certame as </w:t>
      </w:r>
      <w:r w:rsidRPr="006706A0">
        <w:rPr>
          <w:rFonts w:cs="Arial"/>
          <w:b/>
          <w:sz w:val="22"/>
          <w:szCs w:val="22"/>
          <w:u w:val="single"/>
        </w:rPr>
        <w:t>Pessoas Jurídicas interessadas que atenderem as exigências contidas neste Edital e seus anexos, correndo por sua conta todos os custos decorrentes na elaboração e apresentação de suas propostas, não sendo devida nenhuma indenização às licitantes pela realização de tais atos</w:t>
      </w:r>
      <w:r w:rsidR="006706A0">
        <w:rPr>
          <w:rFonts w:cs="Arial"/>
          <w:b/>
          <w:sz w:val="22"/>
          <w:szCs w:val="22"/>
          <w:u w:val="single"/>
        </w:rPr>
        <w:t>.</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t xml:space="preserve">3.7. Não poderão se beneficiar do tratamento jurídico diferenciado as </w:t>
      </w:r>
      <w:r w:rsidRPr="00456A28">
        <w:rPr>
          <w:rFonts w:cs="Arial"/>
          <w:b/>
          <w:sz w:val="22"/>
          <w:szCs w:val="22"/>
        </w:rPr>
        <w:t xml:space="preserve">ME/EPP/MEI/COOPERATIVAS </w:t>
      </w:r>
      <w:r w:rsidRPr="00456A28">
        <w:rPr>
          <w:rFonts w:cs="Arial"/>
          <w:sz w:val="22"/>
          <w:szCs w:val="22"/>
        </w:rPr>
        <w:t>que se encontrem nas condições previstas no § 4º do artigo 3°, da Lei Complementar n° Lei Complementar 123/06, alterada pelas Leis Complementares 128/2008, 147/2014 e 155/2016 e Decretos 8.538/</w:t>
      </w:r>
      <w:proofErr w:type="gramStart"/>
      <w:r w:rsidRPr="00456A28">
        <w:rPr>
          <w:rFonts w:cs="Arial"/>
          <w:sz w:val="22"/>
          <w:szCs w:val="22"/>
        </w:rPr>
        <w:t>2015,10.</w:t>
      </w:r>
      <w:proofErr w:type="gramEnd"/>
      <w:r w:rsidRPr="00456A28">
        <w:rPr>
          <w:rFonts w:cs="Arial"/>
          <w:sz w:val="22"/>
          <w:szCs w:val="22"/>
        </w:rPr>
        <w:t>273/2020.</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b/>
          <w:sz w:val="22"/>
          <w:szCs w:val="22"/>
          <w:u w:val="single"/>
        </w:rPr>
        <w:t>3.8. É vedada a participação de pessoa física (quando for o caso de participação desta) e de pessoa jurídica nos seguintes casos:</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t xml:space="preserve">3.8.1 aquele que não atenda às condições deste Edital e seu(s) anexo(s); </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t xml:space="preserve">3.8.2 autor do anteprojeto, do projeto básico ou do projeto executivo, pessoa física ou jurídica, quando a licitação versar sobre serviços ou fornecimento de bens a ele relacionados; </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t xml:space="preserve">3.8.3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lastRenderedPageBreak/>
        <w:t xml:space="preserve">3.8.3.1.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w:t>
      </w:r>
      <w:proofErr w:type="gramStart"/>
      <w:r w:rsidRPr="00456A28">
        <w:rPr>
          <w:rFonts w:cs="Arial"/>
          <w:sz w:val="22"/>
          <w:szCs w:val="22"/>
        </w:rPr>
        <w:t>a</w:t>
      </w:r>
      <w:proofErr w:type="gramEnd"/>
      <w:r w:rsidRPr="00456A28">
        <w:rPr>
          <w:rFonts w:cs="Arial"/>
          <w:sz w:val="22"/>
          <w:szCs w:val="22"/>
        </w:rPr>
        <w:t xml:space="preserve"> vedação à participação de consórcios visa exatamente afastar a restrição à competição, na medida em que a reunião de empresas que, individualmente, poderiam realizar o fornecimento do objeto, reduziria o número de licitantes.</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proofErr w:type="gramStart"/>
      <w:r w:rsidRPr="00456A28">
        <w:rPr>
          <w:rFonts w:cs="Arial"/>
          <w:sz w:val="22"/>
          <w:szCs w:val="22"/>
        </w:rPr>
        <w:t>3.8.4.</w:t>
      </w:r>
      <w:proofErr w:type="gramEnd"/>
      <w:r w:rsidRPr="00456A28">
        <w:rPr>
          <w:rFonts w:cs="Arial"/>
          <w:sz w:val="22"/>
          <w:szCs w:val="22"/>
        </w:rPr>
        <w:t xml:space="preserve">Pessoa física ou jurídica que se encontre, ao tempo da licitação, impossibilitada de participar da licitação em decorrência de sanção que lhe foi imposta; </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proofErr w:type="gramStart"/>
      <w:r w:rsidRPr="00456A28">
        <w:rPr>
          <w:rFonts w:cs="Arial"/>
          <w:sz w:val="22"/>
          <w:szCs w:val="22"/>
        </w:rPr>
        <w:t>3.8.5.</w:t>
      </w:r>
      <w:proofErr w:type="gramEnd"/>
      <w:r w:rsidRPr="00456A28">
        <w:rPr>
          <w:rFonts w:cs="Arial"/>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t xml:space="preserve">3.8.6 Empresas controladoras, controladas ou coligadas, nos termos da Lei nº 6.404, de 15 de dezembro de 1976, concorrendo entre si; </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t xml:space="preserve">3.8.7 Pessoa física ou jurídica que, nos </w:t>
      </w:r>
      <w:proofErr w:type="gramStart"/>
      <w:r w:rsidRPr="00456A28">
        <w:rPr>
          <w:rFonts w:cs="Arial"/>
          <w:sz w:val="22"/>
          <w:szCs w:val="22"/>
        </w:rPr>
        <w:t>5</w:t>
      </w:r>
      <w:proofErr w:type="gramEnd"/>
      <w:r w:rsidRPr="00456A28">
        <w:rPr>
          <w:rFonts w:cs="Arial"/>
          <w:sz w:val="22"/>
          <w:szCs w:val="22"/>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t xml:space="preserve">3.8.8 agente público do órgão ou entidade licitante; </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t xml:space="preserve">3.8.9 pessoas jurídicas reunidas em consórcio; </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t xml:space="preserve">3.8.10 Organizações da Sociedade Civil de Interesse Público - OSCIP, atuando nessa condição; </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t xml:space="preserve">3.8.11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lastRenderedPageBreak/>
        <w:t xml:space="preserve">3.9. O impedimento de que trata o item anterior será também </w:t>
      </w:r>
      <w:proofErr w:type="gramStart"/>
      <w:r w:rsidRPr="00456A28">
        <w:rPr>
          <w:rFonts w:cs="Arial"/>
          <w:sz w:val="22"/>
          <w:szCs w:val="22"/>
        </w:rPr>
        <w:t>aplicado</w:t>
      </w:r>
      <w:proofErr w:type="gramEnd"/>
      <w:r w:rsidRPr="00456A28">
        <w:rPr>
          <w:rFonts w:cs="Arial"/>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t xml:space="preserve">3.10. </w:t>
      </w:r>
      <w:proofErr w:type="gramStart"/>
      <w:r w:rsidRPr="00456A28">
        <w:rPr>
          <w:rFonts w:cs="Arial"/>
          <w:sz w:val="22"/>
          <w:szCs w:val="22"/>
        </w:rPr>
        <w:t>A critério</w:t>
      </w:r>
      <w:proofErr w:type="gramEnd"/>
      <w:r w:rsidRPr="00456A28">
        <w:rPr>
          <w:rFonts w:cs="Arial"/>
          <w:sz w:val="22"/>
          <w:szCs w:val="22"/>
        </w:rPr>
        <w:t xml:space="preserve"> da Administração e exclusivamente a seu serviço, o autor dos projetos e a empresa a que se referem os itens 3.8.1 e 3.8.2. </w:t>
      </w:r>
      <w:proofErr w:type="gramStart"/>
      <w:r w:rsidRPr="00456A28">
        <w:rPr>
          <w:rFonts w:cs="Arial"/>
          <w:sz w:val="22"/>
          <w:szCs w:val="22"/>
        </w:rPr>
        <w:t>poderão</w:t>
      </w:r>
      <w:proofErr w:type="gramEnd"/>
      <w:r w:rsidRPr="00456A28">
        <w:rPr>
          <w:rFonts w:cs="Arial"/>
          <w:sz w:val="22"/>
          <w:szCs w:val="22"/>
        </w:rPr>
        <w:t xml:space="preserve"> participar no apoio das atividades de planejamento da contratação, de execução da licitação ou de gestão do contrato, desde que sob supervisão exclusiva de agentes públicos do órgão ou entidade. </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t xml:space="preserve">3.11. Equiparam-se aos autores do projeto as empresas integrantes do mesmo grupo econômico. </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t xml:space="preserve">3.12. O disposto nos itens 3.8.2 e 3.8.3 não </w:t>
      </w:r>
      <w:proofErr w:type="gramStart"/>
      <w:r w:rsidRPr="00456A28">
        <w:rPr>
          <w:rFonts w:cs="Arial"/>
          <w:sz w:val="22"/>
          <w:szCs w:val="22"/>
        </w:rPr>
        <w:t>impede</w:t>
      </w:r>
      <w:proofErr w:type="gramEnd"/>
      <w:r w:rsidRPr="00456A28">
        <w:rPr>
          <w:rFonts w:cs="Arial"/>
          <w:sz w:val="22"/>
          <w:szCs w:val="22"/>
        </w:rPr>
        <w:t xml:space="preserve"> a licitação ou a contratação de serviço que inclua como encargo do contratado a elaboração do projeto básico e do projeto executivo, nas contratações integradas, e do projeto executivo, nos demais regimes de execução. </w:t>
      </w:r>
    </w:p>
    <w:p w:rsidR="00456A28" w:rsidRPr="00456A28" w:rsidRDefault="00456A28" w:rsidP="00456A28">
      <w:pPr>
        <w:pStyle w:val="PargrafodaLista"/>
        <w:tabs>
          <w:tab w:val="left" w:pos="1289"/>
        </w:tabs>
        <w:ind w:left="0" w:right="-43"/>
        <w:jc w:val="both"/>
        <w:rPr>
          <w:rFonts w:cs="Arial"/>
          <w:sz w:val="22"/>
          <w:szCs w:val="22"/>
        </w:rPr>
      </w:pPr>
    </w:p>
    <w:p w:rsidR="00456A28" w:rsidRPr="00456A28" w:rsidRDefault="00456A28" w:rsidP="00456A28">
      <w:pPr>
        <w:pStyle w:val="PargrafodaLista"/>
        <w:tabs>
          <w:tab w:val="left" w:pos="1289"/>
        </w:tabs>
        <w:ind w:left="0" w:right="-43"/>
        <w:jc w:val="both"/>
        <w:rPr>
          <w:rFonts w:cs="Arial"/>
          <w:sz w:val="22"/>
          <w:szCs w:val="22"/>
        </w:rPr>
      </w:pPr>
      <w:r w:rsidRPr="00456A28">
        <w:rPr>
          <w:rFonts w:cs="Arial"/>
          <w:sz w:val="22"/>
          <w:szCs w:val="22"/>
        </w:rPr>
        <w:t xml:space="preserve">3.13.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56A28" w:rsidRPr="00456A28" w:rsidRDefault="00456A28" w:rsidP="00456A28">
      <w:pPr>
        <w:spacing w:line="240" w:lineRule="auto"/>
        <w:ind w:right="-43"/>
        <w:jc w:val="both"/>
        <w:rPr>
          <w:rFonts w:cs="Arial"/>
          <w:sz w:val="22"/>
          <w:szCs w:val="22"/>
        </w:rPr>
      </w:pPr>
      <w:r w:rsidRPr="00456A28">
        <w:rPr>
          <w:rFonts w:cs="Arial"/>
          <w:sz w:val="22"/>
          <w:szCs w:val="22"/>
        </w:rPr>
        <w:t>3.14 A vedação de que trata o item 3.10 estende-se a terceiro que auxilie a condução da contratação na qualidade de integrante de equipe de apoio, profissional especializado ou funcionário ou representante de empresa que preste assessoria técnica.</w:t>
      </w:r>
    </w:p>
    <w:p w:rsidR="009E2472" w:rsidRPr="00D677D9" w:rsidRDefault="009E2472" w:rsidP="00B515AA">
      <w:pPr>
        <w:jc w:val="both"/>
        <w:rPr>
          <w:rFonts w:cs="Arial"/>
          <w:sz w:val="20"/>
          <w:szCs w:val="20"/>
        </w:rPr>
      </w:pPr>
      <w:r w:rsidRPr="00D677D9">
        <w:rPr>
          <w:rFonts w:cs="Arial"/>
          <w:sz w:val="20"/>
          <w:szCs w:val="20"/>
        </w:rPr>
        <w:t>.</w:t>
      </w:r>
    </w:p>
    <w:p w:rsidR="009E2472" w:rsidRPr="00D677D9" w:rsidRDefault="009E2472" w:rsidP="00861194">
      <w:pPr>
        <w:rPr>
          <w:rFonts w:cs="Arial"/>
          <w:b/>
          <w:bCs/>
          <w:sz w:val="20"/>
          <w:szCs w:val="20"/>
        </w:rPr>
      </w:pPr>
      <w:r w:rsidRPr="00D677D9">
        <w:rPr>
          <w:rFonts w:cs="Arial"/>
          <w:b/>
          <w:bCs/>
          <w:sz w:val="20"/>
          <w:szCs w:val="20"/>
        </w:rPr>
        <w:t>4. DA APRESENTAÇÃO DA PROPOSTA E DOS DOCUMENTOS DE HABILITAÇÃO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4.1. Os licitantes encaminharão, exclusivamente por meio do sistema eletrônico, a proposta com o preço ou o percentual de desconto, conforme o critério de julgamento adotado neste Edital, até a data e o horário estabelecidos para abertura da sessão pública.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4.2. Caso a fase de habilitação anteceda as fases de apresentação de propostas e lances, os licitantes encaminharão, na forma e no prazo estabelecido no item anterior, simultaneamente os documentos de habilitação e a proposta com o preço ou o percentual de desconto, observada o disposto nos itens 8.2.1 e 8.13.1 deste Edital.</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4.3. No cadastramento da proposta inicial, o licitante declarará, em campo próprio do sistema, que: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4.3.1. 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4.3.2.não emprega menor de 18 anos em trabalho noturno, perigoso ou insalubre e não emprega menor de 16 anos, salvo menor, a partir de 14 anos, na condição de aprendiz, nos termos do artigo 7°, XXXIII, da Constituição;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4.3.3.não possuem empregados executando trabalho degradante ou forçado, observando o disposto nos incisos III e IV do art. 1º e no inciso III do art. 5º da Constituição Federal;</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4.3.4.cumpre as exigências de reserva de cargos para pessoa com deficiência e para reabilitado da Previdência Social, previstas em lei e em outras normas específicas.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4.4. O licitante organizado em cooperativa deverá declarar, ainda, em campo próprio do sistema eletrônico, que cumpre os requisitos estabelecidos no artigo 16 da Lei nº 14.133, de 2021.</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4.5. O fornecedor enquadrado como micro 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D677D9">
        <w:rPr>
          <w:rFonts w:cs="Arial"/>
          <w:sz w:val="20"/>
          <w:szCs w:val="20"/>
        </w:rPr>
        <w:t>arts</w:t>
      </w:r>
      <w:proofErr w:type="spellEnd"/>
      <w:r w:rsidRPr="00D677D9">
        <w:rPr>
          <w:rFonts w:cs="Arial"/>
          <w:sz w:val="20"/>
          <w:szCs w:val="20"/>
        </w:rPr>
        <w:t>. 42 a 49, observado o disposto nos §§ 1º ao 3º do art. 4º, da Lei n.º 14.133, de 2021.</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4.6. A falsidade da declaração de que trata os itens 4.3 ou 4.5 sujeitará o licitante às sanções previstas na Lei nº 14.133, de 2021, e neste Edital.</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4.7.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4.8. Não haverá ordem de classificação na etapa de apresentação da proposta e dos documentos de habilitação pelo licitante, o que ocorrerá somente após os procedimentos de abertura da sessão pública e da fase de envio de lances.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4.9. Serão disponibilizados para acesso público os documentos que compõem a proposta dos licitantes convocados para apresentação de propostas, após a fase de envio de lances.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4.10. Desde que disponibilizada a funcionalidade no sistema, o licitante poderá parametrizar o seu valor final mínimo ou o seu percentual de desconto máximo quando do cadastramento da proposta e obedecerá às seguintes regras: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4.10.1. a aplicação do intervalo mínimo de diferença de valores ou de percentuais entre os lances, que incidirá tanto em relação aos lances intermediários quanto em relação ao lance que cobrir a melhor oferta; 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4.10.2. os lances serão de envio automático pelo sistema, respeitado o valor final mínimo, caso estabelecido, e o intervalo de que trata o sub item acima.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4.11. O valor final mínimo ou o percentual de desconto final máximo parametrizado no sistema poderá ser alterado pelo fornecedor durante a fase de disputa, sendo vedado: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4.11.1. valor superior a lance já registrado pelo fornecedor no sistema, quando adotado o critério de julgamento por menor preço; 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4.11.2. percentual de desconto inferior a lance já registrado pelo fornecedor no sistema, quando adotado o critério de julgamento por maior desconto.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4.12. O valor final mínimo ou o percentual de desconto final máximo parametrizado na forma do item 4.10 possuirá caráter sigiloso para os demais fornecedores e para o órgão ou entidade promotora da licitação, podendo ser disponibilizado estrita e permanentemente aos órgãos de controle externo e interno.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4.13.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4.14. O licitante deverá comunicar imediatamente ao provedor do sistema qualquer acontecimento que possa comprometer o sigilo ou a segurança, para imediato bloqueio de acesso.</w:t>
      </w:r>
    </w:p>
    <w:p w:rsidR="009E2472" w:rsidRPr="00D677D9" w:rsidRDefault="009E2472" w:rsidP="00B515AA">
      <w:pPr>
        <w:jc w:val="both"/>
        <w:rPr>
          <w:rFonts w:cs="Arial"/>
          <w:sz w:val="20"/>
          <w:szCs w:val="20"/>
        </w:rPr>
      </w:pPr>
    </w:p>
    <w:p w:rsidR="009E2472" w:rsidRPr="00D677D9" w:rsidRDefault="009E2472" w:rsidP="00861194">
      <w:pPr>
        <w:rPr>
          <w:rFonts w:cs="Arial"/>
          <w:b/>
          <w:bCs/>
          <w:sz w:val="20"/>
          <w:szCs w:val="20"/>
        </w:rPr>
      </w:pPr>
      <w:r w:rsidRPr="00D677D9">
        <w:rPr>
          <w:rFonts w:cs="Arial"/>
          <w:b/>
          <w:bCs/>
          <w:sz w:val="20"/>
          <w:szCs w:val="20"/>
        </w:rPr>
        <w:t>5. DO PREENCHIMENTO DA PROPOSTA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5.1. O licitante deverá enviar sua proposta mediante o preenchimento, no sistema eletrônico, conforme ETP e TR;</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5.2. Todas as especificações do objeto contidas na proposta vinculam o licitante;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5.3. Nos valores propostos estarão inclusos todos os custos operacionais, encargos previdenciários, trabalhistas, tributários, comerciais e quaisquer outros que incidam direta ou indiretamente na execução do objeto;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5.4. Os preços ofertados, tanto na proposta inicial, quanto na etapa de lances, serão de exclusiva responsabilidade do licitante, não lhe assistindo o direito de pleitear qualquer alteração, sob alegação de erro, omissão ou qualquer outro pretexto;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5.5. Se o regime tributário da empresa implicar o recolhimento de tributos em percentuais variáveis, a cotação adequada será a que corresponde à média dos efetivos recolhimentos da empresa nos últimos doze meses;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5.6. Independentemente do percentual de tributo inserido na planilha, no pagamento serão retidos na fonte os percentuais estabelecidos na legislação vigente;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5.7. Na presente licitação, a Micro empresa e a Empresa de Pequeno Porte poderão se beneficiar do regime de tributação pelo Simples Nacional;</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5.8. 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Pr="00D677D9">
        <w:rPr>
          <w:rFonts w:cs="Arial"/>
          <w:sz w:val="20"/>
          <w:szCs w:val="20"/>
        </w:rPr>
        <w:lastRenderedPageBreak/>
        <w:t>equipamentos, ferramentas e utensílios necessários, em quantidades e qualidades adequadas à perfeita execução contratual, promovendo, quando requerido, sua substituição;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proofErr w:type="gramStart"/>
      <w:r w:rsidRPr="00D677D9">
        <w:rPr>
          <w:rFonts w:cs="Arial"/>
          <w:sz w:val="20"/>
          <w:szCs w:val="20"/>
        </w:rPr>
        <w:t>5.8.1.</w:t>
      </w:r>
      <w:proofErr w:type="gramEnd"/>
      <w:r w:rsidRPr="00D677D9">
        <w:rPr>
          <w:rFonts w:cs="Arial"/>
          <w:sz w:val="20"/>
          <w:szCs w:val="20"/>
        </w:rPr>
        <w:t>O prazo de validade da proposta não será inferior a 60 (sessenta) dias, a contar da data de sua apresentação;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proofErr w:type="gramStart"/>
      <w:r w:rsidRPr="00D677D9">
        <w:rPr>
          <w:rFonts w:cs="Arial"/>
          <w:sz w:val="20"/>
          <w:szCs w:val="20"/>
        </w:rPr>
        <w:t>5.8.2.</w:t>
      </w:r>
      <w:proofErr w:type="gramEnd"/>
      <w:r w:rsidRPr="00D677D9">
        <w:rPr>
          <w:rFonts w:cs="Arial"/>
          <w:sz w:val="20"/>
          <w:szCs w:val="20"/>
        </w:rPr>
        <w:t>Os licitantes devem respeitar os preços máximos estabelecidos nas normas de regência de contratações públicas federais, quando participarem de licitações públicas;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proofErr w:type="gramStart"/>
      <w:r w:rsidRPr="00D677D9">
        <w:rPr>
          <w:rFonts w:cs="Arial"/>
          <w:sz w:val="20"/>
          <w:szCs w:val="20"/>
        </w:rPr>
        <w:t>5.8.3.</w:t>
      </w:r>
      <w:proofErr w:type="gramEnd"/>
      <w:r w:rsidRPr="00D677D9">
        <w:rPr>
          <w:rFonts w:cs="Arial"/>
          <w:sz w:val="20"/>
          <w:szCs w:val="20"/>
        </w:rPr>
        <w:t>Caso o critério de julgamento seja o de menor preço por lote, o preço já decorrente da aplicação do desconto ofertado deverá respeitar os preços máximos previstos no item 4.9.</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5.9. O descumprimento das regras supra mencionado pela Administração por parte dos contratados pode ensejar a responsabilização pelo Tribunal de Contas da União e, após o devido processo legal, gerar as seguintes conseqüências: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rsidR="009E2472" w:rsidRPr="005A0EB8" w:rsidRDefault="009E2472" w:rsidP="00861194">
      <w:pPr>
        <w:rPr>
          <w:rFonts w:cs="Arial"/>
          <w:sz w:val="20"/>
          <w:szCs w:val="20"/>
        </w:rPr>
      </w:pPr>
    </w:p>
    <w:p w:rsidR="006706A0" w:rsidRPr="005A0EB8" w:rsidRDefault="006706A0" w:rsidP="006706A0">
      <w:pPr>
        <w:pStyle w:val="Standard"/>
        <w:autoSpaceDE w:val="0"/>
        <w:rPr>
          <w:rFonts w:ascii="Arial" w:hAnsi="Arial" w:cs="Arial"/>
          <w:b/>
          <w:bCs/>
          <w:color w:val="000000"/>
          <w:sz w:val="20"/>
          <w:szCs w:val="20"/>
        </w:rPr>
      </w:pPr>
      <w:r w:rsidRPr="005A0EB8">
        <w:rPr>
          <w:rFonts w:ascii="Arial" w:hAnsi="Arial" w:cs="Arial"/>
          <w:b/>
          <w:bCs/>
          <w:color w:val="000000"/>
          <w:sz w:val="20"/>
          <w:szCs w:val="20"/>
        </w:rPr>
        <w:t>6. DA ABERTURA DA SESSÃO, CLASSIFICAÇÃO DAS PROPOSTAS E FORMULAÇÃO DE LANCES.</w:t>
      </w:r>
    </w:p>
    <w:p w:rsidR="006706A0" w:rsidRPr="005A0EB8" w:rsidRDefault="006706A0" w:rsidP="006706A0">
      <w:pPr>
        <w:pStyle w:val="Standard"/>
        <w:autoSpaceDE w:val="0"/>
        <w:rPr>
          <w:rFonts w:ascii="Arial" w:hAnsi="Arial" w:cs="Arial"/>
          <w:color w:val="000000"/>
          <w:sz w:val="20"/>
          <w:szCs w:val="20"/>
        </w:rPr>
      </w:pPr>
    </w:p>
    <w:p w:rsidR="006706A0" w:rsidRPr="005A0EB8" w:rsidRDefault="006706A0" w:rsidP="006706A0">
      <w:pPr>
        <w:pStyle w:val="Corpodetexto"/>
        <w:ind w:right="98"/>
        <w:rPr>
          <w:rFonts w:ascii="Arial" w:hAnsi="Arial" w:cs="Arial"/>
          <w:vanish/>
          <w:sz w:val="20"/>
          <w:szCs w:val="20"/>
        </w:rPr>
      </w:pPr>
      <w:r w:rsidRPr="005A0EB8">
        <w:rPr>
          <w:rFonts w:ascii="Arial" w:hAnsi="Arial" w:cs="Arial"/>
          <w:sz w:val="20"/>
          <w:szCs w:val="20"/>
        </w:rPr>
        <w:t>6.1.</w:t>
      </w:r>
    </w:p>
    <w:p w:rsidR="006706A0" w:rsidRPr="005A0EB8" w:rsidRDefault="006706A0" w:rsidP="006706A0">
      <w:pPr>
        <w:pStyle w:val="PargrafodaLista"/>
        <w:widowControl w:val="0"/>
        <w:numPr>
          <w:ilvl w:val="0"/>
          <w:numId w:val="38"/>
        </w:numPr>
        <w:tabs>
          <w:tab w:val="left" w:pos="1001"/>
        </w:tabs>
        <w:autoSpaceDE w:val="0"/>
        <w:autoSpaceDN w:val="0"/>
        <w:spacing w:after="0" w:line="240" w:lineRule="auto"/>
        <w:ind w:left="0" w:right="98" w:firstLine="0"/>
        <w:contextualSpacing w:val="0"/>
        <w:jc w:val="both"/>
        <w:rPr>
          <w:rFonts w:cs="Arial"/>
          <w:vanish/>
          <w:sz w:val="20"/>
          <w:szCs w:val="20"/>
        </w:rPr>
      </w:pPr>
    </w:p>
    <w:p w:rsidR="006706A0" w:rsidRPr="005A0EB8" w:rsidRDefault="006706A0" w:rsidP="006706A0">
      <w:pPr>
        <w:pStyle w:val="PargrafodaLista"/>
        <w:widowControl w:val="0"/>
        <w:numPr>
          <w:ilvl w:val="8"/>
          <w:numId w:val="38"/>
        </w:numPr>
        <w:tabs>
          <w:tab w:val="left" w:pos="567"/>
        </w:tabs>
        <w:autoSpaceDE w:val="0"/>
        <w:autoSpaceDN w:val="0"/>
        <w:spacing w:after="0" w:line="240" w:lineRule="auto"/>
        <w:ind w:left="0" w:right="98" w:firstLine="0"/>
        <w:contextualSpacing w:val="0"/>
        <w:jc w:val="both"/>
        <w:rPr>
          <w:rFonts w:cs="Arial"/>
          <w:sz w:val="20"/>
          <w:szCs w:val="20"/>
        </w:rPr>
      </w:pPr>
      <w:r w:rsidRPr="005A0EB8">
        <w:rPr>
          <w:rFonts w:cs="Arial"/>
          <w:sz w:val="20"/>
          <w:szCs w:val="20"/>
        </w:rPr>
        <w:t>A abertura da presente licitação dar-se-á em sessão pública, por meio de sistema eletrônico, na data, horário e local indicados neste Edital.</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tabs>
          <w:tab w:val="left" w:pos="1071"/>
        </w:tabs>
        <w:spacing w:line="240" w:lineRule="auto"/>
        <w:ind w:right="98"/>
        <w:jc w:val="both"/>
        <w:rPr>
          <w:rFonts w:cs="Arial"/>
          <w:sz w:val="20"/>
          <w:szCs w:val="20"/>
        </w:rPr>
      </w:pPr>
      <w:r w:rsidRPr="005A0EB8">
        <w:rPr>
          <w:rFonts w:cs="Arial"/>
          <w:sz w:val="20"/>
          <w:szCs w:val="20"/>
        </w:rPr>
        <w:t xml:space="preserve">6.2. A </w:t>
      </w:r>
      <w:proofErr w:type="spellStart"/>
      <w:r w:rsidRPr="005A0EB8">
        <w:rPr>
          <w:rFonts w:cs="Arial"/>
          <w:sz w:val="20"/>
          <w:szCs w:val="20"/>
        </w:rPr>
        <w:t>Pregoeir</w:t>
      </w:r>
      <w:r w:rsidR="00FD2EE4" w:rsidRPr="005A0EB8">
        <w:rPr>
          <w:rFonts w:cs="Arial"/>
          <w:sz w:val="20"/>
          <w:szCs w:val="20"/>
        </w:rPr>
        <w:t>a</w:t>
      </w:r>
      <w:proofErr w:type="spellEnd"/>
      <w:r w:rsidRPr="005A0EB8">
        <w:rPr>
          <w:rFonts w:cs="Arial"/>
          <w:sz w:val="20"/>
          <w:szCs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Ttulo1"/>
        <w:tabs>
          <w:tab w:val="left" w:pos="1483"/>
        </w:tabs>
        <w:spacing w:before="0" w:line="240" w:lineRule="auto"/>
        <w:jc w:val="both"/>
        <w:rPr>
          <w:rFonts w:ascii="Arial" w:hAnsi="Arial" w:cs="Arial"/>
          <w:b w:val="0"/>
          <w:color w:val="auto"/>
          <w:sz w:val="20"/>
          <w:szCs w:val="20"/>
        </w:rPr>
      </w:pPr>
      <w:proofErr w:type="gramStart"/>
      <w:r w:rsidRPr="005A0EB8">
        <w:rPr>
          <w:rFonts w:ascii="Arial" w:hAnsi="Arial" w:cs="Arial"/>
          <w:color w:val="auto"/>
          <w:sz w:val="20"/>
          <w:szCs w:val="20"/>
        </w:rPr>
        <w:t>6.2.1.</w:t>
      </w:r>
      <w:proofErr w:type="gramEnd"/>
      <w:r w:rsidRPr="005A0EB8">
        <w:rPr>
          <w:rFonts w:ascii="Arial" w:hAnsi="Arial" w:cs="Arial"/>
          <w:color w:val="auto"/>
          <w:sz w:val="20"/>
          <w:szCs w:val="20"/>
        </w:rPr>
        <w:t>Também será desclassificada a proposta que identifique o licitante.</w:t>
      </w:r>
    </w:p>
    <w:p w:rsidR="006706A0" w:rsidRPr="005A0EB8" w:rsidRDefault="006706A0" w:rsidP="006706A0">
      <w:pPr>
        <w:pStyle w:val="Corpodetexto"/>
        <w:rPr>
          <w:rFonts w:ascii="Arial" w:hAnsi="Arial" w:cs="Arial"/>
          <w:sz w:val="20"/>
          <w:szCs w:val="20"/>
        </w:rPr>
      </w:pPr>
    </w:p>
    <w:p w:rsidR="006706A0" w:rsidRPr="005A0EB8" w:rsidRDefault="006706A0" w:rsidP="006706A0">
      <w:pPr>
        <w:widowControl w:val="0"/>
        <w:tabs>
          <w:tab w:val="left" w:pos="1483"/>
        </w:tabs>
        <w:autoSpaceDE w:val="0"/>
        <w:autoSpaceDN w:val="0"/>
        <w:spacing w:line="240" w:lineRule="auto"/>
        <w:ind w:right="98"/>
        <w:jc w:val="both"/>
        <w:rPr>
          <w:rFonts w:cs="Arial"/>
          <w:sz w:val="20"/>
          <w:szCs w:val="20"/>
        </w:rPr>
      </w:pPr>
      <w:r w:rsidRPr="005A0EB8">
        <w:rPr>
          <w:rFonts w:cs="Arial"/>
          <w:sz w:val="20"/>
          <w:szCs w:val="20"/>
        </w:rPr>
        <w:t>6.2.2. A desclassificação será sempre fundamentada e registrada no sistema, com acompanhamento em tempo real por todos os participantes.</w:t>
      </w:r>
    </w:p>
    <w:p w:rsidR="006706A0" w:rsidRPr="005A0EB8" w:rsidRDefault="006706A0" w:rsidP="006706A0">
      <w:pPr>
        <w:pStyle w:val="Corpodetexto"/>
        <w:tabs>
          <w:tab w:val="left" w:pos="1483"/>
        </w:tabs>
        <w:ind w:right="98"/>
        <w:rPr>
          <w:rFonts w:ascii="Arial" w:hAnsi="Arial" w:cs="Arial"/>
          <w:sz w:val="20"/>
          <w:szCs w:val="20"/>
        </w:rPr>
      </w:pPr>
    </w:p>
    <w:p w:rsidR="006706A0" w:rsidRPr="005A0EB8" w:rsidRDefault="006706A0" w:rsidP="006706A0">
      <w:pPr>
        <w:widowControl w:val="0"/>
        <w:tabs>
          <w:tab w:val="left" w:pos="1483"/>
        </w:tabs>
        <w:autoSpaceDE w:val="0"/>
        <w:autoSpaceDN w:val="0"/>
        <w:spacing w:line="240" w:lineRule="auto"/>
        <w:ind w:right="98"/>
        <w:jc w:val="both"/>
        <w:rPr>
          <w:rFonts w:cs="Arial"/>
          <w:sz w:val="20"/>
          <w:szCs w:val="20"/>
        </w:rPr>
      </w:pPr>
      <w:r w:rsidRPr="005A0EB8">
        <w:rPr>
          <w:rFonts w:cs="Arial"/>
          <w:sz w:val="20"/>
          <w:szCs w:val="20"/>
        </w:rPr>
        <w:t>6.2.3. A não desclassificação da proposta não impede o seu julgamento definitivo em sentido contrário, levado a efeito na fase de aceitação.</w:t>
      </w:r>
    </w:p>
    <w:p w:rsidR="006706A0" w:rsidRPr="005A0EB8" w:rsidRDefault="006706A0" w:rsidP="006706A0">
      <w:pPr>
        <w:pStyle w:val="Corpodetexto"/>
        <w:tabs>
          <w:tab w:val="left" w:pos="1483"/>
        </w:tabs>
        <w:ind w:right="98"/>
        <w:rPr>
          <w:rFonts w:ascii="Arial" w:hAnsi="Arial" w:cs="Arial"/>
          <w:sz w:val="20"/>
          <w:szCs w:val="20"/>
        </w:rPr>
      </w:pPr>
    </w:p>
    <w:p w:rsidR="006706A0" w:rsidRPr="005A0EB8" w:rsidRDefault="006706A0" w:rsidP="006706A0">
      <w:pPr>
        <w:widowControl w:val="0"/>
        <w:tabs>
          <w:tab w:val="left" w:pos="567"/>
          <w:tab w:val="left" w:pos="1483"/>
        </w:tabs>
        <w:autoSpaceDE w:val="0"/>
        <w:autoSpaceDN w:val="0"/>
        <w:spacing w:line="240" w:lineRule="auto"/>
        <w:ind w:right="98"/>
        <w:jc w:val="both"/>
        <w:rPr>
          <w:rFonts w:cs="Arial"/>
          <w:sz w:val="20"/>
          <w:szCs w:val="20"/>
        </w:rPr>
      </w:pPr>
      <w:r w:rsidRPr="005A0EB8">
        <w:rPr>
          <w:rFonts w:cs="Arial"/>
          <w:sz w:val="20"/>
          <w:szCs w:val="20"/>
        </w:rPr>
        <w:t>6.3. O sistema ordenará automaticamente as propostas classificadas, sendo que somente estas participarão da fase de lances.</w:t>
      </w:r>
    </w:p>
    <w:p w:rsidR="006706A0" w:rsidRPr="005A0EB8" w:rsidRDefault="006706A0" w:rsidP="006706A0">
      <w:pPr>
        <w:pStyle w:val="Corpodetexto"/>
        <w:tabs>
          <w:tab w:val="left" w:pos="1483"/>
        </w:tabs>
        <w:ind w:right="98"/>
        <w:rPr>
          <w:rFonts w:ascii="Arial" w:hAnsi="Arial" w:cs="Arial"/>
          <w:sz w:val="20"/>
          <w:szCs w:val="20"/>
        </w:rPr>
      </w:pPr>
    </w:p>
    <w:p w:rsidR="006706A0" w:rsidRPr="005A0EB8" w:rsidRDefault="006706A0" w:rsidP="006706A0">
      <w:pPr>
        <w:widowControl w:val="0"/>
        <w:tabs>
          <w:tab w:val="left" w:pos="1001"/>
          <w:tab w:val="left" w:pos="1483"/>
        </w:tabs>
        <w:autoSpaceDE w:val="0"/>
        <w:autoSpaceDN w:val="0"/>
        <w:spacing w:line="240" w:lineRule="auto"/>
        <w:ind w:right="98"/>
        <w:jc w:val="both"/>
        <w:rPr>
          <w:rFonts w:cs="Arial"/>
          <w:sz w:val="20"/>
          <w:szCs w:val="20"/>
        </w:rPr>
      </w:pPr>
      <w:r w:rsidRPr="005A0EB8">
        <w:rPr>
          <w:rFonts w:cs="Arial"/>
          <w:sz w:val="20"/>
          <w:szCs w:val="20"/>
        </w:rPr>
        <w:t>6.4. O sistema disponibilizará campo próprio para troca de mensagens entre o Pregoeiro e os licitantes.</w:t>
      </w:r>
    </w:p>
    <w:p w:rsidR="006706A0" w:rsidRPr="005A0EB8" w:rsidRDefault="006706A0" w:rsidP="006706A0">
      <w:pPr>
        <w:pStyle w:val="Corpodetexto"/>
        <w:tabs>
          <w:tab w:val="left" w:pos="1483"/>
        </w:tabs>
        <w:ind w:right="98"/>
        <w:rPr>
          <w:rFonts w:ascii="Arial" w:hAnsi="Arial" w:cs="Arial"/>
          <w:sz w:val="20"/>
          <w:szCs w:val="20"/>
        </w:rPr>
      </w:pPr>
    </w:p>
    <w:p w:rsidR="006706A0" w:rsidRPr="005A0EB8" w:rsidRDefault="006706A0" w:rsidP="006706A0">
      <w:pPr>
        <w:widowControl w:val="0"/>
        <w:tabs>
          <w:tab w:val="left" w:pos="1071"/>
          <w:tab w:val="left" w:pos="1483"/>
        </w:tabs>
        <w:autoSpaceDE w:val="0"/>
        <w:autoSpaceDN w:val="0"/>
        <w:spacing w:line="240" w:lineRule="auto"/>
        <w:ind w:right="98"/>
        <w:jc w:val="both"/>
        <w:rPr>
          <w:rFonts w:cs="Arial"/>
          <w:sz w:val="20"/>
          <w:szCs w:val="20"/>
        </w:rPr>
      </w:pPr>
      <w:r w:rsidRPr="005A0EB8">
        <w:rPr>
          <w:rFonts w:cs="Arial"/>
          <w:sz w:val="20"/>
          <w:szCs w:val="20"/>
        </w:rPr>
        <w:t>6.5. Iniciada a etapa competitiva, os licitantes deverão encaminhar lances exclusivamente por meio do sistema eletrônico, sendo imediatamente informados do seu recebimento e do valor consignado no</w:t>
      </w:r>
      <w:r w:rsidR="00FD2EE4" w:rsidRPr="005A0EB8">
        <w:rPr>
          <w:rFonts w:cs="Arial"/>
          <w:sz w:val="20"/>
          <w:szCs w:val="20"/>
        </w:rPr>
        <w:t xml:space="preserve"> </w:t>
      </w:r>
      <w:r w:rsidRPr="005A0EB8">
        <w:rPr>
          <w:rFonts w:cs="Arial"/>
          <w:sz w:val="20"/>
          <w:szCs w:val="20"/>
        </w:rPr>
        <w:t>registro.</w:t>
      </w:r>
    </w:p>
    <w:p w:rsidR="006706A0" w:rsidRPr="005A0EB8" w:rsidRDefault="006706A0" w:rsidP="006706A0">
      <w:pPr>
        <w:pStyle w:val="Corpodetexto"/>
        <w:tabs>
          <w:tab w:val="left" w:pos="1483"/>
        </w:tabs>
        <w:ind w:right="98"/>
        <w:rPr>
          <w:rFonts w:ascii="Arial" w:hAnsi="Arial" w:cs="Arial"/>
          <w:sz w:val="20"/>
          <w:szCs w:val="20"/>
        </w:rPr>
      </w:pPr>
    </w:p>
    <w:p w:rsidR="006706A0" w:rsidRPr="005A0EB8" w:rsidRDefault="006706A0" w:rsidP="006706A0">
      <w:pPr>
        <w:widowControl w:val="0"/>
        <w:tabs>
          <w:tab w:val="left" w:pos="1483"/>
          <w:tab w:val="left" w:pos="1526"/>
        </w:tabs>
        <w:autoSpaceDE w:val="0"/>
        <w:autoSpaceDN w:val="0"/>
        <w:spacing w:line="240" w:lineRule="auto"/>
        <w:ind w:right="98"/>
        <w:jc w:val="both"/>
        <w:rPr>
          <w:rFonts w:cs="Arial"/>
          <w:sz w:val="20"/>
          <w:szCs w:val="20"/>
        </w:rPr>
      </w:pPr>
      <w:r w:rsidRPr="005A0EB8">
        <w:rPr>
          <w:rFonts w:cs="Arial"/>
          <w:sz w:val="20"/>
          <w:szCs w:val="20"/>
        </w:rPr>
        <w:t xml:space="preserve">6.5.1. O lance deverá ser ofertado de acordo com o tipo de licitação indicada no </w:t>
      </w:r>
      <w:proofErr w:type="spellStart"/>
      <w:r w:rsidRPr="005A0EB8">
        <w:rPr>
          <w:rFonts w:cs="Arial"/>
          <w:sz w:val="20"/>
          <w:szCs w:val="20"/>
        </w:rPr>
        <w:t>preambulo</w:t>
      </w:r>
      <w:proofErr w:type="spellEnd"/>
      <w:r w:rsidRPr="005A0EB8">
        <w:rPr>
          <w:rFonts w:cs="Arial"/>
          <w:sz w:val="20"/>
          <w:szCs w:val="20"/>
        </w:rPr>
        <w:t xml:space="preserve"> deste edital.</w:t>
      </w:r>
    </w:p>
    <w:p w:rsidR="006706A0" w:rsidRPr="005A0EB8" w:rsidRDefault="006706A0" w:rsidP="006706A0">
      <w:pPr>
        <w:pStyle w:val="Corpodetexto"/>
        <w:tabs>
          <w:tab w:val="left" w:pos="1483"/>
        </w:tabs>
        <w:ind w:right="98"/>
        <w:rPr>
          <w:rFonts w:ascii="Arial" w:hAnsi="Arial" w:cs="Arial"/>
          <w:sz w:val="20"/>
          <w:szCs w:val="20"/>
        </w:rPr>
      </w:pPr>
    </w:p>
    <w:p w:rsidR="006706A0" w:rsidRPr="005A0EB8" w:rsidRDefault="006706A0" w:rsidP="006706A0">
      <w:pPr>
        <w:widowControl w:val="0"/>
        <w:tabs>
          <w:tab w:val="left" w:pos="1483"/>
        </w:tabs>
        <w:autoSpaceDE w:val="0"/>
        <w:autoSpaceDN w:val="0"/>
        <w:spacing w:line="240" w:lineRule="auto"/>
        <w:ind w:right="98"/>
        <w:jc w:val="both"/>
        <w:rPr>
          <w:rFonts w:cs="Arial"/>
          <w:sz w:val="20"/>
          <w:szCs w:val="20"/>
        </w:rPr>
      </w:pPr>
      <w:r w:rsidRPr="005A0EB8">
        <w:rPr>
          <w:rFonts w:cs="Arial"/>
          <w:sz w:val="20"/>
          <w:szCs w:val="20"/>
        </w:rPr>
        <w:t xml:space="preserve">6.6. Os licitantes poderão oferecer lances sucessivos, observando o horário fixado para abertura da sessão e as regras estabelecidas </w:t>
      </w:r>
      <w:proofErr w:type="spellStart"/>
      <w:proofErr w:type="gramStart"/>
      <w:r w:rsidRPr="005A0EB8">
        <w:rPr>
          <w:rFonts w:cs="Arial"/>
          <w:sz w:val="20"/>
          <w:szCs w:val="20"/>
        </w:rPr>
        <w:t>noEdital</w:t>
      </w:r>
      <w:proofErr w:type="spellEnd"/>
      <w:proofErr w:type="gramEnd"/>
      <w:r w:rsidRPr="005A0EB8">
        <w:rPr>
          <w:rFonts w:cs="Arial"/>
          <w:sz w:val="20"/>
          <w:szCs w:val="20"/>
        </w:rPr>
        <w:t>.</w:t>
      </w:r>
    </w:p>
    <w:p w:rsidR="006706A0" w:rsidRPr="005A0EB8" w:rsidRDefault="006706A0" w:rsidP="006706A0">
      <w:pPr>
        <w:pStyle w:val="Corpodetexto"/>
        <w:tabs>
          <w:tab w:val="left" w:pos="1483"/>
        </w:tabs>
        <w:ind w:right="98"/>
        <w:rPr>
          <w:rFonts w:ascii="Arial" w:hAnsi="Arial" w:cs="Arial"/>
          <w:sz w:val="20"/>
          <w:szCs w:val="20"/>
        </w:rPr>
      </w:pPr>
    </w:p>
    <w:p w:rsidR="006706A0" w:rsidRPr="005A0EB8" w:rsidRDefault="006706A0" w:rsidP="006706A0">
      <w:pPr>
        <w:widowControl w:val="0"/>
        <w:tabs>
          <w:tab w:val="left" w:pos="1483"/>
        </w:tabs>
        <w:autoSpaceDE w:val="0"/>
        <w:autoSpaceDN w:val="0"/>
        <w:spacing w:line="240" w:lineRule="auto"/>
        <w:ind w:right="98"/>
        <w:jc w:val="both"/>
        <w:rPr>
          <w:rFonts w:cs="Arial"/>
          <w:sz w:val="20"/>
          <w:szCs w:val="20"/>
        </w:rPr>
      </w:pPr>
      <w:r w:rsidRPr="005A0EB8">
        <w:rPr>
          <w:rFonts w:cs="Arial"/>
          <w:sz w:val="20"/>
          <w:szCs w:val="20"/>
        </w:rPr>
        <w:t xml:space="preserve">6.7. Durante a sessão pública de disputa, as licitantes serão informadas, em tempo real, do valor do menor lance registrado. O Sistema não identificará o autor dos lances ao (à) </w:t>
      </w:r>
      <w:proofErr w:type="gramStart"/>
      <w:r w:rsidRPr="005A0EB8">
        <w:rPr>
          <w:rFonts w:cs="Arial"/>
          <w:sz w:val="20"/>
          <w:szCs w:val="20"/>
        </w:rPr>
        <w:t>Pregoeiro(</w:t>
      </w:r>
      <w:proofErr w:type="gramEnd"/>
      <w:r w:rsidRPr="005A0EB8">
        <w:rPr>
          <w:rFonts w:cs="Arial"/>
          <w:sz w:val="20"/>
          <w:szCs w:val="20"/>
        </w:rPr>
        <w:t>a) nem aos demais participantes.</w:t>
      </w:r>
    </w:p>
    <w:p w:rsidR="006706A0" w:rsidRPr="005A0EB8" w:rsidRDefault="006706A0" w:rsidP="006706A0">
      <w:pPr>
        <w:pStyle w:val="PargrafodaLista"/>
        <w:spacing w:after="0" w:line="240" w:lineRule="auto"/>
        <w:ind w:left="0" w:right="98"/>
        <w:jc w:val="both"/>
        <w:rPr>
          <w:rFonts w:cs="Arial"/>
          <w:sz w:val="20"/>
          <w:szCs w:val="20"/>
        </w:rPr>
      </w:pPr>
    </w:p>
    <w:p w:rsidR="006706A0" w:rsidRPr="005A0EB8" w:rsidRDefault="006706A0" w:rsidP="006706A0">
      <w:pPr>
        <w:tabs>
          <w:tab w:val="left" w:pos="1508"/>
        </w:tabs>
        <w:spacing w:line="240" w:lineRule="auto"/>
        <w:ind w:right="98"/>
        <w:jc w:val="both"/>
        <w:rPr>
          <w:rFonts w:cs="Arial"/>
          <w:sz w:val="20"/>
          <w:szCs w:val="20"/>
        </w:rPr>
      </w:pPr>
      <w:r w:rsidRPr="005A0EB8">
        <w:rPr>
          <w:rFonts w:cs="Arial"/>
          <w:sz w:val="20"/>
          <w:szCs w:val="20"/>
        </w:rPr>
        <w:t xml:space="preserve">6.8. O licitante </w:t>
      </w:r>
      <w:proofErr w:type="gramStart"/>
      <w:r w:rsidRPr="005A0EB8">
        <w:rPr>
          <w:rFonts w:cs="Arial"/>
          <w:sz w:val="20"/>
          <w:szCs w:val="20"/>
        </w:rPr>
        <w:t>poderá,</w:t>
      </w:r>
      <w:proofErr w:type="gramEnd"/>
      <w:r w:rsidRPr="005A0EB8">
        <w:rPr>
          <w:rFonts w:cs="Arial"/>
          <w:b/>
          <w:sz w:val="20"/>
          <w:szCs w:val="20"/>
        </w:rPr>
        <w:t>uma única vez</w:t>
      </w:r>
      <w:r w:rsidRPr="005A0EB8">
        <w:rPr>
          <w:rFonts w:cs="Arial"/>
          <w:sz w:val="20"/>
          <w:szCs w:val="20"/>
        </w:rPr>
        <w:t xml:space="preserve">, excluir seu último lance ofertado, no intervalo de quinze segundos após o registro no sistema, na hipótese de lance inconsistente ou </w:t>
      </w:r>
      <w:proofErr w:type="spellStart"/>
      <w:r w:rsidRPr="005A0EB8">
        <w:rPr>
          <w:rFonts w:cs="Arial"/>
          <w:sz w:val="20"/>
          <w:szCs w:val="20"/>
        </w:rPr>
        <w:t>inexequível</w:t>
      </w:r>
      <w:proofErr w:type="spellEnd"/>
      <w:r w:rsidRPr="005A0EB8">
        <w:rPr>
          <w:rFonts w:cs="Arial"/>
          <w:sz w:val="20"/>
          <w:szCs w:val="20"/>
        </w:rPr>
        <w:t>.</w:t>
      </w:r>
    </w:p>
    <w:p w:rsidR="006706A0" w:rsidRPr="005A0EB8" w:rsidRDefault="006706A0" w:rsidP="006706A0">
      <w:pPr>
        <w:pStyle w:val="PargrafodaLista"/>
        <w:tabs>
          <w:tab w:val="left" w:pos="1508"/>
        </w:tabs>
        <w:spacing w:after="0" w:line="240" w:lineRule="auto"/>
        <w:ind w:left="0" w:right="98"/>
        <w:jc w:val="both"/>
        <w:rPr>
          <w:rFonts w:cs="Arial"/>
          <w:sz w:val="20"/>
          <w:szCs w:val="20"/>
        </w:rPr>
      </w:pPr>
    </w:p>
    <w:p w:rsidR="006706A0" w:rsidRPr="005A0EB8" w:rsidRDefault="006706A0" w:rsidP="006706A0">
      <w:pPr>
        <w:widowControl w:val="0"/>
        <w:tabs>
          <w:tab w:val="left" w:pos="1001"/>
        </w:tabs>
        <w:autoSpaceDE w:val="0"/>
        <w:autoSpaceDN w:val="0"/>
        <w:spacing w:line="240" w:lineRule="auto"/>
        <w:ind w:right="98"/>
        <w:jc w:val="both"/>
        <w:rPr>
          <w:rFonts w:cs="Arial"/>
          <w:sz w:val="20"/>
          <w:szCs w:val="20"/>
        </w:rPr>
      </w:pPr>
      <w:r w:rsidRPr="005A0EB8">
        <w:rPr>
          <w:rFonts w:cs="Arial"/>
          <w:sz w:val="20"/>
          <w:szCs w:val="20"/>
        </w:rPr>
        <w:t>6.8.1. Não excluindo o item em tempo hábil, o licitante poderá enviar alerta ao pregoeiro para que o mesmo adote as providências cabíveis</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Ttulo1"/>
        <w:keepNext w:val="0"/>
        <w:keepLines w:val="0"/>
        <w:widowControl w:val="0"/>
        <w:tabs>
          <w:tab w:val="left" w:pos="1140"/>
        </w:tabs>
        <w:autoSpaceDE w:val="0"/>
        <w:autoSpaceDN w:val="0"/>
        <w:spacing w:before="0" w:line="240" w:lineRule="auto"/>
        <w:ind w:right="98"/>
        <w:jc w:val="both"/>
        <w:rPr>
          <w:rFonts w:ascii="Arial" w:hAnsi="Arial" w:cs="Arial"/>
          <w:b w:val="0"/>
          <w:color w:val="auto"/>
          <w:sz w:val="20"/>
          <w:szCs w:val="20"/>
        </w:rPr>
      </w:pPr>
      <w:r w:rsidRPr="005A0EB8">
        <w:rPr>
          <w:rFonts w:ascii="Arial" w:hAnsi="Arial" w:cs="Arial"/>
          <w:color w:val="auto"/>
          <w:sz w:val="20"/>
          <w:szCs w:val="20"/>
        </w:rPr>
        <w:t>6.9. Será adotado para o envio de lances o modo de disputa “</w:t>
      </w:r>
      <w:r w:rsidRPr="005A0EB8">
        <w:rPr>
          <w:rFonts w:ascii="Arial" w:hAnsi="Arial" w:cs="Arial"/>
          <w:color w:val="auto"/>
          <w:sz w:val="20"/>
          <w:szCs w:val="20"/>
          <w:u w:val="single"/>
        </w:rPr>
        <w:t>ABERTO e FECHADO</w:t>
      </w:r>
      <w:r w:rsidRPr="005A0EB8">
        <w:rPr>
          <w:rFonts w:ascii="Arial" w:hAnsi="Arial" w:cs="Arial"/>
          <w:color w:val="auto"/>
          <w:sz w:val="20"/>
          <w:szCs w:val="20"/>
        </w:rPr>
        <w:t>”, em que as licitantes apresentarão lances públicos e sucessivos, com lance fina fechado.</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widowControl w:val="0"/>
        <w:tabs>
          <w:tab w:val="left" w:pos="1140"/>
        </w:tabs>
        <w:autoSpaceDE w:val="0"/>
        <w:autoSpaceDN w:val="0"/>
        <w:spacing w:line="240" w:lineRule="auto"/>
        <w:ind w:right="98"/>
        <w:jc w:val="both"/>
        <w:rPr>
          <w:rFonts w:cs="Arial"/>
          <w:sz w:val="20"/>
          <w:szCs w:val="20"/>
        </w:rPr>
      </w:pPr>
      <w:r w:rsidRPr="005A0EB8">
        <w:rPr>
          <w:rFonts w:cs="Arial"/>
          <w:sz w:val="20"/>
          <w:szCs w:val="20"/>
        </w:rPr>
        <w:t xml:space="preserve">6.10. A etapa de lances da sessão pública terá duração </w:t>
      </w:r>
      <w:r w:rsidRPr="005A0EB8">
        <w:rPr>
          <w:rFonts w:cs="Arial"/>
          <w:b/>
          <w:sz w:val="20"/>
          <w:szCs w:val="20"/>
        </w:rPr>
        <w:t xml:space="preserve">de 15 (quinze) minutos </w:t>
      </w:r>
      <w:r w:rsidRPr="005A0EB8">
        <w:rPr>
          <w:rFonts w:cs="Arial"/>
          <w:sz w:val="20"/>
          <w:szCs w:val="20"/>
        </w:rPr>
        <w:t xml:space="preserve">e, após isso, o sistema encaminhará o aviso de fechamento iminente dos lances e, transcorrido o período </w:t>
      </w:r>
      <w:r w:rsidRPr="005A0EB8">
        <w:rPr>
          <w:rFonts w:cs="Arial"/>
          <w:b/>
          <w:sz w:val="20"/>
          <w:szCs w:val="20"/>
        </w:rPr>
        <w:t>de até 10(dez) minutos</w:t>
      </w:r>
      <w:r w:rsidRPr="005A0EB8">
        <w:rPr>
          <w:rFonts w:cs="Arial"/>
          <w:sz w:val="20"/>
          <w:szCs w:val="20"/>
        </w:rPr>
        <w:t>, aleatoriamente determinado, a recepção de lances será automaticamente encerrada.</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567"/>
        </w:tabs>
        <w:autoSpaceDE w:val="0"/>
        <w:autoSpaceDN w:val="0"/>
        <w:spacing w:after="0" w:line="240" w:lineRule="auto"/>
        <w:ind w:left="0" w:right="98"/>
        <w:contextualSpacing w:val="0"/>
        <w:jc w:val="both"/>
        <w:rPr>
          <w:rFonts w:cs="Arial"/>
          <w:sz w:val="20"/>
          <w:szCs w:val="20"/>
        </w:rPr>
      </w:pPr>
      <w:r w:rsidRPr="005A0EB8">
        <w:rPr>
          <w:rFonts w:cs="Arial"/>
          <w:sz w:val="20"/>
          <w:szCs w:val="20"/>
        </w:rPr>
        <w:t xml:space="preserve">6.11. Encerrado o prazo previsto no subitem anterior, o Sistema abrirá oportunidade para que a licitante da oferta de valor mais baixo e os das ofertas com preços até 10% (dez por cento) superiores àquela, possam ofertar um lance final e fechado em até </w:t>
      </w:r>
      <w:r w:rsidRPr="005A0EB8">
        <w:rPr>
          <w:rFonts w:cs="Arial"/>
          <w:b/>
          <w:sz w:val="20"/>
          <w:szCs w:val="20"/>
        </w:rPr>
        <w:t>05 (cinco) minutos</w:t>
      </w:r>
      <w:r w:rsidRPr="005A0EB8">
        <w:rPr>
          <w:rFonts w:cs="Arial"/>
          <w:sz w:val="20"/>
          <w:szCs w:val="20"/>
        </w:rPr>
        <w:t>, o qual será sigiloso até o encerramento deste prazo.</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1140"/>
        </w:tabs>
        <w:autoSpaceDE w:val="0"/>
        <w:autoSpaceDN w:val="0"/>
        <w:spacing w:after="0" w:line="240" w:lineRule="auto"/>
        <w:ind w:left="0" w:right="98"/>
        <w:contextualSpacing w:val="0"/>
        <w:jc w:val="both"/>
        <w:rPr>
          <w:rFonts w:cs="Arial"/>
          <w:sz w:val="20"/>
          <w:szCs w:val="20"/>
        </w:rPr>
      </w:pPr>
      <w:r w:rsidRPr="005A0EB8">
        <w:rPr>
          <w:rFonts w:cs="Arial"/>
          <w:sz w:val="20"/>
          <w:szCs w:val="20"/>
        </w:rPr>
        <w:t xml:space="preserve">6.12. Não havendo pelo menos 03 (três) ofertas nas condições definidas neste Edital, poderão as licitantes dos melhores lances, na ordem de classificação, até o máximo de 03 (três), </w:t>
      </w:r>
      <w:proofErr w:type="gramStart"/>
      <w:r w:rsidRPr="005A0EB8">
        <w:rPr>
          <w:rFonts w:cs="Arial"/>
          <w:sz w:val="20"/>
          <w:szCs w:val="20"/>
        </w:rPr>
        <w:t>oferecer</w:t>
      </w:r>
      <w:proofErr w:type="gramEnd"/>
      <w:r w:rsidRPr="005A0EB8">
        <w:rPr>
          <w:rFonts w:cs="Arial"/>
          <w:sz w:val="20"/>
          <w:szCs w:val="20"/>
        </w:rPr>
        <w:t xml:space="preserve"> um lance final e fechado em até 05 (cinco) minutos, o qual será sigiloso até o encerramento deste prazo.</w:t>
      </w:r>
    </w:p>
    <w:p w:rsidR="006706A0" w:rsidRPr="005A0EB8" w:rsidRDefault="006706A0" w:rsidP="006706A0">
      <w:pPr>
        <w:pStyle w:val="PargrafodaLista"/>
        <w:widowControl w:val="0"/>
        <w:tabs>
          <w:tab w:val="left" w:pos="1282"/>
        </w:tabs>
        <w:autoSpaceDE w:val="0"/>
        <w:autoSpaceDN w:val="0"/>
        <w:spacing w:after="0" w:line="240" w:lineRule="auto"/>
        <w:ind w:left="0" w:right="98"/>
        <w:contextualSpacing w:val="0"/>
        <w:jc w:val="both"/>
        <w:rPr>
          <w:rFonts w:cs="Arial"/>
          <w:sz w:val="20"/>
          <w:szCs w:val="20"/>
        </w:rPr>
      </w:pPr>
    </w:p>
    <w:p w:rsidR="006706A0" w:rsidRPr="005A0EB8" w:rsidRDefault="006706A0" w:rsidP="006706A0">
      <w:pPr>
        <w:pStyle w:val="PargrafodaLista"/>
        <w:widowControl w:val="0"/>
        <w:tabs>
          <w:tab w:val="left" w:pos="1282"/>
        </w:tabs>
        <w:autoSpaceDE w:val="0"/>
        <w:autoSpaceDN w:val="0"/>
        <w:spacing w:after="0" w:line="240" w:lineRule="auto"/>
        <w:ind w:left="0" w:right="98"/>
        <w:contextualSpacing w:val="0"/>
        <w:jc w:val="both"/>
        <w:rPr>
          <w:rFonts w:cs="Arial"/>
          <w:sz w:val="20"/>
          <w:szCs w:val="20"/>
        </w:rPr>
      </w:pPr>
      <w:r w:rsidRPr="005A0EB8">
        <w:rPr>
          <w:rFonts w:cs="Arial"/>
          <w:sz w:val="20"/>
          <w:szCs w:val="20"/>
        </w:rPr>
        <w:t>6.13. Após o término dos prazos estabelecidos, o Sistema ordenará os lances segundo a ordem crescente de valores.</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1282"/>
        </w:tabs>
        <w:autoSpaceDE w:val="0"/>
        <w:autoSpaceDN w:val="0"/>
        <w:spacing w:after="0" w:line="240" w:lineRule="auto"/>
        <w:ind w:left="0" w:right="98"/>
        <w:contextualSpacing w:val="0"/>
        <w:jc w:val="both"/>
        <w:rPr>
          <w:rFonts w:cs="Arial"/>
          <w:sz w:val="20"/>
          <w:szCs w:val="20"/>
        </w:rPr>
      </w:pPr>
      <w:r w:rsidRPr="005A0EB8">
        <w:rPr>
          <w:rFonts w:cs="Arial"/>
          <w:sz w:val="20"/>
          <w:szCs w:val="20"/>
        </w:rPr>
        <w:t xml:space="preserve">6.14. 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w:t>
      </w:r>
      <w:proofErr w:type="spellStart"/>
      <w:r w:rsidRPr="005A0EB8">
        <w:rPr>
          <w:rFonts w:cs="Arial"/>
          <w:sz w:val="20"/>
          <w:szCs w:val="20"/>
        </w:rPr>
        <w:t>desteprazo</w:t>
      </w:r>
      <w:proofErr w:type="spellEnd"/>
      <w:r w:rsidRPr="005A0EB8">
        <w:rPr>
          <w:rFonts w:cs="Arial"/>
          <w:sz w:val="20"/>
          <w:szCs w:val="20"/>
        </w:rPr>
        <w:t>.</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1282"/>
        </w:tabs>
        <w:autoSpaceDE w:val="0"/>
        <w:autoSpaceDN w:val="0"/>
        <w:spacing w:after="0" w:line="240" w:lineRule="auto"/>
        <w:ind w:left="0" w:right="98"/>
        <w:contextualSpacing w:val="0"/>
        <w:jc w:val="both"/>
        <w:rPr>
          <w:rFonts w:cs="Arial"/>
          <w:sz w:val="20"/>
          <w:szCs w:val="20"/>
        </w:rPr>
      </w:pPr>
      <w:r w:rsidRPr="005A0EB8">
        <w:rPr>
          <w:rFonts w:cs="Arial"/>
          <w:sz w:val="20"/>
          <w:szCs w:val="20"/>
        </w:rPr>
        <w:t xml:space="preserve">6.15. Poderá </w:t>
      </w:r>
      <w:proofErr w:type="gramStart"/>
      <w:r w:rsidRPr="005A0EB8">
        <w:rPr>
          <w:rFonts w:cs="Arial"/>
          <w:sz w:val="20"/>
          <w:szCs w:val="20"/>
        </w:rPr>
        <w:t>o(</w:t>
      </w:r>
      <w:proofErr w:type="gramEnd"/>
      <w:r w:rsidRPr="005A0EB8">
        <w:rPr>
          <w:rFonts w:cs="Arial"/>
          <w:sz w:val="20"/>
          <w:szCs w:val="20"/>
        </w:rPr>
        <w:t xml:space="preserve">a) Pregoeiro(a), auxiliado(a) pela equipe de apoio, justificadamente, admitir o reinício da etapa fechada, caso nenhuma licitante classificada na etapa de lance fechado atender às exigências </w:t>
      </w:r>
      <w:proofErr w:type="spellStart"/>
      <w:r w:rsidRPr="005A0EB8">
        <w:rPr>
          <w:rFonts w:cs="Arial"/>
          <w:sz w:val="20"/>
          <w:szCs w:val="20"/>
        </w:rPr>
        <w:t>dehabilitação</w:t>
      </w:r>
      <w:proofErr w:type="spellEnd"/>
      <w:r w:rsidRPr="005A0EB8">
        <w:rPr>
          <w:rFonts w:cs="Arial"/>
          <w:sz w:val="20"/>
          <w:szCs w:val="20"/>
        </w:rPr>
        <w:t>.</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1282"/>
        </w:tabs>
        <w:autoSpaceDE w:val="0"/>
        <w:autoSpaceDN w:val="0"/>
        <w:spacing w:after="0" w:line="240" w:lineRule="auto"/>
        <w:ind w:left="0" w:right="98"/>
        <w:contextualSpacing w:val="0"/>
        <w:jc w:val="both"/>
        <w:rPr>
          <w:rFonts w:cs="Arial"/>
          <w:sz w:val="20"/>
          <w:szCs w:val="20"/>
        </w:rPr>
      </w:pPr>
      <w:r w:rsidRPr="005A0EB8">
        <w:rPr>
          <w:rFonts w:cs="Arial"/>
          <w:sz w:val="20"/>
          <w:szCs w:val="20"/>
        </w:rPr>
        <w:t xml:space="preserve">6.16. No caso de desconexão entre </w:t>
      </w:r>
      <w:proofErr w:type="gramStart"/>
      <w:r w:rsidRPr="005A0EB8">
        <w:rPr>
          <w:rFonts w:cs="Arial"/>
          <w:sz w:val="20"/>
          <w:szCs w:val="20"/>
        </w:rPr>
        <w:t>o(</w:t>
      </w:r>
      <w:proofErr w:type="gramEnd"/>
      <w:r w:rsidRPr="005A0EB8">
        <w:rPr>
          <w:rFonts w:cs="Arial"/>
          <w:sz w:val="20"/>
          <w:szCs w:val="20"/>
        </w:rPr>
        <w:t>a) Pregoeiro(a) e o Sistema no decorrer da etapa competitiva, o Sistema poderá permanecer acessível à recepção dos lances, retornando o(a) Pregoeiro(a),quando possível, sem prejuízos dos atos realizados.</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1282"/>
        </w:tabs>
        <w:autoSpaceDE w:val="0"/>
        <w:autoSpaceDN w:val="0"/>
        <w:spacing w:after="0" w:line="240" w:lineRule="auto"/>
        <w:ind w:left="0" w:right="98"/>
        <w:contextualSpacing w:val="0"/>
        <w:jc w:val="both"/>
        <w:rPr>
          <w:rFonts w:cs="Arial"/>
          <w:sz w:val="20"/>
          <w:szCs w:val="20"/>
        </w:rPr>
      </w:pPr>
      <w:r w:rsidRPr="005A0EB8">
        <w:rPr>
          <w:rFonts w:cs="Arial"/>
          <w:sz w:val="20"/>
          <w:szCs w:val="20"/>
        </w:rPr>
        <w:t xml:space="preserve">6.17. Quando a desconexão persistir por tempo superior a 10 (dez) minutos, a sessão será suspensa, sendo reiniciada somente após comunicação expressa </w:t>
      </w:r>
      <w:proofErr w:type="gramStart"/>
      <w:r w:rsidRPr="005A0EB8">
        <w:rPr>
          <w:rFonts w:cs="Arial"/>
          <w:sz w:val="20"/>
          <w:szCs w:val="20"/>
        </w:rPr>
        <w:t>do(</w:t>
      </w:r>
      <w:proofErr w:type="gramEnd"/>
      <w:r w:rsidRPr="005A0EB8">
        <w:rPr>
          <w:rFonts w:cs="Arial"/>
          <w:sz w:val="20"/>
          <w:szCs w:val="20"/>
        </w:rPr>
        <w:t>a) Pregoeiro(a) aos participantes, através de mensagem no Sistema, divulgando data e hora da reabertura da sessão, no intervalo mínimo de 24h para o reinício da sessão.</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1282"/>
        </w:tabs>
        <w:autoSpaceDE w:val="0"/>
        <w:autoSpaceDN w:val="0"/>
        <w:spacing w:after="0" w:line="240" w:lineRule="auto"/>
        <w:ind w:left="0" w:right="98"/>
        <w:contextualSpacing w:val="0"/>
        <w:jc w:val="both"/>
        <w:rPr>
          <w:rFonts w:cs="Arial"/>
          <w:sz w:val="20"/>
          <w:szCs w:val="20"/>
        </w:rPr>
      </w:pPr>
      <w:r w:rsidRPr="005A0EB8">
        <w:rPr>
          <w:rFonts w:cs="Arial"/>
          <w:sz w:val="20"/>
          <w:szCs w:val="20"/>
        </w:rPr>
        <w:t xml:space="preserve">6.18. 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w:t>
      </w:r>
      <w:proofErr w:type="spellStart"/>
      <w:r w:rsidRPr="005A0EB8">
        <w:rPr>
          <w:rFonts w:cs="Arial"/>
          <w:sz w:val="20"/>
          <w:szCs w:val="20"/>
        </w:rPr>
        <w:t>microempreendedor</w:t>
      </w:r>
      <w:proofErr w:type="spellEnd"/>
      <w:r w:rsidRPr="005A0EB8">
        <w:rPr>
          <w:rFonts w:cs="Arial"/>
          <w:sz w:val="20"/>
          <w:szCs w:val="20"/>
        </w:rPr>
        <w:t xml:space="preserve"> individual e a cooperativa que se enquadre nos termos do art. 34, da Lei Federal </w:t>
      </w:r>
      <w:proofErr w:type="gramStart"/>
      <w:r w:rsidRPr="005A0EB8">
        <w:rPr>
          <w:rFonts w:cs="Arial"/>
          <w:sz w:val="20"/>
          <w:szCs w:val="20"/>
        </w:rPr>
        <w:t>nº11.</w:t>
      </w:r>
      <w:proofErr w:type="gramEnd"/>
      <w:r w:rsidRPr="005A0EB8">
        <w:rPr>
          <w:rFonts w:cs="Arial"/>
          <w:sz w:val="20"/>
          <w:szCs w:val="20"/>
        </w:rPr>
        <w:t xml:space="preserve">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w:t>
      </w:r>
      <w:r w:rsidRPr="005A0EB8">
        <w:rPr>
          <w:rFonts w:cs="Arial"/>
          <w:sz w:val="20"/>
          <w:szCs w:val="20"/>
        </w:rPr>
        <w:lastRenderedPageBreak/>
        <w:t>registrado, sob pena de preclusão.</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1282"/>
        </w:tabs>
        <w:autoSpaceDE w:val="0"/>
        <w:autoSpaceDN w:val="0"/>
        <w:spacing w:after="0" w:line="240" w:lineRule="auto"/>
        <w:ind w:left="0" w:right="98"/>
        <w:contextualSpacing w:val="0"/>
        <w:jc w:val="both"/>
        <w:rPr>
          <w:rFonts w:cs="Arial"/>
          <w:sz w:val="20"/>
          <w:szCs w:val="20"/>
        </w:rPr>
      </w:pPr>
      <w:r w:rsidRPr="005A0EB8">
        <w:rPr>
          <w:rFonts w:cs="Arial"/>
          <w:sz w:val="20"/>
          <w:szCs w:val="20"/>
        </w:rPr>
        <w:t>6.19. O disposto no subitem anterior não se aplica quando a melhor oferta válida tiver sido apresentada por microempresa ou empresa de pequeno</w:t>
      </w:r>
      <w:r w:rsidR="00FD2EE4" w:rsidRPr="005A0EB8">
        <w:rPr>
          <w:rFonts w:cs="Arial"/>
          <w:sz w:val="20"/>
          <w:szCs w:val="20"/>
        </w:rPr>
        <w:t xml:space="preserve"> </w:t>
      </w:r>
      <w:r w:rsidRPr="005A0EB8">
        <w:rPr>
          <w:rFonts w:cs="Arial"/>
          <w:sz w:val="20"/>
          <w:szCs w:val="20"/>
        </w:rPr>
        <w:t>porte.</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1282"/>
        </w:tabs>
        <w:autoSpaceDE w:val="0"/>
        <w:autoSpaceDN w:val="0"/>
        <w:spacing w:after="0" w:line="240" w:lineRule="auto"/>
        <w:ind w:left="0" w:right="98"/>
        <w:contextualSpacing w:val="0"/>
        <w:jc w:val="both"/>
        <w:rPr>
          <w:rFonts w:cs="Arial"/>
          <w:sz w:val="20"/>
          <w:szCs w:val="20"/>
        </w:rPr>
      </w:pPr>
      <w:r w:rsidRPr="005A0EB8">
        <w:rPr>
          <w:rFonts w:cs="Arial"/>
          <w:sz w:val="20"/>
          <w:szCs w:val="20"/>
        </w:rPr>
        <w:t xml:space="preserve">6.20. Não havendo manifestação da licitante, o Sistema verificará a existência de outra proponente em situação de empate, realizando o chamado de forma automática. Não havendo outra situação de empate, o Sistema emitirá mensagem, cabendo </w:t>
      </w:r>
      <w:proofErr w:type="gramStart"/>
      <w:r w:rsidRPr="005A0EB8">
        <w:rPr>
          <w:rFonts w:cs="Arial"/>
          <w:sz w:val="20"/>
          <w:szCs w:val="20"/>
        </w:rPr>
        <w:t>ao(</w:t>
      </w:r>
      <w:proofErr w:type="gramEnd"/>
      <w:r w:rsidRPr="005A0EB8">
        <w:rPr>
          <w:rFonts w:cs="Arial"/>
          <w:sz w:val="20"/>
          <w:szCs w:val="20"/>
        </w:rPr>
        <w:t xml:space="preserve">à) Pregoeiro(a) dar por encerrada a disputa </w:t>
      </w:r>
      <w:proofErr w:type="spellStart"/>
      <w:r w:rsidRPr="005A0EB8">
        <w:rPr>
          <w:rFonts w:cs="Arial"/>
          <w:sz w:val="20"/>
          <w:szCs w:val="20"/>
        </w:rPr>
        <w:t>doITEM</w:t>
      </w:r>
      <w:proofErr w:type="spellEnd"/>
      <w:r w:rsidRPr="005A0EB8">
        <w:rPr>
          <w:rFonts w:cs="Arial"/>
          <w:sz w:val="20"/>
          <w:szCs w:val="20"/>
        </w:rPr>
        <w:t>.</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1282"/>
        </w:tabs>
        <w:autoSpaceDE w:val="0"/>
        <w:autoSpaceDN w:val="0"/>
        <w:spacing w:after="0" w:line="240" w:lineRule="auto"/>
        <w:ind w:left="0" w:right="98"/>
        <w:contextualSpacing w:val="0"/>
        <w:jc w:val="both"/>
        <w:rPr>
          <w:rFonts w:cs="Arial"/>
          <w:sz w:val="20"/>
          <w:szCs w:val="20"/>
        </w:rPr>
      </w:pPr>
      <w:r w:rsidRPr="005A0EB8">
        <w:rPr>
          <w:rFonts w:cs="Arial"/>
          <w:sz w:val="20"/>
          <w:szCs w:val="20"/>
        </w:rPr>
        <w:t xml:space="preserve">6.21. O Sistema informará a proposta de </w:t>
      </w:r>
      <w:r w:rsidRPr="005A0EB8">
        <w:rPr>
          <w:rFonts w:cs="Arial"/>
          <w:b/>
          <w:bCs/>
          <w:sz w:val="20"/>
          <w:szCs w:val="20"/>
        </w:rPr>
        <w:t>menor preço</w:t>
      </w:r>
      <w:r w:rsidRPr="005A0EB8">
        <w:rPr>
          <w:rFonts w:cs="Arial"/>
          <w:sz w:val="20"/>
          <w:szCs w:val="20"/>
        </w:rPr>
        <w:t xml:space="preserve"> ao encerrar a fase de</w:t>
      </w:r>
      <w:r w:rsidR="00FD2EE4" w:rsidRPr="005A0EB8">
        <w:rPr>
          <w:rFonts w:cs="Arial"/>
          <w:sz w:val="20"/>
          <w:szCs w:val="20"/>
        </w:rPr>
        <w:t xml:space="preserve"> </w:t>
      </w:r>
      <w:r w:rsidRPr="005A0EB8">
        <w:rPr>
          <w:rFonts w:cs="Arial"/>
          <w:sz w:val="20"/>
          <w:szCs w:val="20"/>
        </w:rPr>
        <w:t>disputa.</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1282"/>
        </w:tabs>
        <w:autoSpaceDE w:val="0"/>
        <w:autoSpaceDN w:val="0"/>
        <w:spacing w:after="0" w:line="240" w:lineRule="auto"/>
        <w:ind w:left="0" w:right="98"/>
        <w:contextualSpacing w:val="0"/>
        <w:jc w:val="both"/>
        <w:rPr>
          <w:rFonts w:cs="Arial"/>
          <w:sz w:val="20"/>
          <w:szCs w:val="20"/>
        </w:rPr>
      </w:pPr>
      <w:r w:rsidRPr="005A0EB8">
        <w:rPr>
          <w:rFonts w:cs="Arial"/>
          <w:sz w:val="20"/>
          <w:szCs w:val="20"/>
        </w:rPr>
        <w:t>6.22. Caso o licitante não apresente lances, concorrerá com o valor de sua</w:t>
      </w:r>
      <w:r w:rsidR="00FD2EE4" w:rsidRPr="005A0EB8">
        <w:rPr>
          <w:rFonts w:cs="Arial"/>
          <w:sz w:val="20"/>
          <w:szCs w:val="20"/>
        </w:rPr>
        <w:t xml:space="preserve"> </w:t>
      </w:r>
      <w:r w:rsidRPr="005A0EB8">
        <w:rPr>
          <w:rFonts w:cs="Arial"/>
          <w:sz w:val="20"/>
          <w:szCs w:val="20"/>
        </w:rPr>
        <w:t>proposta.</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1282"/>
        </w:tabs>
        <w:autoSpaceDE w:val="0"/>
        <w:autoSpaceDN w:val="0"/>
        <w:spacing w:after="0" w:line="240" w:lineRule="auto"/>
        <w:ind w:left="0" w:right="98"/>
        <w:contextualSpacing w:val="0"/>
        <w:jc w:val="both"/>
        <w:rPr>
          <w:rFonts w:cs="Arial"/>
          <w:sz w:val="20"/>
          <w:szCs w:val="20"/>
        </w:rPr>
      </w:pPr>
      <w:r w:rsidRPr="005A0EB8">
        <w:rPr>
          <w:rFonts w:cs="Arial"/>
          <w:sz w:val="20"/>
          <w:szCs w:val="20"/>
        </w:rPr>
        <w:t>6.23. Quando houver propostas beneficiadas com as margens de preferência em relação ao produto estrangeiro, o critério de desempate será aplicado exclusivamente entre as propostas que fizerem jus às margens de preferência, conforme</w:t>
      </w:r>
      <w:r w:rsidR="00FD2EE4" w:rsidRPr="005A0EB8">
        <w:rPr>
          <w:rFonts w:cs="Arial"/>
          <w:sz w:val="20"/>
          <w:szCs w:val="20"/>
        </w:rPr>
        <w:t xml:space="preserve"> </w:t>
      </w:r>
      <w:r w:rsidRPr="005A0EB8">
        <w:rPr>
          <w:rFonts w:cs="Arial"/>
          <w:sz w:val="20"/>
          <w:szCs w:val="20"/>
        </w:rPr>
        <w:t>regulamento.</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1282"/>
        </w:tabs>
        <w:autoSpaceDE w:val="0"/>
        <w:autoSpaceDN w:val="0"/>
        <w:spacing w:after="0" w:line="240" w:lineRule="auto"/>
        <w:ind w:left="0" w:right="98"/>
        <w:contextualSpacing w:val="0"/>
        <w:jc w:val="both"/>
        <w:rPr>
          <w:rFonts w:cs="Arial"/>
          <w:sz w:val="20"/>
          <w:szCs w:val="20"/>
        </w:rPr>
      </w:pPr>
      <w:r w:rsidRPr="005A0EB8">
        <w:rPr>
          <w:rFonts w:cs="Arial"/>
          <w:sz w:val="20"/>
          <w:szCs w:val="20"/>
        </w:rPr>
        <w:t xml:space="preserve">6.24. A ordem de apresentação pelos licitantes é utilizada como um dos critérios </w:t>
      </w:r>
      <w:r w:rsidRPr="005A0EB8">
        <w:rPr>
          <w:rFonts w:cs="Arial"/>
          <w:spacing w:val="2"/>
          <w:sz w:val="20"/>
          <w:szCs w:val="20"/>
        </w:rPr>
        <w:t xml:space="preserve">de </w:t>
      </w:r>
      <w:r w:rsidRPr="005A0EB8">
        <w:rPr>
          <w:rFonts w:cs="Arial"/>
          <w:sz w:val="20"/>
          <w:szCs w:val="20"/>
        </w:rPr>
        <w:t>classificação, de maneira que só poderá haver empate entre propostas iguais (não seguidas de lances), ou entre lances finais da fase fechada do modo de disputa aberto e</w:t>
      </w:r>
      <w:r w:rsidR="00FD2EE4" w:rsidRPr="005A0EB8">
        <w:rPr>
          <w:rFonts w:cs="Arial"/>
          <w:sz w:val="20"/>
          <w:szCs w:val="20"/>
        </w:rPr>
        <w:t xml:space="preserve"> </w:t>
      </w:r>
      <w:r w:rsidRPr="005A0EB8">
        <w:rPr>
          <w:rFonts w:cs="Arial"/>
          <w:sz w:val="20"/>
          <w:szCs w:val="20"/>
        </w:rPr>
        <w:t>fechado.</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tabs>
          <w:tab w:val="left" w:pos="2419"/>
        </w:tabs>
        <w:spacing w:after="0" w:line="240" w:lineRule="auto"/>
        <w:ind w:left="0" w:right="98"/>
        <w:jc w:val="both"/>
        <w:rPr>
          <w:rFonts w:cs="Arial"/>
          <w:sz w:val="20"/>
          <w:szCs w:val="20"/>
        </w:rPr>
      </w:pPr>
      <w:r w:rsidRPr="005A0EB8">
        <w:rPr>
          <w:rFonts w:cs="Arial"/>
          <w:sz w:val="20"/>
          <w:szCs w:val="20"/>
        </w:rPr>
        <w:t xml:space="preserve">6.24.1. </w:t>
      </w:r>
      <w:r w:rsidRPr="005A0EB8">
        <w:rPr>
          <w:rFonts w:cs="Arial"/>
          <w:b/>
          <w:sz w:val="20"/>
          <w:szCs w:val="20"/>
        </w:rPr>
        <w:t>Havendo eventual empate entre propostas ou lances, o critério de desempate será aquele previsto no art. 60 da Lei nº 14.133, de 2021, nesta ordem</w:t>
      </w:r>
      <w:r w:rsidRPr="005A0EB8">
        <w:rPr>
          <w:rFonts w:cs="Arial"/>
          <w:sz w:val="20"/>
          <w:szCs w:val="20"/>
        </w:rPr>
        <w:t>:</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tabs>
          <w:tab w:val="left" w:pos="2645"/>
        </w:tabs>
        <w:spacing w:after="0" w:line="240" w:lineRule="auto"/>
        <w:ind w:left="0" w:right="98"/>
        <w:rPr>
          <w:rFonts w:cs="Arial"/>
          <w:sz w:val="20"/>
          <w:szCs w:val="20"/>
        </w:rPr>
      </w:pPr>
      <w:r w:rsidRPr="005A0EB8">
        <w:rPr>
          <w:rFonts w:cs="Arial"/>
          <w:sz w:val="20"/>
          <w:szCs w:val="20"/>
        </w:rPr>
        <w:t xml:space="preserve">6.24.1.1. </w:t>
      </w:r>
      <w:proofErr w:type="gramStart"/>
      <w:r w:rsidRPr="005A0EB8">
        <w:rPr>
          <w:rFonts w:cs="Arial"/>
          <w:sz w:val="20"/>
          <w:szCs w:val="20"/>
        </w:rPr>
        <w:t>disputa</w:t>
      </w:r>
      <w:proofErr w:type="gramEnd"/>
      <w:r w:rsidRPr="005A0EB8">
        <w:rPr>
          <w:rFonts w:cs="Arial"/>
          <w:sz w:val="20"/>
          <w:szCs w:val="20"/>
        </w:rPr>
        <w:t xml:space="preserve"> final, hipótese em que os licitantes empatados poderão apresentar nova proposta em ato contínuo à classificação;</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tabs>
          <w:tab w:val="left" w:pos="2623"/>
        </w:tabs>
        <w:spacing w:line="240" w:lineRule="auto"/>
        <w:ind w:right="98"/>
        <w:jc w:val="both"/>
        <w:rPr>
          <w:rFonts w:cs="Arial"/>
          <w:sz w:val="20"/>
          <w:szCs w:val="20"/>
        </w:rPr>
      </w:pPr>
      <w:r w:rsidRPr="005A0EB8">
        <w:rPr>
          <w:rFonts w:cs="Arial"/>
          <w:color w:val="00000A"/>
          <w:sz w:val="20"/>
          <w:szCs w:val="20"/>
        </w:rPr>
        <w:t xml:space="preserve">6.24.1.2. </w:t>
      </w:r>
      <w:proofErr w:type="gramStart"/>
      <w:r w:rsidRPr="005A0EB8">
        <w:rPr>
          <w:rFonts w:cs="Arial"/>
          <w:color w:val="00000A"/>
          <w:sz w:val="20"/>
          <w:szCs w:val="20"/>
        </w:rPr>
        <w:t>avaliação</w:t>
      </w:r>
      <w:proofErr w:type="gramEnd"/>
      <w:r w:rsidRPr="005A0EB8">
        <w:rPr>
          <w:rFonts w:cs="Arial"/>
          <w:color w:val="00000A"/>
          <w:sz w:val="20"/>
          <w:szCs w:val="20"/>
        </w:rPr>
        <w:t xml:space="preserve"> do desempenho contratual prévio dos licitantes, para a qual deverão preferencialmente ser utilizados registros cadastrais para efeito de atesto de cumprimento de obrigações previstos nesta Lei;</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tabs>
          <w:tab w:val="left" w:pos="2593"/>
        </w:tabs>
        <w:spacing w:line="240" w:lineRule="auto"/>
        <w:ind w:right="98"/>
        <w:jc w:val="both"/>
        <w:rPr>
          <w:rFonts w:cs="Arial"/>
          <w:sz w:val="20"/>
          <w:szCs w:val="20"/>
        </w:rPr>
      </w:pPr>
      <w:r w:rsidRPr="005A0EB8">
        <w:rPr>
          <w:rFonts w:cs="Arial"/>
          <w:color w:val="00000A"/>
          <w:sz w:val="20"/>
          <w:szCs w:val="20"/>
        </w:rPr>
        <w:t xml:space="preserve">6.24.1.3. </w:t>
      </w:r>
      <w:proofErr w:type="gramStart"/>
      <w:r w:rsidRPr="005A0EB8">
        <w:rPr>
          <w:rFonts w:cs="Arial"/>
          <w:color w:val="00000A"/>
          <w:sz w:val="20"/>
          <w:szCs w:val="20"/>
        </w:rPr>
        <w:t>desenvolvimento</w:t>
      </w:r>
      <w:proofErr w:type="gramEnd"/>
      <w:r w:rsidRPr="005A0EB8">
        <w:rPr>
          <w:rFonts w:cs="Arial"/>
          <w:color w:val="00000A"/>
          <w:sz w:val="20"/>
          <w:szCs w:val="20"/>
        </w:rPr>
        <w:t xml:space="preserve"> pelo licitante de ações de equidade entre homens e mulheres no ambiente de trabalho, conforme regulamento;</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tabs>
          <w:tab w:val="left" w:pos="2719"/>
        </w:tabs>
        <w:spacing w:line="240" w:lineRule="auto"/>
        <w:ind w:right="98"/>
        <w:jc w:val="both"/>
        <w:rPr>
          <w:rFonts w:cs="Arial"/>
          <w:sz w:val="20"/>
          <w:szCs w:val="20"/>
        </w:rPr>
      </w:pPr>
      <w:r w:rsidRPr="005A0EB8">
        <w:rPr>
          <w:rFonts w:cs="Arial"/>
          <w:color w:val="00000A"/>
          <w:sz w:val="20"/>
          <w:szCs w:val="20"/>
        </w:rPr>
        <w:t xml:space="preserve">6.24.1.4. </w:t>
      </w:r>
      <w:proofErr w:type="gramStart"/>
      <w:r w:rsidRPr="005A0EB8">
        <w:rPr>
          <w:rFonts w:cs="Arial"/>
          <w:color w:val="00000A"/>
          <w:sz w:val="20"/>
          <w:szCs w:val="20"/>
        </w:rPr>
        <w:t>desenvolvimento</w:t>
      </w:r>
      <w:proofErr w:type="gramEnd"/>
      <w:r w:rsidRPr="005A0EB8">
        <w:rPr>
          <w:rFonts w:cs="Arial"/>
          <w:color w:val="00000A"/>
          <w:sz w:val="20"/>
          <w:szCs w:val="20"/>
        </w:rPr>
        <w:t xml:space="preserve"> pelo licitante de programa de integridade, conforme orientações dos órgãos de controle.</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tabs>
          <w:tab w:val="left" w:pos="2401"/>
        </w:tabs>
        <w:spacing w:line="240" w:lineRule="auto"/>
        <w:ind w:right="98"/>
        <w:jc w:val="both"/>
        <w:rPr>
          <w:rFonts w:cs="Arial"/>
          <w:b/>
          <w:color w:val="00000A"/>
          <w:sz w:val="20"/>
          <w:szCs w:val="20"/>
        </w:rPr>
      </w:pPr>
      <w:r w:rsidRPr="005A0EB8">
        <w:rPr>
          <w:rFonts w:cs="Arial"/>
          <w:b/>
          <w:color w:val="00000A"/>
          <w:sz w:val="20"/>
          <w:szCs w:val="20"/>
        </w:rPr>
        <w:t>6.24.2. Persistindo o empate, será assegurada preferência, sucessivamente, aos bens e serviços produzidos ou prestados por:</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tabs>
          <w:tab w:val="left" w:pos="3303"/>
        </w:tabs>
        <w:spacing w:line="240" w:lineRule="auto"/>
        <w:ind w:right="98"/>
        <w:jc w:val="both"/>
        <w:rPr>
          <w:rFonts w:cs="Arial"/>
          <w:sz w:val="20"/>
          <w:szCs w:val="20"/>
        </w:rPr>
      </w:pPr>
      <w:r w:rsidRPr="005A0EB8">
        <w:rPr>
          <w:rFonts w:cs="Arial"/>
          <w:color w:val="00000A"/>
          <w:sz w:val="20"/>
          <w:szCs w:val="20"/>
        </w:rPr>
        <w:t xml:space="preserve">6.24.2.1. </w:t>
      </w:r>
      <w:proofErr w:type="gramStart"/>
      <w:r w:rsidRPr="005A0EB8">
        <w:rPr>
          <w:rFonts w:cs="Arial"/>
          <w:color w:val="00000A"/>
          <w:sz w:val="20"/>
          <w:szCs w:val="20"/>
        </w:rPr>
        <w:t>empresas</w:t>
      </w:r>
      <w:proofErr w:type="gramEnd"/>
      <w:r w:rsidRPr="005A0EB8">
        <w:rPr>
          <w:rFonts w:cs="Arial"/>
          <w:color w:val="00000A"/>
          <w:sz w:val="20"/>
          <w:szCs w:val="2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tabs>
          <w:tab w:val="left" w:pos="3291"/>
        </w:tabs>
        <w:spacing w:line="240" w:lineRule="auto"/>
        <w:ind w:right="98"/>
        <w:rPr>
          <w:rFonts w:cs="Arial"/>
          <w:sz w:val="20"/>
          <w:szCs w:val="20"/>
        </w:rPr>
      </w:pPr>
      <w:r w:rsidRPr="005A0EB8">
        <w:rPr>
          <w:rFonts w:cs="Arial"/>
          <w:color w:val="00000A"/>
          <w:sz w:val="20"/>
          <w:szCs w:val="20"/>
        </w:rPr>
        <w:t xml:space="preserve">6.24.2.2. </w:t>
      </w:r>
      <w:proofErr w:type="gramStart"/>
      <w:r w:rsidRPr="005A0EB8">
        <w:rPr>
          <w:rFonts w:cs="Arial"/>
          <w:color w:val="00000A"/>
          <w:sz w:val="20"/>
          <w:szCs w:val="20"/>
        </w:rPr>
        <w:t>empresas</w:t>
      </w:r>
      <w:proofErr w:type="gramEnd"/>
      <w:r w:rsidRPr="005A0EB8">
        <w:rPr>
          <w:rFonts w:cs="Arial"/>
          <w:color w:val="00000A"/>
          <w:sz w:val="20"/>
          <w:szCs w:val="20"/>
        </w:rPr>
        <w:t xml:space="preserve"> </w:t>
      </w:r>
      <w:r w:rsidRPr="005A0EB8">
        <w:rPr>
          <w:rFonts w:cs="Arial"/>
          <w:color w:val="00000A"/>
          <w:spacing w:val="-2"/>
          <w:sz w:val="20"/>
          <w:szCs w:val="20"/>
        </w:rPr>
        <w:t>brasileiras;</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tabs>
          <w:tab w:val="left" w:pos="3333"/>
        </w:tabs>
        <w:spacing w:line="240" w:lineRule="auto"/>
        <w:ind w:right="98"/>
        <w:jc w:val="both"/>
        <w:rPr>
          <w:rFonts w:cs="Arial"/>
          <w:sz w:val="20"/>
          <w:szCs w:val="20"/>
        </w:rPr>
      </w:pPr>
      <w:r w:rsidRPr="005A0EB8">
        <w:rPr>
          <w:rFonts w:cs="Arial"/>
          <w:color w:val="00000A"/>
          <w:sz w:val="20"/>
          <w:szCs w:val="20"/>
        </w:rPr>
        <w:t xml:space="preserve">6.24.2.3. </w:t>
      </w:r>
      <w:proofErr w:type="gramStart"/>
      <w:r w:rsidRPr="005A0EB8">
        <w:rPr>
          <w:rFonts w:cs="Arial"/>
          <w:color w:val="00000A"/>
          <w:sz w:val="20"/>
          <w:szCs w:val="20"/>
        </w:rPr>
        <w:t>empresas</w:t>
      </w:r>
      <w:proofErr w:type="gramEnd"/>
      <w:r w:rsidRPr="005A0EB8">
        <w:rPr>
          <w:rFonts w:cs="Arial"/>
          <w:color w:val="00000A"/>
          <w:sz w:val="20"/>
          <w:szCs w:val="20"/>
        </w:rPr>
        <w:t xml:space="preserve"> que invistam em pesquisa e no desenvolvimento de tecnologia no País;</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tabs>
          <w:tab w:val="left" w:pos="3293"/>
        </w:tabs>
        <w:spacing w:line="240" w:lineRule="auto"/>
        <w:ind w:right="98"/>
        <w:rPr>
          <w:rFonts w:cs="Arial"/>
          <w:sz w:val="20"/>
          <w:szCs w:val="20"/>
        </w:rPr>
      </w:pPr>
      <w:r w:rsidRPr="005A0EB8">
        <w:rPr>
          <w:rFonts w:cs="Arial"/>
          <w:color w:val="00000A"/>
          <w:sz w:val="20"/>
          <w:szCs w:val="20"/>
        </w:rPr>
        <w:t xml:space="preserve">6.24.2.4. </w:t>
      </w:r>
      <w:proofErr w:type="gramStart"/>
      <w:r w:rsidRPr="005A0EB8">
        <w:rPr>
          <w:rFonts w:cs="Arial"/>
          <w:color w:val="00000A"/>
          <w:sz w:val="20"/>
          <w:szCs w:val="20"/>
        </w:rPr>
        <w:t>empresas</w:t>
      </w:r>
      <w:proofErr w:type="gramEnd"/>
      <w:r w:rsidRPr="005A0EB8">
        <w:rPr>
          <w:rFonts w:cs="Arial"/>
          <w:color w:val="00000A"/>
          <w:sz w:val="20"/>
          <w:szCs w:val="20"/>
        </w:rPr>
        <w:t xml:space="preserve"> que comprovem a prática de mitigação, nos termos da Lei nº 12.187, de 29 de dezembro de 2009.</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1512"/>
        </w:tabs>
        <w:autoSpaceDE w:val="0"/>
        <w:autoSpaceDN w:val="0"/>
        <w:spacing w:after="0" w:line="240" w:lineRule="auto"/>
        <w:ind w:left="0" w:right="98"/>
        <w:contextualSpacing w:val="0"/>
        <w:jc w:val="both"/>
        <w:rPr>
          <w:rFonts w:cs="Arial"/>
          <w:sz w:val="20"/>
          <w:szCs w:val="20"/>
        </w:rPr>
      </w:pPr>
      <w:r w:rsidRPr="005A0EB8">
        <w:rPr>
          <w:rFonts w:cs="Arial"/>
          <w:sz w:val="20"/>
          <w:szCs w:val="20"/>
        </w:rPr>
        <w:t>6.25. 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6706A0" w:rsidRPr="005A0EB8" w:rsidRDefault="006706A0" w:rsidP="006706A0">
      <w:pPr>
        <w:pStyle w:val="PargrafodaLista"/>
        <w:widowControl w:val="0"/>
        <w:autoSpaceDE w:val="0"/>
        <w:autoSpaceDN w:val="0"/>
        <w:spacing w:after="0" w:line="240" w:lineRule="auto"/>
        <w:ind w:left="0" w:right="98"/>
        <w:contextualSpacing w:val="0"/>
        <w:jc w:val="both"/>
        <w:rPr>
          <w:rFonts w:cs="Arial"/>
          <w:sz w:val="20"/>
          <w:szCs w:val="20"/>
        </w:rPr>
      </w:pPr>
      <w:r w:rsidRPr="005A0EB8">
        <w:rPr>
          <w:rFonts w:cs="Arial"/>
          <w:sz w:val="20"/>
          <w:szCs w:val="20"/>
        </w:rPr>
        <w:t xml:space="preserve">6.25.1. A negociação poderá ser feita com os demais licitantes, segundo a ordem de classificação </w:t>
      </w:r>
      <w:r w:rsidRPr="005A0EB8">
        <w:rPr>
          <w:rFonts w:cs="Arial"/>
          <w:sz w:val="20"/>
          <w:szCs w:val="20"/>
        </w:rPr>
        <w:lastRenderedPageBreak/>
        <w:t>inicialmente estabelecida, quando o primeiro colocado, mesmo após a negociação, for desclassificado em razão de sua proposta permanecer acima do preço máximo definido pela Administração.</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autoSpaceDE w:val="0"/>
        <w:autoSpaceDN w:val="0"/>
        <w:spacing w:after="0" w:line="240" w:lineRule="auto"/>
        <w:ind w:left="0" w:right="98"/>
        <w:contextualSpacing w:val="0"/>
        <w:jc w:val="both"/>
        <w:rPr>
          <w:rFonts w:cs="Arial"/>
          <w:sz w:val="20"/>
          <w:szCs w:val="20"/>
        </w:rPr>
      </w:pPr>
      <w:r w:rsidRPr="005A0EB8">
        <w:rPr>
          <w:rFonts w:cs="Arial"/>
          <w:sz w:val="20"/>
          <w:szCs w:val="20"/>
        </w:rPr>
        <w:t>6.25.2. A negociação será realizada por meio do sistema, podendo ser acompanhada pelos demais licitantes.</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2433"/>
        </w:tabs>
        <w:autoSpaceDE w:val="0"/>
        <w:autoSpaceDN w:val="0"/>
        <w:spacing w:after="0" w:line="240" w:lineRule="auto"/>
        <w:ind w:left="0" w:right="98"/>
        <w:contextualSpacing w:val="0"/>
        <w:jc w:val="both"/>
        <w:rPr>
          <w:rFonts w:cs="Arial"/>
          <w:sz w:val="20"/>
          <w:szCs w:val="20"/>
        </w:rPr>
      </w:pPr>
      <w:r w:rsidRPr="005A0EB8">
        <w:rPr>
          <w:rFonts w:cs="Arial"/>
          <w:sz w:val="20"/>
          <w:szCs w:val="20"/>
        </w:rPr>
        <w:t>6.25.3. O resultado da negociação será divulgado a todos os licitantes e anexado aos autos do processo licitatório.</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2377"/>
        </w:tabs>
        <w:autoSpaceDE w:val="0"/>
        <w:autoSpaceDN w:val="0"/>
        <w:spacing w:after="0" w:line="240" w:lineRule="auto"/>
        <w:ind w:left="0" w:right="98"/>
        <w:contextualSpacing w:val="0"/>
        <w:jc w:val="both"/>
        <w:rPr>
          <w:rFonts w:cs="Arial"/>
          <w:sz w:val="20"/>
          <w:szCs w:val="20"/>
        </w:rPr>
      </w:pPr>
      <w:r w:rsidRPr="005A0EB8">
        <w:rPr>
          <w:rFonts w:cs="Arial"/>
          <w:sz w:val="20"/>
          <w:szCs w:val="20"/>
        </w:rPr>
        <w:t>6.25.4.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2403"/>
        </w:tabs>
        <w:autoSpaceDE w:val="0"/>
        <w:autoSpaceDN w:val="0"/>
        <w:spacing w:after="0" w:line="240" w:lineRule="auto"/>
        <w:ind w:left="0" w:right="98"/>
        <w:contextualSpacing w:val="0"/>
        <w:jc w:val="both"/>
        <w:rPr>
          <w:rFonts w:cs="Arial"/>
          <w:sz w:val="20"/>
          <w:szCs w:val="20"/>
        </w:rPr>
      </w:pPr>
      <w:r w:rsidRPr="005A0EB8">
        <w:rPr>
          <w:rFonts w:cs="Arial"/>
          <w:sz w:val="20"/>
          <w:szCs w:val="20"/>
        </w:rPr>
        <w:t xml:space="preserve">6.26 </w:t>
      </w:r>
      <w:proofErr w:type="gramStart"/>
      <w:r w:rsidRPr="005A0EB8">
        <w:rPr>
          <w:rFonts w:cs="Arial"/>
          <w:sz w:val="20"/>
          <w:szCs w:val="20"/>
        </w:rPr>
        <w:t>É</w:t>
      </w:r>
      <w:proofErr w:type="gramEnd"/>
      <w:r w:rsidRPr="005A0EB8">
        <w:rPr>
          <w:rFonts w:cs="Arial"/>
          <w:sz w:val="20"/>
          <w:szCs w:val="20"/>
        </w:rPr>
        <w:t xml:space="preserve"> facultado ao pregoeiro prorrogar o prazo estabelecido, a partir de solicitação fundamentada feita no chat pelo licitante, antes de findo o prazo.</w:t>
      </w:r>
    </w:p>
    <w:p w:rsidR="006706A0" w:rsidRPr="005A0EB8" w:rsidRDefault="006706A0" w:rsidP="006706A0">
      <w:pPr>
        <w:pStyle w:val="Corpodetexto"/>
        <w:ind w:right="98"/>
        <w:rPr>
          <w:rFonts w:ascii="Arial" w:hAnsi="Arial" w:cs="Arial"/>
          <w:sz w:val="20"/>
          <w:szCs w:val="20"/>
        </w:rPr>
      </w:pPr>
    </w:p>
    <w:p w:rsidR="006706A0" w:rsidRPr="005A0EB8" w:rsidRDefault="006706A0" w:rsidP="006706A0">
      <w:pPr>
        <w:pStyle w:val="PargrafodaLista"/>
        <w:widowControl w:val="0"/>
        <w:tabs>
          <w:tab w:val="left" w:pos="1526"/>
        </w:tabs>
        <w:autoSpaceDE w:val="0"/>
        <w:autoSpaceDN w:val="0"/>
        <w:spacing w:after="0" w:line="240" w:lineRule="auto"/>
        <w:ind w:left="0" w:right="98"/>
        <w:contextualSpacing w:val="0"/>
        <w:jc w:val="both"/>
        <w:rPr>
          <w:rFonts w:cs="Arial"/>
          <w:sz w:val="20"/>
          <w:szCs w:val="20"/>
        </w:rPr>
      </w:pPr>
      <w:r w:rsidRPr="005A0EB8">
        <w:rPr>
          <w:rFonts w:cs="Arial"/>
          <w:sz w:val="20"/>
          <w:szCs w:val="20"/>
        </w:rPr>
        <w:t>6.27. Após a negociação do preço, o Pregoeiro iniciará a fase de aceitação e julgamento da proposta.</w:t>
      </w:r>
    </w:p>
    <w:p w:rsidR="009E2472" w:rsidRPr="005A0EB8" w:rsidRDefault="009E2472" w:rsidP="00861194">
      <w:pPr>
        <w:rPr>
          <w:rFonts w:cs="Arial"/>
          <w:sz w:val="20"/>
          <w:szCs w:val="20"/>
        </w:rPr>
      </w:pPr>
    </w:p>
    <w:p w:rsidR="009E2472" w:rsidRPr="005A0EB8" w:rsidRDefault="009E2472" w:rsidP="00861194">
      <w:pPr>
        <w:rPr>
          <w:rFonts w:cs="Arial"/>
          <w:b/>
          <w:bCs/>
          <w:sz w:val="20"/>
          <w:szCs w:val="20"/>
        </w:rPr>
      </w:pPr>
      <w:r w:rsidRPr="005A0EB8">
        <w:rPr>
          <w:rFonts w:cs="Arial"/>
          <w:b/>
          <w:bCs/>
          <w:sz w:val="20"/>
          <w:szCs w:val="20"/>
        </w:rPr>
        <w:t>7. DA FASE DE JULGAMENTO</w:t>
      </w:r>
    </w:p>
    <w:p w:rsidR="00FD2EE4" w:rsidRPr="005A0EB8" w:rsidRDefault="00FD2EE4" w:rsidP="00FD2EE4">
      <w:pPr>
        <w:pStyle w:val="Nivel2"/>
        <w:ind w:left="0"/>
        <w:rPr>
          <w:rFonts w:ascii="Arial" w:hAnsi="Arial" w:cs="Arial"/>
          <w:sz w:val="20"/>
          <w:szCs w:val="20"/>
          <w:lang w:eastAsia="ar-SA"/>
        </w:rPr>
      </w:pPr>
      <w:bookmarkStart w:id="0" w:name="_Ref117019424"/>
      <w:r w:rsidRPr="005A0EB8">
        <w:rPr>
          <w:rFonts w:ascii="Arial" w:hAnsi="Arial" w:cs="Arial"/>
          <w:sz w:val="20"/>
          <w:szCs w:val="20"/>
        </w:rPr>
        <w:t xml:space="preserve">7.1. Encerrada a etapa de negociação, o pregoeiro verificará se o licitante provisoriamente classificado em primeiro lugar atende às condições de participação no certame, conforme previsto no </w:t>
      </w:r>
      <w:hyperlink r:id="rId9" w:anchor="art14" w:history="1">
        <w:r w:rsidRPr="005A0EB8">
          <w:rPr>
            <w:rStyle w:val="Hyperlink"/>
            <w:rFonts w:ascii="Arial" w:hAnsi="Arial" w:cs="Arial"/>
            <w:sz w:val="20"/>
            <w:szCs w:val="20"/>
          </w:rPr>
          <w:t>art. 14 da Lei nº 14.133/2021</w:t>
        </w:r>
      </w:hyperlink>
      <w:r w:rsidRPr="005A0EB8">
        <w:rPr>
          <w:rFonts w:ascii="Arial" w:hAnsi="Arial" w:cs="Arial"/>
          <w:sz w:val="20"/>
          <w:szCs w:val="20"/>
        </w:rPr>
        <w:t xml:space="preserve">, legislação correlata e no item </w:t>
      </w:r>
      <w:r w:rsidR="00081C9A" w:rsidRPr="005A0EB8">
        <w:rPr>
          <w:rFonts w:ascii="Arial" w:hAnsi="Arial" w:cs="Arial"/>
          <w:sz w:val="20"/>
          <w:szCs w:val="20"/>
        </w:rPr>
        <w:fldChar w:fldCharType="begin"/>
      </w:r>
      <w:r w:rsidRPr="005A0EB8">
        <w:rPr>
          <w:rFonts w:ascii="Arial" w:hAnsi="Arial" w:cs="Arial"/>
          <w:sz w:val="20"/>
          <w:szCs w:val="20"/>
        </w:rPr>
        <w:instrText xml:space="preserve"> REF _Ref117000692 \r \h  \* MERGEFORMAT </w:instrText>
      </w:r>
      <w:r w:rsidR="00081C9A" w:rsidRPr="005A0EB8">
        <w:rPr>
          <w:rFonts w:ascii="Arial" w:hAnsi="Arial" w:cs="Arial"/>
          <w:sz w:val="20"/>
          <w:szCs w:val="20"/>
        </w:rPr>
      </w:r>
      <w:r w:rsidR="00081C9A" w:rsidRPr="005A0EB8">
        <w:rPr>
          <w:rFonts w:ascii="Arial" w:hAnsi="Arial" w:cs="Arial"/>
          <w:sz w:val="20"/>
          <w:szCs w:val="20"/>
        </w:rPr>
        <w:fldChar w:fldCharType="separate"/>
      </w:r>
      <w:proofErr w:type="gramStart"/>
      <w:r w:rsidRPr="005A0EB8">
        <w:rPr>
          <w:rFonts w:ascii="Arial" w:hAnsi="Arial" w:cs="Arial"/>
          <w:sz w:val="20"/>
          <w:szCs w:val="20"/>
        </w:rPr>
        <w:t>3</w:t>
      </w:r>
      <w:proofErr w:type="gramEnd"/>
      <w:r w:rsidRPr="005A0EB8">
        <w:rPr>
          <w:rFonts w:ascii="Arial" w:hAnsi="Arial" w:cs="Arial"/>
          <w:sz w:val="20"/>
          <w:szCs w:val="20"/>
        </w:rPr>
        <w:t>.</w:t>
      </w:r>
      <w:r w:rsidR="00081C9A" w:rsidRPr="005A0EB8">
        <w:rPr>
          <w:rFonts w:ascii="Arial" w:hAnsi="Arial" w:cs="Arial"/>
          <w:sz w:val="20"/>
          <w:szCs w:val="20"/>
        </w:rPr>
        <w:fldChar w:fldCharType="end"/>
      </w:r>
      <w:r w:rsidRPr="005A0EB8">
        <w:rPr>
          <w:rFonts w:ascii="Arial" w:hAnsi="Arial" w:cs="Arial"/>
          <w:sz w:val="20"/>
          <w:szCs w:val="20"/>
        </w:rPr>
        <w:t xml:space="preserve">8 do edital, </w:t>
      </w:r>
      <w:bookmarkEnd w:id="0"/>
      <w:r w:rsidRPr="005A0EB8">
        <w:rPr>
          <w:rFonts w:ascii="Arial" w:hAnsi="Arial" w:cs="Arial"/>
          <w:sz w:val="20"/>
          <w:szCs w:val="20"/>
          <w:lang w:eastAsia="ar-SA"/>
        </w:rPr>
        <w:t>especialmente quanto à existência de sanção que impeça a participação no certame ou a futura contratação, mediante a consulta aos seguintes cadastros:</w:t>
      </w:r>
    </w:p>
    <w:p w:rsidR="00FD2EE4" w:rsidRPr="005A0EB8" w:rsidRDefault="00FD2EE4" w:rsidP="00FD2EE4">
      <w:pPr>
        <w:pStyle w:val="Nivel3"/>
        <w:numPr>
          <w:ilvl w:val="0"/>
          <w:numId w:val="0"/>
        </w:numPr>
        <w:ind w:right="155"/>
        <w:rPr>
          <w:lang w:eastAsia="ar-SA"/>
        </w:rPr>
      </w:pPr>
      <w:r w:rsidRPr="005A0EB8">
        <w:rPr>
          <w:lang w:eastAsia="ar-SA"/>
        </w:rPr>
        <w:t xml:space="preserve">7.1.1. SICAF;  </w:t>
      </w:r>
    </w:p>
    <w:p w:rsidR="00FD2EE4" w:rsidRPr="005A0EB8" w:rsidRDefault="00FD2EE4" w:rsidP="00FD2EE4">
      <w:pPr>
        <w:pStyle w:val="Nivel3"/>
        <w:numPr>
          <w:ilvl w:val="0"/>
          <w:numId w:val="0"/>
        </w:numPr>
        <w:ind w:right="155"/>
        <w:rPr>
          <w:lang w:eastAsia="ar-SA"/>
        </w:rPr>
      </w:pPr>
      <w:r w:rsidRPr="005A0EB8">
        <w:rPr>
          <w:lang w:eastAsia="ar-SA"/>
        </w:rPr>
        <w:t>7.1.2. Cadastro Nacional de Empresas Inidôneas e Suspensas - CEIS, mantido pela Controladoria-Geral da União (</w:t>
      </w:r>
      <w:hyperlink r:id="rId10" w:history="1">
        <w:r w:rsidRPr="005A0EB8">
          <w:rPr>
            <w:rStyle w:val="Hyperlink"/>
            <w:lang w:eastAsia="ar-SA"/>
          </w:rPr>
          <w:t>https://www.portaltransparencia.gov.br/sancoes/ceis</w:t>
        </w:r>
      </w:hyperlink>
      <w:r w:rsidRPr="005A0EB8">
        <w:rPr>
          <w:lang w:eastAsia="ar-SA"/>
        </w:rPr>
        <w:t xml:space="preserve">); e </w:t>
      </w:r>
    </w:p>
    <w:p w:rsidR="00FD2EE4" w:rsidRPr="005A0EB8" w:rsidRDefault="00FD2EE4" w:rsidP="00FD2EE4">
      <w:pPr>
        <w:pStyle w:val="Nivel3"/>
        <w:numPr>
          <w:ilvl w:val="0"/>
          <w:numId w:val="0"/>
        </w:numPr>
        <w:ind w:right="155"/>
        <w:rPr>
          <w:lang w:eastAsia="ar-SA"/>
        </w:rPr>
      </w:pPr>
      <w:r w:rsidRPr="005A0EB8">
        <w:rPr>
          <w:lang w:eastAsia="ar-SA"/>
        </w:rPr>
        <w:t>7.1.3. Cadastro Nacional de Empresas Punidas – CNEP, mantido pela Controladoria-Geral da União (</w:t>
      </w:r>
      <w:hyperlink r:id="rId11" w:history="1">
        <w:r w:rsidRPr="005A0EB8">
          <w:rPr>
            <w:rStyle w:val="Hyperlink"/>
            <w:lang w:eastAsia="ar-SA"/>
          </w:rPr>
          <w:t>https://www.portaltransparencia.gov.br/sancoes/cnep</w:t>
        </w:r>
      </w:hyperlink>
      <w:r w:rsidRPr="005A0EB8">
        <w:rPr>
          <w:lang w:eastAsia="ar-SA"/>
        </w:rPr>
        <w:t>).</w:t>
      </w:r>
    </w:p>
    <w:p w:rsidR="00FD2EE4" w:rsidRPr="005A0EB8" w:rsidRDefault="00FD2EE4" w:rsidP="00FD2EE4">
      <w:pPr>
        <w:pStyle w:val="Nivel2"/>
        <w:ind w:left="0"/>
        <w:rPr>
          <w:rFonts w:ascii="Arial" w:hAnsi="Arial" w:cs="Arial"/>
          <w:sz w:val="20"/>
          <w:szCs w:val="20"/>
        </w:rPr>
      </w:pPr>
      <w:r w:rsidRPr="005A0EB8">
        <w:rPr>
          <w:rFonts w:ascii="Arial" w:hAnsi="Arial" w:cs="Arial"/>
          <w:sz w:val="20"/>
          <w:szCs w:val="20"/>
        </w:rPr>
        <w:t xml:space="preserve">7.2. A consulta aos cadastros será realizada em nome da empresa licitante e também de seu sócio majoritário, por força da vedação de que trata o </w:t>
      </w:r>
      <w:hyperlink r:id="rId12" w:anchor=":~:text=%C3%A0s%20seguintes%20comina%C3%A7%C3%B5es%3A-,Art.,n%C2%BA%2012.120%2C%20de%202009)." w:history="1">
        <w:r w:rsidRPr="005A0EB8">
          <w:rPr>
            <w:rStyle w:val="Hyperlink"/>
            <w:rFonts w:ascii="Arial" w:hAnsi="Arial" w:cs="Arial"/>
            <w:sz w:val="20"/>
            <w:szCs w:val="20"/>
          </w:rPr>
          <w:t>artigo 12 da Lei n° 8.429, de 1992</w:t>
        </w:r>
      </w:hyperlink>
      <w:r w:rsidRPr="005A0EB8">
        <w:rPr>
          <w:rFonts w:ascii="Arial" w:hAnsi="Arial" w:cs="Arial"/>
          <w:sz w:val="20"/>
          <w:szCs w:val="20"/>
        </w:rPr>
        <w:t>.</w:t>
      </w:r>
    </w:p>
    <w:p w:rsidR="00FD2EE4" w:rsidRPr="005A0EB8" w:rsidRDefault="00FD2EE4" w:rsidP="00FD2EE4">
      <w:pPr>
        <w:pStyle w:val="Nivel2"/>
        <w:ind w:left="0"/>
        <w:rPr>
          <w:rFonts w:ascii="Arial" w:hAnsi="Arial" w:cs="Arial"/>
          <w:sz w:val="20"/>
          <w:szCs w:val="20"/>
        </w:rPr>
      </w:pPr>
      <w:r w:rsidRPr="005A0EB8">
        <w:rPr>
          <w:rFonts w:ascii="Arial" w:hAnsi="Arial" w:cs="Arial"/>
          <w:sz w:val="20"/>
          <w:szCs w:val="20"/>
        </w:rPr>
        <w:t>7.3. Caso conste na Consulta de Situação do licitante a existência de Ocorrências Impeditivas Indiretas, o Pregoeiro diligenciará para verificar se houve fraude por parte das empresas apontadas no Relatório de Ocorrências Impeditivas Indiretas. (</w:t>
      </w:r>
      <w:hyperlink r:id="rId13" w:anchor="art29" w:history="1">
        <w:r w:rsidRPr="005A0EB8">
          <w:rPr>
            <w:rStyle w:val="Hyperlink"/>
            <w:rFonts w:ascii="Arial" w:hAnsi="Arial" w:cs="Arial"/>
            <w:sz w:val="20"/>
            <w:szCs w:val="20"/>
          </w:rPr>
          <w:t xml:space="preserve">IN nº 3/2018, art. 29, </w:t>
        </w:r>
        <w:r w:rsidRPr="005A0EB8">
          <w:rPr>
            <w:rStyle w:val="Hyperlink"/>
            <w:rFonts w:ascii="Arial" w:hAnsi="Arial" w:cs="Arial"/>
            <w:i/>
            <w:iCs/>
            <w:sz w:val="20"/>
            <w:szCs w:val="20"/>
          </w:rPr>
          <w:t>caput</w:t>
        </w:r>
      </w:hyperlink>
      <w:r w:rsidRPr="005A0EB8">
        <w:rPr>
          <w:rFonts w:ascii="Arial" w:hAnsi="Arial" w:cs="Arial"/>
          <w:sz w:val="20"/>
          <w:szCs w:val="20"/>
        </w:rPr>
        <w:t>)</w:t>
      </w:r>
    </w:p>
    <w:p w:rsidR="00FD2EE4" w:rsidRPr="005A0EB8" w:rsidRDefault="00FD2EE4" w:rsidP="00FD2EE4">
      <w:pPr>
        <w:pStyle w:val="Nivel3"/>
        <w:numPr>
          <w:ilvl w:val="0"/>
          <w:numId w:val="0"/>
        </w:numPr>
        <w:ind w:right="155"/>
      </w:pPr>
      <w:r w:rsidRPr="005A0EB8">
        <w:t>7.3.1. A tentativa de burla será verificada por meio dos vínculos societários, linhas de fornecimento similares, dentre outros. (</w:t>
      </w:r>
      <w:hyperlink r:id="rId14" w:history="1">
        <w:r w:rsidRPr="005A0EB8">
          <w:rPr>
            <w:rStyle w:val="Hyperlink"/>
          </w:rPr>
          <w:t>IN nº 3/2018, art. 29, §1º</w:t>
        </w:r>
      </w:hyperlink>
      <w:r w:rsidRPr="005A0EB8">
        <w:t>).</w:t>
      </w:r>
    </w:p>
    <w:p w:rsidR="00FD2EE4" w:rsidRPr="005A0EB8" w:rsidRDefault="00FD2EE4" w:rsidP="00FD2EE4">
      <w:pPr>
        <w:pStyle w:val="Nivel3"/>
        <w:numPr>
          <w:ilvl w:val="0"/>
          <w:numId w:val="0"/>
        </w:numPr>
        <w:ind w:right="155"/>
      </w:pPr>
      <w:r w:rsidRPr="005A0EB8">
        <w:t>7.3.2. O licitante será convocado para manifestação previamente a uma eventual desclassificação. (</w:t>
      </w:r>
      <w:hyperlink r:id="rId15" w:history="1">
        <w:r w:rsidRPr="005A0EB8">
          <w:rPr>
            <w:rStyle w:val="Hyperlink"/>
          </w:rPr>
          <w:t>IN nº 3/2018, art. 29, §2º</w:t>
        </w:r>
      </w:hyperlink>
      <w:r w:rsidRPr="005A0EB8">
        <w:t>).</w:t>
      </w:r>
    </w:p>
    <w:p w:rsidR="00FD2EE4" w:rsidRPr="005A0EB8" w:rsidRDefault="00FD2EE4" w:rsidP="00FD2EE4">
      <w:pPr>
        <w:pStyle w:val="Nivel3"/>
        <w:numPr>
          <w:ilvl w:val="0"/>
          <w:numId w:val="0"/>
        </w:numPr>
        <w:ind w:right="155"/>
      </w:pPr>
      <w:r w:rsidRPr="005A0EB8">
        <w:t>7.3.3. Constatada a existência de sanção, o licitante será reputado inabilitado, por falta de condição de participação.</w:t>
      </w:r>
    </w:p>
    <w:p w:rsidR="00FD2EE4" w:rsidRPr="005A0EB8" w:rsidRDefault="00FD2EE4" w:rsidP="00FD2EE4">
      <w:pPr>
        <w:pStyle w:val="Nivel2"/>
        <w:ind w:left="0"/>
        <w:rPr>
          <w:rFonts w:ascii="Arial" w:hAnsi="Arial" w:cs="Arial"/>
          <w:sz w:val="20"/>
          <w:szCs w:val="20"/>
        </w:rPr>
      </w:pPr>
      <w:r w:rsidRPr="005A0EB8">
        <w:rPr>
          <w:rFonts w:ascii="Arial" w:hAnsi="Arial" w:cs="Arial"/>
          <w:sz w:val="20"/>
          <w:szCs w:val="20"/>
        </w:rPr>
        <w:t>7.4. Caso o licitante provisoriamente classificado em primeiro lugar tenha se utilizado de algum tratamento favorecido às ME/</w:t>
      </w:r>
      <w:proofErr w:type="spellStart"/>
      <w:r w:rsidRPr="005A0EB8">
        <w:rPr>
          <w:rFonts w:ascii="Arial" w:hAnsi="Arial" w:cs="Arial"/>
          <w:sz w:val="20"/>
          <w:szCs w:val="20"/>
        </w:rPr>
        <w:t>EPPs</w:t>
      </w:r>
      <w:proofErr w:type="spellEnd"/>
      <w:r w:rsidRPr="005A0EB8">
        <w:rPr>
          <w:rFonts w:ascii="Arial" w:hAnsi="Arial" w:cs="Arial"/>
          <w:sz w:val="20"/>
          <w:szCs w:val="20"/>
        </w:rPr>
        <w:t xml:space="preserve">, o pregoeiro verificará se faz jus ao benefício, em conformidade com os itens </w:t>
      </w:r>
      <w:fldSimple w:instr=" REF _Ref117015508 \r \h  \* MERGEFORMAT ">
        <w:r w:rsidRPr="005A0EB8">
          <w:rPr>
            <w:rFonts w:ascii="Arial" w:hAnsi="Arial" w:cs="Arial"/>
            <w:sz w:val="20"/>
            <w:szCs w:val="20"/>
          </w:rPr>
          <w:t>3.5.1</w:t>
        </w:r>
      </w:fldSimple>
      <w:r w:rsidRPr="005A0EB8">
        <w:rPr>
          <w:rFonts w:ascii="Arial" w:hAnsi="Arial" w:cs="Arial"/>
          <w:sz w:val="20"/>
          <w:szCs w:val="20"/>
        </w:rPr>
        <w:t xml:space="preserve"> e </w:t>
      </w:r>
      <w:fldSimple w:instr=" REF _Ref117000019 \r \h  \* MERGEFORMAT ">
        <w:r w:rsidRPr="005A0EB8">
          <w:rPr>
            <w:rFonts w:ascii="Arial" w:hAnsi="Arial" w:cs="Arial"/>
            <w:sz w:val="20"/>
            <w:szCs w:val="20"/>
          </w:rPr>
          <w:t>4.6</w:t>
        </w:r>
      </w:fldSimple>
      <w:r w:rsidRPr="005A0EB8">
        <w:rPr>
          <w:rFonts w:ascii="Arial" w:hAnsi="Arial" w:cs="Arial"/>
          <w:sz w:val="20"/>
          <w:szCs w:val="20"/>
        </w:rPr>
        <w:t xml:space="preserve"> deste edital.</w:t>
      </w:r>
    </w:p>
    <w:p w:rsidR="00FD2EE4" w:rsidRPr="005A0EB8" w:rsidRDefault="00FD2EE4" w:rsidP="00FD2EE4">
      <w:pPr>
        <w:pStyle w:val="Nivel2"/>
        <w:ind w:left="0"/>
        <w:rPr>
          <w:rFonts w:ascii="Arial" w:hAnsi="Arial" w:cs="Arial"/>
          <w:sz w:val="20"/>
          <w:szCs w:val="20"/>
        </w:rPr>
      </w:pPr>
      <w:r w:rsidRPr="005A0EB8">
        <w:rPr>
          <w:rFonts w:ascii="Arial" w:hAnsi="Arial" w:cs="Arial"/>
          <w:sz w:val="20"/>
          <w:szCs w:val="20"/>
        </w:rPr>
        <w:t xml:space="preserve">7.5. Verificadas as condições de participação e de utilização do tratamento favorecido, o pregoeiro examinará a proposta classificada em primeiro lugar quanto à adequação ao objeto e à </w:t>
      </w:r>
      <w:r w:rsidRPr="005A0EB8">
        <w:rPr>
          <w:rFonts w:ascii="Arial" w:hAnsi="Arial" w:cs="Arial"/>
          <w:sz w:val="20"/>
          <w:szCs w:val="20"/>
        </w:rPr>
        <w:lastRenderedPageBreak/>
        <w:t xml:space="preserve">compatibilidade do preço em relação ao máximo estipulado para contratação neste Edital e em seus anexos, observado o disposto no </w:t>
      </w:r>
      <w:hyperlink r:id="rId16" w:anchor="art29" w:history="1">
        <w:r w:rsidRPr="005A0EB8">
          <w:rPr>
            <w:rStyle w:val="Hyperlink"/>
            <w:rFonts w:ascii="Arial" w:hAnsi="Arial" w:cs="Arial"/>
            <w:sz w:val="20"/>
            <w:szCs w:val="20"/>
          </w:rPr>
          <w:t>artigo 29 a 35 da IN SEGES nº 73, de 30 de setembro de 2022</w:t>
        </w:r>
      </w:hyperlink>
      <w:r w:rsidRPr="005A0EB8">
        <w:rPr>
          <w:rFonts w:ascii="Arial" w:hAnsi="Arial" w:cs="Arial"/>
          <w:sz w:val="20"/>
          <w:szCs w:val="20"/>
        </w:rPr>
        <w:t>.</w:t>
      </w:r>
    </w:p>
    <w:p w:rsidR="00FD2EE4" w:rsidRPr="005A0EB8" w:rsidRDefault="00FD2EE4" w:rsidP="00FD2EE4">
      <w:pPr>
        <w:pStyle w:val="Nivel2"/>
        <w:ind w:left="0"/>
        <w:rPr>
          <w:rFonts w:ascii="Arial" w:hAnsi="Arial" w:cs="Arial"/>
          <w:sz w:val="20"/>
          <w:szCs w:val="20"/>
        </w:rPr>
      </w:pPr>
      <w:r w:rsidRPr="005A0EB8">
        <w:rPr>
          <w:rFonts w:ascii="Arial" w:hAnsi="Arial" w:cs="Arial"/>
          <w:sz w:val="20"/>
          <w:szCs w:val="20"/>
        </w:rPr>
        <w:t xml:space="preserve">7.6. Será desclassificada a proposta vencedora que: </w:t>
      </w:r>
    </w:p>
    <w:p w:rsidR="00FD2EE4" w:rsidRPr="005A0EB8" w:rsidRDefault="00FD2EE4" w:rsidP="00FD2EE4">
      <w:pPr>
        <w:pStyle w:val="Nivel3"/>
        <w:numPr>
          <w:ilvl w:val="2"/>
          <w:numId w:val="39"/>
        </w:numPr>
        <w:ind w:left="0" w:right="-43" w:firstLine="0"/>
      </w:pPr>
      <w:proofErr w:type="gramStart"/>
      <w:r w:rsidRPr="005A0EB8">
        <w:t>contiver</w:t>
      </w:r>
      <w:proofErr w:type="gramEnd"/>
      <w:r w:rsidRPr="005A0EB8">
        <w:t xml:space="preserve"> vícios insanáveis;</w:t>
      </w:r>
    </w:p>
    <w:p w:rsidR="00FD2EE4" w:rsidRPr="005A0EB8" w:rsidRDefault="00FD2EE4" w:rsidP="00FD2EE4">
      <w:pPr>
        <w:pStyle w:val="Nivel3"/>
        <w:numPr>
          <w:ilvl w:val="2"/>
          <w:numId w:val="39"/>
        </w:numPr>
        <w:ind w:left="0" w:right="-43" w:firstLine="0"/>
      </w:pPr>
      <w:proofErr w:type="gramStart"/>
      <w:r w:rsidRPr="005A0EB8">
        <w:t>não</w:t>
      </w:r>
      <w:proofErr w:type="gramEnd"/>
      <w:r w:rsidRPr="005A0EB8">
        <w:t xml:space="preserve"> obedecer às especificações técnicas contidas no Termo de Referência;</w:t>
      </w:r>
    </w:p>
    <w:p w:rsidR="00FD2EE4" w:rsidRPr="005A0EB8" w:rsidRDefault="00FD2EE4" w:rsidP="00FD2EE4">
      <w:pPr>
        <w:pStyle w:val="Nivel3"/>
        <w:numPr>
          <w:ilvl w:val="2"/>
          <w:numId w:val="39"/>
        </w:numPr>
        <w:ind w:left="0" w:right="-43" w:firstLine="0"/>
      </w:pPr>
      <w:proofErr w:type="gramStart"/>
      <w:r w:rsidRPr="005A0EB8">
        <w:t>apresentar</w:t>
      </w:r>
      <w:proofErr w:type="gramEnd"/>
      <w:r w:rsidRPr="005A0EB8">
        <w:t xml:space="preserve"> preços </w:t>
      </w:r>
      <w:proofErr w:type="spellStart"/>
      <w:r w:rsidRPr="005A0EB8">
        <w:t>inexequíveis</w:t>
      </w:r>
      <w:proofErr w:type="spellEnd"/>
      <w:r w:rsidRPr="005A0EB8">
        <w:t xml:space="preserve"> ou permanecerem acima do preço máximo definido para a contratação;</w:t>
      </w:r>
    </w:p>
    <w:p w:rsidR="00FD2EE4" w:rsidRPr="005A0EB8" w:rsidRDefault="00FD2EE4" w:rsidP="00FD2EE4">
      <w:pPr>
        <w:pStyle w:val="Nivel3"/>
        <w:numPr>
          <w:ilvl w:val="2"/>
          <w:numId w:val="39"/>
        </w:numPr>
        <w:ind w:left="0" w:right="-43" w:firstLine="0"/>
      </w:pPr>
      <w:proofErr w:type="gramStart"/>
      <w:r w:rsidRPr="005A0EB8">
        <w:t>não</w:t>
      </w:r>
      <w:proofErr w:type="gramEnd"/>
      <w:r w:rsidRPr="005A0EB8">
        <w:t xml:space="preserve"> tiverem sua </w:t>
      </w:r>
      <w:proofErr w:type="spellStart"/>
      <w:r w:rsidRPr="005A0EB8">
        <w:t>exequibilidade</w:t>
      </w:r>
      <w:proofErr w:type="spellEnd"/>
      <w:r w:rsidRPr="005A0EB8">
        <w:t xml:space="preserve"> demonstrada, quando exigido pela Administração;</w:t>
      </w:r>
    </w:p>
    <w:p w:rsidR="00FD2EE4" w:rsidRPr="005A0EB8" w:rsidRDefault="00FD2EE4" w:rsidP="00FD2EE4">
      <w:pPr>
        <w:pStyle w:val="Nivel3"/>
        <w:numPr>
          <w:ilvl w:val="2"/>
          <w:numId w:val="39"/>
        </w:numPr>
        <w:ind w:left="0" w:right="-43" w:firstLine="0"/>
      </w:pPr>
      <w:proofErr w:type="gramStart"/>
      <w:r w:rsidRPr="005A0EB8">
        <w:t>apresentar</w:t>
      </w:r>
      <w:proofErr w:type="gramEnd"/>
      <w:r w:rsidRPr="005A0EB8">
        <w:t xml:space="preserve"> desconformidade com quaisquer outras exigências deste Edital ou seus anexos, desde que insanável.</w:t>
      </w:r>
    </w:p>
    <w:p w:rsidR="00FD2EE4" w:rsidRPr="005A0EB8" w:rsidRDefault="00FD2EE4" w:rsidP="00FD2EE4">
      <w:pPr>
        <w:pStyle w:val="Nivel2"/>
        <w:ind w:left="0" w:right="-43"/>
        <w:rPr>
          <w:rFonts w:ascii="Arial" w:hAnsi="Arial" w:cs="Arial"/>
          <w:sz w:val="20"/>
          <w:szCs w:val="20"/>
        </w:rPr>
      </w:pPr>
      <w:r w:rsidRPr="005A0EB8">
        <w:rPr>
          <w:rFonts w:ascii="Arial" w:hAnsi="Arial" w:cs="Arial"/>
          <w:sz w:val="20"/>
          <w:szCs w:val="20"/>
        </w:rPr>
        <w:t xml:space="preserve">7.6.6. </w:t>
      </w:r>
      <w:r w:rsidRPr="005A0EB8">
        <w:rPr>
          <w:rFonts w:ascii="Arial" w:hAnsi="Arial" w:cs="Arial"/>
          <w:b/>
          <w:sz w:val="20"/>
          <w:szCs w:val="20"/>
          <w:u w:val="single"/>
        </w:rPr>
        <w:t xml:space="preserve">No caso de bens e serviços em geral, é indício de </w:t>
      </w:r>
      <w:proofErr w:type="spellStart"/>
      <w:r w:rsidRPr="005A0EB8">
        <w:rPr>
          <w:rFonts w:ascii="Arial" w:hAnsi="Arial" w:cs="Arial"/>
          <w:b/>
          <w:sz w:val="20"/>
          <w:szCs w:val="20"/>
          <w:u w:val="single"/>
        </w:rPr>
        <w:t>inexequibilidade</w:t>
      </w:r>
      <w:proofErr w:type="spellEnd"/>
      <w:r w:rsidRPr="005A0EB8">
        <w:rPr>
          <w:rFonts w:ascii="Arial" w:hAnsi="Arial" w:cs="Arial"/>
          <w:b/>
          <w:sz w:val="20"/>
          <w:szCs w:val="20"/>
          <w:u w:val="single"/>
        </w:rPr>
        <w:t xml:space="preserve"> das propostas valores inferiores a 50% (</w:t>
      </w:r>
      <w:proofErr w:type="spellStart"/>
      <w:r w:rsidRPr="005A0EB8">
        <w:rPr>
          <w:rFonts w:ascii="Arial" w:hAnsi="Arial" w:cs="Arial"/>
          <w:b/>
          <w:sz w:val="20"/>
          <w:szCs w:val="20"/>
          <w:u w:val="single"/>
        </w:rPr>
        <w:t>cinquenta</w:t>
      </w:r>
      <w:proofErr w:type="spellEnd"/>
      <w:r w:rsidRPr="005A0EB8">
        <w:rPr>
          <w:rFonts w:ascii="Arial" w:hAnsi="Arial" w:cs="Arial"/>
          <w:b/>
          <w:sz w:val="20"/>
          <w:szCs w:val="20"/>
          <w:u w:val="single"/>
        </w:rPr>
        <w:t xml:space="preserve"> por cento) do valor orçado pela Administração</w:t>
      </w:r>
      <w:r w:rsidRPr="005A0EB8">
        <w:rPr>
          <w:rFonts w:ascii="Arial" w:hAnsi="Arial" w:cs="Arial"/>
          <w:sz w:val="20"/>
          <w:szCs w:val="20"/>
        </w:rPr>
        <w:t>.</w:t>
      </w:r>
    </w:p>
    <w:p w:rsidR="00FD2EE4" w:rsidRPr="005A0EB8" w:rsidRDefault="00FD2EE4" w:rsidP="00FD2EE4">
      <w:pPr>
        <w:pStyle w:val="Nivel3"/>
        <w:numPr>
          <w:ilvl w:val="2"/>
          <w:numId w:val="40"/>
        </w:numPr>
        <w:ind w:left="0" w:right="-43" w:firstLine="0"/>
      </w:pPr>
      <w:r w:rsidRPr="005A0EB8">
        <w:t xml:space="preserve">A </w:t>
      </w:r>
      <w:proofErr w:type="spellStart"/>
      <w:r w:rsidRPr="005A0EB8">
        <w:t>inexequibilidade</w:t>
      </w:r>
      <w:proofErr w:type="spellEnd"/>
      <w:r w:rsidRPr="005A0EB8">
        <w:t xml:space="preserve">, na hipótese de que trata o </w:t>
      </w:r>
      <w:r w:rsidRPr="005A0EB8">
        <w:rPr>
          <w:b/>
          <w:bCs/>
        </w:rPr>
        <w:t>caput</w:t>
      </w:r>
      <w:r w:rsidRPr="005A0EB8">
        <w:t>, só será considerada após diligência do pregoeiro, que comprove:</w:t>
      </w:r>
    </w:p>
    <w:p w:rsidR="00FD2EE4" w:rsidRPr="005A0EB8" w:rsidRDefault="00FD2EE4" w:rsidP="00FD2EE4">
      <w:pPr>
        <w:pStyle w:val="Nivel4"/>
        <w:numPr>
          <w:ilvl w:val="3"/>
          <w:numId w:val="40"/>
        </w:numPr>
        <w:ind w:left="0" w:right="155" w:firstLine="0"/>
      </w:pPr>
      <w:proofErr w:type="gramStart"/>
      <w:r w:rsidRPr="005A0EB8">
        <w:t>que</w:t>
      </w:r>
      <w:proofErr w:type="gramEnd"/>
      <w:r w:rsidRPr="005A0EB8">
        <w:t xml:space="preserve"> o custo do licitante ultrapassa o valor da proposta; e</w:t>
      </w:r>
    </w:p>
    <w:p w:rsidR="00FD2EE4" w:rsidRPr="005A0EB8" w:rsidRDefault="00FD2EE4" w:rsidP="00FD2EE4">
      <w:pPr>
        <w:pStyle w:val="Nivel4"/>
        <w:numPr>
          <w:ilvl w:val="3"/>
          <w:numId w:val="40"/>
        </w:numPr>
        <w:ind w:left="0" w:right="155" w:firstLine="0"/>
      </w:pPr>
      <w:proofErr w:type="gramStart"/>
      <w:r w:rsidRPr="005A0EB8">
        <w:t>inexistirem</w:t>
      </w:r>
      <w:proofErr w:type="gramEnd"/>
      <w:r w:rsidRPr="005A0EB8">
        <w:t xml:space="preserve"> custos de oportunidade capazes de justificar o vulto da oferta.</w:t>
      </w:r>
    </w:p>
    <w:p w:rsidR="00FD2EE4" w:rsidRPr="005A0EB8" w:rsidRDefault="00FD2EE4" w:rsidP="00FD2EE4">
      <w:pPr>
        <w:pStyle w:val="Nivel2"/>
        <w:ind w:left="0"/>
        <w:rPr>
          <w:rFonts w:ascii="Arial" w:hAnsi="Arial" w:cs="Arial"/>
          <w:sz w:val="20"/>
          <w:szCs w:val="20"/>
        </w:rPr>
      </w:pPr>
      <w:r w:rsidRPr="005A0EB8">
        <w:rPr>
          <w:rFonts w:ascii="Arial" w:hAnsi="Arial" w:cs="Arial"/>
          <w:sz w:val="20"/>
          <w:szCs w:val="20"/>
        </w:rPr>
        <w:t xml:space="preserve">Erros no preenchimento da planilha não constituem motivo para a desclassificação da proposta. A planilha </w:t>
      </w:r>
      <w:proofErr w:type="spellStart"/>
      <w:r w:rsidRPr="005A0EB8">
        <w:rPr>
          <w:rFonts w:ascii="Arial" w:hAnsi="Arial" w:cs="Arial"/>
          <w:sz w:val="20"/>
          <w:szCs w:val="20"/>
        </w:rPr>
        <w:t>poderá</w:t>
      </w:r>
      <w:proofErr w:type="spellEnd"/>
      <w:r w:rsidRPr="005A0EB8">
        <w:rPr>
          <w:rFonts w:ascii="Arial" w:hAnsi="Arial" w:cs="Arial"/>
          <w:sz w:val="20"/>
          <w:szCs w:val="20"/>
        </w:rPr>
        <w:t>́ ser ajustada pelo fornecedor, no prazo indicado pelo sistema, desde que não haja majoração do preço e que se comprove que este é o bastante para arcar com todos os custos da contratação;</w:t>
      </w:r>
    </w:p>
    <w:p w:rsidR="00FD2EE4" w:rsidRPr="005A0EB8" w:rsidRDefault="00FD2EE4" w:rsidP="00FD2EE4">
      <w:pPr>
        <w:pStyle w:val="Nivel3"/>
        <w:numPr>
          <w:ilvl w:val="2"/>
          <w:numId w:val="40"/>
        </w:numPr>
        <w:ind w:left="0" w:right="155" w:firstLine="0"/>
      </w:pPr>
      <w:r w:rsidRPr="005A0EB8">
        <w:t>O ajuste de que trata este dispositivo se limita a sanar erros ou falhas que não alterem a substância das propostas;</w:t>
      </w:r>
    </w:p>
    <w:p w:rsidR="00FD2EE4" w:rsidRPr="005A0EB8" w:rsidRDefault="00FD2EE4" w:rsidP="00FD2EE4">
      <w:pPr>
        <w:pStyle w:val="Nivel3"/>
        <w:numPr>
          <w:ilvl w:val="2"/>
          <w:numId w:val="40"/>
        </w:numPr>
        <w:ind w:left="0" w:right="155" w:firstLine="0"/>
      </w:pPr>
      <w:r w:rsidRPr="005A0EB8">
        <w:t>Considera-se erro no preenchimento da planilha passível de correção a indicação de recolhimento de impostos e contribuições na forma do Simples Nacional, quando não cabível esse regime.</w:t>
      </w:r>
    </w:p>
    <w:p w:rsidR="009E2472" w:rsidRPr="005A0EB8" w:rsidRDefault="009E2472" w:rsidP="00B515AA">
      <w:pPr>
        <w:jc w:val="both"/>
        <w:rPr>
          <w:rFonts w:cs="Arial"/>
          <w:sz w:val="20"/>
          <w:szCs w:val="20"/>
        </w:rPr>
      </w:pPr>
    </w:p>
    <w:p w:rsidR="00FD2EE4" w:rsidRPr="005A0EB8" w:rsidRDefault="00FD2EE4" w:rsidP="00FD2EE4">
      <w:pPr>
        <w:pStyle w:val="Standard"/>
        <w:autoSpaceDE w:val="0"/>
        <w:rPr>
          <w:rFonts w:ascii="Arial" w:hAnsi="Arial" w:cs="Arial"/>
          <w:color w:val="000000"/>
          <w:sz w:val="20"/>
          <w:szCs w:val="20"/>
        </w:rPr>
      </w:pPr>
      <w:r w:rsidRPr="005A0EB8">
        <w:rPr>
          <w:rFonts w:ascii="Arial" w:hAnsi="Arial" w:cs="Arial"/>
          <w:b/>
          <w:sz w:val="20"/>
          <w:szCs w:val="20"/>
        </w:rPr>
        <w:t>8. DA HABILITAÇÃO:</w:t>
      </w:r>
    </w:p>
    <w:p w:rsidR="00FD2EE4" w:rsidRPr="005A0EB8" w:rsidRDefault="00FD2EE4" w:rsidP="00FD2EE4">
      <w:pPr>
        <w:pStyle w:val="Standard"/>
        <w:autoSpaceDE w:val="0"/>
        <w:rPr>
          <w:rFonts w:ascii="Arial" w:hAnsi="Arial" w:cs="Arial"/>
          <w:color w:val="000000"/>
          <w:sz w:val="20"/>
          <w:szCs w:val="20"/>
        </w:rPr>
      </w:pPr>
    </w:p>
    <w:p w:rsidR="00FD2EE4" w:rsidRPr="005A0EB8" w:rsidRDefault="00FD2EE4" w:rsidP="00FD2EE4">
      <w:pPr>
        <w:pStyle w:val="Nivel3"/>
        <w:numPr>
          <w:ilvl w:val="0"/>
          <w:numId w:val="0"/>
        </w:numPr>
      </w:pPr>
      <w:bookmarkStart w:id="1" w:name="_Ref114663777"/>
      <w:r w:rsidRPr="005A0EB8">
        <w:t xml:space="preserve">8.1. Os documentos previstos no Termo de Referência, necessários e suficientes para demonstrar a capacidade do licitante de realizar o objeto da licitação, serão exigidos para fins de habilitação, nos termos dos </w:t>
      </w:r>
      <w:hyperlink r:id="rId17" w:anchor="art62" w:history="1">
        <w:proofErr w:type="spellStart"/>
        <w:r w:rsidRPr="005A0EB8">
          <w:rPr>
            <w:rStyle w:val="Hyperlink"/>
          </w:rPr>
          <w:t>arts</w:t>
        </w:r>
        <w:proofErr w:type="spellEnd"/>
        <w:r w:rsidRPr="005A0EB8">
          <w:rPr>
            <w:rStyle w:val="Hyperlink"/>
          </w:rPr>
          <w:t xml:space="preserve">. </w:t>
        </w:r>
        <w:proofErr w:type="gramStart"/>
        <w:r w:rsidRPr="005A0EB8">
          <w:rPr>
            <w:rStyle w:val="Hyperlink"/>
          </w:rPr>
          <w:t>62 a 70 da Lei nº</w:t>
        </w:r>
        <w:proofErr w:type="gramEnd"/>
        <w:r w:rsidRPr="005A0EB8">
          <w:rPr>
            <w:rStyle w:val="Hyperlink"/>
          </w:rPr>
          <w:t xml:space="preserve"> 14.133, de 2021</w:t>
        </w:r>
      </w:hyperlink>
    </w:p>
    <w:p w:rsidR="00FD2EE4" w:rsidRPr="005A0EB8" w:rsidRDefault="00FD2EE4" w:rsidP="00FD2EE4">
      <w:pPr>
        <w:pStyle w:val="Nivel3"/>
        <w:numPr>
          <w:ilvl w:val="0"/>
          <w:numId w:val="0"/>
        </w:numPr>
      </w:pPr>
      <w:r w:rsidRPr="005A0EB8">
        <w:t xml:space="preserve">8.1.1. A documentação exigida para fins de </w:t>
      </w:r>
      <w:r w:rsidRPr="005A0EB8">
        <w:rPr>
          <w:b/>
        </w:rPr>
        <w:t>habilitação</w:t>
      </w:r>
      <w:r w:rsidR="005A0EB8">
        <w:rPr>
          <w:b/>
        </w:rPr>
        <w:t xml:space="preserve"> </w:t>
      </w:r>
      <w:r w:rsidRPr="005A0EB8">
        <w:rPr>
          <w:b/>
        </w:rPr>
        <w:t xml:space="preserve">jurídica, fiscal, social e trabalhista e </w:t>
      </w:r>
      <w:proofErr w:type="spellStart"/>
      <w:r w:rsidRPr="005A0EB8">
        <w:rPr>
          <w:b/>
        </w:rPr>
        <w:t>econômico-ﬁnanceira</w:t>
      </w:r>
      <w:proofErr w:type="spellEnd"/>
      <w:r w:rsidRPr="005A0EB8">
        <w:rPr>
          <w:b/>
        </w:rPr>
        <w:t xml:space="preserve">, </w:t>
      </w:r>
      <w:r w:rsidRPr="005A0EB8">
        <w:rPr>
          <w:b/>
          <w:color w:val="auto"/>
        </w:rPr>
        <w:t xml:space="preserve">poderá </w:t>
      </w:r>
      <w:r w:rsidRPr="005A0EB8">
        <w:rPr>
          <w:b/>
        </w:rPr>
        <w:t>ser substituída pelo registro cadastral no SICAF</w:t>
      </w:r>
      <w:r w:rsidRPr="005A0EB8">
        <w:t>.</w:t>
      </w:r>
      <w:bookmarkEnd w:id="1"/>
    </w:p>
    <w:p w:rsidR="00FD2EE4" w:rsidRPr="005A0EB8" w:rsidRDefault="00FD2EE4" w:rsidP="00FD2EE4">
      <w:pPr>
        <w:pStyle w:val="Nivel3"/>
        <w:numPr>
          <w:ilvl w:val="0"/>
          <w:numId w:val="0"/>
        </w:numPr>
      </w:pPr>
      <w:r w:rsidRPr="005A0EB8">
        <w:t xml:space="preserve">8.2. Serão exigidos os seguintes documentos para fins de </w:t>
      </w:r>
      <w:r w:rsidRPr="005A0EB8">
        <w:rPr>
          <w:b/>
          <w:bCs/>
        </w:rPr>
        <w:t>habilitação jurídica</w:t>
      </w:r>
      <w:r w:rsidRPr="005A0EB8">
        <w:t>:</w:t>
      </w:r>
    </w:p>
    <w:p w:rsidR="00FD2EE4" w:rsidRPr="005A0EB8" w:rsidRDefault="00FD2EE4" w:rsidP="00FD2EE4">
      <w:pPr>
        <w:pStyle w:val="Nivel3"/>
        <w:numPr>
          <w:ilvl w:val="0"/>
          <w:numId w:val="0"/>
        </w:numPr>
      </w:pPr>
      <w:r w:rsidRPr="005A0EB8">
        <w:t>8.2.1.</w:t>
      </w:r>
      <w:r w:rsidRPr="005A0EB8">
        <w:rPr>
          <w:b/>
          <w:bCs/>
        </w:rPr>
        <w:t xml:space="preserve"> Pessoa física:</w:t>
      </w:r>
      <w:r w:rsidRPr="005A0EB8">
        <w:t xml:space="preserve"> cédula de identidade (RG) ou documento equivalente que, por força de lei, tenha validade para fins de identificação em todo o território nacional;</w:t>
      </w:r>
    </w:p>
    <w:p w:rsidR="00FD2EE4" w:rsidRPr="005A0EB8" w:rsidRDefault="00FD2EE4" w:rsidP="00FD2EE4">
      <w:pPr>
        <w:pStyle w:val="Nivel3"/>
        <w:numPr>
          <w:ilvl w:val="0"/>
          <w:numId w:val="0"/>
        </w:numPr>
      </w:pPr>
      <w:r w:rsidRPr="005A0EB8">
        <w:t>8.2.2.</w:t>
      </w:r>
      <w:r w:rsidRPr="005A0EB8">
        <w:rPr>
          <w:b/>
          <w:bCs/>
        </w:rPr>
        <w:t xml:space="preserve"> Empresário individual:</w:t>
      </w:r>
      <w:r w:rsidRPr="005A0EB8">
        <w:t xml:space="preserve"> inscrição no Registro Público de Empresas Mercantis, a cargo da Junta Comercial da respectiva sede; </w:t>
      </w:r>
    </w:p>
    <w:p w:rsidR="00FD2EE4" w:rsidRPr="005A0EB8" w:rsidRDefault="00FD2EE4" w:rsidP="00FD2EE4">
      <w:pPr>
        <w:pStyle w:val="Nivel3"/>
        <w:numPr>
          <w:ilvl w:val="0"/>
          <w:numId w:val="0"/>
        </w:numPr>
      </w:pPr>
      <w:r w:rsidRPr="005A0EB8">
        <w:t>8.2.3.</w:t>
      </w:r>
      <w:r w:rsidRPr="005A0EB8">
        <w:rPr>
          <w:b/>
          <w:bCs/>
        </w:rPr>
        <w:t xml:space="preserve"> </w:t>
      </w:r>
      <w:proofErr w:type="spellStart"/>
      <w:r w:rsidRPr="005A0EB8">
        <w:rPr>
          <w:b/>
          <w:bCs/>
        </w:rPr>
        <w:t>Microempreendedor</w:t>
      </w:r>
      <w:proofErr w:type="spellEnd"/>
      <w:r w:rsidRPr="005A0EB8">
        <w:rPr>
          <w:b/>
          <w:bCs/>
        </w:rPr>
        <w:t xml:space="preserve"> Individual - MEI:</w:t>
      </w:r>
      <w:r w:rsidRPr="005A0EB8">
        <w:t xml:space="preserve"> Certificado da Condição de </w:t>
      </w:r>
      <w:proofErr w:type="spellStart"/>
      <w:r w:rsidRPr="005A0EB8">
        <w:t>Microempreendedor</w:t>
      </w:r>
      <w:proofErr w:type="spellEnd"/>
      <w:r w:rsidRPr="005A0EB8">
        <w:t xml:space="preserve"> Individual - CCMEI, cuja aceitação ficará condicionada à verificação da autenticidade no sítio </w:t>
      </w:r>
      <w:hyperlink r:id="rId18" w:history="1">
        <w:r w:rsidRPr="005A0EB8">
          <w:rPr>
            <w:rStyle w:val="Hyperlink"/>
            <w:color w:val="auto"/>
          </w:rPr>
          <w:t>https://www.gov.br/empresas-e-negocios/pt-br/empreendedor</w:t>
        </w:r>
      </w:hyperlink>
      <w:r w:rsidRPr="005A0EB8">
        <w:t xml:space="preserve">; </w:t>
      </w:r>
    </w:p>
    <w:p w:rsidR="00FD2EE4" w:rsidRPr="005A0EB8" w:rsidRDefault="00FD2EE4" w:rsidP="00FD2EE4">
      <w:pPr>
        <w:pStyle w:val="Nivel3"/>
        <w:numPr>
          <w:ilvl w:val="0"/>
          <w:numId w:val="0"/>
        </w:numPr>
      </w:pPr>
      <w:r w:rsidRPr="005A0EB8">
        <w:lastRenderedPageBreak/>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FD2EE4" w:rsidRPr="005A0EB8" w:rsidRDefault="00FD2EE4" w:rsidP="00FD2EE4">
      <w:pPr>
        <w:pStyle w:val="Nivel3"/>
        <w:numPr>
          <w:ilvl w:val="0"/>
          <w:numId w:val="0"/>
        </w:numPr>
      </w:pPr>
      <w:r w:rsidRPr="005A0EB8">
        <w:t>8.2.5.</w:t>
      </w:r>
      <w:r w:rsidRPr="005A0EB8">
        <w:rPr>
          <w:b/>
          <w:bCs/>
        </w:rPr>
        <w:t xml:space="preserve"> Sociedade empresária estrangeira:</w:t>
      </w:r>
      <w:r w:rsidRPr="005A0EB8">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9" w:history="1">
        <w:r w:rsidRPr="005A0EB8">
          <w:rPr>
            <w:rStyle w:val="Hyperlink"/>
            <w:color w:val="auto"/>
          </w:rPr>
          <w:t>Normativa DREI/ME n.º 77, de 18 de março de 2020</w:t>
        </w:r>
      </w:hyperlink>
      <w:r w:rsidRPr="005A0EB8">
        <w:t>.</w:t>
      </w:r>
    </w:p>
    <w:p w:rsidR="00FD2EE4" w:rsidRPr="005A0EB8" w:rsidRDefault="00FD2EE4" w:rsidP="00FD2EE4">
      <w:pPr>
        <w:pStyle w:val="Nivel3"/>
        <w:numPr>
          <w:ilvl w:val="0"/>
          <w:numId w:val="0"/>
        </w:numPr>
      </w:pPr>
      <w:r w:rsidRPr="005A0EB8">
        <w:t>8.2.6.</w:t>
      </w:r>
      <w:r w:rsidRPr="005A0EB8">
        <w:rPr>
          <w:b/>
          <w:bCs/>
        </w:rPr>
        <w:t xml:space="preserve"> Sociedade simples: </w:t>
      </w:r>
      <w:r w:rsidRPr="005A0EB8">
        <w:t>inscrição do ato constitutivo no Registro Civil de Pessoas Jurídicas do local de sua sede, acompanhada de documento comprobatório de seus administradores;</w:t>
      </w:r>
    </w:p>
    <w:p w:rsidR="00FD2EE4" w:rsidRPr="005A0EB8" w:rsidRDefault="00FD2EE4" w:rsidP="00FD2EE4">
      <w:pPr>
        <w:pStyle w:val="Nivel3"/>
        <w:numPr>
          <w:ilvl w:val="0"/>
          <w:numId w:val="0"/>
        </w:numPr>
      </w:pPr>
      <w:r w:rsidRPr="005A0EB8">
        <w:t>8.2.7.</w:t>
      </w:r>
      <w:r w:rsidRPr="005A0EB8">
        <w:rPr>
          <w:b/>
          <w:bCs/>
        </w:rPr>
        <w:t xml:space="preserve"> Filial, sucursal ou agência de sociedade simples ou empresária:</w:t>
      </w:r>
      <w:r w:rsidRPr="005A0EB8">
        <w:t xml:space="preserve"> inscrição do ato constitutivo da filial, sucursal ou agência da sociedade simples ou empresária, respectivamente, no Registro Civil das Pessoas Jurídicas ou no Registro Público de Empresas Mercantis onde </w:t>
      </w:r>
      <w:proofErr w:type="gramStart"/>
      <w:r w:rsidRPr="005A0EB8">
        <w:t>opera,</w:t>
      </w:r>
      <w:proofErr w:type="gramEnd"/>
      <w:r w:rsidRPr="005A0EB8">
        <w:t xml:space="preserve"> com averbação no Registro onde tem sede a matriz;</w:t>
      </w:r>
    </w:p>
    <w:p w:rsidR="00FD2EE4" w:rsidRPr="005A0EB8" w:rsidRDefault="00FD2EE4" w:rsidP="00FD2EE4">
      <w:pPr>
        <w:pStyle w:val="Nivel3"/>
        <w:numPr>
          <w:ilvl w:val="0"/>
          <w:numId w:val="0"/>
        </w:numPr>
      </w:pPr>
      <w:r w:rsidRPr="005A0EB8">
        <w:t>8.2.8.</w:t>
      </w:r>
      <w:r w:rsidRPr="005A0EB8">
        <w:rPr>
          <w:b/>
          <w:bCs/>
        </w:rPr>
        <w:t xml:space="preserve"> Sociedade cooperativa:</w:t>
      </w:r>
      <w:r w:rsidRPr="005A0EB8">
        <w:t xml:space="preserve"> ata de fundação e estatuto social, com a ata da </w:t>
      </w:r>
      <w:proofErr w:type="spellStart"/>
      <w:r w:rsidRPr="005A0EB8">
        <w:t>assembleia</w:t>
      </w:r>
      <w:proofErr w:type="spellEnd"/>
      <w:r w:rsidRPr="005A0EB8">
        <w:t xml:space="preserve"> que o aprovou, devidamente arquivado na Junta Comercial ou inscrito no Registro Civil das Pessoas Jurídicas da respectiva sede, além do registro de que trata o </w:t>
      </w:r>
      <w:hyperlink r:id="rId20" w:anchor="art107" w:history="1">
        <w:r w:rsidRPr="005A0EB8">
          <w:rPr>
            <w:rStyle w:val="Hyperlink"/>
            <w:color w:val="auto"/>
          </w:rPr>
          <w:t>art. 107 da Lei nº 5.764, de 16 de dezembro 1971</w:t>
        </w:r>
      </w:hyperlink>
      <w:r w:rsidRPr="005A0EB8">
        <w:t>.</w:t>
      </w:r>
    </w:p>
    <w:p w:rsidR="00FD2EE4" w:rsidRPr="005A0EB8" w:rsidRDefault="00FD2EE4" w:rsidP="00FD2EE4">
      <w:pPr>
        <w:pStyle w:val="Nivel3"/>
        <w:numPr>
          <w:ilvl w:val="0"/>
          <w:numId w:val="0"/>
        </w:numPr>
      </w:pPr>
    </w:p>
    <w:p w:rsidR="00FD2EE4" w:rsidRPr="005A0EB8" w:rsidRDefault="00FD2EE4" w:rsidP="00FD2EE4">
      <w:pPr>
        <w:pStyle w:val="Nivel3"/>
        <w:numPr>
          <w:ilvl w:val="0"/>
          <w:numId w:val="0"/>
        </w:numPr>
      </w:pPr>
      <w:r w:rsidRPr="005A0EB8">
        <w:t>8.2.9. Os documentos apresentados deverão estar acompanhados de todas as alterações ou da consolidação respectiva.</w:t>
      </w:r>
    </w:p>
    <w:p w:rsidR="00FD2EE4" w:rsidRPr="005A0EB8" w:rsidRDefault="00FD2EE4" w:rsidP="00FD2EE4">
      <w:pPr>
        <w:pStyle w:val="Nivel3"/>
        <w:numPr>
          <w:ilvl w:val="0"/>
          <w:numId w:val="0"/>
        </w:numPr>
      </w:pPr>
      <w:r w:rsidRPr="005A0EB8">
        <w:rPr>
          <w:color w:val="auto"/>
        </w:rPr>
        <w:t xml:space="preserve">8.3. Para fins de </w:t>
      </w:r>
      <w:r w:rsidRPr="005A0EB8">
        <w:rPr>
          <w:b/>
          <w:bCs/>
          <w:color w:val="auto"/>
        </w:rPr>
        <w:t xml:space="preserve">Habilitação </w:t>
      </w:r>
      <w:r w:rsidRPr="005A0EB8">
        <w:rPr>
          <w:b/>
          <w:bCs/>
        </w:rPr>
        <w:t>fiscal, social e trabalhista,</w:t>
      </w:r>
      <w:r w:rsidRPr="005A0EB8">
        <w:t xml:space="preserve"> serão exigidos:</w:t>
      </w:r>
    </w:p>
    <w:p w:rsidR="00FD2EE4" w:rsidRPr="005A0EB8" w:rsidRDefault="00FD2EE4" w:rsidP="00FD2EE4">
      <w:pPr>
        <w:pStyle w:val="Nivel3"/>
        <w:numPr>
          <w:ilvl w:val="0"/>
          <w:numId w:val="0"/>
        </w:numPr>
      </w:pPr>
      <w:r w:rsidRPr="005A0EB8">
        <w:rPr>
          <w:color w:val="auto"/>
        </w:rPr>
        <w:t xml:space="preserve">8.3.1. </w:t>
      </w:r>
      <w:r w:rsidRPr="005A0EB8">
        <w:t>Prova de inscrição no Cadastro Nacional de Pessoas Jurídicas ou no Cadastro de Pessoas Físicas, conforme o caso;</w:t>
      </w:r>
    </w:p>
    <w:p w:rsidR="00FD2EE4" w:rsidRPr="005A0EB8" w:rsidRDefault="00FD2EE4" w:rsidP="00FD2EE4">
      <w:pPr>
        <w:pStyle w:val="Nivel3"/>
        <w:numPr>
          <w:ilvl w:val="0"/>
          <w:numId w:val="0"/>
        </w:numPr>
      </w:pPr>
      <w:r w:rsidRPr="005A0EB8">
        <w:rPr>
          <w:color w:val="auto"/>
        </w:rPr>
        <w:t>8.</w:t>
      </w:r>
      <w:r w:rsidRPr="005A0EB8">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FD2EE4" w:rsidRPr="005A0EB8" w:rsidRDefault="00FD2EE4" w:rsidP="00FD2EE4">
      <w:pPr>
        <w:pStyle w:val="Nivel3"/>
        <w:numPr>
          <w:ilvl w:val="0"/>
          <w:numId w:val="0"/>
        </w:numPr>
      </w:pPr>
      <w:r w:rsidRPr="005A0EB8">
        <w:rPr>
          <w:color w:val="auto"/>
        </w:rPr>
        <w:t>8.</w:t>
      </w:r>
      <w:r w:rsidRPr="005A0EB8">
        <w:t>3.3. Prova de regularidade com o Fundo de Garantia do Tempo de Serviço (FGTS);</w:t>
      </w:r>
    </w:p>
    <w:p w:rsidR="00FD2EE4" w:rsidRPr="005A0EB8" w:rsidRDefault="00FD2EE4" w:rsidP="00FD2EE4">
      <w:pPr>
        <w:pStyle w:val="Nivel3"/>
        <w:numPr>
          <w:ilvl w:val="0"/>
          <w:numId w:val="0"/>
        </w:numPr>
      </w:pPr>
      <w:r w:rsidRPr="005A0EB8">
        <w:rPr>
          <w:color w:val="auto"/>
        </w:rPr>
        <w:t>8.</w:t>
      </w:r>
      <w:r w:rsidRPr="005A0EB8">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FD2EE4" w:rsidRPr="005A0EB8" w:rsidRDefault="00FD2EE4" w:rsidP="00FD2EE4">
      <w:pPr>
        <w:pStyle w:val="Nivel3"/>
        <w:numPr>
          <w:ilvl w:val="0"/>
          <w:numId w:val="0"/>
        </w:numPr>
      </w:pPr>
      <w:r w:rsidRPr="005A0EB8">
        <w:rPr>
          <w:color w:val="auto"/>
        </w:rPr>
        <w:t>8.</w:t>
      </w:r>
      <w:r w:rsidRPr="005A0EB8">
        <w:t xml:space="preserve">3.5. Prova de inscrição no cadastro de contribuintes </w:t>
      </w:r>
      <w:r w:rsidRPr="005A0EB8">
        <w:rPr>
          <w:iCs/>
        </w:rPr>
        <w:t>Estadual, Distrital</w:t>
      </w:r>
      <w:r w:rsidRPr="005A0EB8">
        <w:t xml:space="preserve"> ou </w:t>
      </w:r>
      <w:r w:rsidRPr="005A0EB8">
        <w:rPr>
          <w:iCs/>
        </w:rPr>
        <w:t xml:space="preserve">Municipal, Distrital </w:t>
      </w:r>
      <w:r w:rsidRPr="005A0EB8">
        <w:t xml:space="preserve">relativo ao domicílio ou sede do fornecedor, pertinente ao seu ramo de atividade e compatível com o objeto contratual; </w:t>
      </w:r>
    </w:p>
    <w:p w:rsidR="00FD2EE4" w:rsidRPr="005A0EB8" w:rsidRDefault="00FD2EE4" w:rsidP="00FD2EE4">
      <w:pPr>
        <w:pStyle w:val="Nivel3"/>
        <w:numPr>
          <w:ilvl w:val="0"/>
          <w:numId w:val="0"/>
        </w:numPr>
      </w:pPr>
      <w:r w:rsidRPr="005A0EB8">
        <w:rPr>
          <w:color w:val="auto"/>
        </w:rPr>
        <w:t>8.</w:t>
      </w:r>
      <w:r w:rsidRPr="005A0EB8">
        <w:t xml:space="preserve">3.6. Prova de regularidade com a Fazenda </w:t>
      </w:r>
      <w:r w:rsidRPr="005A0EB8">
        <w:rPr>
          <w:iCs/>
        </w:rPr>
        <w:t xml:space="preserve">Estadual ou Distrital, </w:t>
      </w:r>
      <w:r w:rsidRPr="005A0EB8">
        <w:t>relativa à atividade em cujo exercício contrata ou concorre;</w:t>
      </w:r>
    </w:p>
    <w:p w:rsidR="00FD2EE4" w:rsidRPr="005A0EB8" w:rsidRDefault="00FD2EE4" w:rsidP="00FD2EE4">
      <w:pPr>
        <w:pStyle w:val="Nivel3"/>
        <w:numPr>
          <w:ilvl w:val="0"/>
          <w:numId w:val="0"/>
        </w:numPr>
      </w:pPr>
      <w:r w:rsidRPr="005A0EB8">
        <w:rPr>
          <w:color w:val="auto"/>
        </w:rPr>
        <w:t>8.</w:t>
      </w:r>
      <w:r w:rsidRPr="005A0EB8">
        <w:t>3.7. Prova de regularidade com a Fazenda Municipal da sede da licitante, relativa à atividade em cujo exercício contrata ou concorre;</w:t>
      </w:r>
    </w:p>
    <w:p w:rsidR="00FD2EE4" w:rsidRPr="005A0EB8" w:rsidRDefault="00FD2EE4" w:rsidP="00FD2EE4">
      <w:pPr>
        <w:pStyle w:val="Nivel3"/>
        <w:numPr>
          <w:ilvl w:val="0"/>
          <w:numId w:val="0"/>
        </w:numPr>
      </w:pPr>
      <w:r w:rsidRPr="005A0EB8">
        <w:lastRenderedPageBreak/>
        <w:t>8.3.8. Caso o prestador de serviços seja considerado isento do tributo Estadual</w:t>
      </w:r>
      <w:r w:rsidRPr="005A0EB8">
        <w:rPr>
          <w:iCs/>
        </w:rPr>
        <w:t>, Distrital ou Municipal, Distrital</w:t>
      </w:r>
      <w:r w:rsidR="005A0EB8">
        <w:rPr>
          <w:iCs/>
        </w:rPr>
        <w:t xml:space="preserve"> </w:t>
      </w:r>
      <w:r w:rsidRPr="005A0EB8">
        <w:t>relacionado ao objeto contratual, deverá comprovar tal condição mediante a apresentação de declaração da Fazenda respectiva do seu domicílio ou sede, ou outra equivalente, na forma da lei.</w:t>
      </w:r>
    </w:p>
    <w:p w:rsidR="00FD2EE4" w:rsidRPr="005A0EB8" w:rsidRDefault="00FD2EE4" w:rsidP="00FD2EE4">
      <w:pPr>
        <w:pStyle w:val="Nivel3"/>
        <w:numPr>
          <w:ilvl w:val="0"/>
          <w:numId w:val="0"/>
        </w:numPr>
      </w:pPr>
      <w:r w:rsidRPr="005A0EB8">
        <w:t xml:space="preserve">8.3.9. O prestador de serviços enquadrado como </w:t>
      </w:r>
      <w:proofErr w:type="spellStart"/>
      <w:r w:rsidRPr="005A0EB8">
        <w:t>microempreendedor</w:t>
      </w:r>
      <w:proofErr w:type="spellEnd"/>
      <w:r w:rsidRPr="005A0EB8">
        <w:t xml:space="preserve"> individual que pretenda auferir os benefícios do tratamento diferenciado previstos na Lei Complementar n. 123, de 2006, estará dispensado da prova de inscrição nos cadastros de contribuintes estadual e municipal.</w:t>
      </w:r>
    </w:p>
    <w:p w:rsidR="00FD2EE4" w:rsidRPr="005A0EB8" w:rsidRDefault="00FD2EE4" w:rsidP="00FD2EE4">
      <w:pPr>
        <w:pStyle w:val="Nivel2"/>
        <w:ind w:left="0"/>
        <w:rPr>
          <w:rFonts w:ascii="Arial" w:hAnsi="Arial" w:cs="Arial"/>
          <w:sz w:val="20"/>
          <w:szCs w:val="20"/>
        </w:rPr>
      </w:pPr>
      <w:r w:rsidRPr="005A0EB8">
        <w:rPr>
          <w:rFonts w:ascii="Arial" w:hAnsi="Arial" w:cs="Arial"/>
          <w:sz w:val="20"/>
          <w:szCs w:val="20"/>
        </w:rPr>
        <w:t xml:space="preserve">8.4. A fim de comprovar a </w:t>
      </w:r>
      <w:r w:rsidRPr="005A0EB8">
        <w:rPr>
          <w:rFonts w:ascii="Arial" w:hAnsi="Arial" w:cs="Arial"/>
          <w:b/>
          <w:sz w:val="20"/>
          <w:szCs w:val="20"/>
        </w:rPr>
        <w:t>qualificação Econômico-Financeira</w:t>
      </w:r>
      <w:r w:rsidRPr="005A0EB8">
        <w:rPr>
          <w:rFonts w:ascii="Arial" w:hAnsi="Arial" w:cs="Arial"/>
          <w:sz w:val="20"/>
          <w:szCs w:val="20"/>
        </w:rPr>
        <w:t>, serão exigidos os seguintes documentos:</w:t>
      </w:r>
    </w:p>
    <w:p w:rsidR="00FD2EE4" w:rsidRPr="005A0EB8" w:rsidRDefault="00FD2EE4" w:rsidP="00FD2EE4">
      <w:pPr>
        <w:pStyle w:val="Nivel2"/>
        <w:ind w:left="0"/>
        <w:rPr>
          <w:rFonts w:ascii="Arial" w:hAnsi="Arial" w:cs="Arial"/>
          <w:sz w:val="20"/>
          <w:szCs w:val="20"/>
        </w:rPr>
      </w:pPr>
      <w:r w:rsidRPr="005A0EB8">
        <w:rPr>
          <w:rFonts w:ascii="Arial" w:hAnsi="Arial" w:cs="Arial"/>
          <w:sz w:val="20"/>
          <w:szCs w:val="20"/>
        </w:rPr>
        <w:t>8.4.1. Certidão negativa de insolvência civil expedida pelo distribuidor do domicílio ou sede do licitante, caso se trate de pessoa física, desde que admitida a sua participação na licitação (</w:t>
      </w:r>
      <w:hyperlink r:id="rId21" w:anchor="art5" w:history="1">
        <w:r w:rsidRPr="005A0EB8">
          <w:rPr>
            <w:rStyle w:val="Hyperlink"/>
            <w:rFonts w:ascii="Arial" w:hAnsi="Arial" w:cs="Arial"/>
            <w:sz w:val="20"/>
            <w:szCs w:val="20"/>
          </w:rPr>
          <w:t>art. 5º, inciso II, alínea “c”, da Instrução Normativa Seges/ME nº 116, de 2021</w:t>
        </w:r>
      </w:hyperlink>
      <w:r w:rsidRPr="005A0EB8">
        <w:rPr>
          <w:rFonts w:ascii="Arial" w:hAnsi="Arial" w:cs="Arial"/>
          <w:sz w:val="20"/>
          <w:szCs w:val="20"/>
        </w:rPr>
        <w:t xml:space="preserve">), ou de sociedade simples; </w:t>
      </w:r>
    </w:p>
    <w:p w:rsidR="00FD2EE4" w:rsidRPr="005A0EB8" w:rsidRDefault="00FD2EE4" w:rsidP="00FD2EE4">
      <w:pPr>
        <w:pStyle w:val="Nivel2"/>
        <w:ind w:left="0"/>
        <w:rPr>
          <w:rFonts w:ascii="Arial" w:hAnsi="Arial" w:cs="Arial"/>
          <w:sz w:val="20"/>
          <w:szCs w:val="20"/>
        </w:rPr>
      </w:pPr>
      <w:r w:rsidRPr="005A0EB8">
        <w:rPr>
          <w:rFonts w:ascii="Arial" w:hAnsi="Arial" w:cs="Arial"/>
          <w:sz w:val="20"/>
          <w:szCs w:val="20"/>
        </w:rPr>
        <w:t xml:space="preserve">8.4.2. Certidão negativa de falência expedida pelo distribuidor da sede do fornecedor - </w:t>
      </w:r>
      <w:hyperlink r:id="rId22" w:anchor="art69" w:history="1">
        <w:r w:rsidRPr="005A0EB8">
          <w:rPr>
            <w:rStyle w:val="Hyperlink"/>
            <w:rFonts w:ascii="Arial" w:hAnsi="Arial" w:cs="Arial"/>
            <w:sz w:val="20"/>
            <w:szCs w:val="20"/>
          </w:rPr>
          <w:t>Lei nº 14.133, de 2021, art. 69, caput, inciso II</w:t>
        </w:r>
        <w:proofErr w:type="gramStart"/>
      </w:hyperlink>
      <w:r w:rsidRPr="005A0EB8">
        <w:rPr>
          <w:rFonts w:ascii="Arial" w:hAnsi="Arial" w:cs="Arial"/>
          <w:sz w:val="20"/>
          <w:szCs w:val="20"/>
        </w:rPr>
        <w:t>)</w:t>
      </w:r>
      <w:proofErr w:type="gramEnd"/>
      <w:r w:rsidRPr="005A0EB8">
        <w:rPr>
          <w:rFonts w:ascii="Arial" w:hAnsi="Arial" w:cs="Arial"/>
          <w:sz w:val="20"/>
          <w:szCs w:val="20"/>
        </w:rPr>
        <w:t>;</w:t>
      </w:r>
    </w:p>
    <w:p w:rsidR="00FD2EE4" w:rsidRPr="005A0EB8" w:rsidRDefault="00FD2EE4" w:rsidP="00FD2EE4">
      <w:pPr>
        <w:pStyle w:val="Nivel2"/>
        <w:ind w:left="0"/>
        <w:rPr>
          <w:rFonts w:ascii="Arial" w:hAnsi="Arial" w:cs="Arial"/>
          <w:sz w:val="20"/>
          <w:szCs w:val="20"/>
        </w:rPr>
      </w:pPr>
      <w:r w:rsidRPr="005A0EB8">
        <w:rPr>
          <w:rFonts w:ascii="Arial" w:hAnsi="Arial" w:cs="Arial"/>
          <w:sz w:val="20"/>
          <w:szCs w:val="20"/>
        </w:rPr>
        <w:t>8.4.4.1. As empresas criadas no exercício financeiro da licitação deverão atender a todas as exigências da habilitação e poderão substituir os demonstrativos contábeis pelo balanço de abertura.</w:t>
      </w:r>
    </w:p>
    <w:p w:rsidR="00FD2EE4" w:rsidRPr="005A0EB8" w:rsidRDefault="00FD2EE4" w:rsidP="00FD2EE4">
      <w:pPr>
        <w:pStyle w:val="Nivel2"/>
        <w:ind w:left="0"/>
        <w:rPr>
          <w:rFonts w:ascii="Arial" w:hAnsi="Arial" w:cs="Arial"/>
          <w:sz w:val="20"/>
          <w:szCs w:val="20"/>
        </w:rPr>
      </w:pPr>
      <w:proofErr w:type="gramStart"/>
      <w:r w:rsidRPr="005A0EB8">
        <w:rPr>
          <w:rFonts w:ascii="Arial" w:hAnsi="Arial" w:cs="Arial"/>
          <w:sz w:val="20"/>
          <w:szCs w:val="20"/>
        </w:rPr>
        <w:t>8.4.2.</w:t>
      </w:r>
      <w:proofErr w:type="gramEnd"/>
      <w:r w:rsidRPr="005A0EB8">
        <w:rPr>
          <w:rFonts w:ascii="Arial" w:hAnsi="Arial" w:cs="Arial"/>
          <w:sz w:val="20"/>
          <w:szCs w:val="20"/>
        </w:rPr>
        <w:t>Balanço patrimonial, demonstração de resultado de exercício e demais demonstrações contábeis dos 2 (dois) últimos exercícios sociais, comprovando:</w:t>
      </w:r>
    </w:p>
    <w:p w:rsidR="00FD2EE4" w:rsidRPr="005A0EB8" w:rsidRDefault="00FD2EE4" w:rsidP="00FD2EE4">
      <w:pPr>
        <w:pStyle w:val="Nivel2"/>
        <w:ind w:left="0"/>
        <w:rPr>
          <w:rFonts w:ascii="Arial" w:hAnsi="Arial" w:cs="Arial"/>
          <w:sz w:val="20"/>
          <w:szCs w:val="20"/>
        </w:rPr>
      </w:pPr>
      <w:r w:rsidRPr="005A0EB8">
        <w:rPr>
          <w:rFonts w:ascii="Arial" w:hAnsi="Arial" w:cs="Arial"/>
          <w:sz w:val="20"/>
          <w:szCs w:val="20"/>
        </w:rPr>
        <w:t xml:space="preserve">8.4.2.1. </w:t>
      </w:r>
      <w:proofErr w:type="gramStart"/>
      <w:r w:rsidRPr="005A0EB8">
        <w:rPr>
          <w:rFonts w:ascii="Arial" w:hAnsi="Arial" w:cs="Arial"/>
          <w:sz w:val="20"/>
          <w:szCs w:val="20"/>
        </w:rPr>
        <w:t>índices</w:t>
      </w:r>
      <w:proofErr w:type="gramEnd"/>
      <w:r w:rsidRPr="005A0EB8">
        <w:rPr>
          <w:rFonts w:ascii="Arial" w:hAnsi="Arial" w:cs="Arial"/>
          <w:sz w:val="20"/>
          <w:szCs w:val="20"/>
        </w:rPr>
        <w:t xml:space="preserve"> de Liquidez Geral (LG), Liquidez Corrente (LC), e Solvência Geral (SG) superiores a 1 (um) obedecendo a seguinte fórmula;</w:t>
      </w:r>
    </w:p>
    <w:p w:rsidR="00FD2EE4" w:rsidRPr="005A0EB8" w:rsidRDefault="00FD2EE4" w:rsidP="00FD2EE4">
      <w:pPr>
        <w:pStyle w:val="Nivel3"/>
        <w:numPr>
          <w:ilvl w:val="0"/>
          <w:numId w:val="0"/>
        </w:numPr>
      </w:pPr>
      <w:r w:rsidRPr="005A0EB8">
        <w:t xml:space="preserve">O </w:t>
      </w:r>
      <w:r w:rsidRPr="005A0EB8">
        <w:rPr>
          <w:u w:val="single"/>
        </w:rPr>
        <w:t>Índice de Liquidez Corrente</w:t>
      </w:r>
      <w:r w:rsidRPr="005A0EB8">
        <w:t xml:space="preserve"> (</w:t>
      </w:r>
      <w:r w:rsidRPr="005A0EB8">
        <w:rPr>
          <w:u w:val="single"/>
        </w:rPr>
        <w:t>ILC</w:t>
      </w:r>
      <w:r w:rsidRPr="005A0EB8">
        <w:t>) é o quociente da divisão do Ativo Circulante pelo Passivo Circulante, conforme abaixo:</w:t>
      </w:r>
    </w:p>
    <w:tbl>
      <w:tblPr>
        <w:tblW w:w="0" w:type="auto"/>
        <w:tblLook w:val="04A0"/>
      </w:tblPr>
      <w:tblGrid>
        <w:gridCol w:w="2235"/>
        <w:gridCol w:w="2551"/>
      </w:tblGrid>
      <w:tr w:rsidR="00FD2EE4" w:rsidRPr="005A0EB8" w:rsidTr="006856E4">
        <w:tc>
          <w:tcPr>
            <w:tcW w:w="2235" w:type="dxa"/>
            <w:vMerge w:val="restart"/>
            <w:shd w:val="clear" w:color="auto" w:fill="auto"/>
            <w:vAlign w:val="center"/>
          </w:tcPr>
          <w:p w:rsidR="00FD2EE4" w:rsidRPr="005A0EB8" w:rsidRDefault="00FD2EE4" w:rsidP="006856E4">
            <w:pPr>
              <w:tabs>
                <w:tab w:val="left" w:pos="1440"/>
              </w:tabs>
              <w:autoSpaceDE w:val="0"/>
              <w:snapToGrid w:val="0"/>
              <w:spacing w:line="240" w:lineRule="auto"/>
              <w:jc w:val="both"/>
              <w:rPr>
                <w:rFonts w:cs="Arial"/>
                <w:b/>
                <w:sz w:val="20"/>
                <w:szCs w:val="20"/>
              </w:rPr>
            </w:pPr>
            <w:r w:rsidRPr="005A0EB8">
              <w:rPr>
                <w:rFonts w:cs="Arial"/>
                <w:b/>
                <w:sz w:val="20"/>
                <w:szCs w:val="20"/>
              </w:rPr>
              <w:t>ILC =</w:t>
            </w:r>
          </w:p>
        </w:tc>
        <w:tc>
          <w:tcPr>
            <w:tcW w:w="2551" w:type="dxa"/>
            <w:tcBorders>
              <w:bottom w:val="single" w:sz="4" w:space="0" w:color="auto"/>
            </w:tcBorders>
            <w:shd w:val="clear" w:color="auto" w:fill="auto"/>
            <w:vAlign w:val="bottom"/>
          </w:tcPr>
          <w:p w:rsidR="00FD2EE4" w:rsidRPr="005A0EB8" w:rsidRDefault="00FD2EE4" w:rsidP="006856E4">
            <w:pPr>
              <w:tabs>
                <w:tab w:val="left" w:pos="1440"/>
              </w:tabs>
              <w:autoSpaceDE w:val="0"/>
              <w:snapToGrid w:val="0"/>
              <w:spacing w:line="240" w:lineRule="auto"/>
              <w:jc w:val="center"/>
              <w:rPr>
                <w:rFonts w:cs="Arial"/>
                <w:b/>
                <w:sz w:val="20"/>
                <w:szCs w:val="20"/>
              </w:rPr>
            </w:pPr>
            <w:r w:rsidRPr="005A0EB8">
              <w:rPr>
                <w:rFonts w:cs="Arial"/>
                <w:b/>
                <w:sz w:val="20"/>
                <w:szCs w:val="20"/>
              </w:rPr>
              <w:t>Ativo Circulante</w:t>
            </w:r>
          </w:p>
        </w:tc>
      </w:tr>
      <w:tr w:rsidR="00FD2EE4" w:rsidRPr="005A0EB8" w:rsidTr="006856E4">
        <w:tc>
          <w:tcPr>
            <w:tcW w:w="2235" w:type="dxa"/>
            <w:vMerge/>
            <w:shd w:val="clear" w:color="auto" w:fill="auto"/>
          </w:tcPr>
          <w:p w:rsidR="00FD2EE4" w:rsidRPr="005A0EB8" w:rsidRDefault="00FD2EE4" w:rsidP="006856E4">
            <w:pPr>
              <w:tabs>
                <w:tab w:val="left" w:pos="1440"/>
              </w:tabs>
              <w:autoSpaceDE w:val="0"/>
              <w:snapToGrid w:val="0"/>
              <w:spacing w:line="240" w:lineRule="auto"/>
              <w:jc w:val="both"/>
              <w:rPr>
                <w:rFonts w:cs="Arial"/>
                <w:b/>
                <w:sz w:val="20"/>
                <w:szCs w:val="20"/>
              </w:rPr>
            </w:pPr>
          </w:p>
        </w:tc>
        <w:tc>
          <w:tcPr>
            <w:tcW w:w="2551" w:type="dxa"/>
            <w:tcBorders>
              <w:top w:val="single" w:sz="4" w:space="0" w:color="auto"/>
            </w:tcBorders>
            <w:shd w:val="clear" w:color="auto" w:fill="auto"/>
          </w:tcPr>
          <w:p w:rsidR="00FD2EE4" w:rsidRPr="005A0EB8" w:rsidRDefault="00FD2EE4" w:rsidP="006856E4">
            <w:pPr>
              <w:tabs>
                <w:tab w:val="left" w:pos="1440"/>
              </w:tabs>
              <w:autoSpaceDE w:val="0"/>
              <w:snapToGrid w:val="0"/>
              <w:spacing w:line="240" w:lineRule="auto"/>
              <w:jc w:val="center"/>
              <w:rPr>
                <w:rFonts w:cs="Arial"/>
                <w:b/>
                <w:sz w:val="20"/>
                <w:szCs w:val="20"/>
              </w:rPr>
            </w:pPr>
            <w:r w:rsidRPr="005A0EB8">
              <w:rPr>
                <w:rFonts w:cs="Arial"/>
                <w:b/>
                <w:sz w:val="20"/>
                <w:szCs w:val="20"/>
              </w:rPr>
              <w:t>Passivo Circulante</w:t>
            </w:r>
          </w:p>
        </w:tc>
      </w:tr>
    </w:tbl>
    <w:p w:rsidR="00FD2EE4" w:rsidRPr="005A0EB8" w:rsidRDefault="00FD2EE4" w:rsidP="00FD2EE4">
      <w:pPr>
        <w:spacing w:line="240" w:lineRule="auto"/>
        <w:ind w:right="-24"/>
        <w:jc w:val="both"/>
        <w:rPr>
          <w:rFonts w:cs="Arial"/>
          <w:sz w:val="20"/>
          <w:szCs w:val="20"/>
        </w:rPr>
      </w:pPr>
    </w:p>
    <w:p w:rsidR="00FD2EE4" w:rsidRPr="005A0EB8" w:rsidRDefault="00FD2EE4" w:rsidP="00FD2EE4">
      <w:pPr>
        <w:spacing w:line="240" w:lineRule="auto"/>
        <w:ind w:right="-24"/>
        <w:jc w:val="both"/>
        <w:rPr>
          <w:rFonts w:cs="Arial"/>
          <w:sz w:val="20"/>
          <w:szCs w:val="20"/>
        </w:rPr>
      </w:pPr>
      <w:r w:rsidRPr="005A0EB8">
        <w:rPr>
          <w:rFonts w:cs="Arial"/>
          <w:sz w:val="20"/>
          <w:szCs w:val="20"/>
        </w:rPr>
        <w:t xml:space="preserve">II. O </w:t>
      </w:r>
      <w:r w:rsidRPr="005A0EB8">
        <w:rPr>
          <w:rFonts w:cs="Arial"/>
          <w:sz w:val="20"/>
          <w:szCs w:val="20"/>
          <w:u w:val="single"/>
        </w:rPr>
        <w:t>Índice de Liquidez Geral</w:t>
      </w:r>
      <w:r w:rsidRPr="005A0EB8">
        <w:rPr>
          <w:rFonts w:cs="Arial"/>
          <w:sz w:val="20"/>
          <w:szCs w:val="20"/>
        </w:rPr>
        <w:t xml:space="preserve"> (</w:t>
      </w:r>
      <w:r w:rsidRPr="005A0EB8">
        <w:rPr>
          <w:rFonts w:cs="Arial"/>
          <w:sz w:val="20"/>
          <w:szCs w:val="20"/>
          <w:u w:val="single"/>
        </w:rPr>
        <w:t>ILG</w:t>
      </w:r>
      <w:r w:rsidRPr="005A0EB8">
        <w:rPr>
          <w:rFonts w:cs="Arial"/>
          <w:sz w:val="20"/>
          <w:szCs w:val="20"/>
        </w:rPr>
        <w:t>), correspondente ao quociente da soma do Ativo Circulante com Realizável em Longo Prazo pela soma do Passivo Circulante com o Exigível em Longo Prazo, conforme abaixo:</w:t>
      </w:r>
    </w:p>
    <w:p w:rsidR="00FD2EE4" w:rsidRPr="005A0EB8" w:rsidRDefault="00FD2EE4" w:rsidP="00FD2EE4">
      <w:pPr>
        <w:spacing w:line="240" w:lineRule="auto"/>
        <w:ind w:right="-24"/>
        <w:jc w:val="both"/>
        <w:rPr>
          <w:rFonts w:cs="Arial"/>
          <w:sz w:val="20"/>
          <w:szCs w:val="20"/>
        </w:rPr>
      </w:pPr>
    </w:p>
    <w:tbl>
      <w:tblPr>
        <w:tblW w:w="0" w:type="auto"/>
        <w:tblLook w:val="04A0"/>
      </w:tblPr>
      <w:tblGrid>
        <w:gridCol w:w="2235"/>
        <w:gridCol w:w="4394"/>
      </w:tblGrid>
      <w:tr w:rsidR="00FD2EE4" w:rsidRPr="005A0EB8" w:rsidTr="006856E4">
        <w:tc>
          <w:tcPr>
            <w:tcW w:w="2235" w:type="dxa"/>
            <w:vMerge w:val="restart"/>
            <w:shd w:val="clear" w:color="auto" w:fill="auto"/>
            <w:vAlign w:val="center"/>
          </w:tcPr>
          <w:p w:rsidR="00FD2EE4" w:rsidRPr="005A0EB8" w:rsidRDefault="00FD2EE4" w:rsidP="006856E4">
            <w:pPr>
              <w:tabs>
                <w:tab w:val="left" w:pos="1440"/>
              </w:tabs>
              <w:autoSpaceDE w:val="0"/>
              <w:snapToGrid w:val="0"/>
              <w:spacing w:line="240" w:lineRule="auto"/>
              <w:jc w:val="both"/>
              <w:rPr>
                <w:rFonts w:cs="Arial"/>
                <w:b/>
                <w:sz w:val="20"/>
                <w:szCs w:val="20"/>
              </w:rPr>
            </w:pPr>
            <w:r w:rsidRPr="005A0EB8">
              <w:rPr>
                <w:rFonts w:cs="Arial"/>
                <w:b/>
                <w:sz w:val="20"/>
                <w:szCs w:val="20"/>
              </w:rPr>
              <w:t>ILG =</w:t>
            </w:r>
          </w:p>
        </w:tc>
        <w:tc>
          <w:tcPr>
            <w:tcW w:w="4394" w:type="dxa"/>
            <w:tcBorders>
              <w:bottom w:val="single" w:sz="4" w:space="0" w:color="auto"/>
            </w:tcBorders>
            <w:shd w:val="clear" w:color="auto" w:fill="auto"/>
            <w:vAlign w:val="bottom"/>
          </w:tcPr>
          <w:p w:rsidR="00FD2EE4" w:rsidRPr="005A0EB8" w:rsidRDefault="00FD2EE4" w:rsidP="006856E4">
            <w:pPr>
              <w:tabs>
                <w:tab w:val="left" w:pos="1440"/>
              </w:tabs>
              <w:autoSpaceDE w:val="0"/>
              <w:snapToGrid w:val="0"/>
              <w:spacing w:line="240" w:lineRule="auto"/>
              <w:jc w:val="center"/>
              <w:rPr>
                <w:rFonts w:cs="Arial"/>
                <w:b/>
                <w:sz w:val="20"/>
                <w:szCs w:val="20"/>
              </w:rPr>
            </w:pPr>
            <w:r w:rsidRPr="005A0EB8">
              <w:rPr>
                <w:rFonts w:cs="Arial"/>
                <w:b/>
                <w:sz w:val="20"/>
                <w:szCs w:val="20"/>
              </w:rPr>
              <w:t>Ativo Circulante + Realizável em Longo Prazo</w:t>
            </w:r>
          </w:p>
        </w:tc>
      </w:tr>
      <w:tr w:rsidR="00FD2EE4" w:rsidRPr="005A0EB8" w:rsidTr="006856E4">
        <w:tc>
          <w:tcPr>
            <w:tcW w:w="2235" w:type="dxa"/>
            <w:vMerge/>
            <w:shd w:val="clear" w:color="auto" w:fill="auto"/>
          </w:tcPr>
          <w:p w:rsidR="00FD2EE4" w:rsidRPr="005A0EB8" w:rsidRDefault="00FD2EE4" w:rsidP="006856E4">
            <w:pPr>
              <w:tabs>
                <w:tab w:val="left" w:pos="1440"/>
              </w:tabs>
              <w:autoSpaceDE w:val="0"/>
              <w:snapToGrid w:val="0"/>
              <w:spacing w:line="240" w:lineRule="auto"/>
              <w:jc w:val="both"/>
              <w:rPr>
                <w:rFonts w:cs="Arial"/>
                <w:b/>
                <w:sz w:val="20"/>
                <w:szCs w:val="20"/>
              </w:rPr>
            </w:pPr>
          </w:p>
        </w:tc>
        <w:tc>
          <w:tcPr>
            <w:tcW w:w="4394" w:type="dxa"/>
            <w:tcBorders>
              <w:top w:val="single" w:sz="4" w:space="0" w:color="auto"/>
            </w:tcBorders>
            <w:shd w:val="clear" w:color="auto" w:fill="auto"/>
          </w:tcPr>
          <w:p w:rsidR="00FD2EE4" w:rsidRPr="005A0EB8" w:rsidRDefault="00FD2EE4" w:rsidP="006856E4">
            <w:pPr>
              <w:tabs>
                <w:tab w:val="left" w:pos="1440"/>
              </w:tabs>
              <w:autoSpaceDE w:val="0"/>
              <w:snapToGrid w:val="0"/>
              <w:spacing w:line="240" w:lineRule="auto"/>
              <w:jc w:val="center"/>
              <w:rPr>
                <w:rFonts w:cs="Arial"/>
                <w:b/>
                <w:sz w:val="20"/>
                <w:szCs w:val="20"/>
              </w:rPr>
            </w:pPr>
            <w:r w:rsidRPr="005A0EB8">
              <w:rPr>
                <w:rFonts w:cs="Arial"/>
                <w:b/>
                <w:sz w:val="20"/>
                <w:szCs w:val="20"/>
              </w:rPr>
              <w:t>Passivo Circulante + Exigível em Longo Prazo</w:t>
            </w:r>
          </w:p>
        </w:tc>
      </w:tr>
    </w:tbl>
    <w:p w:rsidR="00FD2EE4" w:rsidRPr="005A0EB8" w:rsidRDefault="00FD2EE4" w:rsidP="00FD2EE4">
      <w:pPr>
        <w:spacing w:line="240" w:lineRule="auto"/>
        <w:ind w:right="-24"/>
        <w:jc w:val="both"/>
        <w:rPr>
          <w:rFonts w:cs="Arial"/>
          <w:sz w:val="20"/>
          <w:szCs w:val="20"/>
        </w:rPr>
      </w:pPr>
    </w:p>
    <w:p w:rsidR="00FD2EE4" w:rsidRPr="005A0EB8" w:rsidRDefault="00FD2EE4" w:rsidP="00FD2EE4">
      <w:pPr>
        <w:spacing w:line="240" w:lineRule="auto"/>
        <w:ind w:right="-24"/>
        <w:jc w:val="both"/>
        <w:rPr>
          <w:rFonts w:cs="Arial"/>
          <w:sz w:val="20"/>
          <w:szCs w:val="20"/>
        </w:rPr>
      </w:pPr>
      <w:r w:rsidRPr="005A0EB8">
        <w:rPr>
          <w:rFonts w:cs="Arial"/>
          <w:sz w:val="20"/>
          <w:szCs w:val="20"/>
        </w:rPr>
        <w:t xml:space="preserve">III. O </w:t>
      </w:r>
      <w:r w:rsidRPr="005A0EB8">
        <w:rPr>
          <w:rFonts w:cs="Arial"/>
          <w:sz w:val="20"/>
          <w:szCs w:val="20"/>
          <w:u w:val="single"/>
        </w:rPr>
        <w:t>Índice de Solvência Geral</w:t>
      </w:r>
      <w:r w:rsidRPr="005A0EB8">
        <w:rPr>
          <w:rFonts w:cs="Arial"/>
          <w:sz w:val="20"/>
          <w:szCs w:val="20"/>
        </w:rPr>
        <w:t xml:space="preserve"> (</w:t>
      </w:r>
      <w:r w:rsidRPr="005A0EB8">
        <w:rPr>
          <w:rFonts w:cs="Arial"/>
          <w:sz w:val="20"/>
          <w:szCs w:val="20"/>
          <w:u w:val="single"/>
        </w:rPr>
        <w:t>ISG</w:t>
      </w:r>
      <w:r w:rsidRPr="005A0EB8">
        <w:rPr>
          <w:rFonts w:cs="Arial"/>
          <w:sz w:val="20"/>
          <w:szCs w:val="20"/>
        </w:rPr>
        <w:t>), correspondente ao quociente do Ativo Total pela soma do Passivo Circulante com o Exigível em Longo Prazo, conforme abaixo:</w:t>
      </w:r>
    </w:p>
    <w:p w:rsidR="00FD2EE4" w:rsidRPr="005A0EB8" w:rsidRDefault="00FD2EE4" w:rsidP="00FD2EE4">
      <w:pPr>
        <w:spacing w:line="240" w:lineRule="auto"/>
        <w:ind w:right="-24"/>
        <w:jc w:val="both"/>
        <w:rPr>
          <w:rFonts w:cs="Arial"/>
          <w:sz w:val="20"/>
          <w:szCs w:val="20"/>
        </w:rPr>
      </w:pPr>
    </w:p>
    <w:tbl>
      <w:tblPr>
        <w:tblW w:w="0" w:type="auto"/>
        <w:tblLook w:val="04A0"/>
      </w:tblPr>
      <w:tblGrid>
        <w:gridCol w:w="2235"/>
        <w:gridCol w:w="4394"/>
      </w:tblGrid>
      <w:tr w:rsidR="00FD2EE4" w:rsidRPr="005A0EB8" w:rsidTr="006856E4">
        <w:tc>
          <w:tcPr>
            <w:tcW w:w="2235" w:type="dxa"/>
            <w:vMerge w:val="restart"/>
            <w:shd w:val="clear" w:color="auto" w:fill="auto"/>
            <w:vAlign w:val="center"/>
          </w:tcPr>
          <w:p w:rsidR="00FD2EE4" w:rsidRPr="005A0EB8" w:rsidRDefault="00FD2EE4" w:rsidP="006856E4">
            <w:pPr>
              <w:tabs>
                <w:tab w:val="left" w:pos="1440"/>
              </w:tabs>
              <w:autoSpaceDE w:val="0"/>
              <w:snapToGrid w:val="0"/>
              <w:spacing w:line="240" w:lineRule="auto"/>
              <w:jc w:val="both"/>
              <w:rPr>
                <w:rFonts w:cs="Arial"/>
                <w:b/>
                <w:sz w:val="20"/>
                <w:szCs w:val="20"/>
              </w:rPr>
            </w:pPr>
            <w:r w:rsidRPr="005A0EB8">
              <w:rPr>
                <w:rFonts w:cs="Arial"/>
                <w:b/>
                <w:sz w:val="20"/>
                <w:szCs w:val="20"/>
              </w:rPr>
              <w:t>ISG =</w:t>
            </w:r>
          </w:p>
        </w:tc>
        <w:tc>
          <w:tcPr>
            <w:tcW w:w="4394" w:type="dxa"/>
            <w:tcBorders>
              <w:bottom w:val="single" w:sz="4" w:space="0" w:color="auto"/>
            </w:tcBorders>
            <w:shd w:val="clear" w:color="auto" w:fill="auto"/>
            <w:vAlign w:val="bottom"/>
          </w:tcPr>
          <w:p w:rsidR="00FD2EE4" w:rsidRPr="005A0EB8" w:rsidRDefault="00FD2EE4" w:rsidP="006856E4">
            <w:pPr>
              <w:tabs>
                <w:tab w:val="left" w:pos="1440"/>
              </w:tabs>
              <w:autoSpaceDE w:val="0"/>
              <w:snapToGrid w:val="0"/>
              <w:spacing w:line="240" w:lineRule="auto"/>
              <w:jc w:val="center"/>
              <w:rPr>
                <w:rFonts w:cs="Arial"/>
                <w:b/>
                <w:sz w:val="20"/>
                <w:szCs w:val="20"/>
              </w:rPr>
            </w:pPr>
            <w:r w:rsidRPr="005A0EB8">
              <w:rPr>
                <w:rFonts w:cs="Arial"/>
                <w:b/>
                <w:sz w:val="20"/>
                <w:szCs w:val="20"/>
              </w:rPr>
              <w:t>Ativo Total</w:t>
            </w:r>
          </w:p>
        </w:tc>
      </w:tr>
      <w:tr w:rsidR="00FD2EE4" w:rsidRPr="005A0EB8" w:rsidTr="006856E4">
        <w:tc>
          <w:tcPr>
            <w:tcW w:w="2235" w:type="dxa"/>
            <w:vMerge/>
            <w:shd w:val="clear" w:color="auto" w:fill="auto"/>
          </w:tcPr>
          <w:p w:rsidR="00FD2EE4" w:rsidRPr="005A0EB8" w:rsidRDefault="00FD2EE4" w:rsidP="006856E4">
            <w:pPr>
              <w:tabs>
                <w:tab w:val="left" w:pos="1440"/>
              </w:tabs>
              <w:autoSpaceDE w:val="0"/>
              <w:snapToGrid w:val="0"/>
              <w:spacing w:line="240" w:lineRule="auto"/>
              <w:jc w:val="both"/>
              <w:rPr>
                <w:rFonts w:cs="Arial"/>
                <w:b/>
                <w:sz w:val="20"/>
                <w:szCs w:val="20"/>
              </w:rPr>
            </w:pPr>
          </w:p>
        </w:tc>
        <w:tc>
          <w:tcPr>
            <w:tcW w:w="4394" w:type="dxa"/>
            <w:tcBorders>
              <w:top w:val="single" w:sz="4" w:space="0" w:color="auto"/>
            </w:tcBorders>
            <w:shd w:val="clear" w:color="auto" w:fill="auto"/>
          </w:tcPr>
          <w:p w:rsidR="00FD2EE4" w:rsidRPr="005A0EB8" w:rsidRDefault="00FD2EE4" w:rsidP="006856E4">
            <w:pPr>
              <w:tabs>
                <w:tab w:val="left" w:pos="1440"/>
              </w:tabs>
              <w:autoSpaceDE w:val="0"/>
              <w:snapToGrid w:val="0"/>
              <w:spacing w:line="240" w:lineRule="auto"/>
              <w:jc w:val="center"/>
              <w:rPr>
                <w:rFonts w:cs="Arial"/>
                <w:b/>
                <w:sz w:val="20"/>
                <w:szCs w:val="20"/>
              </w:rPr>
            </w:pPr>
            <w:r w:rsidRPr="005A0EB8">
              <w:rPr>
                <w:rFonts w:cs="Arial"/>
                <w:b/>
                <w:sz w:val="20"/>
                <w:szCs w:val="20"/>
              </w:rPr>
              <w:t>Passivo Circulante + Exigível em Longo</w:t>
            </w:r>
            <w:r w:rsidR="005A0EB8">
              <w:rPr>
                <w:rFonts w:cs="Arial"/>
                <w:b/>
                <w:sz w:val="20"/>
                <w:szCs w:val="20"/>
              </w:rPr>
              <w:t xml:space="preserve"> </w:t>
            </w:r>
            <w:r w:rsidRPr="005A0EB8">
              <w:rPr>
                <w:rFonts w:cs="Arial"/>
                <w:b/>
                <w:sz w:val="20"/>
                <w:szCs w:val="20"/>
              </w:rPr>
              <w:t>Prazo</w:t>
            </w:r>
          </w:p>
        </w:tc>
      </w:tr>
    </w:tbl>
    <w:p w:rsidR="00FD2EE4" w:rsidRPr="005A0EB8" w:rsidRDefault="00FD2EE4" w:rsidP="00FD2EE4">
      <w:pPr>
        <w:pStyle w:val="Nivel2"/>
        <w:ind w:left="0"/>
        <w:rPr>
          <w:rFonts w:ascii="Arial" w:hAnsi="Arial" w:cs="Arial"/>
          <w:sz w:val="20"/>
          <w:szCs w:val="20"/>
        </w:rPr>
      </w:pPr>
      <w:r w:rsidRPr="005A0EB8">
        <w:rPr>
          <w:rFonts w:ascii="Arial" w:hAnsi="Arial" w:cs="Arial"/>
          <w:sz w:val="20"/>
          <w:szCs w:val="20"/>
        </w:rPr>
        <w:t>8.4.2.2. As empresas criadas no exercício financeiro da licitação deverão atender a todas as exigências da habilitação e poderão substituir os demonstrativos contábeis pelo balanço de abertura.</w:t>
      </w:r>
    </w:p>
    <w:p w:rsidR="00FD2EE4" w:rsidRPr="005A0EB8" w:rsidRDefault="00FD2EE4" w:rsidP="00FD2EE4">
      <w:pPr>
        <w:pStyle w:val="Nivel2"/>
        <w:ind w:left="0"/>
        <w:rPr>
          <w:rFonts w:ascii="Arial" w:hAnsi="Arial" w:cs="Arial"/>
          <w:sz w:val="20"/>
          <w:szCs w:val="20"/>
        </w:rPr>
      </w:pPr>
      <w:r w:rsidRPr="005A0EB8">
        <w:rPr>
          <w:rFonts w:ascii="Arial" w:hAnsi="Arial" w:cs="Arial"/>
          <w:sz w:val="20"/>
          <w:szCs w:val="20"/>
        </w:rPr>
        <w:t xml:space="preserve">8.4.2.3. Os documentos referidos acima limitar-se-ão ao último exercício no caso de a pessoa jurídica ter sido constituída há menos de </w:t>
      </w:r>
      <w:proofErr w:type="gramStart"/>
      <w:r w:rsidRPr="005A0EB8">
        <w:rPr>
          <w:rFonts w:ascii="Arial" w:hAnsi="Arial" w:cs="Arial"/>
          <w:sz w:val="20"/>
          <w:szCs w:val="20"/>
        </w:rPr>
        <w:t>2</w:t>
      </w:r>
      <w:proofErr w:type="gramEnd"/>
      <w:r w:rsidRPr="005A0EB8">
        <w:rPr>
          <w:rFonts w:ascii="Arial" w:hAnsi="Arial" w:cs="Arial"/>
          <w:sz w:val="20"/>
          <w:szCs w:val="20"/>
        </w:rPr>
        <w:t xml:space="preserve"> (dois) anos;</w:t>
      </w:r>
    </w:p>
    <w:p w:rsidR="00FD2EE4" w:rsidRPr="005A0EB8" w:rsidRDefault="00FD2EE4" w:rsidP="00FD2EE4">
      <w:pPr>
        <w:pStyle w:val="Nivel2"/>
        <w:ind w:left="0"/>
        <w:rPr>
          <w:rFonts w:ascii="Arial" w:hAnsi="Arial" w:cs="Arial"/>
          <w:sz w:val="20"/>
          <w:szCs w:val="20"/>
        </w:rPr>
      </w:pPr>
      <w:r w:rsidRPr="005A0EB8">
        <w:rPr>
          <w:rFonts w:ascii="Arial" w:hAnsi="Arial" w:cs="Arial"/>
          <w:sz w:val="20"/>
          <w:szCs w:val="20"/>
        </w:rPr>
        <w:t xml:space="preserve">8.4.2.4. Os documentos referidos acima deverão ser exigidos com base no limite definido pela Receita Federal do Brasil para transmissão da Escrituração Contábil Digital - ECD ao </w:t>
      </w:r>
      <w:proofErr w:type="spellStart"/>
      <w:r w:rsidRPr="005A0EB8">
        <w:rPr>
          <w:rFonts w:ascii="Arial" w:hAnsi="Arial" w:cs="Arial"/>
          <w:sz w:val="20"/>
          <w:szCs w:val="20"/>
        </w:rPr>
        <w:t>Sped</w:t>
      </w:r>
      <w:proofErr w:type="spellEnd"/>
      <w:r w:rsidRPr="005A0EB8">
        <w:rPr>
          <w:rFonts w:ascii="Arial" w:hAnsi="Arial" w:cs="Arial"/>
          <w:sz w:val="20"/>
          <w:szCs w:val="20"/>
        </w:rPr>
        <w:t>.</w:t>
      </w:r>
    </w:p>
    <w:p w:rsidR="00FD2EE4" w:rsidRPr="005A0EB8" w:rsidRDefault="00FD2EE4" w:rsidP="00FD2EE4">
      <w:pPr>
        <w:pStyle w:val="Nivel2"/>
        <w:ind w:left="0"/>
        <w:rPr>
          <w:rFonts w:ascii="Arial" w:hAnsi="Arial" w:cs="Arial"/>
          <w:sz w:val="20"/>
          <w:szCs w:val="20"/>
        </w:rPr>
      </w:pPr>
      <w:r w:rsidRPr="005A0EB8">
        <w:rPr>
          <w:rFonts w:ascii="Arial" w:hAnsi="Arial" w:cs="Arial"/>
          <w:sz w:val="20"/>
          <w:szCs w:val="20"/>
        </w:rPr>
        <w:lastRenderedPageBreak/>
        <w:t xml:space="preserve">8.4.2.5. Caso a empresa licitante apresente resultado inferior ou igual a </w:t>
      </w:r>
      <w:proofErr w:type="gramStart"/>
      <w:r w:rsidRPr="005A0EB8">
        <w:rPr>
          <w:rFonts w:ascii="Arial" w:hAnsi="Arial" w:cs="Arial"/>
          <w:sz w:val="20"/>
          <w:szCs w:val="20"/>
        </w:rPr>
        <w:t>1</w:t>
      </w:r>
      <w:proofErr w:type="gramEnd"/>
      <w:r w:rsidRPr="005A0EB8">
        <w:rPr>
          <w:rFonts w:ascii="Arial" w:hAnsi="Arial" w:cs="Arial"/>
          <w:sz w:val="20"/>
          <w:szCs w:val="20"/>
        </w:rPr>
        <w:t xml:space="preserve"> (um) em qualquer dos índices de Liquidez Geral (LG), Solvência Geral (SG) e Liquidez Corrente (LC), será exigido para fins de habilitação patrimônio líquido mínimo de 10% do valor total da contratação.</w:t>
      </w:r>
    </w:p>
    <w:p w:rsidR="00FD2EE4" w:rsidRPr="005A0EB8" w:rsidRDefault="00FD2EE4" w:rsidP="00FD2EE4">
      <w:pPr>
        <w:pStyle w:val="Nivel2"/>
        <w:ind w:left="0"/>
        <w:rPr>
          <w:rFonts w:ascii="Arial" w:hAnsi="Arial" w:cs="Arial"/>
          <w:sz w:val="20"/>
          <w:szCs w:val="20"/>
        </w:rPr>
      </w:pPr>
      <w:r w:rsidRPr="005A0EB8">
        <w:rPr>
          <w:rFonts w:ascii="Arial" w:hAnsi="Arial" w:cs="Arial"/>
          <w:sz w:val="20"/>
          <w:szCs w:val="20"/>
        </w:rPr>
        <w:t>8.4.2.6. As empresas criadas no exercício financeiro da licitação deverão atender a todas as exigências da habilitação e poderão substituir os demonstrativos contábeis pelo balanço de abertura. (Lei nº 14.133, de 2021, art. 65, §1º).</w:t>
      </w:r>
    </w:p>
    <w:p w:rsidR="00FD2EE4" w:rsidRPr="005A0EB8" w:rsidRDefault="00FD2EE4" w:rsidP="00FD2EE4">
      <w:pPr>
        <w:pStyle w:val="Nvel2-Red"/>
        <w:ind w:left="0" w:firstLine="0"/>
        <w:rPr>
          <w:rFonts w:ascii="Arial" w:hAnsi="Arial"/>
          <w:b w:val="0"/>
          <w:i w:val="0"/>
          <w:color w:val="auto"/>
        </w:rPr>
      </w:pPr>
      <w:r w:rsidRPr="005A0EB8">
        <w:rPr>
          <w:rFonts w:ascii="Arial" w:hAnsi="Arial"/>
          <w:b w:val="0"/>
          <w:i w:val="0"/>
          <w:color w:val="auto"/>
        </w:rPr>
        <w:t>8.4.2.7. O atendimento dos índices econômicos previstos neste item deverá ser atestado mediante declaração assinada por profissional habilitado da área contábil, apresentada pelo fornecedor.</w:t>
      </w:r>
    </w:p>
    <w:p w:rsidR="009E2472" w:rsidRPr="00D677D9" w:rsidRDefault="009E2472" w:rsidP="00B515AA">
      <w:pPr>
        <w:jc w:val="both"/>
        <w:rPr>
          <w:rFonts w:cs="Arial"/>
          <w:sz w:val="20"/>
          <w:szCs w:val="20"/>
        </w:rPr>
      </w:pPr>
    </w:p>
    <w:p w:rsidR="009E2472" w:rsidRPr="00D677D9" w:rsidRDefault="005A0EB8" w:rsidP="00B515AA">
      <w:pPr>
        <w:jc w:val="both"/>
        <w:rPr>
          <w:rFonts w:cs="Arial"/>
          <w:b/>
          <w:bCs/>
          <w:sz w:val="20"/>
          <w:szCs w:val="20"/>
        </w:rPr>
      </w:pPr>
      <w:r>
        <w:rPr>
          <w:rFonts w:cs="Arial"/>
          <w:b/>
          <w:bCs/>
          <w:sz w:val="20"/>
          <w:szCs w:val="20"/>
        </w:rPr>
        <w:t xml:space="preserve">8.5. </w:t>
      </w:r>
      <w:r w:rsidR="009E2472" w:rsidRPr="00D677D9">
        <w:rPr>
          <w:rFonts w:cs="Arial"/>
          <w:b/>
          <w:bCs/>
          <w:sz w:val="20"/>
          <w:szCs w:val="20"/>
        </w:rPr>
        <w:t>QUALIFICAÇÃO TÉCNICA</w:t>
      </w:r>
    </w:p>
    <w:p w:rsidR="005A0EB8" w:rsidRPr="00A9026D" w:rsidRDefault="005A0EB8" w:rsidP="005A0EB8">
      <w:pPr>
        <w:pStyle w:val="Nvel2-Red"/>
        <w:tabs>
          <w:tab w:val="left" w:pos="426"/>
        </w:tabs>
        <w:ind w:left="0" w:firstLine="0"/>
        <w:rPr>
          <w:rFonts w:ascii="Arial" w:hAnsi="Arial"/>
          <w:b w:val="0"/>
          <w:i w:val="0"/>
          <w:color w:val="auto"/>
        </w:rPr>
      </w:pPr>
      <w:r w:rsidRPr="00A9026D">
        <w:rPr>
          <w:rFonts w:ascii="Arial" w:hAnsi="Arial"/>
          <w:b w:val="0"/>
          <w:color w:val="auto"/>
        </w:rPr>
        <w:t xml:space="preserve">8.5.1. Apresentação de no mínimo 01 (um) ou mais Atestados de Capacidade Técnica, fornecido por pessoas jurídicas de direito público ou privado, que comprove </w:t>
      </w:r>
      <w:proofErr w:type="gramStart"/>
      <w:r w:rsidRPr="00A9026D">
        <w:rPr>
          <w:rFonts w:ascii="Arial" w:hAnsi="Arial"/>
          <w:b w:val="0"/>
          <w:color w:val="auto"/>
        </w:rPr>
        <w:t>os fornecimentos contido no mesmo escopo do sistema solicitado no edital</w:t>
      </w:r>
      <w:proofErr w:type="gramEnd"/>
      <w:r w:rsidRPr="00A9026D">
        <w:rPr>
          <w:rFonts w:ascii="Arial" w:hAnsi="Arial"/>
          <w:b w:val="0"/>
          <w:color w:val="auto"/>
        </w:rPr>
        <w:t>.</w:t>
      </w:r>
    </w:p>
    <w:p w:rsidR="005A0EB8" w:rsidRPr="00A9026D" w:rsidRDefault="005A0EB8" w:rsidP="005A0EB8">
      <w:pPr>
        <w:pStyle w:val="Nvel2-Red"/>
        <w:tabs>
          <w:tab w:val="left" w:pos="426"/>
        </w:tabs>
        <w:ind w:left="0" w:firstLine="0"/>
        <w:rPr>
          <w:rFonts w:ascii="Arial" w:hAnsi="Arial"/>
          <w:b w:val="0"/>
          <w:i w:val="0"/>
          <w:color w:val="auto"/>
        </w:rPr>
      </w:pPr>
      <w:r w:rsidRPr="00A9026D">
        <w:rPr>
          <w:rFonts w:ascii="Arial" w:hAnsi="Arial"/>
          <w:b w:val="0"/>
          <w:color w:val="auto"/>
        </w:rPr>
        <w:t>8.5.1.2. No (s) referido (s) atestado deverá, obrigatoriamente, constar a razão social/</w:t>
      </w:r>
      <w:proofErr w:type="spellStart"/>
      <w:r w:rsidRPr="00A9026D">
        <w:rPr>
          <w:rFonts w:ascii="Arial" w:hAnsi="Arial"/>
          <w:b w:val="0"/>
          <w:color w:val="auto"/>
        </w:rPr>
        <w:t>C.N.P.</w:t>
      </w:r>
      <w:proofErr w:type="spellEnd"/>
      <w:r w:rsidRPr="00A9026D">
        <w:rPr>
          <w:rFonts w:ascii="Arial" w:hAnsi="Arial"/>
          <w:b w:val="0"/>
          <w:color w:val="auto"/>
        </w:rPr>
        <w:t xml:space="preserve"> J/endereço/contato/nome e cargo de quem o emitiu.</w:t>
      </w:r>
    </w:p>
    <w:p w:rsidR="005A0EB8" w:rsidRPr="00A9026D" w:rsidRDefault="005A0EB8" w:rsidP="005A0EB8">
      <w:pPr>
        <w:pStyle w:val="Nvel2-Red"/>
        <w:tabs>
          <w:tab w:val="left" w:pos="426"/>
        </w:tabs>
        <w:ind w:left="0" w:firstLine="0"/>
        <w:rPr>
          <w:rFonts w:ascii="Arial" w:hAnsi="Arial"/>
          <w:b w:val="0"/>
          <w:i w:val="0"/>
          <w:color w:val="auto"/>
        </w:rPr>
      </w:pPr>
      <w:r w:rsidRPr="00A9026D">
        <w:rPr>
          <w:rFonts w:ascii="Arial" w:hAnsi="Arial"/>
          <w:b w:val="0"/>
          <w:color w:val="auto"/>
        </w:rPr>
        <w:t>8.5.1.3. Não serão aceitos atestados emitidos por empresas do mesmo grupo empresarial ou pelo próprio concorrente.</w:t>
      </w:r>
    </w:p>
    <w:p w:rsidR="005A0EB8" w:rsidRPr="00A9026D" w:rsidRDefault="005A0EB8" w:rsidP="005A0EB8">
      <w:pPr>
        <w:pStyle w:val="Nvel2-Red"/>
        <w:tabs>
          <w:tab w:val="left" w:pos="426"/>
        </w:tabs>
        <w:ind w:left="0" w:firstLine="0"/>
        <w:rPr>
          <w:rFonts w:ascii="Arial" w:hAnsi="Arial"/>
          <w:b w:val="0"/>
          <w:i w:val="0"/>
          <w:color w:val="auto"/>
        </w:rPr>
      </w:pPr>
      <w:r w:rsidRPr="00A9026D">
        <w:rPr>
          <w:rFonts w:ascii="Arial" w:hAnsi="Arial"/>
          <w:b w:val="0"/>
          <w:i w:val="0"/>
          <w:color w:val="auto"/>
        </w:rPr>
        <w:t xml:space="preserve">8.5.1.4. </w:t>
      </w:r>
      <w:r w:rsidRPr="00A9026D">
        <w:rPr>
          <w:rFonts w:ascii="Arial" w:hAnsi="Arial"/>
          <w:b w:val="0"/>
          <w:color w:val="auto"/>
        </w:rPr>
        <w:t>Os atestados poderão ser diligenciados de acordo com a lei 14.133/2021,</w:t>
      </w:r>
    </w:p>
    <w:p w:rsidR="009E2472" w:rsidRPr="00D677D9" w:rsidRDefault="009E2472" w:rsidP="00B515AA">
      <w:pPr>
        <w:jc w:val="both"/>
        <w:rPr>
          <w:rFonts w:eastAsia="Calibri" w:cs="Arial"/>
          <w:sz w:val="20"/>
          <w:szCs w:val="20"/>
        </w:rPr>
      </w:pPr>
      <w:r w:rsidRPr="00D677D9">
        <w:rPr>
          <w:rFonts w:eastAsia="Calibri" w:cs="Arial"/>
          <w:sz w:val="20"/>
          <w:szCs w:val="20"/>
        </w:rPr>
        <w:t>8.</w:t>
      </w:r>
      <w:r w:rsidR="005A0EB8">
        <w:rPr>
          <w:rFonts w:eastAsia="Calibri" w:cs="Arial"/>
          <w:sz w:val="20"/>
          <w:szCs w:val="20"/>
        </w:rPr>
        <w:t>5.2.</w:t>
      </w:r>
      <w:r w:rsidRPr="00D677D9">
        <w:rPr>
          <w:rFonts w:eastAsia="Calibri" w:cs="Arial"/>
          <w:sz w:val="20"/>
          <w:szCs w:val="20"/>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5A0EB8" w:rsidRPr="00A9026D" w:rsidRDefault="005A0EB8" w:rsidP="005A0EB8">
      <w:pPr>
        <w:pStyle w:val="Nivel2"/>
        <w:ind w:left="0"/>
        <w:rPr>
          <w:rFonts w:ascii="Arial" w:hAnsi="Arial" w:cs="Arial"/>
          <w:b/>
          <w:sz w:val="20"/>
          <w:szCs w:val="20"/>
        </w:rPr>
      </w:pPr>
      <w:r w:rsidRPr="00A9026D">
        <w:rPr>
          <w:rFonts w:ascii="Arial" w:hAnsi="Arial" w:cs="Arial"/>
          <w:b/>
          <w:sz w:val="20"/>
          <w:szCs w:val="20"/>
        </w:rPr>
        <w:t>8.6. Será exigido ainda:</w:t>
      </w:r>
    </w:p>
    <w:p w:rsidR="005A0EB8" w:rsidRPr="00A9026D" w:rsidRDefault="005A0EB8" w:rsidP="005A0EB8">
      <w:pPr>
        <w:pStyle w:val="Nivel2"/>
        <w:ind w:left="0"/>
        <w:rPr>
          <w:rFonts w:ascii="Arial" w:hAnsi="Arial" w:cs="Arial"/>
          <w:sz w:val="20"/>
          <w:szCs w:val="20"/>
        </w:rPr>
      </w:pPr>
      <w:proofErr w:type="gramStart"/>
      <w:r w:rsidRPr="00A9026D">
        <w:rPr>
          <w:rFonts w:ascii="Arial" w:hAnsi="Arial" w:cs="Arial"/>
          <w:sz w:val="20"/>
          <w:szCs w:val="20"/>
        </w:rPr>
        <w:t>8.6.1.</w:t>
      </w:r>
      <w:proofErr w:type="gramEnd"/>
      <w:r w:rsidRPr="00A9026D">
        <w:rPr>
          <w:rFonts w:ascii="Arial" w:hAnsi="Arial" w:cs="Arial"/>
          <w:sz w:val="20"/>
          <w:szCs w:val="20"/>
        </w:rPr>
        <w:t xml:space="preserve">Declaração de cumprimento dos requisitos de habilitação, conforme art. 63, inciso I, da Lei 14.133/2021. </w:t>
      </w:r>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 xml:space="preserve">8.6.2 Declaração de que cumpre as exigências de reserva de cargos para pessoa com deficiência e para reabilitado da Previdência Social, previstas em lei e em outras normas específicas, conforme art. 63, inciso IV, da Lei 14.133/2021. </w:t>
      </w:r>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8.6.3. Declaração de microempresa e empresa de pequeno porte, ou cooperativa enquadrada no artigo 34 da Lei nº 11.488, de 2007.</w:t>
      </w:r>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 xml:space="preserve">8.6.4. Declaração de que não </w:t>
      </w:r>
      <w:proofErr w:type="gramStart"/>
      <w:r w:rsidRPr="00A9026D">
        <w:rPr>
          <w:rFonts w:ascii="Arial" w:hAnsi="Arial" w:cs="Arial"/>
          <w:sz w:val="20"/>
          <w:szCs w:val="20"/>
        </w:rPr>
        <w:t>possui empregados executando trabalho degradante ou forçado</w:t>
      </w:r>
      <w:proofErr w:type="gramEnd"/>
      <w:r w:rsidRPr="00A9026D">
        <w:rPr>
          <w:rFonts w:ascii="Arial" w:hAnsi="Arial" w:cs="Arial"/>
          <w:sz w:val="20"/>
          <w:szCs w:val="20"/>
        </w:rPr>
        <w:t xml:space="preserve">; </w:t>
      </w:r>
    </w:p>
    <w:p w:rsidR="005A0EB8" w:rsidRPr="00A9026D" w:rsidRDefault="005A0EB8" w:rsidP="005A0EB8">
      <w:pPr>
        <w:pStyle w:val="Nivel2"/>
        <w:ind w:left="0"/>
        <w:rPr>
          <w:rFonts w:ascii="Arial" w:hAnsi="Arial" w:cs="Arial"/>
          <w:b/>
          <w:sz w:val="20"/>
          <w:szCs w:val="20"/>
        </w:rPr>
      </w:pPr>
      <w:r w:rsidRPr="00A9026D">
        <w:rPr>
          <w:rFonts w:ascii="Arial" w:hAnsi="Arial" w:cs="Arial"/>
          <w:b/>
          <w:sz w:val="20"/>
          <w:szCs w:val="20"/>
        </w:rPr>
        <w:t>8.7. No caso de participação de Cooperativas, será exigido</w:t>
      </w:r>
      <w:r w:rsidRPr="00A9026D">
        <w:rPr>
          <w:rFonts w:ascii="Arial" w:hAnsi="Arial" w:cs="Arial"/>
          <w:sz w:val="20"/>
          <w:szCs w:val="20"/>
        </w:rPr>
        <w:t xml:space="preserve">: </w:t>
      </w:r>
    </w:p>
    <w:p w:rsidR="005A0EB8" w:rsidRPr="00A9026D" w:rsidRDefault="005A0EB8" w:rsidP="005A0EB8">
      <w:pPr>
        <w:pStyle w:val="Nivel2"/>
        <w:ind w:left="0"/>
        <w:rPr>
          <w:rFonts w:ascii="Arial" w:hAnsi="Arial" w:cs="Arial"/>
          <w:b/>
          <w:sz w:val="20"/>
          <w:szCs w:val="20"/>
        </w:rPr>
      </w:pPr>
      <w:r w:rsidRPr="00A9026D">
        <w:rPr>
          <w:rFonts w:ascii="Arial" w:hAnsi="Arial" w:cs="Arial"/>
          <w:sz w:val="20"/>
          <w:szCs w:val="20"/>
        </w:rPr>
        <w:t xml:space="preserve">8.7.1. A relação dos cooperados que atendem aos requisitos técnicos exigidos para a contratação e que executarão o contrato, com as respectivas atas de inscrição e a comprovação de que </w:t>
      </w:r>
      <w:proofErr w:type="gramStart"/>
      <w:r w:rsidRPr="00A9026D">
        <w:rPr>
          <w:rFonts w:ascii="Arial" w:hAnsi="Arial" w:cs="Arial"/>
          <w:sz w:val="20"/>
          <w:szCs w:val="20"/>
        </w:rPr>
        <w:t>estão</w:t>
      </w:r>
      <w:proofErr w:type="gramEnd"/>
      <w:r w:rsidRPr="00A9026D">
        <w:rPr>
          <w:rFonts w:ascii="Arial" w:hAnsi="Arial" w:cs="Arial"/>
          <w:sz w:val="20"/>
          <w:szCs w:val="20"/>
        </w:rPr>
        <w:t xml:space="preserve"> domiciliados na localidade da sede da cooperativa, respeitado o disposto nos </w:t>
      </w:r>
      <w:hyperlink r:id="rId23" w:anchor="art4" w:history="1">
        <w:proofErr w:type="spellStart"/>
        <w:r w:rsidRPr="00A9026D">
          <w:rPr>
            <w:rStyle w:val="Hyperlink"/>
            <w:rFonts w:ascii="Arial" w:hAnsi="Arial" w:cs="Arial"/>
            <w:sz w:val="20"/>
            <w:szCs w:val="20"/>
          </w:rPr>
          <w:t>arts</w:t>
        </w:r>
        <w:proofErr w:type="spellEnd"/>
        <w:r w:rsidRPr="00A9026D">
          <w:rPr>
            <w:rStyle w:val="Hyperlink"/>
            <w:rFonts w:ascii="Arial" w:hAnsi="Arial" w:cs="Arial"/>
            <w:sz w:val="20"/>
            <w:szCs w:val="20"/>
          </w:rPr>
          <w:t xml:space="preserve">. </w:t>
        </w:r>
        <w:proofErr w:type="gramStart"/>
        <w:r w:rsidRPr="00A9026D">
          <w:rPr>
            <w:rStyle w:val="Hyperlink"/>
            <w:rFonts w:ascii="Arial" w:hAnsi="Arial" w:cs="Arial"/>
            <w:sz w:val="20"/>
            <w:szCs w:val="20"/>
          </w:rPr>
          <w:t>4º, inciso</w:t>
        </w:r>
        <w:proofErr w:type="gramEnd"/>
        <w:r w:rsidRPr="00A9026D">
          <w:rPr>
            <w:rStyle w:val="Hyperlink"/>
            <w:rFonts w:ascii="Arial" w:hAnsi="Arial" w:cs="Arial"/>
            <w:sz w:val="20"/>
            <w:szCs w:val="20"/>
          </w:rPr>
          <w:t xml:space="preserve"> XI, 21, inciso I</w:t>
        </w:r>
      </w:hyperlink>
      <w:r w:rsidRPr="00A9026D">
        <w:rPr>
          <w:rFonts w:ascii="Arial" w:hAnsi="Arial" w:cs="Arial"/>
          <w:sz w:val="20"/>
          <w:szCs w:val="20"/>
        </w:rPr>
        <w:t xml:space="preserve"> e </w:t>
      </w:r>
      <w:hyperlink r:id="rId24" w:anchor="art42" w:history="1">
        <w:r w:rsidRPr="00A9026D">
          <w:rPr>
            <w:rStyle w:val="Hyperlink"/>
            <w:rFonts w:ascii="Arial" w:hAnsi="Arial" w:cs="Arial"/>
            <w:sz w:val="20"/>
            <w:szCs w:val="20"/>
          </w:rPr>
          <w:t>42, §§2º a 6º da Lei n. 5.764, de 1971</w:t>
        </w:r>
      </w:hyperlink>
      <w:r w:rsidRPr="00A9026D">
        <w:rPr>
          <w:rFonts w:ascii="Arial" w:hAnsi="Arial" w:cs="Arial"/>
          <w:sz w:val="20"/>
          <w:szCs w:val="20"/>
        </w:rPr>
        <w:t>;</w:t>
      </w:r>
    </w:p>
    <w:p w:rsidR="005A0EB8" w:rsidRPr="00A9026D" w:rsidRDefault="005A0EB8" w:rsidP="005A0EB8">
      <w:pPr>
        <w:pStyle w:val="Nivel2"/>
        <w:ind w:left="0"/>
        <w:rPr>
          <w:rFonts w:ascii="Arial" w:hAnsi="Arial" w:cs="Arial"/>
          <w:b/>
          <w:sz w:val="20"/>
          <w:szCs w:val="20"/>
        </w:rPr>
      </w:pPr>
      <w:r w:rsidRPr="00A9026D">
        <w:rPr>
          <w:rFonts w:ascii="Arial" w:hAnsi="Arial" w:cs="Arial"/>
          <w:sz w:val="20"/>
          <w:szCs w:val="20"/>
        </w:rPr>
        <w:t>8.7.2. A declaração de regularidade de situação do contribuinte individual – DRSCI, para cada um dos cooperados indicados;</w:t>
      </w:r>
    </w:p>
    <w:p w:rsidR="005A0EB8" w:rsidRPr="00A9026D" w:rsidRDefault="005A0EB8" w:rsidP="005A0EB8">
      <w:pPr>
        <w:pStyle w:val="Nivel2"/>
        <w:ind w:left="0"/>
        <w:rPr>
          <w:rFonts w:ascii="Arial" w:hAnsi="Arial" w:cs="Arial"/>
          <w:b/>
          <w:sz w:val="20"/>
          <w:szCs w:val="20"/>
        </w:rPr>
      </w:pPr>
      <w:r w:rsidRPr="00A9026D">
        <w:rPr>
          <w:rFonts w:ascii="Arial" w:hAnsi="Arial" w:cs="Arial"/>
          <w:sz w:val="20"/>
          <w:szCs w:val="20"/>
        </w:rPr>
        <w:t xml:space="preserve">8.7.3. A comprovação do capital social proporcional ao número de cooperados necessários à prestação do serviço; </w:t>
      </w:r>
    </w:p>
    <w:p w:rsidR="005A0EB8" w:rsidRPr="00A9026D" w:rsidRDefault="005A0EB8" w:rsidP="005A0EB8">
      <w:pPr>
        <w:pStyle w:val="Nivel2"/>
        <w:ind w:left="0"/>
        <w:rPr>
          <w:rFonts w:ascii="Arial" w:hAnsi="Arial" w:cs="Arial"/>
          <w:b/>
          <w:sz w:val="20"/>
          <w:szCs w:val="20"/>
        </w:rPr>
      </w:pPr>
      <w:r w:rsidRPr="00A9026D">
        <w:rPr>
          <w:rFonts w:ascii="Arial" w:hAnsi="Arial" w:cs="Arial"/>
          <w:sz w:val="20"/>
          <w:szCs w:val="20"/>
        </w:rPr>
        <w:t xml:space="preserve">8.7.4. O registro previsto na </w:t>
      </w:r>
      <w:hyperlink r:id="rId25" w:anchor="art107" w:history="1">
        <w:r w:rsidRPr="00A9026D">
          <w:rPr>
            <w:rStyle w:val="Hyperlink"/>
            <w:rFonts w:ascii="Arial" w:hAnsi="Arial" w:cs="Arial"/>
            <w:sz w:val="20"/>
            <w:szCs w:val="20"/>
          </w:rPr>
          <w:t>Lei n. 5.764, de 1971, art. 107</w:t>
        </w:r>
      </w:hyperlink>
      <w:r w:rsidRPr="00A9026D">
        <w:rPr>
          <w:rFonts w:ascii="Arial" w:hAnsi="Arial" w:cs="Arial"/>
          <w:sz w:val="20"/>
          <w:szCs w:val="20"/>
        </w:rPr>
        <w:t>;</w:t>
      </w:r>
    </w:p>
    <w:p w:rsidR="005A0EB8" w:rsidRPr="00A9026D" w:rsidRDefault="005A0EB8" w:rsidP="005A0EB8">
      <w:pPr>
        <w:pStyle w:val="Nivel2"/>
        <w:ind w:left="0"/>
        <w:rPr>
          <w:rFonts w:ascii="Arial" w:hAnsi="Arial" w:cs="Arial"/>
          <w:b/>
          <w:sz w:val="20"/>
          <w:szCs w:val="20"/>
        </w:rPr>
      </w:pPr>
      <w:r w:rsidRPr="00A9026D">
        <w:rPr>
          <w:rFonts w:ascii="Arial" w:hAnsi="Arial" w:cs="Arial"/>
          <w:sz w:val="20"/>
          <w:szCs w:val="20"/>
        </w:rPr>
        <w:lastRenderedPageBreak/>
        <w:t>A comprovação de integração das respectivas quotas-partes por parte dos cooperados que executarão o contrato; e</w:t>
      </w:r>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 xml:space="preserve">8.7.5 Os seguintes documentos para a comprovação da regularidade jurídica da cooperativa: </w:t>
      </w:r>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 xml:space="preserve">a) ata de fundação; </w:t>
      </w:r>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 xml:space="preserve">b) estatuto social com a ata da </w:t>
      </w:r>
      <w:proofErr w:type="spellStart"/>
      <w:r w:rsidRPr="00A9026D">
        <w:rPr>
          <w:rFonts w:ascii="Arial" w:hAnsi="Arial" w:cs="Arial"/>
          <w:sz w:val="20"/>
          <w:szCs w:val="20"/>
        </w:rPr>
        <w:t>assembleia</w:t>
      </w:r>
      <w:proofErr w:type="spellEnd"/>
      <w:r w:rsidRPr="00A9026D">
        <w:rPr>
          <w:rFonts w:ascii="Arial" w:hAnsi="Arial" w:cs="Arial"/>
          <w:sz w:val="20"/>
          <w:szCs w:val="20"/>
        </w:rPr>
        <w:t xml:space="preserve"> que o aprovou; </w:t>
      </w:r>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 xml:space="preserve">c) regimento dos fundos instituídos pelos cooperados, com a ata da </w:t>
      </w:r>
      <w:proofErr w:type="spellStart"/>
      <w:r w:rsidRPr="00A9026D">
        <w:rPr>
          <w:rFonts w:ascii="Arial" w:hAnsi="Arial" w:cs="Arial"/>
          <w:sz w:val="20"/>
          <w:szCs w:val="20"/>
        </w:rPr>
        <w:t>assembleia</w:t>
      </w:r>
      <w:proofErr w:type="spellEnd"/>
      <w:r w:rsidRPr="00A9026D">
        <w:rPr>
          <w:rFonts w:ascii="Arial" w:hAnsi="Arial" w:cs="Arial"/>
          <w:sz w:val="20"/>
          <w:szCs w:val="20"/>
        </w:rPr>
        <w:t xml:space="preserve">; </w:t>
      </w:r>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 xml:space="preserve">d) editais de convocação das três últimas </w:t>
      </w:r>
      <w:proofErr w:type="spellStart"/>
      <w:r w:rsidRPr="00A9026D">
        <w:rPr>
          <w:rFonts w:ascii="Arial" w:hAnsi="Arial" w:cs="Arial"/>
          <w:sz w:val="20"/>
          <w:szCs w:val="20"/>
        </w:rPr>
        <w:t>assembleias</w:t>
      </w:r>
      <w:proofErr w:type="spellEnd"/>
      <w:r w:rsidRPr="00A9026D">
        <w:rPr>
          <w:rFonts w:ascii="Arial" w:hAnsi="Arial" w:cs="Arial"/>
          <w:sz w:val="20"/>
          <w:szCs w:val="20"/>
        </w:rPr>
        <w:t xml:space="preserve"> gerais extraordinárias; </w:t>
      </w:r>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 xml:space="preserve">e) três registros de presença dos cooperados que executarão o contrato em </w:t>
      </w:r>
      <w:proofErr w:type="spellStart"/>
      <w:r w:rsidRPr="00A9026D">
        <w:rPr>
          <w:rFonts w:ascii="Arial" w:hAnsi="Arial" w:cs="Arial"/>
          <w:sz w:val="20"/>
          <w:szCs w:val="20"/>
        </w:rPr>
        <w:t>assembleias</w:t>
      </w:r>
      <w:proofErr w:type="spellEnd"/>
      <w:r w:rsidRPr="00A9026D">
        <w:rPr>
          <w:rFonts w:ascii="Arial" w:hAnsi="Arial" w:cs="Arial"/>
          <w:sz w:val="20"/>
          <w:szCs w:val="20"/>
        </w:rPr>
        <w:t xml:space="preserve"> gerais ou nas reuniões seccionais; e </w:t>
      </w:r>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f) ata da sessão que os cooperados autorizaram a cooperativa a contratar o objeto da licitação;</w:t>
      </w:r>
    </w:p>
    <w:p w:rsidR="005A0EB8" w:rsidRPr="00A9026D" w:rsidRDefault="005A0EB8" w:rsidP="005A0EB8">
      <w:pPr>
        <w:pStyle w:val="Nivel2"/>
        <w:ind w:left="0"/>
        <w:rPr>
          <w:rFonts w:ascii="Arial" w:hAnsi="Arial" w:cs="Arial"/>
          <w:sz w:val="20"/>
          <w:szCs w:val="20"/>
        </w:rPr>
      </w:pPr>
      <w:proofErr w:type="gramStart"/>
      <w:r w:rsidRPr="00A9026D">
        <w:rPr>
          <w:rFonts w:ascii="Arial" w:hAnsi="Arial" w:cs="Arial"/>
          <w:sz w:val="20"/>
          <w:szCs w:val="20"/>
        </w:rPr>
        <w:t>g)</w:t>
      </w:r>
      <w:proofErr w:type="gramEnd"/>
      <w:r w:rsidRPr="00A9026D">
        <w:rPr>
          <w:rFonts w:ascii="Arial" w:hAnsi="Arial" w:cs="Arial"/>
          <w:sz w:val="20"/>
          <w:szCs w:val="20"/>
        </w:rPr>
        <w:t xml:space="preserve">A última auditoria contábil-financeira da cooperativa, conforme dispõe o </w:t>
      </w:r>
      <w:hyperlink r:id="rId26" w:anchor="art112" w:history="1">
        <w:r w:rsidRPr="00A9026D">
          <w:rPr>
            <w:rStyle w:val="Hyperlink"/>
            <w:rFonts w:ascii="Arial" w:hAnsi="Arial" w:cs="Arial"/>
            <w:sz w:val="20"/>
            <w:szCs w:val="20"/>
          </w:rPr>
          <w:t>art. 112 da Lei n. 5.764, de 1971</w:t>
        </w:r>
      </w:hyperlink>
      <w:r w:rsidRPr="00A9026D">
        <w:rPr>
          <w:rFonts w:ascii="Arial" w:hAnsi="Arial" w:cs="Arial"/>
          <w:sz w:val="20"/>
          <w:szCs w:val="20"/>
        </w:rPr>
        <w:t>, ou uma declaração, sob as penas da lei, de que tal auditoria não foi exigida pelo órgão fiscalizador.</w:t>
      </w:r>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8.8.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5A0EB8" w:rsidRPr="00A9026D" w:rsidRDefault="005A0EB8" w:rsidP="005A0EB8">
      <w:pPr>
        <w:pStyle w:val="Nivel2"/>
        <w:ind w:left="0"/>
        <w:rPr>
          <w:rFonts w:ascii="Arial" w:hAnsi="Arial" w:cs="Arial"/>
          <w:i/>
          <w:sz w:val="20"/>
          <w:szCs w:val="20"/>
        </w:rPr>
      </w:pPr>
      <w:r w:rsidRPr="00A9026D">
        <w:rPr>
          <w:rFonts w:ascii="Arial" w:hAnsi="Arial" w:cs="Arial"/>
          <w:sz w:val="20"/>
          <w:szCs w:val="20"/>
        </w:rPr>
        <w:t>8.9. Quando permitida a participação de empresas estrangeiras que não funcionem no País, as exigências de habilitação serão atendidas mediante documentos equivalentes, inicialmente apresentados em tradução livre.</w:t>
      </w:r>
    </w:p>
    <w:p w:rsidR="005A0EB8" w:rsidRPr="00A9026D" w:rsidRDefault="005A0EB8" w:rsidP="005A0EB8">
      <w:pPr>
        <w:pStyle w:val="Nivel2"/>
        <w:ind w:left="0"/>
        <w:rPr>
          <w:rFonts w:ascii="Arial" w:hAnsi="Arial" w:cs="Arial"/>
          <w:i/>
          <w:iCs/>
          <w:sz w:val="20"/>
          <w:szCs w:val="20"/>
        </w:rPr>
      </w:pPr>
      <w:r w:rsidRPr="00A9026D">
        <w:rPr>
          <w:rFonts w:ascii="Arial" w:hAnsi="Arial" w:cs="Arial"/>
          <w:sz w:val="20"/>
          <w:szCs w:val="20"/>
        </w:rPr>
        <w:t xml:space="preserve">8.10. Na hipótese de o licitante vencedor ser empresa estrangeira que não funcione no País, para </w:t>
      </w:r>
      <w:proofErr w:type="spellStart"/>
      <w:r w:rsidRPr="00A9026D">
        <w:rPr>
          <w:rFonts w:ascii="Arial" w:hAnsi="Arial" w:cs="Arial"/>
          <w:sz w:val="20"/>
          <w:szCs w:val="20"/>
        </w:rPr>
        <w:t>ﬁns</w:t>
      </w:r>
      <w:proofErr w:type="spellEnd"/>
      <w:r w:rsidRPr="00A9026D">
        <w:rPr>
          <w:rFonts w:ascii="Arial" w:hAnsi="Arial" w:cs="Arial"/>
          <w:sz w:val="20"/>
          <w:szCs w:val="20"/>
        </w:rPr>
        <w:t xml:space="preserve"> de assinatura do contrato ou da ata de registro de preços, os documentos exigidos para a habilitação </w:t>
      </w:r>
      <w:proofErr w:type="gramStart"/>
      <w:r w:rsidRPr="00A9026D">
        <w:rPr>
          <w:rFonts w:ascii="Arial" w:hAnsi="Arial" w:cs="Arial"/>
          <w:sz w:val="20"/>
          <w:szCs w:val="20"/>
        </w:rPr>
        <w:t>serão</w:t>
      </w:r>
      <w:proofErr w:type="gramEnd"/>
      <w:r w:rsidRPr="00A9026D">
        <w:rPr>
          <w:rFonts w:ascii="Arial" w:hAnsi="Arial" w:cs="Arial"/>
          <w:sz w:val="20"/>
          <w:szCs w:val="20"/>
        </w:rPr>
        <w:t xml:space="preserve"> traduzidos por tradutor juramentado no País e apostilados nos termos do disposto no </w:t>
      </w:r>
      <w:hyperlink r:id="rId27" w:history="1">
        <w:r w:rsidRPr="00A9026D">
          <w:rPr>
            <w:rStyle w:val="Hyperlink"/>
            <w:rFonts w:ascii="Arial" w:hAnsi="Arial" w:cs="Arial"/>
            <w:sz w:val="20"/>
            <w:szCs w:val="20"/>
          </w:rPr>
          <w:t>Decreto nº 8.660, de 29 de janeiro de 2016</w:t>
        </w:r>
      </w:hyperlink>
      <w:r w:rsidRPr="00A9026D">
        <w:rPr>
          <w:rFonts w:ascii="Arial" w:hAnsi="Arial" w:cs="Arial"/>
          <w:sz w:val="20"/>
          <w:szCs w:val="20"/>
        </w:rPr>
        <w:t xml:space="preserve">, ou de outro que venha a substituí-lo, ou </w:t>
      </w:r>
      <w:proofErr w:type="spellStart"/>
      <w:r w:rsidRPr="00A9026D">
        <w:rPr>
          <w:rFonts w:ascii="Arial" w:hAnsi="Arial" w:cs="Arial"/>
          <w:sz w:val="20"/>
          <w:szCs w:val="20"/>
        </w:rPr>
        <w:t>consularizados</w:t>
      </w:r>
      <w:proofErr w:type="spellEnd"/>
      <w:r w:rsidRPr="00A9026D">
        <w:rPr>
          <w:rFonts w:ascii="Arial" w:hAnsi="Arial" w:cs="Arial"/>
          <w:sz w:val="20"/>
          <w:szCs w:val="20"/>
        </w:rPr>
        <w:t xml:space="preserve"> pelos respectivos consulados ou embaixadas.</w:t>
      </w:r>
    </w:p>
    <w:p w:rsidR="005A0EB8" w:rsidRPr="00A9026D" w:rsidRDefault="005A0EB8" w:rsidP="005A0EB8">
      <w:pPr>
        <w:pStyle w:val="Nivel2"/>
        <w:ind w:left="0"/>
        <w:rPr>
          <w:rFonts w:ascii="Arial" w:hAnsi="Arial" w:cs="Arial"/>
          <w:i/>
          <w:sz w:val="20"/>
          <w:szCs w:val="20"/>
        </w:rPr>
      </w:pPr>
      <w:r w:rsidRPr="00A9026D">
        <w:rPr>
          <w:rFonts w:ascii="Arial" w:hAnsi="Arial" w:cs="Arial"/>
          <w:sz w:val="20"/>
          <w:szCs w:val="20"/>
        </w:rPr>
        <w:t>8.11. Os documentos exigidos para fins de habilitação poderão ser substituídos por registro cadastral emitido por órgão ou entidade pública, desde que o registro tenha sido feito em obediência ao disposto na Lei nº 14.133/2021.</w:t>
      </w:r>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8.12. Será verificado se o licitante apresentou declaração de que atende aos requisitos de habilitação, e o declarante responderá pela veracidade das informações prestadas, na forma da lei (</w:t>
      </w:r>
      <w:hyperlink r:id="rId28" w:anchor="art63">
        <w:r w:rsidRPr="00A9026D">
          <w:rPr>
            <w:rStyle w:val="Hyperlink"/>
            <w:rFonts w:ascii="Arial" w:hAnsi="Arial" w:cs="Arial"/>
            <w:sz w:val="20"/>
            <w:szCs w:val="20"/>
          </w:rPr>
          <w:t>art. 63, I, da Lei nº 14.133/2021</w:t>
        </w:r>
      </w:hyperlink>
      <w:r w:rsidRPr="00A9026D">
        <w:rPr>
          <w:rFonts w:ascii="Arial" w:hAnsi="Arial" w:cs="Arial"/>
          <w:sz w:val="20"/>
          <w:szCs w:val="20"/>
        </w:rPr>
        <w:t>).</w:t>
      </w:r>
    </w:p>
    <w:p w:rsidR="005A0EB8" w:rsidRPr="00A9026D" w:rsidRDefault="005A0EB8" w:rsidP="005A0EB8">
      <w:pPr>
        <w:pStyle w:val="Nivel2"/>
        <w:ind w:left="0"/>
        <w:rPr>
          <w:rFonts w:ascii="Arial" w:hAnsi="Arial" w:cs="Arial"/>
          <w:i/>
          <w:sz w:val="20"/>
          <w:szCs w:val="20"/>
        </w:rPr>
      </w:pPr>
      <w:r w:rsidRPr="00A9026D">
        <w:rPr>
          <w:rFonts w:ascii="Arial" w:hAnsi="Arial" w:cs="Arial"/>
          <w:sz w:val="20"/>
          <w:szCs w:val="20"/>
        </w:rPr>
        <w:t>8.13.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5A0EB8" w:rsidRPr="00A9026D" w:rsidRDefault="005A0EB8" w:rsidP="005A0EB8">
      <w:pPr>
        <w:pStyle w:val="Nivel2"/>
        <w:ind w:left="0"/>
        <w:rPr>
          <w:rFonts w:ascii="Arial" w:hAnsi="Arial" w:cs="Arial"/>
          <w:i/>
          <w:sz w:val="20"/>
          <w:szCs w:val="20"/>
        </w:rPr>
      </w:pPr>
      <w:r w:rsidRPr="00A9026D">
        <w:rPr>
          <w:rFonts w:ascii="Arial" w:hAnsi="Arial" w:cs="Arial"/>
          <w:sz w:val="20"/>
          <w:szCs w:val="20"/>
        </w:rPr>
        <w:t xml:space="preserve">8.14. 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A9026D">
        <w:rPr>
          <w:rFonts w:ascii="Arial" w:hAnsi="Arial" w:cs="Arial"/>
          <w:sz w:val="20"/>
          <w:szCs w:val="20"/>
        </w:rPr>
        <w:t>infralegais</w:t>
      </w:r>
      <w:proofErr w:type="spellEnd"/>
      <w:r w:rsidRPr="00A9026D">
        <w:rPr>
          <w:rFonts w:ascii="Arial" w:hAnsi="Arial" w:cs="Arial"/>
          <w:sz w:val="20"/>
          <w:szCs w:val="20"/>
        </w:rPr>
        <w:t>, nas convenções coletivas de trabalho e nos termos de ajustamento de conduta vigentes na data de entrega das propostas.</w:t>
      </w:r>
    </w:p>
    <w:p w:rsidR="005A0EB8" w:rsidRPr="00A9026D" w:rsidRDefault="005A0EB8" w:rsidP="005A0EB8">
      <w:pPr>
        <w:pStyle w:val="Nivel2"/>
        <w:ind w:left="0"/>
        <w:rPr>
          <w:rFonts w:ascii="Arial" w:hAnsi="Arial" w:cs="Arial"/>
          <w:i/>
          <w:sz w:val="20"/>
          <w:szCs w:val="20"/>
        </w:rPr>
      </w:pPr>
      <w:r w:rsidRPr="00A9026D">
        <w:rPr>
          <w:rFonts w:ascii="Arial" w:hAnsi="Arial" w:cs="Arial"/>
          <w:sz w:val="20"/>
          <w:szCs w:val="20"/>
        </w:rPr>
        <w:t xml:space="preserve">8.15. A habilitação será verificada por meio do </w:t>
      </w:r>
      <w:proofErr w:type="spellStart"/>
      <w:r w:rsidRPr="00A9026D">
        <w:rPr>
          <w:rFonts w:ascii="Arial" w:hAnsi="Arial" w:cs="Arial"/>
          <w:sz w:val="20"/>
          <w:szCs w:val="20"/>
        </w:rPr>
        <w:t>Sicaf</w:t>
      </w:r>
      <w:proofErr w:type="spellEnd"/>
      <w:r w:rsidRPr="00A9026D">
        <w:rPr>
          <w:rFonts w:ascii="Arial" w:hAnsi="Arial" w:cs="Arial"/>
          <w:sz w:val="20"/>
          <w:szCs w:val="20"/>
        </w:rPr>
        <w:t>, nos documentos por ele abrangidos.</w:t>
      </w:r>
    </w:p>
    <w:p w:rsidR="005A0EB8" w:rsidRPr="00A9026D" w:rsidRDefault="005A0EB8" w:rsidP="005A0EB8">
      <w:pPr>
        <w:pStyle w:val="Nivel3"/>
        <w:numPr>
          <w:ilvl w:val="0"/>
          <w:numId w:val="0"/>
        </w:numPr>
      </w:pPr>
      <w:r w:rsidRPr="00A9026D">
        <w:lastRenderedPageBreak/>
        <w:t>8.15.1. 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A9026D">
          <w:rPr>
            <w:rStyle w:val="Hyperlink"/>
          </w:rPr>
          <w:t>IN nº 3/2018, art. 4º, §1º, e art. 6º, §4º</w:t>
        </w:r>
      </w:hyperlink>
      <w:r w:rsidRPr="00A9026D">
        <w:t>).</w:t>
      </w:r>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 xml:space="preserve">8.16. É de responsabilidade </w:t>
      </w:r>
      <w:proofErr w:type="gramStart"/>
      <w:r w:rsidRPr="00A9026D">
        <w:rPr>
          <w:rFonts w:ascii="Arial" w:hAnsi="Arial" w:cs="Arial"/>
          <w:sz w:val="20"/>
          <w:szCs w:val="20"/>
        </w:rPr>
        <w:t>do licitante conferir</w:t>
      </w:r>
      <w:proofErr w:type="gramEnd"/>
      <w:r w:rsidRPr="00A9026D">
        <w:rPr>
          <w:rFonts w:ascii="Arial" w:hAnsi="Arial" w:cs="Arial"/>
          <w:sz w:val="20"/>
          <w:szCs w:val="20"/>
        </w:rPr>
        <w:t xml:space="preserve"> a exatidão dos seus dados cadastrais no </w:t>
      </w:r>
      <w:proofErr w:type="spellStart"/>
      <w:r w:rsidRPr="00A9026D">
        <w:rPr>
          <w:rFonts w:ascii="Arial" w:hAnsi="Arial" w:cs="Arial"/>
          <w:sz w:val="20"/>
          <w:szCs w:val="20"/>
        </w:rPr>
        <w:t>Sicaf</w:t>
      </w:r>
      <w:proofErr w:type="spellEnd"/>
      <w:r w:rsidRPr="00A9026D">
        <w:rPr>
          <w:rFonts w:ascii="Arial" w:hAnsi="Arial" w:cs="Arial"/>
          <w:sz w:val="20"/>
          <w:szCs w:val="20"/>
        </w:rPr>
        <w:t xml:space="preserve"> e mantê-los atualizados junto aos órgãos responsáveis pela informação, devendo proceder, imediatamente, à correção ou à alteração dos registros tão logo identifique incorreção ou aqueles se tornem desatualizados. (</w:t>
      </w:r>
      <w:hyperlink r:id="rId30">
        <w:r w:rsidRPr="00A9026D">
          <w:rPr>
            <w:rStyle w:val="Hyperlink"/>
            <w:rFonts w:ascii="Arial" w:hAnsi="Arial" w:cs="Arial"/>
            <w:sz w:val="20"/>
            <w:szCs w:val="20"/>
          </w:rPr>
          <w:t xml:space="preserve">IN nº 3/2018, art. 7º, </w:t>
        </w:r>
        <w:r w:rsidRPr="00A9026D">
          <w:rPr>
            <w:rStyle w:val="Hyperlink"/>
            <w:rFonts w:ascii="Arial" w:hAnsi="Arial" w:cs="Arial"/>
            <w:i/>
            <w:iCs/>
            <w:sz w:val="20"/>
            <w:szCs w:val="20"/>
          </w:rPr>
          <w:t>caput</w:t>
        </w:r>
      </w:hyperlink>
      <w:r w:rsidRPr="00A9026D">
        <w:rPr>
          <w:rFonts w:ascii="Arial" w:hAnsi="Arial" w:cs="Arial"/>
          <w:sz w:val="20"/>
          <w:szCs w:val="20"/>
        </w:rPr>
        <w:t>).</w:t>
      </w:r>
    </w:p>
    <w:p w:rsidR="005A0EB8" w:rsidRPr="00A9026D" w:rsidRDefault="005A0EB8" w:rsidP="005A0EB8">
      <w:pPr>
        <w:pStyle w:val="Nivel3"/>
        <w:numPr>
          <w:ilvl w:val="0"/>
          <w:numId w:val="0"/>
        </w:numPr>
      </w:pPr>
      <w:r w:rsidRPr="00A9026D">
        <w:t>8.16.1. A não observância do disposto no item anterior poderá ensejar desclassificação no momento da habilitação. (</w:t>
      </w:r>
      <w:hyperlink r:id="rId31" w:history="1">
        <w:r w:rsidRPr="00A9026D">
          <w:rPr>
            <w:rStyle w:val="Hyperlink"/>
          </w:rPr>
          <w:t>IN nº 3/2018, art. 7º, parágrafo único</w:t>
        </w:r>
      </w:hyperlink>
      <w:r w:rsidRPr="00A9026D">
        <w:t>).</w:t>
      </w:r>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8.17. A verificação pelo pregoeiro, em sítios eletrônicos oficiais de órgãos e entidades emissores de certidões constitui meio legal de prova, para fins de habilitação.</w:t>
      </w:r>
      <w:bookmarkStart w:id="2" w:name="_Ref114663151"/>
    </w:p>
    <w:p w:rsidR="005A0EB8" w:rsidRPr="00A9026D" w:rsidRDefault="005A0EB8" w:rsidP="005A0EB8">
      <w:pPr>
        <w:pStyle w:val="Nivel2"/>
        <w:ind w:left="0"/>
        <w:rPr>
          <w:rFonts w:ascii="Arial" w:hAnsi="Arial" w:cs="Arial"/>
          <w:i/>
          <w:iCs/>
          <w:sz w:val="20"/>
          <w:szCs w:val="20"/>
        </w:rPr>
      </w:pPr>
      <w:r w:rsidRPr="00A9026D">
        <w:rPr>
          <w:rFonts w:ascii="Arial" w:hAnsi="Arial" w:cs="Arial"/>
          <w:sz w:val="20"/>
          <w:szCs w:val="20"/>
        </w:rPr>
        <w:t xml:space="preserve">8.17.1. Os documentos exigidos para habilitação que não estejam contemplados no </w:t>
      </w:r>
      <w:proofErr w:type="spellStart"/>
      <w:r w:rsidRPr="00A9026D">
        <w:rPr>
          <w:rFonts w:ascii="Arial" w:hAnsi="Arial" w:cs="Arial"/>
          <w:sz w:val="20"/>
          <w:szCs w:val="20"/>
        </w:rPr>
        <w:t>Sicaf</w:t>
      </w:r>
      <w:proofErr w:type="spellEnd"/>
      <w:r w:rsidRPr="00A9026D">
        <w:rPr>
          <w:rFonts w:ascii="Arial" w:hAnsi="Arial" w:cs="Arial"/>
          <w:sz w:val="20"/>
          <w:szCs w:val="20"/>
        </w:rPr>
        <w:t xml:space="preserve"> serão enviados por meio do sistema, em formato digital, no prazo de </w:t>
      </w:r>
      <w:proofErr w:type="gramStart"/>
      <w:r w:rsidRPr="00A9026D">
        <w:rPr>
          <w:rFonts w:ascii="Arial" w:hAnsi="Arial" w:cs="Arial"/>
          <w:sz w:val="20"/>
          <w:szCs w:val="20"/>
        </w:rPr>
        <w:t>02(duas) horas, prorrogável</w:t>
      </w:r>
      <w:proofErr w:type="gramEnd"/>
      <w:r w:rsidRPr="00A9026D">
        <w:rPr>
          <w:rFonts w:ascii="Arial" w:hAnsi="Arial" w:cs="Arial"/>
          <w:sz w:val="20"/>
          <w:szCs w:val="20"/>
        </w:rPr>
        <w:t xml:space="preserve"> por igual período, contado da solicitação do pregoeiro.</w:t>
      </w:r>
      <w:bookmarkEnd w:id="2"/>
    </w:p>
    <w:p w:rsidR="005A0EB8" w:rsidRPr="00A9026D" w:rsidRDefault="005A0EB8" w:rsidP="005A0EB8">
      <w:pPr>
        <w:pStyle w:val="Nivel3"/>
        <w:numPr>
          <w:ilvl w:val="0"/>
          <w:numId w:val="0"/>
        </w:numPr>
        <w:rPr>
          <w:b/>
          <w:i/>
          <w:iCs/>
        </w:rPr>
      </w:pPr>
      <w:r w:rsidRPr="00A9026D">
        <w:t xml:space="preserve">8.17.2.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2" w:history="1">
        <w:r w:rsidRPr="00A9026D">
          <w:rPr>
            <w:rStyle w:val="Hyperlink"/>
          </w:rPr>
          <w:t xml:space="preserve">§ 1º do art. 36 e no § 1º do art. 39 da </w:t>
        </w:r>
        <w:r w:rsidRPr="00A9026D">
          <w:rPr>
            <w:rStyle w:val="Hyperlink"/>
            <w:i/>
            <w:iCs/>
          </w:rPr>
          <w:t xml:space="preserve">Instrução Normativa SEGES nº 73, de 30 de setembro de </w:t>
        </w:r>
        <w:proofErr w:type="gramStart"/>
        <w:r w:rsidRPr="00A9026D">
          <w:rPr>
            <w:rStyle w:val="Hyperlink"/>
            <w:i/>
            <w:iCs/>
          </w:rPr>
          <w:t>2022</w:t>
        </w:r>
        <w:r w:rsidRPr="00A9026D">
          <w:rPr>
            <w:rStyle w:val="Hyperlink"/>
          </w:rPr>
          <w:t>.</w:t>
        </w:r>
        <w:proofErr w:type="gramEnd"/>
      </w:hyperlink>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 xml:space="preserve">8.18. A verificação no </w:t>
      </w:r>
      <w:proofErr w:type="spellStart"/>
      <w:r w:rsidRPr="00A9026D">
        <w:rPr>
          <w:rFonts w:ascii="Arial" w:hAnsi="Arial" w:cs="Arial"/>
          <w:sz w:val="20"/>
          <w:szCs w:val="20"/>
        </w:rPr>
        <w:t>Sicaf</w:t>
      </w:r>
      <w:proofErr w:type="spellEnd"/>
      <w:r w:rsidRPr="00A9026D">
        <w:rPr>
          <w:rFonts w:ascii="Arial" w:hAnsi="Arial" w:cs="Arial"/>
          <w:sz w:val="20"/>
          <w:szCs w:val="20"/>
        </w:rPr>
        <w:t xml:space="preserve"> ou a exigência dos documentos nele não contidos somente será feita em relação ao licitante vencedor.</w:t>
      </w:r>
    </w:p>
    <w:p w:rsidR="005A0EB8" w:rsidRPr="00A9026D" w:rsidRDefault="005A0EB8" w:rsidP="005A0EB8">
      <w:pPr>
        <w:pStyle w:val="Nivel2"/>
        <w:ind w:left="0"/>
        <w:rPr>
          <w:rFonts w:ascii="Arial" w:hAnsi="Arial" w:cs="Arial"/>
          <w:i/>
          <w:sz w:val="20"/>
          <w:szCs w:val="20"/>
        </w:rPr>
      </w:pPr>
      <w:r w:rsidRPr="00A9026D">
        <w:rPr>
          <w:rFonts w:ascii="Arial" w:hAnsi="Arial" w:cs="Arial"/>
          <w:sz w:val="20"/>
          <w:szCs w:val="20"/>
        </w:rPr>
        <w:t>8.18.1. Os documentos relativos à regularidade fiscal que constem do Termo de Referência somente serão exigidos, em qualquer caso, em momento posterior ao julgamento das propostas, e apenas do licitante mais bem classificado.</w:t>
      </w:r>
    </w:p>
    <w:p w:rsidR="005A0EB8" w:rsidRPr="00A9026D" w:rsidRDefault="005A0EB8" w:rsidP="005A0EB8">
      <w:pPr>
        <w:pStyle w:val="Nivel3"/>
        <w:numPr>
          <w:ilvl w:val="0"/>
          <w:numId w:val="0"/>
        </w:numPr>
      </w:pPr>
      <w:r w:rsidRPr="00A9026D">
        <w:t>8.18.2.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5A0EB8" w:rsidRPr="00A9026D" w:rsidRDefault="005A0EB8" w:rsidP="005A0EB8">
      <w:pPr>
        <w:pStyle w:val="Nivel2"/>
        <w:ind w:left="0"/>
        <w:rPr>
          <w:rFonts w:ascii="Arial" w:hAnsi="Arial" w:cs="Arial"/>
          <w:i/>
          <w:sz w:val="20"/>
          <w:szCs w:val="20"/>
        </w:rPr>
      </w:pPr>
      <w:r w:rsidRPr="00A9026D">
        <w:rPr>
          <w:rFonts w:ascii="Arial" w:hAnsi="Arial" w:cs="Arial"/>
          <w:sz w:val="20"/>
          <w:szCs w:val="20"/>
        </w:rPr>
        <w:t>8.19. Após a entrega dos documentos para habilitação, não será permitida a substituição ou a apresentação de novos documentos, salvo em sede de diligência, para (</w:t>
      </w:r>
      <w:hyperlink r:id="rId33" w:anchor="art64">
        <w:r w:rsidRPr="00A9026D">
          <w:rPr>
            <w:rStyle w:val="Hyperlink"/>
            <w:rFonts w:ascii="Arial" w:hAnsi="Arial" w:cs="Arial"/>
            <w:sz w:val="20"/>
            <w:szCs w:val="20"/>
          </w:rPr>
          <w:t>Lei 14.133/21, art. 64</w:t>
        </w:r>
      </w:hyperlink>
      <w:r w:rsidRPr="00A9026D">
        <w:rPr>
          <w:rFonts w:ascii="Arial" w:hAnsi="Arial" w:cs="Arial"/>
          <w:sz w:val="20"/>
          <w:szCs w:val="20"/>
        </w:rPr>
        <w:t xml:space="preserve">, e </w:t>
      </w:r>
      <w:hyperlink r:id="rId34">
        <w:r w:rsidRPr="00A9026D">
          <w:rPr>
            <w:rStyle w:val="Hyperlink"/>
            <w:rFonts w:ascii="Arial" w:hAnsi="Arial" w:cs="Arial"/>
            <w:sz w:val="20"/>
            <w:szCs w:val="20"/>
          </w:rPr>
          <w:t>IN 73/2022, art. 39, §4º</w:t>
        </w:r>
      </w:hyperlink>
      <w:r w:rsidRPr="00A9026D">
        <w:rPr>
          <w:rFonts w:ascii="Arial" w:hAnsi="Arial" w:cs="Arial"/>
          <w:sz w:val="20"/>
          <w:szCs w:val="20"/>
        </w:rPr>
        <w:t>):</w:t>
      </w:r>
    </w:p>
    <w:p w:rsidR="005A0EB8" w:rsidRPr="00A9026D" w:rsidRDefault="005A0EB8" w:rsidP="005A0EB8">
      <w:pPr>
        <w:pStyle w:val="Nivel3"/>
        <w:numPr>
          <w:ilvl w:val="0"/>
          <w:numId w:val="0"/>
        </w:numPr>
        <w:rPr>
          <w:u w:val="single"/>
        </w:rPr>
      </w:pPr>
      <w:r w:rsidRPr="00A9026D">
        <w:rPr>
          <w:u w:val="single"/>
        </w:rPr>
        <w:t xml:space="preserve">8.19.1. </w:t>
      </w:r>
      <w:proofErr w:type="gramStart"/>
      <w:r w:rsidRPr="00A9026D">
        <w:rPr>
          <w:u w:val="single"/>
        </w:rPr>
        <w:t>complementação</w:t>
      </w:r>
      <w:proofErr w:type="gramEnd"/>
      <w:r w:rsidRPr="00A9026D">
        <w:rPr>
          <w:u w:val="single"/>
        </w:rPr>
        <w:t xml:space="preserve"> de informações acerca dos documentos já apresentados pelos licitantes e desde que necessária para apurar fatos existentes à época da abertura do certame; e</w:t>
      </w:r>
    </w:p>
    <w:p w:rsidR="005A0EB8" w:rsidRPr="00A9026D" w:rsidRDefault="005A0EB8" w:rsidP="005A0EB8">
      <w:pPr>
        <w:pStyle w:val="Nivel3"/>
        <w:numPr>
          <w:ilvl w:val="0"/>
          <w:numId w:val="0"/>
        </w:numPr>
        <w:rPr>
          <w:u w:val="single"/>
        </w:rPr>
      </w:pPr>
    </w:p>
    <w:p w:rsidR="005A0EB8" w:rsidRPr="00A9026D" w:rsidRDefault="005A0EB8" w:rsidP="005A0EB8">
      <w:pPr>
        <w:pStyle w:val="Nivel3"/>
        <w:numPr>
          <w:ilvl w:val="0"/>
          <w:numId w:val="0"/>
        </w:numPr>
      </w:pPr>
      <w:r w:rsidRPr="00A9026D">
        <w:rPr>
          <w:u w:val="single"/>
        </w:rPr>
        <w:t xml:space="preserve">8.19.2. </w:t>
      </w:r>
      <w:proofErr w:type="gramStart"/>
      <w:r w:rsidRPr="00A9026D">
        <w:rPr>
          <w:u w:val="single"/>
        </w:rPr>
        <w:t>atualização</w:t>
      </w:r>
      <w:proofErr w:type="gramEnd"/>
      <w:r w:rsidRPr="00A9026D">
        <w:rPr>
          <w:u w:val="single"/>
        </w:rPr>
        <w:t xml:space="preserve"> de documentos cuja validade tenha expirado após a data de recebimento das propostas;</w:t>
      </w:r>
    </w:p>
    <w:p w:rsidR="005A0EB8" w:rsidRPr="00A9026D" w:rsidRDefault="005A0EB8" w:rsidP="005A0EB8">
      <w:pPr>
        <w:pStyle w:val="Nivel2"/>
        <w:ind w:left="0"/>
        <w:rPr>
          <w:rFonts w:ascii="Arial" w:hAnsi="Arial" w:cs="Arial"/>
          <w:sz w:val="20"/>
          <w:szCs w:val="20"/>
        </w:rPr>
      </w:pPr>
      <w:bookmarkStart w:id="3" w:name="_Ref114670319"/>
      <w:r w:rsidRPr="00A9026D">
        <w:rPr>
          <w:rFonts w:ascii="Arial" w:hAnsi="Arial" w:cs="Arial"/>
          <w:sz w:val="20"/>
          <w:szCs w:val="20"/>
        </w:rPr>
        <w:t xml:space="preserve">8.20.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9026D">
        <w:rPr>
          <w:rFonts w:ascii="Arial" w:hAnsi="Arial" w:cs="Arial"/>
          <w:sz w:val="20"/>
          <w:szCs w:val="20"/>
        </w:rPr>
        <w:t>eﬁ</w:t>
      </w:r>
      <w:proofErr w:type="gramStart"/>
      <w:r w:rsidRPr="00A9026D">
        <w:rPr>
          <w:rFonts w:ascii="Arial" w:hAnsi="Arial" w:cs="Arial"/>
          <w:sz w:val="20"/>
          <w:szCs w:val="20"/>
        </w:rPr>
        <w:t>cácia</w:t>
      </w:r>
      <w:proofErr w:type="spellEnd"/>
      <w:proofErr w:type="gramEnd"/>
      <w:r w:rsidRPr="00A9026D">
        <w:rPr>
          <w:rFonts w:ascii="Arial" w:hAnsi="Arial" w:cs="Arial"/>
          <w:sz w:val="20"/>
          <w:szCs w:val="20"/>
        </w:rPr>
        <w:t xml:space="preserve"> para fins de habilitação e classificação.</w:t>
      </w:r>
      <w:bookmarkEnd w:id="3"/>
    </w:p>
    <w:p w:rsidR="005A0EB8" w:rsidRPr="00A9026D" w:rsidRDefault="005A0EB8" w:rsidP="005A0EB8">
      <w:pPr>
        <w:pStyle w:val="Nivel2"/>
        <w:ind w:left="0"/>
        <w:rPr>
          <w:rFonts w:ascii="Arial" w:hAnsi="Arial" w:cs="Arial"/>
          <w:sz w:val="20"/>
          <w:szCs w:val="20"/>
        </w:rPr>
      </w:pPr>
      <w:bookmarkStart w:id="4" w:name="_Ref114665528"/>
      <w:r w:rsidRPr="00A9026D">
        <w:rPr>
          <w:rFonts w:ascii="Arial" w:hAnsi="Arial" w:cs="Arial"/>
          <w:sz w:val="20"/>
          <w:szCs w:val="20"/>
        </w:rPr>
        <w:t xml:space="preserve">8.21. Na hipótese de o licitante não atender às exigências para habilitação, o pregoeiro examinará a proposta </w:t>
      </w:r>
      <w:proofErr w:type="spellStart"/>
      <w:r w:rsidRPr="00A9026D">
        <w:rPr>
          <w:rFonts w:ascii="Arial" w:hAnsi="Arial" w:cs="Arial"/>
          <w:sz w:val="20"/>
          <w:szCs w:val="20"/>
        </w:rPr>
        <w:t>subsequente</w:t>
      </w:r>
      <w:proofErr w:type="spellEnd"/>
      <w:r w:rsidRPr="00A9026D">
        <w:rPr>
          <w:rFonts w:ascii="Arial" w:hAnsi="Arial" w:cs="Arial"/>
          <w:sz w:val="20"/>
          <w:szCs w:val="20"/>
        </w:rPr>
        <w:t xml:space="preserve"> e assim sucessivamente, na ordem de classificação, até a apuração de uma proposta que atenda ao presente edital, observado o prazo disposto no subitem </w:t>
      </w:r>
      <w:fldSimple w:instr=" REF _Ref114663151 \r \h  \* MERGEFORMAT ">
        <w:r w:rsidRPr="00A9026D">
          <w:rPr>
            <w:rFonts w:ascii="Arial" w:hAnsi="Arial" w:cs="Arial"/>
            <w:sz w:val="20"/>
            <w:szCs w:val="20"/>
          </w:rPr>
          <w:t>8.10.1</w:t>
        </w:r>
      </w:fldSimple>
      <w:r w:rsidRPr="00A9026D">
        <w:rPr>
          <w:rFonts w:ascii="Arial" w:hAnsi="Arial" w:cs="Arial"/>
          <w:sz w:val="20"/>
          <w:szCs w:val="20"/>
        </w:rPr>
        <w:t>.</w:t>
      </w:r>
      <w:bookmarkEnd w:id="4"/>
    </w:p>
    <w:p w:rsidR="005A0EB8" w:rsidRPr="00A9026D" w:rsidRDefault="005A0EB8" w:rsidP="005A0EB8">
      <w:pPr>
        <w:pStyle w:val="Nivel2"/>
        <w:ind w:left="0"/>
        <w:rPr>
          <w:rFonts w:ascii="Arial" w:hAnsi="Arial" w:cs="Arial"/>
          <w:sz w:val="20"/>
          <w:szCs w:val="20"/>
        </w:rPr>
      </w:pPr>
      <w:bookmarkStart w:id="5" w:name="_Ref114665515"/>
      <w:r w:rsidRPr="00A9026D">
        <w:rPr>
          <w:rFonts w:ascii="Arial" w:hAnsi="Arial" w:cs="Arial"/>
          <w:sz w:val="20"/>
          <w:szCs w:val="20"/>
        </w:rPr>
        <w:lastRenderedPageBreak/>
        <w:t xml:space="preserve">8.22. Somente serão disponibilizados para acesso público os documentos de habilitação do licitante cuja proposta atenda ao edital de licitação, </w:t>
      </w:r>
      <w:proofErr w:type="gramStart"/>
      <w:r w:rsidRPr="00A9026D">
        <w:rPr>
          <w:rFonts w:ascii="Arial" w:hAnsi="Arial" w:cs="Arial"/>
          <w:sz w:val="20"/>
          <w:szCs w:val="20"/>
        </w:rPr>
        <w:t>após</w:t>
      </w:r>
      <w:proofErr w:type="gramEnd"/>
      <w:r w:rsidRPr="00A9026D">
        <w:rPr>
          <w:rFonts w:ascii="Arial" w:hAnsi="Arial" w:cs="Arial"/>
          <w:sz w:val="20"/>
          <w:szCs w:val="20"/>
        </w:rPr>
        <w:t xml:space="preserve"> concluídos os procedimentos de que trata o subitem anterior</w:t>
      </w:r>
      <w:bookmarkEnd w:id="5"/>
      <w:r w:rsidRPr="00A9026D">
        <w:rPr>
          <w:rFonts w:ascii="Arial" w:hAnsi="Arial" w:cs="Arial"/>
          <w:sz w:val="20"/>
          <w:szCs w:val="20"/>
        </w:rPr>
        <w:t>.</w:t>
      </w:r>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8.23. A comprovação de regularidade fiscal e trabalhista das microempresas e das empresas de pequeno porte somente será exigida para efeito de contratação, e não como condição para participação na licitação (</w:t>
      </w:r>
      <w:hyperlink r:id="rId35" w:anchor="art4">
        <w:r w:rsidRPr="00A9026D">
          <w:rPr>
            <w:rStyle w:val="Hyperlink"/>
            <w:rFonts w:ascii="Arial" w:hAnsi="Arial" w:cs="Arial"/>
            <w:sz w:val="20"/>
            <w:szCs w:val="20"/>
          </w:rPr>
          <w:t>art. 4º do Decreto nº 8.538/2015</w:t>
        </w:r>
      </w:hyperlink>
      <w:r w:rsidRPr="00A9026D">
        <w:rPr>
          <w:rFonts w:ascii="Arial" w:hAnsi="Arial" w:cs="Arial"/>
          <w:sz w:val="20"/>
          <w:szCs w:val="20"/>
        </w:rPr>
        <w:t>).</w:t>
      </w:r>
    </w:p>
    <w:p w:rsidR="005A0EB8" w:rsidRPr="00A9026D" w:rsidRDefault="005A0EB8" w:rsidP="005A0EB8">
      <w:pPr>
        <w:pStyle w:val="Nivel2"/>
        <w:ind w:left="0"/>
        <w:rPr>
          <w:rFonts w:ascii="Arial" w:hAnsi="Arial" w:cs="Arial"/>
          <w:sz w:val="20"/>
          <w:szCs w:val="20"/>
        </w:rPr>
      </w:pPr>
      <w:r w:rsidRPr="00A9026D">
        <w:rPr>
          <w:rFonts w:ascii="Arial" w:hAnsi="Arial" w:cs="Arial"/>
          <w:sz w:val="20"/>
          <w:szCs w:val="20"/>
        </w:rPr>
        <w:t>8.24. Quando a fase de habilitação anteceder a de julgamento e já tiver sido encerrada, não caberá exclusão de licitante por motivo relacionado à habilitação, salvo em razão de fatos supervenientes ou só conhecidos após o julgamento.</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 xml:space="preserve">9. </w:t>
      </w:r>
      <w:r w:rsidRPr="00D677D9">
        <w:rPr>
          <w:rFonts w:cs="Arial"/>
          <w:b/>
          <w:bCs/>
          <w:sz w:val="20"/>
          <w:szCs w:val="20"/>
          <w:shd w:val="clear" w:color="auto" w:fill="FFFFFF" w:themeFill="background1"/>
        </w:rPr>
        <w:t>DA ATA DE REGISTRO DE PREÇOS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9.1. Homologado o resultado da licitação, o licitante mais bem classificado terá o prazo de até 05 (cinco) dias, contados a partir da data de sua convocação, para assinar a Ata de Registro de Preços, cujo prazo de validade encontra-se nela fixado, sob pena de decadência do direito à contratação, sem prejuízo das sanções previstas na Lei nº 14.133, de 2021.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9.2. O prazo de convocação poderá ser prorrogado uma vez, por igual período, mediante solicitação do licitante mais bem classificado ou do fornecedor convocado, desde que: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(a) a solicitação seja devidamente justificada e apresentada dentro do prazo; 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(b) a justificativa apresentada seja aceita pela Administração.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9.3. A ata de registro de preços será assinada por meio de assinatura digital e disponibilizada no sistema de registro de preços.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9.4. Serão formalizadas tantas Atas de Registro de Preços quantas forem necessárias para o registro de todos os itens constantes no Termo de Referência, com a indicação do licitante vencedor, a descrição do(s) item(</w:t>
      </w:r>
      <w:proofErr w:type="spellStart"/>
      <w:r w:rsidRPr="00D677D9">
        <w:rPr>
          <w:rFonts w:cs="Arial"/>
          <w:sz w:val="20"/>
          <w:szCs w:val="20"/>
        </w:rPr>
        <w:t>ns</w:t>
      </w:r>
      <w:proofErr w:type="spellEnd"/>
      <w:r w:rsidRPr="00D677D9">
        <w:rPr>
          <w:rFonts w:cs="Arial"/>
          <w:sz w:val="20"/>
          <w:szCs w:val="20"/>
        </w:rPr>
        <w:t>), as respectivas quantidades, preços registrados e demais condições.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9.5. O preço registrado, com a indicação dos fornecedores, será divulgado no PNCP e disponibilizado durante a vigência da ata de registro de preços.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10. DA FORMAÇÃO DO CADASTRO DE RESERVA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10.1. Após a homologação da licitação, será incluído na ata, na forma de anexo, o registro: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10.1.1. dos licitantes que aceitarem cotar o objeto com preço igual ao do adjudicatário, observada a classificação na licitação; e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10.1.2. dos licitantes que mantiverem sua proposta original.</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10.2. Será respeitada, nas contratações, a ordem de classificação dos licitantes ou </w:t>
      </w:r>
    </w:p>
    <w:p w:rsidR="009E2472" w:rsidRPr="00D677D9" w:rsidRDefault="009E2472" w:rsidP="00B515AA">
      <w:pPr>
        <w:jc w:val="both"/>
        <w:rPr>
          <w:rFonts w:cs="Arial"/>
          <w:sz w:val="20"/>
          <w:szCs w:val="20"/>
        </w:rPr>
      </w:pPr>
      <w:r w:rsidRPr="00D677D9">
        <w:rPr>
          <w:rFonts w:cs="Arial"/>
          <w:sz w:val="20"/>
          <w:szCs w:val="20"/>
        </w:rPr>
        <w:t>fornecedores registrados na ata.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10.2.1. A apresentação de novas propostas na forma deste item não prejudicará o resultado do certame em relação ao licitante mais bem classificado.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10.2.2. Para fins da ordem de classificação, os licitantes ou fornecedores que aceitarem cotar o objeto com preço igual ao do adjudicatário antecederão aqueles que mantiverem sua proposta original.</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10.3. A habilitação dos licitantes que comporão o cadastro de reserva será efetuada quando houver necessidade de contratação dos licitantes remanescentes, nas seguintes hipóteses: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10.3.1. quando o licitante vencedor não assinar a ata de registro de preços no prazo e nas condições estabelecidos no edital; ou</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10.4.1. convocar os licitantes que mantiveram sua proposta original para negociação, na ordem de classificação, com vistas à obtenção de preço melhor, mesmo que acima do preço do adjudicatário; ou</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10.4.2. adjudicar e firmar o contrato nas condições ofertadas pelos licitantes remanescentes, observada a ordem de classificação, quando frustrada a negociação de melhor condição.</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11. DOS RECURSOS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11.1. A interposição de recurso referente ao julgamento das propostas, à habilitação ou inabilitação de licitantes, à anulação ou revogação da licitação, observará o disposto no art. 165 da Lei nº 14.133, de 2021.</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11.2. O prazo recursal é de 3 (três) dias úteis, contados da data de intimação ou de lavratura da ata.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11.3. Quando o recurso apresentado impugnar o julgamento das propostas ou o ato de habilitação ou inabilitação do licitante: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11.3.1. a intenção de recorrer deverá ser manifestada imediatamente, sob pena de preclusão;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11.3.2. o prazo para a manifestação da intenção de recorrer não será inferior a 10 (dez) minutos;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11.3.3. o prazo para apresentação das razões recursais será iniciado na data de intimação ou de lavratura da ata de habilitação ou inabilitação;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11.3.4. na hipótese de adoção da inversão de fases prevista no § 1º do art. 17 da Lei nº 14.133, de 2021, o prazo para apresentação das razões recursais será iniciado na data de intimação da ata de julgamento.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11.4. Os recursos deverão ser encaminhados em campo próprio do sistema.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11.5.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11.6. Os recursos interpostos fora do prazo não serão conhecidos.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11.7.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11.8. O recurso e o pedido de reconsideração terão efeito suspensivo do ato ou da decisão recorrida até que sobrevenha decisão final da autoridade competente.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11.9. O acolhimento do recurso invalida tão somente os atos insuscetíveis de aproveitamento.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11.10. Os autos do processo permanecerão com vista franqueada aos interessados no sítio eletrônico deste Município.</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12. DAS INFRAÇÕES ADMINISTRATIVAS E SANÇÕES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12.1. Comete infração administrativa, nos termos da lei, o licitante que, com dolo ou culpa: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12.1.1. deixar de entregar a documentação exigida para o certame ou não entregar qualquer documento que tenha sido solicitado pelo/a pregoeiro/a durante o certame;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12.1.2. Salvo em decorrência de fato superveniente devidamente justificado, não mantiver a proposta em especial quando: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12.1.2.1. não enviar a proposta adequada ao último lance ofertado ou após a negociação;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12.1.2.2. recusar-se a enviar o detalhamento da proposta quando exigível;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12.1.2.3. pedir para ser desclassificado quando encerrada a etapa competitiva; ou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12.1.2.4. deixar de apresentar amostra;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12.1.2.5. apresentar proposta ou amostra em desacordo com as especificações do edital; </w:t>
      </w:r>
    </w:p>
    <w:p w:rsidR="009E2472" w:rsidRPr="00D677D9" w:rsidRDefault="009E2472" w:rsidP="00B515AA">
      <w:pPr>
        <w:jc w:val="both"/>
        <w:rPr>
          <w:rFonts w:cs="Arial"/>
          <w:sz w:val="20"/>
          <w:szCs w:val="20"/>
        </w:rPr>
      </w:pPr>
      <w:r w:rsidRPr="00D677D9">
        <w:rPr>
          <w:rFonts w:cs="Arial"/>
          <w:sz w:val="20"/>
          <w:szCs w:val="20"/>
        </w:rPr>
        <w:t>12.1.3. não celebrar o contrato ou não entregar a documentação exigida para a contratação, quando convocado dentro do prazo de validade de sua proposta;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12.1.3.1. recusar-se, sem justificativa, a assinar o contrato ou a ata de registro de preço, ou a aceitar ou retirar o instrumento equivalente no prazo estabelecido pela Administração;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12.1.4. apresentar declaração ou documentação falsa exigida para o certame ou prestar declaração falsa durante a licitação.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12.1.5. fraudar a licitação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12.1.6. comportar-se de modo inidôneo ou cometer fraude de qualquer natureza, em especial quando: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12.1.6.1. agir em conluio ou em desconformidade com a lei;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12.1.6.2. induzir deliberadamente a erro no julgamento;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12.1.6.3. apresentar amostra falsificada ou deteriorada;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12.1.7. praticar atos ilícitos com vistas a frustrar os objetivos da licitação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12.1.8. praticar ato lesivo previsto no art. 5º da Lei n.º 12.846, de 2013.</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12.2. Com fulcro na Lei nº 14.133, de 2021, a Administração poderá, garantida a prévia defesa, aplicar aos licitantes e/ou adjudicatários as seguintes sanções, sem prejuízo das responsabilidades civil e criminal: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12.2.1. advertência;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12.2.2. multa;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12.2.3. impedimento de licitar e contratar 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12.2.4. declaração de inidoneidade para licitar ou contratar, enquanto perdurarem os motivos determinantes da punição ou até que seja promovida sua reabilitação perante a própria autoridade que aplicou a penalidade.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12.3. Na aplicação das sanções serão considerados: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12.3.1. a natureza e a gravidade da infração cometida.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12.3.2. as peculiaridades do caso concreto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lastRenderedPageBreak/>
        <w:t>12.3.3. as circunstâncias agravantes ou atenuantes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12.3.4. os danos que dela provierem para a Administração Pública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12.3.5. a implantação ou o aperfeiçoamento de programa de integridade, conforme normas e orientações dos órgãos de controle.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12.4. A multa será recolhida em percentual de até 30% incidente sobre o valor do contrato licitado, a contar da comunicação oficial.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12.4.1. Para as infrações previstas nos itens 12.1.1, 12.1.2 e 12.1.3, a multa será de 15% do valor do contrato licitado.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12.4.2. Para as infrações previstas nos itens 12.1.4, 12.1.5, 12.1.6, 12.1.7 e 12.1.8, a multa será de 30% do valor do contrato licitado.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12.5. As sanções de advertência, impedimento de licitar e contratar e declaração de inidoneidade para licitar ou contratar poderão ser aplicadas, cumulativamente ou não, à penalidade de multa.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12.6. Na aplicação da sanção de multa será facultada a defesa do interessado no prazo de 15 (quinze) dias úteis, contado da data de sua intimação.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12.7. 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12.8. 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art. 156, §5º, da Lei n.º 14.133/2021.</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12.9. 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nos termos do art. 45, §4º da IN SEGES/ME n.º 73, de 2022.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12.10.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lastRenderedPageBreak/>
        <w:t>12.11.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12.13. O recurso e o pedido de reconsideração terão efeito suspensivo do ato ou da decisão recorrida até que sobrevenha decisão final da autoridade competente.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12.14. A aplicação das sanções previstas neste edital não exclui, em hipótese alguma, a obrigação de reparação integral dos danos causados.</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13. DA IMPUGNAÇÃO AO EDITAL E DO PEDIDO DE ESCLARECIMENTO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13.1. Qualquer pessoa é parte legítima para impugnar este Edital por irregularidade na aplicação da Lei nº 14.133, de 2021, devendo protocolar o pedido até 3 (três) dias úteis antes da data da abertura do certame.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13.2. A resposta à impugnação ou ao pedido de esclarecimento será divulgado em sítio eletrônico oficial no prazo de até 3 (três) dias úteis, limitado ao último dia útil anterior à data da abertura do certame.</w:t>
      </w:r>
    </w:p>
    <w:p w:rsidR="009E2472" w:rsidRPr="00D677D9" w:rsidRDefault="009E2472" w:rsidP="00B515AA">
      <w:pPr>
        <w:jc w:val="both"/>
        <w:rPr>
          <w:rFonts w:cs="Arial"/>
          <w:sz w:val="20"/>
          <w:szCs w:val="20"/>
        </w:rPr>
      </w:pPr>
    </w:p>
    <w:p w:rsidR="009E2472" w:rsidRPr="00800010" w:rsidRDefault="009E2472" w:rsidP="005A0EB8">
      <w:pPr>
        <w:jc w:val="both"/>
        <w:rPr>
          <w:rFonts w:cs="Arial"/>
          <w:color w:val="0000FF"/>
          <w:sz w:val="20"/>
          <w:szCs w:val="20"/>
          <w:highlight w:val="yellow"/>
        </w:rPr>
      </w:pPr>
      <w:r w:rsidRPr="00D677D9">
        <w:rPr>
          <w:rFonts w:cs="Arial"/>
          <w:sz w:val="20"/>
          <w:szCs w:val="20"/>
        </w:rPr>
        <w:t xml:space="preserve">13.3. A impugnação e o pedido de esclarecimento poderão ser realizados por forma eletrônica, pela </w:t>
      </w:r>
      <w:proofErr w:type="gramStart"/>
      <w:r w:rsidRPr="00D677D9">
        <w:rPr>
          <w:rFonts w:cs="Arial"/>
          <w:sz w:val="20"/>
          <w:szCs w:val="20"/>
        </w:rPr>
        <w:t>plataforma</w:t>
      </w:r>
      <w:r w:rsidR="005A0EB8" w:rsidRPr="005A0EB8">
        <w:rPr>
          <w:rFonts w:cs="Arial"/>
          <w:sz w:val="20"/>
          <w:szCs w:val="20"/>
        </w:rPr>
        <w:t>:</w:t>
      </w:r>
      <w:proofErr w:type="gramEnd"/>
      <w:r w:rsidR="005A0EB8" w:rsidRPr="005A0EB8">
        <w:rPr>
          <w:rFonts w:cs="Arial"/>
          <w:b/>
          <w:sz w:val="20"/>
          <w:szCs w:val="20"/>
        </w:rPr>
        <w:t>www.portaldecompraspublicas.com.br</w:t>
      </w:r>
      <w:r w:rsidR="005A0EB8">
        <w:rPr>
          <w:rFonts w:cs="Arial"/>
          <w:b/>
          <w:sz w:val="20"/>
          <w:szCs w:val="20"/>
        </w:rPr>
        <w:t>.</w:t>
      </w:r>
    </w:p>
    <w:p w:rsidR="009E2472" w:rsidRPr="00D677D9" w:rsidRDefault="009E2472" w:rsidP="00B515AA">
      <w:pPr>
        <w:jc w:val="both"/>
        <w:rPr>
          <w:rFonts w:cs="Arial"/>
          <w:sz w:val="20"/>
          <w:szCs w:val="20"/>
        </w:rPr>
      </w:pPr>
      <w:r w:rsidRPr="00D677D9">
        <w:rPr>
          <w:rFonts w:cs="Arial"/>
          <w:sz w:val="20"/>
          <w:szCs w:val="20"/>
        </w:rPr>
        <w:t>13.4. As impugnações e pedidos de esclarecimentos não suspendem os prazos previstos no certame.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13.4.1. A concessão de efeito suspensivo à impugnação é medida excepcional e deverá ser motivada pelo agente de contratação, nos autos do processo de licitação.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13.5. Acolhida a impugnação, será definida e publicada nova data para a realização do certame.</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14. DAS DISPOSIÇÕES GERAIS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14.1. Será divulgada ata da sessão pública no sistema eletrônico.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14.3. Todas as referências de tempo no Edital, no aviso e durante a sessão pública observarão o horário de Brasília - DF.</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lastRenderedPageBreak/>
        <w:t>14.4. A homologação do resultado desta licitação não implicará direito à contratação.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14.6. Os licitantes assumem todos os custos de preparação e apresentação de suas propostas e a Administração não será, em nenhum caso, responsável por esses custos, independentemente da condução ou do resultado do processo licitatório.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14.7. Na contagem dos prazos estabelecidos neste Edital e seus Anexos, excluir-se-á o dia do início e incluir-se-á o do vencimento. Só se iniciam e vencem os prazos em dias de expediente na Administração.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14.8. O desatendimento de exigências formais não essenciais não importará o afastamento do licitante, desde que seja possível o aproveitamento do ato, observados os princípios da isonomia e do interesse público.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14.9. Em caso de divergência entre disposições deste Edital e de seus anexos ou demais +peças que compõem o processo, prevalecerá as deste Edital.</w:t>
      </w:r>
    </w:p>
    <w:p w:rsidR="009E2472" w:rsidRPr="00D677D9" w:rsidRDefault="009E2472" w:rsidP="00B515AA">
      <w:pPr>
        <w:jc w:val="both"/>
        <w:rPr>
          <w:rFonts w:cs="Arial"/>
          <w:sz w:val="20"/>
          <w:szCs w:val="20"/>
        </w:rPr>
      </w:pPr>
    </w:p>
    <w:p w:rsidR="009E2472" w:rsidRPr="005A0EB8" w:rsidRDefault="009E2472" w:rsidP="005A0EB8">
      <w:pPr>
        <w:jc w:val="both"/>
        <w:rPr>
          <w:sz w:val="20"/>
          <w:szCs w:val="20"/>
        </w:rPr>
      </w:pPr>
      <w:r w:rsidRPr="005A0EB8">
        <w:rPr>
          <w:sz w:val="20"/>
          <w:szCs w:val="20"/>
        </w:rPr>
        <w:t xml:space="preserve">14.10. O Edital e seus anexos estão disponíveis, na íntegra, no Portal Nacional de Contratações Públicas (PNCP) e endereço eletrônico </w:t>
      </w:r>
      <w:r w:rsidR="005A0EB8" w:rsidRPr="005A0EB8">
        <w:rPr>
          <w:sz w:val="20"/>
          <w:szCs w:val="20"/>
        </w:rPr>
        <w:t>Portal de Compras Públicas – WWW.portaldecompraspublicas.com.br</w:t>
      </w:r>
    </w:p>
    <w:p w:rsidR="009E2472" w:rsidRPr="00D677D9" w:rsidRDefault="009E2472" w:rsidP="00B515AA">
      <w:pPr>
        <w:jc w:val="both"/>
        <w:rPr>
          <w:rFonts w:cs="Arial"/>
          <w:sz w:val="20"/>
          <w:szCs w:val="20"/>
        </w:rPr>
      </w:pPr>
      <w:r w:rsidRPr="00D677D9">
        <w:rPr>
          <w:rFonts w:cs="Arial"/>
          <w:sz w:val="20"/>
          <w:szCs w:val="20"/>
        </w:rPr>
        <w:t>14.11. Integram este Edital, para todos os fins e efeitos, os seguintes anexos:</w:t>
      </w:r>
    </w:p>
    <w:p w:rsidR="009E2472" w:rsidRPr="00D677D9" w:rsidRDefault="009E2472" w:rsidP="00B515AA">
      <w:pPr>
        <w:jc w:val="both"/>
        <w:rPr>
          <w:rFonts w:cs="Arial"/>
          <w:sz w:val="20"/>
          <w:szCs w:val="20"/>
        </w:rPr>
      </w:pPr>
      <w:r w:rsidRPr="00D677D9">
        <w:rPr>
          <w:rFonts w:cs="Arial"/>
          <w:sz w:val="20"/>
          <w:szCs w:val="20"/>
        </w:rPr>
        <w:t>14.11.1. ANEXO I - Termo de Referência</w:t>
      </w:r>
    </w:p>
    <w:p w:rsidR="009E2472" w:rsidRPr="00D677D9" w:rsidRDefault="009E2472" w:rsidP="00B515AA">
      <w:pPr>
        <w:jc w:val="both"/>
        <w:rPr>
          <w:rFonts w:cs="Arial"/>
          <w:sz w:val="20"/>
          <w:szCs w:val="20"/>
        </w:rPr>
      </w:pPr>
      <w:r w:rsidRPr="00D677D9">
        <w:rPr>
          <w:rFonts w:cs="Arial"/>
          <w:sz w:val="20"/>
          <w:szCs w:val="20"/>
        </w:rPr>
        <w:t>14.11.2. ANEXO II - Modelo de proposta de preço</w:t>
      </w:r>
    </w:p>
    <w:p w:rsidR="009E2472" w:rsidRPr="00D677D9" w:rsidRDefault="009E2472" w:rsidP="00B515AA">
      <w:pPr>
        <w:jc w:val="both"/>
        <w:rPr>
          <w:rFonts w:cs="Arial"/>
          <w:sz w:val="20"/>
          <w:szCs w:val="20"/>
        </w:rPr>
      </w:pPr>
      <w:r w:rsidRPr="00D677D9">
        <w:rPr>
          <w:rFonts w:cs="Arial"/>
          <w:sz w:val="20"/>
          <w:szCs w:val="20"/>
        </w:rPr>
        <w:t>14.11.4. ANEXO III – Modelo de declaração formal</w:t>
      </w:r>
    </w:p>
    <w:p w:rsidR="009E2472" w:rsidRPr="00D677D9" w:rsidRDefault="009E2472" w:rsidP="00B515AA">
      <w:pPr>
        <w:jc w:val="both"/>
        <w:rPr>
          <w:rFonts w:cs="Arial"/>
          <w:sz w:val="20"/>
          <w:szCs w:val="20"/>
        </w:rPr>
      </w:pPr>
      <w:r w:rsidRPr="00D677D9">
        <w:rPr>
          <w:rFonts w:cs="Arial"/>
          <w:sz w:val="20"/>
          <w:szCs w:val="20"/>
        </w:rPr>
        <w:t>14.11.5. ANEXO IV – Modelo de declaração que não emprega menor</w:t>
      </w:r>
    </w:p>
    <w:p w:rsidR="009E2472" w:rsidRPr="00D677D9" w:rsidRDefault="009E2472" w:rsidP="00B515AA">
      <w:pPr>
        <w:jc w:val="both"/>
        <w:rPr>
          <w:rFonts w:cs="Arial"/>
          <w:sz w:val="20"/>
          <w:szCs w:val="20"/>
        </w:rPr>
      </w:pPr>
      <w:r w:rsidRPr="00D677D9">
        <w:rPr>
          <w:rFonts w:cs="Arial"/>
          <w:sz w:val="20"/>
          <w:szCs w:val="20"/>
        </w:rPr>
        <w:t>14.11.6. ANEXO V – Minuta de Ata de Registro de Preços</w:t>
      </w:r>
    </w:p>
    <w:p w:rsidR="009E2472" w:rsidRPr="00D677D9" w:rsidRDefault="009E2472" w:rsidP="00861194">
      <w:pPr>
        <w:rPr>
          <w:rFonts w:cs="Arial"/>
          <w:sz w:val="20"/>
          <w:szCs w:val="20"/>
        </w:rPr>
      </w:pPr>
    </w:p>
    <w:p w:rsidR="009E2472" w:rsidRPr="005A0EB8" w:rsidRDefault="00800010" w:rsidP="005A0EB8">
      <w:pPr>
        <w:ind w:left="0" w:firstLine="0"/>
        <w:rPr>
          <w:color w:val="auto"/>
        </w:rPr>
      </w:pPr>
      <w:r>
        <w:t>Belém do São Francisco</w:t>
      </w:r>
      <w:r w:rsidR="009E2472" w:rsidRPr="00D677D9">
        <w:t xml:space="preserve">/PE, </w:t>
      </w:r>
      <w:r w:rsidR="00D20E00">
        <w:rPr>
          <w:color w:val="auto"/>
        </w:rPr>
        <w:t>03</w:t>
      </w:r>
      <w:r w:rsidR="009E2472" w:rsidRPr="005A0EB8">
        <w:rPr>
          <w:color w:val="auto"/>
        </w:rPr>
        <w:t xml:space="preserve"> de </w:t>
      </w:r>
      <w:r w:rsidR="00D20E00">
        <w:rPr>
          <w:color w:val="auto"/>
        </w:rPr>
        <w:t>abril</w:t>
      </w:r>
      <w:r w:rsidR="009E2472" w:rsidRPr="005A0EB8">
        <w:rPr>
          <w:color w:val="auto"/>
        </w:rPr>
        <w:t xml:space="preserve"> de 2025.</w:t>
      </w:r>
    </w:p>
    <w:p w:rsidR="009E2472" w:rsidRPr="005A0EB8" w:rsidRDefault="009E2472" w:rsidP="005A0EB8">
      <w:pPr>
        <w:ind w:left="0" w:firstLine="0"/>
        <w:rPr>
          <w:color w:val="auto"/>
        </w:rPr>
      </w:pPr>
    </w:p>
    <w:p w:rsidR="009E2472" w:rsidRPr="005A0EB8" w:rsidRDefault="009E2472" w:rsidP="005A0EB8">
      <w:pPr>
        <w:ind w:left="0" w:firstLine="0"/>
        <w:rPr>
          <w:color w:val="auto"/>
        </w:rPr>
      </w:pPr>
    </w:p>
    <w:p w:rsidR="009E2472" w:rsidRPr="005A0EB8" w:rsidRDefault="00D20E00" w:rsidP="005A0EB8">
      <w:pPr>
        <w:ind w:left="0" w:firstLine="0"/>
        <w:rPr>
          <w:color w:val="auto"/>
        </w:rPr>
      </w:pPr>
      <w:r>
        <w:rPr>
          <w:color w:val="auto"/>
        </w:rPr>
        <w:t>MARIA APARECIDA SÁ</w:t>
      </w:r>
    </w:p>
    <w:p w:rsidR="009E2472" w:rsidRPr="005A0EB8" w:rsidRDefault="009E2472" w:rsidP="005A0EB8">
      <w:pPr>
        <w:ind w:left="0" w:firstLine="0"/>
        <w:rPr>
          <w:color w:val="auto"/>
        </w:rPr>
      </w:pPr>
      <w:r w:rsidRPr="005A0EB8">
        <w:rPr>
          <w:color w:val="auto"/>
        </w:rPr>
        <w:t>Responsável pela elaboração</w:t>
      </w:r>
    </w:p>
    <w:p w:rsidR="009E2472" w:rsidRPr="005A0EB8" w:rsidRDefault="009E2472" w:rsidP="005A0EB8">
      <w:pPr>
        <w:ind w:left="0" w:firstLine="0"/>
        <w:rPr>
          <w:color w:val="auto"/>
        </w:rPr>
      </w:pPr>
    </w:p>
    <w:p w:rsidR="009E2472" w:rsidRPr="00D677D9" w:rsidRDefault="009E2472" w:rsidP="00861194">
      <w:pPr>
        <w:rPr>
          <w:rFonts w:cs="Arial"/>
          <w:sz w:val="20"/>
          <w:szCs w:val="20"/>
        </w:rPr>
      </w:pPr>
    </w:p>
    <w:p w:rsidR="009E2472" w:rsidRDefault="009E2472" w:rsidP="00861194">
      <w:pPr>
        <w:rPr>
          <w:rFonts w:cs="Arial"/>
          <w:sz w:val="20"/>
          <w:szCs w:val="20"/>
        </w:rPr>
      </w:pPr>
    </w:p>
    <w:p w:rsidR="00D20E00" w:rsidRDefault="00D20E00" w:rsidP="00861194">
      <w:pPr>
        <w:rPr>
          <w:rFonts w:cs="Arial"/>
          <w:sz w:val="20"/>
          <w:szCs w:val="20"/>
        </w:rPr>
      </w:pPr>
    </w:p>
    <w:p w:rsidR="00D20E00" w:rsidRDefault="00D20E00" w:rsidP="00861194">
      <w:pPr>
        <w:rPr>
          <w:rFonts w:cs="Arial"/>
          <w:sz w:val="20"/>
          <w:szCs w:val="20"/>
        </w:rPr>
      </w:pPr>
    </w:p>
    <w:p w:rsidR="00D20E00" w:rsidRDefault="00D20E00" w:rsidP="00861194">
      <w:pPr>
        <w:rPr>
          <w:rFonts w:cs="Arial"/>
          <w:sz w:val="20"/>
          <w:szCs w:val="20"/>
        </w:rPr>
      </w:pPr>
    </w:p>
    <w:p w:rsidR="00D20E00" w:rsidRDefault="00D20E00" w:rsidP="00861194">
      <w:pPr>
        <w:rPr>
          <w:rFonts w:cs="Arial"/>
          <w:sz w:val="20"/>
          <w:szCs w:val="20"/>
        </w:rPr>
      </w:pPr>
    </w:p>
    <w:p w:rsidR="00D20E00" w:rsidRDefault="00D20E00" w:rsidP="00861194">
      <w:pPr>
        <w:rPr>
          <w:rFonts w:cs="Arial"/>
          <w:sz w:val="20"/>
          <w:szCs w:val="20"/>
        </w:rPr>
      </w:pPr>
    </w:p>
    <w:p w:rsidR="00D20E00" w:rsidRDefault="00D20E00" w:rsidP="00861194">
      <w:pPr>
        <w:rPr>
          <w:rFonts w:cs="Arial"/>
          <w:sz w:val="20"/>
          <w:szCs w:val="20"/>
        </w:rPr>
      </w:pPr>
    </w:p>
    <w:p w:rsidR="00D20E00" w:rsidRPr="00D677D9" w:rsidRDefault="00D20E00" w:rsidP="00861194">
      <w:pPr>
        <w:rPr>
          <w:rFonts w:cs="Arial"/>
          <w:sz w:val="20"/>
          <w:szCs w:val="20"/>
        </w:rPr>
      </w:pPr>
    </w:p>
    <w:p w:rsidR="009E2472" w:rsidRPr="00D677D9" w:rsidRDefault="00B515AA" w:rsidP="00B515AA">
      <w:pPr>
        <w:jc w:val="center"/>
        <w:rPr>
          <w:rFonts w:cs="Arial"/>
          <w:sz w:val="20"/>
          <w:szCs w:val="20"/>
        </w:rPr>
      </w:pPr>
      <w:r>
        <w:rPr>
          <w:rFonts w:cs="Arial"/>
          <w:b/>
          <w:bCs/>
          <w:sz w:val="20"/>
          <w:szCs w:val="20"/>
        </w:rPr>
        <w:t>AN</w:t>
      </w:r>
      <w:r w:rsidR="009E2472" w:rsidRPr="00D677D9">
        <w:rPr>
          <w:rFonts w:cs="Arial"/>
          <w:b/>
          <w:bCs/>
          <w:sz w:val="20"/>
          <w:szCs w:val="20"/>
        </w:rPr>
        <w:t>EXO I</w:t>
      </w:r>
    </w:p>
    <w:p w:rsidR="009E2472" w:rsidRPr="00D677D9" w:rsidRDefault="009E2472" w:rsidP="00861194">
      <w:pPr>
        <w:rPr>
          <w:rFonts w:eastAsia="SimSun" w:cs="Arial"/>
          <w:sz w:val="20"/>
          <w:szCs w:val="20"/>
        </w:rPr>
      </w:pPr>
    </w:p>
    <w:p w:rsidR="009E2472" w:rsidRPr="00D677D9" w:rsidRDefault="009E2472" w:rsidP="00B515AA">
      <w:pPr>
        <w:jc w:val="center"/>
        <w:rPr>
          <w:rFonts w:eastAsia="Calibri" w:cs="Arial"/>
          <w:b/>
          <w:bCs/>
          <w:sz w:val="20"/>
          <w:szCs w:val="20"/>
        </w:rPr>
      </w:pPr>
      <w:r w:rsidRPr="00D677D9">
        <w:rPr>
          <w:rFonts w:cs="Arial"/>
          <w:b/>
          <w:bCs/>
          <w:sz w:val="20"/>
          <w:szCs w:val="20"/>
        </w:rPr>
        <w:t>TERMO DE REFERÊNCIA</w:t>
      </w:r>
    </w:p>
    <w:p w:rsidR="009E2472" w:rsidRPr="00D677D9" w:rsidRDefault="009E2472" w:rsidP="00B515AA">
      <w:pPr>
        <w:pStyle w:val="SemEspaamento"/>
        <w:jc w:val="center"/>
        <w:rPr>
          <w:rFonts w:ascii="Arial" w:hAnsi="Arial" w:cs="Arial"/>
          <w:sz w:val="20"/>
          <w:szCs w:val="20"/>
        </w:rPr>
      </w:pPr>
    </w:p>
    <w:p w:rsidR="009E2472" w:rsidRPr="00D677D9" w:rsidRDefault="009E2472" w:rsidP="00861194">
      <w:pPr>
        <w:rPr>
          <w:rFonts w:cs="Arial"/>
          <w:b/>
          <w:bCs/>
          <w:sz w:val="20"/>
          <w:szCs w:val="20"/>
        </w:rPr>
      </w:pPr>
      <w:r w:rsidRPr="00D677D9">
        <w:rPr>
          <w:rFonts w:cs="Arial"/>
          <w:b/>
          <w:bCs/>
          <w:sz w:val="20"/>
          <w:szCs w:val="20"/>
        </w:rPr>
        <w:t>1. DO OBJETO E DA FUNDAMENTAÇÃO</w:t>
      </w:r>
    </w:p>
    <w:p w:rsidR="009E2472" w:rsidRPr="00D677D9" w:rsidRDefault="009E2472" w:rsidP="00861194">
      <w:pPr>
        <w:rPr>
          <w:rFonts w:cs="Arial"/>
          <w:b/>
          <w:sz w:val="20"/>
          <w:szCs w:val="20"/>
        </w:rPr>
      </w:pPr>
    </w:p>
    <w:p w:rsidR="009E2472" w:rsidRPr="00D677D9" w:rsidRDefault="009E2472" w:rsidP="00B515AA">
      <w:pPr>
        <w:pStyle w:val="SemEspaamento"/>
        <w:jc w:val="both"/>
        <w:rPr>
          <w:rFonts w:ascii="Arial" w:hAnsi="Arial" w:cs="Arial"/>
          <w:sz w:val="20"/>
          <w:szCs w:val="20"/>
        </w:rPr>
      </w:pPr>
      <w:r w:rsidRPr="00D677D9">
        <w:rPr>
          <w:rFonts w:ascii="Arial" w:hAnsi="Arial" w:cs="Arial"/>
          <w:b/>
          <w:bCs/>
          <w:sz w:val="20"/>
          <w:szCs w:val="20"/>
        </w:rPr>
        <w:t>1.1</w:t>
      </w:r>
      <w:r w:rsidRPr="00D677D9">
        <w:rPr>
          <w:rFonts w:ascii="Arial" w:hAnsi="Arial" w:cs="Arial"/>
          <w:sz w:val="20"/>
          <w:szCs w:val="20"/>
        </w:rPr>
        <w:t xml:space="preserve">O presente termo tem como objeto futura e eventual </w:t>
      </w:r>
      <w:r w:rsidRPr="00D677D9">
        <w:rPr>
          <w:rFonts w:ascii="Arial" w:hAnsi="Arial" w:cs="Arial"/>
          <w:color w:val="000000"/>
          <w:sz w:val="20"/>
          <w:szCs w:val="20"/>
        </w:rPr>
        <w:t>Contratação de empresa especializada para a prestação de serviço de Agenciamento de Viagens, compreendendo os serviços de emissão, remarcação e cancelamento das passagens aéreas nacionais com seguro viagem, terrestres intermunicipais/</w:t>
      </w:r>
      <w:proofErr w:type="gramStart"/>
      <w:r w:rsidRPr="00D677D9">
        <w:rPr>
          <w:rFonts w:ascii="Arial" w:hAnsi="Arial" w:cs="Arial"/>
          <w:color w:val="000000"/>
          <w:sz w:val="20"/>
          <w:szCs w:val="20"/>
        </w:rPr>
        <w:t>interestaduais,</w:t>
      </w:r>
      <w:proofErr w:type="gramEnd"/>
      <w:r w:rsidRPr="00D677D9">
        <w:rPr>
          <w:rFonts w:ascii="Arial" w:hAnsi="Arial" w:cs="Arial"/>
          <w:color w:val="000000"/>
          <w:sz w:val="20"/>
          <w:szCs w:val="20"/>
        </w:rPr>
        <w:t xml:space="preserve">conforme especificações e condições, </w:t>
      </w:r>
      <w:r w:rsidRPr="00D677D9">
        <w:rPr>
          <w:rFonts w:ascii="Arial" w:hAnsi="Arial" w:cs="Arial"/>
          <w:sz w:val="20"/>
          <w:szCs w:val="20"/>
        </w:rPr>
        <w:t>quantidades e exigências estabelecidas no termo de referência</w:t>
      </w:r>
    </w:p>
    <w:p w:rsidR="009E2472" w:rsidRPr="00D677D9" w:rsidRDefault="009E2472" w:rsidP="00B515AA">
      <w:pPr>
        <w:jc w:val="both"/>
        <w:rPr>
          <w:rFonts w:cs="Arial"/>
          <w:b/>
          <w:sz w:val="20"/>
          <w:szCs w:val="20"/>
        </w:rPr>
      </w:pPr>
    </w:p>
    <w:p w:rsidR="009E2472" w:rsidRPr="00D677D9" w:rsidRDefault="009E2472" w:rsidP="00B515AA">
      <w:pPr>
        <w:jc w:val="both"/>
        <w:rPr>
          <w:rFonts w:eastAsia="Calibri" w:cs="Arial"/>
          <w:b/>
          <w:sz w:val="20"/>
          <w:szCs w:val="20"/>
        </w:rPr>
      </w:pPr>
      <w:r w:rsidRPr="00D677D9">
        <w:rPr>
          <w:rFonts w:eastAsia="Calibri" w:cs="Arial"/>
          <w:b/>
          <w:sz w:val="20"/>
          <w:szCs w:val="20"/>
        </w:rPr>
        <w:t>2 – JUSTIFICATIVA</w:t>
      </w:r>
    </w:p>
    <w:p w:rsidR="009E2472" w:rsidRPr="00D677D9" w:rsidRDefault="009E2472" w:rsidP="00B515AA">
      <w:pPr>
        <w:pStyle w:val="SemEspaamento"/>
        <w:jc w:val="both"/>
        <w:rPr>
          <w:rFonts w:ascii="Arial" w:eastAsia="Calibri" w:hAnsi="Arial" w:cs="Arial"/>
          <w:sz w:val="20"/>
          <w:szCs w:val="20"/>
        </w:rPr>
      </w:pPr>
    </w:p>
    <w:p w:rsidR="009E2472" w:rsidRPr="00D677D9" w:rsidRDefault="009E2472" w:rsidP="00B515AA">
      <w:pPr>
        <w:pStyle w:val="Corpodetexto"/>
        <w:rPr>
          <w:rFonts w:ascii="Arial" w:hAnsi="Arial" w:cs="Arial"/>
          <w:sz w:val="20"/>
          <w:szCs w:val="20"/>
        </w:rPr>
      </w:pPr>
      <w:r w:rsidRPr="00D677D9">
        <w:rPr>
          <w:rFonts w:ascii="Arial" w:hAnsi="Arial" w:cs="Arial"/>
          <w:sz w:val="20"/>
          <w:szCs w:val="20"/>
        </w:rPr>
        <w:t>A compra de passagens aéreas é uma necessidade imperativa aos órgãos públicos, visto que no decorrer do ano os servidores do órgão participam de cursos, reuniões, viagens técnicas e/ou eventos. Os pacientes e usuários do sistema público precisam se deslocar para tratamento fora do local de trabalho.</w:t>
      </w:r>
    </w:p>
    <w:p w:rsidR="009E2472" w:rsidRPr="00D677D9" w:rsidRDefault="009E2472" w:rsidP="00B515AA">
      <w:pPr>
        <w:pStyle w:val="Corpodetexto"/>
        <w:rPr>
          <w:rFonts w:ascii="Arial" w:hAnsi="Arial" w:cs="Arial"/>
          <w:sz w:val="20"/>
          <w:szCs w:val="20"/>
        </w:rPr>
      </w:pPr>
      <w:r w:rsidRPr="00D677D9">
        <w:rPr>
          <w:rFonts w:ascii="Arial" w:hAnsi="Arial" w:cs="Arial"/>
          <w:sz w:val="20"/>
          <w:szCs w:val="20"/>
        </w:rPr>
        <w:t xml:space="preserve">A escolha pelo transporte aéreo para trechos nacionais se justifica pelos ganhos relacionados ao tempo despendido, à segurança do passageiro/servidor e ao custo-benefício resultante desta modalidade de </w:t>
      </w:r>
      <w:r w:rsidRPr="00D677D9">
        <w:rPr>
          <w:rFonts w:ascii="Arial" w:hAnsi="Arial" w:cs="Arial"/>
          <w:spacing w:val="-2"/>
          <w:sz w:val="20"/>
          <w:szCs w:val="20"/>
        </w:rPr>
        <w:t>deslocamento.</w:t>
      </w:r>
    </w:p>
    <w:p w:rsidR="009E2472" w:rsidRPr="00D677D9" w:rsidRDefault="009E2472" w:rsidP="00861194">
      <w:pPr>
        <w:rPr>
          <w:rFonts w:cs="Arial"/>
          <w:sz w:val="20"/>
          <w:szCs w:val="20"/>
        </w:rPr>
      </w:pPr>
    </w:p>
    <w:p w:rsidR="009E2472" w:rsidRPr="00D677D9" w:rsidRDefault="009E2472" w:rsidP="00861194">
      <w:pPr>
        <w:rPr>
          <w:rFonts w:cs="Arial"/>
          <w:b/>
          <w:bCs/>
          <w:sz w:val="20"/>
          <w:szCs w:val="20"/>
        </w:rPr>
      </w:pPr>
      <w:r w:rsidRPr="00D677D9">
        <w:rPr>
          <w:rFonts w:cs="Arial"/>
          <w:b/>
          <w:bCs/>
          <w:sz w:val="20"/>
          <w:szCs w:val="20"/>
        </w:rPr>
        <w:t>3. DA ESPECIFICAÇÃO</w:t>
      </w:r>
    </w:p>
    <w:p w:rsidR="009E2472" w:rsidRPr="00D677D9" w:rsidRDefault="009E2472" w:rsidP="00861194">
      <w:pPr>
        <w:rPr>
          <w:rFonts w:cs="Arial"/>
          <w:sz w:val="20"/>
          <w:szCs w:val="20"/>
        </w:rPr>
      </w:pPr>
    </w:p>
    <w:tbl>
      <w:tblPr>
        <w:tblStyle w:val="TableNormal"/>
        <w:tblW w:w="9234"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993"/>
        <w:gridCol w:w="5915"/>
        <w:gridCol w:w="2326"/>
      </w:tblGrid>
      <w:tr w:rsidR="009E2472" w:rsidRPr="00D677D9" w:rsidTr="00B515AA">
        <w:trPr>
          <w:trHeight w:val="480"/>
        </w:trPr>
        <w:tc>
          <w:tcPr>
            <w:tcW w:w="993" w:type="dxa"/>
          </w:tcPr>
          <w:p w:rsidR="009E2472" w:rsidRPr="00D677D9" w:rsidRDefault="009E2472" w:rsidP="00BF4211">
            <w:pPr>
              <w:pStyle w:val="TableParagraph"/>
            </w:pPr>
            <w:r w:rsidRPr="00D677D9">
              <w:t>ITEM</w:t>
            </w:r>
          </w:p>
        </w:tc>
        <w:tc>
          <w:tcPr>
            <w:tcW w:w="5915" w:type="dxa"/>
          </w:tcPr>
          <w:p w:rsidR="009E2472" w:rsidRPr="00D677D9" w:rsidRDefault="009E2472" w:rsidP="00BF4211">
            <w:pPr>
              <w:pStyle w:val="TableParagraph"/>
            </w:pPr>
            <w:r w:rsidRPr="00D677D9">
              <w:t>ESPECIFICAÇÃODOSITENS</w:t>
            </w:r>
          </w:p>
        </w:tc>
        <w:tc>
          <w:tcPr>
            <w:tcW w:w="2326" w:type="dxa"/>
          </w:tcPr>
          <w:p w:rsidR="009E2472" w:rsidRPr="00D677D9" w:rsidRDefault="009E2472" w:rsidP="00BF4211">
            <w:pPr>
              <w:pStyle w:val="TableParagraph"/>
            </w:pPr>
            <w:r w:rsidRPr="00D677D9">
              <w:t>ESTIMATIVA</w:t>
            </w:r>
            <w:r w:rsidRPr="00D677D9">
              <w:rPr>
                <w:spacing w:val="-6"/>
              </w:rPr>
              <w:t xml:space="preserve">DE </w:t>
            </w:r>
            <w:r w:rsidRPr="00D677D9">
              <w:t>CONSUMO</w:t>
            </w:r>
          </w:p>
        </w:tc>
      </w:tr>
      <w:tr w:rsidR="009E2472" w:rsidRPr="00D677D9" w:rsidTr="00B515AA">
        <w:trPr>
          <w:trHeight w:val="716"/>
        </w:trPr>
        <w:tc>
          <w:tcPr>
            <w:tcW w:w="993" w:type="dxa"/>
          </w:tcPr>
          <w:p w:rsidR="009E2472" w:rsidRPr="00D677D9" w:rsidRDefault="009E2472" w:rsidP="00BF4211">
            <w:pPr>
              <w:pStyle w:val="TableParagraph"/>
            </w:pPr>
            <w:r w:rsidRPr="00D677D9">
              <w:t>01</w:t>
            </w:r>
          </w:p>
        </w:tc>
        <w:tc>
          <w:tcPr>
            <w:tcW w:w="5915" w:type="dxa"/>
          </w:tcPr>
          <w:p w:rsidR="009E2472" w:rsidRPr="00D677D9" w:rsidRDefault="009E2472" w:rsidP="00BF4211">
            <w:pPr>
              <w:pStyle w:val="TableParagraph"/>
            </w:pPr>
            <w:r w:rsidRPr="00D677D9">
              <w:t>serviço de Agenciamento de Viagens, compreendendo os serviços de emissão, remarcação e cancelamento das passagens aéreas.</w:t>
            </w:r>
          </w:p>
        </w:tc>
        <w:tc>
          <w:tcPr>
            <w:tcW w:w="2326" w:type="dxa"/>
          </w:tcPr>
          <w:p w:rsidR="009E2472" w:rsidRPr="00D677D9" w:rsidRDefault="009E2472" w:rsidP="00BF4211">
            <w:pPr>
              <w:pStyle w:val="TableParagraph"/>
            </w:pPr>
            <w:r w:rsidRPr="00D20E00">
              <w:t xml:space="preserve">R$ </w:t>
            </w:r>
            <w:r w:rsidR="00800010" w:rsidRPr="00D20E00">
              <w:t>100.000,00</w:t>
            </w:r>
          </w:p>
        </w:tc>
      </w:tr>
    </w:tbl>
    <w:p w:rsidR="009E2472" w:rsidRPr="00D677D9" w:rsidRDefault="009E2472" w:rsidP="00861194">
      <w:pPr>
        <w:pStyle w:val="SemEspaamento"/>
        <w:rPr>
          <w:rFonts w:ascii="Arial" w:hAnsi="Arial" w:cs="Arial"/>
          <w:b/>
          <w:sz w:val="20"/>
          <w:szCs w:val="20"/>
        </w:rPr>
      </w:pPr>
    </w:p>
    <w:p w:rsidR="009E2472" w:rsidRPr="00D677D9" w:rsidRDefault="009E2472" w:rsidP="00861194">
      <w:pPr>
        <w:rPr>
          <w:rFonts w:cs="Arial"/>
          <w:b/>
          <w:bCs/>
          <w:sz w:val="20"/>
          <w:szCs w:val="20"/>
        </w:rPr>
      </w:pPr>
      <w:r w:rsidRPr="00D677D9">
        <w:rPr>
          <w:rFonts w:cs="Arial"/>
          <w:b/>
          <w:bCs/>
          <w:sz w:val="20"/>
          <w:szCs w:val="20"/>
        </w:rPr>
        <w:t>4. DOS RECURSOS ORÇAMENTÁRIOS:</w:t>
      </w:r>
    </w:p>
    <w:p w:rsidR="009E2472" w:rsidRPr="00D677D9" w:rsidRDefault="009E2472" w:rsidP="00861194">
      <w:pPr>
        <w:rPr>
          <w:rFonts w:cs="Arial"/>
          <w:sz w:val="20"/>
          <w:szCs w:val="20"/>
        </w:rPr>
      </w:pPr>
    </w:p>
    <w:p w:rsidR="009E2472" w:rsidRPr="00D677D9" w:rsidRDefault="009E2472" w:rsidP="00861194">
      <w:pPr>
        <w:rPr>
          <w:rFonts w:cs="Arial"/>
          <w:sz w:val="20"/>
          <w:szCs w:val="20"/>
        </w:rPr>
      </w:pPr>
      <w:r w:rsidRPr="00D677D9">
        <w:rPr>
          <w:rFonts w:cs="Arial"/>
          <w:b/>
          <w:bCs/>
          <w:sz w:val="20"/>
          <w:szCs w:val="20"/>
        </w:rPr>
        <w:t>4.1</w:t>
      </w:r>
      <w:r w:rsidRPr="00D677D9">
        <w:rPr>
          <w:rFonts w:cs="Arial"/>
          <w:sz w:val="20"/>
          <w:szCs w:val="20"/>
        </w:rPr>
        <w:t xml:space="preserve"> Recursos orçamentários e financeiros para o atendimento da despesa de que trata este processo. </w:t>
      </w:r>
    </w:p>
    <w:p w:rsidR="009E2472" w:rsidRPr="00D677D9" w:rsidRDefault="009E2472" w:rsidP="00861194">
      <w:pPr>
        <w:rPr>
          <w:rFonts w:cs="Arial"/>
          <w:sz w:val="20"/>
          <w:szCs w:val="20"/>
        </w:rPr>
      </w:pPr>
    </w:p>
    <w:tbl>
      <w:tblPr>
        <w:tblStyle w:val="Tabelacomgrade"/>
        <w:tblW w:w="9327" w:type="dxa"/>
        <w:tblInd w:w="-147" w:type="dxa"/>
        <w:tblLook w:val="04A0"/>
      </w:tblPr>
      <w:tblGrid>
        <w:gridCol w:w="2230"/>
        <w:gridCol w:w="1569"/>
        <w:gridCol w:w="2568"/>
        <w:gridCol w:w="1259"/>
        <w:gridCol w:w="1701"/>
      </w:tblGrid>
      <w:tr w:rsidR="009E2472" w:rsidRPr="00D677D9" w:rsidTr="00B515AA">
        <w:trPr>
          <w:trHeight w:val="311"/>
        </w:trPr>
        <w:tc>
          <w:tcPr>
            <w:tcW w:w="2230" w:type="dxa"/>
            <w:tcBorders>
              <w:top w:val="single" w:sz="4" w:space="0" w:color="auto"/>
              <w:left w:val="single" w:sz="4" w:space="0" w:color="auto"/>
              <w:bottom w:val="single" w:sz="4" w:space="0" w:color="auto"/>
              <w:right w:val="single" w:sz="4" w:space="0" w:color="auto"/>
            </w:tcBorders>
          </w:tcPr>
          <w:p w:rsidR="009E2472" w:rsidRPr="00D677D9" w:rsidRDefault="00245E43" w:rsidP="00861194">
            <w:pPr>
              <w:rPr>
                <w:rFonts w:eastAsia="SimSun" w:cs="Arial"/>
                <w:b/>
                <w:bCs/>
                <w:sz w:val="20"/>
                <w:szCs w:val="20"/>
                <w:lang w:eastAsia="pt-BR"/>
              </w:rPr>
            </w:pPr>
            <w:proofErr w:type="spellStart"/>
            <w:r>
              <w:rPr>
                <w:rFonts w:eastAsia="SimSun" w:cs="Arial"/>
                <w:b/>
                <w:bCs/>
                <w:sz w:val="20"/>
                <w:szCs w:val="20"/>
                <w:lang w:eastAsia="pt-BR"/>
              </w:rPr>
              <w:t>Orgão</w:t>
            </w:r>
            <w:proofErr w:type="spellEnd"/>
          </w:p>
        </w:tc>
        <w:tc>
          <w:tcPr>
            <w:tcW w:w="1569" w:type="dxa"/>
            <w:tcBorders>
              <w:top w:val="single" w:sz="4" w:space="0" w:color="auto"/>
              <w:left w:val="single" w:sz="4" w:space="0" w:color="auto"/>
              <w:bottom w:val="single" w:sz="4" w:space="0" w:color="auto"/>
              <w:right w:val="single" w:sz="4" w:space="0" w:color="auto"/>
            </w:tcBorders>
          </w:tcPr>
          <w:p w:rsidR="009E2472" w:rsidRPr="00D677D9" w:rsidRDefault="00245E43" w:rsidP="00861194">
            <w:pPr>
              <w:rPr>
                <w:rFonts w:eastAsia="SimSun" w:cs="Arial"/>
                <w:b/>
                <w:bCs/>
                <w:sz w:val="20"/>
                <w:szCs w:val="20"/>
                <w:lang w:eastAsia="pt-BR"/>
              </w:rPr>
            </w:pPr>
            <w:r>
              <w:rPr>
                <w:rFonts w:eastAsia="SimSun" w:cs="Arial"/>
                <w:b/>
                <w:bCs/>
                <w:sz w:val="20"/>
                <w:szCs w:val="20"/>
                <w:lang w:eastAsia="pt-BR"/>
              </w:rPr>
              <w:t>Unidade</w:t>
            </w:r>
          </w:p>
        </w:tc>
        <w:tc>
          <w:tcPr>
            <w:tcW w:w="2568" w:type="dxa"/>
            <w:tcBorders>
              <w:top w:val="single" w:sz="4" w:space="0" w:color="auto"/>
              <w:left w:val="single" w:sz="4" w:space="0" w:color="auto"/>
              <w:bottom w:val="single" w:sz="4" w:space="0" w:color="auto"/>
              <w:right w:val="single" w:sz="4" w:space="0" w:color="auto"/>
            </w:tcBorders>
          </w:tcPr>
          <w:p w:rsidR="009E2472" w:rsidRPr="00D677D9" w:rsidRDefault="00245E43" w:rsidP="00861194">
            <w:pPr>
              <w:rPr>
                <w:rFonts w:eastAsia="SimSun" w:cs="Arial"/>
                <w:b/>
                <w:bCs/>
                <w:sz w:val="20"/>
                <w:szCs w:val="20"/>
                <w:lang w:eastAsia="pt-BR"/>
              </w:rPr>
            </w:pPr>
            <w:r>
              <w:rPr>
                <w:rFonts w:eastAsia="SimSun" w:cs="Arial"/>
                <w:b/>
                <w:bCs/>
                <w:sz w:val="20"/>
                <w:szCs w:val="20"/>
                <w:lang w:eastAsia="pt-BR"/>
              </w:rPr>
              <w:t>Projeto</w:t>
            </w:r>
          </w:p>
        </w:tc>
        <w:tc>
          <w:tcPr>
            <w:tcW w:w="1259" w:type="dxa"/>
            <w:tcBorders>
              <w:top w:val="single" w:sz="4" w:space="0" w:color="auto"/>
              <w:left w:val="single" w:sz="4" w:space="0" w:color="auto"/>
              <w:bottom w:val="single" w:sz="4" w:space="0" w:color="auto"/>
              <w:right w:val="single" w:sz="4" w:space="0" w:color="auto"/>
            </w:tcBorders>
          </w:tcPr>
          <w:p w:rsidR="009E2472" w:rsidRPr="00D677D9" w:rsidRDefault="00245E43" w:rsidP="00861194">
            <w:pPr>
              <w:rPr>
                <w:rFonts w:eastAsia="SimSun" w:cs="Arial"/>
                <w:b/>
                <w:bCs/>
                <w:sz w:val="20"/>
                <w:szCs w:val="20"/>
                <w:lang w:eastAsia="pt-BR"/>
              </w:rPr>
            </w:pPr>
            <w:r>
              <w:rPr>
                <w:rFonts w:eastAsia="SimSun" w:cs="Arial"/>
                <w:b/>
                <w:bCs/>
                <w:sz w:val="20"/>
                <w:szCs w:val="20"/>
                <w:lang w:eastAsia="pt-BR"/>
              </w:rPr>
              <w:t>ficha</w:t>
            </w:r>
          </w:p>
        </w:tc>
        <w:tc>
          <w:tcPr>
            <w:tcW w:w="1701" w:type="dxa"/>
            <w:tcBorders>
              <w:top w:val="single" w:sz="4" w:space="0" w:color="auto"/>
              <w:left w:val="single" w:sz="4" w:space="0" w:color="auto"/>
              <w:bottom w:val="single" w:sz="4" w:space="0" w:color="auto"/>
              <w:right w:val="single" w:sz="4" w:space="0" w:color="auto"/>
            </w:tcBorders>
          </w:tcPr>
          <w:p w:rsidR="009E2472" w:rsidRPr="00D677D9" w:rsidRDefault="00245E43" w:rsidP="00861194">
            <w:pPr>
              <w:rPr>
                <w:rFonts w:eastAsia="SimSun" w:cs="Arial"/>
                <w:b/>
                <w:bCs/>
                <w:sz w:val="20"/>
                <w:szCs w:val="20"/>
                <w:lang w:eastAsia="pt-BR"/>
              </w:rPr>
            </w:pPr>
            <w:r>
              <w:rPr>
                <w:rFonts w:eastAsia="SimSun" w:cs="Arial"/>
                <w:b/>
                <w:bCs/>
                <w:sz w:val="20"/>
                <w:szCs w:val="20"/>
                <w:lang w:eastAsia="pt-BR"/>
              </w:rPr>
              <w:t>Elemento</w:t>
            </w:r>
          </w:p>
        </w:tc>
      </w:tr>
      <w:tr w:rsidR="009E2472" w:rsidRPr="00D677D9" w:rsidTr="00B515AA">
        <w:trPr>
          <w:trHeight w:val="311"/>
        </w:trPr>
        <w:tc>
          <w:tcPr>
            <w:tcW w:w="2230" w:type="dxa"/>
            <w:tcBorders>
              <w:top w:val="single" w:sz="4" w:space="0" w:color="auto"/>
              <w:left w:val="single" w:sz="4" w:space="0" w:color="auto"/>
              <w:bottom w:val="single" w:sz="4" w:space="0" w:color="auto"/>
              <w:right w:val="single" w:sz="4" w:space="0" w:color="auto"/>
            </w:tcBorders>
          </w:tcPr>
          <w:p w:rsidR="009E2472" w:rsidRPr="00D677D9" w:rsidRDefault="00245E43" w:rsidP="00861194">
            <w:pPr>
              <w:rPr>
                <w:rFonts w:eastAsia="SimSun" w:cs="Arial"/>
                <w:sz w:val="20"/>
                <w:szCs w:val="20"/>
                <w:lang w:eastAsia="pt-BR"/>
              </w:rPr>
            </w:pPr>
            <w:r>
              <w:rPr>
                <w:rFonts w:eastAsia="SimSun" w:cs="Arial"/>
                <w:sz w:val="20"/>
                <w:szCs w:val="20"/>
                <w:lang w:eastAsia="pt-BR"/>
              </w:rPr>
              <w:t>02</w:t>
            </w:r>
          </w:p>
        </w:tc>
        <w:tc>
          <w:tcPr>
            <w:tcW w:w="1569" w:type="dxa"/>
            <w:tcBorders>
              <w:top w:val="single" w:sz="4" w:space="0" w:color="auto"/>
              <w:left w:val="single" w:sz="4" w:space="0" w:color="auto"/>
              <w:bottom w:val="single" w:sz="4" w:space="0" w:color="auto"/>
              <w:right w:val="single" w:sz="4" w:space="0" w:color="auto"/>
            </w:tcBorders>
          </w:tcPr>
          <w:p w:rsidR="009E2472" w:rsidRPr="00D677D9" w:rsidRDefault="00245E43" w:rsidP="00861194">
            <w:pPr>
              <w:rPr>
                <w:rFonts w:eastAsia="SimSun" w:cs="Arial"/>
                <w:sz w:val="20"/>
                <w:szCs w:val="20"/>
                <w:lang w:eastAsia="pt-BR"/>
              </w:rPr>
            </w:pPr>
            <w:r>
              <w:rPr>
                <w:rFonts w:eastAsia="SimSun" w:cs="Arial"/>
                <w:sz w:val="20"/>
                <w:szCs w:val="20"/>
                <w:lang w:eastAsia="pt-BR"/>
              </w:rPr>
              <w:t>01</w:t>
            </w:r>
          </w:p>
        </w:tc>
        <w:tc>
          <w:tcPr>
            <w:tcW w:w="2568" w:type="dxa"/>
            <w:tcBorders>
              <w:top w:val="single" w:sz="4" w:space="0" w:color="auto"/>
              <w:left w:val="single" w:sz="4" w:space="0" w:color="auto"/>
              <w:bottom w:val="single" w:sz="4" w:space="0" w:color="auto"/>
              <w:right w:val="single" w:sz="4" w:space="0" w:color="auto"/>
            </w:tcBorders>
          </w:tcPr>
          <w:p w:rsidR="009E2472" w:rsidRPr="00D677D9" w:rsidRDefault="00245E43" w:rsidP="00861194">
            <w:pPr>
              <w:rPr>
                <w:rFonts w:eastAsia="SimSun" w:cs="Arial"/>
                <w:sz w:val="20"/>
                <w:szCs w:val="20"/>
                <w:lang w:eastAsia="pt-BR"/>
              </w:rPr>
            </w:pPr>
            <w:r>
              <w:rPr>
                <w:rFonts w:eastAsia="SimSun" w:cs="Arial"/>
                <w:sz w:val="20"/>
                <w:szCs w:val="20"/>
                <w:lang w:eastAsia="pt-BR"/>
              </w:rPr>
              <w:t>04 122 0403 2008 0000</w:t>
            </w:r>
          </w:p>
        </w:tc>
        <w:tc>
          <w:tcPr>
            <w:tcW w:w="1259" w:type="dxa"/>
            <w:tcBorders>
              <w:top w:val="single" w:sz="4" w:space="0" w:color="auto"/>
              <w:left w:val="single" w:sz="4" w:space="0" w:color="auto"/>
              <w:bottom w:val="single" w:sz="4" w:space="0" w:color="auto"/>
              <w:right w:val="single" w:sz="4" w:space="0" w:color="auto"/>
            </w:tcBorders>
          </w:tcPr>
          <w:p w:rsidR="009E2472" w:rsidRPr="00D677D9" w:rsidRDefault="00245E43" w:rsidP="00861194">
            <w:pPr>
              <w:rPr>
                <w:rFonts w:eastAsia="SimSun" w:cs="Arial"/>
                <w:sz w:val="20"/>
                <w:szCs w:val="20"/>
                <w:lang w:eastAsia="pt-BR"/>
              </w:rPr>
            </w:pPr>
            <w:r>
              <w:rPr>
                <w:rFonts w:eastAsia="SimSun" w:cs="Arial"/>
                <w:sz w:val="20"/>
                <w:szCs w:val="20"/>
                <w:lang w:eastAsia="pt-BR"/>
              </w:rPr>
              <w:t>038</w:t>
            </w:r>
          </w:p>
        </w:tc>
        <w:tc>
          <w:tcPr>
            <w:tcW w:w="1701" w:type="dxa"/>
            <w:tcBorders>
              <w:top w:val="single" w:sz="4" w:space="0" w:color="auto"/>
              <w:left w:val="single" w:sz="4" w:space="0" w:color="auto"/>
              <w:bottom w:val="single" w:sz="4" w:space="0" w:color="auto"/>
              <w:right w:val="single" w:sz="4" w:space="0" w:color="auto"/>
            </w:tcBorders>
          </w:tcPr>
          <w:p w:rsidR="009E2472" w:rsidRPr="00D677D9" w:rsidRDefault="00245E43" w:rsidP="00861194">
            <w:pPr>
              <w:rPr>
                <w:rFonts w:eastAsia="SimSun" w:cs="Arial"/>
                <w:sz w:val="20"/>
                <w:szCs w:val="20"/>
                <w:lang w:eastAsia="pt-BR"/>
              </w:rPr>
            </w:pPr>
            <w:r>
              <w:rPr>
                <w:rFonts w:eastAsia="SimSun" w:cs="Arial"/>
                <w:sz w:val="20"/>
                <w:szCs w:val="20"/>
                <w:lang w:eastAsia="pt-BR"/>
              </w:rPr>
              <w:t>3 3 90 33 00</w:t>
            </w:r>
          </w:p>
        </w:tc>
      </w:tr>
    </w:tbl>
    <w:p w:rsidR="009E2472" w:rsidRPr="00D677D9" w:rsidRDefault="009E2472" w:rsidP="00861194">
      <w:pPr>
        <w:rPr>
          <w:rFonts w:cs="Arial"/>
          <w:sz w:val="20"/>
          <w:szCs w:val="20"/>
        </w:rPr>
      </w:pPr>
    </w:p>
    <w:p w:rsidR="009E2472" w:rsidRPr="00D677D9" w:rsidRDefault="009E2472" w:rsidP="00861194">
      <w:pPr>
        <w:rPr>
          <w:rFonts w:cs="Arial"/>
          <w:b/>
          <w:bCs/>
          <w:sz w:val="20"/>
          <w:szCs w:val="20"/>
        </w:rPr>
      </w:pPr>
      <w:r w:rsidRPr="00D677D9">
        <w:rPr>
          <w:rFonts w:cs="Arial"/>
          <w:b/>
          <w:bCs/>
          <w:sz w:val="20"/>
          <w:szCs w:val="20"/>
        </w:rPr>
        <w:t>5. DAS CONDIÇÕES DE PAGAMENTO</w:t>
      </w:r>
    </w:p>
    <w:p w:rsidR="009E2472" w:rsidRPr="00D677D9" w:rsidRDefault="009E2472" w:rsidP="00B515AA">
      <w:pPr>
        <w:jc w:val="both"/>
        <w:rPr>
          <w:rFonts w:cs="Arial"/>
          <w:sz w:val="20"/>
          <w:szCs w:val="20"/>
        </w:rPr>
      </w:pPr>
      <w:r w:rsidRPr="00D677D9">
        <w:rPr>
          <w:rFonts w:cs="Arial"/>
          <w:b/>
          <w:bCs/>
          <w:sz w:val="20"/>
          <w:szCs w:val="20"/>
        </w:rPr>
        <w:t>5.1</w:t>
      </w:r>
      <w:r w:rsidRPr="00D677D9">
        <w:rPr>
          <w:rFonts w:cs="Arial"/>
          <w:sz w:val="20"/>
          <w:szCs w:val="20"/>
        </w:rPr>
        <w:t xml:space="preserve"> Após a apresentação da Nota fiscal e certidões negativa da empresa e após atesto do setor competente, o pagamento ocorrerá em até 30 (trinta) dias úteis do mês subsequente nos termos da Lei Federal nº 14.133/2021,</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b/>
          <w:bCs/>
          <w:sz w:val="20"/>
          <w:szCs w:val="20"/>
        </w:rPr>
        <w:t>5.2</w:t>
      </w:r>
      <w:r w:rsidRPr="00D677D9">
        <w:rPr>
          <w:rFonts w:cs="Arial"/>
          <w:sz w:val="20"/>
          <w:szCs w:val="20"/>
        </w:rPr>
        <w:t xml:space="preserve">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w:t>
      </w:r>
    </w:p>
    <w:p w:rsidR="009E2472" w:rsidRPr="00D677D9" w:rsidRDefault="009E2472" w:rsidP="00861194">
      <w:pPr>
        <w:rPr>
          <w:rFonts w:cs="Arial"/>
          <w:sz w:val="20"/>
          <w:szCs w:val="20"/>
        </w:rPr>
      </w:pPr>
    </w:p>
    <w:tbl>
      <w:tblPr>
        <w:tblStyle w:val="Tabelacomgrade"/>
        <w:tblW w:w="0" w:type="auto"/>
        <w:tblInd w:w="-459" w:type="dxa"/>
        <w:tblLook w:val="04A0"/>
      </w:tblPr>
      <w:tblGrid>
        <w:gridCol w:w="9528"/>
      </w:tblGrid>
      <w:tr w:rsidR="009E2472" w:rsidRPr="00D677D9" w:rsidTr="00BF4211">
        <w:tc>
          <w:tcPr>
            <w:tcW w:w="9528" w:type="dxa"/>
            <w:shd w:val="clear" w:color="auto" w:fill="D9D9D9" w:themeFill="background1" w:themeFillShade="D9"/>
          </w:tcPr>
          <w:p w:rsidR="009E2472" w:rsidRPr="00D677D9" w:rsidRDefault="009E2472" w:rsidP="00861194">
            <w:pPr>
              <w:rPr>
                <w:rFonts w:cs="Arial"/>
                <w:sz w:val="20"/>
                <w:szCs w:val="20"/>
              </w:rPr>
            </w:pPr>
            <w:r w:rsidRPr="00D677D9">
              <w:rPr>
                <w:rFonts w:cs="Arial"/>
                <w:b/>
                <w:bCs/>
                <w:sz w:val="20"/>
                <w:szCs w:val="20"/>
              </w:rPr>
              <w:lastRenderedPageBreak/>
              <w:t>6. DO VALOR ESTIMADO</w:t>
            </w:r>
          </w:p>
        </w:tc>
      </w:tr>
    </w:tbl>
    <w:p w:rsidR="009E2472" w:rsidRPr="00D677D9" w:rsidRDefault="009E2472" w:rsidP="00861194">
      <w:pPr>
        <w:rPr>
          <w:rFonts w:cs="Arial"/>
          <w:sz w:val="20"/>
          <w:szCs w:val="20"/>
        </w:rPr>
      </w:pPr>
    </w:p>
    <w:p w:rsidR="009E2472" w:rsidRDefault="009E2472" w:rsidP="00B515AA">
      <w:pPr>
        <w:pStyle w:val="SemEspaamento"/>
        <w:jc w:val="both"/>
        <w:rPr>
          <w:rFonts w:ascii="Arial" w:hAnsi="Arial" w:cs="Arial"/>
          <w:sz w:val="20"/>
          <w:szCs w:val="20"/>
        </w:rPr>
      </w:pPr>
      <w:r w:rsidRPr="00D677D9">
        <w:rPr>
          <w:rFonts w:ascii="Arial" w:hAnsi="Arial" w:cs="Arial"/>
          <w:sz w:val="20"/>
          <w:szCs w:val="20"/>
        </w:rPr>
        <w:t xml:space="preserve">6.1 </w:t>
      </w:r>
      <w:r w:rsidR="006856E4">
        <w:rPr>
          <w:rFonts w:ascii="Arial" w:hAnsi="Arial" w:cs="Arial"/>
          <w:sz w:val="20"/>
          <w:szCs w:val="20"/>
        </w:rPr>
        <w:t>percentual</w:t>
      </w:r>
      <w:r w:rsidRPr="00D677D9">
        <w:rPr>
          <w:rFonts w:ascii="Arial" w:hAnsi="Arial" w:cs="Arial"/>
          <w:sz w:val="20"/>
          <w:szCs w:val="20"/>
        </w:rPr>
        <w:t xml:space="preserve"> em 8%</w:t>
      </w:r>
      <w:proofErr w:type="gramStart"/>
      <w:r w:rsidRPr="00D677D9">
        <w:rPr>
          <w:rFonts w:ascii="Arial" w:hAnsi="Arial" w:cs="Arial"/>
          <w:sz w:val="20"/>
          <w:szCs w:val="20"/>
        </w:rPr>
        <w:t>(</w:t>
      </w:r>
      <w:proofErr w:type="gramEnd"/>
      <w:r w:rsidRPr="00D677D9">
        <w:rPr>
          <w:rFonts w:ascii="Arial" w:hAnsi="Arial" w:cs="Arial"/>
          <w:sz w:val="20"/>
          <w:szCs w:val="20"/>
        </w:rPr>
        <w:t>oito por cento).</w:t>
      </w:r>
    </w:p>
    <w:p w:rsidR="006856E4" w:rsidRPr="00D677D9" w:rsidRDefault="006856E4" w:rsidP="00B515AA">
      <w:pPr>
        <w:pStyle w:val="SemEspaamento"/>
        <w:jc w:val="both"/>
        <w:rPr>
          <w:rFonts w:ascii="Arial" w:hAnsi="Arial" w:cs="Arial"/>
          <w:sz w:val="20"/>
          <w:szCs w:val="20"/>
        </w:rPr>
      </w:pPr>
      <w:r>
        <w:rPr>
          <w:rFonts w:ascii="Arial" w:hAnsi="Arial" w:cs="Arial"/>
          <w:sz w:val="20"/>
          <w:szCs w:val="20"/>
        </w:rPr>
        <w:t>6.2. Valor Máximo admissível da Taxa de Administração: R$ 8.000,00(oito mil reais)</w:t>
      </w:r>
    </w:p>
    <w:p w:rsidR="009E2472" w:rsidRDefault="006856E4" w:rsidP="00B515AA">
      <w:pPr>
        <w:pStyle w:val="SemEspaamento"/>
        <w:jc w:val="both"/>
        <w:rPr>
          <w:rFonts w:ascii="Arial" w:hAnsi="Arial" w:cs="Arial"/>
          <w:sz w:val="20"/>
          <w:szCs w:val="20"/>
        </w:rPr>
      </w:pPr>
      <w:r>
        <w:rPr>
          <w:rFonts w:ascii="Arial" w:hAnsi="Arial" w:cs="Arial"/>
          <w:sz w:val="20"/>
          <w:szCs w:val="20"/>
        </w:rPr>
        <w:t>6.3.</w:t>
      </w:r>
      <w:r w:rsidR="009E2472" w:rsidRPr="00D20E00">
        <w:rPr>
          <w:rFonts w:ascii="Arial" w:hAnsi="Arial" w:cs="Arial"/>
          <w:sz w:val="20"/>
          <w:szCs w:val="20"/>
        </w:rPr>
        <w:t xml:space="preserve"> Valor máximo estimado será de R$ </w:t>
      </w:r>
      <w:r w:rsidR="00245E43" w:rsidRPr="00D20E00">
        <w:rPr>
          <w:rFonts w:ascii="Arial" w:hAnsi="Arial" w:cs="Arial"/>
          <w:sz w:val="20"/>
          <w:szCs w:val="20"/>
        </w:rPr>
        <w:t>1</w:t>
      </w:r>
      <w:r w:rsidR="009E2472" w:rsidRPr="00D20E00">
        <w:rPr>
          <w:rFonts w:ascii="Arial" w:hAnsi="Arial" w:cs="Arial"/>
          <w:sz w:val="20"/>
          <w:szCs w:val="20"/>
        </w:rPr>
        <w:t>00.000,00(</w:t>
      </w:r>
      <w:r w:rsidR="00245E43" w:rsidRPr="00D20E00">
        <w:rPr>
          <w:rFonts w:ascii="Arial" w:hAnsi="Arial" w:cs="Arial"/>
          <w:sz w:val="20"/>
          <w:szCs w:val="20"/>
        </w:rPr>
        <w:t>cem</w:t>
      </w:r>
      <w:r w:rsidR="009E2472" w:rsidRPr="00D20E00">
        <w:rPr>
          <w:rFonts w:ascii="Arial" w:hAnsi="Arial" w:cs="Arial"/>
          <w:sz w:val="20"/>
          <w:szCs w:val="20"/>
        </w:rPr>
        <w:t xml:space="preserve"> mil re</w:t>
      </w:r>
      <w:r w:rsidR="00245E43" w:rsidRPr="00D20E00">
        <w:rPr>
          <w:rFonts w:ascii="Arial" w:hAnsi="Arial" w:cs="Arial"/>
          <w:sz w:val="20"/>
          <w:szCs w:val="20"/>
        </w:rPr>
        <w:t>a</w:t>
      </w:r>
      <w:r w:rsidR="009E2472" w:rsidRPr="00D20E00">
        <w:rPr>
          <w:rFonts w:ascii="Arial" w:hAnsi="Arial" w:cs="Arial"/>
          <w:sz w:val="20"/>
          <w:szCs w:val="20"/>
        </w:rPr>
        <w:t>is).</w:t>
      </w:r>
    </w:p>
    <w:p w:rsidR="006856E4" w:rsidRDefault="006856E4" w:rsidP="00B515AA">
      <w:pPr>
        <w:pStyle w:val="SemEspaamento"/>
        <w:jc w:val="both"/>
        <w:rPr>
          <w:rFonts w:ascii="Arial" w:hAnsi="Arial" w:cs="Arial"/>
          <w:sz w:val="20"/>
          <w:szCs w:val="20"/>
        </w:rPr>
      </w:pPr>
      <w:r>
        <w:rPr>
          <w:rFonts w:ascii="Arial" w:hAnsi="Arial" w:cs="Arial"/>
          <w:sz w:val="20"/>
          <w:szCs w:val="20"/>
        </w:rPr>
        <w:t>Valor Total: R$ 108.000,00</w:t>
      </w:r>
      <w:proofErr w:type="gramStart"/>
      <w:r>
        <w:rPr>
          <w:rFonts w:ascii="Arial" w:hAnsi="Arial" w:cs="Arial"/>
          <w:sz w:val="20"/>
          <w:szCs w:val="20"/>
        </w:rPr>
        <w:t xml:space="preserve">( </w:t>
      </w:r>
      <w:proofErr w:type="gramEnd"/>
      <w:r>
        <w:rPr>
          <w:rFonts w:ascii="Arial" w:hAnsi="Arial" w:cs="Arial"/>
          <w:sz w:val="20"/>
          <w:szCs w:val="20"/>
        </w:rPr>
        <w:t>Cento e oito mil reais)</w:t>
      </w:r>
    </w:p>
    <w:p w:rsidR="006856E4" w:rsidRPr="00D677D9" w:rsidRDefault="006856E4" w:rsidP="00B515AA">
      <w:pPr>
        <w:pStyle w:val="SemEspaamento"/>
        <w:jc w:val="both"/>
        <w:rPr>
          <w:rFonts w:ascii="Arial" w:hAnsi="Arial" w:cs="Arial"/>
          <w:sz w:val="20"/>
          <w:szCs w:val="20"/>
        </w:rPr>
      </w:pP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7. DOS PRAZOS PARA EXECUÇÃO DOS SERVIÇOS</w:t>
      </w:r>
    </w:p>
    <w:p w:rsidR="009E2472" w:rsidRPr="00D677D9" w:rsidRDefault="009E2472" w:rsidP="00B515AA">
      <w:pPr>
        <w:jc w:val="both"/>
        <w:rPr>
          <w:rFonts w:cs="Arial"/>
          <w:sz w:val="20"/>
          <w:szCs w:val="20"/>
        </w:rPr>
      </w:pPr>
    </w:p>
    <w:p w:rsidR="009E2472" w:rsidRPr="00D677D9" w:rsidRDefault="00245E43" w:rsidP="00B515AA">
      <w:pPr>
        <w:pStyle w:val="Corpodetexto"/>
        <w:rPr>
          <w:rFonts w:ascii="Arial" w:hAnsi="Arial" w:cs="Arial"/>
          <w:sz w:val="20"/>
          <w:szCs w:val="20"/>
        </w:rPr>
      </w:pPr>
      <w:r>
        <w:rPr>
          <w:rFonts w:ascii="Arial" w:hAnsi="Arial" w:cs="Arial"/>
          <w:b/>
          <w:color w:val="000000"/>
          <w:sz w:val="20"/>
          <w:szCs w:val="20"/>
          <w:shd w:val="clear" w:color="auto" w:fill="FFFFFF" w:themeFill="background1"/>
        </w:rPr>
        <w:tab/>
      </w:r>
      <w:r w:rsidR="009E2472" w:rsidRPr="00D677D9">
        <w:rPr>
          <w:rFonts w:ascii="Arial" w:hAnsi="Arial" w:cs="Arial"/>
          <w:b/>
          <w:color w:val="000000"/>
          <w:sz w:val="20"/>
          <w:szCs w:val="20"/>
          <w:shd w:val="clear" w:color="auto" w:fill="FFFFFF" w:themeFill="background1"/>
        </w:rPr>
        <w:t>Os serviços ora contratados são:</w:t>
      </w:r>
      <w:r w:rsidR="009E2472" w:rsidRPr="00D677D9">
        <w:rPr>
          <w:rFonts w:ascii="Arial" w:hAnsi="Arial" w:cs="Arial"/>
          <w:color w:val="000000"/>
          <w:sz w:val="20"/>
          <w:szCs w:val="20"/>
        </w:rPr>
        <w:t>Informações sobre as opções de voo; Reservas; Marcaçãoe/ou remarcação; Cancelamentos; Solicitação de reembolso; Emissão e entrega dos bilhetes eletrônicos, com o respectivo código localizador;</w:t>
      </w:r>
    </w:p>
    <w:p w:rsidR="009E2472" w:rsidRPr="00D677D9" w:rsidRDefault="00245E43" w:rsidP="00B515AA">
      <w:pPr>
        <w:pStyle w:val="Corpodetexto"/>
        <w:rPr>
          <w:rFonts w:ascii="Arial" w:hAnsi="Arial" w:cs="Arial"/>
          <w:sz w:val="20"/>
          <w:szCs w:val="20"/>
        </w:rPr>
      </w:pPr>
      <w:r>
        <w:rPr>
          <w:rFonts w:ascii="Arial" w:hAnsi="Arial" w:cs="Arial"/>
          <w:sz w:val="20"/>
          <w:szCs w:val="20"/>
        </w:rPr>
        <w:tab/>
      </w:r>
      <w:r w:rsidR="009E2472" w:rsidRPr="00D677D9">
        <w:rPr>
          <w:rFonts w:ascii="Arial" w:hAnsi="Arial" w:cs="Arial"/>
          <w:sz w:val="20"/>
          <w:szCs w:val="20"/>
        </w:rPr>
        <w:t>A CONTRATADA deverá reservar, confirmar, emitir e enviar os bilhetes eletrônicos, atendendo às datas, horários e voos estabelecidos por livre escolha do órgão. Uma vez solicitada a emissão, a CONTRATADA deverá se responsabilizar por emitir o bilhete, conforme solicitado. A CONTRATADA deverá informar ao órgão sempre que houver alteração de preço de tarifa;</w:t>
      </w:r>
    </w:p>
    <w:p w:rsidR="009E2472" w:rsidRPr="00D677D9" w:rsidRDefault="00245E43" w:rsidP="00B515AA">
      <w:pPr>
        <w:pStyle w:val="Corpodetexto"/>
        <w:rPr>
          <w:rFonts w:ascii="Arial" w:hAnsi="Arial" w:cs="Arial"/>
          <w:sz w:val="20"/>
          <w:szCs w:val="20"/>
        </w:rPr>
      </w:pPr>
      <w:r>
        <w:rPr>
          <w:rFonts w:ascii="Arial" w:hAnsi="Arial" w:cs="Arial"/>
          <w:sz w:val="20"/>
          <w:szCs w:val="20"/>
        </w:rPr>
        <w:tab/>
      </w:r>
      <w:r w:rsidR="009E2472" w:rsidRPr="00D677D9">
        <w:rPr>
          <w:rFonts w:ascii="Arial" w:hAnsi="Arial" w:cs="Arial"/>
          <w:sz w:val="20"/>
          <w:szCs w:val="20"/>
        </w:rPr>
        <w:t>Os bilhetes eletrônicos serão solicitados com o prazo mínimo de 48 (quarenta e oito) horas de antecedência em relação ao horário de embarque, salvo em situações de emergência, assim consideradas pela CONTRATANTE, por meio de pedido de fornecimento encaminhado à CONTRATADA via e-mail;</w:t>
      </w:r>
    </w:p>
    <w:p w:rsidR="00245E43" w:rsidRDefault="009E2472" w:rsidP="00B515AA">
      <w:pPr>
        <w:pStyle w:val="Corpodetexto"/>
        <w:rPr>
          <w:rFonts w:ascii="Arial" w:hAnsi="Arial" w:cs="Arial"/>
          <w:sz w:val="20"/>
          <w:szCs w:val="20"/>
        </w:rPr>
      </w:pPr>
      <w:r w:rsidRPr="00D677D9">
        <w:rPr>
          <w:rFonts w:ascii="Arial" w:hAnsi="Arial" w:cs="Arial"/>
          <w:sz w:val="20"/>
          <w:szCs w:val="20"/>
        </w:rPr>
        <w:t xml:space="preserve"> Caso, por qualquer razão, a solicitação não possa ser enviada pelo meio acima descrito, o encaminhamento se fará por telefone;</w:t>
      </w:r>
    </w:p>
    <w:p w:rsidR="009E2472" w:rsidRPr="00D677D9" w:rsidRDefault="009E2472" w:rsidP="00B515AA">
      <w:pPr>
        <w:pStyle w:val="Corpodetexto"/>
        <w:rPr>
          <w:rFonts w:ascii="Arial" w:hAnsi="Arial" w:cs="Arial"/>
          <w:sz w:val="20"/>
          <w:szCs w:val="20"/>
        </w:rPr>
      </w:pPr>
      <w:r w:rsidRPr="00D677D9">
        <w:rPr>
          <w:rFonts w:ascii="Arial" w:hAnsi="Arial" w:cs="Arial"/>
          <w:sz w:val="20"/>
          <w:szCs w:val="20"/>
        </w:rPr>
        <w:t>Os bilhetes eletrônicos, uma vez emitidos, deverão ser enviados ao órgão via e-</w:t>
      </w:r>
      <w:r w:rsidRPr="00D677D9">
        <w:rPr>
          <w:rFonts w:ascii="Arial" w:hAnsi="Arial" w:cs="Arial"/>
          <w:spacing w:val="-2"/>
          <w:sz w:val="20"/>
          <w:szCs w:val="20"/>
        </w:rPr>
        <w:t>mail;</w:t>
      </w:r>
    </w:p>
    <w:p w:rsidR="009E2472" w:rsidRPr="00D677D9" w:rsidRDefault="00245E43" w:rsidP="00B515AA">
      <w:pPr>
        <w:pStyle w:val="Corpodetexto"/>
        <w:rPr>
          <w:rFonts w:ascii="Arial" w:hAnsi="Arial" w:cs="Arial"/>
          <w:sz w:val="20"/>
          <w:szCs w:val="20"/>
        </w:rPr>
      </w:pPr>
      <w:r>
        <w:rPr>
          <w:rFonts w:ascii="Arial" w:hAnsi="Arial" w:cs="Arial"/>
          <w:sz w:val="20"/>
          <w:szCs w:val="20"/>
        </w:rPr>
        <w:tab/>
      </w:r>
      <w:r w:rsidR="009E2472" w:rsidRPr="00D677D9">
        <w:rPr>
          <w:rFonts w:ascii="Arial" w:hAnsi="Arial" w:cs="Arial"/>
          <w:sz w:val="20"/>
          <w:szCs w:val="20"/>
        </w:rPr>
        <w:t>No caso de solicitações emergenciais, a CONTRATADA deverá informar por telefone o número do bilhete eletrônico para que o servidor indicado para a viagem possa retirar a passagem no balcão do aeroporto;</w:t>
      </w:r>
    </w:p>
    <w:p w:rsidR="009E2472" w:rsidRPr="00D677D9" w:rsidRDefault="009E2472" w:rsidP="00B515AA">
      <w:pPr>
        <w:pStyle w:val="Corpodetexto"/>
        <w:rPr>
          <w:rFonts w:ascii="Arial" w:hAnsi="Arial" w:cs="Arial"/>
          <w:sz w:val="20"/>
          <w:szCs w:val="20"/>
        </w:rPr>
      </w:pPr>
      <w:r w:rsidRPr="00D677D9">
        <w:rPr>
          <w:rFonts w:ascii="Arial" w:hAnsi="Arial" w:cs="Arial"/>
          <w:sz w:val="20"/>
          <w:szCs w:val="20"/>
        </w:rPr>
        <w:t>Caracterizam-se como solicitações emergenciais as que, se não realizadas de imediato, possam acarretar de alguma forma prejuízo e/ou transtorno para a CONTRATANTE;</w:t>
      </w:r>
    </w:p>
    <w:p w:rsidR="009E2472" w:rsidRPr="00D677D9" w:rsidRDefault="00245E43" w:rsidP="00B515AA">
      <w:pPr>
        <w:pStyle w:val="Corpodetexto"/>
        <w:rPr>
          <w:rFonts w:ascii="Arial" w:hAnsi="Arial" w:cs="Arial"/>
          <w:sz w:val="20"/>
          <w:szCs w:val="20"/>
        </w:rPr>
      </w:pPr>
      <w:r>
        <w:rPr>
          <w:rFonts w:ascii="Arial" w:hAnsi="Arial" w:cs="Arial"/>
          <w:sz w:val="20"/>
          <w:szCs w:val="20"/>
        </w:rPr>
        <w:tab/>
      </w:r>
      <w:r w:rsidR="009E2472" w:rsidRPr="00D677D9">
        <w:rPr>
          <w:rFonts w:ascii="Arial" w:hAnsi="Arial" w:cs="Arial"/>
          <w:sz w:val="20"/>
          <w:szCs w:val="20"/>
        </w:rPr>
        <w:t>Os bilhetes eletrônicos de passagens serão emitidos mediante requisição do órgão, que, na oportunidade, indicará os respectivos itinerários.</w:t>
      </w:r>
    </w:p>
    <w:p w:rsidR="009E2472" w:rsidRPr="00D677D9" w:rsidRDefault="009E2472" w:rsidP="00B515AA">
      <w:pPr>
        <w:pStyle w:val="Corpodetexto"/>
        <w:rPr>
          <w:rFonts w:ascii="Arial" w:hAnsi="Arial" w:cs="Arial"/>
          <w:sz w:val="20"/>
          <w:szCs w:val="20"/>
        </w:rPr>
      </w:pPr>
      <w:r w:rsidRPr="00D677D9">
        <w:rPr>
          <w:rFonts w:ascii="Arial" w:hAnsi="Arial" w:cs="Arial"/>
          <w:sz w:val="20"/>
          <w:szCs w:val="20"/>
        </w:rPr>
        <w:t>O preço dos bilhetes eletrônicos (e-tickets) será o efetivamente praticado pelas concessionárias, inclusive o promocional, não havendo qualquer distinção entre pessoa física e órgão público.Por se tratar de mera estimativa, o valor informado dos gastos anuais com passagens aéreas, não se constitui, sob hipótese alguma, em compromisso futuro para a contratante, razão pela qual não poderá ser exigido nem considerado como valor para pagamento mínimo.</w:t>
      </w:r>
    </w:p>
    <w:p w:rsidR="009E2472" w:rsidRPr="00D677D9" w:rsidRDefault="00245E43" w:rsidP="00B515AA">
      <w:pPr>
        <w:pStyle w:val="Corpodetexto"/>
        <w:rPr>
          <w:rFonts w:ascii="Arial" w:hAnsi="Arial" w:cs="Arial"/>
          <w:sz w:val="20"/>
          <w:szCs w:val="20"/>
        </w:rPr>
      </w:pPr>
      <w:r>
        <w:rPr>
          <w:rFonts w:ascii="Arial" w:hAnsi="Arial" w:cs="Arial"/>
          <w:sz w:val="20"/>
          <w:szCs w:val="20"/>
        </w:rPr>
        <w:tab/>
      </w:r>
      <w:r w:rsidR="009E2472" w:rsidRPr="00D677D9">
        <w:rPr>
          <w:rFonts w:ascii="Arial" w:hAnsi="Arial" w:cs="Arial"/>
          <w:sz w:val="20"/>
          <w:szCs w:val="20"/>
        </w:rPr>
        <w:t xml:space="preserve">A CONTRATADA deverá especificar todos os valores cobrados nas faturas/notas </w:t>
      </w:r>
      <w:r w:rsidR="009E2472" w:rsidRPr="00D677D9">
        <w:rPr>
          <w:rFonts w:ascii="Arial" w:hAnsi="Arial" w:cs="Arial"/>
          <w:spacing w:val="-2"/>
          <w:sz w:val="20"/>
          <w:szCs w:val="20"/>
        </w:rPr>
        <w:t>fiscais.</w:t>
      </w:r>
    </w:p>
    <w:p w:rsidR="009E2472" w:rsidRPr="00D677D9" w:rsidRDefault="009E2472" w:rsidP="00B515AA">
      <w:pPr>
        <w:pStyle w:val="Corpodetexto"/>
        <w:rPr>
          <w:rFonts w:ascii="Arial" w:hAnsi="Arial" w:cs="Arial"/>
          <w:sz w:val="20"/>
          <w:szCs w:val="20"/>
        </w:rPr>
      </w:pPr>
      <w:r w:rsidRPr="00D677D9">
        <w:rPr>
          <w:rFonts w:ascii="Arial" w:hAnsi="Arial" w:cs="Arial"/>
          <w:sz w:val="20"/>
          <w:szCs w:val="20"/>
        </w:rPr>
        <w:t>A agência de viagens deverá corrigir imediatamente falhas ou irregularidades apontadas pelo órgão naexecução do contrato.</w:t>
      </w:r>
    </w:p>
    <w:p w:rsidR="009E2472" w:rsidRPr="00D677D9" w:rsidRDefault="009E2472" w:rsidP="00861194">
      <w:pPr>
        <w:rPr>
          <w:rFonts w:eastAsia="SimSun" w:cs="Arial"/>
          <w:sz w:val="20"/>
          <w:szCs w:val="20"/>
        </w:rPr>
      </w:pPr>
    </w:p>
    <w:p w:rsidR="009E2472" w:rsidRPr="00D677D9" w:rsidRDefault="009E2472" w:rsidP="00861194">
      <w:pPr>
        <w:rPr>
          <w:rFonts w:cs="Arial"/>
          <w:b/>
          <w:bCs/>
          <w:sz w:val="20"/>
          <w:szCs w:val="20"/>
        </w:rPr>
      </w:pPr>
      <w:r w:rsidRPr="00D677D9">
        <w:rPr>
          <w:rFonts w:cs="Arial"/>
          <w:b/>
          <w:bCs/>
          <w:sz w:val="20"/>
          <w:szCs w:val="20"/>
        </w:rPr>
        <w:t>8. DA VIGÊNCIA E DO PRAZO DE EXECUÇÃO DOS SERVIÇOS</w:t>
      </w:r>
    </w:p>
    <w:p w:rsidR="009E2472" w:rsidRPr="00D677D9" w:rsidRDefault="009E2472" w:rsidP="00861194">
      <w:pPr>
        <w:rPr>
          <w:rFonts w:cs="Arial"/>
          <w:sz w:val="20"/>
          <w:szCs w:val="20"/>
        </w:rPr>
      </w:pPr>
    </w:p>
    <w:p w:rsidR="009E2472" w:rsidRPr="00D677D9" w:rsidRDefault="009E2472" w:rsidP="00B515AA">
      <w:pPr>
        <w:jc w:val="both"/>
        <w:rPr>
          <w:rFonts w:cs="Arial"/>
          <w:sz w:val="20"/>
          <w:szCs w:val="20"/>
        </w:rPr>
      </w:pPr>
      <w:r w:rsidRPr="00D677D9">
        <w:rPr>
          <w:rFonts w:cs="Arial"/>
          <w:b/>
          <w:bCs/>
          <w:sz w:val="20"/>
          <w:szCs w:val="20"/>
        </w:rPr>
        <w:t>8.</w:t>
      </w:r>
      <w:r w:rsidRPr="00D677D9">
        <w:rPr>
          <w:rFonts w:cs="Arial"/>
          <w:sz w:val="20"/>
          <w:szCs w:val="20"/>
        </w:rPr>
        <w:t xml:space="preserve">1 O prazo de vigência da contratação será de 12 meses, a contar da assinatura, podendo ser prorrogado, nos termos do Art. </w:t>
      </w:r>
      <w:r w:rsidRPr="00D677D9">
        <w:rPr>
          <w:rStyle w:val="hgkelc"/>
          <w:rFonts w:cs="Arial"/>
          <w:sz w:val="20"/>
          <w:szCs w:val="20"/>
        </w:rPr>
        <w:t>84 da Lei Federal 14.133/21</w:t>
      </w:r>
      <w:r w:rsidRPr="00D677D9">
        <w:rPr>
          <w:rFonts w:cs="Arial"/>
          <w:sz w:val="20"/>
          <w:szCs w:val="20"/>
        </w:rPr>
        <w:t xml:space="preserve">. </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9. OBRIGAÇÕES DA CONTRATANTE</w:t>
      </w:r>
    </w:p>
    <w:p w:rsidR="009E2472" w:rsidRPr="00D677D9" w:rsidRDefault="009E2472" w:rsidP="00B515AA">
      <w:pPr>
        <w:jc w:val="both"/>
        <w:rPr>
          <w:rFonts w:eastAsia="Calibri" w:cs="Arial"/>
          <w:sz w:val="20"/>
          <w:szCs w:val="20"/>
        </w:rPr>
      </w:pPr>
      <w:r w:rsidRPr="00D677D9">
        <w:rPr>
          <w:rFonts w:cs="Arial"/>
          <w:b/>
          <w:bCs/>
          <w:sz w:val="20"/>
          <w:szCs w:val="20"/>
        </w:rPr>
        <w:t>9.1</w:t>
      </w:r>
      <w:r w:rsidRPr="00D677D9">
        <w:rPr>
          <w:rFonts w:eastAsia="Calibri" w:cs="Arial"/>
          <w:sz w:val="20"/>
          <w:szCs w:val="20"/>
        </w:rPr>
        <w:t>Exigir o cumprimento de todas as obrigações assumidas pelo Contratado;</w:t>
      </w:r>
    </w:p>
    <w:p w:rsidR="009E2472" w:rsidRPr="00D677D9" w:rsidRDefault="009E2472" w:rsidP="00B515AA">
      <w:pPr>
        <w:jc w:val="both"/>
        <w:rPr>
          <w:rFonts w:eastAsia="Calibri" w:cs="Arial"/>
          <w:sz w:val="20"/>
          <w:szCs w:val="20"/>
        </w:rPr>
      </w:pPr>
      <w:r w:rsidRPr="00D677D9">
        <w:rPr>
          <w:rFonts w:eastAsia="Calibri" w:cs="Arial"/>
          <w:b/>
          <w:bCs/>
          <w:sz w:val="20"/>
          <w:szCs w:val="20"/>
        </w:rPr>
        <w:t>9.2</w:t>
      </w:r>
      <w:r w:rsidRPr="00D677D9">
        <w:rPr>
          <w:rFonts w:eastAsia="Calibri" w:cs="Arial"/>
          <w:sz w:val="20"/>
          <w:szCs w:val="20"/>
        </w:rPr>
        <w:t>Receber o objeto no prazo e condições estabelecidas;</w:t>
      </w:r>
    </w:p>
    <w:p w:rsidR="009E2472" w:rsidRPr="00D677D9" w:rsidRDefault="009E2472" w:rsidP="00B515AA">
      <w:pPr>
        <w:pStyle w:val="SemEspaamento"/>
        <w:jc w:val="both"/>
        <w:rPr>
          <w:rFonts w:ascii="Arial" w:eastAsia="Calibri" w:hAnsi="Arial" w:cs="Arial"/>
          <w:sz w:val="20"/>
          <w:szCs w:val="20"/>
        </w:rPr>
      </w:pPr>
      <w:r w:rsidRPr="00D677D9">
        <w:rPr>
          <w:rFonts w:ascii="Arial" w:eastAsia="Calibri" w:hAnsi="Arial" w:cs="Arial"/>
          <w:b/>
          <w:bCs/>
          <w:sz w:val="20"/>
          <w:szCs w:val="20"/>
        </w:rPr>
        <w:t xml:space="preserve">9.3 </w:t>
      </w:r>
      <w:r w:rsidRPr="00D677D9">
        <w:rPr>
          <w:rFonts w:ascii="Arial" w:eastAsia="Calibri" w:hAnsi="Arial" w:cs="Arial"/>
          <w:sz w:val="20"/>
          <w:szCs w:val="20"/>
        </w:rPr>
        <w:t>Notificar o Contratado, por escrito, sobre vícios, defeitos ou incorreções verificadas no objetofornecido, para que seja por ele substituído, reparado ou corrigido, no total ou em parte, às suas expensas;</w:t>
      </w:r>
    </w:p>
    <w:p w:rsidR="009E2472" w:rsidRPr="00D677D9" w:rsidRDefault="009E2472" w:rsidP="00B515AA">
      <w:pPr>
        <w:jc w:val="both"/>
        <w:rPr>
          <w:rFonts w:eastAsia="Calibri" w:cs="Arial"/>
          <w:sz w:val="20"/>
          <w:szCs w:val="20"/>
        </w:rPr>
      </w:pPr>
      <w:r w:rsidRPr="00D677D9">
        <w:rPr>
          <w:rFonts w:eastAsia="Calibri" w:cs="Arial"/>
          <w:b/>
          <w:bCs/>
          <w:sz w:val="20"/>
          <w:szCs w:val="20"/>
        </w:rPr>
        <w:t>9.4</w:t>
      </w:r>
      <w:r w:rsidRPr="00D677D9">
        <w:rPr>
          <w:rFonts w:eastAsia="Calibri" w:cs="Arial"/>
          <w:sz w:val="20"/>
          <w:szCs w:val="20"/>
        </w:rPr>
        <w:t>Acompanhar e fiscalizar a execução do contrato e o cumprimento das obrigações pelo Contratado;</w:t>
      </w:r>
    </w:p>
    <w:p w:rsidR="009E2472" w:rsidRPr="00D677D9" w:rsidRDefault="009E2472" w:rsidP="00B515AA">
      <w:pPr>
        <w:jc w:val="both"/>
        <w:rPr>
          <w:rFonts w:eastAsia="Calibri" w:cs="Arial"/>
          <w:sz w:val="20"/>
          <w:szCs w:val="20"/>
        </w:rPr>
      </w:pPr>
      <w:r w:rsidRPr="00D677D9">
        <w:rPr>
          <w:rFonts w:eastAsia="Calibri" w:cs="Arial"/>
          <w:b/>
          <w:bCs/>
          <w:sz w:val="20"/>
          <w:szCs w:val="20"/>
        </w:rPr>
        <w:lastRenderedPageBreak/>
        <w:t>9.5</w:t>
      </w:r>
      <w:r w:rsidRPr="00D677D9">
        <w:rPr>
          <w:rFonts w:eastAsia="Calibri" w:cs="Arial"/>
          <w:sz w:val="20"/>
          <w:szCs w:val="20"/>
        </w:rPr>
        <w:t>Efetuar o pagamento ao Contratado do valor correspondente ao fornecimento do objeto, no prazo, forma e condições estabelecidas;</w:t>
      </w:r>
    </w:p>
    <w:p w:rsidR="009E2472" w:rsidRPr="00D677D9" w:rsidRDefault="009E2472" w:rsidP="00B515AA">
      <w:pPr>
        <w:jc w:val="both"/>
        <w:rPr>
          <w:rFonts w:eastAsia="Calibri" w:cs="Arial"/>
          <w:b/>
          <w:bCs/>
          <w:sz w:val="20"/>
          <w:szCs w:val="20"/>
        </w:rPr>
      </w:pPr>
      <w:r w:rsidRPr="00D677D9">
        <w:rPr>
          <w:rFonts w:eastAsia="Calibri" w:cs="Arial"/>
          <w:b/>
          <w:bCs/>
          <w:sz w:val="20"/>
          <w:szCs w:val="20"/>
        </w:rPr>
        <w:t>9.6</w:t>
      </w:r>
      <w:r w:rsidRPr="00D677D9">
        <w:rPr>
          <w:rFonts w:eastAsia="Calibri" w:cs="Arial"/>
          <w:sz w:val="20"/>
          <w:szCs w:val="20"/>
        </w:rPr>
        <w:t xml:space="preserve">Aplicar ao Contratado as sanções previstas na lei; </w:t>
      </w:r>
    </w:p>
    <w:p w:rsidR="009E2472" w:rsidRPr="00D677D9" w:rsidRDefault="009E2472" w:rsidP="00B515AA">
      <w:pPr>
        <w:jc w:val="both"/>
        <w:rPr>
          <w:rFonts w:eastAsia="Calibri" w:cs="Arial"/>
          <w:sz w:val="20"/>
          <w:szCs w:val="20"/>
        </w:rPr>
      </w:pPr>
      <w:r w:rsidRPr="00D677D9">
        <w:rPr>
          <w:rFonts w:eastAsia="Calibri" w:cs="Arial"/>
          <w:b/>
          <w:bCs/>
          <w:sz w:val="20"/>
          <w:szCs w:val="20"/>
        </w:rPr>
        <w:t>9.7</w:t>
      </w:r>
      <w:r w:rsidRPr="00D677D9">
        <w:rPr>
          <w:rFonts w:eastAsia="Calibri" w:cs="Arial"/>
          <w:sz w:val="20"/>
          <w:szCs w:val="20"/>
        </w:rPr>
        <w:t>Cientificar o órgão de representação judicial da Advocacia-Geral da União para adoção das medidas cabíveis quando do descumprimento de obrigações pelo Contratado;</w:t>
      </w:r>
    </w:p>
    <w:p w:rsidR="009E2472" w:rsidRPr="00D677D9" w:rsidRDefault="009E2472" w:rsidP="00B515AA">
      <w:pPr>
        <w:jc w:val="both"/>
        <w:rPr>
          <w:rFonts w:eastAsia="Calibri" w:cs="Arial"/>
          <w:b/>
          <w:bCs/>
          <w:sz w:val="20"/>
          <w:szCs w:val="20"/>
        </w:rPr>
      </w:pPr>
      <w:r w:rsidRPr="00D677D9">
        <w:rPr>
          <w:rFonts w:eastAsia="Calibri" w:cs="Arial"/>
          <w:b/>
          <w:bCs/>
          <w:sz w:val="20"/>
          <w:szCs w:val="20"/>
        </w:rPr>
        <w:t xml:space="preserve">9.8 </w:t>
      </w:r>
      <w:r w:rsidRPr="00D677D9">
        <w:rPr>
          <w:rFonts w:eastAsia="Calibri" w:cs="Arial"/>
          <w:sz w:val="20"/>
          <w:szCs w:val="20"/>
        </w:rPr>
        <w:t>Notificaras empresas por e-mail quanto ao início de abertura de processo administrativo, para apuração de descumprimento de cláusulas contratuais, sendo de responsabilidades das mesmas o acompanhamento do processo.</w:t>
      </w:r>
    </w:p>
    <w:p w:rsidR="009E2472" w:rsidRPr="00D677D9" w:rsidRDefault="009E2472" w:rsidP="00B515AA">
      <w:pPr>
        <w:jc w:val="both"/>
        <w:rPr>
          <w:rFonts w:eastAsia="Calibri" w:cs="Arial"/>
          <w:sz w:val="20"/>
          <w:szCs w:val="20"/>
        </w:rPr>
      </w:pPr>
      <w:r w:rsidRPr="00D677D9">
        <w:rPr>
          <w:rFonts w:eastAsia="Calibri" w:cs="Arial"/>
          <w:b/>
          <w:bCs/>
          <w:sz w:val="20"/>
          <w:szCs w:val="20"/>
        </w:rPr>
        <w:t>9.9</w:t>
      </w:r>
      <w:r w:rsidRPr="00D677D9">
        <w:rPr>
          <w:rFonts w:eastAsia="Calibri"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E2472" w:rsidRPr="00D677D9" w:rsidRDefault="009E2472" w:rsidP="00B515AA">
      <w:pPr>
        <w:jc w:val="both"/>
        <w:rPr>
          <w:rFonts w:cs="Arial"/>
          <w:b/>
          <w:bCs/>
          <w:sz w:val="20"/>
          <w:szCs w:val="20"/>
        </w:rPr>
      </w:pPr>
      <w:r w:rsidRPr="00D677D9">
        <w:rPr>
          <w:rFonts w:cs="Arial"/>
          <w:b/>
          <w:bCs/>
          <w:sz w:val="20"/>
          <w:szCs w:val="20"/>
        </w:rPr>
        <w:t>10. OBRIGAÇÕES DA CONTRATADA</w:t>
      </w:r>
    </w:p>
    <w:p w:rsidR="009E2472" w:rsidRPr="00D677D9" w:rsidRDefault="009E2472" w:rsidP="00B515AA">
      <w:pPr>
        <w:jc w:val="both"/>
        <w:rPr>
          <w:rFonts w:eastAsia="Calibri" w:cs="Arial"/>
          <w:b/>
          <w:bCs/>
          <w:sz w:val="20"/>
          <w:szCs w:val="20"/>
        </w:rPr>
      </w:pPr>
      <w:r w:rsidRPr="00D677D9">
        <w:rPr>
          <w:rFonts w:cs="Arial"/>
          <w:b/>
          <w:bCs/>
          <w:sz w:val="20"/>
          <w:szCs w:val="20"/>
        </w:rPr>
        <w:t>10.1</w:t>
      </w:r>
      <w:r w:rsidRPr="00D677D9">
        <w:rPr>
          <w:rFonts w:eastAsia="Calibri" w:cs="Arial"/>
          <w:sz w:val="20"/>
          <w:szCs w:val="20"/>
        </w:rPr>
        <w:t>Entregar o objeto devidamente como licitado;</w:t>
      </w:r>
    </w:p>
    <w:p w:rsidR="009E2472" w:rsidRPr="00D677D9" w:rsidRDefault="009E2472" w:rsidP="00B515AA">
      <w:pPr>
        <w:jc w:val="both"/>
        <w:rPr>
          <w:rFonts w:eastAsia="Calibri" w:cs="Arial"/>
          <w:sz w:val="20"/>
          <w:szCs w:val="20"/>
        </w:rPr>
      </w:pPr>
      <w:r w:rsidRPr="00D677D9">
        <w:rPr>
          <w:rFonts w:eastAsia="Calibri" w:cs="Arial"/>
          <w:b/>
          <w:bCs/>
          <w:sz w:val="20"/>
          <w:szCs w:val="20"/>
        </w:rPr>
        <w:t>10.2</w:t>
      </w:r>
      <w:r w:rsidRPr="00D677D9">
        <w:rPr>
          <w:rFonts w:eastAsia="Calibri" w:cs="Arial"/>
          <w:sz w:val="20"/>
          <w:szCs w:val="20"/>
        </w:rPr>
        <w:t>Comunicar ao contratante com antecedência, os motivos que impossibilitem o cumprimento do prazo previsto, com a devida comprovação;</w:t>
      </w:r>
    </w:p>
    <w:p w:rsidR="009E2472" w:rsidRPr="00D677D9" w:rsidRDefault="009E2472" w:rsidP="00B515AA">
      <w:pPr>
        <w:jc w:val="both"/>
        <w:rPr>
          <w:rFonts w:eastAsia="Calibri" w:cs="Arial"/>
          <w:sz w:val="20"/>
          <w:szCs w:val="20"/>
        </w:rPr>
      </w:pPr>
      <w:r w:rsidRPr="00D677D9">
        <w:rPr>
          <w:rFonts w:eastAsia="Calibri" w:cs="Arial"/>
          <w:b/>
          <w:bCs/>
          <w:sz w:val="20"/>
          <w:szCs w:val="20"/>
        </w:rPr>
        <w:t>10.3</w:t>
      </w:r>
      <w:r w:rsidRPr="00D677D9">
        <w:rPr>
          <w:rFonts w:eastAsia="Calibri" w:cs="Arial"/>
          <w:sz w:val="20"/>
          <w:szCs w:val="20"/>
        </w:rPr>
        <w:t>Atender às determinações regulares emitidas pelo fiscal ou gestor do contrato ou autoridade superior (art. 137, II, da Lei n. º 14.133, de 2021) e prestar todo esclarecimento ou informação por eles solicitados;</w:t>
      </w:r>
    </w:p>
    <w:p w:rsidR="009E2472" w:rsidRPr="00D677D9" w:rsidRDefault="009E2472" w:rsidP="00B515AA">
      <w:pPr>
        <w:jc w:val="both"/>
        <w:rPr>
          <w:rFonts w:eastAsia="Calibri" w:cs="Arial"/>
          <w:sz w:val="20"/>
          <w:szCs w:val="20"/>
        </w:rPr>
      </w:pPr>
      <w:r w:rsidRPr="00D677D9">
        <w:rPr>
          <w:rFonts w:eastAsia="Calibri" w:cs="Arial"/>
          <w:b/>
          <w:bCs/>
          <w:sz w:val="20"/>
          <w:szCs w:val="20"/>
        </w:rPr>
        <w:t>10.4</w:t>
      </w:r>
      <w:r w:rsidRPr="00D677D9">
        <w:rPr>
          <w:rFonts w:eastAsia="Calibri" w:cs="Arial"/>
          <w:sz w:val="20"/>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rsidR="009E2472" w:rsidRPr="00D677D9" w:rsidRDefault="009E2472" w:rsidP="00B515AA">
      <w:pPr>
        <w:jc w:val="both"/>
        <w:rPr>
          <w:rFonts w:eastAsia="Calibri" w:cs="Arial"/>
          <w:sz w:val="20"/>
          <w:szCs w:val="20"/>
        </w:rPr>
      </w:pPr>
      <w:r w:rsidRPr="00D677D9">
        <w:rPr>
          <w:rFonts w:eastAsia="Calibri" w:cs="Arial"/>
          <w:b/>
          <w:bCs/>
          <w:sz w:val="20"/>
          <w:szCs w:val="20"/>
        </w:rPr>
        <w:t>10.5</w:t>
      </w:r>
      <w:r w:rsidRPr="00D677D9">
        <w:rPr>
          <w:rFonts w:eastAsia="Calibri"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9E2472" w:rsidRPr="00D677D9" w:rsidRDefault="009E2472" w:rsidP="00B515AA">
      <w:pPr>
        <w:jc w:val="both"/>
        <w:rPr>
          <w:rFonts w:eastAsia="Calibri" w:cs="Arial"/>
          <w:sz w:val="20"/>
          <w:szCs w:val="20"/>
        </w:rPr>
      </w:pPr>
      <w:r w:rsidRPr="00D677D9">
        <w:rPr>
          <w:rFonts w:eastAsia="Calibri" w:cs="Arial"/>
          <w:b/>
          <w:bCs/>
          <w:sz w:val="20"/>
          <w:szCs w:val="20"/>
        </w:rPr>
        <w:t>10.6</w:t>
      </w:r>
      <w:r w:rsidRPr="00D677D9">
        <w:rPr>
          <w:rFonts w:eastAsia="Calibri" w:cs="Arial"/>
          <w:sz w:val="20"/>
          <w:szCs w:val="20"/>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9E2472" w:rsidRPr="00D677D9" w:rsidRDefault="009E2472" w:rsidP="00B515AA">
      <w:pPr>
        <w:jc w:val="both"/>
        <w:rPr>
          <w:rFonts w:eastAsia="Calibri" w:cs="Arial"/>
          <w:sz w:val="20"/>
          <w:szCs w:val="20"/>
        </w:rPr>
      </w:pPr>
      <w:r w:rsidRPr="00D677D9">
        <w:rPr>
          <w:rFonts w:eastAsia="Calibri" w:cs="Arial"/>
          <w:b/>
          <w:bCs/>
          <w:sz w:val="20"/>
          <w:szCs w:val="20"/>
        </w:rPr>
        <w:t>10.7</w:t>
      </w:r>
      <w:r w:rsidRPr="00D677D9">
        <w:rPr>
          <w:rFonts w:eastAsia="Calibri" w:cs="Arial"/>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9E2472" w:rsidRPr="00D677D9" w:rsidRDefault="009E2472" w:rsidP="00B515AA">
      <w:pPr>
        <w:jc w:val="both"/>
        <w:rPr>
          <w:rFonts w:eastAsia="Calibri" w:cs="Arial"/>
          <w:sz w:val="20"/>
          <w:szCs w:val="20"/>
        </w:rPr>
      </w:pPr>
      <w:r w:rsidRPr="00D677D9">
        <w:rPr>
          <w:rFonts w:eastAsia="Calibri" w:cs="Arial"/>
          <w:b/>
          <w:bCs/>
          <w:sz w:val="20"/>
          <w:szCs w:val="20"/>
        </w:rPr>
        <w:t>10.8</w:t>
      </w:r>
      <w:r w:rsidRPr="00D677D9">
        <w:rPr>
          <w:rFonts w:eastAsia="Calibri" w:cs="Arial"/>
          <w:sz w:val="20"/>
          <w:szCs w:val="20"/>
        </w:rPr>
        <w:t>Comunicar ao Fiscal do contrato, no prazo de 24 (vinte e quatro) horas, qualquer ocorrência anormal ou acidente que se verifique no local da execução do objeto contratual.</w:t>
      </w:r>
    </w:p>
    <w:p w:rsidR="009E2472" w:rsidRPr="00D677D9" w:rsidRDefault="009E2472" w:rsidP="00B515AA">
      <w:pPr>
        <w:jc w:val="both"/>
        <w:rPr>
          <w:rFonts w:eastAsia="Calibri" w:cs="Arial"/>
          <w:sz w:val="20"/>
          <w:szCs w:val="20"/>
        </w:rPr>
      </w:pPr>
      <w:r w:rsidRPr="00D677D9">
        <w:rPr>
          <w:rFonts w:eastAsia="Calibri" w:cs="Arial"/>
          <w:b/>
          <w:bCs/>
          <w:sz w:val="20"/>
          <w:szCs w:val="20"/>
        </w:rPr>
        <w:t xml:space="preserve">10.9 </w:t>
      </w:r>
      <w:r w:rsidRPr="00D677D9">
        <w:rPr>
          <w:rFonts w:eastAsia="Calibri" w:cs="Arial"/>
          <w:sz w:val="20"/>
          <w:szCs w:val="20"/>
        </w:rPr>
        <w:t>Paralisar, por determinação do contratante, qualquer atividade que não esteja sendo executada de acordo com a boa técnica ou que ponha em risco a segurança de pessoas ou bens de terceiros.</w:t>
      </w:r>
    </w:p>
    <w:p w:rsidR="009E2472" w:rsidRPr="00D677D9" w:rsidRDefault="009E2472" w:rsidP="00B515AA">
      <w:pPr>
        <w:jc w:val="both"/>
        <w:rPr>
          <w:rFonts w:eastAsia="Calibri" w:cs="Arial"/>
          <w:sz w:val="20"/>
          <w:szCs w:val="20"/>
        </w:rPr>
      </w:pPr>
      <w:r w:rsidRPr="00D677D9">
        <w:rPr>
          <w:rFonts w:eastAsia="Calibri" w:cs="Arial"/>
          <w:b/>
          <w:bCs/>
          <w:sz w:val="20"/>
          <w:szCs w:val="20"/>
        </w:rPr>
        <w:t>10.10</w:t>
      </w:r>
      <w:r w:rsidRPr="00D677D9">
        <w:rPr>
          <w:rFonts w:eastAsia="Calibri" w:cs="Arial"/>
          <w:sz w:val="20"/>
          <w:szCs w:val="20"/>
        </w:rPr>
        <w:t>Manter durante toda a vigência do contrato, em compatibilidade com as obrigações assumidas, todas as condições exigidas para habilitação na licitação.</w:t>
      </w:r>
    </w:p>
    <w:p w:rsidR="009E2472" w:rsidRPr="00D677D9" w:rsidRDefault="009E2472" w:rsidP="00B515AA">
      <w:pPr>
        <w:jc w:val="both"/>
        <w:rPr>
          <w:rFonts w:eastAsia="Calibri" w:cs="Arial"/>
          <w:sz w:val="20"/>
          <w:szCs w:val="20"/>
        </w:rPr>
      </w:pPr>
      <w:r w:rsidRPr="00D677D9">
        <w:rPr>
          <w:rFonts w:eastAsia="Calibri" w:cs="Arial"/>
          <w:b/>
          <w:bCs/>
          <w:sz w:val="20"/>
          <w:szCs w:val="20"/>
        </w:rPr>
        <w:t>10.11</w:t>
      </w:r>
      <w:r w:rsidRPr="00D677D9">
        <w:rPr>
          <w:rFonts w:eastAsia="Calibri" w:cs="Arial"/>
          <w:sz w:val="20"/>
          <w:szCs w:val="20"/>
        </w:rPr>
        <w:t xml:space="preserve"> Acompanhar os e-mails para averiguação de advertência e notificação de abertura de processos administrativos.   </w:t>
      </w:r>
    </w:p>
    <w:p w:rsidR="009E2472" w:rsidRPr="00D677D9" w:rsidRDefault="009E2472" w:rsidP="00B515AA">
      <w:pPr>
        <w:jc w:val="both"/>
        <w:rPr>
          <w:rFonts w:eastAsia="Calibri" w:cs="Arial"/>
          <w:sz w:val="20"/>
          <w:szCs w:val="20"/>
        </w:rPr>
      </w:pPr>
      <w:r w:rsidRPr="00D677D9">
        <w:rPr>
          <w:rFonts w:eastAsia="Calibri" w:cs="Arial"/>
          <w:b/>
          <w:bCs/>
          <w:sz w:val="20"/>
          <w:szCs w:val="20"/>
        </w:rPr>
        <w:t>10.12</w:t>
      </w:r>
      <w:r w:rsidRPr="00D677D9">
        <w:rPr>
          <w:rFonts w:eastAsia="Calibri" w:cs="Arial"/>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9E2472" w:rsidRPr="00D677D9" w:rsidRDefault="009E2472" w:rsidP="00B515AA">
      <w:pPr>
        <w:jc w:val="both"/>
        <w:rPr>
          <w:rFonts w:cs="Arial"/>
          <w:sz w:val="20"/>
          <w:szCs w:val="20"/>
        </w:rPr>
      </w:pPr>
      <w:r w:rsidRPr="00D677D9">
        <w:rPr>
          <w:rFonts w:cs="Arial"/>
          <w:sz w:val="20"/>
          <w:szCs w:val="20"/>
        </w:rPr>
        <w:t xml:space="preserve">a) Prestar esclarecimento a CONTRATANTE sobre eventuais atos ou fatos noticiados que a envolvam, bem como relatar toda e qualquer irregularidade observada em função da execução do </w:t>
      </w:r>
      <w:r w:rsidRPr="00D677D9">
        <w:rPr>
          <w:rFonts w:cs="Arial"/>
          <w:sz w:val="20"/>
          <w:szCs w:val="20"/>
        </w:rPr>
        <w:lastRenderedPageBreak/>
        <w:t xml:space="preserve">objeto, bem assim tomar providências necessárias imediatas para a correção, evitando repetição dos fatos.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b) Acatar as orientações do Fiscal do Contrato ou seu representante legal, sujeitando-se a mais ampla e irrestrita fiscalização por parte da CONTRATANTE.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c) Manter, durante toda a execução do contrato, em compatibilidade com as obrigações assumidas, todas as condições de habilitação e qualificação exigidas na licitação.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d) Realizar a entrega do objeto em conformidade e no prazo estabelecido neste instrumento. </w:t>
      </w:r>
    </w:p>
    <w:p w:rsidR="009E2472" w:rsidRPr="00D677D9" w:rsidRDefault="009E2472" w:rsidP="00B515AA">
      <w:pPr>
        <w:jc w:val="both"/>
        <w:rPr>
          <w:rFonts w:cs="Arial"/>
          <w:sz w:val="20"/>
          <w:szCs w:val="20"/>
        </w:rPr>
      </w:pPr>
    </w:p>
    <w:p w:rsidR="009E2472" w:rsidRPr="00D677D9" w:rsidRDefault="00E35265" w:rsidP="00B515AA">
      <w:pPr>
        <w:jc w:val="both"/>
        <w:rPr>
          <w:rFonts w:cs="Arial"/>
          <w:sz w:val="20"/>
          <w:szCs w:val="20"/>
        </w:rPr>
      </w:pPr>
      <w:r>
        <w:rPr>
          <w:rFonts w:cs="Arial"/>
          <w:sz w:val="20"/>
          <w:szCs w:val="20"/>
        </w:rPr>
        <w:t>e</w:t>
      </w:r>
      <w:r w:rsidR="009E2472" w:rsidRPr="00D677D9">
        <w:rPr>
          <w:rFonts w:cs="Arial"/>
          <w:sz w:val="20"/>
          <w:szCs w:val="20"/>
        </w:rPr>
        <w:t xml:space="preserve">)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9E2472" w:rsidRPr="00D677D9" w:rsidRDefault="009E2472" w:rsidP="00B515AA">
      <w:pPr>
        <w:jc w:val="both"/>
        <w:rPr>
          <w:rFonts w:cs="Arial"/>
          <w:sz w:val="20"/>
          <w:szCs w:val="20"/>
        </w:rPr>
      </w:pPr>
    </w:p>
    <w:p w:rsidR="009E2472" w:rsidRPr="00D677D9" w:rsidRDefault="00E35265" w:rsidP="00B515AA">
      <w:pPr>
        <w:jc w:val="both"/>
        <w:rPr>
          <w:rFonts w:cs="Arial"/>
          <w:sz w:val="20"/>
          <w:szCs w:val="20"/>
        </w:rPr>
      </w:pPr>
      <w:r>
        <w:rPr>
          <w:rFonts w:cs="Arial"/>
          <w:sz w:val="20"/>
          <w:szCs w:val="20"/>
        </w:rPr>
        <w:t>f</w:t>
      </w:r>
      <w:r w:rsidR="009E2472" w:rsidRPr="00D677D9">
        <w:rPr>
          <w:rFonts w:cs="Arial"/>
          <w:sz w:val="20"/>
          <w:szCs w:val="20"/>
        </w:rPr>
        <w:t xml:space="preserve">) O contratado é responsável pelos danos causados diretamente à Administração ou a terceiros, decorrentes de sua culpa ou dolo na execução do contrato, não excluindo ou reduzindo essa responsabilidade a fiscalização ou o acompanhamento pelo órgão </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11. DO ACOMPANHAMENTO, EXECUÇÃO E FISCALIZAÇÃO DO CONTRATO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b/>
          <w:bCs/>
          <w:sz w:val="20"/>
          <w:szCs w:val="20"/>
        </w:rPr>
        <w:t>11.1</w:t>
      </w:r>
      <w:r w:rsidRPr="00D677D9">
        <w:rPr>
          <w:rFonts w:cs="Arial"/>
          <w:sz w:val="20"/>
          <w:szCs w:val="20"/>
        </w:rPr>
        <w:t xml:space="preserve"> A fiscalização do presente Contrato será exercida por um representante da Administração, ao qual competirá dirimir as dúvidas que surgirem no curso da execução do contrato e de tudo dará ciência à Administração;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b/>
          <w:bCs/>
          <w:sz w:val="20"/>
          <w:szCs w:val="20"/>
        </w:rPr>
        <w:t>11.2</w:t>
      </w:r>
      <w:r w:rsidRPr="00D677D9">
        <w:rPr>
          <w:rFonts w:cs="Arial"/>
          <w:sz w:val="20"/>
          <w:szCs w:val="20"/>
        </w:rPr>
        <w:t xml:space="preserve"> Durante todo o período de vigência deste contrato, a CONTRATADA deverá manter preposto aceito pela CONTRATANTE, para representá-la administrativamente sempre que for necessário;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b/>
          <w:bCs/>
          <w:sz w:val="20"/>
          <w:szCs w:val="20"/>
        </w:rPr>
        <w:t>11.3</w:t>
      </w:r>
      <w:r w:rsidRPr="00D677D9">
        <w:rPr>
          <w:rFonts w:cs="Arial"/>
          <w:sz w:val="20"/>
          <w:szCs w:val="20"/>
        </w:rPr>
        <w:t xml:space="preserve"> A comunicação entre a fiscalização e a contratada será realizada através de correspondência oficial e anotações;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b/>
          <w:bCs/>
          <w:sz w:val="20"/>
          <w:szCs w:val="20"/>
        </w:rPr>
        <w:t>11.4</w:t>
      </w:r>
      <w:r w:rsidRPr="00D677D9">
        <w:rPr>
          <w:rFonts w:cs="Arial"/>
          <w:sz w:val="20"/>
          <w:szCs w:val="20"/>
        </w:rPr>
        <w:t xml:space="preserve"> Todos os atos e instituições emanados ou emitidos pela fiscalização serão considerados como se fossem praticados pelo Contratante.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b/>
          <w:bCs/>
          <w:sz w:val="20"/>
          <w:szCs w:val="20"/>
        </w:rPr>
        <w:t>11.5</w:t>
      </w:r>
      <w:r w:rsidRPr="00D677D9">
        <w:rPr>
          <w:rFonts w:cs="Arial"/>
          <w:sz w:val="20"/>
          <w:szCs w:val="20"/>
        </w:rPr>
        <w:t xml:space="preserve"> A execução do contrato deverá ser acompanhada e fiscalizada pelo(s) fiscal(is) do contrato, ou pelos respectivos substitutos (Lei nº 14.133/2021, art. 117, caput).</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b/>
          <w:bCs/>
          <w:sz w:val="20"/>
          <w:szCs w:val="20"/>
        </w:rPr>
        <w:t>11.6</w:t>
      </w:r>
      <w:r w:rsidRPr="00D677D9">
        <w:rPr>
          <w:rFonts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12. DO REAJUSTE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b/>
          <w:bCs/>
          <w:sz w:val="20"/>
          <w:szCs w:val="20"/>
        </w:rPr>
        <w:t>12.1</w:t>
      </w:r>
      <w:r w:rsidRPr="00D677D9">
        <w:rPr>
          <w:rFonts w:cs="Arial"/>
          <w:sz w:val="20"/>
          <w:szCs w:val="20"/>
        </w:rPr>
        <w:t xml:space="preserve"> Os preços inicialmente contratados são fixos e irreajustáveis no prazo de um ano contando da data do orçamento/ proposta.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b/>
          <w:bCs/>
          <w:sz w:val="20"/>
          <w:szCs w:val="20"/>
        </w:rPr>
        <w:lastRenderedPageBreak/>
        <w:t>12.2</w:t>
      </w:r>
      <w:r w:rsidRPr="00D677D9">
        <w:rPr>
          <w:rFonts w:cs="Arial"/>
          <w:sz w:val="20"/>
          <w:szCs w:val="20"/>
        </w:rPr>
        <w:t xml:space="preserve"> Após o interregno de um ano, os preços iniciais serão reajustados, mediante a aplicação, pelo contratante, do índice de maior vantajosidade para o Município, exclusivamente para as obrigações iniciadas e concluídas após a ocorrência da anualidade. </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13. DAS SANÇÕES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b/>
          <w:bCs/>
          <w:sz w:val="20"/>
          <w:szCs w:val="20"/>
        </w:rPr>
        <w:t>13.1</w:t>
      </w:r>
      <w:r w:rsidRPr="00D677D9">
        <w:rPr>
          <w:rFonts w:cs="Arial"/>
          <w:sz w:val="20"/>
          <w:szCs w:val="20"/>
        </w:rPr>
        <w:t xml:space="preserve"> Nos termos do art. 155 da Lei Federal 14.133/2021, o descumprimento total ou parcial das obrigações assumidas pela CONTRATADA, sem justificativa aceita, poderá acarretar as seguintes sanções: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a) dar causa à inexecução parcial do contrato;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b) dar causa à inexecução parcial do contrato que cause grave dano à Administração, ao funcionamento dos serviços públicos ou ao interesse coletivo;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c) dar causa à inexecução total do contrato;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d) deixar de entregar a documentação exigida para o certame;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e) não manter a proposta, salvo em decorrência de fato superveniente devidamente justificado;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f) não celebrar o contrato ou não entregar a documentação exigida para a contratação, quando convocado dentro do prazo de validade de sua proposta;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g) ensejar o retardamento da execução ou da entrega do objeto da licitação sem motivo justificado;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h) apresentar declaração ou documentação falsa exigida para o certame ou prestar declaração falsa durante a licitação ou a execução do contrato;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i) fraudar a licitação ou praticar ato fraudulento na execução do contrato;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j) comportar-se de modo inidôneo ou cometer fraude de qualquer natureza;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k) praticar atos ilícitos com vistas a frustrar os objetivos da licitação;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l) praticar ato lesivo previsto no art. 5º da Lei nº 12.846, de 1º de agosto de 2013.</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13.2 Serão aplicadas ao responsável pelas infrações administrativas previstas acima, as seguintes penalidades, nos limites previstos no art. 156 da Lei Federal 14.133/2021.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a) Advertência.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a.1) a sanção prevista na letra a do subitem 13.2, será aplicada exclusivamente pela infração administrativa prevista no inciso I do caput do art. 155 da Lei 14.133/2021, quando não se justificar a imposição de penalidade mais grave.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lastRenderedPageBreak/>
        <w:t>b) Multa.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b.1) A sanção prevista na letra b do subitem 13.2, será calculada na forma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14.133/2021.</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c) Impedimento de licitar e contratar.</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c.1) A sanção prevista na letra c do subitem 13.2,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d) Declaração de inidoneidade para licitar ou contratar.</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d.1) A sanção prevista na letra d do subitem 13.2,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letra c do subitem 13.2, e impedirá o responsável de licitar ou contratar no âmbito da Administração Pública direta e indireta de todos os entes federativos, pelo prazo mínimo de 3 (três) anos e máximo de 6 (seis) anos.</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14. DA GESTÃO DO CONTRATO</w:t>
      </w:r>
    </w:p>
    <w:p w:rsidR="009E2472" w:rsidRPr="00D677D9" w:rsidRDefault="009E2472" w:rsidP="00B515AA">
      <w:pPr>
        <w:jc w:val="both"/>
        <w:rPr>
          <w:rFonts w:eastAsia="SimSun" w:cs="Arial"/>
          <w:sz w:val="20"/>
          <w:szCs w:val="20"/>
        </w:rPr>
      </w:pPr>
      <w:r w:rsidRPr="00D677D9">
        <w:rPr>
          <w:rFonts w:eastAsia="SimSun" w:cs="Arial"/>
          <w:b/>
          <w:bCs/>
          <w:sz w:val="20"/>
          <w:szCs w:val="20"/>
        </w:rPr>
        <w:t xml:space="preserve">14.1 </w:t>
      </w:r>
      <w:r w:rsidRPr="00D677D9">
        <w:rPr>
          <w:rFonts w:cs="Arial"/>
          <w:sz w:val="20"/>
          <w:szCs w:val="20"/>
        </w:rPr>
        <w:t>O contrato deverá ser executado fielmente pelas partes, de acordo com as cláusulas avençadas e as normas dispostas da Lei Federal n.º 14.133, de 2021, e cada parte responderá pelas consequências de sua inexecução total ou parcial.</w:t>
      </w:r>
    </w:p>
    <w:p w:rsidR="009E2472" w:rsidRPr="00D677D9" w:rsidRDefault="009E2472" w:rsidP="00B515AA">
      <w:pPr>
        <w:jc w:val="both"/>
        <w:rPr>
          <w:rFonts w:eastAsia="SimSun" w:cs="Arial"/>
          <w:sz w:val="20"/>
          <w:szCs w:val="20"/>
        </w:rPr>
      </w:pPr>
      <w:r w:rsidRPr="00D677D9">
        <w:rPr>
          <w:rFonts w:eastAsia="SimSun" w:cs="Arial"/>
          <w:b/>
          <w:bCs/>
          <w:sz w:val="20"/>
          <w:szCs w:val="20"/>
        </w:rPr>
        <w:t>14.2</w:t>
      </w:r>
      <w:r w:rsidRPr="00D677D9">
        <w:rPr>
          <w:rFonts w:eastAsia="SimSun" w:cs="Arial"/>
          <w:sz w:val="20"/>
          <w:szCs w:val="20"/>
        </w:rPr>
        <w:t xml:space="preserve"> As comunicações entre o órgão ou entidade e a contratada devem ser realizadas por escrito sempre que o ato exigir tal formalidade, admitindo-se o uso de mensagem eletrônica para esse fim.</w:t>
      </w:r>
    </w:p>
    <w:p w:rsidR="009E2472" w:rsidRPr="00D677D9" w:rsidRDefault="009E2472" w:rsidP="00B515AA">
      <w:pPr>
        <w:jc w:val="both"/>
        <w:rPr>
          <w:rFonts w:eastAsia="SimSun" w:cs="Arial"/>
          <w:sz w:val="20"/>
          <w:szCs w:val="20"/>
        </w:rPr>
      </w:pPr>
      <w:r w:rsidRPr="00D677D9">
        <w:rPr>
          <w:rFonts w:eastAsia="SimSun" w:cs="Arial"/>
          <w:b/>
          <w:bCs/>
          <w:sz w:val="20"/>
          <w:szCs w:val="20"/>
        </w:rPr>
        <w:t xml:space="preserve">14.3 </w:t>
      </w:r>
      <w:r w:rsidRPr="00D677D9">
        <w:rPr>
          <w:rFonts w:eastAsia="SimSun" w:cs="Arial"/>
          <w:sz w:val="20"/>
          <w:szCs w:val="20"/>
        </w:rPr>
        <w:t>O órgão ou entidade poderá convocar representante da empresa para adoção de providências que devam ser cumpridas de imediato.</w:t>
      </w:r>
    </w:p>
    <w:p w:rsidR="009E2472" w:rsidRPr="00D677D9" w:rsidRDefault="009E2472" w:rsidP="00B515AA">
      <w:pPr>
        <w:jc w:val="both"/>
        <w:rPr>
          <w:rFonts w:eastAsia="SimSun" w:cs="Arial"/>
          <w:sz w:val="20"/>
          <w:szCs w:val="20"/>
        </w:rPr>
      </w:pPr>
      <w:r w:rsidRPr="00D677D9">
        <w:rPr>
          <w:rFonts w:eastAsia="SimSun" w:cs="Arial"/>
          <w:b/>
          <w:bCs/>
          <w:sz w:val="20"/>
          <w:szCs w:val="20"/>
        </w:rPr>
        <w:t>14.4</w:t>
      </w:r>
      <w:r w:rsidRPr="00D677D9">
        <w:rPr>
          <w:rFonts w:eastAsia="SimSun" w:cs="Arial"/>
          <w:sz w:val="20"/>
          <w:szCs w:val="20"/>
        </w:rPr>
        <w:t xml:space="preserve"> Após a assinatura do contrato ou instrumento equivalente</w:t>
      </w:r>
      <w:r w:rsidRPr="00D677D9">
        <w:rPr>
          <w:rFonts w:eastAsia="SimSun" w:cs="Arial"/>
          <w:strike/>
          <w:sz w:val="20"/>
          <w:szCs w:val="20"/>
        </w:rPr>
        <w:t>,</w:t>
      </w:r>
      <w:r w:rsidRPr="00D677D9">
        <w:rPr>
          <w:rFonts w:eastAsia="SimSun" w:cs="Arial"/>
          <w:sz w:val="20"/>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9E2472" w:rsidRPr="00D677D9" w:rsidRDefault="009E2472" w:rsidP="00B515AA">
      <w:pPr>
        <w:jc w:val="both"/>
        <w:rPr>
          <w:rFonts w:eastAsia="SimSun" w:cs="Arial"/>
          <w:sz w:val="20"/>
          <w:szCs w:val="20"/>
        </w:rPr>
      </w:pPr>
      <w:r w:rsidRPr="00D677D9">
        <w:rPr>
          <w:rFonts w:eastAsia="SimSun" w:cs="Arial"/>
          <w:b/>
          <w:bCs/>
          <w:sz w:val="20"/>
          <w:szCs w:val="20"/>
        </w:rPr>
        <w:t>14.5</w:t>
      </w:r>
      <w:r w:rsidRPr="00D677D9">
        <w:rPr>
          <w:rFonts w:eastAsia="SimSun" w:cs="Arial"/>
          <w:sz w:val="20"/>
          <w:szCs w:val="20"/>
        </w:rPr>
        <w:t xml:space="preserve"> A execução do contrato deverá ser acompanhada e fiscalizada pelo(s) fiscal(is) do contrato, ou pelos respectivos substitutos na forma do disposto no artigo 117, caput, da Lei Federal n.° 14.133, de 2021.</w:t>
      </w:r>
    </w:p>
    <w:p w:rsidR="009E2472" w:rsidRPr="00D677D9" w:rsidRDefault="009E2472" w:rsidP="00B515AA">
      <w:pPr>
        <w:jc w:val="both"/>
        <w:rPr>
          <w:rFonts w:eastAsia="SimSun" w:cs="Arial"/>
          <w:sz w:val="20"/>
          <w:szCs w:val="20"/>
        </w:rPr>
      </w:pPr>
      <w:r w:rsidRPr="00D677D9">
        <w:rPr>
          <w:rFonts w:eastAsia="SimSun" w:cs="Arial"/>
          <w:b/>
          <w:bCs/>
          <w:sz w:val="20"/>
          <w:szCs w:val="20"/>
        </w:rPr>
        <w:t>14.6</w:t>
      </w:r>
      <w:r w:rsidRPr="00D677D9">
        <w:rPr>
          <w:rFonts w:eastAsia="SimSun" w:cs="Arial"/>
          <w:sz w:val="20"/>
          <w:szCs w:val="20"/>
        </w:rPr>
        <w:t xml:space="preserve"> O fiscal do contrato anotará no histórico de gerenciamento do contrato todas as ocorrências relacionadas à execução do contrato, com a descrição do que for necessário para a regularização das faltas ou dos defeitos observados. (</w:t>
      </w:r>
      <w:hyperlink r:id="rId36" w:anchor="art117§1" w:history="1">
        <w:r w:rsidRPr="00D677D9">
          <w:rPr>
            <w:rStyle w:val="Hyperlink"/>
            <w:rFonts w:eastAsia="SimSun" w:cs="Arial"/>
            <w:sz w:val="20"/>
            <w:szCs w:val="20"/>
          </w:rPr>
          <w:t>Lei nº 14.133, de 2021, art. 117, §1º</w:t>
        </w:r>
      </w:hyperlink>
      <w:r w:rsidRPr="00D677D9">
        <w:rPr>
          <w:rFonts w:eastAsia="SimSun" w:cs="Arial"/>
          <w:sz w:val="20"/>
          <w:szCs w:val="20"/>
        </w:rPr>
        <w:t xml:space="preserve">. </w:t>
      </w:r>
    </w:p>
    <w:p w:rsidR="009E2472" w:rsidRPr="00D677D9" w:rsidRDefault="009E2472" w:rsidP="00B515AA">
      <w:pPr>
        <w:jc w:val="both"/>
        <w:rPr>
          <w:rFonts w:eastAsia="SimSun" w:cs="Arial"/>
          <w:sz w:val="20"/>
          <w:szCs w:val="20"/>
        </w:rPr>
      </w:pPr>
      <w:r w:rsidRPr="00D677D9">
        <w:rPr>
          <w:rFonts w:eastAsia="SimSun" w:cs="Arial"/>
          <w:b/>
          <w:bCs/>
          <w:sz w:val="20"/>
          <w:szCs w:val="20"/>
        </w:rPr>
        <w:t>14.7</w:t>
      </w:r>
      <w:r w:rsidRPr="00D677D9">
        <w:rPr>
          <w:rFonts w:eastAsia="SimSun" w:cs="Arial"/>
          <w:sz w:val="20"/>
          <w:szCs w:val="20"/>
        </w:rPr>
        <w:t xml:space="preserve"> O gestor do contrato tomará providências para a formalização de processo administrativo de responsabilização para fins de aplicação de sanções, a ser conduzido pela comissão de que trata o art. 158 da Lei nº 14.133, de 2021.</w:t>
      </w:r>
    </w:p>
    <w:tbl>
      <w:tblPr>
        <w:tblStyle w:val="Tabelacomgrade"/>
        <w:tblW w:w="0" w:type="auto"/>
        <w:jc w:val="center"/>
        <w:tblInd w:w="-459" w:type="dxa"/>
        <w:tblLook w:val="04A0"/>
      </w:tblPr>
      <w:tblGrid>
        <w:gridCol w:w="9747"/>
      </w:tblGrid>
      <w:tr w:rsidR="009E2472" w:rsidRPr="00D677D9" w:rsidTr="00D20E00">
        <w:trPr>
          <w:jc w:val="center"/>
        </w:trPr>
        <w:tc>
          <w:tcPr>
            <w:tcW w:w="9781" w:type="dxa"/>
            <w:shd w:val="clear" w:color="auto" w:fill="D9D9D9" w:themeFill="background1" w:themeFillShade="D9"/>
          </w:tcPr>
          <w:p w:rsidR="009E2472" w:rsidRPr="00D677D9" w:rsidRDefault="009E2472" w:rsidP="00B515AA">
            <w:pPr>
              <w:jc w:val="both"/>
              <w:rPr>
                <w:rFonts w:eastAsia="SimSun" w:cs="Arial"/>
                <w:b/>
                <w:bCs/>
                <w:sz w:val="20"/>
                <w:szCs w:val="20"/>
                <w:lang w:eastAsia="pt-BR"/>
              </w:rPr>
            </w:pPr>
            <w:r w:rsidRPr="00D677D9">
              <w:rPr>
                <w:rFonts w:eastAsia="SimSun" w:cs="Arial"/>
                <w:b/>
                <w:bCs/>
                <w:sz w:val="20"/>
                <w:szCs w:val="20"/>
                <w:lang w:eastAsia="pt-BR"/>
              </w:rPr>
              <w:t>15. DA LIQUIDAÇÃO</w:t>
            </w:r>
          </w:p>
        </w:tc>
      </w:tr>
    </w:tbl>
    <w:p w:rsidR="009E2472" w:rsidRPr="00D677D9" w:rsidRDefault="009E2472" w:rsidP="00B515AA">
      <w:pPr>
        <w:jc w:val="both"/>
        <w:rPr>
          <w:rFonts w:eastAsia="SimSun" w:cs="Arial"/>
          <w:sz w:val="20"/>
          <w:szCs w:val="20"/>
        </w:rPr>
      </w:pPr>
      <w:r w:rsidRPr="00D677D9">
        <w:rPr>
          <w:rFonts w:eastAsia="SimSun" w:cs="Arial"/>
          <w:b/>
          <w:bCs/>
          <w:sz w:val="20"/>
          <w:szCs w:val="20"/>
        </w:rPr>
        <w:lastRenderedPageBreak/>
        <w:t>15.1</w:t>
      </w:r>
      <w:r w:rsidRPr="00D677D9">
        <w:rPr>
          <w:rFonts w:eastAsia="SimSun" w:cs="Arial"/>
          <w:sz w:val="20"/>
          <w:szCs w:val="20"/>
        </w:rPr>
        <w:t xml:space="preserve"> Para fins de liquidação, o setor competente deverá verificar se a nota fiscal ou instrumento de cobrança equivalente apresentado, expressa os elementos necessários e essenciais do documento, tais como: </w:t>
      </w:r>
    </w:p>
    <w:p w:rsidR="009E2472" w:rsidRPr="00D677D9" w:rsidRDefault="009E2472" w:rsidP="00B515AA">
      <w:pPr>
        <w:jc w:val="both"/>
        <w:rPr>
          <w:rFonts w:eastAsia="Calibri" w:cs="Arial"/>
          <w:sz w:val="20"/>
          <w:szCs w:val="20"/>
        </w:rPr>
      </w:pPr>
      <w:r w:rsidRPr="00D677D9">
        <w:rPr>
          <w:rFonts w:eastAsia="Calibri" w:cs="Arial"/>
          <w:sz w:val="20"/>
          <w:szCs w:val="20"/>
        </w:rPr>
        <w:t>o prazo de validade;</w:t>
      </w:r>
    </w:p>
    <w:p w:rsidR="009E2472" w:rsidRPr="00D677D9" w:rsidRDefault="009E2472" w:rsidP="00B515AA">
      <w:pPr>
        <w:jc w:val="both"/>
        <w:rPr>
          <w:rFonts w:eastAsia="Calibri" w:cs="Arial"/>
          <w:sz w:val="20"/>
          <w:szCs w:val="20"/>
        </w:rPr>
      </w:pPr>
      <w:r w:rsidRPr="00D677D9">
        <w:rPr>
          <w:rFonts w:eastAsia="Calibri" w:cs="Arial"/>
          <w:sz w:val="20"/>
          <w:szCs w:val="20"/>
        </w:rPr>
        <w:t xml:space="preserve">a data da emissão; </w:t>
      </w:r>
    </w:p>
    <w:p w:rsidR="009E2472" w:rsidRPr="00D677D9" w:rsidRDefault="009E2472" w:rsidP="00B515AA">
      <w:pPr>
        <w:jc w:val="both"/>
        <w:rPr>
          <w:rFonts w:eastAsia="Calibri" w:cs="Arial"/>
          <w:sz w:val="20"/>
          <w:szCs w:val="20"/>
        </w:rPr>
      </w:pPr>
      <w:r w:rsidRPr="00D677D9">
        <w:rPr>
          <w:rFonts w:eastAsia="Calibri" w:cs="Arial"/>
          <w:sz w:val="20"/>
          <w:szCs w:val="20"/>
        </w:rPr>
        <w:t xml:space="preserve">os dados do contrato e do órgão contratante; </w:t>
      </w:r>
    </w:p>
    <w:p w:rsidR="009E2472" w:rsidRPr="00D677D9" w:rsidRDefault="009E2472" w:rsidP="00B515AA">
      <w:pPr>
        <w:jc w:val="both"/>
        <w:rPr>
          <w:rFonts w:eastAsia="Calibri" w:cs="Arial"/>
          <w:sz w:val="20"/>
          <w:szCs w:val="20"/>
        </w:rPr>
      </w:pPr>
      <w:r w:rsidRPr="00D677D9">
        <w:rPr>
          <w:rFonts w:eastAsia="Calibri" w:cs="Arial"/>
          <w:sz w:val="20"/>
          <w:szCs w:val="20"/>
        </w:rPr>
        <w:t xml:space="preserve">o período respectivo de execução do contrato; </w:t>
      </w:r>
    </w:p>
    <w:p w:rsidR="009E2472" w:rsidRPr="00D677D9" w:rsidRDefault="009E2472" w:rsidP="00B515AA">
      <w:pPr>
        <w:jc w:val="both"/>
        <w:rPr>
          <w:rFonts w:eastAsia="Calibri" w:cs="Arial"/>
          <w:sz w:val="20"/>
          <w:szCs w:val="20"/>
        </w:rPr>
      </w:pPr>
      <w:r w:rsidRPr="00D677D9">
        <w:rPr>
          <w:rFonts w:eastAsia="Calibri" w:cs="Arial"/>
          <w:sz w:val="20"/>
          <w:szCs w:val="20"/>
        </w:rPr>
        <w:t xml:space="preserve">o valor a pagar; e </w:t>
      </w:r>
    </w:p>
    <w:p w:rsidR="009E2472" w:rsidRPr="00D677D9" w:rsidRDefault="009E2472" w:rsidP="00B515AA">
      <w:pPr>
        <w:jc w:val="both"/>
        <w:rPr>
          <w:rFonts w:eastAsia="Calibri" w:cs="Arial"/>
          <w:sz w:val="20"/>
          <w:szCs w:val="20"/>
        </w:rPr>
      </w:pPr>
      <w:r w:rsidRPr="00D677D9">
        <w:rPr>
          <w:rFonts w:eastAsia="Calibri" w:cs="Arial"/>
          <w:sz w:val="20"/>
          <w:szCs w:val="20"/>
        </w:rPr>
        <w:t>eventual destaque do valor de retenções tributárias cabíveis.</w:t>
      </w:r>
    </w:p>
    <w:p w:rsidR="009E2472" w:rsidRPr="00D677D9" w:rsidRDefault="009E2472" w:rsidP="00B515AA">
      <w:pPr>
        <w:jc w:val="both"/>
        <w:rPr>
          <w:rFonts w:eastAsia="Calibri" w:cs="Arial"/>
          <w:sz w:val="20"/>
          <w:szCs w:val="20"/>
        </w:rPr>
      </w:pPr>
    </w:p>
    <w:p w:rsidR="009E2472" w:rsidRPr="00D677D9" w:rsidRDefault="009E2472" w:rsidP="00B515AA">
      <w:pPr>
        <w:jc w:val="both"/>
        <w:rPr>
          <w:rFonts w:eastAsia="SimSun" w:cs="Arial"/>
          <w:sz w:val="20"/>
          <w:szCs w:val="20"/>
        </w:rPr>
      </w:pPr>
      <w:r w:rsidRPr="00D677D9">
        <w:rPr>
          <w:rFonts w:eastAsia="Calibri" w:cs="Arial"/>
          <w:b/>
          <w:bCs/>
          <w:sz w:val="20"/>
          <w:szCs w:val="20"/>
        </w:rPr>
        <w:t>15.2</w:t>
      </w:r>
      <w:r w:rsidRPr="00D677D9">
        <w:rPr>
          <w:rFonts w:eastAsia="Calibri" w:cs="Arial"/>
          <w:sz w:val="20"/>
          <w:szCs w:val="20"/>
        </w:rPr>
        <w:t xml:space="preserve"> Havendo erro na apresentação da nota fiscal ou instrumento de cobrança equivalente, ou circunstância que impeça a </w:t>
      </w:r>
      <w:r w:rsidRPr="00D677D9">
        <w:rPr>
          <w:rFonts w:eastAsia="SimSun" w:cs="Arial"/>
          <w:sz w:val="20"/>
          <w:szCs w:val="20"/>
        </w:rPr>
        <w:t>liquidação da despesa, esta ficará sobrestada até que o contratado providencie as medidas saneadoras, reiniciando-se o prazo após a comprovação da regularização da situação, sem ônus ao contratante;</w:t>
      </w:r>
    </w:p>
    <w:p w:rsidR="009E2472" w:rsidRPr="00D677D9" w:rsidRDefault="009E2472" w:rsidP="00B515AA">
      <w:pPr>
        <w:jc w:val="both"/>
        <w:rPr>
          <w:rFonts w:eastAsia="SimSun" w:cs="Arial"/>
          <w:sz w:val="20"/>
          <w:szCs w:val="20"/>
        </w:rPr>
      </w:pPr>
      <w:r w:rsidRPr="00D677D9">
        <w:rPr>
          <w:rFonts w:eastAsia="SimSun" w:cs="Arial"/>
          <w:b/>
          <w:bCs/>
          <w:sz w:val="20"/>
          <w:szCs w:val="20"/>
        </w:rPr>
        <w:t>15.3</w:t>
      </w:r>
      <w:r w:rsidRPr="00D677D9">
        <w:rPr>
          <w:rFonts w:eastAsia="SimSun" w:cs="Arial"/>
          <w:sz w:val="20"/>
          <w:szCs w:val="20"/>
        </w:rPr>
        <w:t xml:space="preserve"> A nota fiscal ou instrumento de cobrança equivalente deverá ser obrigatoriamente acompanhado da comprovação da regularidade fiscal, constatada por meio de consulta </w:t>
      </w:r>
      <w:r w:rsidRPr="00D677D9">
        <w:rPr>
          <w:rFonts w:eastAsia="SimSun" w:cs="Arial"/>
          <w:i/>
          <w:iCs/>
          <w:sz w:val="20"/>
          <w:szCs w:val="20"/>
        </w:rPr>
        <w:t>on-line</w:t>
      </w:r>
      <w:r w:rsidRPr="00D677D9">
        <w:rPr>
          <w:rFonts w:eastAsia="SimSun" w:cs="Arial"/>
          <w:sz w:val="20"/>
          <w:szCs w:val="20"/>
        </w:rPr>
        <w:t xml:space="preserve"> ao SICAF ou, na impossibilidade de acesso ao referido Sistema, mediante consulta aos sítios eletrônicos oficiais ou à documentação mencionada no </w:t>
      </w:r>
      <w:hyperlink r:id="rId37" w:anchor="art68" w:history="1">
        <w:r w:rsidRPr="00D677D9">
          <w:rPr>
            <w:rStyle w:val="Hyperlink"/>
            <w:rFonts w:eastAsia="SimSun" w:cs="Arial"/>
            <w:sz w:val="20"/>
            <w:szCs w:val="20"/>
          </w:rPr>
          <w:t xml:space="preserve">art. 68 da Lei nº 14.133, de 2021.  </w:t>
        </w:r>
      </w:hyperlink>
    </w:p>
    <w:p w:rsidR="009E2472" w:rsidRPr="00D677D9" w:rsidRDefault="009E2472" w:rsidP="00B515AA">
      <w:pPr>
        <w:jc w:val="both"/>
        <w:rPr>
          <w:rFonts w:eastAsia="SimSun" w:cs="Arial"/>
          <w:sz w:val="20"/>
          <w:szCs w:val="20"/>
        </w:rPr>
      </w:pPr>
      <w:r w:rsidRPr="00D677D9">
        <w:rPr>
          <w:rFonts w:eastAsia="SimSun" w:cs="Arial"/>
          <w:b/>
          <w:bCs/>
          <w:sz w:val="20"/>
          <w:szCs w:val="20"/>
        </w:rPr>
        <w:t>15.4</w:t>
      </w:r>
      <w:r w:rsidRPr="00D677D9">
        <w:rPr>
          <w:rFonts w:eastAsia="SimSun" w:cs="Arial"/>
          <w:sz w:val="20"/>
          <w:szCs w:val="20"/>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E2472" w:rsidRPr="00D677D9" w:rsidRDefault="009E2472" w:rsidP="00B515AA">
      <w:pPr>
        <w:jc w:val="both"/>
        <w:rPr>
          <w:rFonts w:eastAsia="SimSun" w:cs="Arial"/>
          <w:sz w:val="20"/>
          <w:szCs w:val="20"/>
        </w:rPr>
      </w:pPr>
      <w:r w:rsidRPr="00D677D9">
        <w:rPr>
          <w:rFonts w:eastAsia="SimSun" w:cs="Arial"/>
          <w:b/>
          <w:bCs/>
          <w:sz w:val="20"/>
          <w:szCs w:val="20"/>
        </w:rPr>
        <w:t>15.5</w:t>
      </w:r>
      <w:r w:rsidRPr="00D677D9">
        <w:rPr>
          <w:rFonts w:eastAsia="SimSun" w:cs="Arial"/>
          <w:sz w:val="20"/>
          <w:szCs w:val="20"/>
        </w:rPr>
        <w:t xml:space="preserve"> Constatando-se, junto ao SICAF, a situação de irregularidade do contratado, será providenciada sua notificação por e-mail, sendo de sua responsabilidade o acompanhamento pelo mesmo, para que, no prazo de 5 (cinco) dias úteis, regularize sua situação ou, no mesmo prazo, apresente sua defesa. O prazo poderá ser prorrogado uma vez, por igual período, a critério do contratante.</w:t>
      </w:r>
    </w:p>
    <w:p w:rsidR="009E2472" w:rsidRPr="00D677D9" w:rsidRDefault="009E2472" w:rsidP="00B515AA">
      <w:pPr>
        <w:jc w:val="both"/>
        <w:rPr>
          <w:rFonts w:eastAsia="SimSun" w:cs="Arial"/>
          <w:sz w:val="20"/>
          <w:szCs w:val="20"/>
        </w:rPr>
      </w:pPr>
      <w:r w:rsidRPr="00D677D9">
        <w:rPr>
          <w:rFonts w:eastAsia="SimSun" w:cs="Arial"/>
          <w:b/>
          <w:bCs/>
          <w:sz w:val="20"/>
          <w:szCs w:val="20"/>
        </w:rPr>
        <w:t>15.6</w:t>
      </w:r>
      <w:r w:rsidRPr="00D677D9">
        <w:rPr>
          <w:rFonts w:eastAsia="SimSun" w:cs="Arial"/>
          <w:sz w:val="20"/>
          <w:szCs w:val="20"/>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E2472" w:rsidRPr="00D677D9" w:rsidRDefault="009E2472" w:rsidP="00B515AA">
      <w:pPr>
        <w:jc w:val="both"/>
        <w:rPr>
          <w:rFonts w:eastAsia="SimSun" w:cs="Arial"/>
          <w:sz w:val="20"/>
          <w:szCs w:val="20"/>
        </w:rPr>
      </w:pPr>
      <w:r w:rsidRPr="00D677D9">
        <w:rPr>
          <w:rFonts w:eastAsia="SimSun" w:cs="Arial"/>
          <w:b/>
          <w:bCs/>
          <w:sz w:val="20"/>
          <w:szCs w:val="20"/>
        </w:rPr>
        <w:t>15.7</w:t>
      </w:r>
      <w:r w:rsidRPr="00D677D9">
        <w:rPr>
          <w:rFonts w:eastAsia="SimSun" w:cs="Arial"/>
          <w:sz w:val="20"/>
          <w:szCs w:val="20"/>
        </w:rPr>
        <w:t xml:space="preserve"> Persistindo a irregularidade, o contratante deverá adotar as medidas necessárias à rescisão contratual nos autos do processo administrativo correspondente, assegurada ao contratado a ampla defesa. Todo andamento do processo ser</w:t>
      </w:r>
      <w:r w:rsidR="00E35265">
        <w:rPr>
          <w:rFonts w:eastAsia="SimSun" w:cs="Arial"/>
          <w:sz w:val="20"/>
          <w:szCs w:val="20"/>
        </w:rPr>
        <w:t>á</w:t>
      </w:r>
      <w:r w:rsidRPr="00D677D9">
        <w:rPr>
          <w:rFonts w:eastAsia="SimSun" w:cs="Arial"/>
          <w:sz w:val="20"/>
          <w:szCs w:val="20"/>
        </w:rPr>
        <w:t xml:space="preserve"> encaminhado por e</w:t>
      </w:r>
      <w:r w:rsidR="00E35265">
        <w:rPr>
          <w:rFonts w:eastAsia="SimSun" w:cs="Arial"/>
          <w:sz w:val="20"/>
          <w:szCs w:val="20"/>
        </w:rPr>
        <w:t>-</w:t>
      </w:r>
      <w:r w:rsidRPr="00D677D9">
        <w:rPr>
          <w:rFonts w:eastAsia="SimSun" w:cs="Arial"/>
          <w:sz w:val="20"/>
          <w:szCs w:val="20"/>
        </w:rPr>
        <w:t xml:space="preserve">mail, ficando a empresa com a responsabilidades pelo acompanhamento. </w:t>
      </w:r>
    </w:p>
    <w:p w:rsidR="009E2472" w:rsidRPr="00D677D9" w:rsidRDefault="009E2472" w:rsidP="00B515AA">
      <w:pPr>
        <w:jc w:val="both"/>
        <w:rPr>
          <w:rFonts w:eastAsia="SimSun" w:cs="Arial"/>
          <w:sz w:val="20"/>
          <w:szCs w:val="20"/>
        </w:rPr>
      </w:pPr>
      <w:r w:rsidRPr="00D677D9">
        <w:rPr>
          <w:rFonts w:eastAsia="SimSun" w:cs="Arial"/>
          <w:b/>
          <w:bCs/>
          <w:sz w:val="20"/>
          <w:szCs w:val="20"/>
        </w:rPr>
        <w:t>15.8</w:t>
      </w:r>
      <w:r w:rsidRPr="00D677D9">
        <w:rPr>
          <w:rFonts w:eastAsia="SimSun" w:cs="Arial"/>
          <w:sz w:val="20"/>
          <w:szCs w:val="20"/>
        </w:rPr>
        <w:t xml:space="preserve"> Havendo a efetiva execução do objeto, os pagamentos serão realizados normalmente, até que se decida pela rescisão do contrato, caso o contratado não regularize sua situação junto ao SICAF.  </w:t>
      </w:r>
    </w:p>
    <w:tbl>
      <w:tblPr>
        <w:tblStyle w:val="Tabelacomgrade"/>
        <w:tblW w:w="9923" w:type="dxa"/>
        <w:jc w:val="center"/>
        <w:tblInd w:w="-459" w:type="dxa"/>
        <w:tblLook w:val="04A0"/>
      </w:tblPr>
      <w:tblGrid>
        <w:gridCol w:w="9923"/>
      </w:tblGrid>
      <w:tr w:rsidR="009E2472" w:rsidRPr="00D677D9" w:rsidTr="00D20E00">
        <w:trPr>
          <w:jc w:val="center"/>
        </w:trPr>
        <w:tc>
          <w:tcPr>
            <w:tcW w:w="9923" w:type="dxa"/>
            <w:shd w:val="clear" w:color="auto" w:fill="D9D9D9" w:themeFill="background1" w:themeFillShade="D9"/>
          </w:tcPr>
          <w:p w:rsidR="009E2472" w:rsidRPr="00D677D9" w:rsidRDefault="009E2472" w:rsidP="00B515AA">
            <w:pPr>
              <w:jc w:val="both"/>
              <w:rPr>
                <w:rFonts w:eastAsia="SimSun" w:cs="Arial"/>
                <w:sz w:val="20"/>
                <w:szCs w:val="20"/>
                <w:lang w:eastAsia="pt-BR"/>
              </w:rPr>
            </w:pPr>
            <w:r w:rsidRPr="00D677D9">
              <w:rPr>
                <w:rFonts w:eastAsia="SimSun" w:cs="Arial"/>
                <w:b/>
                <w:bCs/>
                <w:sz w:val="20"/>
                <w:szCs w:val="20"/>
                <w:lang w:eastAsia="pt-BR"/>
              </w:rPr>
              <w:t>16. DA GARANTIA DE EXECUÇÃO</w:t>
            </w:r>
          </w:p>
        </w:tc>
      </w:tr>
    </w:tbl>
    <w:p w:rsidR="009E2472" w:rsidRPr="00D677D9" w:rsidRDefault="009E2472" w:rsidP="00B515AA">
      <w:pPr>
        <w:jc w:val="both"/>
        <w:rPr>
          <w:rFonts w:eastAsia="SimSun" w:cs="Arial"/>
          <w:sz w:val="20"/>
          <w:szCs w:val="20"/>
        </w:rPr>
      </w:pPr>
    </w:p>
    <w:p w:rsidR="009E2472" w:rsidRPr="00D677D9" w:rsidRDefault="009E2472" w:rsidP="00B515AA">
      <w:pPr>
        <w:jc w:val="both"/>
        <w:rPr>
          <w:rFonts w:eastAsia="SimSun" w:cs="Arial"/>
          <w:sz w:val="20"/>
          <w:szCs w:val="20"/>
        </w:rPr>
      </w:pPr>
      <w:r w:rsidRPr="00D677D9">
        <w:rPr>
          <w:rFonts w:eastAsia="SimSun" w:cs="Arial"/>
          <w:sz w:val="20"/>
          <w:szCs w:val="20"/>
        </w:rPr>
        <w:t xml:space="preserve">16.1 Não haverá exigência de garantia contratual da execução, pelas razões abaixo: </w:t>
      </w:r>
    </w:p>
    <w:p w:rsidR="009E2472" w:rsidRPr="00D677D9" w:rsidRDefault="009E2472" w:rsidP="00B515AA">
      <w:pPr>
        <w:jc w:val="both"/>
        <w:rPr>
          <w:rFonts w:eastAsia="SimSun" w:cs="Arial"/>
          <w:sz w:val="20"/>
          <w:szCs w:val="20"/>
        </w:rPr>
      </w:pPr>
    </w:p>
    <w:p w:rsidR="009E2472" w:rsidRPr="00D677D9" w:rsidRDefault="009E2472" w:rsidP="00B515AA">
      <w:pPr>
        <w:jc w:val="both"/>
        <w:rPr>
          <w:rFonts w:eastAsia="SimSun" w:cs="Arial"/>
          <w:sz w:val="20"/>
          <w:szCs w:val="20"/>
        </w:rPr>
      </w:pPr>
      <w:r w:rsidRPr="00D677D9">
        <w:rPr>
          <w:rFonts w:eastAsia="SimSun" w:cs="Arial"/>
          <w:sz w:val="20"/>
          <w:szCs w:val="20"/>
        </w:rPr>
        <w:t>16.1.1 Não há complexidade e vultuosidade na presente licitação, não comprometendo o cumprimento das obrigações.</w:t>
      </w:r>
    </w:p>
    <w:p w:rsidR="009E2472" w:rsidRPr="00D677D9" w:rsidRDefault="009E2472" w:rsidP="00B515AA">
      <w:pPr>
        <w:jc w:val="both"/>
        <w:rPr>
          <w:rFonts w:eastAsia="SimSun" w:cs="Arial"/>
          <w:sz w:val="20"/>
          <w:szCs w:val="20"/>
        </w:rPr>
      </w:pPr>
    </w:p>
    <w:tbl>
      <w:tblPr>
        <w:tblStyle w:val="Tabelacomgrade"/>
        <w:tblW w:w="0" w:type="auto"/>
        <w:jc w:val="center"/>
        <w:tblInd w:w="-459" w:type="dxa"/>
        <w:tblLook w:val="04A0"/>
      </w:tblPr>
      <w:tblGrid>
        <w:gridCol w:w="9747"/>
      </w:tblGrid>
      <w:tr w:rsidR="009E2472" w:rsidRPr="00D677D9" w:rsidTr="00D20E00">
        <w:trPr>
          <w:jc w:val="center"/>
        </w:trPr>
        <w:tc>
          <w:tcPr>
            <w:tcW w:w="9923" w:type="dxa"/>
            <w:shd w:val="clear" w:color="auto" w:fill="D9D9D9" w:themeFill="background1" w:themeFillShade="D9"/>
          </w:tcPr>
          <w:p w:rsidR="009E2472" w:rsidRPr="00D677D9" w:rsidRDefault="009E2472" w:rsidP="00B515AA">
            <w:pPr>
              <w:jc w:val="both"/>
              <w:rPr>
                <w:rFonts w:eastAsia="SimSun" w:cs="Arial"/>
                <w:b/>
                <w:bCs/>
                <w:sz w:val="20"/>
                <w:szCs w:val="20"/>
                <w:lang w:eastAsia="pt-BR"/>
              </w:rPr>
            </w:pPr>
            <w:r w:rsidRPr="00D677D9">
              <w:rPr>
                <w:rFonts w:eastAsia="SimSun" w:cs="Arial"/>
                <w:b/>
                <w:bCs/>
                <w:sz w:val="20"/>
                <w:szCs w:val="20"/>
                <w:lang w:eastAsia="pt-BR"/>
              </w:rPr>
              <w:t>17. PRAZO E FORMA DE PAGAMENTO</w:t>
            </w:r>
          </w:p>
        </w:tc>
      </w:tr>
    </w:tbl>
    <w:p w:rsidR="009E2472" w:rsidRPr="00D677D9" w:rsidRDefault="009E2472" w:rsidP="00B515AA">
      <w:pPr>
        <w:jc w:val="both"/>
        <w:rPr>
          <w:rFonts w:eastAsia="SimSun" w:cs="Arial"/>
          <w:sz w:val="20"/>
          <w:szCs w:val="20"/>
        </w:rPr>
      </w:pPr>
      <w:r w:rsidRPr="00D677D9">
        <w:rPr>
          <w:rFonts w:eastAsia="SimSun" w:cs="Arial"/>
          <w:b/>
          <w:bCs/>
          <w:sz w:val="20"/>
          <w:szCs w:val="20"/>
        </w:rPr>
        <w:t>17.1</w:t>
      </w:r>
      <w:r w:rsidRPr="00D677D9">
        <w:rPr>
          <w:rFonts w:eastAsia="SimSun" w:cs="Arial"/>
          <w:sz w:val="20"/>
          <w:szCs w:val="20"/>
        </w:rPr>
        <w:t xml:space="preserve"> O pagamento será efetuado no prazo de até 30 (trinta) dias contados da finalização da liquidação da despesa, conforme seção anterior considerada as disponibilidades orçamentárias e financeiras do Município.</w:t>
      </w:r>
    </w:p>
    <w:p w:rsidR="009E2472" w:rsidRPr="00D677D9" w:rsidRDefault="009E2472" w:rsidP="00B515AA">
      <w:pPr>
        <w:jc w:val="both"/>
        <w:rPr>
          <w:rFonts w:eastAsia="SimSun" w:cs="Arial"/>
          <w:sz w:val="20"/>
          <w:szCs w:val="20"/>
        </w:rPr>
      </w:pPr>
      <w:r w:rsidRPr="00D677D9">
        <w:rPr>
          <w:rFonts w:eastAsia="SimSun" w:cs="Arial"/>
          <w:b/>
          <w:bCs/>
          <w:sz w:val="20"/>
          <w:szCs w:val="20"/>
        </w:rPr>
        <w:lastRenderedPageBreak/>
        <w:t>17.2</w:t>
      </w:r>
      <w:r w:rsidRPr="00D677D9">
        <w:rPr>
          <w:rFonts w:eastAsia="SimSun" w:cs="Arial"/>
          <w:sz w:val="20"/>
          <w:szCs w:val="20"/>
        </w:rPr>
        <w:t xml:space="preserve"> O pagamento será realizado por meio de ordem bancária, para crédito em banco, agência e conta corrente indicados pelo contratado, salvo procedimento diverso adotado pelo setor fazendário e financeiro do Município.</w:t>
      </w:r>
    </w:p>
    <w:p w:rsidR="009E2472" w:rsidRPr="00D677D9" w:rsidRDefault="009E2472" w:rsidP="00B515AA">
      <w:pPr>
        <w:jc w:val="both"/>
        <w:rPr>
          <w:rFonts w:eastAsia="SimSun" w:cs="Arial"/>
          <w:sz w:val="20"/>
          <w:szCs w:val="20"/>
        </w:rPr>
      </w:pPr>
      <w:r w:rsidRPr="00D677D9">
        <w:rPr>
          <w:rFonts w:eastAsia="SimSun" w:cs="Arial"/>
          <w:b/>
          <w:bCs/>
          <w:sz w:val="20"/>
          <w:szCs w:val="20"/>
        </w:rPr>
        <w:t>17.3</w:t>
      </w:r>
      <w:r w:rsidRPr="00D677D9">
        <w:rPr>
          <w:rFonts w:eastAsia="SimSun" w:cs="Arial"/>
          <w:sz w:val="20"/>
          <w:szCs w:val="20"/>
        </w:rPr>
        <w:t xml:space="preserve"> Será considerada data do pagamento o dia em que constar como emitida a ordem bancária para pagamento.</w:t>
      </w:r>
    </w:p>
    <w:p w:rsidR="009E2472" w:rsidRPr="00D677D9" w:rsidRDefault="009E2472" w:rsidP="00B515AA">
      <w:pPr>
        <w:jc w:val="both"/>
        <w:rPr>
          <w:rFonts w:eastAsia="SimSun" w:cs="Arial"/>
          <w:sz w:val="20"/>
          <w:szCs w:val="20"/>
        </w:rPr>
      </w:pPr>
      <w:r w:rsidRPr="00D677D9">
        <w:rPr>
          <w:rFonts w:eastAsia="SimSun" w:cs="Arial"/>
          <w:b/>
          <w:bCs/>
          <w:sz w:val="20"/>
          <w:szCs w:val="20"/>
        </w:rPr>
        <w:t xml:space="preserve">17.4 </w:t>
      </w:r>
      <w:r w:rsidRPr="00D677D9">
        <w:rPr>
          <w:rFonts w:eastAsia="SimSun" w:cs="Arial"/>
          <w:sz w:val="20"/>
          <w:szCs w:val="20"/>
        </w:rPr>
        <w:t>Quando do pagamento, será efetuada a retenção tributária prevista na legislação aplicável.</w:t>
      </w:r>
    </w:p>
    <w:p w:rsidR="009E2472" w:rsidRPr="00D677D9" w:rsidRDefault="009E2472" w:rsidP="00B515AA">
      <w:pPr>
        <w:jc w:val="both"/>
        <w:rPr>
          <w:rFonts w:eastAsia="SimSun" w:cs="Arial"/>
          <w:sz w:val="20"/>
          <w:szCs w:val="20"/>
        </w:rPr>
      </w:pPr>
      <w:r w:rsidRPr="00D677D9">
        <w:rPr>
          <w:rFonts w:eastAsia="SimSun" w:cs="Arial"/>
          <w:b/>
          <w:bCs/>
          <w:sz w:val="20"/>
          <w:szCs w:val="20"/>
        </w:rPr>
        <w:t>17.5</w:t>
      </w:r>
      <w:r w:rsidRPr="00D677D9">
        <w:rPr>
          <w:rFonts w:eastAsia="SimSun" w:cs="Arial"/>
          <w:sz w:val="20"/>
          <w:szCs w:val="20"/>
        </w:rPr>
        <w:t xml:space="preserve"> Independentemente do percentual de tributo inserido na planilha, quando houver, serão retidos na fonte, quando da realização do pagamento, os percentuais estabelecidos na legislação vigente.</w:t>
      </w:r>
    </w:p>
    <w:p w:rsidR="009E2472" w:rsidRPr="00D677D9" w:rsidRDefault="009E2472" w:rsidP="00B515AA">
      <w:pPr>
        <w:jc w:val="both"/>
        <w:rPr>
          <w:rFonts w:eastAsia="SimSun" w:cs="Arial"/>
          <w:sz w:val="20"/>
          <w:szCs w:val="20"/>
        </w:rPr>
      </w:pPr>
      <w:r w:rsidRPr="00D677D9">
        <w:rPr>
          <w:rFonts w:eastAsia="SimSun" w:cs="Arial"/>
          <w:b/>
          <w:bCs/>
          <w:sz w:val="20"/>
          <w:szCs w:val="20"/>
        </w:rPr>
        <w:t>17.6</w:t>
      </w:r>
      <w:r w:rsidRPr="00D677D9">
        <w:rPr>
          <w:rFonts w:eastAsia="SimSun" w:cs="Arial"/>
          <w:sz w:val="20"/>
          <w:szCs w:val="20"/>
        </w:rPr>
        <w:t xml:space="preserve"> O contratado regularmente optante pelo Simples Nacional, nos termos da </w:t>
      </w:r>
      <w:hyperlink r:id="rId38" w:history="1">
        <w:r w:rsidRPr="00D677D9">
          <w:rPr>
            <w:rStyle w:val="Hyperlink"/>
            <w:rFonts w:eastAsia="SimSun" w:cs="Arial"/>
            <w:sz w:val="20"/>
            <w:szCs w:val="20"/>
          </w:rPr>
          <w:t>Lei Complementar nº 123, de 2006</w:t>
        </w:r>
      </w:hyperlink>
      <w:r w:rsidRPr="00D677D9">
        <w:rPr>
          <w:rFonts w:eastAsia="SimSun"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bl>
      <w:tblPr>
        <w:tblStyle w:val="Tabelacomgrade"/>
        <w:tblW w:w="0" w:type="auto"/>
        <w:jc w:val="center"/>
        <w:tblInd w:w="-459" w:type="dxa"/>
        <w:tblLook w:val="04A0"/>
      </w:tblPr>
      <w:tblGrid>
        <w:gridCol w:w="9747"/>
      </w:tblGrid>
      <w:tr w:rsidR="009E2472" w:rsidRPr="00D677D9" w:rsidTr="00D20E00">
        <w:trPr>
          <w:jc w:val="center"/>
        </w:trPr>
        <w:tc>
          <w:tcPr>
            <w:tcW w:w="9923" w:type="dxa"/>
            <w:shd w:val="clear" w:color="auto" w:fill="D9D9D9" w:themeFill="background1" w:themeFillShade="D9"/>
          </w:tcPr>
          <w:p w:rsidR="009E2472" w:rsidRPr="00D677D9" w:rsidRDefault="009E2472" w:rsidP="00B515AA">
            <w:pPr>
              <w:jc w:val="both"/>
              <w:rPr>
                <w:rFonts w:eastAsia="SimSun" w:cs="Arial"/>
                <w:b/>
                <w:bCs/>
                <w:sz w:val="20"/>
                <w:szCs w:val="20"/>
                <w:lang w:eastAsia="pt-BR"/>
              </w:rPr>
            </w:pPr>
            <w:r w:rsidRPr="00D677D9">
              <w:rPr>
                <w:rFonts w:eastAsia="SimSun" w:cs="Arial"/>
                <w:b/>
                <w:bCs/>
                <w:sz w:val="20"/>
                <w:szCs w:val="20"/>
                <w:lang w:eastAsia="pt-BR"/>
              </w:rPr>
              <w:t>18. FORMA E CRITERIOS DE SELEÇÃO DO FORNECEDOR</w:t>
            </w:r>
          </w:p>
        </w:tc>
      </w:tr>
    </w:tbl>
    <w:p w:rsidR="009E2472" w:rsidRPr="00D677D9" w:rsidRDefault="009E2472" w:rsidP="00B515AA">
      <w:pPr>
        <w:jc w:val="both"/>
        <w:rPr>
          <w:rFonts w:eastAsia="SimSun" w:cs="Arial"/>
          <w:sz w:val="20"/>
          <w:szCs w:val="20"/>
        </w:rPr>
      </w:pPr>
    </w:p>
    <w:p w:rsidR="009E2472" w:rsidRPr="00D20E00" w:rsidRDefault="009E2472" w:rsidP="00D20E00">
      <w:pPr>
        <w:ind w:left="0" w:firstLine="0"/>
        <w:jc w:val="both"/>
        <w:rPr>
          <w:rFonts w:eastAsia="SimSun" w:cs="Arial"/>
          <w:b/>
          <w:bCs/>
          <w:sz w:val="20"/>
          <w:szCs w:val="20"/>
        </w:rPr>
      </w:pPr>
      <w:r w:rsidRPr="00D20E00">
        <w:rPr>
          <w:rFonts w:eastAsia="SimSun" w:cs="Arial"/>
          <w:b/>
          <w:bCs/>
          <w:sz w:val="20"/>
          <w:szCs w:val="20"/>
        </w:rPr>
        <w:t>Forma de seleção e critério de julgamento da proposta e modo de disputa.</w:t>
      </w:r>
    </w:p>
    <w:p w:rsidR="009E2472" w:rsidRPr="00D677D9" w:rsidRDefault="009E2472" w:rsidP="00B515AA">
      <w:pPr>
        <w:jc w:val="both"/>
        <w:rPr>
          <w:rFonts w:eastAsia="SimSun" w:cs="Arial"/>
          <w:b/>
          <w:bCs/>
          <w:sz w:val="20"/>
          <w:szCs w:val="20"/>
        </w:rPr>
      </w:pPr>
    </w:p>
    <w:p w:rsidR="009E2472" w:rsidRPr="00D677D9" w:rsidRDefault="009E2472" w:rsidP="00B515AA">
      <w:pPr>
        <w:jc w:val="both"/>
        <w:rPr>
          <w:rFonts w:cs="Arial"/>
          <w:sz w:val="20"/>
          <w:szCs w:val="20"/>
        </w:rPr>
      </w:pPr>
      <w:r w:rsidRPr="00D677D9">
        <w:rPr>
          <w:rFonts w:eastAsia="SimSun" w:cs="Arial"/>
          <w:b/>
          <w:bCs/>
          <w:sz w:val="20"/>
          <w:szCs w:val="20"/>
        </w:rPr>
        <w:t xml:space="preserve">18.1 </w:t>
      </w:r>
      <w:r w:rsidRPr="00D677D9">
        <w:rPr>
          <w:rFonts w:cs="Arial"/>
          <w:sz w:val="20"/>
          <w:szCs w:val="20"/>
        </w:rPr>
        <w:t xml:space="preserve">O fornecedor será selecionado por meio da realização de procedimento de LICITAÇÃO, na modalidade PREGÃO, sob a forma ELETRÔNICA, com adoção do critério de julgamento pelo </w:t>
      </w:r>
      <w:r w:rsidRPr="00D677D9">
        <w:rPr>
          <w:rFonts w:cs="Arial"/>
          <w:b/>
          <w:bCs/>
          <w:sz w:val="20"/>
          <w:szCs w:val="20"/>
        </w:rPr>
        <w:t xml:space="preserve">MENOR PREÇO POR </w:t>
      </w:r>
      <w:r w:rsidR="00D20E00">
        <w:rPr>
          <w:rFonts w:cs="Arial"/>
          <w:b/>
          <w:bCs/>
          <w:sz w:val="20"/>
          <w:szCs w:val="20"/>
        </w:rPr>
        <w:t>ITEM</w:t>
      </w:r>
      <w:r w:rsidRPr="00D677D9">
        <w:rPr>
          <w:rFonts w:cs="Arial"/>
          <w:b/>
          <w:bCs/>
          <w:sz w:val="20"/>
          <w:szCs w:val="20"/>
        </w:rPr>
        <w:t xml:space="preserve">, </w:t>
      </w:r>
      <w:r w:rsidRPr="00D677D9">
        <w:rPr>
          <w:rFonts w:cs="Arial"/>
          <w:sz w:val="20"/>
          <w:szCs w:val="20"/>
        </w:rPr>
        <w:t>pela logística do objeto em questão.</w:t>
      </w:r>
    </w:p>
    <w:p w:rsidR="009E2472" w:rsidRPr="00D677D9" w:rsidRDefault="009E2472" w:rsidP="00B515AA">
      <w:pPr>
        <w:jc w:val="both"/>
        <w:rPr>
          <w:rFonts w:cs="Arial"/>
          <w:sz w:val="20"/>
          <w:szCs w:val="20"/>
          <w:highlight w:val="yellow"/>
        </w:rPr>
      </w:pPr>
    </w:p>
    <w:p w:rsidR="009E2472" w:rsidRPr="00D677D9" w:rsidRDefault="009E2472" w:rsidP="00B515AA">
      <w:pPr>
        <w:jc w:val="both"/>
        <w:rPr>
          <w:rFonts w:cs="Arial"/>
          <w:sz w:val="20"/>
          <w:szCs w:val="20"/>
        </w:rPr>
      </w:pPr>
      <w:r w:rsidRPr="00D677D9">
        <w:rPr>
          <w:rFonts w:cs="Arial"/>
          <w:b/>
          <w:sz w:val="20"/>
          <w:szCs w:val="20"/>
        </w:rPr>
        <w:t xml:space="preserve">18.2 </w:t>
      </w:r>
      <w:r w:rsidRPr="00D677D9">
        <w:rPr>
          <w:rFonts w:cs="Arial"/>
          <w:sz w:val="20"/>
          <w:szCs w:val="20"/>
        </w:rPr>
        <w:t xml:space="preserve">A Prestação de Serviço inclusa no objeto do presente Termo deverá ser realizado por meio de licitação na forma eletrônica, utilizando o modo de disputa: </w:t>
      </w:r>
      <w:r w:rsidRPr="00D677D9">
        <w:rPr>
          <w:rFonts w:cs="Arial"/>
          <w:b/>
          <w:bCs/>
          <w:sz w:val="20"/>
          <w:szCs w:val="20"/>
        </w:rPr>
        <w:t>ABERTO</w:t>
      </w:r>
      <w:r w:rsidR="00D20E00">
        <w:rPr>
          <w:rFonts w:cs="Arial"/>
          <w:b/>
          <w:bCs/>
          <w:sz w:val="20"/>
          <w:szCs w:val="20"/>
        </w:rPr>
        <w:t xml:space="preserve"> E FECHADO</w:t>
      </w:r>
      <w:r w:rsidRPr="00D677D9">
        <w:rPr>
          <w:rFonts w:cs="Arial"/>
          <w:b/>
          <w:bCs/>
          <w:sz w:val="20"/>
          <w:szCs w:val="20"/>
        </w:rPr>
        <w:t>.</w:t>
      </w:r>
    </w:p>
    <w:p w:rsidR="009E2472" w:rsidRPr="00D677D9" w:rsidRDefault="009E2472" w:rsidP="00B515AA">
      <w:pPr>
        <w:jc w:val="both"/>
        <w:rPr>
          <w:rFonts w:eastAsia="SimSun" w:cs="Arial"/>
          <w:b/>
          <w:bCs/>
          <w:sz w:val="20"/>
          <w:szCs w:val="20"/>
        </w:rPr>
      </w:pPr>
      <w:r w:rsidRPr="00D677D9">
        <w:rPr>
          <w:rFonts w:eastAsia="SimSun" w:cs="Arial"/>
          <w:b/>
          <w:bCs/>
          <w:color w:val="002060"/>
          <w:sz w:val="20"/>
          <w:szCs w:val="20"/>
        </w:rPr>
        <w:t xml:space="preserve"> </w:t>
      </w:r>
      <w:r w:rsidRPr="00D677D9">
        <w:rPr>
          <w:rFonts w:eastAsia="SimSun" w:cs="Arial"/>
          <w:b/>
          <w:bCs/>
          <w:sz w:val="20"/>
          <w:szCs w:val="20"/>
        </w:rPr>
        <w:t>Exigências de habilitação</w:t>
      </w:r>
    </w:p>
    <w:p w:rsidR="009E2472" w:rsidRPr="00D677D9" w:rsidRDefault="009E2472" w:rsidP="00B515AA">
      <w:pPr>
        <w:jc w:val="both"/>
        <w:rPr>
          <w:rFonts w:eastAsia="SimSun" w:cs="Arial"/>
          <w:sz w:val="20"/>
          <w:szCs w:val="20"/>
        </w:rPr>
      </w:pPr>
      <w:r w:rsidRPr="00D677D9">
        <w:rPr>
          <w:rFonts w:eastAsia="SimSun" w:cs="Arial"/>
          <w:b/>
          <w:bCs/>
          <w:sz w:val="20"/>
          <w:szCs w:val="20"/>
        </w:rPr>
        <w:t xml:space="preserve"> 18.3</w:t>
      </w:r>
      <w:r w:rsidRPr="00D677D9">
        <w:rPr>
          <w:rFonts w:eastAsia="SimSun" w:cs="Arial"/>
          <w:sz w:val="20"/>
          <w:szCs w:val="20"/>
        </w:rPr>
        <w:t xml:space="preserve"> Para fins de habilitação deverá o licitante comprovar os seguintes requisitos:</w:t>
      </w:r>
    </w:p>
    <w:p w:rsidR="009E2472" w:rsidRPr="00D677D9" w:rsidRDefault="009E2472" w:rsidP="00B515AA">
      <w:pPr>
        <w:jc w:val="both"/>
        <w:rPr>
          <w:rFonts w:eastAsia="SimSun" w:cs="Arial"/>
          <w:b/>
          <w:bCs/>
          <w:sz w:val="20"/>
          <w:szCs w:val="20"/>
        </w:rPr>
      </w:pPr>
      <w:r w:rsidRPr="00D677D9">
        <w:rPr>
          <w:rFonts w:eastAsia="SimSun" w:cs="Arial"/>
          <w:b/>
          <w:bCs/>
          <w:sz w:val="20"/>
          <w:szCs w:val="20"/>
        </w:rPr>
        <w:t>Habilitação jurídica</w:t>
      </w:r>
    </w:p>
    <w:p w:rsidR="009E2472" w:rsidRPr="00D677D9" w:rsidRDefault="009E2472" w:rsidP="00B515AA">
      <w:pPr>
        <w:jc w:val="both"/>
        <w:rPr>
          <w:rFonts w:eastAsia="SimSun" w:cs="Arial"/>
          <w:sz w:val="20"/>
          <w:szCs w:val="20"/>
        </w:rPr>
      </w:pPr>
      <w:r w:rsidRPr="00D677D9">
        <w:rPr>
          <w:rFonts w:eastAsia="SimSun" w:cs="Arial"/>
          <w:b/>
          <w:bCs/>
          <w:sz w:val="20"/>
          <w:szCs w:val="20"/>
        </w:rPr>
        <w:t>a) Pessoa física:</w:t>
      </w:r>
      <w:r w:rsidRPr="00D677D9">
        <w:rPr>
          <w:rFonts w:eastAsia="SimSun" w:cs="Arial"/>
          <w:sz w:val="20"/>
          <w:szCs w:val="20"/>
        </w:rPr>
        <w:t xml:space="preserve"> cédula de identidade (RG) ou documento equivalente que, por força de lei, tenha validade para fins de identificação em todo o território nacional;</w:t>
      </w:r>
    </w:p>
    <w:p w:rsidR="009E2472" w:rsidRPr="00D677D9" w:rsidRDefault="009E2472" w:rsidP="00B515AA">
      <w:pPr>
        <w:jc w:val="both"/>
        <w:rPr>
          <w:rFonts w:eastAsia="SimSun" w:cs="Arial"/>
          <w:sz w:val="20"/>
          <w:szCs w:val="20"/>
        </w:rPr>
      </w:pPr>
      <w:r w:rsidRPr="00D677D9">
        <w:rPr>
          <w:rFonts w:eastAsia="SimSun" w:cs="Arial"/>
          <w:b/>
          <w:bCs/>
          <w:sz w:val="20"/>
          <w:szCs w:val="20"/>
        </w:rPr>
        <w:t>b) Empresário individual:</w:t>
      </w:r>
      <w:r w:rsidRPr="00D677D9">
        <w:rPr>
          <w:rFonts w:eastAsia="SimSun" w:cs="Arial"/>
          <w:sz w:val="20"/>
          <w:szCs w:val="20"/>
        </w:rPr>
        <w:t xml:space="preserve"> inscrição no Registro Público de Empresas Mercantis, a cargo da Junta Comercial da respectiva sede; </w:t>
      </w:r>
    </w:p>
    <w:p w:rsidR="009E2472" w:rsidRPr="00D677D9" w:rsidRDefault="009E2472" w:rsidP="00B515AA">
      <w:pPr>
        <w:jc w:val="both"/>
        <w:rPr>
          <w:rFonts w:eastAsia="SimSun" w:cs="Arial"/>
          <w:sz w:val="20"/>
          <w:szCs w:val="20"/>
        </w:rPr>
      </w:pPr>
      <w:r w:rsidRPr="00D677D9">
        <w:rPr>
          <w:rFonts w:eastAsia="SimSun" w:cs="Arial"/>
          <w:b/>
          <w:bCs/>
          <w:sz w:val="20"/>
          <w:szCs w:val="20"/>
        </w:rPr>
        <w:t>c) Microempreendedor Individual - MEI:</w:t>
      </w:r>
      <w:r w:rsidRPr="00D677D9">
        <w:rPr>
          <w:rFonts w:eastAsia="SimSun" w:cs="Arial"/>
          <w:sz w:val="20"/>
          <w:szCs w:val="20"/>
        </w:rPr>
        <w:t xml:space="preserve"> Certificado da Condição de Microempreendedor Individual - CCMEI, cuja aceitação ficará condicionada à verificação da autenticidade no sítio </w:t>
      </w:r>
      <w:hyperlink r:id="rId39" w:history="1">
        <w:r w:rsidRPr="00D677D9">
          <w:rPr>
            <w:rStyle w:val="Hyperlink"/>
            <w:rFonts w:eastAsia="SimSun" w:cs="Arial"/>
            <w:sz w:val="20"/>
            <w:szCs w:val="20"/>
          </w:rPr>
          <w:t>https://www.gov.br/empresas-e-negocios/pt-br/empreendedor</w:t>
        </w:r>
      </w:hyperlink>
      <w:r w:rsidRPr="00D677D9">
        <w:rPr>
          <w:rFonts w:eastAsia="SimSun" w:cs="Arial"/>
          <w:sz w:val="20"/>
          <w:szCs w:val="20"/>
        </w:rPr>
        <w:t xml:space="preserve">; </w:t>
      </w:r>
    </w:p>
    <w:p w:rsidR="009E2472" w:rsidRPr="00D677D9" w:rsidRDefault="009E2472" w:rsidP="00B515AA">
      <w:pPr>
        <w:jc w:val="both"/>
        <w:rPr>
          <w:rFonts w:eastAsia="SimSun" w:cs="Arial"/>
          <w:sz w:val="20"/>
          <w:szCs w:val="20"/>
        </w:rPr>
      </w:pPr>
      <w:r w:rsidRPr="00D677D9">
        <w:rPr>
          <w:rFonts w:eastAsia="SimSun" w:cs="Arial"/>
          <w:b/>
          <w:bCs/>
          <w:sz w:val="20"/>
          <w:szCs w:val="20"/>
        </w:rPr>
        <w:t>d) Sociedade empresária, sociedade limitada unipessoal – SLU ou sociedade identificada como empresa individual de responsabilidade limitada - EIRELI:</w:t>
      </w:r>
      <w:r w:rsidRPr="00D677D9">
        <w:rPr>
          <w:rFonts w:eastAsia="SimSun" w:cs="Arial"/>
          <w:sz w:val="20"/>
          <w:szCs w:val="20"/>
        </w:rPr>
        <w:t xml:space="preserve"> inscrição do ato constitutivo, estatuto ou contrato social no Registro Público de Empresas Mercantis, a cargo da Junta Comercial da respectiva sede, acompanhada de documento comprobatório de seus administradores;</w:t>
      </w:r>
    </w:p>
    <w:p w:rsidR="009E2472" w:rsidRPr="00D677D9" w:rsidRDefault="009E2472" w:rsidP="00B515AA">
      <w:pPr>
        <w:jc w:val="both"/>
        <w:rPr>
          <w:rFonts w:eastAsia="SimSun" w:cs="Arial"/>
          <w:sz w:val="20"/>
          <w:szCs w:val="20"/>
        </w:rPr>
      </w:pPr>
      <w:r w:rsidRPr="00D677D9">
        <w:rPr>
          <w:rFonts w:eastAsia="SimSun" w:cs="Arial"/>
          <w:b/>
          <w:bCs/>
          <w:sz w:val="20"/>
          <w:szCs w:val="20"/>
        </w:rPr>
        <w:t>e) Sociedade empresária estrangeira:</w:t>
      </w:r>
      <w:r w:rsidRPr="00D677D9">
        <w:rPr>
          <w:rFonts w:eastAsia="SimSun" w:cs="Arial"/>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D677D9">
          <w:rPr>
            <w:rStyle w:val="Hyperlink"/>
            <w:rFonts w:eastAsia="SimSun" w:cs="Arial"/>
            <w:sz w:val="20"/>
            <w:szCs w:val="20"/>
          </w:rPr>
          <w:t>Normativa DREI/ME n.º 77, de 18 de março de 2020</w:t>
        </w:r>
      </w:hyperlink>
      <w:r w:rsidRPr="00D677D9">
        <w:rPr>
          <w:rFonts w:eastAsia="SimSun" w:cs="Arial"/>
          <w:sz w:val="20"/>
          <w:szCs w:val="20"/>
        </w:rPr>
        <w:t>.</w:t>
      </w:r>
    </w:p>
    <w:p w:rsidR="009E2472" w:rsidRPr="00D677D9" w:rsidRDefault="009E2472" w:rsidP="00B515AA">
      <w:pPr>
        <w:jc w:val="both"/>
        <w:rPr>
          <w:rFonts w:eastAsia="SimSun" w:cs="Arial"/>
          <w:sz w:val="20"/>
          <w:szCs w:val="20"/>
        </w:rPr>
      </w:pPr>
      <w:r w:rsidRPr="00D677D9">
        <w:rPr>
          <w:rFonts w:eastAsia="SimSun" w:cs="Arial"/>
          <w:b/>
          <w:bCs/>
          <w:sz w:val="20"/>
          <w:szCs w:val="20"/>
        </w:rPr>
        <w:t xml:space="preserve">f) Sociedade simples: </w:t>
      </w:r>
      <w:r w:rsidRPr="00D677D9">
        <w:rPr>
          <w:rFonts w:eastAsia="SimSun" w:cs="Arial"/>
          <w:sz w:val="20"/>
          <w:szCs w:val="20"/>
        </w:rPr>
        <w:t>inscrição do ato constitutivo no Registro Civil de Pessoas Jurídicas do local de sua sede, acompanhada de documento comprobatório de seus administradores;</w:t>
      </w:r>
    </w:p>
    <w:p w:rsidR="009E2472" w:rsidRPr="00D677D9" w:rsidRDefault="009E2472" w:rsidP="00B515AA">
      <w:pPr>
        <w:jc w:val="both"/>
        <w:rPr>
          <w:rFonts w:eastAsia="SimSun" w:cs="Arial"/>
          <w:sz w:val="20"/>
          <w:szCs w:val="20"/>
        </w:rPr>
      </w:pPr>
      <w:r w:rsidRPr="00D677D9">
        <w:rPr>
          <w:rFonts w:eastAsia="SimSun" w:cs="Arial"/>
          <w:b/>
          <w:bCs/>
          <w:sz w:val="20"/>
          <w:szCs w:val="20"/>
        </w:rPr>
        <w:t>g) Filial, sucursal ou agência de sociedade simples ou empresária:</w:t>
      </w:r>
      <w:r w:rsidRPr="00D677D9">
        <w:rPr>
          <w:rFonts w:eastAsia="SimSun" w:cs="Arial"/>
          <w:sz w:val="20"/>
          <w:szCs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E2472" w:rsidRPr="00D677D9" w:rsidRDefault="009E2472" w:rsidP="00B515AA">
      <w:pPr>
        <w:jc w:val="both"/>
        <w:rPr>
          <w:rFonts w:eastAsia="SimSun" w:cs="Arial"/>
          <w:sz w:val="20"/>
          <w:szCs w:val="20"/>
        </w:rPr>
      </w:pPr>
      <w:r w:rsidRPr="00D677D9">
        <w:rPr>
          <w:rFonts w:eastAsia="SimSun" w:cs="Arial"/>
          <w:b/>
          <w:bCs/>
          <w:sz w:val="20"/>
          <w:szCs w:val="20"/>
        </w:rPr>
        <w:lastRenderedPageBreak/>
        <w:t>h) Sociedade cooperativa:</w:t>
      </w:r>
      <w:r w:rsidRPr="00D677D9">
        <w:rPr>
          <w:rFonts w:eastAsia="SimSun" w:cs="Arial"/>
          <w:sz w:val="20"/>
          <w:szCs w:val="20"/>
        </w:rPr>
        <w:t xml:space="preserve"> ata de fundação e estatuto social, com a ata da assembleia que o aprovou, devidamente arquivado na Junta Comercial ou inscrito no Registro Civil das Pessoas Jurídicas da respectiva sede, além do registro de que trata o </w:t>
      </w:r>
      <w:hyperlink r:id="rId41" w:anchor="art107" w:history="1">
        <w:r w:rsidRPr="00D677D9">
          <w:rPr>
            <w:rStyle w:val="Hyperlink"/>
            <w:rFonts w:eastAsia="SimSun" w:cs="Arial"/>
            <w:sz w:val="20"/>
            <w:szCs w:val="20"/>
          </w:rPr>
          <w:t>art. 107 da Lei nº 5.764, de 16 de dezembro 1971</w:t>
        </w:r>
      </w:hyperlink>
      <w:r w:rsidRPr="00D677D9">
        <w:rPr>
          <w:rFonts w:eastAsia="SimSun" w:cs="Arial"/>
          <w:sz w:val="20"/>
          <w:szCs w:val="20"/>
        </w:rPr>
        <w:t>.</w:t>
      </w:r>
    </w:p>
    <w:p w:rsidR="009E2472" w:rsidRPr="00D677D9" w:rsidRDefault="009E2472" w:rsidP="00B515AA">
      <w:pPr>
        <w:pStyle w:val="SemEspaamento"/>
        <w:jc w:val="both"/>
        <w:rPr>
          <w:rFonts w:ascii="Arial" w:eastAsia="SimSun" w:hAnsi="Arial" w:cs="Arial"/>
          <w:sz w:val="20"/>
          <w:szCs w:val="20"/>
        </w:rPr>
      </w:pPr>
      <w:r w:rsidRPr="00D677D9">
        <w:rPr>
          <w:rFonts w:ascii="Arial" w:eastAsia="SimSun" w:hAnsi="Arial" w:cs="Arial"/>
          <w:b/>
          <w:bCs/>
          <w:sz w:val="20"/>
          <w:szCs w:val="20"/>
        </w:rPr>
        <w:t>18.4</w:t>
      </w:r>
      <w:r w:rsidRPr="00D677D9">
        <w:rPr>
          <w:rFonts w:ascii="Arial" w:eastAsia="SimSun" w:hAnsi="Arial" w:cs="Arial"/>
          <w:sz w:val="20"/>
          <w:szCs w:val="20"/>
        </w:rPr>
        <w:t xml:space="preserve"> Os documentos apresentados deverão estar acompanhados de todas as alterações ou da consolidação respectiva.</w:t>
      </w:r>
    </w:p>
    <w:p w:rsidR="009E2472" w:rsidRPr="00D677D9" w:rsidRDefault="009E2472" w:rsidP="00B515AA">
      <w:pPr>
        <w:jc w:val="both"/>
        <w:rPr>
          <w:rFonts w:eastAsia="SimSun" w:cs="Arial"/>
          <w:b/>
          <w:bCs/>
          <w:sz w:val="20"/>
          <w:szCs w:val="20"/>
        </w:rPr>
      </w:pPr>
      <w:r w:rsidRPr="00D677D9">
        <w:rPr>
          <w:rFonts w:eastAsia="SimSun" w:cs="Arial"/>
          <w:b/>
          <w:bCs/>
          <w:sz w:val="20"/>
          <w:szCs w:val="20"/>
        </w:rPr>
        <w:t xml:space="preserve"> Habilitação fiscal, social e trabalhista</w:t>
      </w:r>
    </w:p>
    <w:p w:rsidR="009E2472" w:rsidRPr="00D677D9" w:rsidRDefault="009E2472" w:rsidP="00B515AA">
      <w:pPr>
        <w:jc w:val="both"/>
        <w:rPr>
          <w:rFonts w:eastAsia="SimSun" w:cs="Arial"/>
          <w:sz w:val="20"/>
          <w:szCs w:val="20"/>
        </w:rPr>
      </w:pPr>
      <w:r w:rsidRPr="00D677D9">
        <w:rPr>
          <w:rFonts w:eastAsia="SimSun" w:cs="Arial"/>
          <w:sz w:val="20"/>
          <w:szCs w:val="20"/>
        </w:rPr>
        <w:t>a) Prova de inscrição no Cadastro Nacional de Pessoas Jurídicas ou no Cadastro de Pessoas Físicas, conforme o caso;</w:t>
      </w:r>
    </w:p>
    <w:p w:rsidR="009E2472" w:rsidRPr="00D677D9" w:rsidRDefault="009E2472" w:rsidP="00B515AA">
      <w:pPr>
        <w:jc w:val="both"/>
        <w:rPr>
          <w:rFonts w:eastAsia="SimSun" w:cs="Arial"/>
          <w:sz w:val="20"/>
          <w:szCs w:val="20"/>
        </w:rPr>
      </w:pPr>
      <w:r w:rsidRPr="00D677D9">
        <w:rPr>
          <w:rFonts w:eastAsia="SimSun" w:cs="Arial"/>
          <w:sz w:val="20"/>
          <w:szCs w:val="20"/>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E2472" w:rsidRPr="00D677D9" w:rsidRDefault="009E2472" w:rsidP="00B515AA">
      <w:pPr>
        <w:jc w:val="both"/>
        <w:rPr>
          <w:rFonts w:eastAsia="SimSun" w:cs="Arial"/>
          <w:sz w:val="20"/>
          <w:szCs w:val="20"/>
        </w:rPr>
      </w:pPr>
      <w:r w:rsidRPr="00D677D9">
        <w:rPr>
          <w:rFonts w:eastAsia="SimSun" w:cs="Arial"/>
          <w:sz w:val="20"/>
          <w:szCs w:val="20"/>
        </w:rPr>
        <w:t>c) Prova de regularidade com o Fundo de Garantia do Tempo de Serviço (FGTS);</w:t>
      </w:r>
    </w:p>
    <w:p w:rsidR="009E2472" w:rsidRPr="00D677D9" w:rsidRDefault="009E2472" w:rsidP="00B515AA">
      <w:pPr>
        <w:jc w:val="both"/>
        <w:rPr>
          <w:rFonts w:eastAsia="SimSun" w:cs="Arial"/>
          <w:sz w:val="20"/>
          <w:szCs w:val="20"/>
        </w:rPr>
      </w:pPr>
      <w:r w:rsidRPr="00D677D9">
        <w:rPr>
          <w:rFonts w:eastAsia="SimSun" w:cs="Arial"/>
          <w:sz w:val="20"/>
          <w:szCs w:val="2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E2472" w:rsidRPr="00D677D9" w:rsidRDefault="009E2472" w:rsidP="00B515AA">
      <w:pPr>
        <w:jc w:val="both"/>
        <w:rPr>
          <w:rFonts w:eastAsia="SimSun" w:cs="Arial"/>
          <w:sz w:val="20"/>
          <w:szCs w:val="20"/>
        </w:rPr>
      </w:pPr>
      <w:r w:rsidRPr="00D677D9">
        <w:rPr>
          <w:rFonts w:eastAsia="SimSun" w:cs="Arial"/>
          <w:sz w:val="20"/>
          <w:szCs w:val="20"/>
        </w:rPr>
        <w:t xml:space="preserve">e) Prova de inscrição no cadastro de contribuintes </w:t>
      </w:r>
      <w:r w:rsidRPr="00D677D9">
        <w:rPr>
          <w:rFonts w:eastAsia="SimSun" w:cs="Arial"/>
          <w:i/>
          <w:iCs/>
          <w:sz w:val="20"/>
          <w:szCs w:val="20"/>
        </w:rPr>
        <w:t>[Estadual/Distrital</w:t>
      </w:r>
      <w:proofErr w:type="gramStart"/>
      <w:r w:rsidRPr="00D677D9">
        <w:rPr>
          <w:rFonts w:eastAsia="SimSun" w:cs="Arial"/>
          <w:i/>
          <w:iCs/>
          <w:sz w:val="20"/>
          <w:szCs w:val="20"/>
        </w:rPr>
        <w:t>]</w:t>
      </w:r>
      <w:r w:rsidRPr="00D677D9">
        <w:rPr>
          <w:rFonts w:eastAsia="SimSun" w:cs="Arial"/>
          <w:sz w:val="20"/>
          <w:szCs w:val="20"/>
        </w:rPr>
        <w:t>e</w:t>
      </w:r>
      <w:proofErr w:type="gramEnd"/>
      <w:r w:rsidRPr="00D677D9">
        <w:rPr>
          <w:rFonts w:eastAsia="SimSun" w:cs="Arial"/>
          <w:i/>
          <w:iCs/>
          <w:sz w:val="20"/>
          <w:szCs w:val="20"/>
        </w:rPr>
        <w:t>[Municipal/Distrital]</w:t>
      </w:r>
      <w:r w:rsidRPr="00D677D9">
        <w:rPr>
          <w:rFonts w:eastAsia="SimSun" w:cs="Arial"/>
          <w:sz w:val="20"/>
          <w:szCs w:val="20"/>
        </w:rPr>
        <w:t xml:space="preserve"> relativo ao domicílio ou sede do fornecedor, pertinente ao seu ramo de atividade e compatível com o objeto contratual; </w:t>
      </w:r>
    </w:p>
    <w:p w:rsidR="009E2472" w:rsidRPr="00D677D9" w:rsidRDefault="009E2472" w:rsidP="00B515AA">
      <w:pPr>
        <w:jc w:val="both"/>
        <w:rPr>
          <w:rFonts w:eastAsia="SimSun" w:cs="Arial"/>
          <w:sz w:val="20"/>
          <w:szCs w:val="20"/>
        </w:rPr>
      </w:pPr>
      <w:r w:rsidRPr="00D677D9">
        <w:rPr>
          <w:rFonts w:eastAsia="SimSun" w:cs="Arial"/>
          <w:sz w:val="20"/>
          <w:szCs w:val="20"/>
        </w:rPr>
        <w:t xml:space="preserve">f) Prova de regularidade com a Fazenda </w:t>
      </w:r>
      <w:r w:rsidRPr="00D677D9">
        <w:rPr>
          <w:rFonts w:eastAsia="SimSun" w:cs="Arial"/>
          <w:i/>
          <w:iCs/>
          <w:sz w:val="20"/>
          <w:szCs w:val="20"/>
        </w:rPr>
        <w:t>[Estadual/Distrital] e [Municipal/Distrital]</w:t>
      </w:r>
      <w:r w:rsidRPr="00D677D9">
        <w:rPr>
          <w:rFonts w:eastAsia="SimSun" w:cs="Arial"/>
          <w:sz w:val="20"/>
          <w:szCs w:val="20"/>
        </w:rPr>
        <w:t xml:space="preserve"> do domicílio ou sede do fornecedor, relativa à atividade em cujo exercício contrata ou concorre;</w:t>
      </w:r>
    </w:p>
    <w:p w:rsidR="009E2472" w:rsidRPr="00D677D9" w:rsidRDefault="009E2472" w:rsidP="00B515AA">
      <w:pPr>
        <w:jc w:val="both"/>
        <w:rPr>
          <w:rFonts w:eastAsia="SimSun" w:cs="Arial"/>
          <w:sz w:val="20"/>
          <w:szCs w:val="20"/>
        </w:rPr>
      </w:pPr>
      <w:r w:rsidRPr="00D677D9">
        <w:rPr>
          <w:rFonts w:eastAsia="SimSun" w:cs="Arial"/>
          <w:sz w:val="20"/>
          <w:szCs w:val="20"/>
        </w:rPr>
        <w:t xml:space="preserve">g) Caso o fornecedor seja considerado isento dos tributos </w:t>
      </w:r>
      <w:r w:rsidRPr="00D677D9">
        <w:rPr>
          <w:rFonts w:eastAsia="SimSun" w:cs="Arial"/>
          <w:i/>
          <w:iCs/>
          <w:sz w:val="20"/>
          <w:szCs w:val="20"/>
        </w:rPr>
        <w:t>[Estadual/Distrital] e [Municipal/Distrital]</w:t>
      </w:r>
      <w:r w:rsidRPr="00D677D9">
        <w:rPr>
          <w:rFonts w:eastAsia="SimSun" w:cs="Arial"/>
          <w:sz w:val="20"/>
          <w:szCs w:val="20"/>
        </w:rPr>
        <w:t xml:space="preserve"> relacionados ao objeto contratual, deverá comprovar tal condição mediante a apresentação de declaração da Fazenda respectiva do seu domicílio ou sede, ou outra equivalente, na forma da lei.</w:t>
      </w:r>
    </w:p>
    <w:p w:rsidR="009E2472" w:rsidRPr="00D677D9" w:rsidRDefault="009E2472" w:rsidP="00B515AA">
      <w:pPr>
        <w:jc w:val="both"/>
        <w:rPr>
          <w:rFonts w:eastAsia="SimSun" w:cs="Arial"/>
          <w:sz w:val="20"/>
          <w:szCs w:val="20"/>
        </w:rPr>
      </w:pPr>
      <w:r w:rsidRPr="00D677D9">
        <w:rPr>
          <w:rFonts w:eastAsia="SimSun" w:cs="Arial"/>
          <w:b/>
          <w:bCs/>
          <w:sz w:val="20"/>
          <w:szCs w:val="20"/>
        </w:rPr>
        <w:t>18.5</w:t>
      </w:r>
      <w:r w:rsidRPr="00D677D9">
        <w:rPr>
          <w:rFonts w:eastAsia="SimSun" w:cs="Arial"/>
          <w:sz w:val="20"/>
          <w:szCs w:val="20"/>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9E2472" w:rsidRPr="00D677D9" w:rsidRDefault="009E2472" w:rsidP="00B515AA">
      <w:pPr>
        <w:jc w:val="both"/>
        <w:rPr>
          <w:rFonts w:eastAsia="SimSun" w:cs="Arial"/>
          <w:b/>
          <w:bCs/>
          <w:sz w:val="20"/>
          <w:szCs w:val="20"/>
        </w:rPr>
      </w:pPr>
      <w:r w:rsidRPr="00D677D9">
        <w:rPr>
          <w:rFonts w:eastAsia="SimSun" w:cs="Arial"/>
          <w:b/>
          <w:bCs/>
          <w:sz w:val="20"/>
          <w:szCs w:val="20"/>
        </w:rPr>
        <w:t>Qualificação Econômico-Financeira</w:t>
      </w:r>
    </w:p>
    <w:p w:rsidR="009E2472" w:rsidRPr="00D677D9" w:rsidRDefault="009E2472" w:rsidP="00B515AA">
      <w:pPr>
        <w:jc w:val="both"/>
        <w:rPr>
          <w:rFonts w:eastAsia="SimSun" w:cs="Arial"/>
          <w:sz w:val="20"/>
          <w:szCs w:val="20"/>
        </w:rPr>
      </w:pPr>
      <w:r w:rsidRPr="00D677D9">
        <w:rPr>
          <w:rFonts w:eastAsia="SimSun" w:cs="Arial"/>
          <w:sz w:val="20"/>
          <w:szCs w:val="20"/>
        </w:rPr>
        <w:t>a) Certidão negativa de insolvência civil expedida pelo distribuidor do domicílio ou sede do licitante, caso se trate de pessoa física, desde que admitida a sua participação na licitação (</w:t>
      </w:r>
      <w:hyperlink r:id="rId42" w:anchor="art5" w:history="1">
        <w:r w:rsidRPr="00D677D9">
          <w:rPr>
            <w:rStyle w:val="Hyperlink"/>
            <w:rFonts w:eastAsia="SimSun" w:cs="Arial"/>
            <w:sz w:val="20"/>
            <w:szCs w:val="20"/>
          </w:rPr>
          <w:t>art. 5º, inciso II, alínea “c”, da Instrução Normativa Seges/ME nº 116, de 2021</w:t>
        </w:r>
      </w:hyperlink>
      <w:r w:rsidRPr="00D677D9">
        <w:rPr>
          <w:rFonts w:eastAsia="SimSun" w:cs="Arial"/>
          <w:sz w:val="20"/>
          <w:szCs w:val="20"/>
        </w:rPr>
        <w:t xml:space="preserve">), ou de sociedade simples; </w:t>
      </w:r>
    </w:p>
    <w:p w:rsidR="009E2472" w:rsidRPr="00D677D9" w:rsidRDefault="009E2472" w:rsidP="00B515AA">
      <w:pPr>
        <w:jc w:val="both"/>
        <w:rPr>
          <w:rFonts w:eastAsia="SimSun" w:cs="Arial"/>
          <w:sz w:val="20"/>
          <w:szCs w:val="20"/>
        </w:rPr>
      </w:pPr>
      <w:r w:rsidRPr="00D677D9">
        <w:rPr>
          <w:rFonts w:eastAsia="SimSun" w:cs="Arial"/>
          <w:sz w:val="20"/>
          <w:szCs w:val="20"/>
        </w:rPr>
        <w:t xml:space="preserve"> b) Certidão negativa de falência expedida pelo distribuidor da sede do fornecedor - </w:t>
      </w:r>
      <w:hyperlink r:id="rId43" w:anchor="art69" w:history="1">
        <w:r w:rsidRPr="00D677D9">
          <w:rPr>
            <w:rStyle w:val="Hyperlink"/>
            <w:rFonts w:eastAsia="SimSun" w:cs="Arial"/>
            <w:sz w:val="20"/>
            <w:szCs w:val="20"/>
          </w:rPr>
          <w:t>Lei nº 14.133, de 2021, art. 69, caput, inciso II</w:t>
        </w:r>
      </w:hyperlink>
      <w:r w:rsidRPr="00D677D9">
        <w:rPr>
          <w:rFonts w:eastAsia="SimSun" w:cs="Arial"/>
          <w:sz w:val="20"/>
          <w:szCs w:val="20"/>
        </w:rPr>
        <w:t>);</w:t>
      </w:r>
    </w:p>
    <w:p w:rsidR="009E2472" w:rsidRPr="00D677D9" w:rsidRDefault="009E2472" w:rsidP="00B515AA">
      <w:pPr>
        <w:jc w:val="both"/>
        <w:rPr>
          <w:rFonts w:eastAsia="SimSun" w:cs="Arial"/>
          <w:sz w:val="20"/>
          <w:szCs w:val="20"/>
        </w:rPr>
      </w:pPr>
      <w:r w:rsidRPr="00D677D9">
        <w:rPr>
          <w:rFonts w:eastAsia="SimSun" w:cs="Arial"/>
          <w:sz w:val="20"/>
          <w:szCs w:val="20"/>
        </w:rPr>
        <w:t>c)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rsidR="009E2472" w:rsidRPr="00D677D9" w:rsidRDefault="009E2472" w:rsidP="00B515AA">
      <w:pPr>
        <w:jc w:val="both"/>
        <w:rPr>
          <w:rFonts w:cs="Arial"/>
          <w:sz w:val="20"/>
          <w:szCs w:val="20"/>
        </w:rPr>
      </w:pPr>
      <w:r w:rsidRPr="00D677D9">
        <w:rPr>
          <w:rFonts w:cs="Arial"/>
          <w:sz w:val="20"/>
          <w:szCs w:val="20"/>
        </w:rPr>
        <w:t xml:space="preserve">I - Liquidez Geral (LG) = (Ativo Circulante + Realizável </w:t>
      </w:r>
      <w:proofErr w:type="gramStart"/>
      <w:r w:rsidRPr="00D677D9">
        <w:rPr>
          <w:rFonts w:cs="Arial"/>
          <w:sz w:val="20"/>
          <w:szCs w:val="20"/>
        </w:rPr>
        <w:t>a Longo Prazo</w:t>
      </w:r>
      <w:proofErr w:type="gramEnd"/>
      <w:r w:rsidRPr="00D677D9">
        <w:rPr>
          <w:rFonts w:cs="Arial"/>
          <w:sz w:val="20"/>
          <w:szCs w:val="20"/>
        </w:rPr>
        <w:t>)/( Passivo Circulante + Passivo Não Circulante);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II - Solvência Geral (SG</w:t>
      </w:r>
      <w:proofErr w:type="gramStart"/>
      <w:r w:rsidRPr="00D677D9">
        <w:rPr>
          <w:rFonts w:cs="Arial"/>
          <w:sz w:val="20"/>
          <w:szCs w:val="20"/>
        </w:rPr>
        <w:t>)</w:t>
      </w:r>
      <w:proofErr w:type="gramEnd"/>
      <w:r w:rsidRPr="00D677D9">
        <w:rPr>
          <w:rFonts w:cs="Arial"/>
          <w:sz w:val="20"/>
          <w:szCs w:val="20"/>
        </w:rPr>
        <w:t>= (Ativo Total) /(Passivo Circulante +Passivo não Circulante); e</w:t>
      </w:r>
    </w:p>
    <w:p w:rsidR="009E2472" w:rsidRPr="00D677D9" w:rsidRDefault="009E2472" w:rsidP="00B515AA">
      <w:pPr>
        <w:jc w:val="both"/>
        <w:rPr>
          <w:rFonts w:cs="Arial"/>
          <w:sz w:val="20"/>
          <w:szCs w:val="20"/>
        </w:rPr>
      </w:pPr>
      <w:r w:rsidRPr="00D677D9">
        <w:rPr>
          <w:rFonts w:cs="Arial"/>
          <w:sz w:val="20"/>
          <w:szCs w:val="20"/>
        </w:rPr>
        <w:t>III - Liquidez Corrente (LC) = (Ativo Circulante</w:t>
      </w:r>
      <w:proofErr w:type="gramStart"/>
      <w:r w:rsidRPr="00D677D9">
        <w:rPr>
          <w:rFonts w:cs="Arial"/>
          <w:sz w:val="20"/>
          <w:szCs w:val="20"/>
        </w:rPr>
        <w:t>)</w:t>
      </w:r>
      <w:proofErr w:type="gramEnd"/>
      <w:r w:rsidRPr="00D677D9">
        <w:rPr>
          <w:rFonts w:cs="Arial"/>
          <w:sz w:val="20"/>
          <w:szCs w:val="20"/>
        </w:rPr>
        <w:t>/(Passivo Circulante).</w:t>
      </w:r>
    </w:p>
    <w:p w:rsidR="009E2472" w:rsidRPr="00D677D9" w:rsidRDefault="009E2472" w:rsidP="00B515AA">
      <w:pPr>
        <w:jc w:val="both"/>
        <w:rPr>
          <w:rFonts w:cs="Arial"/>
          <w:sz w:val="20"/>
          <w:szCs w:val="20"/>
        </w:rPr>
      </w:pPr>
      <w:r w:rsidRPr="00D677D9">
        <w:rPr>
          <w:rFonts w:cs="Arial"/>
          <w:b/>
          <w:bCs/>
          <w:sz w:val="20"/>
          <w:szCs w:val="20"/>
        </w:rPr>
        <w:t>18.6</w:t>
      </w:r>
      <w:r w:rsidRPr="00D677D9">
        <w:rPr>
          <w:rFonts w:cs="Arial"/>
          <w:sz w:val="20"/>
          <w:szCs w:val="20"/>
        </w:rPr>
        <w:t xml:space="preserve"> Caso a empresa licitante apresente resultado inferior ou igual a 1 (um) em qualquer dos índices de Liquidez Geral (LG), Solvência Geral (SG) e Liquidez Corrente (LC), será exigido para fins de habilitação [capital mínimo] </w:t>
      </w:r>
    </w:p>
    <w:p w:rsidR="009E2472" w:rsidRPr="00D677D9" w:rsidRDefault="009E2472" w:rsidP="00B515AA">
      <w:pPr>
        <w:jc w:val="both"/>
        <w:rPr>
          <w:rFonts w:eastAsia="SimSun" w:cs="Arial"/>
          <w:sz w:val="20"/>
          <w:szCs w:val="20"/>
        </w:rPr>
      </w:pPr>
      <w:r w:rsidRPr="00D677D9">
        <w:rPr>
          <w:rFonts w:eastAsia="SimSun" w:cs="Arial"/>
          <w:b/>
          <w:bCs/>
          <w:sz w:val="20"/>
          <w:szCs w:val="20"/>
        </w:rPr>
        <w:lastRenderedPageBreak/>
        <w:t>18.7</w:t>
      </w:r>
      <w:r w:rsidRPr="00D677D9">
        <w:rPr>
          <w:rFonts w:eastAsia="SimSun" w:cs="Arial"/>
          <w:sz w:val="20"/>
          <w:szCs w:val="20"/>
        </w:rPr>
        <w:t xml:space="preserve"> As empresas criadas no exercício financeiro da licitação deverão atender a todas as exigências da habilitação e poderão substituir os demonstrativos contábeis pelo balanço de abertura. (Lei nº 14.133, de 2021, art. 65, §1º).</w:t>
      </w:r>
    </w:p>
    <w:p w:rsidR="009E2472" w:rsidRPr="00D677D9" w:rsidRDefault="009E2472" w:rsidP="00B515AA">
      <w:pPr>
        <w:jc w:val="both"/>
        <w:rPr>
          <w:rFonts w:eastAsia="SimSun" w:cs="Arial"/>
          <w:sz w:val="20"/>
          <w:szCs w:val="20"/>
        </w:rPr>
      </w:pPr>
      <w:r w:rsidRPr="00D677D9">
        <w:rPr>
          <w:rFonts w:eastAsia="SimSun" w:cs="Arial"/>
          <w:b/>
          <w:bCs/>
          <w:sz w:val="20"/>
          <w:szCs w:val="20"/>
        </w:rPr>
        <w:t>18.8</w:t>
      </w:r>
      <w:r w:rsidRPr="00D677D9">
        <w:rPr>
          <w:rFonts w:eastAsia="SimSun" w:cs="Arial"/>
          <w:sz w:val="20"/>
          <w:szCs w:val="20"/>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9E2472" w:rsidRPr="00D677D9" w:rsidRDefault="009E2472" w:rsidP="00B515AA">
      <w:pPr>
        <w:jc w:val="both"/>
        <w:rPr>
          <w:rFonts w:eastAsia="SimSun" w:cs="Arial"/>
          <w:sz w:val="20"/>
          <w:szCs w:val="20"/>
        </w:rPr>
      </w:pPr>
      <w:r w:rsidRPr="00D677D9">
        <w:rPr>
          <w:rFonts w:eastAsia="SimSun" w:cs="Arial"/>
          <w:b/>
          <w:bCs/>
          <w:sz w:val="20"/>
          <w:szCs w:val="20"/>
        </w:rPr>
        <w:t>18.9</w:t>
      </w:r>
      <w:r w:rsidRPr="00D677D9">
        <w:rPr>
          <w:rFonts w:eastAsia="SimSun" w:cs="Arial"/>
          <w:sz w:val="20"/>
          <w:szCs w:val="20"/>
        </w:rPr>
        <w:t xml:space="preserve"> O atendimento dos índices econômicos previstos neste item deverá ser atestado mediante declaração assinada por profissional habilitado da área contábil, apresentada pelo fornecedor.</w:t>
      </w:r>
    </w:p>
    <w:p w:rsidR="009E2472" w:rsidRPr="00D677D9" w:rsidRDefault="009E2472" w:rsidP="00B515AA">
      <w:pPr>
        <w:jc w:val="both"/>
        <w:rPr>
          <w:rFonts w:eastAsia="SimSun" w:cs="Arial"/>
          <w:b/>
          <w:bCs/>
          <w:sz w:val="20"/>
          <w:szCs w:val="20"/>
        </w:rPr>
      </w:pPr>
      <w:r w:rsidRPr="00D677D9">
        <w:rPr>
          <w:rFonts w:eastAsia="SimSun" w:cs="Arial"/>
          <w:b/>
          <w:bCs/>
          <w:sz w:val="20"/>
          <w:szCs w:val="20"/>
        </w:rPr>
        <w:t>Qualificação Técnica</w:t>
      </w:r>
    </w:p>
    <w:p w:rsidR="009E2472" w:rsidRPr="00D677D9" w:rsidRDefault="009E2472" w:rsidP="00B515AA">
      <w:pPr>
        <w:jc w:val="both"/>
        <w:rPr>
          <w:rFonts w:eastAsia="SimSun" w:cs="Arial"/>
          <w:sz w:val="20"/>
          <w:szCs w:val="20"/>
        </w:rPr>
      </w:pPr>
      <w:r w:rsidRPr="00D677D9">
        <w:rPr>
          <w:rFonts w:eastAsia="SimSun" w:cs="Arial"/>
          <w:b/>
          <w:bCs/>
          <w:sz w:val="20"/>
          <w:szCs w:val="20"/>
        </w:rPr>
        <w:t>18.10</w:t>
      </w:r>
      <w:r w:rsidRPr="00D677D9">
        <w:rPr>
          <w:rFonts w:eastAsia="SimSun" w:cs="Arial"/>
          <w:sz w:val="20"/>
          <w:szCs w:val="20"/>
        </w:rPr>
        <w:t xml:space="preserve"> - A empresa apresente: - Atestado(s) de Capacidade Técnica, emitido(s) por pessoa jurídica de direito público ou privado, comprovando que o licitante fornece ou forneceu bens de natureza compatível com o(s) objeto(s) do(s) lote(s) arrematado(s);</w:t>
      </w:r>
    </w:p>
    <w:p w:rsidR="009E2472" w:rsidRPr="00D677D9" w:rsidRDefault="009E2472" w:rsidP="00B515AA">
      <w:pPr>
        <w:jc w:val="both"/>
        <w:rPr>
          <w:rFonts w:eastAsia="SimSun" w:cs="Arial"/>
          <w:sz w:val="20"/>
          <w:szCs w:val="20"/>
        </w:rPr>
      </w:pPr>
      <w:r w:rsidRPr="00D677D9">
        <w:rPr>
          <w:rFonts w:eastAsia="SimSun" w:cs="Arial"/>
          <w:b/>
          <w:bCs/>
          <w:sz w:val="20"/>
          <w:szCs w:val="20"/>
        </w:rPr>
        <w:t>18.11</w:t>
      </w:r>
      <w:r w:rsidRPr="00D677D9">
        <w:rPr>
          <w:rFonts w:eastAsia="SimSun" w:cs="Arial"/>
          <w:sz w:val="20"/>
          <w:szCs w:val="20"/>
        </w:rPr>
        <w:t xml:space="preserve"> Os atestados de capacidade técnica poderão ser apresentados em nome da matriz ou da filial do fornecedor.</w:t>
      </w:r>
    </w:p>
    <w:p w:rsidR="009E2472" w:rsidRPr="00D677D9" w:rsidRDefault="009E2472" w:rsidP="00861194">
      <w:pPr>
        <w:rPr>
          <w:rFonts w:eastAsia="SimSun" w:cs="Arial"/>
          <w:sz w:val="20"/>
          <w:szCs w:val="20"/>
        </w:rPr>
      </w:pPr>
    </w:p>
    <w:p w:rsidR="009E2472" w:rsidRDefault="009E2472"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D20E00" w:rsidRDefault="00D20E00" w:rsidP="00861194">
      <w:pPr>
        <w:rPr>
          <w:rFonts w:eastAsia="SimSun" w:cs="Arial"/>
          <w:sz w:val="20"/>
          <w:szCs w:val="20"/>
        </w:rPr>
      </w:pPr>
    </w:p>
    <w:p w:rsidR="00D20E00" w:rsidRDefault="00D20E00" w:rsidP="00861194">
      <w:pPr>
        <w:rPr>
          <w:rFonts w:eastAsia="SimSun" w:cs="Arial"/>
          <w:sz w:val="20"/>
          <w:szCs w:val="20"/>
        </w:rPr>
      </w:pPr>
    </w:p>
    <w:p w:rsidR="00D20E00" w:rsidRDefault="00D20E00" w:rsidP="00861194">
      <w:pPr>
        <w:rPr>
          <w:rFonts w:eastAsia="SimSun" w:cs="Arial"/>
          <w:sz w:val="20"/>
          <w:szCs w:val="20"/>
        </w:rPr>
      </w:pPr>
    </w:p>
    <w:p w:rsidR="00D20E00" w:rsidRDefault="00D20E00" w:rsidP="00861194">
      <w:pPr>
        <w:rPr>
          <w:rFonts w:eastAsia="SimSun" w:cs="Arial"/>
          <w:sz w:val="20"/>
          <w:szCs w:val="20"/>
        </w:rPr>
      </w:pPr>
    </w:p>
    <w:p w:rsidR="00D20E00" w:rsidRDefault="00D20E00"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E35265" w:rsidRDefault="00E35265" w:rsidP="00861194">
      <w:pPr>
        <w:rPr>
          <w:rFonts w:eastAsia="SimSun" w:cs="Arial"/>
          <w:sz w:val="20"/>
          <w:szCs w:val="20"/>
        </w:rPr>
      </w:pPr>
    </w:p>
    <w:p w:rsidR="009E2472" w:rsidRPr="00D677D9" w:rsidRDefault="009E2472" w:rsidP="00D20E00">
      <w:pPr>
        <w:jc w:val="center"/>
        <w:rPr>
          <w:rFonts w:cs="Arial"/>
          <w:b/>
          <w:bCs/>
          <w:sz w:val="20"/>
          <w:szCs w:val="20"/>
        </w:rPr>
      </w:pPr>
      <w:r w:rsidRPr="00D677D9">
        <w:rPr>
          <w:rFonts w:cs="Arial"/>
          <w:b/>
          <w:bCs/>
          <w:sz w:val="20"/>
          <w:szCs w:val="20"/>
        </w:rPr>
        <w:t>ANEXO II</w:t>
      </w:r>
    </w:p>
    <w:p w:rsidR="009E2472" w:rsidRPr="00D677D9" w:rsidRDefault="009E2472" w:rsidP="00861194">
      <w:pPr>
        <w:rPr>
          <w:rFonts w:cs="Arial"/>
          <w:b/>
          <w:bCs/>
          <w:sz w:val="20"/>
          <w:szCs w:val="20"/>
        </w:rPr>
      </w:pPr>
    </w:p>
    <w:p w:rsidR="009E2472" w:rsidRPr="00D677D9" w:rsidRDefault="009E2472" w:rsidP="00861194">
      <w:pPr>
        <w:rPr>
          <w:rFonts w:cs="Arial"/>
          <w:b/>
          <w:bCs/>
          <w:sz w:val="20"/>
          <w:szCs w:val="20"/>
        </w:rPr>
      </w:pPr>
    </w:p>
    <w:p w:rsidR="009E2472" w:rsidRPr="00D677D9" w:rsidRDefault="009E2472" w:rsidP="00861194">
      <w:pPr>
        <w:rPr>
          <w:rFonts w:cs="Arial"/>
          <w:b/>
          <w:bCs/>
          <w:sz w:val="20"/>
          <w:szCs w:val="20"/>
        </w:rPr>
      </w:pPr>
    </w:p>
    <w:p w:rsidR="009E2472" w:rsidRPr="00D677D9" w:rsidRDefault="009E2472" w:rsidP="00861194">
      <w:pPr>
        <w:rPr>
          <w:rFonts w:cs="Arial"/>
          <w:b/>
          <w:bCs/>
          <w:sz w:val="20"/>
          <w:szCs w:val="20"/>
        </w:rPr>
      </w:pPr>
      <w:r w:rsidRPr="00D677D9">
        <w:rPr>
          <w:rFonts w:cs="Arial"/>
          <w:b/>
          <w:bCs/>
          <w:sz w:val="20"/>
          <w:szCs w:val="20"/>
        </w:rPr>
        <w:t>MODELO DE PROPOSTA DE PREÇOS</w:t>
      </w:r>
    </w:p>
    <w:p w:rsidR="009E2472" w:rsidRPr="00D677D9" w:rsidRDefault="009E2472" w:rsidP="00861194">
      <w:pPr>
        <w:rPr>
          <w:rFonts w:cs="Arial"/>
          <w:b/>
          <w:bCs/>
          <w:sz w:val="20"/>
          <w:szCs w:val="20"/>
        </w:rPr>
      </w:pPr>
      <w:r w:rsidRPr="00D677D9">
        <w:rPr>
          <w:rFonts w:cs="Arial"/>
          <w:b/>
          <w:bCs/>
          <w:sz w:val="20"/>
          <w:szCs w:val="20"/>
        </w:rPr>
        <w:t>PREGÃO ELETRONICO Nº __/____</w:t>
      </w:r>
    </w:p>
    <w:p w:rsidR="009E2472" w:rsidRPr="00D677D9" w:rsidRDefault="009E2472" w:rsidP="00861194">
      <w:pPr>
        <w:rPr>
          <w:rFonts w:cs="Arial"/>
          <w:b/>
          <w:bCs/>
          <w:sz w:val="20"/>
          <w:szCs w:val="20"/>
        </w:rPr>
      </w:pPr>
    </w:p>
    <w:p w:rsidR="009E2472" w:rsidRPr="00D677D9" w:rsidRDefault="009E2472" w:rsidP="00861194">
      <w:pPr>
        <w:rPr>
          <w:rFonts w:cs="Arial"/>
          <w:b/>
          <w:bCs/>
          <w:sz w:val="20"/>
          <w:szCs w:val="20"/>
        </w:rPr>
      </w:pPr>
    </w:p>
    <w:p w:rsidR="009E2472" w:rsidRPr="00D677D9" w:rsidRDefault="009E2472" w:rsidP="00861194">
      <w:pPr>
        <w:rPr>
          <w:rFonts w:cs="Arial"/>
          <w:b/>
          <w:bCs/>
          <w:sz w:val="20"/>
          <w:szCs w:val="20"/>
        </w:rPr>
      </w:pPr>
    </w:p>
    <w:p w:rsidR="009E2472" w:rsidRPr="00D677D9" w:rsidRDefault="009E2472" w:rsidP="00861194">
      <w:pPr>
        <w:rPr>
          <w:rFonts w:cs="Arial"/>
          <w:b/>
          <w:bCs/>
          <w:sz w:val="20"/>
          <w:szCs w:val="20"/>
        </w:rPr>
      </w:pPr>
    </w:p>
    <w:p w:rsidR="009E2472" w:rsidRPr="00D677D9" w:rsidRDefault="009E2472" w:rsidP="00B515AA">
      <w:pPr>
        <w:jc w:val="both"/>
        <w:rPr>
          <w:rFonts w:cs="Arial"/>
          <w:sz w:val="20"/>
          <w:szCs w:val="20"/>
        </w:rPr>
      </w:pPr>
      <w:r w:rsidRPr="00D677D9">
        <w:rPr>
          <w:rFonts w:cs="Arial"/>
          <w:sz w:val="20"/>
          <w:szCs w:val="20"/>
        </w:rPr>
        <w:t>Ilmo. Sr. Pregoeiro:</w:t>
      </w:r>
    </w:p>
    <w:p w:rsidR="009E2472" w:rsidRPr="00D677D9" w:rsidRDefault="009E2472" w:rsidP="00B515AA">
      <w:pPr>
        <w:jc w:val="both"/>
        <w:rPr>
          <w:rFonts w:cs="Arial"/>
          <w:sz w:val="20"/>
          <w:szCs w:val="20"/>
        </w:rPr>
      </w:pPr>
      <w:r w:rsidRPr="00D677D9">
        <w:rPr>
          <w:rFonts w:cs="Arial"/>
          <w:sz w:val="20"/>
          <w:szCs w:val="20"/>
        </w:rPr>
        <w:t>A Empresa ______________________________, CNPJ nº ________________, sediada ___________(endereço completo)______________, propõe-se a executar o objeto conforme discriminados abaixo, atendendo todas as condições estipuladas no Edital de Licitação, Termo de Referência contendo itens unitários e totais, valores, quantidades, conforme planilha abaixo: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Objeto: </w:t>
      </w:r>
      <w:r w:rsidRPr="00D677D9">
        <w:rPr>
          <w:rFonts w:cs="Arial"/>
          <w:b/>
          <w:bCs/>
          <w:sz w:val="20"/>
          <w:szCs w:val="20"/>
        </w:rPr>
        <w:t>REGISTRO DE PREÇOS OBJETIVANDO A ...............................</w:t>
      </w:r>
    </w:p>
    <w:p w:rsidR="009E2472" w:rsidRPr="00D677D9" w:rsidRDefault="009E2472" w:rsidP="00861194">
      <w:pPr>
        <w:rPr>
          <w:rFonts w:cs="Arial"/>
          <w:sz w:val="20"/>
          <w:szCs w:val="20"/>
        </w:rPr>
      </w:pPr>
    </w:p>
    <w:p w:rsidR="009E2472" w:rsidRPr="00D677D9" w:rsidRDefault="009E2472" w:rsidP="00861194">
      <w:pPr>
        <w:rPr>
          <w:rFonts w:cs="Arial"/>
          <w:sz w:val="20"/>
          <w:szCs w:val="20"/>
        </w:rPr>
      </w:pPr>
      <w:r w:rsidRPr="00D677D9">
        <w:rPr>
          <w:rFonts w:cs="Arial"/>
          <w:sz w:val="20"/>
          <w:szCs w:val="20"/>
        </w:rPr>
        <w:t>– Cargo:</w:t>
      </w:r>
    </w:p>
    <w:p w:rsidR="009E2472" w:rsidRPr="00D677D9" w:rsidRDefault="009E2472" w:rsidP="00861194">
      <w:pPr>
        <w:rPr>
          <w:rFonts w:cs="Arial"/>
          <w:sz w:val="20"/>
          <w:szCs w:val="20"/>
        </w:rPr>
      </w:pPr>
      <w:r w:rsidRPr="00D677D9">
        <w:rPr>
          <w:rFonts w:cs="Arial"/>
          <w:sz w:val="20"/>
          <w:szCs w:val="20"/>
        </w:rPr>
        <w:t>– RG:</w:t>
      </w:r>
    </w:p>
    <w:p w:rsidR="009E2472" w:rsidRPr="00D677D9" w:rsidRDefault="009E2472" w:rsidP="00861194">
      <w:pPr>
        <w:rPr>
          <w:rFonts w:cs="Arial"/>
          <w:sz w:val="20"/>
          <w:szCs w:val="20"/>
        </w:rPr>
      </w:pPr>
      <w:r w:rsidRPr="00D677D9">
        <w:rPr>
          <w:rFonts w:cs="Arial"/>
          <w:sz w:val="20"/>
          <w:szCs w:val="20"/>
        </w:rPr>
        <w:t>– CPF:</w:t>
      </w:r>
    </w:p>
    <w:p w:rsidR="009E2472" w:rsidRPr="00D677D9" w:rsidRDefault="00B515AA" w:rsidP="00861194">
      <w:pPr>
        <w:rPr>
          <w:rFonts w:cs="Arial"/>
          <w:sz w:val="20"/>
          <w:szCs w:val="20"/>
        </w:rPr>
      </w:pPr>
      <w:r>
        <w:rPr>
          <w:rFonts w:cs="Arial"/>
          <w:sz w:val="20"/>
          <w:szCs w:val="20"/>
        </w:rPr>
        <w:t xml:space="preserve">- </w:t>
      </w:r>
      <w:r w:rsidR="009E2472" w:rsidRPr="00D677D9">
        <w:rPr>
          <w:rFonts w:cs="Arial"/>
          <w:sz w:val="20"/>
          <w:szCs w:val="20"/>
        </w:rPr>
        <w:t>Telefone/Fax:</w:t>
      </w:r>
    </w:p>
    <w:p w:rsidR="009E2472" w:rsidRPr="00D677D9" w:rsidRDefault="00B515AA" w:rsidP="00861194">
      <w:pPr>
        <w:rPr>
          <w:rFonts w:cs="Arial"/>
          <w:sz w:val="20"/>
          <w:szCs w:val="20"/>
        </w:rPr>
      </w:pPr>
      <w:r>
        <w:rPr>
          <w:rFonts w:cs="Arial"/>
          <w:sz w:val="20"/>
          <w:szCs w:val="20"/>
        </w:rPr>
        <w:t xml:space="preserve">- </w:t>
      </w:r>
      <w:r w:rsidR="009E2472" w:rsidRPr="00D677D9">
        <w:rPr>
          <w:rFonts w:cs="Arial"/>
          <w:sz w:val="20"/>
          <w:szCs w:val="20"/>
        </w:rPr>
        <w:t>E-mail:</w:t>
      </w:r>
    </w:p>
    <w:p w:rsidR="009E2472" w:rsidRPr="00D677D9" w:rsidRDefault="009E2472" w:rsidP="00B515AA">
      <w:pPr>
        <w:jc w:val="center"/>
        <w:rPr>
          <w:rFonts w:cs="Arial"/>
          <w:sz w:val="20"/>
          <w:szCs w:val="20"/>
        </w:rPr>
      </w:pPr>
      <w:r w:rsidRPr="00D677D9">
        <w:rPr>
          <w:rFonts w:cs="Arial"/>
          <w:sz w:val="20"/>
          <w:szCs w:val="20"/>
        </w:rPr>
        <w:t>Local e data:</w:t>
      </w:r>
    </w:p>
    <w:p w:rsidR="009E2472" w:rsidRPr="00D677D9" w:rsidRDefault="009E2472" w:rsidP="00B515AA">
      <w:pPr>
        <w:jc w:val="center"/>
        <w:rPr>
          <w:rFonts w:cs="Arial"/>
          <w:sz w:val="20"/>
          <w:szCs w:val="20"/>
        </w:rPr>
      </w:pPr>
      <w:r w:rsidRPr="00D677D9">
        <w:rPr>
          <w:rFonts w:cs="Arial"/>
          <w:sz w:val="20"/>
          <w:szCs w:val="20"/>
        </w:rPr>
        <w:t>_____________________________________________</w:t>
      </w:r>
    </w:p>
    <w:p w:rsidR="009E2472" w:rsidRPr="00D677D9" w:rsidRDefault="009E2472" w:rsidP="00B515AA">
      <w:pPr>
        <w:jc w:val="center"/>
        <w:rPr>
          <w:rFonts w:cs="Arial"/>
          <w:sz w:val="20"/>
          <w:szCs w:val="20"/>
        </w:rPr>
      </w:pPr>
      <w:r w:rsidRPr="00D677D9">
        <w:rPr>
          <w:rFonts w:cs="Arial"/>
          <w:sz w:val="20"/>
          <w:szCs w:val="20"/>
        </w:rPr>
        <w:t>Nome e Assinatura do Representante Legal da Empresa</w:t>
      </w: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Default="009E2472" w:rsidP="00861194">
      <w:pPr>
        <w:rPr>
          <w:rFonts w:cs="Arial"/>
          <w:sz w:val="20"/>
          <w:szCs w:val="20"/>
        </w:rPr>
      </w:pPr>
    </w:p>
    <w:p w:rsidR="00E35265" w:rsidRDefault="00E35265" w:rsidP="00861194">
      <w:pPr>
        <w:rPr>
          <w:rFonts w:cs="Arial"/>
          <w:sz w:val="20"/>
          <w:szCs w:val="20"/>
        </w:rPr>
      </w:pPr>
    </w:p>
    <w:p w:rsidR="00E35265" w:rsidRDefault="00E35265" w:rsidP="00861194">
      <w:pPr>
        <w:rPr>
          <w:rFonts w:cs="Arial"/>
          <w:sz w:val="20"/>
          <w:szCs w:val="20"/>
        </w:rPr>
      </w:pPr>
    </w:p>
    <w:p w:rsidR="009E2472" w:rsidRPr="00D677D9" w:rsidRDefault="009E2472" w:rsidP="00D20E00">
      <w:pPr>
        <w:jc w:val="center"/>
        <w:rPr>
          <w:rFonts w:cs="Arial"/>
          <w:b/>
          <w:bCs/>
          <w:sz w:val="20"/>
          <w:szCs w:val="20"/>
        </w:rPr>
      </w:pPr>
      <w:r w:rsidRPr="00D677D9">
        <w:rPr>
          <w:rFonts w:cs="Arial"/>
          <w:b/>
          <w:bCs/>
          <w:sz w:val="20"/>
          <w:szCs w:val="20"/>
        </w:rPr>
        <w:t>ANEXO III</w:t>
      </w:r>
    </w:p>
    <w:p w:rsidR="009E2472" w:rsidRPr="00D677D9" w:rsidRDefault="009E2472" w:rsidP="00861194">
      <w:pPr>
        <w:rPr>
          <w:rFonts w:cs="Arial"/>
          <w:b/>
          <w:bCs/>
          <w:sz w:val="20"/>
          <w:szCs w:val="20"/>
        </w:rPr>
      </w:pPr>
    </w:p>
    <w:p w:rsidR="009E2472" w:rsidRPr="00D677D9" w:rsidRDefault="009E2472" w:rsidP="00861194">
      <w:pPr>
        <w:rPr>
          <w:rFonts w:cs="Arial"/>
          <w:b/>
          <w:bCs/>
          <w:sz w:val="20"/>
          <w:szCs w:val="20"/>
        </w:rPr>
      </w:pPr>
      <w:r w:rsidRPr="00D677D9">
        <w:rPr>
          <w:rFonts w:cs="Arial"/>
          <w:b/>
          <w:bCs/>
          <w:sz w:val="20"/>
          <w:szCs w:val="20"/>
        </w:rPr>
        <w:t xml:space="preserve">À PREFEITURA MUNICIPAL DE </w:t>
      </w:r>
      <w:r w:rsidR="00E35265">
        <w:rPr>
          <w:rFonts w:cs="Arial"/>
          <w:b/>
          <w:bCs/>
          <w:sz w:val="20"/>
          <w:szCs w:val="20"/>
        </w:rPr>
        <w:t>BELÉM DO SÃO FRANCISCO</w:t>
      </w:r>
    </w:p>
    <w:p w:rsidR="009E2472" w:rsidRPr="00D677D9" w:rsidRDefault="009E2472" w:rsidP="00861194">
      <w:pPr>
        <w:rPr>
          <w:rFonts w:cs="Arial"/>
          <w:b/>
          <w:bCs/>
          <w:sz w:val="20"/>
          <w:szCs w:val="20"/>
        </w:rPr>
      </w:pPr>
      <w:r w:rsidRPr="00D677D9">
        <w:rPr>
          <w:rFonts w:cs="Arial"/>
          <w:b/>
          <w:bCs/>
          <w:sz w:val="20"/>
          <w:szCs w:val="20"/>
        </w:rPr>
        <w:t xml:space="preserve">PREGÃO ELETRÔNICO Nº </w:t>
      </w:r>
      <w:proofErr w:type="spellStart"/>
      <w:r w:rsidRPr="00D677D9">
        <w:rPr>
          <w:rFonts w:cs="Arial"/>
          <w:b/>
          <w:bCs/>
          <w:sz w:val="20"/>
          <w:szCs w:val="20"/>
        </w:rPr>
        <w:t>xxxx</w:t>
      </w:r>
      <w:proofErr w:type="spellEnd"/>
      <w:r w:rsidRPr="00D677D9">
        <w:rPr>
          <w:rFonts w:cs="Arial"/>
          <w:b/>
          <w:bCs/>
          <w:sz w:val="20"/>
          <w:szCs w:val="20"/>
        </w:rPr>
        <w:t>/2025</w:t>
      </w:r>
    </w:p>
    <w:p w:rsidR="009E2472" w:rsidRPr="00D677D9" w:rsidRDefault="009E2472" w:rsidP="00861194">
      <w:pPr>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 xml:space="preserve">DECLARAÇÃO FORMAL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(Nome da empresa), CNPJ ou CPF nº ..................., sediada (endereço completo), declara, sob as penas da Lei, que: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a) aceita as condições estipuladas neste Edital;</w:t>
      </w:r>
    </w:p>
    <w:p w:rsidR="009E2472" w:rsidRPr="00D677D9" w:rsidRDefault="009E2472" w:rsidP="00B515AA">
      <w:pPr>
        <w:jc w:val="both"/>
        <w:rPr>
          <w:rFonts w:cs="Arial"/>
          <w:sz w:val="20"/>
          <w:szCs w:val="20"/>
        </w:rPr>
      </w:pPr>
      <w:r w:rsidRPr="00D677D9">
        <w:rPr>
          <w:rFonts w:cs="Arial"/>
          <w:sz w:val="20"/>
          <w:szCs w:val="20"/>
        </w:rPr>
        <w:t xml:space="preserve">b) executará/entregará os serviços/materiais de acordo com as diretrizes e normas técnicas adotadas pela Prefeitura Municipal de </w:t>
      </w:r>
      <w:r w:rsidR="00861194">
        <w:rPr>
          <w:rFonts w:cs="Arial"/>
          <w:sz w:val="20"/>
          <w:szCs w:val="20"/>
        </w:rPr>
        <w:t>Belém do São Francisco</w:t>
      </w:r>
      <w:r w:rsidRPr="00D677D9">
        <w:rPr>
          <w:rFonts w:cs="Arial"/>
          <w:sz w:val="20"/>
          <w:szCs w:val="20"/>
        </w:rPr>
        <w:t>;</w:t>
      </w:r>
    </w:p>
    <w:p w:rsidR="009E2472" w:rsidRPr="00D677D9" w:rsidRDefault="009E2472" w:rsidP="00B515AA">
      <w:pPr>
        <w:jc w:val="both"/>
        <w:rPr>
          <w:rFonts w:cs="Arial"/>
          <w:sz w:val="20"/>
          <w:szCs w:val="20"/>
        </w:rPr>
      </w:pPr>
      <w:r w:rsidRPr="00D677D9">
        <w:rPr>
          <w:rFonts w:cs="Arial"/>
          <w:sz w:val="20"/>
          <w:szCs w:val="20"/>
        </w:rPr>
        <w:t xml:space="preserve">c) obedecerá às ordens expedidas pela Prefeitura Municipal </w:t>
      </w:r>
      <w:r w:rsidR="00861194">
        <w:rPr>
          <w:rFonts w:cs="Arial"/>
          <w:sz w:val="20"/>
          <w:szCs w:val="20"/>
        </w:rPr>
        <w:t>de Belém do São Francisco</w:t>
      </w:r>
      <w:r w:rsidRPr="00D677D9">
        <w:rPr>
          <w:rFonts w:cs="Arial"/>
          <w:sz w:val="20"/>
          <w:szCs w:val="20"/>
        </w:rPr>
        <w:t>, durante a execução dos serviços;</w:t>
      </w:r>
    </w:p>
    <w:p w:rsidR="009E2472" w:rsidRPr="00D677D9" w:rsidRDefault="009E2472" w:rsidP="00B515AA">
      <w:pPr>
        <w:jc w:val="both"/>
        <w:rPr>
          <w:rFonts w:cs="Arial"/>
          <w:sz w:val="20"/>
          <w:szCs w:val="20"/>
        </w:rPr>
      </w:pPr>
      <w:r w:rsidRPr="00D677D9">
        <w:rPr>
          <w:rFonts w:cs="Arial"/>
          <w:sz w:val="20"/>
          <w:szCs w:val="20"/>
        </w:rPr>
        <w:t xml:space="preserve">d) entre seus diretores, gerentes, sócios e demais profissionais não figuram servidores ou dirigentes de órgão ou entidade da Prefeitura Municipal de </w:t>
      </w:r>
      <w:r w:rsidR="00861194">
        <w:rPr>
          <w:rFonts w:cs="Arial"/>
          <w:sz w:val="20"/>
          <w:szCs w:val="20"/>
        </w:rPr>
        <w:t>Belém do São Francisco</w:t>
      </w:r>
      <w:r w:rsidRPr="00D677D9">
        <w:rPr>
          <w:rFonts w:cs="Arial"/>
          <w:sz w:val="20"/>
          <w:szCs w:val="20"/>
        </w:rPr>
        <w:t>;</w:t>
      </w:r>
    </w:p>
    <w:p w:rsidR="009E2472" w:rsidRPr="00D677D9" w:rsidRDefault="009E2472" w:rsidP="00B515AA">
      <w:pPr>
        <w:jc w:val="both"/>
        <w:rPr>
          <w:rFonts w:cs="Arial"/>
          <w:sz w:val="20"/>
          <w:szCs w:val="20"/>
        </w:rPr>
      </w:pPr>
      <w:r w:rsidRPr="00D677D9">
        <w:rPr>
          <w:rFonts w:cs="Arial"/>
          <w:sz w:val="20"/>
          <w:szCs w:val="20"/>
        </w:rPr>
        <w:t>e) até a presente data inexistem fatos impeditivos para a sua habilitação no presente processo licitatória, ciente da obrigatoriedade de declarar ocorrências posteriores.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Local e data. </w:t>
      </w:r>
    </w:p>
    <w:p w:rsidR="009E2472" w:rsidRPr="00D677D9" w:rsidRDefault="009E2472" w:rsidP="00B515AA">
      <w:pPr>
        <w:jc w:val="both"/>
        <w:rPr>
          <w:rFonts w:cs="Arial"/>
          <w:sz w:val="20"/>
          <w:szCs w:val="20"/>
        </w:rPr>
      </w:pPr>
      <w:r w:rsidRPr="00D677D9">
        <w:rPr>
          <w:rFonts w:cs="Arial"/>
          <w:sz w:val="20"/>
          <w:szCs w:val="20"/>
        </w:rPr>
        <w:t>PROPONENTE:</w:t>
      </w:r>
    </w:p>
    <w:p w:rsidR="009E2472" w:rsidRPr="00D677D9" w:rsidRDefault="009E2472" w:rsidP="00B515AA">
      <w:pPr>
        <w:jc w:val="both"/>
        <w:rPr>
          <w:rFonts w:cs="Arial"/>
          <w:sz w:val="20"/>
          <w:szCs w:val="20"/>
        </w:rPr>
      </w:pPr>
      <w:r w:rsidRPr="00D677D9">
        <w:rPr>
          <w:rFonts w:cs="Arial"/>
          <w:sz w:val="20"/>
          <w:szCs w:val="20"/>
        </w:rPr>
        <w:t>DADOS DA PROPONENTE:</w:t>
      </w:r>
    </w:p>
    <w:p w:rsidR="009E2472" w:rsidRPr="00D677D9" w:rsidRDefault="009E2472" w:rsidP="00B515AA">
      <w:pPr>
        <w:jc w:val="both"/>
        <w:rPr>
          <w:rFonts w:cs="Arial"/>
          <w:sz w:val="20"/>
          <w:szCs w:val="20"/>
        </w:rPr>
      </w:pPr>
      <w:r w:rsidRPr="00D677D9">
        <w:rPr>
          <w:rFonts w:cs="Arial"/>
          <w:sz w:val="20"/>
          <w:szCs w:val="20"/>
        </w:rPr>
        <w:t>Nome:</w:t>
      </w:r>
    </w:p>
    <w:p w:rsidR="009E2472" w:rsidRPr="00D677D9" w:rsidRDefault="009E2472" w:rsidP="00B515AA">
      <w:pPr>
        <w:jc w:val="both"/>
        <w:rPr>
          <w:rFonts w:cs="Arial"/>
          <w:sz w:val="20"/>
          <w:szCs w:val="20"/>
        </w:rPr>
      </w:pPr>
      <w:r w:rsidRPr="00D677D9">
        <w:rPr>
          <w:rFonts w:cs="Arial"/>
          <w:sz w:val="20"/>
          <w:szCs w:val="20"/>
        </w:rPr>
        <w:t>Razão Social:</w:t>
      </w:r>
    </w:p>
    <w:p w:rsidR="009E2472" w:rsidRPr="00D677D9" w:rsidRDefault="009E2472" w:rsidP="00B515AA">
      <w:pPr>
        <w:jc w:val="both"/>
        <w:rPr>
          <w:rFonts w:cs="Arial"/>
          <w:sz w:val="20"/>
          <w:szCs w:val="20"/>
        </w:rPr>
      </w:pPr>
      <w:r w:rsidRPr="00D677D9">
        <w:rPr>
          <w:rFonts w:cs="Arial"/>
          <w:sz w:val="20"/>
          <w:szCs w:val="20"/>
        </w:rPr>
        <w:t>Endereço Completo:</w:t>
      </w:r>
    </w:p>
    <w:p w:rsidR="009E2472" w:rsidRPr="00D677D9" w:rsidRDefault="009E2472" w:rsidP="00B515AA">
      <w:pPr>
        <w:jc w:val="both"/>
        <w:rPr>
          <w:rFonts w:cs="Arial"/>
          <w:sz w:val="20"/>
          <w:szCs w:val="20"/>
        </w:rPr>
      </w:pPr>
      <w:r w:rsidRPr="00D677D9">
        <w:rPr>
          <w:rFonts w:cs="Arial"/>
          <w:sz w:val="20"/>
          <w:szCs w:val="20"/>
        </w:rPr>
        <w:t>Telefone/fax/e-mail:</w:t>
      </w:r>
    </w:p>
    <w:p w:rsidR="009E2472" w:rsidRPr="00D677D9" w:rsidRDefault="009E2472" w:rsidP="00B515AA">
      <w:pPr>
        <w:jc w:val="both"/>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B515AA">
      <w:pPr>
        <w:jc w:val="center"/>
        <w:rPr>
          <w:rFonts w:cs="Arial"/>
          <w:sz w:val="20"/>
          <w:szCs w:val="20"/>
        </w:rPr>
      </w:pPr>
      <w:r w:rsidRPr="00D677D9">
        <w:rPr>
          <w:rFonts w:cs="Arial"/>
          <w:sz w:val="20"/>
          <w:szCs w:val="20"/>
        </w:rPr>
        <w:t>Nome e Assinatura do Representante Legal da Empresa</w:t>
      </w:r>
    </w:p>
    <w:p w:rsidR="009E2472" w:rsidRPr="00D677D9" w:rsidRDefault="009E2472" w:rsidP="00B515AA">
      <w:pPr>
        <w:jc w:val="cente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D20E00">
      <w:pPr>
        <w:jc w:val="center"/>
        <w:rPr>
          <w:rFonts w:cs="Arial"/>
          <w:b/>
          <w:bCs/>
          <w:sz w:val="20"/>
          <w:szCs w:val="20"/>
        </w:rPr>
      </w:pPr>
      <w:r w:rsidRPr="00D677D9">
        <w:rPr>
          <w:rFonts w:cs="Arial"/>
          <w:b/>
          <w:bCs/>
          <w:sz w:val="20"/>
          <w:szCs w:val="20"/>
        </w:rPr>
        <w:t>ANEXO IV</w:t>
      </w:r>
    </w:p>
    <w:p w:rsidR="009E2472" w:rsidRPr="00D677D9" w:rsidRDefault="009E2472" w:rsidP="00861194">
      <w:pPr>
        <w:rPr>
          <w:rFonts w:cs="Arial"/>
          <w:b/>
          <w:bCs/>
          <w:sz w:val="20"/>
          <w:szCs w:val="20"/>
        </w:rPr>
      </w:pPr>
    </w:p>
    <w:p w:rsidR="009E2472" w:rsidRPr="00D677D9" w:rsidRDefault="009E2472" w:rsidP="00861194">
      <w:pPr>
        <w:rPr>
          <w:rFonts w:cs="Arial"/>
          <w:b/>
          <w:bCs/>
          <w:sz w:val="20"/>
          <w:szCs w:val="20"/>
        </w:rPr>
      </w:pPr>
      <w:r w:rsidRPr="00D677D9">
        <w:rPr>
          <w:rFonts w:cs="Arial"/>
          <w:b/>
          <w:bCs/>
          <w:sz w:val="20"/>
          <w:szCs w:val="20"/>
        </w:rPr>
        <w:t>MODELO DE DECLARAÇÃO DE QUE NÃO EMPREGA MENOR DE IDADE</w:t>
      </w:r>
    </w:p>
    <w:p w:rsidR="009E2472" w:rsidRPr="00D677D9" w:rsidRDefault="009E2472" w:rsidP="00861194">
      <w:pPr>
        <w:rPr>
          <w:rFonts w:cs="Arial"/>
          <w:b/>
          <w:bCs/>
          <w:sz w:val="20"/>
          <w:szCs w:val="20"/>
        </w:rPr>
      </w:pPr>
      <w:r w:rsidRPr="00D677D9">
        <w:rPr>
          <w:rFonts w:cs="Arial"/>
          <w:b/>
          <w:bCs/>
          <w:sz w:val="20"/>
          <w:szCs w:val="20"/>
        </w:rPr>
        <w:t xml:space="preserve">À PREFEITURA MUNICIPAL DE </w:t>
      </w:r>
      <w:r w:rsidR="00E35265">
        <w:rPr>
          <w:rFonts w:cs="Arial"/>
          <w:b/>
          <w:bCs/>
          <w:sz w:val="20"/>
          <w:szCs w:val="20"/>
        </w:rPr>
        <w:t>BELÉM DO SÃO FRANCISCO</w:t>
      </w:r>
      <w:r w:rsidRPr="00D677D9">
        <w:rPr>
          <w:rFonts w:cs="Arial"/>
          <w:b/>
          <w:bCs/>
          <w:sz w:val="20"/>
          <w:szCs w:val="20"/>
        </w:rPr>
        <w:t>/PE</w:t>
      </w:r>
    </w:p>
    <w:p w:rsidR="009E2472" w:rsidRPr="00D677D9" w:rsidRDefault="009E2472" w:rsidP="00861194">
      <w:pPr>
        <w:rPr>
          <w:rFonts w:cs="Arial"/>
          <w:b/>
          <w:bCs/>
          <w:sz w:val="20"/>
          <w:szCs w:val="20"/>
        </w:rPr>
      </w:pPr>
    </w:p>
    <w:p w:rsidR="009E2472" w:rsidRPr="00D677D9" w:rsidRDefault="009E2472" w:rsidP="00861194">
      <w:pPr>
        <w:rPr>
          <w:rFonts w:cs="Arial"/>
          <w:sz w:val="20"/>
          <w:szCs w:val="20"/>
        </w:rPr>
      </w:pPr>
    </w:p>
    <w:p w:rsidR="009E2472" w:rsidRPr="00D677D9" w:rsidRDefault="009E2472" w:rsidP="00861194">
      <w:pPr>
        <w:rPr>
          <w:rFonts w:cs="Arial"/>
          <w:b/>
          <w:bCs/>
          <w:sz w:val="20"/>
          <w:szCs w:val="20"/>
        </w:rPr>
      </w:pPr>
      <w:r w:rsidRPr="00D677D9">
        <w:rPr>
          <w:rFonts w:cs="Arial"/>
          <w:b/>
          <w:bCs/>
          <w:sz w:val="20"/>
          <w:szCs w:val="20"/>
        </w:rPr>
        <w:t xml:space="preserve">PREGÃO ELETRÔNICO Nº </w:t>
      </w:r>
      <w:proofErr w:type="spellStart"/>
      <w:r w:rsidRPr="00D677D9">
        <w:rPr>
          <w:rFonts w:cs="Arial"/>
          <w:b/>
          <w:bCs/>
          <w:sz w:val="20"/>
          <w:szCs w:val="20"/>
        </w:rPr>
        <w:t>xxxx</w:t>
      </w:r>
      <w:proofErr w:type="spellEnd"/>
      <w:r w:rsidRPr="00D677D9">
        <w:rPr>
          <w:rFonts w:cs="Arial"/>
          <w:b/>
          <w:bCs/>
          <w:sz w:val="20"/>
          <w:szCs w:val="20"/>
        </w:rPr>
        <w:t>/2025</w:t>
      </w:r>
    </w:p>
    <w:p w:rsidR="009E2472" w:rsidRPr="00D677D9" w:rsidRDefault="009E2472" w:rsidP="00861194">
      <w:pPr>
        <w:rPr>
          <w:rFonts w:cs="Arial"/>
          <w:b/>
          <w:bCs/>
          <w:sz w:val="20"/>
          <w:szCs w:val="20"/>
        </w:rPr>
      </w:pPr>
    </w:p>
    <w:p w:rsidR="009E2472" w:rsidRPr="00D677D9" w:rsidRDefault="009E2472" w:rsidP="00861194">
      <w:pPr>
        <w:rPr>
          <w:rFonts w:cs="Arial"/>
          <w:sz w:val="20"/>
          <w:szCs w:val="20"/>
        </w:rPr>
      </w:pPr>
    </w:p>
    <w:p w:rsidR="009E2472" w:rsidRPr="00D677D9" w:rsidRDefault="009E2472" w:rsidP="00B515AA">
      <w:pPr>
        <w:jc w:val="both"/>
        <w:rPr>
          <w:rFonts w:cs="Arial"/>
          <w:sz w:val="20"/>
          <w:szCs w:val="20"/>
        </w:rPr>
      </w:pPr>
      <w:r w:rsidRPr="00D677D9">
        <w:rPr>
          <w:rFonts w:cs="Arial"/>
          <w:sz w:val="20"/>
          <w:szCs w:val="20"/>
        </w:rPr>
        <w:t>Pela presente, DECLARAMOS, sob as penas da Lei, que esta Empresa em qualquer fase de suas atividades, não utiliza trabalho noturno, perigoso ou insalubre a menor de 18 (dezoito) e de qualquer trabalho a menor de 16 (dezesseis) anos, salvo na condição de aprendiz, a partir de 14 (catorze) anos, em observância ao artigo 7º, inciso XXXIII da Constituição Federal, combinado com o art. 68, inciso IV, da Lei Federal nº 14.133/21 e suas alterações.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Por ser a expressão da verdade, firmamos a presente Declaração.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Local e data. </w:t>
      </w:r>
    </w:p>
    <w:p w:rsidR="009E2472" w:rsidRPr="00D677D9" w:rsidRDefault="009E2472" w:rsidP="00B515AA">
      <w:pPr>
        <w:jc w:val="both"/>
        <w:rPr>
          <w:rFonts w:cs="Arial"/>
          <w:sz w:val="20"/>
          <w:szCs w:val="20"/>
        </w:rPr>
      </w:pPr>
      <w:r w:rsidRPr="00D677D9">
        <w:rPr>
          <w:rFonts w:cs="Arial"/>
          <w:sz w:val="20"/>
          <w:szCs w:val="20"/>
        </w:rPr>
        <w:t>PROPONENTE:</w:t>
      </w:r>
    </w:p>
    <w:p w:rsidR="009E2472" w:rsidRPr="00D677D9" w:rsidRDefault="009E2472" w:rsidP="00B515AA">
      <w:pPr>
        <w:jc w:val="both"/>
        <w:rPr>
          <w:rFonts w:cs="Arial"/>
          <w:sz w:val="20"/>
          <w:szCs w:val="20"/>
        </w:rPr>
      </w:pPr>
      <w:r w:rsidRPr="00D677D9">
        <w:rPr>
          <w:rFonts w:cs="Arial"/>
          <w:sz w:val="20"/>
          <w:szCs w:val="20"/>
        </w:rPr>
        <w:t>DADOS DA PROPONENTE:</w:t>
      </w:r>
    </w:p>
    <w:p w:rsidR="009E2472" w:rsidRPr="00D677D9" w:rsidRDefault="009E2472" w:rsidP="00B515AA">
      <w:pPr>
        <w:jc w:val="both"/>
        <w:rPr>
          <w:rFonts w:cs="Arial"/>
          <w:sz w:val="20"/>
          <w:szCs w:val="20"/>
        </w:rPr>
      </w:pPr>
      <w:r w:rsidRPr="00D677D9">
        <w:rPr>
          <w:rFonts w:cs="Arial"/>
          <w:sz w:val="20"/>
          <w:szCs w:val="20"/>
        </w:rPr>
        <w:t>Nome:</w:t>
      </w:r>
    </w:p>
    <w:p w:rsidR="009E2472" w:rsidRPr="00D677D9" w:rsidRDefault="009E2472" w:rsidP="00B515AA">
      <w:pPr>
        <w:jc w:val="both"/>
        <w:rPr>
          <w:rFonts w:cs="Arial"/>
          <w:sz w:val="20"/>
          <w:szCs w:val="20"/>
        </w:rPr>
      </w:pPr>
      <w:r w:rsidRPr="00D677D9">
        <w:rPr>
          <w:rFonts w:cs="Arial"/>
          <w:sz w:val="20"/>
          <w:szCs w:val="20"/>
        </w:rPr>
        <w:t>Razão Social:</w:t>
      </w:r>
    </w:p>
    <w:p w:rsidR="009E2472" w:rsidRPr="00D677D9" w:rsidRDefault="009E2472" w:rsidP="00B515AA">
      <w:pPr>
        <w:jc w:val="both"/>
        <w:rPr>
          <w:rFonts w:cs="Arial"/>
          <w:sz w:val="20"/>
          <w:szCs w:val="20"/>
        </w:rPr>
      </w:pPr>
      <w:r w:rsidRPr="00D677D9">
        <w:rPr>
          <w:rFonts w:cs="Arial"/>
          <w:sz w:val="20"/>
          <w:szCs w:val="20"/>
        </w:rPr>
        <w:t>Endereço Completo:</w:t>
      </w:r>
    </w:p>
    <w:p w:rsidR="009E2472" w:rsidRPr="00D677D9" w:rsidRDefault="009E2472" w:rsidP="00B515AA">
      <w:pPr>
        <w:jc w:val="both"/>
        <w:rPr>
          <w:rFonts w:cs="Arial"/>
          <w:sz w:val="20"/>
          <w:szCs w:val="20"/>
        </w:rPr>
      </w:pPr>
      <w:r w:rsidRPr="00D677D9">
        <w:rPr>
          <w:rFonts w:cs="Arial"/>
          <w:sz w:val="20"/>
          <w:szCs w:val="20"/>
        </w:rPr>
        <w:t>Telefone/fax/e-mail:</w:t>
      </w:r>
    </w:p>
    <w:p w:rsidR="009E2472" w:rsidRPr="00D677D9" w:rsidRDefault="009E2472" w:rsidP="00B515AA">
      <w:pPr>
        <w:jc w:val="both"/>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B515AA">
      <w:pPr>
        <w:jc w:val="center"/>
        <w:rPr>
          <w:rFonts w:cs="Arial"/>
          <w:sz w:val="20"/>
          <w:szCs w:val="20"/>
        </w:rPr>
      </w:pPr>
      <w:r w:rsidRPr="00D677D9">
        <w:rPr>
          <w:rFonts w:cs="Arial"/>
          <w:sz w:val="20"/>
          <w:szCs w:val="20"/>
        </w:rPr>
        <w:t>Nome e Assinatura do Representante Legal da Empresa</w:t>
      </w:r>
    </w:p>
    <w:p w:rsidR="009E2472" w:rsidRPr="00D677D9" w:rsidRDefault="009E2472" w:rsidP="00B515AA">
      <w:pPr>
        <w:jc w:val="cente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861194">
      <w:pPr>
        <w:rPr>
          <w:rFonts w:cs="Arial"/>
          <w:sz w:val="20"/>
          <w:szCs w:val="20"/>
        </w:rPr>
      </w:pPr>
    </w:p>
    <w:p w:rsidR="009E2472" w:rsidRPr="00D677D9" w:rsidRDefault="009E2472" w:rsidP="00D20E00">
      <w:pPr>
        <w:jc w:val="center"/>
        <w:rPr>
          <w:rFonts w:cs="Arial"/>
          <w:b/>
          <w:bCs/>
          <w:sz w:val="20"/>
          <w:szCs w:val="20"/>
        </w:rPr>
      </w:pPr>
      <w:r w:rsidRPr="00D677D9">
        <w:rPr>
          <w:rFonts w:cs="Arial"/>
          <w:b/>
          <w:bCs/>
          <w:sz w:val="20"/>
          <w:szCs w:val="20"/>
        </w:rPr>
        <w:t>ANEXO V – MINUTA DE ATA DE REGISTRO DE PREÇOS</w:t>
      </w:r>
    </w:p>
    <w:p w:rsidR="009E2472" w:rsidRPr="00D677D9" w:rsidRDefault="009E2472" w:rsidP="00861194">
      <w:pPr>
        <w:rPr>
          <w:rFonts w:cs="Arial"/>
          <w:b/>
          <w:bCs/>
          <w:sz w:val="20"/>
          <w:szCs w:val="20"/>
        </w:rPr>
      </w:pPr>
    </w:p>
    <w:p w:rsidR="009E2472" w:rsidRPr="00D677D9" w:rsidRDefault="009E2472" w:rsidP="00861194">
      <w:pPr>
        <w:rPr>
          <w:rFonts w:cs="Arial"/>
          <w:b/>
          <w:bCs/>
          <w:sz w:val="20"/>
          <w:szCs w:val="20"/>
        </w:rPr>
      </w:pPr>
      <w:r w:rsidRPr="00D677D9">
        <w:rPr>
          <w:rFonts w:cs="Arial"/>
          <w:b/>
          <w:bCs/>
          <w:sz w:val="20"/>
          <w:szCs w:val="20"/>
        </w:rPr>
        <w:t>PROCESSO LICITATÓRIO Nº</w:t>
      </w:r>
    </w:p>
    <w:p w:rsidR="009E2472" w:rsidRPr="00D677D9" w:rsidRDefault="009E2472" w:rsidP="00861194">
      <w:pPr>
        <w:rPr>
          <w:rFonts w:cs="Arial"/>
          <w:b/>
          <w:bCs/>
          <w:sz w:val="20"/>
          <w:szCs w:val="20"/>
        </w:rPr>
      </w:pPr>
      <w:r w:rsidRPr="00D677D9">
        <w:rPr>
          <w:rFonts w:cs="Arial"/>
          <w:b/>
          <w:bCs/>
          <w:sz w:val="20"/>
          <w:szCs w:val="20"/>
        </w:rPr>
        <w:t>PREGÃO ELETRÔNICO Nº</w:t>
      </w:r>
    </w:p>
    <w:p w:rsidR="009E2472" w:rsidRPr="00D677D9" w:rsidRDefault="009E2472" w:rsidP="00861194">
      <w:pPr>
        <w:rPr>
          <w:rFonts w:cs="Arial"/>
          <w:b/>
          <w:bCs/>
          <w:sz w:val="20"/>
          <w:szCs w:val="20"/>
        </w:rPr>
      </w:pPr>
      <w:r w:rsidRPr="00D677D9">
        <w:rPr>
          <w:rFonts w:cs="Arial"/>
          <w:b/>
          <w:bCs/>
          <w:sz w:val="20"/>
          <w:szCs w:val="20"/>
        </w:rPr>
        <w:t>ATA DE REGISTRO DE PREÇOS Nº</w:t>
      </w:r>
    </w:p>
    <w:p w:rsidR="009E2472" w:rsidRPr="00D677D9" w:rsidRDefault="009E2472" w:rsidP="00861194">
      <w:pPr>
        <w:rPr>
          <w:rFonts w:cs="Arial"/>
          <w:sz w:val="20"/>
          <w:szCs w:val="20"/>
        </w:rPr>
      </w:pPr>
    </w:p>
    <w:p w:rsidR="009E2472" w:rsidRPr="00D677D9" w:rsidRDefault="009E2472" w:rsidP="00B515AA">
      <w:pPr>
        <w:jc w:val="both"/>
        <w:rPr>
          <w:rFonts w:cs="Arial"/>
          <w:sz w:val="20"/>
          <w:szCs w:val="20"/>
        </w:rPr>
      </w:pPr>
      <w:bookmarkStart w:id="6" w:name="_Hlk161320370"/>
      <w:r w:rsidRPr="00D677D9">
        <w:rPr>
          <w:rFonts w:cs="Arial"/>
          <w:b/>
          <w:bCs/>
          <w:sz w:val="20"/>
          <w:szCs w:val="20"/>
        </w:rPr>
        <w:t xml:space="preserve">O MUNICÍPIO DE </w:t>
      </w:r>
      <w:r w:rsidR="00E35265">
        <w:rPr>
          <w:rFonts w:cs="Arial"/>
          <w:b/>
          <w:bCs/>
          <w:sz w:val="20"/>
          <w:szCs w:val="20"/>
        </w:rPr>
        <w:t>BELÉM DO SÃO FRANCISCO</w:t>
      </w:r>
      <w:r w:rsidRPr="00D677D9">
        <w:rPr>
          <w:rFonts w:cs="Arial"/>
          <w:sz w:val="20"/>
          <w:szCs w:val="20"/>
        </w:rPr>
        <w:t xml:space="preserve">, pessoa jurídica de direito público interno, com sede na Av. </w:t>
      </w:r>
      <w:r w:rsidR="00E35265">
        <w:rPr>
          <w:rFonts w:cs="Arial"/>
          <w:sz w:val="20"/>
          <w:szCs w:val="20"/>
        </w:rPr>
        <w:t>Coronel Caribé, 266</w:t>
      </w:r>
      <w:r w:rsidRPr="00D677D9">
        <w:rPr>
          <w:rFonts w:cs="Arial"/>
          <w:sz w:val="20"/>
          <w:szCs w:val="20"/>
        </w:rPr>
        <w:t xml:space="preserve"> – Centro – </w:t>
      </w:r>
      <w:r w:rsidR="00E35265">
        <w:rPr>
          <w:rFonts w:cs="Arial"/>
          <w:sz w:val="20"/>
          <w:szCs w:val="20"/>
        </w:rPr>
        <w:t>Belém do São Francisco</w:t>
      </w:r>
      <w:r w:rsidRPr="00D677D9">
        <w:rPr>
          <w:rFonts w:cs="Arial"/>
          <w:sz w:val="20"/>
          <w:szCs w:val="20"/>
        </w:rPr>
        <w:t xml:space="preserve"> - PE, inscrito no CNPJ sob o nº </w:t>
      </w:r>
      <w:r w:rsidR="00E35265">
        <w:rPr>
          <w:rFonts w:cs="Arial"/>
          <w:sz w:val="20"/>
          <w:szCs w:val="20"/>
        </w:rPr>
        <w:t>10.113.728/0001-83</w:t>
      </w:r>
      <w:r w:rsidRPr="00D677D9">
        <w:rPr>
          <w:rFonts w:cs="Arial"/>
          <w:sz w:val="20"/>
          <w:szCs w:val="20"/>
        </w:rPr>
        <w:t xml:space="preserve">, através da </w:t>
      </w:r>
      <w:r w:rsidR="00D20E00">
        <w:rPr>
          <w:rFonts w:cs="Arial"/>
          <w:b/>
          <w:bCs/>
          <w:sz w:val="20"/>
          <w:szCs w:val="20"/>
        </w:rPr>
        <w:t>SECRETARIA DE FINANÇAS</w:t>
      </w:r>
      <w:r w:rsidRPr="00D677D9">
        <w:rPr>
          <w:rFonts w:cs="Arial"/>
          <w:sz w:val="20"/>
          <w:szCs w:val="20"/>
        </w:rPr>
        <w:t xml:space="preserve">, neste ato representado </w:t>
      </w:r>
      <w:r w:rsidR="00D20E00">
        <w:rPr>
          <w:rFonts w:cs="Arial"/>
          <w:sz w:val="20"/>
          <w:szCs w:val="20"/>
        </w:rPr>
        <w:t>por sua</w:t>
      </w:r>
      <w:r w:rsidRPr="00D677D9">
        <w:rPr>
          <w:rFonts w:cs="Arial"/>
          <w:sz w:val="20"/>
          <w:szCs w:val="20"/>
        </w:rPr>
        <w:t xml:space="preserve"> Secretári</w:t>
      </w:r>
      <w:r w:rsidR="00D20E00">
        <w:rPr>
          <w:rFonts w:cs="Arial"/>
          <w:sz w:val="20"/>
          <w:szCs w:val="20"/>
        </w:rPr>
        <w:t>a</w:t>
      </w:r>
      <w:r w:rsidRPr="00D677D9">
        <w:rPr>
          <w:rFonts w:cs="Arial"/>
          <w:sz w:val="20"/>
          <w:szCs w:val="20"/>
        </w:rPr>
        <w:t xml:space="preserve"> de </w:t>
      </w:r>
      <w:proofErr w:type="spellStart"/>
      <w:r w:rsidRPr="00D677D9">
        <w:rPr>
          <w:rFonts w:cs="Arial"/>
          <w:sz w:val="20"/>
          <w:szCs w:val="20"/>
        </w:rPr>
        <w:t>xxxxxxxxx</w:t>
      </w:r>
      <w:proofErr w:type="spellEnd"/>
      <w:r w:rsidRPr="00D677D9">
        <w:rPr>
          <w:rFonts w:cs="Arial"/>
          <w:sz w:val="20"/>
          <w:szCs w:val="20"/>
        </w:rPr>
        <w:t xml:space="preserve">, a </w:t>
      </w:r>
      <w:proofErr w:type="spellStart"/>
      <w:r w:rsidRPr="00D677D9">
        <w:rPr>
          <w:rFonts w:cs="Arial"/>
          <w:sz w:val="20"/>
          <w:szCs w:val="20"/>
        </w:rPr>
        <w:t>Sr.</w:t>
      </w:r>
      <w:r w:rsidRPr="00D677D9">
        <w:rPr>
          <w:rFonts w:cs="Arial"/>
          <w:b/>
          <w:bCs/>
          <w:sz w:val="20"/>
          <w:szCs w:val="20"/>
        </w:rPr>
        <w:t>xxxxxxx</w:t>
      </w:r>
      <w:r w:rsidRPr="00D677D9">
        <w:rPr>
          <w:rFonts w:cs="Arial"/>
          <w:sz w:val="20"/>
          <w:szCs w:val="20"/>
        </w:rPr>
        <w:t>,</w:t>
      </w:r>
      <w:proofErr w:type="spellEnd"/>
      <w:r w:rsidRPr="00D677D9">
        <w:rPr>
          <w:rFonts w:cs="Arial"/>
          <w:sz w:val="20"/>
          <w:szCs w:val="20"/>
        </w:rPr>
        <w:t xml:space="preserve"> residente e domiciliada na cidade de </w:t>
      </w:r>
      <w:proofErr w:type="spellStart"/>
      <w:r w:rsidRPr="00D677D9">
        <w:rPr>
          <w:rFonts w:cs="Arial"/>
          <w:sz w:val="20"/>
          <w:szCs w:val="20"/>
        </w:rPr>
        <w:t>xxxxx</w:t>
      </w:r>
      <w:proofErr w:type="spellEnd"/>
      <w:r w:rsidRPr="00D677D9">
        <w:rPr>
          <w:rFonts w:cs="Arial"/>
          <w:sz w:val="20"/>
          <w:szCs w:val="20"/>
        </w:rPr>
        <w:t>/PE,</w:t>
      </w:r>
      <w:bookmarkEnd w:id="6"/>
      <w:r w:rsidRPr="00D677D9">
        <w:rPr>
          <w:rFonts w:cs="Arial"/>
          <w:sz w:val="20"/>
          <w:szCs w:val="20"/>
        </w:rPr>
        <w:t xml:space="preserve"> </w:t>
      </w:r>
      <w:proofErr w:type="gramStart"/>
      <w:r w:rsidRPr="00D677D9">
        <w:rPr>
          <w:rFonts w:cs="Arial"/>
          <w:sz w:val="20"/>
          <w:szCs w:val="20"/>
        </w:rPr>
        <w:t>O(</w:t>
      </w:r>
      <w:proofErr w:type="gramEnd"/>
      <w:r w:rsidRPr="00D677D9">
        <w:rPr>
          <w:rFonts w:cs="Arial"/>
          <w:sz w:val="20"/>
          <w:szCs w:val="20"/>
        </w:rPr>
        <w:t xml:space="preserve">A)......(órgão ou entidade pública que gerenciará a ata de registro de preços), com sede no(a) ......, na cidade de ........, inscrito(a) no CNPJ/MF sob o nº ....., neste ato representado(a) pelo(a) ...... (cargo e nome), nomeado(a) pela Portaria nº ...... de ..... de ...... de 202..., publicada no ....... </w:t>
      </w:r>
      <w:proofErr w:type="gramStart"/>
      <w:r w:rsidRPr="00D677D9">
        <w:rPr>
          <w:rFonts w:cs="Arial"/>
          <w:sz w:val="20"/>
          <w:szCs w:val="20"/>
        </w:rPr>
        <w:t>de</w:t>
      </w:r>
      <w:proofErr w:type="gramEnd"/>
      <w:r w:rsidRPr="00D677D9">
        <w:rPr>
          <w:rFonts w:cs="Arial"/>
          <w:sz w:val="20"/>
          <w:szCs w:val="20"/>
        </w:rPr>
        <w:t xml:space="preserve"> .....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revistas no Edital de licitação, sujeitando-se as partes às normas constantes na Lei nº 14.133, de 1º de abril de 2021, no Decreto n.º 11.462, de 31 de março de 2023 e Decreto Municipal nº 006 de 1º de fevereiro de 2024, e em conformidade com as disposições a seguir:</w:t>
      </w:r>
    </w:p>
    <w:p w:rsidR="009E2472" w:rsidRPr="00D677D9" w:rsidRDefault="009E2472" w:rsidP="00B515AA">
      <w:pPr>
        <w:jc w:val="both"/>
        <w:rPr>
          <w:rFonts w:cs="Arial"/>
          <w:sz w:val="20"/>
          <w:szCs w:val="20"/>
        </w:rPr>
      </w:pPr>
    </w:p>
    <w:p w:rsidR="009E2472" w:rsidRPr="00D677D9" w:rsidRDefault="009E2472" w:rsidP="00B515AA">
      <w:pPr>
        <w:pStyle w:val="PargrafodaLista"/>
        <w:jc w:val="both"/>
        <w:rPr>
          <w:rFonts w:cs="Arial"/>
          <w:b/>
          <w:bCs/>
          <w:sz w:val="20"/>
          <w:szCs w:val="20"/>
        </w:rPr>
      </w:pPr>
      <w:r w:rsidRPr="00D677D9">
        <w:rPr>
          <w:rFonts w:cs="Arial"/>
          <w:b/>
          <w:bCs/>
          <w:sz w:val="20"/>
          <w:szCs w:val="20"/>
        </w:rPr>
        <w:t>DO OBJETO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A presente Ata tem por objeto o Registro de Preços para futura e eventual contratação de ____________________________</w:t>
      </w:r>
    </w:p>
    <w:p w:rsidR="009E2472" w:rsidRPr="00D677D9" w:rsidRDefault="009E2472" w:rsidP="00B515AA">
      <w:pPr>
        <w:jc w:val="both"/>
        <w:rPr>
          <w:rFonts w:cs="Arial"/>
          <w:sz w:val="20"/>
          <w:szCs w:val="20"/>
        </w:rPr>
      </w:pPr>
    </w:p>
    <w:p w:rsidR="009E2472" w:rsidRPr="00D677D9" w:rsidRDefault="009E2472" w:rsidP="00B515AA">
      <w:pPr>
        <w:pStyle w:val="PargrafodaLista"/>
        <w:jc w:val="both"/>
        <w:rPr>
          <w:rFonts w:cs="Arial"/>
          <w:b/>
          <w:bCs/>
          <w:sz w:val="20"/>
          <w:szCs w:val="20"/>
        </w:rPr>
      </w:pPr>
      <w:r w:rsidRPr="00D677D9">
        <w:rPr>
          <w:rFonts w:cs="Arial"/>
          <w:b/>
          <w:bCs/>
          <w:sz w:val="20"/>
          <w:szCs w:val="20"/>
        </w:rPr>
        <w:t>DOS PREÇOS, ESPECIFICAÇÕES E QUANTITATIVOS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2.1. O preço registrado, as especificações do objeto, as quantidades mínimas e máximas de cada item, fornecedor(es) e as demais condições ofertadas na(s) proposta(s) são as que seguem: </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 xml:space="preserve">EMPRESA: </w:t>
      </w:r>
    </w:p>
    <w:p w:rsidR="009E2472" w:rsidRPr="00D677D9" w:rsidRDefault="009E2472" w:rsidP="00B515AA">
      <w:pPr>
        <w:jc w:val="both"/>
        <w:rPr>
          <w:rFonts w:cs="Arial"/>
          <w:sz w:val="20"/>
          <w:szCs w:val="20"/>
        </w:rPr>
      </w:pPr>
      <w:r w:rsidRPr="00D677D9">
        <w:rPr>
          <w:rFonts w:cs="Arial"/>
          <w:b/>
          <w:bCs/>
          <w:sz w:val="20"/>
          <w:szCs w:val="20"/>
        </w:rPr>
        <w:t>CNPJ:</w:t>
      </w:r>
    </w:p>
    <w:p w:rsidR="009E2472" w:rsidRPr="00D677D9" w:rsidRDefault="009E2472" w:rsidP="00B515AA">
      <w:pPr>
        <w:jc w:val="both"/>
        <w:rPr>
          <w:rFonts w:cs="Arial"/>
          <w:sz w:val="20"/>
          <w:szCs w:val="20"/>
        </w:rPr>
      </w:pPr>
      <w:r w:rsidRPr="00D677D9">
        <w:rPr>
          <w:rFonts w:cs="Arial"/>
          <w:b/>
          <w:bCs/>
          <w:sz w:val="20"/>
          <w:szCs w:val="20"/>
        </w:rPr>
        <w:t>ENDEREÇO:</w:t>
      </w:r>
    </w:p>
    <w:p w:rsidR="009E2472" w:rsidRPr="00D677D9" w:rsidRDefault="009E2472" w:rsidP="00B515AA">
      <w:pPr>
        <w:jc w:val="both"/>
        <w:rPr>
          <w:rFonts w:cs="Arial"/>
          <w:sz w:val="20"/>
          <w:szCs w:val="20"/>
        </w:rPr>
      </w:pPr>
      <w:r w:rsidRPr="00D677D9">
        <w:rPr>
          <w:rFonts w:cs="Arial"/>
          <w:b/>
          <w:bCs/>
          <w:sz w:val="20"/>
          <w:szCs w:val="20"/>
        </w:rPr>
        <w:t>REPRESENTANTE:</w:t>
      </w:r>
    </w:p>
    <w:p w:rsidR="009E2472" w:rsidRPr="00D677D9" w:rsidRDefault="009E2472" w:rsidP="00B515AA">
      <w:pPr>
        <w:jc w:val="both"/>
        <w:rPr>
          <w:rFonts w:cs="Arial"/>
          <w:sz w:val="20"/>
          <w:szCs w:val="20"/>
        </w:rPr>
      </w:pPr>
      <w:r w:rsidRPr="00D677D9">
        <w:rPr>
          <w:rFonts w:cs="Arial"/>
          <w:b/>
          <w:bCs/>
          <w:sz w:val="20"/>
          <w:szCs w:val="20"/>
        </w:rPr>
        <w:t>E-MAIL:</w:t>
      </w:r>
    </w:p>
    <w:p w:rsidR="009E2472" w:rsidRPr="00D677D9" w:rsidRDefault="009E2472" w:rsidP="00B515AA">
      <w:pPr>
        <w:jc w:val="both"/>
        <w:rPr>
          <w:rFonts w:cs="Arial"/>
          <w:sz w:val="20"/>
          <w:szCs w:val="20"/>
        </w:rPr>
      </w:pPr>
      <w:r w:rsidRPr="00D677D9">
        <w:rPr>
          <w:rFonts w:cs="Arial"/>
          <w:b/>
          <w:bCs/>
          <w:sz w:val="20"/>
          <w:szCs w:val="20"/>
        </w:rPr>
        <w:t>DADOS BANCÁRIOS</w:t>
      </w:r>
      <w:r w:rsidRPr="00D677D9">
        <w:rPr>
          <w:rFonts w:cs="Arial"/>
          <w:sz w:val="20"/>
          <w:szCs w:val="20"/>
        </w:rPr>
        <w:t xml:space="preserve">: </w:t>
      </w:r>
    </w:p>
    <w:p w:rsidR="009E2472" w:rsidRPr="00D677D9" w:rsidRDefault="009E2472" w:rsidP="00861194">
      <w:pPr>
        <w:rPr>
          <w:rFonts w:cs="Arial"/>
          <w:sz w:val="20"/>
          <w:szCs w:val="20"/>
        </w:rPr>
      </w:pPr>
    </w:p>
    <w:tbl>
      <w:tblPr>
        <w:tblStyle w:val="Tabelacomgrade"/>
        <w:tblW w:w="9214" w:type="dxa"/>
        <w:tblInd w:w="-8" w:type="dxa"/>
        <w:tblCellMar>
          <w:top w:w="15" w:type="dxa"/>
          <w:left w:w="15" w:type="dxa"/>
          <w:bottom w:w="15" w:type="dxa"/>
          <w:right w:w="15" w:type="dxa"/>
        </w:tblCellMar>
        <w:tblLook w:val="04A0"/>
      </w:tblPr>
      <w:tblGrid>
        <w:gridCol w:w="851"/>
        <w:gridCol w:w="3783"/>
        <w:gridCol w:w="848"/>
        <w:gridCol w:w="903"/>
        <w:gridCol w:w="1416"/>
        <w:gridCol w:w="1413"/>
      </w:tblGrid>
      <w:tr w:rsidR="009E2472" w:rsidRPr="00D677D9" w:rsidTr="00BF4211">
        <w:tc>
          <w:tcPr>
            <w:tcW w:w="851" w:type="dxa"/>
            <w:tcBorders>
              <w:top w:val="outset" w:sz="6" w:space="0" w:color="auto"/>
              <w:left w:val="outset" w:sz="6" w:space="0" w:color="auto"/>
              <w:bottom w:val="outset" w:sz="6" w:space="0" w:color="auto"/>
              <w:right w:val="outset" w:sz="6" w:space="0" w:color="auto"/>
            </w:tcBorders>
          </w:tcPr>
          <w:p w:rsidR="009E2472" w:rsidRPr="00D677D9" w:rsidRDefault="009E2472" w:rsidP="00861194">
            <w:pPr>
              <w:rPr>
                <w:rFonts w:cs="Arial"/>
                <w:b/>
                <w:bCs/>
                <w:sz w:val="20"/>
                <w:szCs w:val="20"/>
              </w:rPr>
            </w:pPr>
            <w:r w:rsidRPr="00D677D9">
              <w:rPr>
                <w:rFonts w:cs="Arial"/>
                <w:b/>
                <w:bCs/>
                <w:sz w:val="20"/>
                <w:szCs w:val="20"/>
              </w:rPr>
              <w:t>ITEM</w:t>
            </w:r>
          </w:p>
        </w:tc>
        <w:tc>
          <w:tcPr>
            <w:tcW w:w="3783" w:type="dxa"/>
            <w:tcBorders>
              <w:top w:val="outset" w:sz="6" w:space="0" w:color="auto"/>
              <w:left w:val="outset" w:sz="6" w:space="0" w:color="auto"/>
              <w:bottom w:val="outset" w:sz="6" w:space="0" w:color="auto"/>
              <w:right w:val="outset" w:sz="6" w:space="0" w:color="auto"/>
            </w:tcBorders>
          </w:tcPr>
          <w:p w:rsidR="009E2472" w:rsidRPr="00D677D9" w:rsidRDefault="009E2472" w:rsidP="00861194">
            <w:pPr>
              <w:rPr>
                <w:rFonts w:cs="Arial"/>
                <w:b/>
                <w:bCs/>
                <w:sz w:val="20"/>
                <w:szCs w:val="20"/>
              </w:rPr>
            </w:pPr>
            <w:r w:rsidRPr="00D677D9">
              <w:rPr>
                <w:rFonts w:cs="Arial"/>
                <w:b/>
                <w:bCs/>
                <w:sz w:val="20"/>
                <w:szCs w:val="20"/>
              </w:rPr>
              <w:t>ESPECIFICAÇÃO</w:t>
            </w:r>
          </w:p>
        </w:tc>
        <w:tc>
          <w:tcPr>
            <w:tcW w:w="848" w:type="dxa"/>
            <w:tcBorders>
              <w:top w:val="outset" w:sz="6" w:space="0" w:color="auto"/>
              <w:left w:val="outset" w:sz="6" w:space="0" w:color="auto"/>
              <w:bottom w:val="outset" w:sz="6" w:space="0" w:color="auto"/>
              <w:right w:val="outset" w:sz="6" w:space="0" w:color="auto"/>
            </w:tcBorders>
          </w:tcPr>
          <w:p w:rsidR="009E2472" w:rsidRPr="00D677D9" w:rsidRDefault="009E2472" w:rsidP="00861194">
            <w:pPr>
              <w:rPr>
                <w:rFonts w:cs="Arial"/>
                <w:b/>
                <w:bCs/>
                <w:sz w:val="20"/>
                <w:szCs w:val="20"/>
              </w:rPr>
            </w:pPr>
            <w:r w:rsidRPr="00D677D9">
              <w:rPr>
                <w:rFonts w:cs="Arial"/>
                <w:b/>
                <w:bCs/>
                <w:sz w:val="20"/>
                <w:szCs w:val="20"/>
              </w:rPr>
              <w:t>UNID</w:t>
            </w:r>
          </w:p>
        </w:tc>
        <w:tc>
          <w:tcPr>
            <w:tcW w:w="903" w:type="dxa"/>
            <w:tcBorders>
              <w:top w:val="outset" w:sz="6" w:space="0" w:color="auto"/>
              <w:left w:val="outset" w:sz="6" w:space="0" w:color="auto"/>
              <w:bottom w:val="outset" w:sz="6" w:space="0" w:color="auto"/>
              <w:right w:val="outset" w:sz="6" w:space="0" w:color="auto"/>
            </w:tcBorders>
          </w:tcPr>
          <w:p w:rsidR="009E2472" w:rsidRPr="00D677D9" w:rsidRDefault="009E2472" w:rsidP="00861194">
            <w:pPr>
              <w:rPr>
                <w:rFonts w:cs="Arial"/>
                <w:b/>
                <w:bCs/>
                <w:sz w:val="20"/>
                <w:szCs w:val="20"/>
              </w:rPr>
            </w:pPr>
            <w:r w:rsidRPr="00D677D9">
              <w:rPr>
                <w:rFonts w:cs="Arial"/>
                <w:b/>
                <w:bCs/>
                <w:sz w:val="20"/>
                <w:szCs w:val="20"/>
              </w:rPr>
              <w:t>QUANT</w:t>
            </w:r>
          </w:p>
        </w:tc>
        <w:tc>
          <w:tcPr>
            <w:tcW w:w="1416" w:type="dxa"/>
            <w:tcBorders>
              <w:top w:val="outset" w:sz="6" w:space="0" w:color="auto"/>
              <w:left w:val="outset" w:sz="6" w:space="0" w:color="auto"/>
              <w:bottom w:val="outset" w:sz="6" w:space="0" w:color="auto"/>
              <w:right w:val="outset" w:sz="6" w:space="0" w:color="auto"/>
            </w:tcBorders>
          </w:tcPr>
          <w:p w:rsidR="009E2472" w:rsidRPr="00D677D9" w:rsidRDefault="009E2472" w:rsidP="00861194">
            <w:pPr>
              <w:rPr>
                <w:rFonts w:cs="Arial"/>
                <w:b/>
                <w:bCs/>
                <w:sz w:val="20"/>
                <w:szCs w:val="20"/>
              </w:rPr>
            </w:pPr>
            <w:r w:rsidRPr="00D677D9">
              <w:rPr>
                <w:rFonts w:cs="Arial"/>
                <w:b/>
                <w:bCs/>
                <w:sz w:val="20"/>
                <w:szCs w:val="20"/>
              </w:rPr>
              <w:t>VALOR UNITARIO</w:t>
            </w:r>
          </w:p>
        </w:tc>
        <w:tc>
          <w:tcPr>
            <w:tcW w:w="1413" w:type="dxa"/>
            <w:tcBorders>
              <w:top w:val="outset" w:sz="6" w:space="0" w:color="auto"/>
              <w:left w:val="outset" w:sz="6" w:space="0" w:color="auto"/>
              <w:bottom w:val="outset" w:sz="6" w:space="0" w:color="auto"/>
              <w:right w:val="outset" w:sz="6" w:space="0" w:color="auto"/>
            </w:tcBorders>
          </w:tcPr>
          <w:p w:rsidR="009E2472" w:rsidRPr="00D677D9" w:rsidRDefault="009E2472" w:rsidP="00861194">
            <w:pPr>
              <w:rPr>
                <w:rFonts w:cs="Arial"/>
                <w:b/>
                <w:bCs/>
                <w:sz w:val="20"/>
                <w:szCs w:val="20"/>
              </w:rPr>
            </w:pPr>
            <w:r w:rsidRPr="00D677D9">
              <w:rPr>
                <w:rFonts w:cs="Arial"/>
                <w:b/>
                <w:bCs/>
                <w:sz w:val="20"/>
                <w:szCs w:val="20"/>
              </w:rPr>
              <w:t>VALOR TOTAL</w:t>
            </w:r>
          </w:p>
        </w:tc>
      </w:tr>
      <w:tr w:rsidR="009E2472" w:rsidRPr="00D677D9" w:rsidTr="00BF4211">
        <w:tc>
          <w:tcPr>
            <w:tcW w:w="851" w:type="dxa"/>
            <w:tcBorders>
              <w:top w:val="nil"/>
              <w:left w:val="outset" w:sz="6" w:space="0" w:color="auto"/>
              <w:bottom w:val="outset" w:sz="6" w:space="0" w:color="auto"/>
              <w:right w:val="outset" w:sz="6" w:space="0" w:color="auto"/>
            </w:tcBorders>
          </w:tcPr>
          <w:p w:rsidR="009E2472" w:rsidRPr="00D677D9" w:rsidRDefault="009E2472" w:rsidP="00861194">
            <w:pPr>
              <w:rPr>
                <w:rFonts w:cs="Arial"/>
                <w:sz w:val="20"/>
                <w:szCs w:val="20"/>
              </w:rPr>
            </w:pPr>
          </w:p>
        </w:tc>
        <w:tc>
          <w:tcPr>
            <w:tcW w:w="3783" w:type="dxa"/>
            <w:tcBorders>
              <w:top w:val="nil"/>
              <w:left w:val="outset" w:sz="6" w:space="0" w:color="auto"/>
              <w:bottom w:val="outset" w:sz="6" w:space="0" w:color="auto"/>
              <w:right w:val="outset" w:sz="6" w:space="0" w:color="auto"/>
            </w:tcBorders>
          </w:tcPr>
          <w:p w:rsidR="009E2472" w:rsidRPr="00D677D9" w:rsidRDefault="009E2472" w:rsidP="00861194">
            <w:pPr>
              <w:rPr>
                <w:rFonts w:cs="Arial"/>
                <w:sz w:val="20"/>
                <w:szCs w:val="20"/>
              </w:rPr>
            </w:pPr>
          </w:p>
        </w:tc>
        <w:tc>
          <w:tcPr>
            <w:tcW w:w="848" w:type="dxa"/>
            <w:tcBorders>
              <w:top w:val="nil"/>
              <w:left w:val="outset" w:sz="6" w:space="0" w:color="auto"/>
              <w:bottom w:val="outset" w:sz="6" w:space="0" w:color="auto"/>
              <w:right w:val="outset" w:sz="6" w:space="0" w:color="auto"/>
            </w:tcBorders>
          </w:tcPr>
          <w:p w:rsidR="009E2472" w:rsidRPr="00D677D9" w:rsidRDefault="009E2472" w:rsidP="00861194">
            <w:pPr>
              <w:rPr>
                <w:rFonts w:cs="Arial"/>
                <w:sz w:val="20"/>
                <w:szCs w:val="20"/>
              </w:rPr>
            </w:pPr>
          </w:p>
        </w:tc>
        <w:tc>
          <w:tcPr>
            <w:tcW w:w="903" w:type="dxa"/>
            <w:tcBorders>
              <w:top w:val="nil"/>
              <w:left w:val="outset" w:sz="6" w:space="0" w:color="auto"/>
              <w:bottom w:val="outset" w:sz="6" w:space="0" w:color="auto"/>
              <w:right w:val="outset" w:sz="6" w:space="0" w:color="auto"/>
            </w:tcBorders>
          </w:tcPr>
          <w:p w:rsidR="009E2472" w:rsidRPr="00D677D9" w:rsidRDefault="009E2472" w:rsidP="00861194">
            <w:pPr>
              <w:rPr>
                <w:rFonts w:cs="Arial"/>
                <w:sz w:val="20"/>
                <w:szCs w:val="20"/>
              </w:rPr>
            </w:pPr>
          </w:p>
        </w:tc>
        <w:tc>
          <w:tcPr>
            <w:tcW w:w="1416" w:type="dxa"/>
            <w:tcBorders>
              <w:top w:val="nil"/>
              <w:left w:val="outset" w:sz="6" w:space="0" w:color="auto"/>
              <w:bottom w:val="outset" w:sz="6" w:space="0" w:color="auto"/>
              <w:right w:val="outset" w:sz="6" w:space="0" w:color="auto"/>
            </w:tcBorders>
          </w:tcPr>
          <w:p w:rsidR="009E2472" w:rsidRPr="00D677D9" w:rsidRDefault="009E2472" w:rsidP="00861194">
            <w:pPr>
              <w:rPr>
                <w:rFonts w:cs="Arial"/>
                <w:sz w:val="20"/>
                <w:szCs w:val="20"/>
              </w:rPr>
            </w:pPr>
          </w:p>
        </w:tc>
        <w:tc>
          <w:tcPr>
            <w:tcW w:w="1413" w:type="dxa"/>
            <w:tcBorders>
              <w:top w:val="nil"/>
              <w:left w:val="outset" w:sz="6" w:space="0" w:color="auto"/>
              <w:bottom w:val="outset" w:sz="6" w:space="0" w:color="auto"/>
              <w:right w:val="outset" w:sz="6" w:space="0" w:color="auto"/>
            </w:tcBorders>
          </w:tcPr>
          <w:p w:rsidR="009E2472" w:rsidRPr="00D677D9" w:rsidRDefault="009E2472" w:rsidP="00861194">
            <w:pPr>
              <w:rPr>
                <w:rFonts w:cs="Arial"/>
                <w:sz w:val="20"/>
                <w:szCs w:val="20"/>
              </w:rPr>
            </w:pPr>
          </w:p>
        </w:tc>
      </w:tr>
    </w:tbl>
    <w:p w:rsidR="009E2472" w:rsidRPr="00D677D9" w:rsidRDefault="009E2472" w:rsidP="00861194">
      <w:pPr>
        <w:rPr>
          <w:rFonts w:cs="Arial"/>
          <w:sz w:val="20"/>
          <w:szCs w:val="20"/>
        </w:rPr>
      </w:pPr>
    </w:p>
    <w:p w:rsidR="009E2472" w:rsidRPr="00D677D9" w:rsidRDefault="009E2472" w:rsidP="00B515AA">
      <w:pPr>
        <w:jc w:val="both"/>
        <w:rPr>
          <w:rFonts w:cs="Arial"/>
          <w:sz w:val="20"/>
          <w:szCs w:val="20"/>
        </w:rPr>
      </w:pPr>
      <w:r w:rsidRPr="00D677D9">
        <w:rPr>
          <w:rFonts w:cs="Arial"/>
          <w:sz w:val="20"/>
          <w:szCs w:val="20"/>
        </w:rPr>
        <w:lastRenderedPageBreak/>
        <w:t>2.2. A listagem do cadastro de reserva referente ao presente registro de preços consta como anexo a esta Ata.</w:t>
      </w:r>
    </w:p>
    <w:p w:rsidR="009E2472" w:rsidRPr="00D677D9" w:rsidRDefault="009E2472" w:rsidP="00B515AA">
      <w:pPr>
        <w:jc w:val="both"/>
        <w:rPr>
          <w:rFonts w:cs="Arial"/>
          <w:b/>
          <w:bCs/>
          <w:sz w:val="20"/>
          <w:szCs w:val="20"/>
        </w:rPr>
      </w:pPr>
    </w:p>
    <w:p w:rsidR="009E2472" w:rsidRPr="00D677D9" w:rsidRDefault="009E2472" w:rsidP="00B515AA">
      <w:pPr>
        <w:jc w:val="both"/>
        <w:rPr>
          <w:rFonts w:cs="Arial"/>
          <w:b/>
          <w:bCs/>
          <w:sz w:val="20"/>
          <w:szCs w:val="20"/>
        </w:rPr>
      </w:pPr>
      <w:r w:rsidRPr="00D677D9">
        <w:rPr>
          <w:rFonts w:cs="Arial"/>
          <w:b/>
          <w:bCs/>
          <w:sz w:val="20"/>
          <w:szCs w:val="20"/>
        </w:rPr>
        <w:t>3. ÓRGÃO(S) GERENCIADOR E PARTICIPANTE(S)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3.1. O órgão gerenciador será a chefia de Gabinete.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3.2. Além do gerenciador, não há órgãos e entidades públicas participantes do registro de preços:</w:t>
      </w:r>
    </w:p>
    <w:p w:rsidR="009E2472" w:rsidRPr="00D677D9" w:rsidRDefault="009E2472" w:rsidP="00B515AA">
      <w:pPr>
        <w:jc w:val="both"/>
        <w:rPr>
          <w:rFonts w:cs="Arial"/>
          <w:sz w:val="20"/>
          <w:szCs w:val="20"/>
        </w:rPr>
      </w:pPr>
    </w:p>
    <w:p w:rsidR="009E2472" w:rsidRPr="00D20E00" w:rsidRDefault="00D20E00" w:rsidP="00D20E00">
      <w:pPr>
        <w:ind w:left="0" w:firstLine="0"/>
        <w:jc w:val="both"/>
        <w:rPr>
          <w:rFonts w:cs="Arial"/>
          <w:b/>
          <w:bCs/>
          <w:sz w:val="20"/>
          <w:szCs w:val="20"/>
        </w:rPr>
      </w:pPr>
      <w:r>
        <w:rPr>
          <w:rFonts w:cs="Arial"/>
          <w:b/>
          <w:bCs/>
          <w:sz w:val="20"/>
          <w:szCs w:val="20"/>
        </w:rPr>
        <w:t xml:space="preserve">4. </w:t>
      </w:r>
      <w:r w:rsidR="009E2472" w:rsidRPr="00D20E00">
        <w:rPr>
          <w:rFonts w:cs="Arial"/>
          <w:b/>
          <w:bCs/>
          <w:sz w:val="20"/>
          <w:szCs w:val="20"/>
        </w:rPr>
        <w:t>DA ADESÃO À ATA DE REGISTRO DE PREÇOS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4.1. Será permitido adesão a ata;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4.2.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4.2.1. Apresentação de justificativa da vantagem da adesão, inclusive em situações de provável desabastecimento ou descontinuidade de serviço público;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4.2.2. Demonstração de que os valores registrados estão compatíveis com os valores praticados pelo mercado na forma do art. 23 da Lei nº 14.133, de 2021; 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4.2.3. Consulta e aceitação prévias do órgão ou da entidade gerenciadora e do fornecedor.</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4.3. A autorização do órgão ou entidade gerenciadora apenas será realizada após a aceitação da adesão pelo fornecedor.</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4.3.1. O órgão ou entidade gerenciadora poderá rejeitar adesões caso elas possam acarretar prejuízo à execução de seus próprios contratos ou à sua capacidade de gerenciamento.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4.4. Após a autorização do órgão ou da entidade gerenciadora, o órgão ou entidade não </w:t>
      </w:r>
    </w:p>
    <w:p w:rsidR="009E2472" w:rsidRPr="00D677D9" w:rsidRDefault="009E2472" w:rsidP="00B515AA">
      <w:pPr>
        <w:jc w:val="both"/>
        <w:rPr>
          <w:rFonts w:cs="Arial"/>
          <w:sz w:val="20"/>
          <w:szCs w:val="20"/>
        </w:rPr>
      </w:pPr>
      <w:r w:rsidRPr="00D677D9">
        <w:rPr>
          <w:rFonts w:cs="Arial"/>
          <w:sz w:val="20"/>
          <w:szCs w:val="20"/>
        </w:rPr>
        <w:t>participante deverá efetivar a aquisição ou a contratação solicitada em até noventa dias, observado o prazo de vigência da ata.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4.6. O órgão ou a entidade poderá aderir a item da ata de registro de preços da qual seja </w:t>
      </w:r>
    </w:p>
    <w:p w:rsidR="009E2472" w:rsidRPr="00D677D9" w:rsidRDefault="009E2472" w:rsidP="00B515AA">
      <w:pPr>
        <w:jc w:val="both"/>
        <w:rPr>
          <w:rFonts w:cs="Arial"/>
          <w:sz w:val="20"/>
          <w:szCs w:val="20"/>
        </w:rPr>
      </w:pPr>
      <w:proofErr w:type="gramStart"/>
      <w:r w:rsidRPr="00D677D9">
        <w:rPr>
          <w:rFonts w:cs="Arial"/>
          <w:sz w:val="20"/>
          <w:szCs w:val="20"/>
        </w:rPr>
        <w:t>integrante</w:t>
      </w:r>
      <w:proofErr w:type="gramEnd"/>
      <w:r w:rsidRPr="00D677D9">
        <w:rPr>
          <w:rFonts w:cs="Arial"/>
          <w:sz w:val="20"/>
          <w:szCs w:val="20"/>
        </w:rPr>
        <w:t>, na qualidade de não participante, para aqueles itens para os quais não tenha quantitativo registrado, observados os requisitos do item 4.1.Dos limites para as adesões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4.7. As aquisições ou contratações adicionais não poderão exceder, por órgão ou entidade, a cinquenta por cento dos quantitativos dos itens do instrumento convocatório registrados na ata de registro de preços para o gerenciador e para os participantes.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4.8.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4.9.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 </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Vedação a acréscimo de quantitativos</w:t>
      </w:r>
    </w:p>
    <w:p w:rsidR="009E2472" w:rsidRPr="00D677D9" w:rsidRDefault="009E2472" w:rsidP="00B515AA">
      <w:pPr>
        <w:jc w:val="both"/>
        <w:rPr>
          <w:rFonts w:cs="Arial"/>
          <w:b/>
          <w:bCs/>
          <w:sz w:val="20"/>
          <w:szCs w:val="20"/>
        </w:rPr>
      </w:pPr>
    </w:p>
    <w:p w:rsidR="009E2472" w:rsidRPr="00D677D9" w:rsidRDefault="009E2472" w:rsidP="00B515AA">
      <w:pPr>
        <w:jc w:val="both"/>
        <w:rPr>
          <w:rFonts w:cs="Arial"/>
          <w:sz w:val="20"/>
          <w:szCs w:val="20"/>
        </w:rPr>
      </w:pPr>
      <w:r w:rsidRPr="00D677D9">
        <w:rPr>
          <w:rFonts w:cs="Arial"/>
          <w:sz w:val="20"/>
          <w:szCs w:val="20"/>
        </w:rPr>
        <w:t>4.11. É vedado efetuar acréscimos nos quantitativos fixados na ata de registro de preços.</w:t>
      </w:r>
    </w:p>
    <w:p w:rsidR="009E2472" w:rsidRPr="00D677D9" w:rsidRDefault="009E2472" w:rsidP="00B515AA">
      <w:pPr>
        <w:jc w:val="both"/>
        <w:rPr>
          <w:rFonts w:cs="Arial"/>
          <w:sz w:val="20"/>
          <w:szCs w:val="20"/>
        </w:rPr>
      </w:pPr>
    </w:p>
    <w:p w:rsidR="009E2472" w:rsidRPr="00D677D9" w:rsidRDefault="009E2472" w:rsidP="00D20E00">
      <w:pPr>
        <w:jc w:val="both"/>
        <w:rPr>
          <w:rFonts w:cs="Arial"/>
          <w:b/>
          <w:bCs/>
          <w:sz w:val="20"/>
          <w:szCs w:val="20"/>
        </w:rPr>
      </w:pPr>
      <w:r w:rsidRPr="00D677D9">
        <w:rPr>
          <w:rFonts w:cs="Arial"/>
          <w:b/>
          <w:bCs/>
          <w:sz w:val="20"/>
          <w:szCs w:val="20"/>
        </w:rPr>
        <w:t>5. VALIDADE, FORMALIZAÇÃO DA ATA DE REGISTRO DE PREÇOS E CADASTRO</w:t>
      </w:r>
      <w:r w:rsidR="00D20E00">
        <w:rPr>
          <w:rFonts w:cs="Arial"/>
          <w:b/>
          <w:bCs/>
          <w:sz w:val="20"/>
          <w:szCs w:val="20"/>
        </w:rPr>
        <w:t xml:space="preserve"> </w:t>
      </w:r>
      <w:r w:rsidRPr="00D677D9">
        <w:rPr>
          <w:rFonts w:cs="Arial"/>
          <w:b/>
          <w:bCs/>
          <w:sz w:val="20"/>
          <w:szCs w:val="20"/>
        </w:rPr>
        <w:t>RESERVA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5.1.2. Na formalização do contrato ou do instrumento substituto deverá haver a indicação da disponibilidade dos créditos orçamentários respectivos.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5.2.1. O instrumento contratual de que trata o item 5.2. deverá ser assinado no prazo de validade da ata de registro de preços.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5.3. Os contratos decorrentes do sistema de registro de preços poderão ser alterados, observado o art. 124 da Lei nº 14.133, de 2021.</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5.4. Após a homologação da licitação ou da contratação direta, deverão ser observadas as seguintes condições para formalização da ata de registro de preços: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5.4.1.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5.4.2. Será incluído na ata, na forma de anexo, o registro dos licitantes ou dos fornecedores que: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5.4.2.1. Aceitarem cotar os bens, as obras ou os serviços com preços iguais aos do adjudicatário, observada a classificação da licitação; e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5.4.2.2. Mantiverem sua proposta original.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5.4.3. Será respeitada, nas contratações, a ordem de classificação dos licitantes ou dos </w:t>
      </w:r>
    </w:p>
    <w:p w:rsidR="009E2472" w:rsidRPr="00D677D9" w:rsidRDefault="009E2472" w:rsidP="00B515AA">
      <w:pPr>
        <w:jc w:val="both"/>
        <w:rPr>
          <w:rFonts w:cs="Arial"/>
          <w:sz w:val="20"/>
          <w:szCs w:val="20"/>
        </w:rPr>
      </w:pPr>
      <w:r w:rsidRPr="00D677D9">
        <w:rPr>
          <w:rFonts w:cs="Arial"/>
          <w:sz w:val="20"/>
          <w:szCs w:val="20"/>
        </w:rPr>
        <w:t>fornecedores registrados na ata.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5.5. O registro a que se refere o item 5.4.2 tem por objetivo a formação de cadastro de reserva para o caso de impossibilidade de atendimento pelo signatário da ata.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5.6. Para fins da ordem de classificação, os licitantes ou fornecedores que aceitarem reduzir suas propostas para o preço do adjudicatário antecederão aqueles que mantiverem sua proposta original.</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5.7. A habilitação dos licitantes que comporão o cadastro de reserva a que se refere o item 5.4.2.2somente será efetuada quando houver necessidade de contratação dos licitantes remanescentes, nas seguintes hipóteses: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5.7.1. Quando o licitante vencedor não assinar a ata de registro de preços, no prazo e nas condições estabelecidas no edital ou no aviso de contratação direta; e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5.7.2. Quando houver o cancelamento do registro do licitante ou do registro de preços nas hipóteses previstas no item 9.</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5.8. O preço registrado com indicação dos licitantes e fornecedores será divulgado no PNCP e ficará disponibilizado durante a vigência da ata de registro de preços.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5.9.1. O prazo de convocação poderá ser prorrogado 1 (uma) vez, por igual período, mediante solicitação do licitante ou fornecedor convocado, desde que apresentada dentro do prazo, devidamente justificada, e que a justificativa seja aceita pela Administração.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5.10. A ata de registro de preços será assinada por meio de assinatura digital e disponibilizada no Sistema de Registro de Preços.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5.11. 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5.12. Na hipótese de nenhum dos licitantes que trata o item 5.4.2.1, aceitar a contratação nos termos do item anterior, a Administração, observados o valor estimado e sua eventual atualização nos termos do edital ou do aviso de contratação direta, poderá:</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5.12.1. Convocar para negociação os demais licitantes ou fornecedores remanescentes cujos preços foram registrados sem redução, observada a ordem de classificação, com vistas à obtenção de preço melhor, mesmo que acima do preço do adjudicatário; ou</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5.12.2.Adjudicar e firmar o contrato nas condições ofertadas pelos licitantes ou fornecedores remanescentes, atendida a ordem classificatória, quando frustrada a negociação de melhor condição.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9E2472" w:rsidRPr="00D677D9" w:rsidRDefault="009E2472" w:rsidP="00B515AA">
      <w:pPr>
        <w:jc w:val="both"/>
        <w:rPr>
          <w:rFonts w:cs="Arial"/>
          <w:sz w:val="20"/>
          <w:szCs w:val="20"/>
        </w:rPr>
      </w:pPr>
    </w:p>
    <w:p w:rsidR="009E2472" w:rsidRPr="00D20E00" w:rsidRDefault="00D20E00" w:rsidP="00D20E00">
      <w:pPr>
        <w:ind w:left="0" w:firstLine="0"/>
        <w:jc w:val="both"/>
        <w:rPr>
          <w:rFonts w:cs="Arial"/>
          <w:b/>
          <w:bCs/>
          <w:sz w:val="20"/>
          <w:szCs w:val="20"/>
        </w:rPr>
      </w:pPr>
      <w:r>
        <w:rPr>
          <w:rFonts w:cs="Arial"/>
          <w:b/>
          <w:bCs/>
          <w:sz w:val="20"/>
          <w:szCs w:val="20"/>
        </w:rPr>
        <w:t xml:space="preserve">6. </w:t>
      </w:r>
      <w:r w:rsidR="009E2472" w:rsidRPr="00D20E00">
        <w:rPr>
          <w:rFonts w:cs="Arial"/>
          <w:b/>
          <w:bCs/>
          <w:sz w:val="20"/>
          <w:szCs w:val="20"/>
        </w:rPr>
        <w:t>DA ALTERAÇÃO OU ATUALIZAÇÃO DOS PREÇOS REGISTRADOS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6.1. Os preços registrados poderão ser alterados ou atualizados em decorrência de eventual redução dos preços praticados no mercado ou de fato que eleve o custo dos bens, das obras ou dos serviços registrados, nas seguintes situações: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6.1.1. Em caso de força maior, caso fortuito ou fato do príncipe ou em decorrência de fatos imprevisíveis ou previsíveis de consequências incalculáveis, que inviabilizem a execução da ata tal como pactuada, nos termos da alínea II 124 L º 14 133, 2021;</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6.1.2. Em caso de criação, alteração ou extinção de quaisquer tributos ou encargos legais ou a superveniência de disposições legais, com comprovada repercussão sobre os preços registrados;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6.1.3. Na hipótese de previsão no edital ou no aviso de contratação direta de cláusula de reajustamento ou repactuação sobre os preços registrados, nos termos da Lei nº 14.133, de 2021.</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6.1.3.1. No caso do reajustamento, deverá ser respeitada a contagem da anualidade e o índice previstos para a contratação;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6.1.3.2. No caso da repactuação, poderá ser a pedido do interessado, conforme critérios </w:t>
      </w:r>
    </w:p>
    <w:p w:rsidR="009E2472" w:rsidRPr="00D677D9" w:rsidRDefault="009E2472" w:rsidP="00B515AA">
      <w:pPr>
        <w:jc w:val="both"/>
        <w:rPr>
          <w:rFonts w:cs="Arial"/>
          <w:sz w:val="20"/>
          <w:szCs w:val="20"/>
        </w:rPr>
      </w:pPr>
      <w:r w:rsidRPr="00D677D9">
        <w:rPr>
          <w:rFonts w:cs="Arial"/>
          <w:sz w:val="20"/>
          <w:szCs w:val="20"/>
        </w:rPr>
        <w:t>definidos para a contratação.</w:t>
      </w:r>
    </w:p>
    <w:p w:rsidR="009E2472" w:rsidRPr="00D677D9" w:rsidRDefault="009E2472" w:rsidP="00B515AA">
      <w:pPr>
        <w:jc w:val="both"/>
        <w:rPr>
          <w:rFonts w:cs="Arial"/>
          <w:sz w:val="20"/>
          <w:szCs w:val="20"/>
        </w:rPr>
      </w:pPr>
    </w:p>
    <w:p w:rsidR="009E2472" w:rsidRPr="00D20E00" w:rsidRDefault="00D20E00" w:rsidP="00D20E00">
      <w:pPr>
        <w:ind w:left="0" w:firstLine="0"/>
        <w:jc w:val="both"/>
        <w:rPr>
          <w:rFonts w:cs="Arial"/>
          <w:b/>
          <w:bCs/>
          <w:sz w:val="20"/>
          <w:szCs w:val="20"/>
        </w:rPr>
      </w:pPr>
      <w:r>
        <w:rPr>
          <w:rFonts w:cs="Arial"/>
          <w:b/>
          <w:bCs/>
          <w:sz w:val="20"/>
          <w:szCs w:val="20"/>
        </w:rPr>
        <w:t xml:space="preserve">7. </w:t>
      </w:r>
      <w:r w:rsidR="009E2472" w:rsidRPr="00D20E00">
        <w:rPr>
          <w:rFonts w:cs="Arial"/>
          <w:b/>
          <w:bCs/>
          <w:sz w:val="20"/>
          <w:szCs w:val="20"/>
        </w:rPr>
        <w:t>DA NEGOCIAÇÃO DOS PREÇOS REGISTRADOS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7.1. Na hipótese de o preço registrado tornar-se superior ao preço praticado no mercado por motivo superveniente, o órgão ou entidade gerenciadora convocará o fornecedor para negociar a redução do preço registrado.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7.1.1. Caso não aceite reduzir seu preço aos valores praticados pelo mercado, o fornecedor será liberado do compromisso assumido quanto ao item registrado, sem aplicação de penalidades administrativas.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7.1.3. Se não obtiver êxito nas negociações, o órgão ou entidade gerenciadora procederá ao cancelamento da ata de registro de preços, adotando as medidas cabíveis para obtenção de contratação mais vantajosa.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7.2.1. Neste caso, o fornecedor encaminhará, juntamente com o pedido de alteração, a </w:t>
      </w:r>
    </w:p>
    <w:p w:rsidR="009E2472" w:rsidRPr="00D677D9" w:rsidRDefault="009E2472" w:rsidP="00B515AA">
      <w:pPr>
        <w:jc w:val="both"/>
        <w:rPr>
          <w:rFonts w:cs="Arial"/>
          <w:sz w:val="20"/>
          <w:szCs w:val="20"/>
        </w:rPr>
      </w:pPr>
      <w:r w:rsidRPr="00D677D9">
        <w:rPr>
          <w:rFonts w:cs="Arial"/>
          <w:sz w:val="20"/>
          <w:szCs w:val="20"/>
        </w:rPr>
        <w:t>documentação comprobatória ou a planilha de custos que demonstre a inviabilidade do preço registrado em relação às condições inicialmente pactuadas.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7.2.2.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7.2.4. Se não obtiver êxito nas negociações, o órgão ou entidade gerenciadora procederá ao cancelamento da ata de registro de preços, nos termos do item 9.4, e adotará as medidas cabíveis para a obtenção da contratação mais vantajosa.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7.2.5. 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7.2.6.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8. DO REMANEJAMENTO DAS QUANTIDADES REGISTRADAS NA ATA DE REGISTRO DE PREÇOS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lastRenderedPageBreak/>
        <w:t>8.1. As quantidades previstas para os itens com preços registrados nas atas de registro de preços poderão ser remanejadas pelo órgão ou entidade gerenciadora entre os órgãos ou as entidades participantes e não participantes do registro de preços.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8.2. O remanejamento somente poderá ser feito: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8.2.1. De órgão ou entidade participante para órgão ou entidade participante; ou</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8.2.2. De órgão ou entidade participante para órgão ou entidade não participante.</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8.3. O órgão ou entidade gerenciadora que tiver estimado as quantidades que pretende contratar será considerado participante para efeito do remanejamento.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8.4. Na hipótese de remanejamento de órgão ou entidade participante para órgão ou entidade não participante, serão observados os limites previstos no art. 32 do Decreto nº 11.462, de 2023.</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8.5.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8.6.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8.7.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 xml:space="preserve">9. DO CANCELAMENTO DO REGISTRO DO LICITANTE VENCEDOR E DOS PREÇOS </w:t>
      </w:r>
    </w:p>
    <w:p w:rsidR="009E2472" w:rsidRPr="00D677D9" w:rsidRDefault="009E2472" w:rsidP="00B515AA">
      <w:pPr>
        <w:jc w:val="both"/>
        <w:rPr>
          <w:rFonts w:cs="Arial"/>
          <w:b/>
          <w:bCs/>
          <w:sz w:val="20"/>
          <w:szCs w:val="20"/>
        </w:rPr>
      </w:pPr>
      <w:r w:rsidRPr="00D677D9">
        <w:rPr>
          <w:rFonts w:cs="Arial"/>
          <w:b/>
          <w:bCs/>
          <w:sz w:val="20"/>
          <w:szCs w:val="20"/>
        </w:rPr>
        <w:t>REGISTRADOS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9.1. O registro do fornecedor será cancelado pelo gerenciador, quando o fornecedor:</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9.1.1. Descumprir as condições da ata de registro de preços, sem motivo justificado;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9.1.2. Não retirar a nota de empenho, ou instrumento equivalente, no prazo estabelecido pela Administração sem justificativa razoável;</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9.1.3. Não aceitar manter seu preço registrado, na hipótese prevista no artigo 27, § 2º, do Decreto º 11.462, de 2023; ou</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9.1.4. Sofrer sanção prevista nos incisos III ou IV do caput do art. 156 da Lei nº 14.133, de 2021.</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9.1.4.1.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w:t>
      </w:r>
      <w:r w:rsidRPr="00D677D9">
        <w:rPr>
          <w:rFonts w:cs="Arial"/>
          <w:sz w:val="20"/>
          <w:szCs w:val="20"/>
        </w:rPr>
        <w:lastRenderedPageBreak/>
        <w:t>fundamentada, decidir pela manutenção do registro de preços, vedadas contratações derivadas da ata enquanto perdurarem os efeitos da sanção.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9.2. O cancelamento de registros nas hipóteses previstas no item 9.1 será formalizado por despacho do órgão ou da entidade gerenciadora, garantidos os princípios do contraditório e da ampla defesa.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9.3. Na hipótese de cancelamento do registro do fornecedor, o órgão ou a entidade gerenciadora poderá convocar os licitantes que compõem o cadastro de reserva, observada a ordem de classificação.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9.4. O cancelamento dos preços registrados poderá ser realizado pelo gerenciador, em </w:t>
      </w:r>
    </w:p>
    <w:p w:rsidR="009E2472" w:rsidRPr="00D677D9" w:rsidRDefault="009E2472" w:rsidP="00B515AA">
      <w:pPr>
        <w:jc w:val="both"/>
        <w:rPr>
          <w:rFonts w:cs="Arial"/>
          <w:sz w:val="20"/>
          <w:szCs w:val="20"/>
        </w:rPr>
      </w:pPr>
      <w:r w:rsidRPr="00D677D9">
        <w:rPr>
          <w:rFonts w:cs="Arial"/>
          <w:sz w:val="20"/>
          <w:szCs w:val="20"/>
        </w:rPr>
        <w:t xml:space="preserve">determinada ata de registro de preços, total ou parcialmente, nas seguintes hipóteses, desde que devidamente comprovadas e justificadas: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9.4.1. Por razão de interesse público;</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9.4.2. A pedido do fornecedor, decorrente de caso fortuito ou força maior; ou</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 xml:space="preserve">9.4.3. Se não houver êxito nas negociações, nas hipóteses em que o preço de mercado tornar-se superior ou inferior ao preço registrado, nos termos </w:t>
      </w:r>
      <w:proofErr w:type="gramStart"/>
      <w:r w:rsidRPr="00D677D9">
        <w:rPr>
          <w:rFonts w:cs="Arial"/>
          <w:sz w:val="20"/>
          <w:szCs w:val="20"/>
        </w:rPr>
        <w:t>do artigos 26</w:t>
      </w:r>
      <w:proofErr w:type="gramEnd"/>
      <w:r w:rsidRPr="00D677D9">
        <w:rPr>
          <w:rFonts w:cs="Arial"/>
          <w:sz w:val="20"/>
          <w:szCs w:val="20"/>
        </w:rPr>
        <w:t xml:space="preserve">, § 3º e 27, § 4º, ambos do Decreto nº 11.462, de 2023. </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10. DAS PENALIDADES</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10.1. O descumprimento da Ata de Registro de Preços ensejará aplicação das penalidades estabelecidas no edital ou no aviso de contratação direta.</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proofErr w:type="gramStart"/>
      <w:r w:rsidRPr="00D677D9">
        <w:rPr>
          <w:rFonts w:cs="Arial"/>
          <w:sz w:val="20"/>
          <w:szCs w:val="20"/>
        </w:rPr>
        <w:t>10.1.1.</w:t>
      </w:r>
      <w:proofErr w:type="gramEnd"/>
      <w:r w:rsidRPr="00D677D9">
        <w:rPr>
          <w:rFonts w:cs="Arial"/>
          <w:sz w:val="20"/>
          <w:szCs w:val="20"/>
        </w:rPr>
        <w:t xml:space="preserve">As sanções também se aplicam aos integrantes do cadastro de reserva no registro de preços que, convocados, não honrarem o compromisso assumido injustificadamente após terem assinado a ata. </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9E2472" w:rsidRPr="00D677D9" w:rsidRDefault="009E2472" w:rsidP="00B515AA">
      <w:pPr>
        <w:jc w:val="both"/>
        <w:rPr>
          <w:rFonts w:cs="Arial"/>
          <w:sz w:val="20"/>
          <w:szCs w:val="20"/>
        </w:rPr>
      </w:pPr>
    </w:p>
    <w:p w:rsidR="009E2472" w:rsidRPr="00D677D9" w:rsidRDefault="009E2472" w:rsidP="00B515AA">
      <w:pPr>
        <w:jc w:val="both"/>
        <w:rPr>
          <w:rFonts w:cs="Arial"/>
          <w:sz w:val="20"/>
          <w:szCs w:val="20"/>
        </w:rPr>
      </w:pPr>
      <w:r w:rsidRPr="00D677D9">
        <w:rPr>
          <w:rFonts w:cs="Arial"/>
          <w:sz w:val="20"/>
          <w:szCs w:val="20"/>
        </w:rPr>
        <w:t>10.3. O órgão ou entidade participante deverá comunicar ao órgão gerenciador qualquer das ocorrências previstas no item 9.1, dada a necessidade de instauração de procedimento para cancelamento do registro do fornecedor.</w:t>
      </w:r>
    </w:p>
    <w:p w:rsidR="009E2472" w:rsidRPr="00D677D9" w:rsidRDefault="009E2472" w:rsidP="00B515AA">
      <w:pPr>
        <w:jc w:val="both"/>
        <w:rPr>
          <w:rFonts w:cs="Arial"/>
          <w:sz w:val="20"/>
          <w:szCs w:val="20"/>
        </w:rPr>
      </w:pPr>
    </w:p>
    <w:p w:rsidR="009E2472" w:rsidRPr="00D677D9" w:rsidRDefault="009E2472" w:rsidP="00B515AA">
      <w:pPr>
        <w:jc w:val="both"/>
        <w:rPr>
          <w:rFonts w:cs="Arial"/>
          <w:b/>
          <w:bCs/>
          <w:sz w:val="20"/>
          <w:szCs w:val="20"/>
        </w:rPr>
      </w:pPr>
      <w:r w:rsidRPr="00D677D9">
        <w:rPr>
          <w:rFonts w:cs="Arial"/>
          <w:b/>
          <w:bCs/>
          <w:sz w:val="20"/>
          <w:szCs w:val="20"/>
        </w:rPr>
        <w:t>11. DAS CONDIÇÕES GERAIS</w:t>
      </w:r>
    </w:p>
    <w:p w:rsidR="009E2472" w:rsidRPr="00D677D9" w:rsidRDefault="009E2472" w:rsidP="00B515AA">
      <w:pPr>
        <w:jc w:val="both"/>
        <w:rPr>
          <w:rFonts w:cs="Arial"/>
          <w:b/>
          <w:bCs/>
          <w:sz w:val="20"/>
          <w:szCs w:val="20"/>
        </w:rPr>
      </w:pPr>
    </w:p>
    <w:p w:rsidR="009E2472" w:rsidRPr="00D677D9" w:rsidRDefault="009E2472" w:rsidP="00B515AA">
      <w:pPr>
        <w:jc w:val="both"/>
        <w:rPr>
          <w:rFonts w:cs="Arial"/>
          <w:sz w:val="20"/>
          <w:szCs w:val="20"/>
        </w:rPr>
      </w:pPr>
      <w:r w:rsidRPr="00D677D9">
        <w:rPr>
          <w:rFonts w:cs="Arial"/>
          <w:sz w:val="20"/>
          <w:szCs w:val="20"/>
        </w:rPr>
        <w:t>11.1. As condições gerais de execução do objeto, tais como os prazos para entrega e recebimento, as obrigações da Administração e do fornecedor registrado, penalidades e demais condições do ajuste, encontram-se definidos no Termo de Referência.</w:t>
      </w:r>
    </w:p>
    <w:p w:rsidR="009E2472" w:rsidRPr="00D677D9" w:rsidRDefault="009E2472" w:rsidP="00B515AA">
      <w:pPr>
        <w:jc w:val="both"/>
        <w:rPr>
          <w:rFonts w:cs="Arial"/>
          <w:sz w:val="20"/>
          <w:szCs w:val="20"/>
        </w:rPr>
      </w:pPr>
      <w:r w:rsidRPr="00D677D9">
        <w:rPr>
          <w:rFonts w:cs="Arial"/>
          <w:sz w:val="20"/>
          <w:szCs w:val="20"/>
        </w:rPr>
        <w:lastRenderedPageBreak/>
        <w:t>11.2. No caso de adjudicação por preço global de lote, só será admitida a contratação de parte de itens do lote se houver prévia pesquisa de mercado e demonstração de sua vantagem para o órgão ou a entidade.</w:t>
      </w:r>
    </w:p>
    <w:p w:rsidR="009E2472" w:rsidRPr="00D677D9" w:rsidRDefault="009E2472" w:rsidP="00B515AA">
      <w:pPr>
        <w:jc w:val="both"/>
        <w:rPr>
          <w:rFonts w:cs="Arial"/>
          <w:sz w:val="20"/>
          <w:szCs w:val="20"/>
        </w:rPr>
      </w:pPr>
      <w:r w:rsidRPr="00D677D9">
        <w:rPr>
          <w:rFonts w:cs="Arial"/>
          <w:sz w:val="20"/>
          <w:szCs w:val="20"/>
        </w:rPr>
        <w:t xml:space="preserve">Para firmeza e validade do pactuado, a presente Ata foi lavrada em .... (....) vias de igual teor, que, depois de lida e achada em ordem, vai assinada pelas partes e encaminhada cópia aos demais órgãos participantes (se houver). </w:t>
      </w:r>
    </w:p>
    <w:p w:rsidR="009E2472" w:rsidRPr="00D677D9" w:rsidRDefault="009E2472" w:rsidP="00B515AA">
      <w:pPr>
        <w:jc w:val="both"/>
        <w:rPr>
          <w:rFonts w:cs="Arial"/>
          <w:sz w:val="20"/>
          <w:szCs w:val="20"/>
        </w:rPr>
      </w:pPr>
      <w:r w:rsidRPr="00D677D9">
        <w:rPr>
          <w:rFonts w:cs="Arial"/>
          <w:sz w:val="20"/>
          <w:szCs w:val="20"/>
        </w:rPr>
        <w:t>Local e data</w:t>
      </w:r>
    </w:p>
    <w:p w:rsidR="009E2472" w:rsidRPr="00D677D9" w:rsidRDefault="009E2472" w:rsidP="00B515AA">
      <w:pPr>
        <w:jc w:val="both"/>
        <w:rPr>
          <w:rFonts w:cs="Arial"/>
          <w:sz w:val="20"/>
          <w:szCs w:val="20"/>
        </w:rPr>
      </w:pPr>
      <w:r w:rsidRPr="00D677D9">
        <w:rPr>
          <w:rFonts w:cs="Arial"/>
          <w:sz w:val="20"/>
          <w:szCs w:val="20"/>
        </w:rPr>
        <w:t>Assinaturas</w:t>
      </w:r>
    </w:p>
    <w:p w:rsidR="009E2472" w:rsidRPr="00D677D9" w:rsidRDefault="009E2472" w:rsidP="00B515AA">
      <w:pPr>
        <w:jc w:val="both"/>
        <w:rPr>
          <w:rFonts w:cs="Arial"/>
          <w:sz w:val="20"/>
          <w:szCs w:val="20"/>
        </w:rPr>
      </w:pPr>
      <w:r w:rsidRPr="00D677D9">
        <w:rPr>
          <w:rFonts w:cs="Arial"/>
          <w:sz w:val="20"/>
          <w:szCs w:val="20"/>
        </w:rPr>
        <w:t xml:space="preserve">Representante legal do órgão gerenciador e representante(s) legal(is) do(s) fornecedor(s) </w:t>
      </w:r>
    </w:p>
    <w:p w:rsidR="009E2472" w:rsidRPr="00D677D9" w:rsidRDefault="009E2472" w:rsidP="00B515AA">
      <w:pPr>
        <w:jc w:val="both"/>
        <w:rPr>
          <w:rFonts w:cs="Arial"/>
          <w:sz w:val="20"/>
          <w:szCs w:val="20"/>
        </w:rPr>
      </w:pPr>
      <w:r w:rsidRPr="00D677D9">
        <w:rPr>
          <w:rFonts w:cs="Arial"/>
          <w:sz w:val="20"/>
          <w:szCs w:val="20"/>
        </w:rPr>
        <w:t>registrado(s)</w:t>
      </w:r>
    </w:p>
    <w:p w:rsidR="00665DB3" w:rsidRPr="00D677D9" w:rsidRDefault="00665DB3" w:rsidP="00B515AA">
      <w:pPr>
        <w:jc w:val="both"/>
        <w:rPr>
          <w:rFonts w:cs="Arial"/>
          <w:sz w:val="20"/>
          <w:szCs w:val="20"/>
        </w:rPr>
      </w:pPr>
    </w:p>
    <w:sectPr w:rsidR="00665DB3" w:rsidRPr="00D677D9" w:rsidSect="00800010">
      <w:headerReference w:type="default" r:id="rId44"/>
      <w:footerReference w:type="default" r:id="rId45"/>
      <w:pgSz w:w="11905" w:h="16840"/>
      <w:pgMar w:top="1417" w:right="1132" w:bottom="1417" w:left="1701"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56E4" w:rsidRPr="00D677D9" w:rsidRDefault="006856E4" w:rsidP="00000944">
      <w:pPr>
        <w:spacing w:after="0" w:line="240" w:lineRule="auto"/>
      </w:pPr>
      <w:r w:rsidRPr="00D677D9">
        <w:separator/>
      </w:r>
    </w:p>
  </w:endnote>
  <w:endnote w:type="continuationSeparator" w:id="1">
    <w:p w:rsidR="006856E4" w:rsidRPr="00D677D9" w:rsidRDefault="006856E4" w:rsidP="00000944">
      <w:pPr>
        <w:spacing w:after="0" w:line="240" w:lineRule="auto"/>
      </w:pPr>
      <w:r w:rsidRPr="00D677D9">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6E4" w:rsidRPr="00D677D9" w:rsidRDefault="006856E4" w:rsidP="00FA5F69">
    <w:pPr>
      <w:spacing w:after="0" w:line="259" w:lineRule="auto"/>
      <w:ind w:left="2467" w:firstLine="0"/>
      <w:jc w:val="both"/>
    </w:pPr>
    <w:r w:rsidRPr="00D677D9">
      <w:rPr>
        <w:rFonts w:ascii="Times New Roman" w:eastAsia="Times New Roman" w:hAnsi="Times New Roman"/>
        <w:b/>
        <w:sz w:val="20"/>
      </w:rPr>
      <w:t xml:space="preserve">         GABINETE DO PREFEITO</w:t>
    </w:r>
  </w:p>
  <w:p w:rsidR="006856E4" w:rsidRPr="00D677D9" w:rsidRDefault="006856E4" w:rsidP="00FA5F69">
    <w:pPr>
      <w:spacing w:after="43" w:line="259" w:lineRule="auto"/>
      <w:jc w:val="both"/>
    </w:pPr>
    <w:r w:rsidRPr="00D677D9">
      <w:rPr>
        <w:rFonts w:ascii="Times New Roman" w:eastAsia="Times New Roman" w:hAnsi="Times New Roman"/>
        <w:sz w:val="20"/>
      </w:rPr>
      <w:t xml:space="preserve">                     Av. </w:t>
    </w:r>
    <w:proofErr w:type="spellStart"/>
    <w:r w:rsidRPr="00D677D9">
      <w:rPr>
        <w:rFonts w:ascii="Times New Roman" w:eastAsia="Times New Roman" w:hAnsi="Times New Roman"/>
        <w:sz w:val="20"/>
      </w:rPr>
      <w:t>Cel</w:t>
    </w:r>
    <w:proofErr w:type="spellEnd"/>
    <w:r w:rsidRPr="00D677D9">
      <w:rPr>
        <w:rFonts w:ascii="Times New Roman" w:eastAsia="Times New Roman" w:hAnsi="Times New Roman"/>
        <w:sz w:val="20"/>
      </w:rPr>
      <w:t xml:space="preserve"> </w:t>
    </w:r>
    <w:proofErr w:type="spellStart"/>
    <w:r w:rsidRPr="00D677D9">
      <w:rPr>
        <w:rFonts w:ascii="Times New Roman" w:eastAsia="Times New Roman" w:hAnsi="Times New Roman"/>
        <w:sz w:val="20"/>
      </w:rPr>
      <w:t>Caribé</w:t>
    </w:r>
    <w:proofErr w:type="spellEnd"/>
    <w:r w:rsidRPr="00D677D9">
      <w:rPr>
        <w:rFonts w:ascii="Times New Roman" w:eastAsia="Times New Roman" w:hAnsi="Times New Roman"/>
        <w:sz w:val="20"/>
      </w:rPr>
      <w:t>, 266 - Centro, Belém do São Francisco – PE CEP: 56.440-000</w:t>
    </w:r>
  </w:p>
  <w:p w:rsidR="006856E4" w:rsidRPr="00D677D9" w:rsidRDefault="006856E4" w:rsidP="00FA5F69">
    <w:pPr>
      <w:pStyle w:val="Rodap"/>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56E4" w:rsidRPr="00D677D9" w:rsidRDefault="006856E4" w:rsidP="00000944">
      <w:pPr>
        <w:spacing w:after="0" w:line="240" w:lineRule="auto"/>
      </w:pPr>
      <w:r w:rsidRPr="00D677D9">
        <w:separator/>
      </w:r>
    </w:p>
  </w:footnote>
  <w:footnote w:type="continuationSeparator" w:id="1">
    <w:p w:rsidR="006856E4" w:rsidRPr="00D677D9" w:rsidRDefault="006856E4" w:rsidP="00000944">
      <w:pPr>
        <w:spacing w:after="0" w:line="240" w:lineRule="auto"/>
      </w:pPr>
      <w:r w:rsidRPr="00D677D9">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6E4" w:rsidRPr="00D677D9" w:rsidRDefault="006856E4" w:rsidP="00000944">
    <w:pPr>
      <w:pStyle w:val="Cabealho"/>
      <w:jc w:val="center"/>
    </w:pPr>
    <w:r w:rsidRPr="00D677D9">
      <w:rPr>
        <w:noProof/>
      </w:rPr>
      <w:drawing>
        <wp:inline distT="0" distB="0" distL="0" distR="0">
          <wp:extent cx="1752600" cy="800757"/>
          <wp:effectExtent l="0" t="0" r="0" b="0"/>
          <wp:docPr id="383338599" name="Imagem 383338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rotWithShape="1">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1385" t="27308" r="10931" b="28834"/>
                  <a:stretch/>
                </pic:blipFill>
                <pic:spPr bwMode="auto">
                  <a:xfrm>
                    <a:off x="0" y="0"/>
                    <a:ext cx="1795438" cy="82033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E432625"/>
    <w:multiLevelType w:val="multilevel"/>
    <w:tmpl w:val="0F98B4DC"/>
    <w:lvl w:ilvl="0">
      <w:start w:val="1"/>
      <w:numFmt w:val="decimal"/>
      <w:suff w:val="space"/>
      <w:lvlText w:val="%1."/>
      <w:lvlJc w:val="left"/>
      <w:rPr>
        <w:b/>
      </w:rPr>
    </w:lvl>
    <w:lvl w:ilvl="1">
      <w:start w:val="2"/>
      <w:numFmt w:val="decimal"/>
      <w:isLgl/>
      <w:lvlText w:val="%1.%2."/>
      <w:lvlJc w:val="left"/>
      <w:pPr>
        <w:ind w:left="720" w:hanging="720"/>
      </w:pPr>
      <w:rPr>
        <w:rFonts w:eastAsiaTheme="minorHAnsi" w:hint="default"/>
        <w:color w:val="auto"/>
      </w:rPr>
    </w:lvl>
    <w:lvl w:ilvl="2">
      <w:start w:val="1"/>
      <w:numFmt w:val="decimal"/>
      <w:isLgl/>
      <w:lvlText w:val="%1.%2.%3."/>
      <w:lvlJc w:val="left"/>
      <w:pPr>
        <w:ind w:left="720" w:hanging="720"/>
      </w:pPr>
      <w:rPr>
        <w:rFonts w:eastAsiaTheme="minorHAnsi" w:hint="default"/>
        <w:color w:val="auto"/>
      </w:rPr>
    </w:lvl>
    <w:lvl w:ilvl="3">
      <w:start w:val="1"/>
      <w:numFmt w:val="decimal"/>
      <w:isLgl/>
      <w:lvlText w:val="%1.%2.%3.%4."/>
      <w:lvlJc w:val="left"/>
      <w:pPr>
        <w:ind w:left="1080" w:hanging="1080"/>
      </w:pPr>
      <w:rPr>
        <w:rFonts w:eastAsiaTheme="minorHAnsi" w:hint="default"/>
        <w:color w:val="auto"/>
      </w:rPr>
    </w:lvl>
    <w:lvl w:ilvl="4">
      <w:start w:val="1"/>
      <w:numFmt w:val="decimal"/>
      <w:isLgl/>
      <w:lvlText w:val="%1.%2.%3.%4.%5."/>
      <w:lvlJc w:val="left"/>
      <w:pPr>
        <w:ind w:left="1440" w:hanging="1440"/>
      </w:pPr>
      <w:rPr>
        <w:rFonts w:eastAsiaTheme="minorHAnsi" w:hint="default"/>
        <w:color w:val="auto"/>
      </w:rPr>
    </w:lvl>
    <w:lvl w:ilvl="5">
      <w:start w:val="1"/>
      <w:numFmt w:val="decimal"/>
      <w:isLgl/>
      <w:lvlText w:val="%1.%2.%3.%4.%5.%6."/>
      <w:lvlJc w:val="left"/>
      <w:pPr>
        <w:ind w:left="1440" w:hanging="1440"/>
      </w:pPr>
      <w:rPr>
        <w:rFonts w:eastAsiaTheme="minorHAnsi" w:hint="default"/>
        <w:color w:val="auto"/>
      </w:rPr>
    </w:lvl>
    <w:lvl w:ilvl="6">
      <w:start w:val="1"/>
      <w:numFmt w:val="decimal"/>
      <w:isLgl/>
      <w:lvlText w:val="%1.%2.%3.%4.%5.%6.%7."/>
      <w:lvlJc w:val="left"/>
      <w:pPr>
        <w:ind w:left="1800" w:hanging="1800"/>
      </w:pPr>
      <w:rPr>
        <w:rFonts w:eastAsiaTheme="minorHAnsi" w:hint="default"/>
        <w:color w:val="auto"/>
      </w:rPr>
    </w:lvl>
    <w:lvl w:ilvl="7">
      <w:start w:val="1"/>
      <w:numFmt w:val="decimal"/>
      <w:isLgl/>
      <w:lvlText w:val="%1.%2.%3.%4.%5.%6.%7.%8."/>
      <w:lvlJc w:val="left"/>
      <w:pPr>
        <w:ind w:left="2160" w:hanging="2160"/>
      </w:pPr>
      <w:rPr>
        <w:rFonts w:eastAsiaTheme="minorHAnsi" w:hint="default"/>
        <w:color w:val="auto"/>
      </w:rPr>
    </w:lvl>
    <w:lvl w:ilvl="8">
      <w:start w:val="1"/>
      <w:numFmt w:val="decimal"/>
      <w:isLgl/>
      <w:lvlText w:val="%1.%2.%3.%4.%5.%6.%7.%8.%9."/>
      <w:lvlJc w:val="left"/>
      <w:pPr>
        <w:ind w:left="2160" w:hanging="2160"/>
      </w:pPr>
      <w:rPr>
        <w:rFonts w:eastAsiaTheme="minorHAnsi" w:hint="default"/>
        <w:color w:val="auto"/>
      </w:rPr>
    </w:lvl>
  </w:abstractNum>
  <w:abstractNum w:abstractNumId="1">
    <w:nsid w:val="E2BBC3B7"/>
    <w:multiLevelType w:val="multilevel"/>
    <w:tmpl w:val="E2BBC3B7"/>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00E04CC3"/>
    <w:multiLevelType w:val="hybridMultilevel"/>
    <w:tmpl w:val="F4805D38"/>
    <w:lvl w:ilvl="0" w:tplc="0416000F">
      <w:start w:val="1"/>
      <w:numFmt w:val="decimal"/>
      <w:lvlText w:val="%1."/>
      <w:lvlJc w:val="left"/>
      <w:pPr>
        <w:ind w:left="735" w:hanging="360"/>
      </w:pPr>
      <w:rPr>
        <w:rFonts w:hint="default"/>
      </w:rPr>
    </w:lvl>
    <w:lvl w:ilvl="1" w:tplc="FFFFFFFF" w:tentative="1">
      <w:start w:val="1"/>
      <w:numFmt w:val="bullet"/>
      <w:lvlText w:val="o"/>
      <w:lvlJc w:val="left"/>
      <w:pPr>
        <w:ind w:left="1455" w:hanging="360"/>
      </w:pPr>
      <w:rPr>
        <w:rFonts w:ascii="Courier New" w:hAnsi="Courier New" w:cs="Courier New" w:hint="default"/>
      </w:rPr>
    </w:lvl>
    <w:lvl w:ilvl="2" w:tplc="FFFFFFFF" w:tentative="1">
      <w:start w:val="1"/>
      <w:numFmt w:val="bullet"/>
      <w:lvlText w:val=""/>
      <w:lvlJc w:val="left"/>
      <w:pPr>
        <w:ind w:left="2175" w:hanging="360"/>
      </w:pPr>
      <w:rPr>
        <w:rFonts w:ascii="Wingdings" w:hAnsi="Wingdings" w:hint="default"/>
      </w:rPr>
    </w:lvl>
    <w:lvl w:ilvl="3" w:tplc="FFFFFFFF" w:tentative="1">
      <w:start w:val="1"/>
      <w:numFmt w:val="bullet"/>
      <w:lvlText w:val=""/>
      <w:lvlJc w:val="left"/>
      <w:pPr>
        <w:ind w:left="2895" w:hanging="360"/>
      </w:pPr>
      <w:rPr>
        <w:rFonts w:ascii="Symbol" w:hAnsi="Symbol" w:hint="default"/>
      </w:rPr>
    </w:lvl>
    <w:lvl w:ilvl="4" w:tplc="FFFFFFFF" w:tentative="1">
      <w:start w:val="1"/>
      <w:numFmt w:val="bullet"/>
      <w:lvlText w:val="o"/>
      <w:lvlJc w:val="left"/>
      <w:pPr>
        <w:ind w:left="3615" w:hanging="360"/>
      </w:pPr>
      <w:rPr>
        <w:rFonts w:ascii="Courier New" w:hAnsi="Courier New" w:cs="Courier New" w:hint="default"/>
      </w:rPr>
    </w:lvl>
    <w:lvl w:ilvl="5" w:tplc="FFFFFFFF" w:tentative="1">
      <w:start w:val="1"/>
      <w:numFmt w:val="bullet"/>
      <w:lvlText w:val=""/>
      <w:lvlJc w:val="left"/>
      <w:pPr>
        <w:ind w:left="4335" w:hanging="360"/>
      </w:pPr>
      <w:rPr>
        <w:rFonts w:ascii="Wingdings" w:hAnsi="Wingdings" w:hint="default"/>
      </w:rPr>
    </w:lvl>
    <w:lvl w:ilvl="6" w:tplc="FFFFFFFF" w:tentative="1">
      <w:start w:val="1"/>
      <w:numFmt w:val="bullet"/>
      <w:lvlText w:val=""/>
      <w:lvlJc w:val="left"/>
      <w:pPr>
        <w:ind w:left="5055" w:hanging="360"/>
      </w:pPr>
      <w:rPr>
        <w:rFonts w:ascii="Symbol" w:hAnsi="Symbol" w:hint="default"/>
      </w:rPr>
    </w:lvl>
    <w:lvl w:ilvl="7" w:tplc="FFFFFFFF" w:tentative="1">
      <w:start w:val="1"/>
      <w:numFmt w:val="bullet"/>
      <w:lvlText w:val="o"/>
      <w:lvlJc w:val="left"/>
      <w:pPr>
        <w:ind w:left="5775" w:hanging="360"/>
      </w:pPr>
      <w:rPr>
        <w:rFonts w:ascii="Courier New" w:hAnsi="Courier New" w:cs="Courier New" w:hint="default"/>
      </w:rPr>
    </w:lvl>
    <w:lvl w:ilvl="8" w:tplc="FFFFFFFF" w:tentative="1">
      <w:start w:val="1"/>
      <w:numFmt w:val="bullet"/>
      <w:lvlText w:val=""/>
      <w:lvlJc w:val="left"/>
      <w:pPr>
        <w:ind w:left="6495" w:hanging="360"/>
      </w:pPr>
      <w:rPr>
        <w:rFonts w:ascii="Wingdings" w:hAnsi="Wingdings" w:hint="default"/>
      </w:rPr>
    </w:lvl>
  </w:abstractNum>
  <w:abstractNum w:abstractNumId="3">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4">
    <w:nsid w:val="05331787"/>
    <w:multiLevelType w:val="multilevel"/>
    <w:tmpl w:val="053317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3D758CD"/>
    <w:multiLevelType w:val="multilevel"/>
    <w:tmpl w:val="18E8FFBA"/>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13D913F7"/>
    <w:multiLevelType w:val="multilevel"/>
    <w:tmpl w:val="5080BDC2"/>
    <w:lvl w:ilvl="0">
      <w:start w:val="2"/>
      <w:numFmt w:val="decimal"/>
      <w:lvlText w:val="%1"/>
      <w:lvlJc w:val="left"/>
      <w:pPr>
        <w:ind w:left="360" w:hanging="360"/>
      </w:pPr>
      <w:rPr>
        <w:rFonts w:eastAsia="Calibri" w:hint="default"/>
        <w:color w:val="auto"/>
      </w:rPr>
    </w:lvl>
    <w:lvl w:ilvl="1">
      <w:start w:val="1"/>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440" w:hanging="1440"/>
      </w:pPr>
      <w:rPr>
        <w:rFonts w:eastAsia="Calibri" w:hint="default"/>
        <w:color w:val="auto"/>
      </w:rPr>
    </w:lvl>
  </w:abstractNum>
  <w:abstractNum w:abstractNumId="7">
    <w:nsid w:val="14C91A57"/>
    <w:multiLevelType w:val="multilevel"/>
    <w:tmpl w:val="7444E9D0"/>
    <w:lvl w:ilvl="0">
      <w:start w:val="1"/>
      <w:numFmt w:val="bullet"/>
      <w:lvlText w:val="­"/>
      <w:lvlJc w:val="left"/>
      <w:pPr>
        <w:ind w:left="301" w:hanging="360"/>
      </w:pPr>
      <w:rPr>
        <w:rFonts w:ascii="Calibri" w:eastAsia="Calibri" w:hAnsi="Calibri" w:cs="Calibri"/>
      </w:rPr>
    </w:lvl>
    <w:lvl w:ilvl="1">
      <w:start w:val="1"/>
      <w:numFmt w:val="bullet"/>
      <w:lvlText w:val="o"/>
      <w:lvlJc w:val="left"/>
      <w:pPr>
        <w:ind w:left="1021" w:hanging="360"/>
      </w:pPr>
      <w:rPr>
        <w:rFonts w:ascii="Courier New" w:eastAsia="Courier New" w:hAnsi="Courier New" w:cs="Courier New"/>
      </w:rPr>
    </w:lvl>
    <w:lvl w:ilvl="2">
      <w:start w:val="1"/>
      <w:numFmt w:val="bullet"/>
      <w:lvlText w:val="▪"/>
      <w:lvlJc w:val="left"/>
      <w:pPr>
        <w:ind w:left="1741" w:hanging="360"/>
      </w:pPr>
      <w:rPr>
        <w:rFonts w:ascii="Noto Sans Symbols" w:eastAsia="Noto Sans Symbols" w:hAnsi="Noto Sans Symbols" w:cs="Noto Sans Symbols"/>
      </w:rPr>
    </w:lvl>
    <w:lvl w:ilvl="3">
      <w:start w:val="1"/>
      <w:numFmt w:val="bullet"/>
      <w:lvlText w:val="●"/>
      <w:lvlJc w:val="left"/>
      <w:pPr>
        <w:ind w:left="2461" w:hanging="360"/>
      </w:pPr>
      <w:rPr>
        <w:rFonts w:ascii="Noto Sans Symbols" w:eastAsia="Noto Sans Symbols" w:hAnsi="Noto Sans Symbols" w:cs="Noto Sans Symbols"/>
      </w:rPr>
    </w:lvl>
    <w:lvl w:ilvl="4">
      <w:start w:val="1"/>
      <w:numFmt w:val="bullet"/>
      <w:lvlText w:val="o"/>
      <w:lvlJc w:val="left"/>
      <w:pPr>
        <w:ind w:left="3181" w:hanging="360"/>
      </w:pPr>
      <w:rPr>
        <w:rFonts w:ascii="Courier New" w:eastAsia="Courier New" w:hAnsi="Courier New" w:cs="Courier New"/>
      </w:rPr>
    </w:lvl>
    <w:lvl w:ilvl="5">
      <w:start w:val="1"/>
      <w:numFmt w:val="bullet"/>
      <w:lvlText w:val="▪"/>
      <w:lvlJc w:val="left"/>
      <w:pPr>
        <w:ind w:left="3901" w:hanging="360"/>
      </w:pPr>
      <w:rPr>
        <w:rFonts w:ascii="Noto Sans Symbols" w:eastAsia="Noto Sans Symbols" w:hAnsi="Noto Sans Symbols" w:cs="Noto Sans Symbols"/>
      </w:rPr>
    </w:lvl>
    <w:lvl w:ilvl="6">
      <w:start w:val="1"/>
      <w:numFmt w:val="bullet"/>
      <w:lvlText w:val="●"/>
      <w:lvlJc w:val="left"/>
      <w:pPr>
        <w:ind w:left="4621" w:hanging="360"/>
      </w:pPr>
      <w:rPr>
        <w:rFonts w:ascii="Noto Sans Symbols" w:eastAsia="Noto Sans Symbols" w:hAnsi="Noto Sans Symbols" w:cs="Noto Sans Symbols"/>
      </w:rPr>
    </w:lvl>
    <w:lvl w:ilvl="7">
      <w:start w:val="1"/>
      <w:numFmt w:val="bullet"/>
      <w:lvlText w:val="o"/>
      <w:lvlJc w:val="left"/>
      <w:pPr>
        <w:ind w:left="5341" w:hanging="360"/>
      </w:pPr>
      <w:rPr>
        <w:rFonts w:ascii="Courier New" w:eastAsia="Courier New" w:hAnsi="Courier New" w:cs="Courier New"/>
      </w:rPr>
    </w:lvl>
    <w:lvl w:ilvl="8">
      <w:start w:val="1"/>
      <w:numFmt w:val="bullet"/>
      <w:lvlText w:val="▪"/>
      <w:lvlJc w:val="left"/>
      <w:pPr>
        <w:ind w:left="6061" w:hanging="360"/>
      </w:pPr>
      <w:rPr>
        <w:rFonts w:ascii="Noto Sans Symbols" w:eastAsia="Noto Sans Symbols" w:hAnsi="Noto Sans Symbols" w:cs="Noto Sans Symbols"/>
      </w:rPr>
    </w:lvl>
  </w:abstractNum>
  <w:abstractNum w:abstractNumId="8">
    <w:nsid w:val="1BDE474A"/>
    <w:multiLevelType w:val="multilevel"/>
    <w:tmpl w:val="94BEA15E"/>
    <w:lvl w:ilvl="0">
      <w:start w:val="12"/>
      <w:numFmt w:val="decimal"/>
      <w:lvlText w:val="%1."/>
      <w:lvlJc w:val="left"/>
      <w:pPr>
        <w:ind w:left="634" w:hanging="291"/>
      </w:pPr>
    </w:lvl>
    <w:lvl w:ilvl="1">
      <w:start w:val="1"/>
      <w:numFmt w:val="decimal"/>
      <w:lvlText w:val="%1.%2"/>
      <w:lvlJc w:val="left"/>
      <w:pPr>
        <w:ind w:left="994" w:hanging="360"/>
      </w:pPr>
      <w:rPr>
        <w:rFonts w:asciiTheme="minorHAnsi" w:eastAsia="Times New Roman" w:hAnsiTheme="minorHAnsi" w:cstheme="minorHAnsi" w:hint="default"/>
        <w:b w:val="0"/>
        <w:sz w:val="22"/>
        <w:szCs w:val="22"/>
      </w:rPr>
    </w:lvl>
    <w:lvl w:ilvl="2">
      <w:start w:val="1"/>
      <w:numFmt w:val="decimal"/>
      <w:lvlText w:val="%1.%2.%3"/>
      <w:lvlJc w:val="left"/>
      <w:pPr>
        <w:ind w:left="637" w:hanging="495"/>
      </w:pPr>
      <w:rPr>
        <w:rFonts w:asciiTheme="minorHAnsi" w:eastAsia="Times New Roman" w:hAnsiTheme="minorHAnsi" w:cstheme="minorHAnsi" w:hint="default"/>
        <w:b w:val="0"/>
        <w:bCs/>
        <w:color w:val="auto"/>
        <w:sz w:val="22"/>
        <w:szCs w:val="22"/>
      </w:rPr>
    </w:lvl>
    <w:lvl w:ilvl="3">
      <w:numFmt w:val="bullet"/>
      <w:lvlText w:val="•"/>
      <w:lvlJc w:val="left"/>
      <w:pPr>
        <w:ind w:left="2823" w:hanging="495"/>
      </w:pPr>
    </w:lvl>
    <w:lvl w:ilvl="4">
      <w:numFmt w:val="bullet"/>
      <w:lvlText w:val="•"/>
      <w:lvlJc w:val="left"/>
      <w:pPr>
        <w:ind w:left="3926" w:hanging="495"/>
      </w:pPr>
    </w:lvl>
    <w:lvl w:ilvl="5">
      <w:numFmt w:val="bullet"/>
      <w:lvlText w:val="•"/>
      <w:lvlJc w:val="left"/>
      <w:pPr>
        <w:ind w:left="5029" w:hanging="495"/>
      </w:pPr>
    </w:lvl>
    <w:lvl w:ilvl="6">
      <w:numFmt w:val="bullet"/>
      <w:lvlText w:val="•"/>
      <w:lvlJc w:val="left"/>
      <w:pPr>
        <w:ind w:left="6133" w:hanging="495"/>
      </w:pPr>
    </w:lvl>
    <w:lvl w:ilvl="7">
      <w:numFmt w:val="bullet"/>
      <w:lvlText w:val="•"/>
      <w:lvlJc w:val="left"/>
      <w:pPr>
        <w:ind w:left="7236" w:hanging="495"/>
      </w:pPr>
    </w:lvl>
    <w:lvl w:ilvl="8">
      <w:numFmt w:val="bullet"/>
      <w:lvlText w:val="•"/>
      <w:lvlJc w:val="left"/>
      <w:pPr>
        <w:ind w:left="8339" w:hanging="495"/>
      </w:pPr>
    </w:lvl>
  </w:abstractNum>
  <w:abstractNum w:abstractNumId="9">
    <w:nsid w:val="1D5C100D"/>
    <w:multiLevelType w:val="multilevel"/>
    <w:tmpl w:val="C63A1B5E"/>
    <w:lvl w:ilvl="0">
      <w:start w:val="1"/>
      <w:numFmt w:val="decimal"/>
      <w:pStyle w:val="Nivel01"/>
      <w:lvlText w:val="%1."/>
      <w:lvlJc w:val="left"/>
      <w:pPr>
        <w:ind w:left="360" w:hanging="360"/>
      </w:pPr>
      <w:rPr>
        <w:rFonts w:hint="default"/>
        <w:b/>
      </w:rPr>
    </w:lvl>
    <w:lvl w:ilvl="1">
      <w:start w:val="1"/>
      <w:numFmt w:val="decimal"/>
      <w:lvlText w:val="%1.%2."/>
      <w:lvlJc w:val="left"/>
      <w:pPr>
        <w:ind w:left="574" w:hanging="432"/>
      </w:pPr>
      <w:rPr>
        <w:rFonts w:hint="default"/>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8A6959"/>
    <w:multiLevelType w:val="multilevel"/>
    <w:tmpl w:val="AF4A41C0"/>
    <w:lvl w:ilvl="0">
      <w:start w:val="7"/>
      <w:numFmt w:val="decimal"/>
      <w:lvlText w:val="%1."/>
      <w:lvlJc w:val="left"/>
      <w:pPr>
        <w:ind w:left="504" w:hanging="504"/>
      </w:pPr>
      <w:rPr>
        <w:rFonts w:hint="default"/>
      </w:rPr>
    </w:lvl>
    <w:lvl w:ilvl="1">
      <w:start w:val="6"/>
      <w:numFmt w:val="decimal"/>
      <w:lvlText w:val="%1.%2."/>
      <w:lvlJc w:val="left"/>
      <w:pPr>
        <w:ind w:left="788" w:hanging="504"/>
      </w:pPr>
      <w:rPr>
        <w:rFonts w:hint="default"/>
      </w:rPr>
    </w:lvl>
    <w:lvl w:ilvl="2">
      <w:start w:val="7"/>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1FA5350D"/>
    <w:multiLevelType w:val="hybridMultilevel"/>
    <w:tmpl w:val="A9DAB3CA"/>
    <w:lvl w:ilvl="0" w:tplc="6CFC5FFC">
      <w:start w:val="1"/>
      <w:numFmt w:val="decimal"/>
      <w:lvlText w:val="%1."/>
      <w:lvlJc w:val="left"/>
      <w:pPr>
        <w:ind w:left="-207" w:hanging="360"/>
      </w:pPr>
      <w:rPr>
        <w:rFonts w:hint="default"/>
        <w:b/>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2">
    <w:nsid w:val="291C5320"/>
    <w:multiLevelType w:val="multilevel"/>
    <w:tmpl w:val="7CB2277E"/>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nsid w:val="2A0827BD"/>
    <w:multiLevelType w:val="multilevel"/>
    <w:tmpl w:val="8184074A"/>
    <w:lvl w:ilvl="0">
      <w:start w:val="1"/>
      <w:numFmt w:val="decimal"/>
      <w:lvlText w:val="%1."/>
      <w:lvlJc w:val="left"/>
      <w:pPr>
        <w:ind w:left="375" w:hanging="375"/>
      </w:pPr>
      <w:rPr>
        <w:rFonts w:ascii="Verdana" w:eastAsiaTheme="minorHAnsi" w:hAnsi="Verdana" w:cs="Times New Roman" w:hint="default"/>
        <w:sz w:val="20"/>
      </w:rPr>
    </w:lvl>
    <w:lvl w:ilvl="1">
      <w:start w:val="1"/>
      <w:numFmt w:val="decimal"/>
      <w:lvlText w:val="%1.%2."/>
      <w:lvlJc w:val="left"/>
      <w:pPr>
        <w:ind w:left="-51" w:hanging="375"/>
      </w:pPr>
      <w:rPr>
        <w:rFonts w:ascii="Verdana" w:eastAsiaTheme="minorHAnsi" w:hAnsi="Verdana" w:cs="Times New Roman" w:hint="default"/>
        <w:sz w:val="20"/>
      </w:rPr>
    </w:lvl>
    <w:lvl w:ilvl="2">
      <w:start w:val="1"/>
      <w:numFmt w:val="decimal"/>
      <w:lvlText w:val="%1.%2.%3."/>
      <w:lvlJc w:val="left"/>
      <w:pPr>
        <w:ind w:left="-132" w:hanging="720"/>
      </w:pPr>
      <w:rPr>
        <w:rFonts w:ascii="Verdana" w:eastAsiaTheme="minorHAnsi" w:hAnsi="Verdana" w:cs="Times New Roman" w:hint="default"/>
        <w:sz w:val="20"/>
      </w:rPr>
    </w:lvl>
    <w:lvl w:ilvl="3">
      <w:start w:val="1"/>
      <w:numFmt w:val="decimal"/>
      <w:lvlText w:val="%1.%2.%3.%4."/>
      <w:lvlJc w:val="left"/>
      <w:pPr>
        <w:ind w:left="-558" w:hanging="720"/>
      </w:pPr>
      <w:rPr>
        <w:rFonts w:ascii="Verdana" w:eastAsiaTheme="minorHAnsi" w:hAnsi="Verdana" w:cs="Times New Roman" w:hint="default"/>
        <w:sz w:val="20"/>
      </w:rPr>
    </w:lvl>
    <w:lvl w:ilvl="4">
      <w:start w:val="1"/>
      <w:numFmt w:val="decimal"/>
      <w:lvlText w:val="%1.%2.%3.%4.%5."/>
      <w:lvlJc w:val="left"/>
      <w:pPr>
        <w:ind w:left="-624" w:hanging="1080"/>
      </w:pPr>
      <w:rPr>
        <w:rFonts w:ascii="Verdana" w:eastAsiaTheme="minorHAnsi" w:hAnsi="Verdana" w:cs="Times New Roman" w:hint="default"/>
        <w:sz w:val="20"/>
      </w:rPr>
    </w:lvl>
    <w:lvl w:ilvl="5">
      <w:start w:val="1"/>
      <w:numFmt w:val="decimal"/>
      <w:lvlText w:val="%1.%2.%3.%4.%5.%6."/>
      <w:lvlJc w:val="left"/>
      <w:pPr>
        <w:ind w:left="-1050" w:hanging="1080"/>
      </w:pPr>
      <w:rPr>
        <w:rFonts w:ascii="Verdana" w:eastAsiaTheme="minorHAnsi" w:hAnsi="Verdana" w:cs="Times New Roman" w:hint="default"/>
        <w:sz w:val="20"/>
      </w:rPr>
    </w:lvl>
    <w:lvl w:ilvl="6">
      <w:start w:val="1"/>
      <w:numFmt w:val="decimal"/>
      <w:lvlText w:val="%1.%2.%3.%4.%5.%6.%7."/>
      <w:lvlJc w:val="left"/>
      <w:pPr>
        <w:ind w:left="-1116" w:hanging="1440"/>
      </w:pPr>
      <w:rPr>
        <w:rFonts w:ascii="Verdana" w:eastAsiaTheme="minorHAnsi" w:hAnsi="Verdana" w:cs="Times New Roman" w:hint="default"/>
        <w:sz w:val="20"/>
      </w:rPr>
    </w:lvl>
    <w:lvl w:ilvl="7">
      <w:start w:val="1"/>
      <w:numFmt w:val="decimal"/>
      <w:lvlText w:val="%1.%2.%3.%4.%5.%6.%7.%8."/>
      <w:lvlJc w:val="left"/>
      <w:pPr>
        <w:ind w:left="-1542" w:hanging="1440"/>
      </w:pPr>
      <w:rPr>
        <w:rFonts w:ascii="Verdana" w:eastAsiaTheme="minorHAnsi" w:hAnsi="Verdana" w:cs="Times New Roman" w:hint="default"/>
        <w:sz w:val="20"/>
      </w:rPr>
    </w:lvl>
    <w:lvl w:ilvl="8">
      <w:start w:val="1"/>
      <w:numFmt w:val="decimal"/>
      <w:lvlText w:val="%1.%2.%3.%4.%5.%6.%7.%8.%9."/>
      <w:lvlJc w:val="left"/>
      <w:pPr>
        <w:ind w:left="-1608" w:hanging="1800"/>
      </w:pPr>
      <w:rPr>
        <w:rFonts w:ascii="Verdana" w:eastAsiaTheme="minorHAnsi" w:hAnsi="Verdana" w:cs="Times New Roman" w:hint="default"/>
        <w:sz w:val="20"/>
      </w:rPr>
    </w:lvl>
  </w:abstractNum>
  <w:abstractNum w:abstractNumId="14">
    <w:nsid w:val="2AC33903"/>
    <w:multiLevelType w:val="multilevel"/>
    <w:tmpl w:val="CBCCE71C"/>
    <w:lvl w:ilvl="0">
      <w:start w:val="1"/>
      <w:numFmt w:val="bullet"/>
      <w:lvlText w:val="­"/>
      <w:lvlJc w:val="left"/>
      <w:pPr>
        <w:ind w:left="85" w:hanging="360"/>
      </w:pPr>
      <w:rPr>
        <w:rFonts w:ascii="Calibri" w:eastAsia="Calibri" w:hAnsi="Calibri" w:cs="Calibri"/>
        <w:sz w:val="20"/>
        <w:szCs w:val="20"/>
      </w:rPr>
    </w:lvl>
    <w:lvl w:ilvl="1">
      <w:start w:val="1"/>
      <w:numFmt w:val="bullet"/>
      <w:lvlText w:val="o"/>
      <w:lvlJc w:val="left"/>
      <w:pPr>
        <w:ind w:left="805" w:hanging="360"/>
      </w:pPr>
      <w:rPr>
        <w:rFonts w:ascii="Courier New" w:eastAsia="Courier New" w:hAnsi="Courier New" w:cs="Courier New"/>
        <w:sz w:val="20"/>
        <w:szCs w:val="20"/>
      </w:rPr>
    </w:lvl>
    <w:lvl w:ilvl="2">
      <w:start w:val="1"/>
      <w:numFmt w:val="bullet"/>
      <w:lvlText w:val="▪"/>
      <w:lvlJc w:val="left"/>
      <w:pPr>
        <w:ind w:left="1525" w:hanging="360"/>
      </w:pPr>
      <w:rPr>
        <w:rFonts w:ascii="Noto Sans Symbols" w:eastAsia="Noto Sans Symbols" w:hAnsi="Noto Sans Symbols" w:cs="Noto Sans Symbols"/>
        <w:sz w:val="20"/>
        <w:szCs w:val="20"/>
      </w:rPr>
    </w:lvl>
    <w:lvl w:ilvl="3">
      <w:start w:val="1"/>
      <w:numFmt w:val="bullet"/>
      <w:lvlText w:val="▪"/>
      <w:lvlJc w:val="left"/>
      <w:pPr>
        <w:ind w:left="2245" w:hanging="360"/>
      </w:pPr>
      <w:rPr>
        <w:rFonts w:ascii="Noto Sans Symbols" w:eastAsia="Noto Sans Symbols" w:hAnsi="Noto Sans Symbols" w:cs="Noto Sans Symbols"/>
        <w:sz w:val="20"/>
        <w:szCs w:val="20"/>
      </w:rPr>
    </w:lvl>
    <w:lvl w:ilvl="4">
      <w:start w:val="1"/>
      <w:numFmt w:val="bullet"/>
      <w:lvlText w:val="▪"/>
      <w:lvlJc w:val="left"/>
      <w:pPr>
        <w:ind w:left="2965" w:hanging="360"/>
      </w:pPr>
      <w:rPr>
        <w:rFonts w:ascii="Noto Sans Symbols" w:eastAsia="Noto Sans Symbols" w:hAnsi="Noto Sans Symbols" w:cs="Noto Sans Symbols"/>
        <w:sz w:val="20"/>
        <w:szCs w:val="20"/>
      </w:rPr>
    </w:lvl>
    <w:lvl w:ilvl="5">
      <w:start w:val="1"/>
      <w:numFmt w:val="bullet"/>
      <w:lvlText w:val="▪"/>
      <w:lvlJc w:val="left"/>
      <w:pPr>
        <w:ind w:left="3685" w:hanging="360"/>
      </w:pPr>
      <w:rPr>
        <w:rFonts w:ascii="Noto Sans Symbols" w:eastAsia="Noto Sans Symbols" w:hAnsi="Noto Sans Symbols" w:cs="Noto Sans Symbols"/>
        <w:sz w:val="20"/>
        <w:szCs w:val="20"/>
      </w:rPr>
    </w:lvl>
    <w:lvl w:ilvl="6">
      <w:start w:val="1"/>
      <w:numFmt w:val="bullet"/>
      <w:lvlText w:val="▪"/>
      <w:lvlJc w:val="left"/>
      <w:pPr>
        <w:ind w:left="4405" w:hanging="360"/>
      </w:pPr>
      <w:rPr>
        <w:rFonts w:ascii="Noto Sans Symbols" w:eastAsia="Noto Sans Symbols" w:hAnsi="Noto Sans Symbols" w:cs="Noto Sans Symbols"/>
        <w:sz w:val="20"/>
        <w:szCs w:val="20"/>
      </w:rPr>
    </w:lvl>
    <w:lvl w:ilvl="7">
      <w:start w:val="1"/>
      <w:numFmt w:val="bullet"/>
      <w:lvlText w:val="▪"/>
      <w:lvlJc w:val="left"/>
      <w:pPr>
        <w:ind w:left="5125" w:hanging="360"/>
      </w:pPr>
      <w:rPr>
        <w:rFonts w:ascii="Noto Sans Symbols" w:eastAsia="Noto Sans Symbols" w:hAnsi="Noto Sans Symbols" w:cs="Noto Sans Symbols"/>
        <w:sz w:val="20"/>
        <w:szCs w:val="20"/>
      </w:rPr>
    </w:lvl>
    <w:lvl w:ilvl="8">
      <w:start w:val="1"/>
      <w:numFmt w:val="bullet"/>
      <w:lvlText w:val="▪"/>
      <w:lvlJc w:val="left"/>
      <w:pPr>
        <w:ind w:left="5845" w:hanging="360"/>
      </w:pPr>
      <w:rPr>
        <w:rFonts w:ascii="Noto Sans Symbols" w:eastAsia="Noto Sans Symbols" w:hAnsi="Noto Sans Symbols" w:cs="Noto Sans Symbols"/>
        <w:sz w:val="20"/>
        <w:szCs w:val="20"/>
      </w:rPr>
    </w:lvl>
  </w:abstractNum>
  <w:abstractNum w:abstractNumId="15">
    <w:nsid w:val="2EA06FBF"/>
    <w:multiLevelType w:val="hybridMultilevel"/>
    <w:tmpl w:val="48229EFC"/>
    <w:lvl w:ilvl="0" w:tplc="0416000F">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0D76BFF"/>
    <w:multiLevelType w:val="multilevel"/>
    <w:tmpl w:val="E3F49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26C17E9"/>
    <w:multiLevelType w:val="hybridMultilevel"/>
    <w:tmpl w:val="CC3EEE22"/>
    <w:lvl w:ilvl="0" w:tplc="C6CC2BA6">
      <w:start w:val="1"/>
      <w:numFmt w:val="upperRoman"/>
      <w:lvlText w:val="%1."/>
      <w:lvlJc w:val="left"/>
      <w:pPr>
        <w:ind w:left="862" w:hanging="72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nsid w:val="3403A924"/>
    <w:multiLevelType w:val="multilevel"/>
    <w:tmpl w:val="3403A924"/>
    <w:lvl w:ilvl="0">
      <w:start w:val="16"/>
      <w:numFmt w:val="decimal"/>
      <w:suff w:val="space"/>
      <w:lvlText w:val="%1."/>
      <w:lvlJc w:val="left"/>
      <w:pPr>
        <w:ind w:left="0" w:firstLine="0"/>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9">
    <w:nsid w:val="35AB1BCE"/>
    <w:multiLevelType w:val="hybridMultilevel"/>
    <w:tmpl w:val="D7C42472"/>
    <w:lvl w:ilvl="0" w:tplc="7BD07F0E">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0">
    <w:nsid w:val="3B2C36B9"/>
    <w:multiLevelType w:val="hybridMultilevel"/>
    <w:tmpl w:val="AA8C4860"/>
    <w:lvl w:ilvl="0" w:tplc="B2F03FCA">
      <w:start w:val="1"/>
      <w:numFmt w:val="lowerRoman"/>
      <w:lvlText w:val="%1)"/>
      <w:lvlJc w:val="left"/>
      <w:pPr>
        <w:ind w:left="295" w:hanging="720"/>
      </w:pPr>
      <w:rPr>
        <w:rFonts w:hint="default"/>
      </w:rPr>
    </w:lvl>
    <w:lvl w:ilvl="1" w:tplc="04160019" w:tentative="1">
      <w:start w:val="1"/>
      <w:numFmt w:val="lowerLetter"/>
      <w:lvlText w:val="%2."/>
      <w:lvlJc w:val="left"/>
      <w:pPr>
        <w:ind w:left="655" w:hanging="360"/>
      </w:pPr>
    </w:lvl>
    <w:lvl w:ilvl="2" w:tplc="0416001B" w:tentative="1">
      <w:start w:val="1"/>
      <w:numFmt w:val="lowerRoman"/>
      <w:lvlText w:val="%3."/>
      <w:lvlJc w:val="right"/>
      <w:pPr>
        <w:ind w:left="1375" w:hanging="180"/>
      </w:pPr>
    </w:lvl>
    <w:lvl w:ilvl="3" w:tplc="0416000F" w:tentative="1">
      <w:start w:val="1"/>
      <w:numFmt w:val="decimal"/>
      <w:lvlText w:val="%4."/>
      <w:lvlJc w:val="left"/>
      <w:pPr>
        <w:ind w:left="2095" w:hanging="360"/>
      </w:pPr>
    </w:lvl>
    <w:lvl w:ilvl="4" w:tplc="04160019" w:tentative="1">
      <w:start w:val="1"/>
      <w:numFmt w:val="lowerLetter"/>
      <w:lvlText w:val="%5."/>
      <w:lvlJc w:val="left"/>
      <w:pPr>
        <w:ind w:left="2815" w:hanging="360"/>
      </w:pPr>
    </w:lvl>
    <w:lvl w:ilvl="5" w:tplc="0416001B" w:tentative="1">
      <w:start w:val="1"/>
      <w:numFmt w:val="lowerRoman"/>
      <w:lvlText w:val="%6."/>
      <w:lvlJc w:val="right"/>
      <w:pPr>
        <w:ind w:left="3535" w:hanging="180"/>
      </w:pPr>
    </w:lvl>
    <w:lvl w:ilvl="6" w:tplc="0416000F" w:tentative="1">
      <w:start w:val="1"/>
      <w:numFmt w:val="decimal"/>
      <w:lvlText w:val="%7."/>
      <w:lvlJc w:val="left"/>
      <w:pPr>
        <w:ind w:left="4255" w:hanging="360"/>
      </w:pPr>
    </w:lvl>
    <w:lvl w:ilvl="7" w:tplc="04160019" w:tentative="1">
      <w:start w:val="1"/>
      <w:numFmt w:val="lowerLetter"/>
      <w:lvlText w:val="%8."/>
      <w:lvlJc w:val="left"/>
      <w:pPr>
        <w:ind w:left="4975" w:hanging="360"/>
      </w:pPr>
    </w:lvl>
    <w:lvl w:ilvl="8" w:tplc="0416001B" w:tentative="1">
      <w:start w:val="1"/>
      <w:numFmt w:val="lowerRoman"/>
      <w:lvlText w:val="%9."/>
      <w:lvlJc w:val="right"/>
      <w:pPr>
        <w:ind w:left="5695" w:hanging="180"/>
      </w:pPr>
    </w:lvl>
  </w:abstractNum>
  <w:abstractNum w:abstractNumId="21">
    <w:nsid w:val="42A316FB"/>
    <w:multiLevelType w:val="multilevel"/>
    <w:tmpl w:val="7AD0F3DE"/>
    <w:styleLink w:val="WW8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48D7370D"/>
    <w:multiLevelType w:val="hybridMultilevel"/>
    <w:tmpl w:val="37B68F9E"/>
    <w:lvl w:ilvl="0" w:tplc="04160001">
      <w:start w:val="1"/>
      <w:numFmt w:val="bullet"/>
      <w:lvlText w:val=""/>
      <w:lvlJc w:val="left"/>
      <w:pPr>
        <w:ind w:left="735" w:hanging="360"/>
      </w:pPr>
      <w:rPr>
        <w:rFonts w:ascii="Symbol" w:hAnsi="Symbol" w:hint="default"/>
      </w:rPr>
    </w:lvl>
    <w:lvl w:ilvl="1" w:tplc="04160003" w:tentative="1">
      <w:start w:val="1"/>
      <w:numFmt w:val="bullet"/>
      <w:lvlText w:val="o"/>
      <w:lvlJc w:val="left"/>
      <w:pPr>
        <w:ind w:left="1455" w:hanging="360"/>
      </w:pPr>
      <w:rPr>
        <w:rFonts w:ascii="Courier New" w:hAnsi="Courier New" w:cs="Courier New" w:hint="default"/>
      </w:rPr>
    </w:lvl>
    <w:lvl w:ilvl="2" w:tplc="04160005" w:tentative="1">
      <w:start w:val="1"/>
      <w:numFmt w:val="bullet"/>
      <w:lvlText w:val=""/>
      <w:lvlJc w:val="left"/>
      <w:pPr>
        <w:ind w:left="2175" w:hanging="360"/>
      </w:pPr>
      <w:rPr>
        <w:rFonts w:ascii="Wingdings" w:hAnsi="Wingdings" w:hint="default"/>
      </w:rPr>
    </w:lvl>
    <w:lvl w:ilvl="3" w:tplc="04160001" w:tentative="1">
      <w:start w:val="1"/>
      <w:numFmt w:val="bullet"/>
      <w:lvlText w:val=""/>
      <w:lvlJc w:val="left"/>
      <w:pPr>
        <w:ind w:left="2895" w:hanging="360"/>
      </w:pPr>
      <w:rPr>
        <w:rFonts w:ascii="Symbol" w:hAnsi="Symbol" w:hint="default"/>
      </w:rPr>
    </w:lvl>
    <w:lvl w:ilvl="4" w:tplc="04160003" w:tentative="1">
      <w:start w:val="1"/>
      <w:numFmt w:val="bullet"/>
      <w:lvlText w:val="o"/>
      <w:lvlJc w:val="left"/>
      <w:pPr>
        <w:ind w:left="3615" w:hanging="360"/>
      </w:pPr>
      <w:rPr>
        <w:rFonts w:ascii="Courier New" w:hAnsi="Courier New" w:cs="Courier New" w:hint="default"/>
      </w:rPr>
    </w:lvl>
    <w:lvl w:ilvl="5" w:tplc="04160005" w:tentative="1">
      <w:start w:val="1"/>
      <w:numFmt w:val="bullet"/>
      <w:lvlText w:val=""/>
      <w:lvlJc w:val="left"/>
      <w:pPr>
        <w:ind w:left="4335" w:hanging="360"/>
      </w:pPr>
      <w:rPr>
        <w:rFonts w:ascii="Wingdings" w:hAnsi="Wingdings" w:hint="default"/>
      </w:rPr>
    </w:lvl>
    <w:lvl w:ilvl="6" w:tplc="04160001" w:tentative="1">
      <w:start w:val="1"/>
      <w:numFmt w:val="bullet"/>
      <w:lvlText w:val=""/>
      <w:lvlJc w:val="left"/>
      <w:pPr>
        <w:ind w:left="5055" w:hanging="360"/>
      </w:pPr>
      <w:rPr>
        <w:rFonts w:ascii="Symbol" w:hAnsi="Symbol" w:hint="default"/>
      </w:rPr>
    </w:lvl>
    <w:lvl w:ilvl="7" w:tplc="04160003" w:tentative="1">
      <w:start w:val="1"/>
      <w:numFmt w:val="bullet"/>
      <w:lvlText w:val="o"/>
      <w:lvlJc w:val="left"/>
      <w:pPr>
        <w:ind w:left="5775" w:hanging="360"/>
      </w:pPr>
      <w:rPr>
        <w:rFonts w:ascii="Courier New" w:hAnsi="Courier New" w:cs="Courier New" w:hint="default"/>
      </w:rPr>
    </w:lvl>
    <w:lvl w:ilvl="8" w:tplc="04160005" w:tentative="1">
      <w:start w:val="1"/>
      <w:numFmt w:val="bullet"/>
      <w:lvlText w:val=""/>
      <w:lvlJc w:val="left"/>
      <w:pPr>
        <w:ind w:left="6495" w:hanging="360"/>
      </w:pPr>
      <w:rPr>
        <w:rFonts w:ascii="Wingdings" w:hAnsi="Wingdings" w:hint="default"/>
      </w:rPr>
    </w:lvl>
  </w:abstractNum>
  <w:abstractNum w:abstractNumId="23">
    <w:nsid w:val="515F609B"/>
    <w:multiLevelType w:val="multilevel"/>
    <w:tmpl w:val="0CBE500E"/>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4">
    <w:nsid w:val="52D03C8C"/>
    <w:multiLevelType w:val="hybridMultilevel"/>
    <w:tmpl w:val="338A7F40"/>
    <w:lvl w:ilvl="0" w:tplc="D92606D4">
      <w:start w:val="1"/>
      <w:numFmt w:val="lowerRoman"/>
      <w:lvlText w:val="%1)"/>
      <w:lvlJc w:val="left"/>
      <w:pPr>
        <w:ind w:left="152" w:hanging="720"/>
      </w:pPr>
      <w:rPr>
        <w:rFonts w:hint="default"/>
      </w:rPr>
    </w:lvl>
    <w:lvl w:ilvl="1" w:tplc="04160019" w:tentative="1">
      <w:start w:val="1"/>
      <w:numFmt w:val="lowerLetter"/>
      <w:lvlText w:val="%2."/>
      <w:lvlJc w:val="left"/>
      <w:pPr>
        <w:ind w:left="512" w:hanging="360"/>
      </w:pPr>
    </w:lvl>
    <w:lvl w:ilvl="2" w:tplc="0416001B" w:tentative="1">
      <w:start w:val="1"/>
      <w:numFmt w:val="lowerRoman"/>
      <w:lvlText w:val="%3."/>
      <w:lvlJc w:val="right"/>
      <w:pPr>
        <w:ind w:left="1232" w:hanging="180"/>
      </w:pPr>
    </w:lvl>
    <w:lvl w:ilvl="3" w:tplc="0416000F" w:tentative="1">
      <w:start w:val="1"/>
      <w:numFmt w:val="decimal"/>
      <w:lvlText w:val="%4."/>
      <w:lvlJc w:val="left"/>
      <w:pPr>
        <w:ind w:left="1952" w:hanging="360"/>
      </w:pPr>
    </w:lvl>
    <w:lvl w:ilvl="4" w:tplc="04160019" w:tentative="1">
      <w:start w:val="1"/>
      <w:numFmt w:val="lowerLetter"/>
      <w:lvlText w:val="%5."/>
      <w:lvlJc w:val="left"/>
      <w:pPr>
        <w:ind w:left="2672" w:hanging="360"/>
      </w:pPr>
    </w:lvl>
    <w:lvl w:ilvl="5" w:tplc="0416001B" w:tentative="1">
      <w:start w:val="1"/>
      <w:numFmt w:val="lowerRoman"/>
      <w:lvlText w:val="%6."/>
      <w:lvlJc w:val="right"/>
      <w:pPr>
        <w:ind w:left="3392" w:hanging="180"/>
      </w:pPr>
    </w:lvl>
    <w:lvl w:ilvl="6" w:tplc="0416000F" w:tentative="1">
      <w:start w:val="1"/>
      <w:numFmt w:val="decimal"/>
      <w:lvlText w:val="%7."/>
      <w:lvlJc w:val="left"/>
      <w:pPr>
        <w:ind w:left="4112" w:hanging="360"/>
      </w:pPr>
    </w:lvl>
    <w:lvl w:ilvl="7" w:tplc="04160019" w:tentative="1">
      <w:start w:val="1"/>
      <w:numFmt w:val="lowerLetter"/>
      <w:lvlText w:val="%8."/>
      <w:lvlJc w:val="left"/>
      <w:pPr>
        <w:ind w:left="4832" w:hanging="360"/>
      </w:pPr>
    </w:lvl>
    <w:lvl w:ilvl="8" w:tplc="0416001B" w:tentative="1">
      <w:start w:val="1"/>
      <w:numFmt w:val="lowerRoman"/>
      <w:lvlText w:val="%9."/>
      <w:lvlJc w:val="right"/>
      <w:pPr>
        <w:ind w:left="5552" w:hanging="180"/>
      </w:pPr>
    </w:lvl>
  </w:abstractNum>
  <w:abstractNum w:abstractNumId="25">
    <w:nsid w:val="57D8BB12"/>
    <w:multiLevelType w:val="singleLevel"/>
    <w:tmpl w:val="57D8BB12"/>
    <w:lvl w:ilvl="0">
      <w:start w:val="7"/>
      <w:numFmt w:val="decimal"/>
      <w:suff w:val="space"/>
      <w:lvlText w:val="%1."/>
      <w:lvlJc w:val="left"/>
      <w:rPr>
        <w:rFonts w:hint="default"/>
        <w:b/>
        <w:bCs/>
      </w:rPr>
    </w:lvl>
  </w:abstractNum>
  <w:abstractNum w:abstractNumId="26">
    <w:nsid w:val="58724A92"/>
    <w:multiLevelType w:val="hybridMultilevel"/>
    <w:tmpl w:val="21B68C42"/>
    <w:lvl w:ilvl="0" w:tplc="66E60384">
      <w:start w:val="1"/>
      <w:numFmt w:val="decimal"/>
      <w:lvlText w:val="%1."/>
      <w:lvlJc w:val="left"/>
      <w:pPr>
        <w:ind w:left="-207" w:hanging="360"/>
      </w:pPr>
      <w:rPr>
        <w:rFonts w:ascii="Times New Roman" w:hAnsi="Times New Roman" w:hint="default"/>
        <w:color w:val="auto"/>
        <w:sz w:val="22"/>
        <w:u w:val="none"/>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7">
    <w:nsid w:val="649D2BA6"/>
    <w:multiLevelType w:val="multilevel"/>
    <w:tmpl w:val="60B6B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5496E38"/>
    <w:multiLevelType w:val="multilevel"/>
    <w:tmpl w:val="65496E38"/>
    <w:lvl w:ilvl="0">
      <w:start w:val="1"/>
      <w:numFmt w:val="lowerLetter"/>
      <w:lvlText w:val="%1)"/>
      <w:lvlJc w:val="left"/>
      <w:pPr>
        <w:tabs>
          <w:tab w:val="left" w:pos="720"/>
        </w:tabs>
        <w:ind w:left="720" w:hanging="360"/>
      </w:pPr>
      <w:rPr>
        <w:rFonts w:ascii="Times New Roman" w:hAnsi="Times New Roman" w:cs="Times New Roman" w:hint="default"/>
      </w:rPr>
    </w:lvl>
    <w:lvl w:ilvl="1">
      <w:start w:val="1"/>
      <w:numFmt w:val="lowerLetter"/>
      <w:lvlText w:val="%2."/>
      <w:lvlJc w:val="left"/>
      <w:pPr>
        <w:tabs>
          <w:tab w:val="left" w:pos="1440"/>
        </w:tabs>
        <w:ind w:left="1440" w:hanging="360"/>
      </w:pPr>
      <w:rPr>
        <w:rFonts w:ascii="Times New Roman" w:hAnsi="Times New Roman" w:cs="Times New Roman" w:hint="default"/>
      </w:rPr>
    </w:lvl>
    <w:lvl w:ilvl="2">
      <w:start w:val="1"/>
      <w:numFmt w:val="lowerRoman"/>
      <w:lvlText w:val="%3."/>
      <w:lvlJc w:val="righ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lowerLetter"/>
      <w:lvlText w:val="%5."/>
      <w:lvlJc w:val="left"/>
      <w:pPr>
        <w:tabs>
          <w:tab w:val="left" w:pos="3600"/>
        </w:tabs>
        <w:ind w:left="3600" w:hanging="360"/>
      </w:pPr>
      <w:rPr>
        <w:rFonts w:ascii="Times New Roman" w:hAnsi="Times New Roman" w:cs="Times New Roman" w:hint="default"/>
      </w:rPr>
    </w:lvl>
    <w:lvl w:ilvl="5">
      <w:start w:val="1"/>
      <w:numFmt w:val="lowerRoman"/>
      <w:lvlText w:val="%6."/>
      <w:lvlJc w:val="righ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lowerLetter"/>
      <w:lvlText w:val="%8."/>
      <w:lvlJc w:val="left"/>
      <w:pPr>
        <w:tabs>
          <w:tab w:val="left" w:pos="5760"/>
        </w:tabs>
        <w:ind w:left="5760" w:hanging="360"/>
      </w:pPr>
      <w:rPr>
        <w:rFonts w:ascii="Times New Roman" w:hAnsi="Times New Roman" w:cs="Times New Roman" w:hint="default"/>
      </w:rPr>
    </w:lvl>
    <w:lvl w:ilvl="8">
      <w:start w:val="1"/>
      <w:numFmt w:val="lowerRoman"/>
      <w:lvlText w:val="%9."/>
      <w:lvlJc w:val="right"/>
      <w:pPr>
        <w:tabs>
          <w:tab w:val="left" w:pos="6480"/>
        </w:tabs>
        <w:ind w:left="6480" w:hanging="360"/>
      </w:pPr>
      <w:rPr>
        <w:rFonts w:ascii="Times New Roman" w:hAnsi="Times New Roman" w:cs="Times New Roman" w:hint="default"/>
      </w:rPr>
    </w:lvl>
  </w:abstractNum>
  <w:abstractNum w:abstractNumId="29">
    <w:nsid w:val="670B67BD"/>
    <w:multiLevelType w:val="hybridMultilevel"/>
    <w:tmpl w:val="89C240A8"/>
    <w:lvl w:ilvl="0" w:tplc="6D1AFF90">
      <w:start w:val="1"/>
      <w:numFmt w:val="upperRoman"/>
      <w:lvlText w:val="%1."/>
      <w:lvlJc w:val="left"/>
      <w:pPr>
        <w:ind w:left="862" w:hanging="720"/>
      </w:pPr>
      <w:rPr>
        <w:rFonts w:hint="default"/>
      </w:rPr>
    </w:lvl>
    <w:lvl w:ilvl="1" w:tplc="E570A538" w:tentative="1">
      <w:start w:val="1"/>
      <w:numFmt w:val="lowerLetter"/>
      <w:lvlText w:val="%2."/>
      <w:lvlJc w:val="left"/>
      <w:pPr>
        <w:ind w:left="1222" w:hanging="360"/>
      </w:pPr>
    </w:lvl>
    <w:lvl w:ilvl="2" w:tplc="EBC0BB98" w:tentative="1">
      <w:start w:val="1"/>
      <w:numFmt w:val="lowerRoman"/>
      <w:lvlText w:val="%3."/>
      <w:lvlJc w:val="right"/>
      <w:pPr>
        <w:ind w:left="1942" w:hanging="180"/>
      </w:pPr>
    </w:lvl>
    <w:lvl w:ilvl="3" w:tplc="2CF05246" w:tentative="1">
      <w:start w:val="1"/>
      <w:numFmt w:val="decimal"/>
      <w:lvlText w:val="%4."/>
      <w:lvlJc w:val="left"/>
      <w:pPr>
        <w:ind w:left="2662" w:hanging="360"/>
      </w:pPr>
    </w:lvl>
    <w:lvl w:ilvl="4" w:tplc="A2A07068" w:tentative="1">
      <w:start w:val="1"/>
      <w:numFmt w:val="lowerLetter"/>
      <w:lvlText w:val="%5."/>
      <w:lvlJc w:val="left"/>
      <w:pPr>
        <w:ind w:left="3382" w:hanging="360"/>
      </w:pPr>
    </w:lvl>
    <w:lvl w:ilvl="5" w:tplc="A530B9A6" w:tentative="1">
      <w:start w:val="1"/>
      <w:numFmt w:val="lowerRoman"/>
      <w:lvlText w:val="%6."/>
      <w:lvlJc w:val="right"/>
      <w:pPr>
        <w:ind w:left="4102" w:hanging="180"/>
      </w:pPr>
    </w:lvl>
    <w:lvl w:ilvl="6" w:tplc="9F1A3D28" w:tentative="1">
      <w:start w:val="1"/>
      <w:numFmt w:val="decimal"/>
      <w:lvlText w:val="%7."/>
      <w:lvlJc w:val="left"/>
      <w:pPr>
        <w:ind w:left="4822" w:hanging="360"/>
      </w:pPr>
    </w:lvl>
    <w:lvl w:ilvl="7" w:tplc="8F3EC598" w:tentative="1">
      <w:start w:val="1"/>
      <w:numFmt w:val="lowerLetter"/>
      <w:lvlText w:val="%8."/>
      <w:lvlJc w:val="left"/>
      <w:pPr>
        <w:ind w:left="5542" w:hanging="360"/>
      </w:pPr>
    </w:lvl>
    <w:lvl w:ilvl="8" w:tplc="EA44DDEA" w:tentative="1">
      <w:start w:val="1"/>
      <w:numFmt w:val="lowerRoman"/>
      <w:lvlText w:val="%9."/>
      <w:lvlJc w:val="right"/>
      <w:pPr>
        <w:ind w:left="6262" w:hanging="180"/>
      </w:pPr>
    </w:lvl>
  </w:abstractNum>
  <w:abstractNum w:abstractNumId="30">
    <w:nsid w:val="679B73F9"/>
    <w:multiLevelType w:val="multilevel"/>
    <w:tmpl w:val="B21C5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9FC3F7C"/>
    <w:multiLevelType w:val="multilevel"/>
    <w:tmpl w:val="69FC3F7C"/>
    <w:lvl w:ilvl="0">
      <w:start w:val="1"/>
      <w:numFmt w:val="bullet"/>
      <w:lvlText w:val=""/>
      <w:lvlJc w:val="left"/>
      <w:pPr>
        <w:ind w:left="120" w:hanging="360"/>
      </w:pPr>
      <w:rPr>
        <w:rFonts w:ascii="Wingdings" w:hAnsi="Wingdings" w:hint="default"/>
      </w:rPr>
    </w:lvl>
    <w:lvl w:ilvl="1">
      <w:start w:val="1"/>
      <w:numFmt w:val="bullet"/>
      <w:lvlText w:val="o"/>
      <w:lvlJc w:val="left"/>
      <w:pPr>
        <w:ind w:left="840" w:hanging="360"/>
      </w:pPr>
      <w:rPr>
        <w:rFonts w:ascii="Courier New" w:hAnsi="Courier New" w:cs="Courier New" w:hint="default"/>
      </w:rPr>
    </w:lvl>
    <w:lvl w:ilvl="2">
      <w:start w:val="1"/>
      <w:numFmt w:val="bullet"/>
      <w:lvlText w:val=""/>
      <w:lvlJc w:val="left"/>
      <w:pPr>
        <w:ind w:left="1560" w:hanging="360"/>
      </w:pPr>
      <w:rPr>
        <w:rFonts w:ascii="Wingdings" w:hAnsi="Wingdings" w:hint="default"/>
      </w:rPr>
    </w:lvl>
    <w:lvl w:ilvl="3">
      <w:start w:val="1"/>
      <w:numFmt w:val="bullet"/>
      <w:lvlText w:val=""/>
      <w:lvlJc w:val="left"/>
      <w:pPr>
        <w:ind w:left="2280" w:hanging="360"/>
      </w:pPr>
      <w:rPr>
        <w:rFonts w:ascii="Symbol" w:hAnsi="Symbol" w:hint="default"/>
      </w:rPr>
    </w:lvl>
    <w:lvl w:ilvl="4">
      <w:start w:val="1"/>
      <w:numFmt w:val="bullet"/>
      <w:lvlText w:val="o"/>
      <w:lvlJc w:val="left"/>
      <w:pPr>
        <w:ind w:left="3000" w:hanging="360"/>
      </w:pPr>
      <w:rPr>
        <w:rFonts w:ascii="Courier New" w:hAnsi="Courier New" w:cs="Courier New" w:hint="default"/>
      </w:rPr>
    </w:lvl>
    <w:lvl w:ilvl="5">
      <w:start w:val="1"/>
      <w:numFmt w:val="bullet"/>
      <w:lvlText w:val=""/>
      <w:lvlJc w:val="left"/>
      <w:pPr>
        <w:ind w:left="3720" w:hanging="360"/>
      </w:pPr>
      <w:rPr>
        <w:rFonts w:ascii="Wingdings" w:hAnsi="Wingdings" w:hint="default"/>
      </w:rPr>
    </w:lvl>
    <w:lvl w:ilvl="6">
      <w:start w:val="1"/>
      <w:numFmt w:val="bullet"/>
      <w:lvlText w:val=""/>
      <w:lvlJc w:val="left"/>
      <w:pPr>
        <w:ind w:left="4440" w:hanging="360"/>
      </w:pPr>
      <w:rPr>
        <w:rFonts w:ascii="Symbol" w:hAnsi="Symbol" w:hint="default"/>
      </w:rPr>
    </w:lvl>
    <w:lvl w:ilvl="7">
      <w:start w:val="1"/>
      <w:numFmt w:val="bullet"/>
      <w:lvlText w:val="o"/>
      <w:lvlJc w:val="left"/>
      <w:pPr>
        <w:ind w:left="5160" w:hanging="360"/>
      </w:pPr>
      <w:rPr>
        <w:rFonts w:ascii="Courier New" w:hAnsi="Courier New" w:cs="Courier New" w:hint="default"/>
      </w:rPr>
    </w:lvl>
    <w:lvl w:ilvl="8">
      <w:start w:val="1"/>
      <w:numFmt w:val="bullet"/>
      <w:lvlText w:val=""/>
      <w:lvlJc w:val="left"/>
      <w:pPr>
        <w:ind w:left="5880" w:hanging="360"/>
      </w:pPr>
      <w:rPr>
        <w:rFonts w:ascii="Wingdings" w:hAnsi="Wingdings" w:hint="default"/>
      </w:rPr>
    </w:lvl>
  </w:abstractNum>
  <w:abstractNum w:abstractNumId="32">
    <w:nsid w:val="6BAD0FC6"/>
    <w:multiLevelType w:val="multilevel"/>
    <w:tmpl w:val="9E92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FAB35B1"/>
    <w:multiLevelType w:val="hybridMultilevel"/>
    <w:tmpl w:val="D71CFE9E"/>
    <w:lvl w:ilvl="0" w:tplc="CC7C4336">
      <w:start w:val="1"/>
      <w:numFmt w:val="decimal"/>
      <w:lvlText w:val="%1."/>
      <w:lvlJc w:val="left"/>
      <w:pPr>
        <w:ind w:left="-207" w:hanging="360"/>
      </w:pPr>
      <w:rPr>
        <w:rFonts w:hint="default"/>
        <w:b/>
      </w:rPr>
    </w:lvl>
    <w:lvl w:ilvl="1" w:tplc="E4C86F88" w:tentative="1">
      <w:start w:val="1"/>
      <w:numFmt w:val="lowerLetter"/>
      <w:lvlText w:val="%2."/>
      <w:lvlJc w:val="left"/>
      <w:pPr>
        <w:ind w:left="513" w:hanging="360"/>
      </w:pPr>
    </w:lvl>
    <w:lvl w:ilvl="2" w:tplc="11322158" w:tentative="1">
      <w:start w:val="1"/>
      <w:numFmt w:val="lowerRoman"/>
      <w:lvlText w:val="%3."/>
      <w:lvlJc w:val="right"/>
      <w:pPr>
        <w:ind w:left="1233" w:hanging="180"/>
      </w:pPr>
    </w:lvl>
    <w:lvl w:ilvl="3" w:tplc="B30C48C2" w:tentative="1">
      <w:start w:val="1"/>
      <w:numFmt w:val="decimal"/>
      <w:lvlText w:val="%4."/>
      <w:lvlJc w:val="left"/>
      <w:pPr>
        <w:ind w:left="1953" w:hanging="360"/>
      </w:pPr>
    </w:lvl>
    <w:lvl w:ilvl="4" w:tplc="B7862F7A" w:tentative="1">
      <w:start w:val="1"/>
      <w:numFmt w:val="lowerLetter"/>
      <w:lvlText w:val="%5."/>
      <w:lvlJc w:val="left"/>
      <w:pPr>
        <w:ind w:left="2673" w:hanging="360"/>
      </w:pPr>
    </w:lvl>
    <w:lvl w:ilvl="5" w:tplc="DBF6F494" w:tentative="1">
      <w:start w:val="1"/>
      <w:numFmt w:val="lowerRoman"/>
      <w:lvlText w:val="%6."/>
      <w:lvlJc w:val="right"/>
      <w:pPr>
        <w:ind w:left="3393" w:hanging="180"/>
      </w:pPr>
    </w:lvl>
    <w:lvl w:ilvl="6" w:tplc="6B2AB064" w:tentative="1">
      <w:start w:val="1"/>
      <w:numFmt w:val="decimal"/>
      <w:lvlText w:val="%7."/>
      <w:lvlJc w:val="left"/>
      <w:pPr>
        <w:ind w:left="4113" w:hanging="360"/>
      </w:pPr>
    </w:lvl>
    <w:lvl w:ilvl="7" w:tplc="8EC6A47C" w:tentative="1">
      <w:start w:val="1"/>
      <w:numFmt w:val="lowerLetter"/>
      <w:lvlText w:val="%8."/>
      <w:lvlJc w:val="left"/>
      <w:pPr>
        <w:ind w:left="4833" w:hanging="360"/>
      </w:pPr>
    </w:lvl>
    <w:lvl w:ilvl="8" w:tplc="DC8EC040" w:tentative="1">
      <w:start w:val="1"/>
      <w:numFmt w:val="lowerRoman"/>
      <w:lvlText w:val="%9."/>
      <w:lvlJc w:val="right"/>
      <w:pPr>
        <w:ind w:left="5553" w:hanging="180"/>
      </w:pPr>
    </w:lvl>
  </w:abstractNum>
  <w:abstractNum w:abstractNumId="34">
    <w:nsid w:val="705B2D3E"/>
    <w:multiLevelType w:val="multilevel"/>
    <w:tmpl w:val="9C9A2F1E"/>
    <w:lvl w:ilvl="0">
      <w:start w:val="3"/>
      <w:numFmt w:val="decimal"/>
      <w:lvlText w:val="%1"/>
      <w:lvlJc w:val="left"/>
      <w:pPr>
        <w:ind w:left="360" w:hanging="360"/>
      </w:pPr>
      <w:rPr>
        <w:rFonts w:ascii="Calibri" w:eastAsia="Calibri" w:hAnsi="Calibri" w:cs="Calibri" w:hint="default"/>
        <w:color w:val="auto"/>
      </w:rPr>
    </w:lvl>
    <w:lvl w:ilvl="1">
      <w:start w:val="2"/>
      <w:numFmt w:val="decimal"/>
      <w:lvlText w:val="%1.%2"/>
      <w:lvlJc w:val="left"/>
      <w:pPr>
        <w:ind w:left="-207" w:hanging="360"/>
      </w:pPr>
      <w:rPr>
        <w:rFonts w:ascii="Calibri" w:eastAsia="Calibri" w:hAnsi="Calibri" w:cs="Calibri" w:hint="default"/>
        <w:color w:val="auto"/>
      </w:rPr>
    </w:lvl>
    <w:lvl w:ilvl="2">
      <w:start w:val="1"/>
      <w:numFmt w:val="decimal"/>
      <w:lvlText w:val="%1.%2.%3"/>
      <w:lvlJc w:val="left"/>
      <w:pPr>
        <w:ind w:left="-414" w:hanging="720"/>
      </w:pPr>
      <w:rPr>
        <w:rFonts w:ascii="Calibri" w:eastAsia="Calibri" w:hAnsi="Calibri" w:cs="Calibri" w:hint="default"/>
        <w:color w:val="auto"/>
      </w:rPr>
    </w:lvl>
    <w:lvl w:ilvl="3">
      <w:start w:val="1"/>
      <w:numFmt w:val="decimal"/>
      <w:lvlText w:val="%1.%2.%3.%4"/>
      <w:lvlJc w:val="left"/>
      <w:pPr>
        <w:ind w:left="-981" w:hanging="720"/>
      </w:pPr>
      <w:rPr>
        <w:rFonts w:ascii="Calibri" w:eastAsia="Calibri" w:hAnsi="Calibri" w:cs="Calibri" w:hint="default"/>
        <w:color w:val="auto"/>
      </w:rPr>
    </w:lvl>
    <w:lvl w:ilvl="4">
      <w:start w:val="1"/>
      <w:numFmt w:val="decimal"/>
      <w:lvlText w:val="%1.%2.%3.%4.%5"/>
      <w:lvlJc w:val="left"/>
      <w:pPr>
        <w:ind w:left="-1188" w:hanging="1080"/>
      </w:pPr>
      <w:rPr>
        <w:rFonts w:ascii="Calibri" w:eastAsia="Calibri" w:hAnsi="Calibri" w:cs="Calibri" w:hint="default"/>
        <w:color w:val="auto"/>
      </w:rPr>
    </w:lvl>
    <w:lvl w:ilvl="5">
      <w:start w:val="1"/>
      <w:numFmt w:val="decimal"/>
      <w:lvlText w:val="%1.%2.%3.%4.%5.%6"/>
      <w:lvlJc w:val="left"/>
      <w:pPr>
        <w:ind w:left="-1755" w:hanging="1080"/>
      </w:pPr>
      <w:rPr>
        <w:rFonts w:ascii="Calibri" w:eastAsia="Calibri" w:hAnsi="Calibri" w:cs="Calibri" w:hint="default"/>
        <w:color w:val="auto"/>
      </w:rPr>
    </w:lvl>
    <w:lvl w:ilvl="6">
      <w:start w:val="1"/>
      <w:numFmt w:val="decimal"/>
      <w:lvlText w:val="%1.%2.%3.%4.%5.%6.%7"/>
      <w:lvlJc w:val="left"/>
      <w:pPr>
        <w:ind w:left="-1962" w:hanging="1440"/>
      </w:pPr>
      <w:rPr>
        <w:rFonts w:ascii="Calibri" w:eastAsia="Calibri" w:hAnsi="Calibri" w:cs="Calibri" w:hint="default"/>
        <w:color w:val="auto"/>
      </w:rPr>
    </w:lvl>
    <w:lvl w:ilvl="7">
      <w:start w:val="1"/>
      <w:numFmt w:val="decimal"/>
      <w:lvlText w:val="%1.%2.%3.%4.%5.%6.%7.%8"/>
      <w:lvlJc w:val="left"/>
      <w:pPr>
        <w:ind w:left="-2529" w:hanging="1440"/>
      </w:pPr>
      <w:rPr>
        <w:rFonts w:ascii="Calibri" w:eastAsia="Calibri" w:hAnsi="Calibri" w:cs="Calibri" w:hint="default"/>
        <w:color w:val="auto"/>
      </w:rPr>
    </w:lvl>
    <w:lvl w:ilvl="8">
      <w:start w:val="1"/>
      <w:numFmt w:val="decimal"/>
      <w:lvlText w:val="%1.%2.%3.%4.%5.%6.%7.%8.%9"/>
      <w:lvlJc w:val="left"/>
      <w:pPr>
        <w:ind w:left="-3096" w:hanging="1440"/>
      </w:pPr>
      <w:rPr>
        <w:rFonts w:ascii="Calibri" w:eastAsia="Calibri" w:hAnsi="Calibri" w:cs="Calibri" w:hint="default"/>
        <w:color w:val="auto"/>
      </w:rPr>
    </w:lvl>
  </w:abstractNum>
  <w:abstractNum w:abstractNumId="35">
    <w:nsid w:val="715A6675"/>
    <w:multiLevelType w:val="multilevel"/>
    <w:tmpl w:val="C8E45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31B6AD4"/>
    <w:multiLevelType w:val="multilevel"/>
    <w:tmpl w:val="731B6AD4"/>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7">
    <w:nsid w:val="77EA2FCE"/>
    <w:multiLevelType w:val="multilevel"/>
    <w:tmpl w:val="4A7CF4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nsid w:val="7E4534D5"/>
    <w:multiLevelType w:val="multilevel"/>
    <w:tmpl w:val="7E4534D5"/>
    <w:lvl w:ilvl="0">
      <w:start w:val="4"/>
      <w:numFmt w:val="decimal"/>
      <w:suff w:val="space"/>
      <w:lvlText w:val="%1."/>
      <w:lvlJc w:val="left"/>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upperLetter"/>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9">
    <w:nsid w:val="7F372E76"/>
    <w:multiLevelType w:val="multilevel"/>
    <w:tmpl w:val="87FAF32A"/>
    <w:lvl w:ilvl="0">
      <w:start w:val="5"/>
      <w:numFmt w:val="decimal"/>
      <w:lvlText w:val="%1."/>
      <w:lvlJc w:val="left"/>
      <w:pPr>
        <w:ind w:left="720" w:hanging="360"/>
      </w:pPr>
      <w:rPr>
        <w:rFonts w:hint="default"/>
      </w:rPr>
    </w:lvl>
    <w:lvl w:ilvl="1">
      <w:start w:val="1"/>
      <w:numFmt w:val="decimal"/>
      <w:isLgl/>
      <w:lvlText w:val="%1.%2"/>
      <w:lvlJc w:val="left"/>
      <w:pPr>
        <w:ind w:left="502" w:hanging="360"/>
      </w:pPr>
      <w:rPr>
        <w:rFonts w:ascii="Calibri" w:eastAsia="Calibri" w:hAnsi="Calibri" w:cs="Calibri" w:hint="default"/>
        <w:color w:val="auto"/>
      </w:rPr>
    </w:lvl>
    <w:lvl w:ilvl="2">
      <w:start w:val="1"/>
      <w:numFmt w:val="decimal"/>
      <w:isLgl/>
      <w:lvlText w:val="%1.%2.%3"/>
      <w:lvlJc w:val="left"/>
      <w:pPr>
        <w:ind w:left="1080" w:hanging="720"/>
      </w:pPr>
      <w:rPr>
        <w:rFonts w:ascii="Calibri" w:eastAsia="Calibri" w:hAnsi="Calibri" w:cs="Calibri" w:hint="default"/>
        <w:color w:val="auto"/>
      </w:rPr>
    </w:lvl>
    <w:lvl w:ilvl="3">
      <w:start w:val="1"/>
      <w:numFmt w:val="decimal"/>
      <w:isLgl/>
      <w:lvlText w:val="%1.%2.%3.%4"/>
      <w:lvlJc w:val="left"/>
      <w:pPr>
        <w:ind w:left="1080" w:hanging="720"/>
      </w:pPr>
      <w:rPr>
        <w:rFonts w:ascii="Calibri" w:eastAsia="Calibri" w:hAnsi="Calibri" w:cs="Calibri" w:hint="default"/>
        <w:color w:val="auto"/>
      </w:rPr>
    </w:lvl>
    <w:lvl w:ilvl="4">
      <w:start w:val="1"/>
      <w:numFmt w:val="decimal"/>
      <w:isLgl/>
      <w:lvlText w:val="%1.%2.%3.%4.%5"/>
      <w:lvlJc w:val="left"/>
      <w:pPr>
        <w:ind w:left="1440" w:hanging="1080"/>
      </w:pPr>
      <w:rPr>
        <w:rFonts w:ascii="Calibri" w:eastAsia="Calibri" w:hAnsi="Calibri" w:cs="Calibri" w:hint="default"/>
        <w:color w:val="auto"/>
      </w:rPr>
    </w:lvl>
    <w:lvl w:ilvl="5">
      <w:start w:val="1"/>
      <w:numFmt w:val="decimal"/>
      <w:isLgl/>
      <w:lvlText w:val="%1.%2.%3.%4.%5.%6"/>
      <w:lvlJc w:val="left"/>
      <w:pPr>
        <w:ind w:left="1440" w:hanging="1080"/>
      </w:pPr>
      <w:rPr>
        <w:rFonts w:ascii="Calibri" w:eastAsia="Calibri" w:hAnsi="Calibri" w:cs="Calibri" w:hint="default"/>
        <w:color w:val="auto"/>
      </w:rPr>
    </w:lvl>
    <w:lvl w:ilvl="6">
      <w:start w:val="1"/>
      <w:numFmt w:val="decimal"/>
      <w:isLgl/>
      <w:lvlText w:val="%1.%2.%3.%4.%5.%6.%7"/>
      <w:lvlJc w:val="left"/>
      <w:pPr>
        <w:ind w:left="1800" w:hanging="1440"/>
      </w:pPr>
      <w:rPr>
        <w:rFonts w:ascii="Calibri" w:eastAsia="Calibri" w:hAnsi="Calibri" w:cs="Calibri" w:hint="default"/>
        <w:color w:val="auto"/>
      </w:rPr>
    </w:lvl>
    <w:lvl w:ilvl="7">
      <w:start w:val="1"/>
      <w:numFmt w:val="decimal"/>
      <w:isLgl/>
      <w:lvlText w:val="%1.%2.%3.%4.%5.%6.%7.%8"/>
      <w:lvlJc w:val="left"/>
      <w:pPr>
        <w:ind w:left="1800" w:hanging="1440"/>
      </w:pPr>
      <w:rPr>
        <w:rFonts w:ascii="Calibri" w:eastAsia="Calibri" w:hAnsi="Calibri" w:cs="Calibri" w:hint="default"/>
        <w:color w:val="auto"/>
      </w:rPr>
    </w:lvl>
    <w:lvl w:ilvl="8">
      <w:start w:val="1"/>
      <w:numFmt w:val="decimal"/>
      <w:isLgl/>
      <w:lvlText w:val="%1.%2.%3.%4.%5.%6.%7.%8.%9"/>
      <w:lvlJc w:val="left"/>
      <w:pPr>
        <w:ind w:left="1800" w:hanging="1440"/>
      </w:pPr>
      <w:rPr>
        <w:rFonts w:ascii="Calibri" w:eastAsia="Calibri" w:hAnsi="Calibri" w:cs="Calibri" w:hint="default"/>
        <w:color w:val="auto"/>
      </w:rPr>
    </w:lvl>
  </w:abstractNum>
  <w:num w:numId="1">
    <w:abstractNumId w:val="22"/>
  </w:num>
  <w:num w:numId="2">
    <w:abstractNumId w:val="2"/>
  </w:num>
  <w:num w:numId="3">
    <w:abstractNumId w:val="32"/>
  </w:num>
  <w:num w:numId="4">
    <w:abstractNumId w:val="1"/>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4"/>
  </w:num>
  <w:num w:numId="8">
    <w:abstractNumId w:val="36"/>
  </w:num>
  <w:num w:numId="9">
    <w:abstractNumId w:val="38"/>
  </w:num>
  <w:num w:numId="10">
    <w:abstractNumId w:val="18"/>
  </w:num>
  <w:num w:numId="11">
    <w:abstractNumId w:val="15"/>
  </w:num>
  <w:num w:numId="12">
    <w:abstractNumId w:val="0"/>
  </w:num>
  <w:num w:numId="13">
    <w:abstractNumId w:val="25"/>
  </w:num>
  <w:num w:numId="14">
    <w:abstractNumId w:val="9"/>
  </w:num>
  <w:num w:numId="15">
    <w:abstractNumId w:val="27"/>
  </w:num>
  <w:num w:numId="16">
    <w:abstractNumId w:val="16"/>
  </w:num>
  <w:num w:numId="17">
    <w:abstractNumId w:val="30"/>
  </w:num>
  <w:num w:numId="18">
    <w:abstractNumId w:val="20"/>
  </w:num>
  <w:num w:numId="19">
    <w:abstractNumId w:val="6"/>
  </w:num>
  <w:num w:numId="20">
    <w:abstractNumId w:val="14"/>
  </w:num>
  <w:num w:numId="21">
    <w:abstractNumId w:val="7"/>
  </w:num>
  <w:num w:numId="22">
    <w:abstractNumId w:val="39"/>
  </w:num>
  <w:num w:numId="23">
    <w:abstractNumId w:val="34"/>
  </w:num>
  <w:num w:numId="24">
    <w:abstractNumId w:val="37"/>
  </w:num>
  <w:num w:numId="25">
    <w:abstractNumId w:val="13"/>
  </w:num>
  <w:num w:numId="26">
    <w:abstractNumId w:val="24"/>
  </w:num>
  <w:num w:numId="27">
    <w:abstractNumId w:val="8"/>
  </w:num>
  <w:num w:numId="28">
    <w:abstractNumId w:val="35"/>
  </w:num>
  <w:num w:numId="29">
    <w:abstractNumId w:val="19"/>
  </w:num>
  <w:num w:numId="30">
    <w:abstractNumId w:val="5"/>
  </w:num>
  <w:num w:numId="31">
    <w:abstractNumId w:val="26"/>
  </w:num>
  <w:num w:numId="32">
    <w:abstractNumId w:val="11"/>
  </w:num>
  <w:num w:numId="33">
    <w:abstractNumId w:val="33"/>
  </w:num>
  <w:num w:numId="34">
    <w:abstractNumId w:val="12"/>
  </w:num>
  <w:num w:numId="35">
    <w:abstractNumId w:val="29"/>
  </w:num>
  <w:num w:numId="36">
    <w:abstractNumId w:val="17"/>
  </w:num>
  <w:num w:numId="37">
    <w:abstractNumId w:val="21"/>
  </w:num>
  <w:num w:numId="38">
    <w:abstractNumId w:val="3"/>
  </w:num>
  <w:num w:numId="39">
    <w:abstractNumId w:val="23"/>
  </w:num>
  <w:num w:numId="4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w:hdrShapeDefaults>
  <w:footnotePr>
    <w:footnote w:id="0"/>
    <w:footnote w:id="1"/>
  </w:footnotePr>
  <w:endnotePr>
    <w:endnote w:id="0"/>
    <w:endnote w:id="1"/>
  </w:endnotePr>
  <w:compat>
    <w:useFELayout/>
  </w:compat>
  <w:rsids>
    <w:rsidRoot w:val="00665DB3"/>
    <w:rsid w:val="00000944"/>
    <w:rsid w:val="00020451"/>
    <w:rsid w:val="0004320E"/>
    <w:rsid w:val="00081162"/>
    <w:rsid w:val="00081C9A"/>
    <w:rsid w:val="000833F1"/>
    <w:rsid w:val="00084254"/>
    <w:rsid w:val="00085249"/>
    <w:rsid w:val="00096D3B"/>
    <w:rsid w:val="000C0C2C"/>
    <w:rsid w:val="000C5AC8"/>
    <w:rsid w:val="000D23E6"/>
    <w:rsid w:val="000F69DF"/>
    <w:rsid w:val="000F6CE3"/>
    <w:rsid w:val="0011339E"/>
    <w:rsid w:val="00116D74"/>
    <w:rsid w:val="00181896"/>
    <w:rsid w:val="0019722E"/>
    <w:rsid w:val="001B247B"/>
    <w:rsid w:val="001D3A2D"/>
    <w:rsid w:val="001D7788"/>
    <w:rsid w:val="001E3ECA"/>
    <w:rsid w:val="001F275B"/>
    <w:rsid w:val="001F4297"/>
    <w:rsid w:val="00235790"/>
    <w:rsid w:val="00235C78"/>
    <w:rsid w:val="00243EE8"/>
    <w:rsid w:val="00245E43"/>
    <w:rsid w:val="00253B4C"/>
    <w:rsid w:val="0025795A"/>
    <w:rsid w:val="0029013E"/>
    <w:rsid w:val="00295B52"/>
    <w:rsid w:val="002B5761"/>
    <w:rsid w:val="002D1E7C"/>
    <w:rsid w:val="002E2169"/>
    <w:rsid w:val="00303DCC"/>
    <w:rsid w:val="0030571F"/>
    <w:rsid w:val="00322D1D"/>
    <w:rsid w:val="00332684"/>
    <w:rsid w:val="00350C1B"/>
    <w:rsid w:val="00354389"/>
    <w:rsid w:val="00367C14"/>
    <w:rsid w:val="00385D4F"/>
    <w:rsid w:val="003C032E"/>
    <w:rsid w:val="004226E8"/>
    <w:rsid w:val="00456A28"/>
    <w:rsid w:val="00491363"/>
    <w:rsid w:val="004960EE"/>
    <w:rsid w:val="00500260"/>
    <w:rsid w:val="00506241"/>
    <w:rsid w:val="00520D4C"/>
    <w:rsid w:val="00531271"/>
    <w:rsid w:val="0054477C"/>
    <w:rsid w:val="00546BAC"/>
    <w:rsid w:val="005573D0"/>
    <w:rsid w:val="0056342E"/>
    <w:rsid w:val="005A0EB8"/>
    <w:rsid w:val="005D17CA"/>
    <w:rsid w:val="006005DE"/>
    <w:rsid w:val="00601DC2"/>
    <w:rsid w:val="00610A7F"/>
    <w:rsid w:val="006127C8"/>
    <w:rsid w:val="0064577D"/>
    <w:rsid w:val="00665DB3"/>
    <w:rsid w:val="006706A0"/>
    <w:rsid w:val="0068444B"/>
    <w:rsid w:val="006856E4"/>
    <w:rsid w:val="006979CD"/>
    <w:rsid w:val="006A4704"/>
    <w:rsid w:val="006E6675"/>
    <w:rsid w:val="00711091"/>
    <w:rsid w:val="007475DB"/>
    <w:rsid w:val="00751348"/>
    <w:rsid w:val="00797399"/>
    <w:rsid w:val="007B1233"/>
    <w:rsid w:val="007C0C26"/>
    <w:rsid w:val="007C67B0"/>
    <w:rsid w:val="007D7874"/>
    <w:rsid w:val="00800010"/>
    <w:rsid w:val="008016E8"/>
    <w:rsid w:val="008041D9"/>
    <w:rsid w:val="00843A99"/>
    <w:rsid w:val="00861194"/>
    <w:rsid w:val="008A3263"/>
    <w:rsid w:val="00902CC4"/>
    <w:rsid w:val="009236B8"/>
    <w:rsid w:val="00936E61"/>
    <w:rsid w:val="009458B8"/>
    <w:rsid w:val="00956B57"/>
    <w:rsid w:val="0095722F"/>
    <w:rsid w:val="009A22A6"/>
    <w:rsid w:val="009C5595"/>
    <w:rsid w:val="009C6B66"/>
    <w:rsid w:val="009E2472"/>
    <w:rsid w:val="009F73AC"/>
    <w:rsid w:val="00A20F87"/>
    <w:rsid w:val="00A238FA"/>
    <w:rsid w:val="00A25308"/>
    <w:rsid w:val="00A660CA"/>
    <w:rsid w:val="00A86D6C"/>
    <w:rsid w:val="00A909AD"/>
    <w:rsid w:val="00A94086"/>
    <w:rsid w:val="00A97460"/>
    <w:rsid w:val="00AA3050"/>
    <w:rsid w:val="00AB2826"/>
    <w:rsid w:val="00AB32C4"/>
    <w:rsid w:val="00AB3ECE"/>
    <w:rsid w:val="00AC4A5C"/>
    <w:rsid w:val="00AE3D7D"/>
    <w:rsid w:val="00B12AC1"/>
    <w:rsid w:val="00B14E8A"/>
    <w:rsid w:val="00B27701"/>
    <w:rsid w:val="00B515AA"/>
    <w:rsid w:val="00B60B29"/>
    <w:rsid w:val="00B616C1"/>
    <w:rsid w:val="00B630C3"/>
    <w:rsid w:val="00B746A5"/>
    <w:rsid w:val="00B940EE"/>
    <w:rsid w:val="00BC3D21"/>
    <w:rsid w:val="00BE0E58"/>
    <w:rsid w:val="00BF4211"/>
    <w:rsid w:val="00C05776"/>
    <w:rsid w:val="00C11036"/>
    <w:rsid w:val="00C379E8"/>
    <w:rsid w:val="00C46ECE"/>
    <w:rsid w:val="00C51B12"/>
    <w:rsid w:val="00C65C2E"/>
    <w:rsid w:val="00C815D0"/>
    <w:rsid w:val="00CA47ED"/>
    <w:rsid w:val="00CF2A52"/>
    <w:rsid w:val="00CF5373"/>
    <w:rsid w:val="00CF642F"/>
    <w:rsid w:val="00D06683"/>
    <w:rsid w:val="00D20E00"/>
    <w:rsid w:val="00D27E1E"/>
    <w:rsid w:val="00D31025"/>
    <w:rsid w:val="00D60CBF"/>
    <w:rsid w:val="00D677D9"/>
    <w:rsid w:val="00D71F42"/>
    <w:rsid w:val="00D762C6"/>
    <w:rsid w:val="00D93402"/>
    <w:rsid w:val="00DC1657"/>
    <w:rsid w:val="00DF1FBA"/>
    <w:rsid w:val="00E15A6F"/>
    <w:rsid w:val="00E35265"/>
    <w:rsid w:val="00E55FD5"/>
    <w:rsid w:val="00E62CF9"/>
    <w:rsid w:val="00E64117"/>
    <w:rsid w:val="00E85BE1"/>
    <w:rsid w:val="00EA7B02"/>
    <w:rsid w:val="00EC7DA7"/>
    <w:rsid w:val="00ED2639"/>
    <w:rsid w:val="00ED4333"/>
    <w:rsid w:val="00F04E44"/>
    <w:rsid w:val="00F426C5"/>
    <w:rsid w:val="00F65C4E"/>
    <w:rsid w:val="00FA5F69"/>
    <w:rsid w:val="00FD2EE4"/>
    <w:rsid w:val="00FE02B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pt-BR" w:eastAsia="pt-BR"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annotation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annotation subject"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6B57"/>
    <w:pPr>
      <w:spacing w:after="35" w:line="271" w:lineRule="auto"/>
      <w:ind w:left="10" w:hanging="10"/>
    </w:pPr>
    <w:rPr>
      <w:rFonts w:ascii="Arial" w:eastAsia="Arial" w:hAnsi="Arial" w:cs="Times New Roman"/>
      <w:color w:val="000000"/>
    </w:rPr>
  </w:style>
  <w:style w:type="paragraph" w:styleId="Ttulo1">
    <w:name w:val="heading 1"/>
    <w:basedOn w:val="Normal"/>
    <w:next w:val="Normal"/>
    <w:link w:val="Ttulo1Char"/>
    <w:uiPriority w:val="9"/>
    <w:qFormat/>
    <w:rsid w:val="009E2472"/>
    <w:pPr>
      <w:keepNext/>
      <w:keepLines/>
      <w:spacing w:before="480" w:after="0" w:line="259" w:lineRule="auto"/>
      <w:ind w:left="0" w:firstLine="0"/>
      <w:outlineLvl w:val="0"/>
    </w:pPr>
    <w:rPr>
      <w:rFonts w:asciiTheme="majorHAnsi" w:eastAsiaTheme="majorEastAsia" w:hAnsiTheme="majorHAnsi" w:cstheme="majorBidi"/>
      <w:b/>
      <w:bCs/>
      <w:color w:val="0F4761" w:themeColor="accent1" w:themeShade="BF"/>
      <w:kern w:val="0"/>
      <w:sz w:val="28"/>
      <w:szCs w:val="28"/>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rsid w:val="00956B57"/>
    <w:pPr>
      <w:spacing w:after="0" w:line="240" w:lineRule="auto"/>
    </w:pPr>
    <w:tblPr>
      <w:tblCellMar>
        <w:top w:w="0" w:type="dxa"/>
        <w:left w:w="0" w:type="dxa"/>
        <w:bottom w:w="0" w:type="dxa"/>
        <w:right w:w="0" w:type="dxa"/>
      </w:tblCellMar>
    </w:tblPr>
  </w:style>
  <w:style w:type="paragraph" w:styleId="PargrafodaLista">
    <w:name w:val="List Paragraph"/>
    <w:aliases w:val="Tabela,Parágrafo da Lista1,Parágrafo da Lista11,Subtítulo Projeto Básico,Parágrafo da Lista111,List Paragraph1,Segundo,Lista Itens,List Paragraph,Imagem 2"/>
    <w:basedOn w:val="Normal"/>
    <w:link w:val="PargrafodaListaChar"/>
    <w:qFormat/>
    <w:rsid w:val="008A3263"/>
    <w:pPr>
      <w:ind w:left="720"/>
      <w:contextualSpacing/>
    </w:pPr>
  </w:style>
  <w:style w:type="paragraph" w:styleId="Cabealho">
    <w:name w:val="header"/>
    <w:basedOn w:val="Normal"/>
    <w:link w:val="CabealhoChar"/>
    <w:uiPriority w:val="99"/>
    <w:unhideWhenUsed/>
    <w:qFormat/>
    <w:rsid w:val="00000944"/>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000944"/>
    <w:rPr>
      <w:rFonts w:ascii="Arial" w:eastAsia="Arial" w:hAnsi="Arial" w:cs="Times New Roman"/>
      <w:color w:val="000000"/>
    </w:rPr>
  </w:style>
  <w:style w:type="paragraph" w:styleId="Rodap">
    <w:name w:val="footer"/>
    <w:basedOn w:val="Normal"/>
    <w:link w:val="RodapChar"/>
    <w:uiPriority w:val="99"/>
    <w:unhideWhenUsed/>
    <w:qFormat/>
    <w:rsid w:val="00000944"/>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000944"/>
    <w:rPr>
      <w:rFonts w:ascii="Arial" w:eastAsia="Arial" w:hAnsi="Arial" w:cs="Times New Roman"/>
      <w:color w:val="000000"/>
    </w:rPr>
  </w:style>
  <w:style w:type="paragraph" w:styleId="NormalWeb">
    <w:name w:val="Normal (Web)"/>
    <w:basedOn w:val="Normal"/>
    <w:uiPriority w:val="99"/>
    <w:unhideWhenUsed/>
    <w:qFormat/>
    <w:rsid w:val="000C5AC8"/>
    <w:pPr>
      <w:spacing w:before="100" w:beforeAutospacing="1" w:after="100" w:afterAutospacing="1" w:line="240" w:lineRule="auto"/>
      <w:ind w:left="0" w:firstLine="0"/>
    </w:pPr>
    <w:rPr>
      <w:rFonts w:ascii="Times New Roman" w:eastAsia="Times New Roman" w:hAnsi="Times New Roman"/>
      <w:color w:val="auto"/>
      <w:kern w:val="0"/>
    </w:rPr>
  </w:style>
  <w:style w:type="character" w:styleId="Forte">
    <w:name w:val="Strong"/>
    <w:basedOn w:val="Fontepargpadro"/>
    <w:uiPriority w:val="22"/>
    <w:qFormat/>
    <w:rsid w:val="000C5AC8"/>
    <w:rPr>
      <w:b/>
      <w:bCs/>
    </w:rPr>
  </w:style>
  <w:style w:type="table" w:styleId="Tabelacomgrade">
    <w:name w:val="Table Grid"/>
    <w:basedOn w:val="Tabelanormal"/>
    <w:uiPriority w:val="59"/>
    <w:qFormat/>
    <w:rsid w:val="000C5AC8"/>
    <w:pPr>
      <w:spacing w:after="0" w:line="240" w:lineRule="auto"/>
    </w:pPr>
    <w:rPr>
      <w:rFonts w:eastAsiaTheme="minorHAnsi"/>
      <w:kern w:val="0"/>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9"/>
    <w:rsid w:val="009E2472"/>
    <w:rPr>
      <w:rFonts w:asciiTheme="majorHAnsi" w:eastAsiaTheme="majorEastAsia" w:hAnsiTheme="majorHAnsi" w:cstheme="majorBidi"/>
      <w:b/>
      <w:bCs/>
      <w:color w:val="0F4761" w:themeColor="accent1" w:themeShade="BF"/>
      <w:kern w:val="0"/>
      <w:sz w:val="28"/>
      <w:szCs w:val="28"/>
      <w:lang w:eastAsia="en-US"/>
    </w:rPr>
  </w:style>
  <w:style w:type="character" w:styleId="Refdecomentrio">
    <w:name w:val="annotation reference"/>
    <w:basedOn w:val="Fontepargpadro"/>
    <w:uiPriority w:val="99"/>
    <w:semiHidden/>
    <w:unhideWhenUsed/>
    <w:qFormat/>
    <w:rsid w:val="009E2472"/>
    <w:rPr>
      <w:sz w:val="16"/>
      <w:szCs w:val="16"/>
    </w:rPr>
  </w:style>
  <w:style w:type="character" w:styleId="Hyperlink">
    <w:name w:val="Hyperlink"/>
    <w:basedOn w:val="Fontepargpadro"/>
    <w:uiPriority w:val="99"/>
    <w:unhideWhenUsed/>
    <w:qFormat/>
    <w:rsid w:val="009E2472"/>
    <w:rPr>
      <w:color w:val="0000FF"/>
      <w:u w:val="single"/>
    </w:rPr>
  </w:style>
  <w:style w:type="paragraph" w:styleId="Textodecomentrio">
    <w:name w:val="annotation text"/>
    <w:basedOn w:val="Normal"/>
    <w:link w:val="TextodecomentrioChar"/>
    <w:uiPriority w:val="99"/>
    <w:semiHidden/>
    <w:unhideWhenUsed/>
    <w:qFormat/>
    <w:rsid w:val="009E2472"/>
    <w:pPr>
      <w:widowControl w:val="0"/>
      <w:suppressAutoHyphens/>
      <w:spacing w:after="0" w:line="240" w:lineRule="auto"/>
      <w:ind w:left="0" w:firstLine="0"/>
    </w:pPr>
    <w:rPr>
      <w:rFonts w:ascii="Times New Roman" w:eastAsia="SimSun" w:hAnsi="Times New Roman" w:cs="Mangal"/>
      <w:color w:val="auto"/>
      <w:kern w:val="1"/>
      <w:sz w:val="20"/>
      <w:szCs w:val="18"/>
      <w:lang w:eastAsia="zh-CN" w:bidi="hi-IN"/>
    </w:rPr>
  </w:style>
  <w:style w:type="character" w:customStyle="1" w:styleId="TextodecomentrioChar">
    <w:name w:val="Texto de comentário Char"/>
    <w:basedOn w:val="Fontepargpadro"/>
    <w:link w:val="Textodecomentrio"/>
    <w:uiPriority w:val="99"/>
    <w:semiHidden/>
    <w:qFormat/>
    <w:rsid w:val="009E2472"/>
    <w:rPr>
      <w:rFonts w:ascii="Times New Roman" w:eastAsia="SimSun" w:hAnsi="Times New Roman" w:cs="Mangal"/>
      <w:kern w:val="1"/>
      <w:sz w:val="20"/>
      <w:szCs w:val="18"/>
      <w:lang w:eastAsia="zh-CN" w:bidi="hi-IN"/>
    </w:rPr>
  </w:style>
  <w:style w:type="paragraph" w:styleId="Assuntodocomentrio">
    <w:name w:val="annotation subject"/>
    <w:basedOn w:val="Textodecomentrio"/>
    <w:next w:val="Textodecomentrio"/>
    <w:link w:val="AssuntodocomentrioChar"/>
    <w:uiPriority w:val="99"/>
    <w:semiHidden/>
    <w:unhideWhenUsed/>
    <w:qFormat/>
    <w:rsid w:val="009E2472"/>
    <w:pPr>
      <w:widowControl/>
      <w:suppressAutoHyphens w:val="0"/>
      <w:spacing w:after="160"/>
    </w:pPr>
    <w:rPr>
      <w:rFonts w:asciiTheme="minorHAnsi" w:eastAsiaTheme="minorHAnsi" w:hAnsiTheme="minorHAnsi" w:cstheme="minorBidi"/>
      <w:b/>
      <w:bCs/>
      <w:kern w:val="0"/>
      <w:szCs w:val="20"/>
      <w:lang w:eastAsia="en-US" w:bidi="ar-SA"/>
    </w:rPr>
  </w:style>
  <w:style w:type="character" w:customStyle="1" w:styleId="AssuntodocomentrioChar">
    <w:name w:val="Assunto do comentário Char"/>
    <w:basedOn w:val="TextodecomentrioChar"/>
    <w:link w:val="Assuntodocomentrio"/>
    <w:uiPriority w:val="99"/>
    <w:semiHidden/>
    <w:qFormat/>
    <w:rsid w:val="009E2472"/>
    <w:rPr>
      <w:rFonts w:ascii="Times New Roman" w:eastAsiaTheme="minorHAnsi" w:hAnsi="Times New Roman" w:cs="Mangal"/>
      <w:b/>
      <w:bCs/>
      <w:kern w:val="0"/>
      <w:sz w:val="20"/>
      <w:szCs w:val="20"/>
      <w:lang w:eastAsia="en-US" w:bidi="hi-IN"/>
    </w:rPr>
  </w:style>
  <w:style w:type="paragraph" w:styleId="Textodebalo">
    <w:name w:val="Balloon Text"/>
    <w:basedOn w:val="Normal"/>
    <w:link w:val="TextodebaloChar"/>
    <w:uiPriority w:val="99"/>
    <w:semiHidden/>
    <w:unhideWhenUsed/>
    <w:qFormat/>
    <w:rsid w:val="009E2472"/>
    <w:pPr>
      <w:spacing w:after="0" w:line="240" w:lineRule="auto"/>
      <w:ind w:left="0" w:firstLine="0"/>
    </w:pPr>
    <w:rPr>
      <w:rFonts w:ascii="Segoe UI" w:eastAsiaTheme="minorHAnsi" w:hAnsi="Segoe UI" w:cs="Segoe UI"/>
      <w:color w:val="auto"/>
      <w:kern w:val="0"/>
      <w:sz w:val="18"/>
      <w:szCs w:val="18"/>
      <w:lang w:eastAsia="en-US"/>
    </w:rPr>
  </w:style>
  <w:style w:type="character" w:customStyle="1" w:styleId="TextodebaloChar">
    <w:name w:val="Texto de balão Char"/>
    <w:basedOn w:val="Fontepargpadro"/>
    <w:link w:val="Textodebalo"/>
    <w:uiPriority w:val="99"/>
    <w:semiHidden/>
    <w:qFormat/>
    <w:rsid w:val="009E2472"/>
    <w:rPr>
      <w:rFonts w:ascii="Segoe UI" w:eastAsiaTheme="minorHAnsi" w:hAnsi="Segoe UI" w:cs="Segoe UI"/>
      <w:kern w:val="0"/>
      <w:sz w:val="18"/>
      <w:szCs w:val="18"/>
      <w:lang w:eastAsia="en-US"/>
    </w:rPr>
  </w:style>
  <w:style w:type="character" w:customStyle="1" w:styleId="hgkelc">
    <w:name w:val="hgkelc"/>
    <w:basedOn w:val="Fontepargpadro"/>
    <w:autoRedefine/>
    <w:qFormat/>
    <w:rsid w:val="009E2472"/>
  </w:style>
  <w:style w:type="paragraph" w:customStyle="1" w:styleId="TableParagraph">
    <w:name w:val="Table Paragraph"/>
    <w:basedOn w:val="Normal"/>
    <w:autoRedefine/>
    <w:uiPriority w:val="1"/>
    <w:qFormat/>
    <w:rsid w:val="00BF4211"/>
    <w:pPr>
      <w:widowControl w:val="0"/>
      <w:autoSpaceDE w:val="0"/>
      <w:autoSpaceDN w:val="0"/>
      <w:spacing w:before="4" w:after="0" w:line="259" w:lineRule="auto"/>
      <w:ind w:left="142" w:right="142" w:firstLine="0"/>
      <w:jc w:val="both"/>
    </w:pPr>
    <w:rPr>
      <w:rFonts w:eastAsia="Tahoma" w:cs="Arial"/>
      <w:b/>
      <w:color w:val="auto"/>
      <w:spacing w:val="-2"/>
      <w:kern w:val="0"/>
      <w:lang w:val="pt-PT" w:eastAsia="en-US"/>
    </w:rPr>
  </w:style>
  <w:style w:type="table" w:customStyle="1" w:styleId="TableNormal">
    <w:name w:val="Table Normal"/>
    <w:autoRedefine/>
    <w:uiPriority w:val="2"/>
    <w:semiHidden/>
    <w:qFormat/>
    <w:rsid w:val="009E2472"/>
    <w:pPr>
      <w:widowControl w:val="0"/>
      <w:autoSpaceDE w:val="0"/>
      <w:autoSpaceDN w:val="0"/>
      <w:spacing w:after="0" w:line="240" w:lineRule="auto"/>
    </w:pPr>
    <w:rPr>
      <w:rFonts w:eastAsiaTheme="minorHAnsi"/>
      <w:kern w:val="0"/>
      <w:sz w:val="22"/>
      <w:szCs w:val="22"/>
      <w:lang w:val="en-US" w:eastAsia="en-US"/>
    </w:rPr>
    <w:tblPr>
      <w:tblCellMar>
        <w:top w:w="0" w:type="dxa"/>
        <w:left w:w="0" w:type="dxa"/>
        <w:bottom w:w="0" w:type="dxa"/>
        <w:right w:w="0" w:type="dxa"/>
      </w:tblCellMar>
    </w:tblPr>
  </w:style>
  <w:style w:type="character" w:customStyle="1" w:styleId="font21">
    <w:name w:val="font21"/>
    <w:qFormat/>
    <w:rsid w:val="009E2472"/>
    <w:rPr>
      <w:rFonts w:ascii="Century Gothic" w:eastAsia="Century Gothic" w:hAnsi="Century Gothic" w:cs="Century Gothic" w:hint="default"/>
      <w:color w:val="000000"/>
      <w:u w:val="none"/>
    </w:rPr>
  </w:style>
  <w:style w:type="character" w:customStyle="1" w:styleId="font71">
    <w:name w:val="font71"/>
    <w:qFormat/>
    <w:rsid w:val="009E2472"/>
    <w:rPr>
      <w:rFonts w:ascii="Century Gothic" w:eastAsia="Century Gothic" w:hAnsi="Century Gothic" w:cs="Century Gothic" w:hint="default"/>
      <w:b/>
      <w:bCs/>
      <w:color w:val="000000"/>
      <w:u w:val="none"/>
    </w:rPr>
  </w:style>
  <w:style w:type="character" w:customStyle="1" w:styleId="font31">
    <w:name w:val="font31"/>
    <w:qFormat/>
    <w:rsid w:val="009E2472"/>
    <w:rPr>
      <w:rFonts w:ascii="Calibri" w:hAnsi="Calibri" w:cs="Calibri" w:hint="default"/>
      <w:color w:val="000000"/>
      <w:u w:val="none"/>
    </w:rPr>
  </w:style>
  <w:style w:type="character" w:customStyle="1" w:styleId="font81">
    <w:name w:val="font81"/>
    <w:qFormat/>
    <w:rsid w:val="009E2472"/>
    <w:rPr>
      <w:rFonts w:ascii="Calibri" w:hAnsi="Calibri" w:cs="Calibri" w:hint="default"/>
      <w:b/>
      <w:bCs/>
      <w:color w:val="000000"/>
      <w:u w:val="none"/>
    </w:rPr>
  </w:style>
  <w:style w:type="character" w:customStyle="1" w:styleId="font11">
    <w:name w:val="font11"/>
    <w:qFormat/>
    <w:rsid w:val="009E2472"/>
    <w:rPr>
      <w:rFonts w:ascii="Times New Roman" w:hAnsi="Times New Roman" w:cs="Times New Roman" w:hint="default"/>
      <w:color w:val="000000"/>
      <w:u w:val="none"/>
    </w:rPr>
  </w:style>
  <w:style w:type="character" w:customStyle="1" w:styleId="font91">
    <w:name w:val="font91"/>
    <w:qFormat/>
    <w:rsid w:val="009E2472"/>
    <w:rPr>
      <w:rFonts w:ascii="Times New Roman" w:hAnsi="Times New Roman" w:cs="Times New Roman" w:hint="default"/>
      <w:b/>
      <w:bCs/>
      <w:color w:val="000000"/>
      <w:u w:val="none"/>
    </w:rPr>
  </w:style>
  <w:style w:type="character" w:customStyle="1" w:styleId="font41">
    <w:name w:val="font41"/>
    <w:qFormat/>
    <w:rsid w:val="009E2472"/>
    <w:rPr>
      <w:rFonts w:ascii="Calibri" w:hAnsi="Calibri" w:cs="Calibri" w:hint="default"/>
      <w:color w:val="000000"/>
      <w:u w:val="none"/>
    </w:rPr>
  </w:style>
  <w:style w:type="character" w:customStyle="1" w:styleId="font101">
    <w:name w:val="font101"/>
    <w:qFormat/>
    <w:rsid w:val="009E2472"/>
    <w:rPr>
      <w:rFonts w:ascii="Calibri" w:hAnsi="Calibri" w:cs="Calibri" w:hint="default"/>
      <w:b/>
      <w:bCs/>
      <w:color w:val="000000"/>
      <w:u w:val="none"/>
    </w:rPr>
  </w:style>
  <w:style w:type="paragraph" w:styleId="SemEspaamento">
    <w:name w:val="No Spacing"/>
    <w:link w:val="SemEspaamentoChar"/>
    <w:uiPriority w:val="1"/>
    <w:qFormat/>
    <w:rsid w:val="009E2472"/>
    <w:pPr>
      <w:spacing w:after="0" w:line="240" w:lineRule="auto"/>
    </w:pPr>
    <w:rPr>
      <w:rFonts w:ascii="Calibri" w:eastAsia="Times New Roman" w:hAnsi="Calibri" w:cs="Times New Roman"/>
      <w:kern w:val="0"/>
      <w:sz w:val="22"/>
      <w:szCs w:val="22"/>
    </w:rPr>
  </w:style>
  <w:style w:type="character" w:customStyle="1" w:styleId="SemEspaamentoChar">
    <w:name w:val="Sem Espaçamento Char"/>
    <w:link w:val="SemEspaamento"/>
    <w:uiPriority w:val="1"/>
    <w:rsid w:val="009E2472"/>
    <w:rPr>
      <w:rFonts w:ascii="Calibri" w:eastAsia="Times New Roman" w:hAnsi="Calibri" w:cs="Times New Roman"/>
      <w:kern w:val="0"/>
      <w:sz w:val="22"/>
      <w:szCs w:val="22"/>
    </w:rPr>
  </w:style>
  <w:style w:type="paragraph" w:customStyle="1" w:styleId="Nivel2">
    <w:name w:val="Nivel 2"/>
    <w:basedOn w:val="Normal"/>
    <w:link w:val="Nivel2Char"/>
    <w:autoRedefine/>
    <w:qFormat/>
    <w:rsid w:val="009E2472"/>
    <w:pPr>
      <w:tabs>
        <w:tab w:val="left" w:pos="0"/>
      </w:tabs>
      <w:spacing w:before="120" w:after="120" w:line="276" w:lineRule="auto"/>
      <w:ind w:left="-426" w:firstLine="0"/>
      <w:jc w:val="both"/>
      <w:outlineLvl w:val="1"/>
    </w:pPr>
    <w:rPr>
      <w:rFonts w:asciiTheme="minorHAnsi" w:hAnsiTheme="minorHAnsi" w:cstheme="minorHAnsi"/>
      <w:color w:val="auto"/>
      <w:kern w:val="0"/>
      <w:sz w:val="22"/>
      <w:szCs w:val="22"/>
    </w:rPr>
  </w:style>
  <w:style w:type="character" w:customStyle="1" w:styleId="Nivel2Char">
    <w:name w:val="Nivel 2 Char"/>
    <w:basedOn w:val="Fontepargpadro"/>
    <w:link w:val="Nivel2"/>
    <w:locked/>
    <w:rsid w:val="009E2472"/>
    <w:rPr>
      <w:rFonts w:eastAsia="Arial" w:cstheme="minorHAnsi"/>
      <w:kern w:val="0"/>
      <w:sz w:val="22"/>
      <w:szCs w:val="22"/>
    </w:rPr>
  </w:style>
  <w:style w:type="character" w:customStyle="1" w:styleId="normaltextrun">
    <w:name w:val="normaltextrun"/>
    <w:basedOn w:val="Fontepargpadro"/>
    <w:rsid w:val="009E2472"/>
  </w:style>
  <w:style w:type="character" w:customStyle="1" w:styleId="findhit">
    <w:name w:val="findhit"/>
    <w:basedOn w:val="Fontepargpadro"/>
    <w:rsid w:val="009E2472"/>
  </w:style>
  <w:style w:type="paragraph" w:customStyle="1" w:styleId="dou-paragraph">
    <w:name w:val="dou-paragraph"/>
    <w:basedOn w:val="Normal"/>
    <w:qFormat/>
    <w:rsid w:val="009E2472"/>
    <w:pPr>
      <w:spacing w:before="100" w:beforeAutospacing="1" w:after="100" w:afterAutospacing="1" w:line="240" w:lineRule="auto"/>
      <w:ind w:left="0" w:firstLine="0"/>
    </w:pPr>
    <w:rPr>
      <w:rFonts w:ascii="Times New Roman" w:eastAsia="Times New Roman" w:hAnsi="Times New Roman"/>
      <w:color w:val="auto"/>
      <w:kern w:val="0"/>
    </w:rPr>
  </w:style>
  <w:style w:type="paragraph" w:customStyle="1" w:styleId="Default">
    <w:name w:val="Default"/>
    <w:rsid w:val="009E2472"/>
    <w:pPr>
      <w:autoSpaceDE w:val="0"/>
      <w:autoSpaceDN w:val="0"/>
      <w:adjustRightInd w:val="0"/>
      <w:spacing w:after="0" w:line="240" w:lineRule="auto"/>
    </w:pPr>
    <w:rPr>
      <w:rFonts w:ascii="Times New Roman" w:eastAsia="Calibri" w:hAnsi="Times New Roman" w:cs="Times New Roman"/>
      <w:color w:val="000000"/>
      <w:kern w:val="0"/>
    </w:rPr>
  </w:style>
  <w:style w:type="paragraph" w:styleId="Ttulo">
    <w:name w:val="Title"/>
    <w:basedOn w:val="Normal"/>
    <w:next w:val="Normal"/>
    <w:link w:val="TtuloChar"/>
    <w:uiPriority w:val="10"/>
    <w:qFormat/>
    <w:rsid w:val="009E2472"/>
    <w:pPr>
      <w:spacing w:after="0" w:line="240" w:lineRule="auto"/>
      <w:ind w:lef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tuloChar">
    <w:name w:val="Título Char"/>
    <w:basedOn w:val="Fontepargpadro"/>
    <w:link w:val="Ttulo"/>
    <w:uiPriority w:val="10"/>
    <w:rsid w:val="009E2472"/>
    <w:rPr>
      <w:rFonts w:asciiTheme="majorHAnsi" w:eastAsiaTheme="majorEastAsia" w:hAnsiTheme="majorHAnsi" w:cstheme="majorBidi"/>
      <w:spacing w:val="-10"/>
      <w:kern w:val="28"/>
      <w:sz w:val="56"/>
      <w:szCs w:val="56"/>
      <w:lang w:eastAsia="en-US"/>
    </w:rPr>
  </w:style>
  <w:style w:type="paragraph" w:customStyle="1" w:styleId="Nivel01">
    <w:name w:val="Nivel 01"/>
    <w:basedOn w:val="Ttulo1"/>
    <w:next w:val="Normal"/>
    <w:autoRedefine/>
    <w:qFormat/>
    <w:rsid w:val="009E2472"/>
    <w:pPr>
      <w:numPr>
        <w:numId w:val="14"/>
      </w:numPr>
      <w:tabs>
        <w:tab w:val="left" w:pos="567"/>
      </w:tabs>
      <w:spacing w:before="240" w:after="120" w:line="276" w:lineRule="auto"/>
      <w:jc w:val="both"/>
    </w:pPr>
    <w:rPr>
      <w:rFonts w:ascii="Arial" w:hAnsi="Arial" w:cs="Arial"/>
      <w:color w:val="auto"/>
      <w:sz w:val="20"/>
      <w:szCs w:val="20"/>
      <w:lang w:eastAsia="pt-BR"/>
    </w:rPr>
  </w:style>
  <w:style w:type="paragraph" w:customStyle="1" w:styleId="Nivel3">
    <w:name w:val="Nivel 3"/>
    <w:basedOn w:val="Normal"/>
    <w:link w:val="Nivel3Char"/>
    <w:autoRedefine/>
    <w:qFormat/>
    <w:rsid w:val="009E2472"/>
    <w:pPr>
      <w:numPr>
        <w:ilvl w:val="2"/>
        <w:numId w:val="14"/>
      </w:numPr>
      <w:spacing w:before="120" w:after="120" w:line="276" w:lineRule="auto"/>
      <w:jc w:val="both"/>
    </w:pPr>
    <w:rPr>
      <w:rFonts w:eastAsiaTheme="minorEastAsia" w:cs="Arial"/>
      <w:kern w:val="0"/>
      <w:sz w:val="20"/>
      <w:szCs w:val="20"/>
    </w:rPr>
  </w:style>
  <w:style w:type="paragraph" w:customStyle="1" w:styleId="Nivel4">
    <w:name w:val="Nivel 4"/>
    <w:basedOn w:val="Nivel3"/>
    <w:link w:val="Nivel4Char"/>
    <w:autoRedefine/>
    <w:qFormat/>
    <w:rsid w:val="009E2472"/>
    <w:pPr>
      <w:numPr>
        <w:ilvl w:val="3"/>
      </w:numPr>
      <w:ind w:left="567" w:firstLine="0"/>
    </w:pPr>
    <w:rPr>
      <w:color w:val="auto"/>
    </w:rPr>
  </w:style>
  <w:style w:type="paragraph" w:customStyle="1" w:styleId="Nivel5">
    <w:name w:val="Nivel 5"/>
    <w:basedOn w:val="Nivel4"/>
    <w:autoRedefine/>
    <w:qFormat/>
    <w:rsid w:val="009E2472"/>
    <w:pPr>
      <w:numPr>
        <w:ilvl w:val="4"/>
      </w:numPr>
      <w:ind w:left="851" w:firstLine="0"/>
    </w:pPr>
  </w:style>
  <w:style w:type="paragraph" w:customStyle="1" w:styleId="Nvel1">
    <w:name w:val="Nível 1"/>
    <w:basedOn w:val="Normal"/>
    <w:link w:val="Nvel1Char"/>
    <w:autoRedefine/>
    <w:qFormat/>
    <w:rsid w:val="009E2472"/>
    <w:pPr>
      <w:keepNext/>
      <w:keepLines/>
      <w:tabs>
        <w:tab w:val="left" w:pos="567"/>
      </w:tabs>
      <w:spacing w:before="240" w:after="120" w:line="276" w:lineRule="auto"/>
      <w:ind w:left="0" w:firstLine="0"/>
      <w:jc w:val="both"/>
      <w:outlineLvl w:val="1"/>
    </w:pPr>
    <w:rPr>
      <w:rFonts w:asciiTheme="majorHAnsi" w:eastAsiaTheme="majorEastAsia" w:hAnsiTheme="majorHAnsi" w:cstheme="majorHAnsi"/>
      <w:b/>
      <w:bCs/>
      <w:color w:val="auto"/>
      <w:kern w:val="0"/>
      <w:sz w:val="22"/>
      <w:szCs w:val="22"/>
      <w:lang w:eastAsia="zh-CN" w:bidi="hi-IN"/>
    </w:rPr>
  </w:style>
  <w:style w:type="character" w:customStyle="1" w:styleId="Nvel1Char">
    <w:name w:val="Nível 1 Char"/>
    <w:basedOn w:val="Fontepargpadro"/>
    <w:link w:val="Nvel1"/>
    <w:rsid w:val="009E2472"/>
    <w:rPr>
      <w:rFonts w:asciiTheme="majorHAnsi" w:eastAsiaTheme="majorEastAsia" w:hAnsiTheme="majorHAnsi" w:cstheme="majorHAnsi"/>
      <w:b/>
      <w:bCs/>
      <w:kern w:val="0"/>
      <w:sz w:val="22"/>
      <w:szCs w:val="22"/>
      <w:lang w:eastAsia="zh-CN" w:bidi="hi-IN"/>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Imagem 2 Char"/>
    <w:link w:val="PargrafodaLista"/>
    <w:qFormat/>
    <w:rsid w:val="009E2472"/>
    <w:rPr>
      <w:rFonts w:ascii="Arial" w:eastAsia="Arial" w:hAnsi="Arial" w:cs="Times New Roman"/>
      <w:color w:val="000000"/>
    </w:rPr>
  </w:style>
  <w:style w:type="paragraph" w:styleId="Subttulo">
    <w:name w:val="Subtitle"/>
    <w:basedOn w:val="Normal"/>
    <w:next w:val="Normal"/>
    <w:link w:val="SubttuloChar"/>
    <w:uiPriority w:val="11"/>
    <w:qFormat/>
    <w:rsid w:val="009E2472"/>
    <w:pPr>
      <w:numPr>
        <w:ilvl w:val="1"/>
      </w:numPr>
      <w:spacing w:after="160" w:line="259" w:lineRule="auto"/>
      <w:ind w:left="1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tuloChar">
    <w:name w:val="Subtítulo Char"/>
    <w:basedOn w:val="Fontepargpadro"/>
    <w:link w:val="Subttulo"/>
    <w:uiPriority w:val="11"/>
    <w:rsid w:val="009E2472"/>
    <w:rPr>
      <w:rFonts w:eastAsiaTheme="majorEastAsia" w:cstheme="majorBidi"/>
      <w:color w:val="595959" w:themeColor="text1" w:themeTint="A6"/>
      <w:spacing w:val="15"/>
      <w:sz w:val="28"/>
      <w:szCs w:val="28"/>
      <w:lang w:eastAsia="en-US"/>
    </w:rPr>
  </w:style>
  <w:style w:type="paragraph" w:styleId="Corpodetexto">
    <w:name w:val="Body Text"/>
    <w:basedOn w:val="Normal"/>
    <w:link w:val="CorpodetextoChar"/>
    <w:rsid w:val="009E2472"/>
    <w:pPr>
      <w:spacing w:after="0" w:line="240" w:lineRule="auto"/>
      <w:ind w:left="0" w:firstLine="0"/>
      <w:jc w:val="both"/>
    </w:pPr>
    <w:rPr>
      <w:rFonts w:ascii="Times New Roman" w:eastAsia="Times New Roman" w:hAnsi="Times New Roman"/>
      <w:color w:val="auto"/>
      <w:kern w:val="0"/>
      <w:lang w:eastAsia="en-US"/>
    </w:rPr>
  </w:style>
  <w:style w:type="character" w:customStyle="1" w:styleId="CorpodetextoChar">
    <w:name w:val="Corpo de texto Char"/>
    <w:basedOn w:val="Fontepargpadro"/>
    <w:link w:val="Corpodetexto"/>
    <w:rsid w:val="009E2472"/>
    <w:rPr>
      <w:rFonts w:ascii="Times New Roman" w:eastAsia="Times New Roman" w:hAnsi="Times New Roman" w:cs="Times New Roman"/>
      <w:kern w:val="0"/>
      <w:lang w:eastAsia="en-US"/>
    </w:rPr>
  </w:style>
  <w:style w:type="numbering" w:customStyle="1" w:styleId="WW8Num15">
    <w:name w:val="WW8Num15"/>
    <w:basedOn w:val="Semlista"/>
    <w:rsid w:val="00456A28"/>
    <w:pPr>
      <w:numPr>
        <w:numId w:val="37"/>
      </w:numPr>
    </w:pPr>
  </w:style>
  <w:style w:type="paragraph" w:customStyle="1" w:styleId="Standard">
    <w:name w:val="Standard"/>
    <w:uiPriority w:val="99"/>
    <w:rsid w:val="006706A0"/>
    <w:pPr>
      <w:suppressAutoHyphens/>
      <w:autoSpaceDN w:val="0"/>
      <w:spacing w:after="0" w:line="240" w:lineRule="auto"/>
      <w:jc w:val="both"/>
      <w:textAlignment w:val="baseline"/>
    </w:pPr>
    <w:rPr>
      <w:rFonts w:ascii="Calibri" w:eastAsia="Calibri" w:hAnsi="Calibri" w:cs="Times New Roman"/>
      <w:kern w:val="3"/>
      <w:sz w:val="22"/>
      <w:szCs w:val="22"/>
      <w:lang w:eastAsia="zh-CN"/>
    </w:rPr>
  </w:style>
  <w:style w:type="character" w:customStyle="1" w:styleId="Nivel3Char">
    <w:name w:val="Nivel 3 Char"/>
    <w:basedOn w:val="Fontepargpadro"/>
    <w:link w:val="Nivel3"/>
    <w:rsid w:val="00FD2EE4"/>
    <w:rPr>
      <w:rFonts w:ascii="Arial" w:hAnsi="Arial" w:cs="Arial"/>
      <w:color w:val="000000"/>
      <w:kern w:val="0"/>
      <w:sz w:val="20"/>
      <w:szCs w:val="20"/>
    </w:rPr>
  </w:style>
  <w:style w:type="character" w:customStyle="1" w:styleId="Nivel4Char">
    <w:name w:val="Nivel 4 Char"/>
    <w:basedOn w:val="Fontepargpadro"/>
    <w:link w:val="Nivel4"/>
    <w:rsid w:val="00FD2EE4"/>
    <w:rPr>
      <w:rFonts w:ascii="Arial" w:hAnsi="Arial" w:cs="Arial"/>
      <w:kern w:val="0"/>
      <w:sz w:val="20"/>
      <w:szCs w:val="20"/>
    </w:rPr>
  </w:style>
  <w:style w:type="paragraph" w:customStyle="1" w:styleId="Nvel2-Red">
    <w:name w:val="Nível 2 -Red"/>
    <w:basedOn w:val="Nivel2"/>
    <w:link w:val="Nvel2-RedChar"/>
    <w:qFormat/>
    <w:rsid w:val="00FD2EE4"/>
    <w:pPr>
      <w:tabs>
        <w:tab w:val="clear" w:pos="0"/>
      </w:tabs>
      <w:ind w:left="999" w:hanging="522"/>
      <w:outlineLvl w:val="9"/>
    </w:pPr>
    <w:rPr>
      <w:rFonts w:ascii="Verdana" w:eastAsiaTheme="minorEastAsia" w:hAnsi="Verdana" w:cs="Arial"/>
      <w:b/>
      <w:i/>
      <w:iCs/>
      <w:color w:val="FF0000"/>
      <w:sz w:val="20"/>
      <w:szCs w:val="20"/>
    </w:rPr>
  </w:style>
  <w:style w:type="character" w:customStyle="1" w:styleId="Nvel2-RedChar">
    <w:name w:val="Nível 2 -Red Char"/>
    <w:basedOn w:val="Fontepargpadro"/>
    <w:link w:val="Nvel2-Red"/>
    <w:rsid w:val="00FD2EE4"/>
    <w:rPr>
      <w:rFonts w:ascii="Verdana" w:hAnsi="Verdana" w:cs="Arial"/>
      <w:b/>
      <w:i/>
      <w:iCs/>
      <w:color w:val="FF0000"/>
      <w:kern w:val="0"/>
      <w:sz w:val="20"/>
      <w:szCs w:val="20"/>
    </w:rPr>
  </w:style>
</w:styles>
</file>

<file path=word/webSettings.xml><?xml version="1.0" encoding="utf-8"?>
<w:webSettings xmlns:r="http://schemas.openxmlformats.org/officeDocument/2006/relationships" xmlns:w="http://schemas.openxmlformats.org/wordprocessingml/2006/main">
  <w:divs>
    <w:div w:id="117143687">
      <w:bodyDiv w:val="1"/>
      <w:marLeft w:val="0"/>
      <w:marRight w:val="0"/>
      <w:marTop w:val="0"/>
      <w:marBottom w:val="0"/>
      <w:divBdr>
        <w:top w:val="none" w:sz="0" w:space="0" w:color="auto"/>
        <w:left w:val="none" w:sz="0" w:space="0" w:color="auto"/>
        <w:bottom w:val="none" w:sz="0" w:space="0" w:color="auto"/>
        <w:right w:val="none" w:sz="0" w:space="0" w:color="auto"/>
      </w:divBdr>
    </w:div>
    <w:div w:id="1645238018">
      <w:bodyDiv w:val="1"/>
      <w:marLeft w:val="0"/>
      <w:marRight w:val="0"/>
      <w:marTop w:val="0"/>
      <w:marBottom w:val="0"/>
      <w:divBdr>
        <w:top w:val="none" w:sz="0" w:space="0" w:color="auto"/>
        <w:left w:val="none" w:sz="0" w:space="0" w:color="auto"/>
        <w:bottom w:val="none" w:sz="0" w:space="0" w:color="auto"/>
        <w:right w:val="none" w:sz="0" w:space="0" w:color="auto"/>
      </w:divBdr>
    </w:div>
    <w:div w:id="17047449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s://www.gov.br/empresas-e-negocios/pt-br/empreendedor" TargetMode="External"/><Relationship Id="rId26" Type="http://schemas.openxmlformats.org/officeDocument/2006/relationships/hyperlink" Target="https://www.planalto.gov.br/ccivil_03/leis/l5764.htm" TargetMode="External"/><Relationship Id="rId39"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www.gov.br/compras/pt-br/acesso-a-informacao/legislacao/instrucoes-normativas/instrucao-normativa-seges-me-no-116-de-21-de-dezembro-de-2021"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file:///C:\Users\Nice-pc\OneDrive\Documentos\MODELO%20DE%20TERMO%20DE%20REFER&#202;NCIA%20-%20TR%20MUNIC&#205;PIO%20DE%20FORMOSO-1.docx"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leis/l842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5764.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www.planalto.gov.br/ccivil_03/leis/l5764.htm" TargetMode="External"/><Relationship Id="rId29"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file:///C:\Users\Nice-pc\OneDrive\Documentos\MODELO%20DE%20TERMO%20DE%20REFER&#202;NCIA%20-%20TR%20MUNIC&#205;PIO%20DE%20FORMOSO-1.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file:///C:\Users\Nice-pc\OneDrive\Documentos\MODELO%20DE%20TERMO%20DE%20REFER&#202;NCIA%20-%20TR%20MUNIC&#205;PIO%20DE%20FORMOSO-1.docx"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planalto.gov.br/ccivil_03/leis/l5764.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file:///C:\Users\Nice-pc\OneDrive\Documentos\MODELO%20DE%20TERMO%20DE%20REFER&#202;NCIA%20-%20TR%20MUNIC&#205;PIO%20DE%20FORMOSO-1.docx" TargetMode="External"/><Relationship Id="rId10" Type="http://schemas.openxmlformats.org/officeDocument/2006/relationships/hyperlink" Target="https://www.portaltransparencia.gov.br/sancoes/ceis" TargetMode="External"/><Relationship Id="rId19" Type="http://schemas.openxmlformats.org/officeDocument/2006/relationships/hyperlink" Target="https://www.gov.br/economia/pt-br/assuntos/drei/legislacao/arquivos/legislacoes-federais/indrei772020.pdf"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no-3-de-26-de-abril-de-2018"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6/decreto/d8660.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5/decreto/d8538.htm" TargetMode="External"/><Relationship Id="rId43" Type="http://schemas.openxmlformats.org/officeDocument/2006/relationships/hyperlink" Target="file:///C:\Users\Nice-pc\OneDrive\Documentos\MODELO%20DE%20TERMO%20DE%20REFER&#202;NCIA%20-%20TR%20MUNIC&#205;PIO%20DE%20FORMOSO-1.doc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A9093-AE29-4528-BA19-931F67670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46</Pages>
  <Words>19007</Words>
  <Characters>102639</Characters>
  <Application>Microsoft Office Word</Application>
  <DocSecurity>0</DocSecurity>
  <Lines>855</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GST</dc:creator>
  <cp:lastModifiedBy>Licitação Afrânio</cp:lastModifiedBy>
  <cp:revision>4</cp:revision>
  <cp:lastPrinted>2025-03-25T16:12:00Z</cp:lastPrinted>
  <dcterms:created xsi:type="dcterms:W3CDTF">2025-04-05T17:59:00Z</dcterms:created>
  <dcterms:modified xsi:type="dcterms:W3CDTF">2025-05-28T18:05:00Z</dcterms:modified>
</cp:coreProperties>
</file>