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5A920" w14:textId="3BB85270" w:rsidR="00540448" w:rsidRPr="00A800FA" w:rsidRDefault="006906A0" w:rsidP="00A800FA">
      <w:pPr>
        <w:spacing w:after="120" w:line="240" w:lineRule="auto"/>
        <w:jc w:val="center"/>
        <w:rPr>
          <w:rFonts w:ascii="Arial" w:hAnsi="Arial" w:cs="Arial"/>
          <w:sz w:val="24"/>
          <w:szCs w:val="24"/>
        </w:rPr>
      </w:pPr>
      <w:r w:rsidRPr="00A800FA">
        <w:rPr>
          <w:rFonts w:ascii="Arial" w:hAnsi="Arial" w:cs="Arial"/>
          <w:b/>
          <w:bCs/>
          <w:sz w:val="24"/>
          <w:szCs w:val="24"/>
        </w:rPr>
        <w:t>TERMO DE REFERÊNCIA</w:t>
      </w:r>
    </w:p>
    <w:p w14:paraId="26C86C75" w14:textId="77777777" w:rsidR="00A800FA" w:rsidRPr="00A800FA" w:rsidRDefault="00A800FA" w:rsidP="00A800FA">
      <w:pPr>
        <w:spacing w:after="120" w:line="240" w:lineRule="auto"/>
        <w:jc w:val="both"/>
        <w:rPr>
          <w:rFonts w:ascii="Arial" w:hAnsi="Arial" w:cs="Arial"/>
          <w:sz w:val="24"/>
          <w:szCs w:val="24"/>
        </w:rPr>
      </w:pPr>
    </w:p>
    <w:p w14:paraId="71F5980C" w14:textId="02C4065A" w:rsidR="00A800FA" w:rsidRPr="003747FD" w:rsidRDefault="00A800FA" w:rsidP="003747FD">
      <w:pPr>
        <w:pStyle w:val="PargrafodaLista"/>
        <w:numPr>
          <w:ilvl w:val="0"/>
          <w:numId w:val="28"/>
        </w:numPr>
        <w:spacing w:before="100" w:beforeAutospacing="1" w:after="100" w:afterAutospacing="1" w:line="240" w:lineRule="auto"/>
        <w:ind w:left="425" w:hanging="425"/>
        <w:jc w:val="both"/>
        <w:rPr>
          <w:rFonts w:ascii="Arial" w:hAnsi="Arial" w:cs="Arial"/>
          <w:b/>
          <w:bCs/>
          <w:sz w:val="24"/>
          <w:szCs w:val="24"/>
        </w:rPr>
      </w:pPr>
      <w:r w:rsidRPr="003747FD">
        <w:rPr>
          <w:rFonts w:ascii="Arial" w:hAnsi="Arial" w:cs="Arial"/>
          <w:b/>
          <w:bCs/>
          <w:sz w:val="24"/>
          <w:szCs w:val="24"/>
        </w:rPr>
        <w:t xml:space="preserve">OBJETO: </w:t>
      </w:r>
    </w:p>
    <w:p w14:paraId="75D6F28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Contratação da empresa para prestação dos serviços de manejo dos resíduos sólidos urbanos e limpeza urbana de Goiana/PE, cujas condições, exigências e especificações técnicas estão descritas neste Instrumento Convocatório e indissociáveis do Projeto Básico e demais arquivos – Anexos ao BNC, visando atender as necessidades da Secretaria de Manutenção Geral, Abastecimento e Serviços Públicos do Município de Goiana/PE, tudo conforme exigências, quantidades e especificações contidas no Projeto Básico e demais Anexos deste edital.</w:t>
      </w:r>
    </w:p>
    <w:p w14:paraId="5222194D" w14:textId="77777777" w:rsidR="00A800FA" w:rsidRPr="003747FD" w:rsidRDefault="00A800FA" w:rsidP="003747FD">
      <w:pPr>
        <w:spacing w:before="100" w:beforeAutospacing="1" w:after="100" w:afterAutospacing="1" w:line="240" w:lineRule="auto"/>
        <w:jc w:val="both"/>
        <w:rPr>
          <w:rFonts w:ascii="Arial" w:hAnsi="Arial" w:cs="Arial"/>
          <w:b/>
          <w:bCs/>
          <w:sz w:val="24"/>
          <w:szCs w:val="24"/>
        </w:rPr>
      </w:pPr>
      <w:r w:rsidRPr="003747FD">
        <w:rPr>
          <w:rFonts w:ascii="Arial" w:hAnsi="Arial" w:cs="Arial"/>
          <w:b/>
          <w:bCs/>
          <w:sz w:val="24"/>
          <w:szCs w:val="24"/>
        </w:rPr>
        <w:t xml:space="preserve">2. </w:t>
      </w:r>
      <w:bookmarkStart w:id="0" w:name="_Hlk176595472"/>
      <w:r w:rsidRPr="003747FD">
        <w:rPr>
          <w:rFonts w:ascii="Arial" w:hAnsi="Arial" w:cs="Arial"/>
          <w:b/>
          <w:bCs/>
          <w:sz w:val="24"/>
          <w:szCs w:val="24"/>
        </w:rPr>
        <w:t>JUSTIFICATIVAS CONTRATAÇÃO</w:t>
      </w:r>
      <w:bookmarkStart w:id="1" w:name="_Hlk176597050"/>
      <w:bookmarkEnd w:id="0"/>
    </w:p>
    <w:bookmarkEnd w:id="1"/>
    <w:p w14:paraId="0131821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presente contratação tem por finalidade assegurar a continuidade, regularidade e adequada execução dos serviços de limpeza urbana e manejo de resíduos sólidos no Município de Goiana/PE, atendendo às necessidades da Secretaria de Manutenção Geral, Abastecimento e Serviços Públicos.</w:t>
      </w:r>
    </w:p>
    <w:p w14:paraId="6359053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necessidade da contratação decorre da natureza essencial e contínua dos serviços, cuja interrupção ou execução inadequada pode ocasionar impactos diretos na saúde pública, no meio ambiente, na qualidade de vida da população e nas condições de salubridade dos espaços públicos municipais. O Estudo Técnico Preliminar destaca, nesse sentido, que a paralisação desses serviços pode acarretar prejuízos à sociedade, à saúde pública e ao meio ambiente. </w:t>
      </w:r>
    </w:p>
    <w:p w14:paraId="692942A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Município de Goiana apresenta características territoriais, populacionais, urbanas, industriais e turísticas que demandam uma estrutura permanente e tecnicamente adequada para a execução dos serviços. O ETP registra que o Município possui os distritos de Goiana (sede), Tejucupapo e Ponta de Pedras, com dinâmicas populacionais distintas, circunstância que interfere diretamente no planejamento e na execução das atividades de coleta e limpeza urbana. </w:t>
      </w:r>
    </w:p>
    <w:p w14:paraId="6EEDFC4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Além disso, o crescimento populacional e o desenvolvimento socioeconômico do Município vêm repercutindo diretamente na geração de resíduos sólidos. O estudo aponta aumento da demanda pelos serviços de limpeza urbana e manejo de resíduos em razão do crescimento populacional e do desenvolvimento socioeconômico local. Registra, ainda, que a geração de resíduos é influenciada pela população flutuante decorrente das atividades industriais e turísticas, especialmente nos finais de semana, feriados prolongados e períodos de veraneio. </w:t>
      </w:r>
    </w:p>
    <w:p w14:paraId="3AF3BE7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A contratação deverá abranger, de forma integrada, os serviços necessários à manutenção da limpeza urbana e ao adequado manejo dos resíduos sólidos, compreendendo, entre outros, varrição manual de vias pavimentadas, coleta regular de resíduos domiciliares e comerciais, coleta de resíduos inertes e volumosos, coleta de podação, coleta seletiva, capinação e raspagem, pintura de meio-fio, limpeza de vias não pavimentadas, limpeza de praias, transporte dos resíduos ao destino final, limpeza de mercados e feiras livres, limpeza de cemitérios, disponibilização e manutenção de contêineres, locação de equipamentos e </w:t>
      </w:r>
      <w:r w:rsidRPr="00A800FA">
        <w:rPr>
          <w:rFonts w:ascii="Arial" w:hAnsi="Arial" w:cs="Arial"/>
          <w:sz w:val="24"/>
          <w:szCs w:val="24"/>
        </w:rPr>
        <w:lastRenderedPageBreak/>
        <w:t>administração local, conforme dimensionamento e especificações constantes do Projeto Básico. </w:t>
      </w:r>
    </w:p>
    <w:p w14:paraId="33DF3F3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amplitude dos serviços decorre da necessidade de garantir o atendimento regular das diferentes áreas do Município, inclusive aquelas com características específicas de acesso e ocupação. O Projeto Básico, por exemplo, prevê a utilização de diferentes equipamentos e soluções operacionais para a coleta, inclusive em locais sem pavimentação e vias em areia, bem como a definição de roteiros de coleta com utilização de sistema de geoprocessamento. </w:t>
      </w:r>
    </w:p>
    <w:p w14:paraId="1689D6B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A contratação também se justifica pela necessidade de garantir a destinação final ambientalmente adequada dos resíduos coletados, mediante seu transporte ao aterro sanitário definido para a região. O ETP estima, para os serviços de transporte ao </w:t>
      </w:r>
      <w:proofErr w:type="gramStart"/>
      <w:r w:rsidRPr="00A800FA">
        <w:rPr>
          <w:rFonts w:ascii="Arial" w:hAnsi="Arial" w:cs="Arial"/>
          <w:sz w:val="24"/>
          <w:szCs w:val="24"/>
        </w:rPr>
        <w:t>destino final</w:t>
      </w:r>
      <w:proofErr w:type="gramEnd"/>
      <w:r w:rsidRPr="00A800FA">
        <w:rPr>
          <w:rFonts w:ascii="Arial" w:hAnsi="Arial" w:cs="Arial"/>
          <w:sz w:val="24"/>
          <w:szCs w:val="24"/>
        </w:rPr>
        <w:t>, aproximadamente 3.307,11 toneladas/mês de resíduos domiciliares e comerciais e 2.575,46 toneladas/mês de resíduos inertes e volumosos, demonstrando a dimensão e a relevância da operação necessária ao atendimento da população. </w:t>
      </w:r>
    </w:p>
    <w:p w14:paraId="40FFC06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Nesse contexto, mostra-se necessária a contratação de empresa especializada, dotada de capacidade técnica, operacional, equipamentos, mão de obra e estrutura compatíveis com a complexidade e abrangência dos serviços, de modo a assegurar a execução adequada das atividades e o cumprimento das normas ambientais, sanitárias e de segurança aplicáveis.</w:t>
      </w:r>
    </w:p>
    <w:p w14:paraId="2E848AD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solução pretendida encontra-se alinhada à Política Nacional de Resíduos Sólidos, especialmente quanto à observância da ordem de prioridade na gestão e no gerenciamento dos resíduos sólidos, que contempla a não geração, redução, reutilização, reciclagem, tratamento e disposição final ambientalmente adequada dos rejeitos. </w:t>
      </w:r>
    </w:p>
    <w:p w14:paraId="2DCFB4D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Dessa forma, a contratação pretendida mostra-se indispensável à manutenção da limpeza e salubridade dos espaços públicos, à proteção da saúde da população, à preservação ambiental e à adequada prestação dos serviços públicos municipais, devendo sua execução observar integralmente as condições, quantitativos, critérios de medição, especificações técnicas e demais exigências estabelecidas no Projeto Básico e seus anexos.</w:t>
      </w:r>
    </w:p>
    <w:p w14:paraId="1458BE2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Por fim, considerando que os serviços possuem caráter essencial e natureza contínua, a contratação deverá ser estruturada de modo a assegurar sua prestação ininterrupta e adequada ao longo da vigência contratual, evitando-se a descontinuidade de atividades indispensáveis ao funcionamento regular do Município e ao bem-estar da coletividade. </w:t>
      </w:r>
    </w:p>
    <w:p w14:paraId="2B8373D3" w14:textId="77777777" w:rsidR="00A800FA" w:rsidRPr="003747FD" w:rsidRDefault="00A800FA" w:rsidP="00A800FA">
      <w:pPr>
        <w:spacing w:after="120" w:line="240" w:lineRule="auto"/>
        <w:jc w:val="both"/>
        <w:rPr>
          <w:rFonts w:ascii="Arial" w:hAnsi="Arial" w:cs="Arial"/>
          <w:b/>
          <w:bCs/>
          <w:sz w:val="24"/>
          <w:szCs w:val="24"/>
        </w:rPr>
      </w:pPr>
      <w:r w:rsidRPr="003747FD">
        <w:rPr>
          <w:rFonts w:ascii="Arial" w:hAnsi="Arial" w:cs="Arial"/>
          <w:b/>
          <w:bCs/>
          <w:sz w:val="24"/>
          <w:szCs w:val="24"/>
        </w:rPr>
        <w:t>2.1. Fundamentação da Necessidade</w:t>
      </w:r>
    </w:p>
    <w:p w14:paraId="6CFF2C1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presente contratação fundamenta-se na necessidade de assegurar a prestação contínua, regular e adequada dos serviços de limpeza urbana e manejo de resíduos sólidos no Município de Goiana/PE, em atendimento às necessidades da Secretaria de Manutenção Geral, Abastecimento e Serviços Públicos.</w:t>
      </w:r>
    </w:p>
    <w:p w14:paraId="144B17F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serviços objeto da contratação possuem caráter essencial e natureza contínua, de modo que sua interrupção ou execução inadequada poderá ocasionar prejuízos à população, à saúde pública, ao meio ambiente e à adequada conservação dos espaços públicos municipais. Essa característica está expressamente reconhecida no Estudo Técnico Preliminar. </w:t>
      </w:r>
    </w:p>
    <w:p w14:paraId="1FE24B3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A necessidade decorre, ainda, das características territoriais e populacionais do Município, composto pelos distritos de Goiana (sede), Tejucupapo e Ponta de Pedras, que apresentam dinâmicas distintas de ocupação e crescimento, exigindo planejamento e execução diferenciados dos serviços de coleta e limpeza urbana. </w:t>
      </w:r>
    </w:p>
    <w:p w14:paraId="476BA46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crescimento populacional, o desenvolvimento socioeconômico, a atividade industrial e o fluxo de população flutuante também repercutem diretamente na geração de resíduos sólidos e, consequentemente, na demanda pelos serviços públicos de limpeza urbana e manejo de resíduos. O ETP registra, inclusive, que o aumento da população flutuante nos períodos de finais de semana, feriados e veraneio potencializa a geração de resíduos no Município. </w:t>
      </w:r>
    </w:p>
    <w:p w14:paraId="078F5BE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Nesse cenário, faz-se necessária a manutenção de uma estrutura operacional capaz de atender, de forma integrada, às diversas atividades previstas no objeto, incluindo varrição de vias, coleta de resíduos domiciliares, comerciais, inertes e volumosos, coleta de podação e seletiva, capinação, raspagem, pintura de meio-fio, limpeza de praias, transporte dos resíduos ao destino final, limpeza de mercados, feiras e cemitérios, manutenção de contêineres e disponibilização de equipamentos, conforme as especificações e dimensionamentos constantes do Projeto Básico. </w:t>
      </w:r>
    </w:p>
    <w:p w14:paraId="21C4E4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necessidade de contratação de empresa especializada também decorre da complexidade e diversidade dos serviços, que demandam adequada estrutura de mão de obra, equipamentos, veículos, ferramentas, gestão operacional e conhecimento técnico. O ETP caracteriza os serviços de limpeza urbana e manejo de resíduos sólidos como serviços de engenharia, destacando sua heterogeneidade, a necessidade de diferentes níveis de mecanização, gestão de frota e monitoramento da operação. </w:t>
      </w:r>
    </w:p>
    <w:p w14:paraId="196F0AE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Ademais, a contratação deverá assegurar o adequado transporte dos resíduos coletados até a destinação final ambientalmente adequada, sendo estimada no planejamento uma movimentação mensal significativa de resíduos domiciliares, comerciais, inertes e volumosos. </w:t>
      </w:r>
    </w:p>
    <w:p w14:paraId="5402949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Dessa forma, a contratação mostra-se necessária e indispensável à continuidade dos serviços públicos de limpeza urbana e manejo de resíduos sólidos, garantindo condições adequadas de higiene, salubridade, conservação urbana, proteção ambiental e qualidade de vida da população de Goiana/PE, em conformidade com as necessidades identificadas no planejamento da contratação e com as especificações técnicas estabelecidas no Projeto Básico.</w:t>
      </w:r>
    </w:p>
    <w:p w14:paraId="020A4530" w14:textId="6EBA5787" w:rsidR="00A800FA" w:rsidRPr="003747FD" w:rsidRDefault="003747FD" w:rsidP="00A800FA">
      <w:pPr>
        <w:spacing w:after="120" w:line="240" w:lineRule="auto"/>
        <w:jc w:val="both"/>
        <w:rPr>
          <w:rFonts w:ascii="Arial" w:hAnsi="Arial" w:cs="Arial"/>
          <w:b/>
          <w:bCs/>
          <w:sz w:val="24"/>
          <w:szCs w:val="24"/>
        </w:rPr>
      </w:pPr>
      <w:r w:rsidRPr="003747FD">
        <w:rPr>
          <w:rFonts w:ascii="Arial" w:hAnsi="Arial" w:cs="Arial"/>
          <w:b/>
          <w:bCs/>
          <w:sz w:val="24"/>
          <w:szCs w:val="24"/>
        </w:rPr>
        <w:t>2.2. Justificativa para a admissão de consórcio</w:t>
      </w:r>
    </w:p>
    <w:p w14:paraId="5F0CF2F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participação de empresas reunidas em consórcio será admitida neste certame por não ter sido identificada justificativa técnica ou econômica que imponha sua restrição, considerando a natureza e as características do objeto.</w:t>
      </w:r>
    </w:p>
    <w:p w14:paraId="0ED2C8B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admissão de consórcios visa ampliar a competitividade, possibilitando a conjugação de capacidades técnica, operacional e econômico-financeira de diferentes empresas, sem prejuízo da segurança da contratação e da adequada execução do objeto.</w:t>
      </w:r>
    </w:p>
    <w:p w14:paraId="476B58D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As empresas consorciadas deverão atender integralmente às condições estabelecidas neste Edital e na legislação aplicável, observadas as regras específicas para participação em consórcio.</w:t>
      </w:r>
    </w:p>
    <w:p w14:paraId="7C3D198E" w14:textId="77777777" w:rsidR="00A800FA" w:rsidRPr="003747FD" w:rsidRDefault="00A800FA" w:rsidP="003747FD">
      <w:pPr>
        <w:spacing w:before="100" w:beforeAutospacing="1" w:after="100" w:afterAutospacing="1" w:line="240" w:lineRule="auto"/>
        <w:jc w:val="both"/>
        <w:rPr>
          <w:rFonts w:ascii="Arial" w:hAnsi="Arial" w:cs="Arial"/>
          <w:b/>
          <w:bCs/>
          <w:sz w:val="24"/>
          <w:szCs w:val="24"/>
        </w:rPr>
      </w:pPr>
      <w:r w:rsidRPr="003747FD">
        <w:rPr>
          <w:rFonts w:ascii="Arial" w:hAnsi="Arial" w:cs="Arial"/>
          <w:b/>
          <w:bCs/>
          <w:sz w:val="24"/>
          <w:szCs w:val="24"/>
        </w:rPr>
        <w:lastRenderedPageBreak/>
        <w:t xml:space="preserve">3. </w:t>
      </w:r>
      <w:bookmarkStart w:id="2" w:name="_Hlk176595527"/>
      <w:r w:rsidRPr="003747FD">
        <w:rPr>
          <w:rFonts w:ascii="Arial" w:hAnsi="Arial" w:cs="Arial"/>
          <w:b/>
          <w:bCs/>
          <w:sz w:val="24"/>
          <w:szCs w:val="24"/>
        </w:rPr>
        <w:t xml:space="preserve">REFERÊNCIAS NORMATIVAS DA CONTRATAÇÃO </w:t>
      </w:r>
    </w:p>
    <w:bookmarkEnd w:id="2"/>
    <w:p w14:paraId="5CEF739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3.1. </w:t>
      </w:r>
      <w:bookmarkStart w:id="3" w:name="_Hlk176597172"/>
      <w:r w:rsidRPr="00A800FA">
        <w:rPr>
          <w:rFonts w:ascii="Arial" w:hAnsi="Arial" w:cs="Arial"/>
          <w:sz w:val="24"/>
          <w:szCs w:val="24"/>
        </w:rPr>
        <w:t>A contratação será regida pela Lei Federal nº 14.133, de 1º de abril de 2021, pela Lei Complementar nº 123, de 14 de dezembro de 2006, e suas alterações, pela legislação ambiental, sanitária e trabalhista aplicável, pelas Normas Regulamentadoras pertinentes, especialmente a NR-38, pela legislação municipal e estadual aplicável e pelas demais normas pertinentes ao objeto.</w:t>
      </w:r>
    </w:p>
    <w:bookmarkEnd w:id="3"/>
    <w:p w14:paraId="6668DDC4" w14:textId="77777777" w:rsidR="00A800FA" w:rsidRPr="003747FD" w:rsidRDefault="00A800FA" w:rsidP="003747FD">
      <w:pPr>
        <w:spacing w:before="100" w:beforeAutospacing="1" w:after="100" w:afterAutospacing="1" w:line="240" w:lineRule="auto"/>
        <w:jc w:val="both"/>
        <w:rPr>
          <w:rFonts w:ascii="Arial" w:hAnsi="Arial" w:cs="Arial"/>
          <w:b/>
          <w:bCs/>
          <w:sz w:val="24"/>
          <w:szCs w:val="24"/>
        </w:rPr>
      </w:pPr>
      <w:r w:rsidRPr="003747FD">
        <w:rPr>
          <w:rFonts w:ascii="Arial" w:hAnsi="Arial" w:cs="Arial"/>
          <w:b/>
          <w:bCs/>
          <w:sz w:val="24"/>
          <w:szCs w:val="24"/>
        </w:rPr>
        <w:t>4. DESCRIÇÃO DA SOLUÇÃO COMO UM TODO</w:t>
      </w:r>
      <w:r w:rsidRPr="003747FD">
        <w:rPr>
          <w:rFonts w:ascii="Arial" w:hAnsi="Arial" w:cs="Arial"/>
          <w:b/>
          <w:bCs/>
          <w:sz w:val="24"/>
          <w:szCs w:val="24"/>
        </w:rPr>
        <w:tab/>
      </w:r>
    </w:p>
    <w:p w14:paraId="60109A1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4.1. A solução proposta consiste na contratação de empresa especializada para a execução integrada dos serviços de limpeza urbana e manejo de resíduos sólidos no Município de Goiana/PE, de forma contínua e planejada, visando assegurar a adequada manutenção dos espaços públicos, a coleta e o transporte dos resíduos e a preservação das condições de salubridade, higiene urbana e proteção ambiental.</w:t>
      </w:r>
    </w:p>
    <w:p w14:paraId="77F4682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solução contempla a execução dos serviços conforme o dimensionamento e as especificações técnicas estabelecidas no Projeto Básico, abrangendo, de forma integrada:</w:t>
      </w:r>
    </w:p>
    <w:p w14:paraId="764C8D69"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Varrição manual de vias urbanas pavimentadas</w:t>
      </w:r>
      <w:r w:rsidRPr="00FD4EF1">
        <w:rPr>
          <w:rFonts w:ascii="Arial" w:hAnsi="Arial" w:cs="Arial"/>
          <w:sz w:val="24"/>
          <w:szCs w:val="24"/>
        </w:rPr>
        <w:t>, mediante execução de roteiros previamente definidos, com frequência diária, alternada ou semanal, conforme as características e necessidades de cada local;</w:t>
      </w:r>
    </w:p>
    <w:p w14:paraId="71D9EF0D"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Coleta regular, manual e conteinerizada de resíduos sólidos domiciliares e comerciais</w:t>
      </w:r>
      <w:r w:rsidRPr="00FD4EF1">
        <w:rPr>
          <w:rFonts w:ascii="Arial" w:hAnsi="Arial" w:cs="Arial"/>
          <w:sz w:val="24"/>
          <w:szCs w:val="24"/>
        </w:rPr>
        <w:t>, utilizando veículos e equipamentos adequados às características dos setores de coleta e do sistema viário municipal;</w:t>
      </w:r>
    </w:p>
    <w:p w14:paraId="50B4B3F1"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Coleta manual e mecanizada de resíduos inertes e volumosos</w:t>
      </w:r>
      <w:r w:rsidRPr="00FD4EF1">
        <w:rPr>
          <w:rFonts w:ascii="Arial" w:hAnsi="Arial" w:cs="Arial"/>
          <w:sz w:val="24"/>
          <w:szCs w:val="24"/>
        </w:rPr>
        <w:t>, compreendendo os resíduos provenientes das atividades de limpeza urbana e demais materiais classificados nessa categoria;</w:t>
      </w:r>
    </w:p>
    <w:p w14:paraId="3F6805E2"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Coleta de resíduos provenientes de podação</w:t>
      </w:r>
      <w:r w:rsidRPr="00FD4EF1">
        <w:rPr>
          <w:rFonts w:ascii="Arial" w:hAnsi="Arial" w:cs="Arial"/>
          <w:sz w:val="24"/>
          <w:szCs w:val="24"/>
        </w:rPr>
        <w:t>, de modo a evitar seu acúmulo em vias e espaços públicos;</w:t>
      </w:r>
    </w:p>
    <w:p w14:paraId="14B68712"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Coleta seletiva</w:t>
      </w:r>
      <w:r w:rsidRPr="00FD4EF1">
        <w:rPr>
          <w:rFonts w:ascii="Arial" w:hAnsi="Arial" w:cs="Arial"/>
          <w:sz w:val="24"/>
          <w:szCs w:val="24"/>
        </w:rPr>
        <w:t>, contribuindo para o adequado gerenciamento dos resíduos e para o atendimento às diretrizes da Política Nacional de Resíduos Sólidos;</w:t>
      </w:r>
    </w:p>
    <w:p w14:paraId="39687A75"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Serviços de capinação e raspagem de vias pavimentadas</w:t>
      </w:r>
      <w:r w:rsidRPr="00FD4EF1">
        <w:rPr>
          <w:rFonts w:ascii="Arial" w:hAnsi="Arial" w:cs="Arial"/>
          <w:sz w:val="24"/>
          <w:szCs w:val="24"/>
        </w:rPr>
        <w:t>, bem como capinação em vias não pavimentadas, visando à conservação e manutenção dos logradouros públicos;</w:t>
      </w:r>
    </w:p>
    <w:p w14:paraId="782EA7D4"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Pintura de meio-fio</w:t>
      </w:r>
      <w:r w:rsidRPr="00FD4EF1">
        <w:rPr>
          <w:rFonts w:ascii="Arial" w:hAnsi="Arial" w:cs="Arial"/>
          <w:sz w:val="24"/>
          <w:szCs w:val="24"/>
        </w:rPr>
        <w:t>, contribuindo para a conservação e organização visual dos espaços públicos;</w:t>
      </w:r>
    </w:p>
    <w:p w14:paraId="30E95B3D"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Execução de serviços diversos de limpeza urbana</w:t>
      </w:r>
      <w:r w:rsidRPr="00FD4EF1">
        <w:rPr>
          <w:rFonts w:ascii="Arial" w:hAnsi="Arial" w:cs="Arial"/>
          <w:sz w:val="24"/>
          <w:szCs w:val="24"/>
        </w:rPr>
        <w:t>, inclusive em áreas não atendidas pela varrição e capinação, taludes, faixas de domínio, passarelas e áreas contíguas às vias públicas, podendo contemplar também demandas decorrentes de eventos públicos; </w:t>
      </w:r>
    </w:p>
    <w:p w14:paraId="035E0A4E"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Limpeza de praias</w:t>
      </w:r>
      <w:r w:rsidRPr="00FD4EF1">
        <w:rPr>
          <w:rFonts w:ascii="Arial" w:hAnsi="Arial" w:cs="Arial"/>
          <w:sz w:val="24"/>
          <w:szCs w:val="24"/>
        </w:rPr>
        <w:t>, mediante utilização de equipes e ferramentas adequadas à execução do serviço;</w:t>
      </w:r>
    </w:p>
    <w:p w14:paraId="49BE0F54" w14:textId="5BB6B0AA"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 xml:space="preserve">Transporte dos resíduos coletados ao </w:t>
      </w:r>
      <w:proofErr w:type="gramStart"/>
      <w:r w:rsidRPr="00FD4EF1">
        <w:rPr>
          <w:rFonts w:ascii="Arial" w:hAnsi="Arial" w:cs="Arial"/>
          <w:b/>
          <w:bCs/>
          <w:sz w:val="24"/>
          <w:szCs w:val="24"/>
        </w:rPr>
        <w:t>destino</w:t>
      </w:r>
      <w:r w:rsidR="00FD4EF1" w:rsidRPr="00FD4EF1">
        <w:rPr>
          <w:rFonts w:ascii="Arial" w:hAnsi="Arial" w:cs="Arial"/>
          <w:b/>
          <w:bCs/>
          <w:sz w:val="24"/>
          <w:szCs w:val="24"/>
        </w:rPr>
        <w:t xml:space="preserve"> </w:t>
      </w:r>
      <w:r w:rsidRPr="00FD4EF1">
        <w:rPr>
          <w:rFonts w:ascii="Arial" w:hAnsi="Arial" w:cs="Arial"/>
          <w:b/>
          <w:bCs/>
          <w:sz w:val="24"/>
          <w:szCs w:val="24"/>
        </w:rPr>
        <w:t>final</w:t>
      </w:r>
      <w:proofErr w:type="gramEnd"/>
      <w:r w:rsidRPr="00FD4EF1">
        <w:rPr>
          <w:rFonts w:ascii="Arial" w:hAnsi="Arial" w:cs="Arial"/>
          <w:b/>
          <w:bCs/>
          <w:sz w:val="24"/>
          <w:szCs w:val="24"/>
        </w:rPr>
        <w:t xml:space="preserve"> ambientalmente adequado</w:t>
      </w:r>
      <w:r w:rsidRPr="00FD4EF1">
        <w:rPr>
          <w:rFonts w:ascii="Arial" w:hAnsi="Arial" w:cs="Arial"/>
          <w:sz w:val="24"/>
          <w:szCs w:val="24"/>
        </w:rPr>
        <w:t>, abrangendo os resíduos domiciliares, comerciais, inertes e volumosos; </w:t>
      </w:r>
    </w:p>
    <w:p w14:paraId="1B5EDDD0"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lastRenderedPageBreak/>
        <w:t>Limpeza e lavagem de mercados públicos e feiras livres</w:t>
      </w:r>
      <w:r w:rsidRPr="00FD4EF1">
        <w:rPr>
          <w:rFonts w:ascii="Arial" w:hAnsi="Arial" w:cs="Arial"/>
          <w:sz w:val="24"/>
          <w:szCs w:val="24"/>
        </w:rPr>
        <w:t>, com atuação adequada às características desses locais e à necessidade de rápida remoção dos resíduos após as atividades; </w:t>
      </w:r>
    </w:p>
    <w:p w14:paraId="2170354E"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Locação, lavagem, desinfecção e manutenção de contêineres de 1.000 litros</w:t>
      </w:r>
      <w:r w:rsidRPr="00FD4EF1">
        <w:rPr>
          <w:rFonts w:ascii="Arial" w:hAnsi="Arial" w:cs="Arial"/>
          <w:sz w:val="24"/>
          <w:szCs w:val="24"/>
        </w:rPr>
        <w:t>, garantindo sua disponibilidade, higienização, conservação e adequado funcionamento; </w:t>
      </w:r>
    </w:p>
    <w:p w14:paraId="68B9A269"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Limpeza de cemitérios</w:t>
      </w:r>
      <w:r w:rsidRPr="00FD4EF1">
        <w:rPr>
          <w:rFonts w:ascii="Arial" w:hAnsi="Arial" w:cs="Arial"/>
          <w:sz w:val="24"/>
          <w:szCs w:val="24"/>
        </w:rPr>
        <w:t>, mediante equipes e equipamentos adequados às características dos serviços;</w:t>
      </w:r>
    </w:p>
    <w:p w14:paraId="34989560"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Locação de equipamentos necessários à execução dos serviços</w:t>
      </w:r>
      <w:r w:rsidRPr="00FD4EF1">
        <w:rPr>
          <w:rFonts w:ascii="Arial" w:hAnsi="Arial" w:cs="Arial"/>
          <w:sz w:val="24"/>
          <w:szCs w:val="24"/>
        </w:rPr>
        <w:t>, incluindo caçamba basculante de 6 m³, retroescavadeira e quadriciclo com carreta, conforme dimensionamento constante do Projeto Básico; </w:t>
      </w:r>
    </w:p>
    <w:p w14:paraId="5CA747AF"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Administração local e gerenciamento operacional</w:t>
      </w:r>
      <w:r w:rsidRPr="00FD4EF1">
        <w:rPr>
          <w:rFonts w:ascii="Arial" w:hAnsi="Arial" w:cs="Arial"/>
          <w:sz w:val="24"/>
          <w:szCs w:val="24"/>
        </w:rPr>
        <w:t>, compreendendo a estrutura necessária ao planejamento, coordenação, acompanhamento e controle da execução dos serviços.</w:t>
      </w:r>
    </w:p>
    <w:p w14:paraId="1875ED2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solução pressupõe que a empresa contratada disponha de </w:t>
      </w:r>
      <w:r w:rsidRPr="00FD4EF1">
        <w:rPr>
          <w:rFonts w:ascii="Arial" w:hAnsi="Arial" w:cs="Arial"/>
          <w:b/>
          <w:bCs/>
          <w:sz w:val="24"/>
          <w:szCs w:val="24"/>
        </w:rPr>
        <w:t>mão de obra, veículos, máquinas, equipamentos, ferramentas, materiais, insumos, equipamentos de proteção individual e demais recursos necessários à execução integral do objeto</w:t>
      </w:r>
      <w:r w:rsidRPr="00A800FA">
        <w:rPr>
          <w:rFonts w:ascii="Arial" w:hAnsi="Arial" w:cs="Arial"/>
          <w:sz w:val="24"/>
          <w:szCs w:val="24"/>
        </w:rPr>
        <w:t>, observando as frequências, produtividades, quantitativos, roteiros e demais parâmetros definidos no Projeto Básico.</w:t>
      </w:r>
    </w:p>
    <w:p w14:paraId="7F18A0B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operação deverá ser estruturada de maneira integrada, permitindo a compatibilização entre as diferentes atividades de limpeza, coleta, transporte e destinação dos resíduos. Para tanto, o planejamento deverá considerar as características territoriais e populacionais de Goiana, incluindo a sede municipal e os distritos de Tejucupapo e Ponta de Pedras, bem como as particularidades do sistema viário, da ocupação urbana e da geração de resíduos. </w:t>
      </w:r>
    </w:p>
    <w:p w14:paraId="6ED9EC8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solução deverá, ainda, assegurar a </w:t>
      </w:r>
      <w:r w:rsidRPr="00FD4EF1">
        <w:rPr>
          <w:rFonts w:ascii="Arial" w:hAnsi="Arial" w:cs="Arial"/>
          <w:b/>
          <w:bCs/>
          <w:sz w:val="24"/>
          <w:szCs w:val="24"/>
        </w:rPr>
        <w:t>destinação final ambientalmente adequada dos resíduos</w:t>
      </w:r>
      <w:r w:rsidRPr="00A800FA">
        <w:rPr>
          <w:rFonts w:ascii="Arial" w:hAnsi="Arial" w:cs="Arial"/>
          <w:sz w:val="24"/>
          <w:szCs w:val="24"/>
        </w:rPr>
        <w:t>, em conformidade com a legislação ambiental e com as diretrizes da Política Nacional de Resíduos Sólidos, observando-se a ordem de prioridade estabelecida para a gestão e o gerenciamento dos resíduos sólidos. </w:t>
      </w:r>
    </w:p>
    <w:p w14:paraId="39551BC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Considerando a natureza essencial e contínua dos serviços, a solução deverá garantir </w:t>
      </w:r>
      <w:r w:rsidRPr="00FD4EF1">
        <w:rPr>
          <w:rFonts w:ascii="Arial" w:hAnsi="Arial" w:cs="Arial"/>
          <w:b/>
          <w:bCs/>
          <w:sz w:val="24"/>
          <w:szCs w:val="24"/>
        </w:rPr>
        <w:t>regularidade, continuidade, eficiência operacional e capacidade de resposta às variações da demanda</w:t>
      </w:r>
      <w:r w:rsidRPr="00A800FA">
        <w:rPr>
          <w:rFonts w:ascii="Arial" w:hAnsi="Arial" w:cs="Arial"/>
          <w:sz w:val="24"/>
          <w:szCs w:val="24"/>
        </w:rPr>
        <w:t>, inclusive aquelas decorrentes do crescimento populacional, das atividades econômicas, industriais e turísticas e da população flutuante do Município.</w:t>
      </w:r>
    </w:p>
    <w:p w14:paraId="111704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Dessa forma, a contratação de empresa especializada, mediante execução integrada dos serviços previstos no Projeto Básico, apresenta-se como solução adequada para atender às necessidades identificadas, assegurando a manutenção da limpeza urbana, o adequado manejo dos resíduos sólidos, a conservação dos espaços públicos e a proteção da saúde pública e do meio ambiente, em benefício da população do Município de Goiana/PE.</w:t>
      </w:r>
    </w:p>
    <w:p w14:paraId="3B1DE55C" w14:textId="77777777" w:rsidR="00A800FA" w:rsidRPr="003747FD" w:rsidRDefault="00A800FA" w:rsidP="003747FD">
      <w:pPr>
        <w:spacing w:before="100" w:beforeAutospacing="1" w:after="100" w:afterAutospacing="1" w:line="240" w:lineRule="auto"/>
        <w:jc w:val="both"/>
        <w:rPr>
          <w:rFonts w:ascii="Arial" w:hAnsi="Arial" w:cs="Arial"/>
          <w:b/>
          <w:bCs/>
          <w:sz w:val="24"/>
          <w:szCs w:val="24"/>
        </w:rPr>
      </w:pPr>
      <w:r w:rsidRPr="003747FD">
        <w:rPr>
          <w:rFonts w:ascii="Arial" w:hAnsi="Arial" w:cs="Arial"/>
          <w:b/>
          <w:bCs/>
          <w:sz w:val="24"/>
          <w:szCs w:val="24"/>
        </w:rPr>
        <w:t>5. REQUISITOS DA CONTRATAÇÃO</w:t>
      </w:r>
    </w:p>
    <w:p w14:paraId="04F4C95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A contratação deverá observar os requisitos necessários à adequada execução dos serviços de limpeza urbana e manejo de resíduos sólidos no Município de Goiana/PE, considerando a natureza essencial e contínua do objeto, bem como sua relevância para a </w:t>
      </w:r>
      <w:r w:rsidRPr="00A800FA">
        <w:rPr>
          <w:rFonts w:ascii="Arial" w:hAnsi="Arial" w:cs="Arial"/>
          <w:sz w:val="24"/>
          <w:szCs w:val="24"/>
        </w:rPr>
        <w:lastRenderedPageBreak/>
        <w:t>saúde pública, a preservação ambiental, a conservação dos espaços públicos e a qualidade de vida da população.</w:t>
      </w:r>
    </w:p>
    <w:p w14:paraId="3DDC32E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empresa contratada deverá possuir </w:t>
      </w:r>
      <w:r w:rsidRPr="00FD4EF1">
        <w:rPr>
          <w:rFonts w:ascii="Arial" w:hAnsi="Arial" w:cs="Arial"/>
          <w:b/>
          <w:bCs/>
          <w:sz w:val="24"/>
          <w:szCs w:val="24"/>
        </w:rPr>
        <w:t>capacidade técnica, operacional e econômico-financeira compatível com a complexidade e abrangência dos serviços</w:t>
      </w:r>
      <w:r w:rsidRPr="00A800FA">
        <w:rPr>
          <w:rFonts w:ascii="Arial" w:hAnsi="Arial" w:cs="Arial"/>
          <w:sz w:val="24"/>
          <w:szCs w:val="24"/>
        </w:rPr>
        <w:t>, demonstrando condições efetivas para disponibilizar, durante toda a execução contratual, a mão de obra, veículos, máquinas, equipamentos, ferramentas, materiais, insumos e demais recursos necessários ao cumprimento integral das obrigações assumidas.</w:t>
      </w:r>
    </w:p>
    <w:p w14:paraId="43994871" w14:textId="77777777" w:rsidR="00A800FA" w:rsidRPr="003747FD" w:rsidRDefault="00A800FA" w:rsidP="00A800FA">
      <w:pPr>
        <w:spacing w:after="120" w:line="240" w:lineRule="auto"/>
        <w:jc w:val="both"/>
        <w:rPr>
          <w:rFonts w:ascii="Arial" w:hAnsi="Arial" w:cs="Arial"/>
          <w:b/>
          <w:bCs/>
          <w:sz w:val="24"/>
          <w:szCs w:val="24"/>
        </w:rPr>
      </w:pPr>
      <w:r w:rsidRPr="003747FD">
        <w:rPr>
          <w:rFonts w:ascii="Arial" w:hAnsi="Arial" w:cs="Arial"/>
          <w:b/>
          <w:bCs/>
          <w:sz w:val="24"/>
          <w:szCs w:val="24"/>
        </w:rPr>
        <w:t>5.1. Requisitos técnicos e operacionais</w:t>
      </w:r>
    </w:p>
    <w:p w14:paraId="6A7CFB4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estar apta a executar, de forma integrada e contínua, todos os serviços previstos no Projeto Básico, incluindo, entre outros:</w:t>
      </w:r>
    </w:p>
    <w:p w14:paraId="57C1BA86"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varrição manual de vias urbanas pavimentadas;</w:t>
      </w:r>
    </w:p>
    <w:p w14:paraId="3E1D82B1"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coleta regular manual e conteinerizada de resíduos sólidos domiciliares e comerciais;</w:t>
      </w:r>
    </w:p>
    <w:p w14:paraId="0D2B9C3E"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coleta manual e mecanizada de resíduos inertes e volumosos;</w:t>
      </w:r>
    </w:p>
    <w:p w14:paraId="5D15A521"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coleta de resíduos provenientes de podação;</w:t>
      </w:r>
    </w:p>
    <w:p w14:paraId="226CBC15"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coleta seletiva;</w:t>
      </w:r>
    </w:p>
    <w:p w14:paraId="407823FB"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capinação e raspagem de vias pavimentadas;</w:t>
      </w:r>
    </w:p>
    <w:p w14:paraId="5C09306B"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capinação de vias não pavimentadas;</w:t>
      </w:r>
    </w:p>
    <w:p w14:paraId="679369B6"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pintura de meio-fio;</w:t>
      </w:r>
    </w:p>
    <w:p w14:paraId="1D4B5A17"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serviços diversos de limpeza urbana;</w:t>
      </w:r>
    </w:p>
    <w:p w14:paraId="6ECBD834"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limpeza de praias;</w:t>
      </w:r>
    </w:p>
    <w:p w14:paraId="1D323768"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 xml:space="preserve">transporte dos resíduos ao </w:t>
      </w:r>
      <w:proofErr w:type="gramStart"/>
      <w:r w:rsidRPr="00FD4EF1">
        <w:rPr>
          <w:rFonts w:ascii="Arial" w:hAnsi="Arial" w:cs="Arial"/>
          <w:sz w:val="24"/>
          <w:szCs w:val="24"/>
        </w:rPr>
        <w:t>destino final</w:t>
      </w:r>
      <w:proofErr w:type="gramEnd"/>
      <w:r w:rsidRPr="00FD4EF1">
        <w:rPr>
          <w:rFonts w:ascii="Arial" w:hAnsi="Arial" w:cs="Arial"/>
          <w:sz w:val="24"/>
          <w:szCs w:val="24"/>
        </w:rPr>
        <w:t>;</w:t>
      </w:r>
    </w:p>
    <w:p w14:paraId="2A8455A4"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limpeza e lavagem de mercados públicos e feiras livres;</w:t>
      </w:r>
    </w:p>
    <w:p w14:paraId="31D64BA5"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limpeza de cemitérios;</w:t>
      </w:r>
    </w:p>
    <w:p w14:paraId="0520D555"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locação, lavagem, desinfecção e manutenção de contêineres;</w:t>
      </w:r>
    </w:p>
    <w:p w14:paraId="57A4CFEE"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locação dos equipamentos previstos no Projeto Básico; e</w:t>
      </w:r>
    </w:p>
    <w:p w14:paraId="68C9C42F" w14:textId="77777777" w:rsidR="00A800FA" w:rsidRPr="00FD4EF1" w:rsidRDefault="00A800FA" w:rsidP="00FD4EF1">
      <w:pPr>
        <w:pStyle w:val="PargrafodaLista"/>
        <w:numPr>
          <w:ilvl w:val="0"/>
          <w:numId w:val="30"/>
        </w:numPr>
        <w:spacing w:after="120" w:line="240" w:lineRule="auto"/>
        <w:ind w:left="714" w:hanging="357"/>
        <w:jc w:val="both"/>
        <w:rPr>
          <w:rFonts w:ascii="Arial" w:hAnsi="Arial" w:cs="Arial"/>
          <w:sz w:val="24"/>
          <w:szCs w:val="24"/>
        </w:rPr>
      </w:pPr>
      <w:r w:rsidRPr="00FD4EF1">
        <w:rPr>
          <w:rFonts w:ascii="Arial" w:hAnsi="Arial" w:cs="Arial"/>
          <w:sz w:val="24"/>
          <w:szCs w:val="24"/>
        </w:rPr>
        <w:t>administração e gerenciamento local dos serviços.</w:t>
      </w:r>
    </w:p>
    <w:p w14:paraId="1F784067" w14:textId="34C6E3E9"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serviços deverão ser executados de acordo com os </w:t>
      </w:r>
      <w:r w:rsidRPr="00FD4EF1">
        <w:rPr>
          <w:rFonts w:ascii="Arial" w:hAnsi="Arial" w:cs="Arial"/>
          <w:b/>
          <w:bCs/>
          <w:sz w:val="24"/>
          <w:szCs w:val="24"/>
        </w:rPr>
        <w:t>quantitativos, frequências, produtividades, roteiros, critérios de medição, padrões de qualidade e demais parâmetros técnicos</w:t>
      </w:r>
      <w:r w:rsidRPr="00A800FA">
        <w:rPr>
          <w:rFonts w:ascii="Arial" w:hAnsi="Arial" w:cs="Arial"/>
          <w:sz w:val="24"/>
          <w:szCs w:val="24"/>
        </w:rPr>
        <w:t xml:space="preserve"> estabelecidos </w:t>
      </w:r>
      <w:r w:rsidR="00FD4EF1">
        <w:rPr>
          <w:rFonts w:ascii="Arial" w:hAnsi="Arial" w:cs="Arial"/>
          <w:sz w:val="24"/>
          <w:szCs w:val="24"/>
        </w:rPr>
        <w:t>neste edital e anexos</w:t>
      </w:r>
      <w:r w:rsidRPr="00A800FA">
        <w:rPr>
          <w:rFonts w:ascii="Arial" w:hAnsi="Arial" w:cs="Arial"/>
          <w:sz w:val="24"/>
          <w:szCs w:val="24"/>
        </w:rPr>
        <w:t xml:space="preserve"> e seus anexos.</w:t>
      </w:r>
    </w:p>
    <w:p w14:paraId="634B768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manter estrutura operacional suficiente para garantir a </w:t>
      </w:r>
      <w:r w:rsidRPr="00FD4EF1">
        <w:rPr>
          <w:rFonts w:ascii="Arial" w:hAnsi="Arial" w:cs="Arial"/>
          <w:b/>
          <w:bCs/>
          <w:sz w:val="24"/>
          <w:szCs w:val="24"/>
        </w:rPr>
        <w:t>continuidade</w:t>
      </w:r>
      <w:r w:rsidRPr="00A800FA">
        <w:rPr>
          <w:rFonts w:ascii="Arial" w:hAnsi="Arial" w:cs="Arial"/>
          <w:sz w:val="24"/>
          <w:szCs w:val="24"/>
        </w:rPr>
        <w:t xml:space="preserve"> dos serviços, inclusive em situações de aumento sazonal da demanda, considerando as características populacionais, territoriais, industriais e turísticas do Município.</w:t>
      </w:r>
    </w:p>
    <w:p w14:paraId="610EDAFA" w14:textId="77777777" w:rsidR="00A800FA" w:rsidRPr="00FD4EF1" w:rsidRDefault="00A800FA" w:rsidP="00A800FA">
      <w:pPr>
        <w:spacing w:after="120" w:line="240" w:lineRule="auto"/>
        <w:jc w:val="both"/>
        <w:rPr>
          <w:rFonts w:ascii="Arial" w:hAnsi="Arial" w:cs="Arial"/>
          <w:b/>
          <w:bCs/>
          <w:sz w:val="24"/>
          <w:szCs w:val="24"/>
        </w:rPr>
      </w:pPr>
      <w:r w:rsidRPr="00FD4EF1">
        <w:rPr>
          <w:rFonts w:ascii="Arial" w:hAnsi="Arial" w:cs="Arial"/>
          <w:b/>
          <w:bCs/>
          <w:sz w:val="24"/>
          <w:szCs w:val="24"/>
        </w:rPr>
        <w:t>5.2. Mão de obra</w:t>
      </w:r>
    </w:p>
    <w:p w14:paraId="11F3A30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disponibilizar profissionais em número suficiente e com qualificação compatível com as atividades a serem executadas, responsabilizando-se integralmente pelos encargos trabalhistas, previdenciários, fiscais e demais obrigações decorrentes da contratação de seus empregados.</w:t>
      </w:r>
    </w:p>
    <w:p w14:paraId="4AC2273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trabalhadores deverão receber os </w:t>
      </w:r>
      <w:r w:rsidRPr="00FD4EF1">
        <w:rPr>
          <w:rFonts w:ascii="Arial" w:hAnsi="Arial" w:cs="Arial"/>
          <w:b/>
          <w:bCs/>
          <w:sz w:val="24"/>
          <w:szCs w:val="24"/>
        </w:rPr>
        <w:t>equipamentos de proteção individual – EPIs</w:t>
      </w:r>
      <w:r w:rsidRPr="00A800FA">
        <w:rPr>
          <w:rFonts w:ascii="Arial" w:hAnsi="Arial" w:cs="Arial"/>
          <w:sz w:val="24"/>
          <w:szCs w:val="24"/>
        </w:rPr>
        <w:t> e demais equipamentos de proteção necessários à execução segura das atividades, observadas as normas de segurança e saúde ocupacional aplicáveis.</w:t>
      </w:r>
    </w:p>
    <w:p w14:paraId="1566995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Deverão ser observadas, especialmente, as disposições da </w:t>
      </w:r>
      <w:r w:rsidRPr="00FD4EF1">
        <w:rPr>
          <w:rFonts w:ascii="Arial" w:hAnsi="Arial" w:cs="Arial"/>
          <w:b/>
          <w:bCs/>
          <w:sz w:val="24"/>
          <w:szCs w:val="24"/>
        </w:rPr>
        <w:t>NR-38 – Segurança e Saúde no Trabalho nas Atividades de Limpeza Urbana e Manejo de Resíduos Sólidos</w:t>
      </w:r>
      <w:r w:rsidRPr="00A800FA">
        <w:rPr>
          <w:rFonts w:ascii="Arial" w:hAnsi="Arial" w:cs="Arial"/>
          <w:sz w:val="24"/>
          <w:szCs w:val="24"/>
        </w:rPr>
        <w:t xml:space="preserve">, além </w:t>
      </w:r>
      <w:r w:rsidRPr="00A800FA">
        <w:rPr>
          <w:rFonts w:ascii="Arial" w:hAnsi="Arial" w:cs="Arial"/>
          <w:sz w:val="24"/>
          <w:szCs w:val="24"/>
        </w:rPr>
        <w:lastRenderedPageBreak/>
        <w:t>das demais Normas Regulamentadoras e normas técnicas aplicáveis ao objeto, conforme previsto no planejamento da contratação. </w:t>
      </w:r>
    </w:p>
    <w:p w14:paraId="1C152880"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5.3. Veículos, máquinas e equipamentos</w:t>
      </w:r>
    </w:p>
    <w:p w14:paraId="72BF691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disponibilizar e manter em condições adequadas de funcionamento todos os </w:t>
      </w:r>
      <w:r w:rsidRPr="00956D61">
        <w:rPr>
          <w:rFonts w:ascii="Arial" w:hAnsi="Arial" w:cs="Arial"/>
          <w:b/>
          <w:bCs/>
          <w:sz w:val="24"/>
          <w:szCs w:val="24"/>
        </w:rPr>
        <w:t>veículos, máquinas e equipamentos</w:t>
      </w:r>
      <w:r w:rsidRPr="00A800FA">
        <w:rPr>
          <w:rFonts w:ascii="Arial" w:hAnsi="Arial" w:cs="Arial"/>
          <w:sz w:val="24"/>
          <w:szCs w:val="24"/>
        </w:rPr>
        <w:t> necessários à execução dos serviços, observando as especificações, capacidades e quantitativos definidos no Projeto Básico.</w:t>
      </w:r>
    </w:p>
    <w:p w14:paraId="342EEF0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veículos e equipamentos deverão permanecer em condições adequadas de operação, conservação, higiene e segurança, cabendo à contratada realizar as manutenções preventivas e corretivas necessárias, de forma a evitar interrupções na prestação dos serviços.</w:t>
      </w:r>
    </w:p>
    <w:p w14:paraId="07955DA1" w14:textId="14E09C15"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Deverão ser disponibilizados, conforme o dimensionamento do Projeto Básico, equipamentos</w:t>
      </w:r>
      <w:r w:rsidR="00956D61">
        <w:rPr>
          <w:rFonts w:ascii="Arial" w:hAnsi="Arial" w:cs="Arial"/>
          <w:sz w:val="24"/>
          <w:szCs w:val="24"/>
        </w:rPr>
        <w:t xml:space="preserve"> </w:t>
      </w:r>
      <w:r w:rsidRPr="00A800FA">
        <w:rPr>
          <w:rFonts w:ascii="Arial" w:hAnsi="Arial" w:cs="Arial"/>
          <w:sz w:val="24"/>
          <w:szCs w:val="24"/>
        </w:rPr>
        <w:t>como </w:t>
      </w:r>
      <w:r w:rsidRPr="00956D61">
        <w:rPr>
          <w:rFonts w:ascii="Arial" w:hAnsi="Arial" w:cs="Arial"/>
          <w:b/>
          <w:bCs/>
          <w:sz w:val="24"/>
          <w:szCs w:val="24"/>
        </w:rPr>
        <w:t>caminhões compactadores, caçambas, retroescavadeira, quadriciclos com carreta, máquina varredeira e demais equipamentos necessários à execução das ativid</w:t>
      </w:r>
      <w:r w:rsidRPr="00A800FA">
        <w:rPr>
          <w:rFonts w:ascii="Arial" w:hAnsi="Arial" w:cs="Arial"/>
          <w:sz w:val="24"/>
          <w:szCs w:val="24"/>
        </w:rPr>
        <w:t>ades. O Projeto Básico, por exemplo, prevê a utilização de caminhões compactadores de diferentes capacidades e quadriciclos para atendimento de locais sem pavimentação e vias em areia. </w:t>
      </w:r>
    </w:p>
    <w:p w14:paraId="08359ACB"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5.4. Requisitos ambientais</w:t>
      </w:r>
    </w:p>
    <w:p w14:paraId="0B80252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dos serviços deverá observar integralmente a </w:t>
      </w:r>
      <w:r w:rsidRPr="00956D61">
        <w:rPr>
          <w:rFonts w:ascii="Arial" w:hAnsi="Arial" w:cs="Arial"/>
          <w:b/>
          <w:bCs/>
          <w:sz w:val="24"/>
          <w:szCs w:val="24"/>
        </w:rPr>
        <w:t>legislação ambiental aplicável</w:t>
      </w:r>
      <w:r w:rsidRPr="00A800FA">
        <w:rPr>
          <w:rFonts w:ascii="Arial" w:hAnsi="Arial" w:cs="Arial"/>
          <w:sz w:val="24"/>
          <w:szCs w:val="24"/>
        </w:rPr>
        <w:t>, especialmente a Política Nacional de Resíduos Sólidos – Lei Federal nº 12.305/2010 e sua regulamentação, bem como as normas ambientais estaduais e municipais pertinentes.</w:t>
      </w:r>
    </w:p>
    <w:p w14:paraId="4E1E26F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assegurar que os resíduos coletados sejam transportados e encaminhados para </w:t>
      </w:r>
      <w:r w:rsidRPr="00956D61">
        <w:rPr>
          <w:rFonts w:ascii="Arial" w:hAnsi="Arial" w:cs="Arial"/>
          <w:b/>
          <w:bCs/>
          <w:sz w:val="24"/>
          <w:szCs w:val="24"/>
        </w:rPr>
        <w:t>destinação final ambientalmente adequada</w:t>
      </w:r>
      <w:r w:rsidRPr="00A800FA">
        <w:rPr>
          <w:rFonts w:ascii="Arial" w:hAnsi="Arial" w:cs="Arial"/>
          <w:sz w:val="24"/>
          <w:szCs w:val="24"/>
        </w:rPr>
        <w:t>, conforme as condições estabelecidas pela Administração e pelos órgãos ambientais competentes.</w:t>
      </w:r>
    </w:p>
    <w:p w14:paraId="75CA2E8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Deverão ser observadas as exigências relativas ao licenciamento ambiental e aos registros e cadastros eventualmente aplicáveis às atividades executadas. O planejamento da contratação prevê, entre outros requisitos, a apresentação de </w:t>
      </w:r>
      <w:r w:rsidRPr="00956D61">
        <w:rPr>
          <w:rFonts w:ascii="Arial" w:hAnsi="Arial" w:cs="Arial"/>
          <w:b/>
          <w:bCs/>
          <w:sz w:val="24"/>
          <w:szCs w:val="24"/>
        </w:rPr>
        <w:t>Licença de Operação válida e do Cadastro Técnico Federal de Atividades e Instrumentos de Defesa Ambiental – CTF/AIDA</w:t>
      </w:r>
      <w:r w:rsidRPr="00A800FA">
        <w:rPr>
          <w:rFonts w:ascii="Arial" w:hAnsi="Arial" w:cs="Arial"/>
          <w:sz w:val="24"/>
          <w:szCs w:val="24"/>
        </w:rPr>
        <w:t>, quando aplicáveis às atividades de gerenciamento de resíduos sólidos. </w:t>
      </w:r>
    </w:p>
    <w:p w14:paraId="68686FA6"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5.5. Requisitos de regularidade e habilitação</w:t>
      </w:r>
    </w:p>
    <w:p w14:paraId="0990158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empresa deverá comprovar, para fins de contratação, o atendimento aos requisitos</w:t>
      </w:r>
      <w:r w:rsidRPr="00956D61">
        <w:rPr>
          <w:rFonts w:ascii="Arial" w:hAnsi="Arial" w:cs="Arial"/>
          <w:sz w:val="24"/>
          <w:szCs w:val="24"/>
        </w:rPr>
        <w:t xml:space="preserve"> de</w:t>
      </w:r>
      <w:r w:rsidRPr="00956D61">
        <w:rPr>
          <w:rFonts w:ascii="Arial" w:hAnsi="Arial" w:cs="Arial"/>
          <w:b/>
          <w:bCs/>
          <w:sz w:val="24"/>
          <w:szCs w:val="24"/>
        </w:rPr>
        <w:t> habilitação jurídica, regularidade fiscal, social e trabalhista, qualificação econômico-financeira e qualificação técnica</w:t>
      </w:r>
      <w:r w:rsidRPr="00A800FA">
        <w:rPr>
          <w:rFonts w:ascii="Arial" w:hAnsi="Arial" w:cs="Arial"/>
          <w:sz w:val="24"/>
          <w:szCs w:val="24"/>
        </w:rPr>
        <w:t>, na forma estabelecida no Edital e na legislação aplicável.</w:t>
      </w:r>
    </w:p>
    <w:p w14:paraId="779707A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Considerando a natureza e a complexidade do objeto, a qualificação técnica deverá demonstrar experiência compatível com os serviços que constituem o objeto da contratação, nos termos e limites estabelecidos no Projeto Básico e no instrumento convocatório.</w:t>
      </w:r>
    </w:p>
    <w:p w14:paraId="780C83AD"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5.6. Responsabilidade pela execução integral</w:t>
      </w:r>
    </w:p>
    <w:p w14:paraId="13247C1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será responsável pela </w:t>
      </w:r>
      <w:r w:rsidRPr="00956D61">
        <w:rPr>
          <w:rFonts w:ascii="Arial" w:hAnsi="Arial" w:cs="Arial"/>
          <w:b/>
          <w:bCs/>
          <w:sz w:val="24"/>
          <w:szCs w:val="24"/>
        </w:rPr>
        <w:t>execução integral dos serviços</w:t>
      </w:r>
      <w:r w:rsidRPr="00A800FA">
        <w:rPr>
          <w:rFonts w:ascii="Arial" w:hAnsi="Arial" w:cs="Arial"/>
          <w:sz w:val="24"/>
          <w:szCs w:val="24"/>
        </w:rPr>
        <w:t xml:space="preserve">, devendo fornecer todos os recursos necessários ao cumprimento das obrigações contratuais, ainda que determinados insumos, ferramentas ou atividades acessórias não estejam individualmente </w:t>
      </w:r>
      <w:r w:rsidRPr="00A800FA">
        <w:rPr>
          <w:rFonts w:ascii="Arial" w:hAnsi="Arial" w:cs="Arial"/>
          <w:sz w:val="24"/>
          <w:szCs w:val="24"/>
        </w:rPr>
        <w:lastRenderedPageBreak/>
        <w:t>discriminados, desde que sejam indispensáveis à adequada execução do objeto e estejam abrangidos pelas obrigações assumidas.</w:t>
      </w:r>
    </w:p>
    <w:p w14:paraId="79BA062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manter durante toda a execução contratual as condições de habilitação e qualificação exigidas, bem como assegurar a disponibilidade dos recursos humanos e materiais necessários ao atendimento dos níveis de serviço estabelecidos.</w:t>
      </w:r>
    </w:p>
    <w:p w14:paraId="708BDB8A"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5.7. Gestão e acompanhamento da execução</w:t>
      </w:r>
    </w:p>
    <w:p w14:paraId="77187B79" w14:textId="5EB4217D" w:rsidR="00A800FA" w:rsidRPr="00A800FA" w:rsidRDefault="00E3320A" w:rsidP="00A800FA">
      <w:pPr>
        <w:spacing w:after="120" w:line="240" w:lineRule="auto"/>
        <w:jc w:val="both"/>
        <w:rPr>
          <w:rFonts w:ascii="Arial" w:hAnsi="Arial" w:cs="Arial"/>
          <w:sz w:val="24"/>
          <w:szCs w:val="24"/>
        </w:rPr>
      </w:pPr>
      <w:r>
        <w:rPr>
          <w:rFonts w:ascii="Arial" w:hAnsi="Arial" w:cs="Arial"/>
          <w:sz w:val="24"/>
          <w:szCs w:val="24"/>
        </w:rPr>
        <w:t>5.7.</w:t>
      </w:r>
      <w:r w:rsidR="005D24B9">
        <w:rPr>
          <w:rFonts w:ascii="Arial" w:hAnsi="Arial" w:cs="Arial"/>
          <w:sz w:val="24"/>
          <w:szCs w:val="24"/>
        </w:rPr>
        <w:t>1</w:t>
      </w:r>
      <w:r>
        <w:rPr>
          <w:rFonts w:ascii="Arial" w:hAnsi="Arial" w:cs="Arial"/>
          <w:sz w:val="24"/>
          <w:szCs w:val="24"/>
        </w:rPr>
        <w:t xml:space="preserve">. </w:t>
      </w:r>
      <w:r w:rsidR="00A800FA" w:rsidRPr="00A800FA">
        <w:rPr>
          <w:rFonts w:ascii="Arial" w:hAnsi="Arial" w:cs="Arial"/>
          <w:sz w:val="24"/>
          <w:szCs w:val="24"/>
        </w:rPr>
        <w:t>A contratada deverá manter mecanismos de </w:t>
      </w:r>
      <w:r w:rsidR="00A800FA" w:rsidRPr="00956D61">
        <w:rPr>
          <w:rFonts w:ascii="Arial" w:hAnsi="Arial" w:cs="Arial"/>
          <w:b/>
          <w:bCs/>
          <w:sz w:val="24"/>
          <w:szCs w:val="24"/>
        </w:rPr>
        <w:t>controle e acompanhamento operacional</w:t>
      </w:r>
      <w:r w:rsidR="00A800FA" w:rsidRPr="00A800FA">
        <w:rPr>
          <w:rFonts w:ascii="Arial" w:hAnsi="Arial" w:cs="Arial"/>
          <w:sz w:val="24"/>
          <w:szCs w:val="24"/>
        </w:rPr>
        <w:t>, permitindo à Administração verificar a execução dos serviços, os quantitativos realizados, as rotas e frequências de coleta, a produtividade das equipes e demais indicadores definidos no Projeto Básico.</w:t>
      </w:r>
    </w:p>
    <w:p w14:paraId="0145C433" w14:textId="77777777" w:rsidR="00A800FA" w:rsidRPr="00E3320A" w:rsidRDefault="00A800FA" w:rsidP="00A800FA">
      <w:pPr>
        <w:spacing w:after="120" w:line="240" w:lineRule="auto"/>
        <w:jc w:val="both"/>
        <w:rPr>
          <w:rFonts w:ascii="Arial" w:hAnsi="Arial" w:cs="Arial"/>
          <w:b/>
          <w:bCs/>
          <w:sz w:val="24"/>
          <w:szCs w:val="24"/>
        </w:rPr>
      </w:pPr>
      <w:r w:rsidRPr="00E3320A">
        <w:rPr>
          <w:rFonts w:ascii="Arial" w:hAnsi="Arial" w:cs="Arial"/>
          <w:b/>
          <w:bCs/>
          <w:sz w:val="24"/>
          <w:szCs w:val="24"/>
        </w:rPr>
        <w:t>5.8. Continuidade e qualidade dos serviços</w:t>
      </w:r>
    </w:p>
    <w:p w14:paraId="6C849A1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Considerando que os serviços são de </w:t>
      </w:r>
      <w:r w:rsidRPr="00956D61">
        <w:rPr>
          <w:rFonts w:ascii="Arial" w:hAnsi="Arial" w:cs="Arial"/>
          <w:b/>
          <w:bCs/>
          <w:sz w:val="24"/>
          <w:szCs w:val="24"/>
        </w:rPr>
        <w:t>natureza essencial e contínua</w:t>
      </w:r>
      <w:r w:rsidRPr="00A800FA">
        <w:rPr>
          <w:rFonts w:ascii="Arial" w:hAnsi="Arial" w:cs="Arial"/>
          <w:sz w:val="24"/>
          <w:szCs w:val="24"/>
        </w:rPr>
        <w:t>, a contratada deverá assegurar sua execução regular, sem interrupções injustificadas, mantendo estrutura operacional suficiente para atendimento das demandas ordinárias e das variações previsíveis de geração de resíduos.</w:t>
      </w:r>
    </w:p>
    <w:p w14:paraId="36183BB9"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solução deverá considerar as particularidades do Município de Goiana, inclusive suas diferentes áreas urbanas, distritos, regiões litorâneas, mercados, feiras, cemitérios e demais espaços públicos abrangidos pelo Projeto Básico.</w:t>
      </w:r>
    </w:p>
    <w:p w14:paraId="5AB805A4"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5.9. Observância às normas aplicáveis</w:t>
      </w:r>
    </w:p>
    <w:p w14:paraId="60BD51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A execução deverá observar, além da Lei Federal nº 14.133/2021 e da Lei Federal nº 12.305/2010, o Decreto </w:t>
      </w:r>
      <w:r w:rsidRPr="00956D61">
        <w:rPr>
          <w:rFonts w:ascii="Arial" w:hAnsi="Arial" w:cs="Arial"/>
          <w:b/>
          <w:bCs/>
          <w:sz w:val="24"/>
          <w:szCs w:val="24"/>
        </w:rPr>
        <w:t>Federal nº 10.936/2022</w:t>
      </w:r>
      <w:r w:rsidRPr="00A800FA">
        <w:rPr>
          <w:rFonts w:ascii="Arial" w:hAnsi="Arial" w:cs="Arial"/>
          <w:sz w:val="24"/>
          <w:szCs w:val="24"/>
        </w:rPr>
        <w:t>, a legislação ambiental estadual e municipal pertinente, as Normas Regulamentadoras de segurança e saúde no trabalho, especialmente a NR-38, e as normas técnicas brasileiras aplicáveis aos serviços. </w:t>
      </w:r>
    </w:p>
    <w:p w14:paraId="59F8DF0C"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5.10. Resultado esperado</w:t>
      </w:r>
    </w:p>
    <w:p w14:paraId="3B91AF9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requisitos estabelecidos buscam assegurar que a contratação resulte na </w:t>
      </w:r>
      <w:r w:rsidRPr="00956D61">
        <w:rPr>
          <w:rFonts w:ascii="Arial" w:hAnsi="Arial" w:cs="Arial"/>
          <w:b/>
          <w:bCs/>
          <w:sz w:val="24"/>
          <w:szCs w:val="24"/>
        </w:rPr>
        <w:t>prestação contínua, eficiente, segura e ambientalmente adequada dos serviços de limpeza urbana e manejo de resíduos sólidos</w:t>
      </w:r>
      <w:r w:rsidRPr="00A800FA">
        <w:rPr>
          <w:rFonts w:ascii="Arial" w:hAnsi="Arial" w:cs="Arial"/>
          <w:sz w:val="24"/>
          <w:szCs w:val="24"/>
        </w:rPr>
        <w:t>, garantindo a conservação dos espaços públicos, a adequada coleta e transporte dos resíduos, a proteção da saúde pública e do meio ambiente e a melhoria das condições de higiene e qualidade de vida da população de Goiana/PE.</w:t>
      </w:r>
    </w:p>
    <w:p w14:paraId="5F093034" w14:textId="77777777" w:rsidR="00A800FA" w:rsidRPr="00956D61" w:rsidRDefault="00A800FA" w:rsidP="00956D61">
      <w:pPr>
        <w:spacing w:before="100" w:beforeAutospacing="1" w:after="100" w:afterAutospacing="1" w:line="240" w:lineRule="auto"/>
        <w:jc w:val="both"/>
        <w:rPr>
          <w:rFonts w:ascii="Arial" w:hAnsi="Arial" w:cs="Arial"/>
          <w:b/>
          <w:bCs/>
          <w:sz w:val="24"/>
          <w:szCs w:val="24"/>
        </w:rPr>
      </w:pPr>
      <w:r w:rsidRPr="00956D61">
        <w:rPr>
          <w:rFonts w:ascii="Arial" w:hAnsi="Arial" w:cs="Arial"/>
          <w:b/>
          <w:bCs/>
          <w:sz w:val="24"/>
          <w:szCs w:val="24"/>
        </w:rPr>
        <w:t>6. MODELO DE EXECUÇÃO DO OBJETO</w:t>
      </w:r>
    </w:p>
    <w:p w14:paraId="7E8B359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do objeto deverá ocorrer de forma </w:t>
      </w:r>
      <w:r w:rsidRPr="00956D61">
        <w:rPr>
          <w:rFonts w:ascii="Arial" w:hAnsi="Arial" w:cs="Arial"/>
          <w:b/>
          <w:bCs/>
          <w:sz w:val="24"/>
          <w:szCs w:val="24"/>
        </w:rPr>
        <w:t>contínua, integrada e planejada</w:t>
      </w:r>
      <w:r w:rsidRPr="00A800FA">
        <w:rPr>
          <w:rFonts w:ascii="Arial" w:hAnsi="Arial" w:cs="Arial"/>
          <w:sz w:val="24"/>
          <w:szCs w:val="24"/>
        </w:rPr>
        <w:t>, observando integralmente as condições, quantitativos, frequências, produtividades, roteiros, especificações técnicas e demais parâmetros estabelecidos no Projeto Básico e seus anexos, de modo a assegurar a adequada prestação dos serviços de limpeza urbana e manejo de resíduos sólidos no Município de Goiana/PE.</w:t>
      </w:r>
    </w:p>
    <w:p w14:paraId="3D9502D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iniciar a execução dos serviços após a emissão da </w:t>
      </w:r>
      <w:r w:rsidRPr="00956D61">
        <w:rPr>
          <w:rFonts w:ascii="Arial" w:hAnsi="Arial" w:cs="Arial"/>
          <w:b/>
          <w:bCs/>
          <w:sz w:val="24"/>
          <w:szCs w:val="24"/>
        </w:rPr>
        <w:t>Ordem de Serviço</w:t>
      </w:r>
      <w:r w:rsidRPr="00A800FA">
        <w:rPr>
          <w:rFonts w:ascii="Arial" w:hAnsi="Arial" w:cs="Arial"/>
          <w:sz w:val="24"/>
          <w:szCs w:val="24"/>
        </w:rPr>
        <w:t>, observando o prazo e as condições estabelecidas no instrumento contratual, devendo, previamente ao início das atividades, disponibilizar a estrutura operacional, os equipamentos, veículos, máquinas, ferramentas, materiais, insumos e equipes necessários à execução integral do objeto.</w:t>
      </w:r>
    </w:p>
    <w:p w14:paraId="189A78C7"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lastRenderedPageBreak/>
        <w:t>6.1. Planejamento e mobilização</w:t>
      </w:r>
    </w:p>
    <w:p w14:paraId="7918242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promover a mobilização de sua estrutura operacional, disponibilizando os recursos humanos e materiais necessários ao início dos serviços, de acordo com o planejamento e o dimensionamento constantes do Projeto Básico.</w:t>
      </w:r>
    </w:p>
    <w:p w14:paraId="2E2F353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Deverá ser estruturada a logística necessária à execução dos serviços, considerando as características territoriais do Município de Goiana, incluindo a sede e os distritos de </w:t>
      </w:r>
      <w:r w:rsidRPr="00956D61">
        <w:rPr>
          <w:rFonts w:ascii="Arial" w:hAnsi="Arial" w:cs="Arial"/>
          <w:b/>
          <w:bCs/>
          <w:sz w:val="24"/>
          <w:szCs w:val="24"/>
        </w:rPr>
        <w:t>Tejucupapo e Ponta de Pedras</w:t>
      </w:r>
      <w:r w:rsidRPr="00A800FA">
        <w:rPr>
          <w:rFonts w:ascii="Arial" w:hAnsi="Arial" w:cs="Arial"/>
          <w:sz w:val="24"/>
          <w:szCs w:val="24"/>
        </w:rPr>
        <w:t>, bem como as áreas urbanas, vias pavimentadas e não pavimentadas, áreas litorâneas, mercados, feiras, cemitérios e demais locais abrangidos pelo objeto.</w:t>
      </w:r>
    </w:p>
    <w:p w14:paraId="641A865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planejamento deverá considerar, ainda, as diferentes frequências e turnos de execução dos serviços, bem como as variações previsíveis da demanda decorrentes do fluxo populacional, atividades econômicas, eventos públicos e características sazonais do Município.</w:t>
      </w:r>
    </w:p>
    <w:p w14:paraId="68A0398D"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6.2. Execução dos serviços de limpeza urbana</w:t>
      </w:r>
    </w:p>
    <w:p w14:paraId="65CCCB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serviços deverão ser executados de acordo com os roteiros, frequências e quantitativos estabelecidos no Projeto Básico, compreendendo, entre outros:</w:t>
      </w:r>
    </w:p>
    <w:p w14:paraId="7CB2B7A1"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varrição manual de vias urbanas pavimentadas;</w:t>
      </w:r>
    </w:p>
    <w:p w14:paraId="6F3BA4FB"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coleta regular manual e conteinerizada de resíduos domiciliares e comerciais;</w:t>
      </w:r>
    </w:p>
    <w:p w14:paraId="5E351702"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coleta manual e mecanizada de resíduos inertes e volumosos;</w:t>
      </w:r>
    </w:p>
    <w:p w14:paraId="35C0A23C"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coleta de resíduos provenientes de podação;</w:t>
      </w:r>
    </w:p>
    <w:p w14:paraId="3A1CB0F6"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coleta seletiva;</w:t>
      </w:r>
    </w:p>
    <w:p w14:paraId="79BDAD0C"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capinação e raspagem de vias pavimentadas;</w:t>
      </w:r>
    </w:p>
    <w:p w14:paraId="7CA4A3D6"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capinação de vias não pavimentadas;</w:t>
      </w:r>
    </w:p>
    <w:p w14:paraId="532E39F5"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pintura de meio-fio;</w:t>
      </w:r>
    </w:p>
    <w:p w14:paraId="2F725787"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serviços diversos de limpeza urbana;</w:t>
      </w:r>
    </w:p>
    <w:p w14:paraId="5094A29E"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limpeza de praias;</w:t>
      </w:r>
    </w:p>
    <w:p w14:paraId="712F79A9"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limpeza e lavagem de mercados públicos e feiras livres;</w:t>
      </w:r>
    </w:p>
    <w:p w14:paraId="455B48AC"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limpeza de cemitérios;</w:t>
      </w:r>
    </w:p>
    <w:p w14:paraId="59FFC720"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disponibilização, lavagem, desinfecção e manutenção de contêineres; e</w:t>
      </w:r>
    </w:p>
    <w:p w14:paraId="4486EBE5" w14:textId="77777777" w:rsidR="00A800FA" w:rsidRPr="00956D61" w:rsidRDefault="00A800FA" w:rsidP="00956D61">
      <w:pPr>
        <w:pStyle w:val="PargrafodaLista"/>
        <w:numPr>
          <w:ilvl w:val="0"/>
          <w:numId w:val="31"/>
        </w:numPr>
        <w:spacing w:after="120" w:line="240" w:lineRule="auto"/>
        <w:ind w:left="714" w:hanging="357"/>
        <w:jc w:val="both"/>
        <w:rPr>
          <w:rFonts w:ascii="Arial" w:hAnsi="Arial" w:cs="Arial"/>
          <w:sz w:val="24"/>
          <w:szCs w:val="24"/>
        </w:rPr>
      </w:pPr>
      <w:r w:rsidRPr="00956D61">
        <w:rPr>
          <w:rFonts w:ascii="Arial" w:hAnsi="Arial" w:cs="Arial"/>
          <w:sz w:val="24"/>
          <w:szCs w:val="24"/>
        </w:rPr>
        <w:t>demais atividades previstas no Projeto Básico.</w:t>
      </w:r>
    </w:p>
    <w:p w14:paraId="07147EC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varrição deverá observar os roteiros e frequências definidos para cada área, podendo ocorrer em turnos diurno ou noturno, conforme o planejamento operacional. O ETP prevê, para esse serviço, diferentes frequências de atendimento, inclusive diária, alternada e semanal, de acordo com as características de cada local. </w:t>
      </w:r>
    </w:p>
    <w:p w14:paraId="3850F9FA" w14:textId="77777777" w:rsidR="00A800FA" w:rsidRPr="002474E5" w:rsidRDefault="00A800FA" w:rsidP="00A800FA">
      <w:pPr>
        <w:spacing w:after="120" w:line="240" w:lineRule="auto"/>
        <w:jc w:val="both"/>
        <w:rPr>
          <w:rFonts w:ascii="Arial" w:hAnsi="Arial" w:cs="Arial"/>
          <w:b/>
          <w:bCs/>
          <w:sz w:val="24"/>
          <w:szCs w:val="24"/>
        </w:rPr>
      </w:pPr>
      <w:r w:rsidRPr="002474E5">
        <w:rPr>
          <w:rFonts w:ascii="Arial" w:hAnsi="Arial" w:cs="Arial"/>
          <w:b/>
          <w:bCs/>
          <w:sz w:val="24"/>
          <w:szCs w:val="24"/>
        </w:rPr>
        <w:t>6.3. Coleta e transporte dos resíduos</w:t>
      </w:r>
    </w:p>
    <w:p w14:paraId="1592C98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coleta dos resíduos deverá ser realizada de maneira regular e sistemática, observando os setores, roteiros, frequências e equipamentos definidos no Projeto Básico.</w:t>
      </w:r>
    </w:p>
    <w:p w14:paraId="3B4B2F5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Na coleta de resíduos domiciliares e comerciais deverão ser utilizados os veículos e equipamentos dimensionados para cada setor, incluindo caminhões compactadores e, quando necessário, quadriciclos com carreta para atendimento de locais sem pavimentação e vias em areia. </w:t>
      </w:r>
    </w:p>
    <w:p w14:paraId="4E6405E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Os resíduos coletados deverão ser transportados até o </w:t>
      </w:r>
      <w:r w:rsidRPr="002474E5">
        <w:rPr>
          <w:rFonts w:ascii="Arial" w:hAnsi="Arial" w:cs="Arial"/>
          <w:b/>
          <w:bCs/>
          <w:sz w:val="24"/>
          <w:szCs w:val="24"/>
        </w:rPr>
        <w:t>local de destinação final ambientalmente adequado definido pela Administração</w:t>
      </w:r>
      <w:r w:rsidRPr="00A800FA">
        <w:rPr>
          <w:rFonts w:ascii="Arial" w:hAnsi="Arial" w:cs="Arial"/>
          <w:sz w:val="24"/>
          <w:szCs w:val="24"/>
        </w:rPr>
        <w:t>, observando-se as normas ambientais e as condições estabelecidas no Projeto Básico.</w:t>
      </w:r>
    </w:p>
    <w:p w14:paraId="6E426A7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transporte deverá ocorrer de maneira a evitar derramamento, dispersão ou qualquer outra forma de disposição inadequada dos resíduos durante o percurso.</w:t>
      </w:r>
    </w:p>
    <w:p w14:paraId="04FA6BDD" w14:textId="77777777" w:rsidR="00A800FA" w:rsidRPr="002474E5" w:rsidRDefault="00A800FA" w:rsidP="00A800FA">
      <w:pPr>
        <w:spacing w:after="120" w:line="240" w:lineRule="auto"/>
        <w:jc w:val="both"/>
        <w:rPr>
          <w:rFonts w:ascii="Arial" w:hAnsi="Arial" w:cs="Arial"/>
          <w:b/>
          <w:bCs/>
          <w:sz w:val="24"/>
          <w:szCs w:val="24"/>
        </w:rPr>
      </w:pPr>
      <w:r w:rsidRPr="002474E5">
        <w:rPr>
          <w:rFonts w:ascii="Arial" w:hAnsi="Arial" w:cs="Arial"/>
          <w:b/>
          <w:bCs/>
          <w:sz w:val="24"/>
          <w:szCs w:val="24"/>
        </w:rPr>
        <w:t>6.4. Limpeza de praias, mercados, feiras e cemitérios</w:t>
      </w:r>
    </w:p>
    <w:p w14:paraId="1608A5A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limpeza das praias deverá ser realizada mediante equipes e ferramentas adequadas, observando-se os quantitativos e a frequência estabelecidos no Projeto Básico.</w:t>
      </w:r>
    </w:p>
    <w:p w14:paraId="64C88DA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Nos mercados públicos e feiras livres, os serviços deverão ser executados de forma a garantir </w:t>
      </w:r>
      <w:r w:rsidRPr="002474E5">
        <w:rPr>
          <w:rFonts w:ascii="Arial" w:hAnsi="Arial" w:cs="Arial"/>
          <w:b/>
          <w:bCs/>
          <w:sz w:val="24"/>
          <w:szCs w:val="24"/>
        </w:rPr>
        <w:t>a rápida retirada dos resíduos após o encerramento das atividades</w:t>
      </w:r>
      <w:r w:rsidRPr="00A800FA">
        <w:rPr>
          <w:rFonts w:ascii="Arial" w:hAnsi="Arial" w:cs="Arial"/>
          <w:sz w:val="24"/>
          <w:szCs w:val="24"/>
        </w:rPr>
        <w:t>, evitando seu acúmulo, fermentação e geração de condições inadequadas de higiene e salubridade. O planejamento prevê equipes específicas para essas atividades. </w:t>
      </w:r>
    </w:p>
    <w:p w14:paraId="7CEF1528"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serviços de limpeza de cemitérios deverão ser realizados de acordo com as características específicas desses espaços e conforme os parâmetros estabelecidos no Projeto Básico.</w:t>
      </w:r>
    </w:p>
    <w:p w14:paraId="7B0BA965" w14:textId="77777777" w:rsidR="00A800FA" w:rsidRPr="002474E5" w:rsidRDefault="00A800FA" w:rsidP="00A800FA">
      <w:pPr>
        <w:spacing w:after="120" w:line="240" w:lineRule="auto"/>
        <w:jc w:val="both"/>
        <w:rPr>
          <w:rFonts w:ascii="Arial" w:hAnsi="Arial" w:cs="Arial"/>
          <w:b/>
          <w:bCs/>
          <w:sz w:val="24"/>
          <w:szCs w:val="24"/>
        </w:rPr>
      </w:pPr>
      <w:r w:rsidRPr="002474E5">
        <w:rPr>
          <w:rFonts w:ascii="Arial" w:hAnsi="Arial" w:cs="Arial"/>
          <w:b/>
          <w:bCs/>
          <w:sz w:val="24"/>
          <w:szCs w:val="24"/>
        </w:rPr>
        <w:t>6.5. Contêineres</w:t>
      </w:r>
    </w:p>
    <w:p w14:paraId="096E904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disponibilizar os contêineres previstos no Projeto Básico, responsabilizando-se por sua </w:t>
      </w:r>
      <w:r w:rsidRPr="002474E5">
        <w:rPr>
          <w:rFonts w:ascii="Arial" w:hAnsi="Arial" w:cs="Arial"/>
          <w:b/>
          <w:bCs/>
          <w:sz w:val="24"/>
          <w:szCs w:val="24"/>
        </w:rPr>
        <w:t>locação, lavagem, desinfecção, manutenção e conservação</w:t>
      </w:r>
      <w:r w:rsidRPr="00A800FA">
        <w:rPr>
          <w:rFonts w:ascii="Arial" w:hAnsi="Arial" w:cs="Arial"/>
          <w:sz w:val="24"/>
          <w:szCs w:val="24"/>
        </w:rPr>
        <w:t> durante toda a execução contratual.</w:t>
      </w:r>
    </w:p>
    <w:p w14:paraId="71A21F7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contêineres deverão permanecer em condições adequadas de utilização, garantindo seu perfeito funcionamento e condições satisfatórias de higiene e conservação. O planejamento prevê a disponibilização de contêineres de PEAD com capacidade de 1.000 litros. </w:t>
      </w:r>
    </w:p>
    <w:p w14:paraId="739D844C" w14:textId="77777777" w:rsidR="00A800FA" w:rsidRPr="0056553A" w:rsidRDefault="00A800FA" w:rsidP="00A800FA">
      <w:pPr>
        <w:spacing w:after="120" w:line="240" w:lineRule="auto"/>
        <w:jc w:val="both"/>
        <w:rPr>
          <w:rFonts w:ascii="Arial" w:hAnsi="Arial" w:cs="Arial"/>
          <w:b/>
          <w:bCs/>
          <w:sz w:val="24"/>
          <w:szCs w:val="24"/>
        </w:rPr>
      </w:pPr>
      <w:r w:rsidRPr="0056553A">
        <w:rPr>
          <w:rFonts w:ascii="Arial" w:hAnsi="Arial" w:cs="Arial"/>
          <w:b/>
          <w:bCs/>
          <w:sz w:val="24"/>
          <w:szCs w:val="24"/>
        </w:rPr>
        <w:t>6.6. Máquinas, veículos e equipamentos</w:t>
      </w:r>
    </w:p>
    <w:p w14:paraId="7CE94B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manter disponíveis e em condições adequadas de operação todos os veículos, máquinas e equipamentos necessários à execução dos serviços.</w:t>
      </w:r>
    </w:p>
    <w:p w14:paraId="1D0EAD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frota deverá ser compatível com os quantitativos e especificações definidos no Projeto Básico, incluindo os equipamentos destinados à coleta, transporte, varrição, capinação, remoção de resíduos e demais atividades.</w:t>
      </w:r>
    </w:p>
    <w:p w14:paraId="570FC0A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manutenção preventiva e corretiva dos veículos e equipamentos será de responsabilidade da contratada, que deverá providenciar sua substituição ou reparação sempre que necessário, de modo a </w:t>
      </w:r>
      <w:r w:rsidRPr="0056553A">
        <w:rPr>
          <w:rFonts w:ascii="Arial" w:hAnsi="Arial" w:cs="Arial"/>
          <w:b/>
          <w:bCs/>
          <w:sz w:val="24"/>
          <w:szCs w:val="24"/>
        </w:rPr>
        <w:t>não comprometer a continuidade dos serviços.</w:t>
      </w:r>
    </w:p>
    <w:p w14:paraId="125D9BFC" w14:textId="77777777" w:rsidR="00A800FA" w:rsidRPr="0056553A" w:rsidRDefault="00A800FA" w:rsidP="00A800FA">
      <w:pPr>
        <w:spacing w:after="120" w:line="240" w:lineRule="auto"/>
        <w:jc w:val="both"/>
        <w:rPr>
          <w:rFonts w:ascii="Arial" w:hAnsi="Arial" w:cs="Arial"/>
          <w:b/>
          <w:bCs/>
          <w:sz w:val="24"/>
          <w:szCs w:val="24"/>
        </w:rPr>
      </w:pPr>
      <w:r w:rsidRPr="0056553A">
        <w:rPr>
          <w:rFonts w:ascii="Arial" w:hAnsi="Arial" w:cs="Arial"/>
          <w:b/>
          <w:bCs/>
          <w:sz w:val="24"/>
          <w:szCs w:val="24"/>
        </w:rPr>
        <w:t>6.7. Equipes e segurança do trabalho</w:t>
      </w:r>
    </w:p>
    <w:p w14:paraId="2C35CE9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disponibilizar equipes em quantidade suficiente para o cumprimento dos serviços e das produtividades estabelecidas.</w:t>
      </w:r>
    </w:p>
    <w:p w14:paraId="2742571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Todos os trabalhadores deverão receber os equipamentos de proteção individual e coletiva necessários à execução segura das atividades, devendo ser observadas as normas de segurança e saúde ocupacional aplicáveis, especialmente a </w:t>
      </w:r>
      <w:r w:rsidRPr="0056553A">
        <w:rPr>
          <w:rFonts w:ascii="Arial" w:hAnsi="Arial" w:cs="Arial"/>
          <w:b/>
          <w:bCs/>
          <w:sz w:val="24"/>
          <w:szCs w:val="24"/>
        </w:rPr>
        <w:t>NR-38 – Segurança e Saúde no Trabalho nas Atividades de Limpeza Urbana e Manejo de Resíduos Sólidos</w:t>
      </w:r>
      <w:r w:rsidRPr="00A800FA">
        <w:rPr>
          <w:rFonts w:ascii="Arial" w:hAnsi="Arial" w:cs="Arial"/>
          <w:sz w:val="24"/>
          <w:szCs w:val="24"/>
        </w:rPr>
        <w:t>, além das demais normas regulamentadoras pertinentes. </w:t>
      </w:r>
    </w:p>
    <w:p w14:paraId="37149D1F" w14:textId="77777777" w:rsidR="00A800FA" w:rsidRPr="0056553A" w:rsidRDefault="00A800FA" w:rsidP="00A800FA">
      <w:pPr>
        <w:spacing w:after="120" w:line="240" w:lineRule="auto"/>
        <w:jc w:val="both"/>
        <w:rPr>
          <w:rFonts w:ascii="Arial" w:hAnsi="Arial" w:cs="Arial"/>
          <w:b/>
          <w:bCs/>
          <w:sz w:val="24"/>
          <w:szCs w:val="24"/>
        </w:rPr>
      </w:pPr>
      <w:r w:rsidRPr="0056553A">
        <w:rPr>
          <w:rFonts w:ascii="Arial" w:hAnsi="Arial" w:cs="Arial"/>
          <w:b/>
          <w:bCs/>
          <w:sz w:val="24"/>
          <w:szCs w:val="24"/>
        </w:rPr>
        <w:lastRenderedPageBreak/>
        <w:t>6.8. Gestão operacional e monitoramento</w:t>
      </w:r>
    </w:p>
    <w:p w14:paraId="2CDC80D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deverá contar com estrutura de </w:t>
      </w:r>
      <w:r w:rsidRPr="0056553A">
        <w:rPr>
          <w:rFonts w:ascii="Arial" w:hAnsi="Arial" w:cs="Arial"/>
          <w:b/>
          <w:bCs/>
          <w:sz w:val="24"/>
          <w:szCs w:val="24"/>
        </w:rPr>
        <w:t>administração e gerenciamento local</w:t>
      </w:r>
      <w:r w:rsidRPr="00A800FA">
        <w:rPr>
          <w:rFonts w:ascii="Arial" w:hAnsi="Arial" w:cs="Arial"/>
          <w:sz w:val="24"/>
          <w:szCs w:val="24"/>
        </w:rPr>
        <w:t>, responsável pelo planejamento, coordenação, acompanhamento e controle das equipes, veículos, equipamentos e atividades.</w:t>
      </w:r>
    </w:p>
    <w:p w14:paraId="22474BA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manter mecanismos de controle que permitam acompanhar a execução dos serviços, incluindo, quando aplicável, registros de roteiros, frequência, produtividade, quilometragem, quantitativos coletados e demais informações necessárias à fiscalização contratual.</w:t>
      </w:r>
    </w:p>
    <w:p w14:paraId="242E7BE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planejamento dos serviços deverá considerar a utilização de ferramentas de geoprocessamento para otimização dos roteiros de coleta, conforme previsto no estudo técnico que fundamenta a contratação. </w:t>
      </w:r>
    </w:p>
    <w:p w14:paraId="2653D071" w14:textId="77777777" w:rsidR="00A800FA" w:rsidRPr="00C55B3E" w:rsidRDefault="00A800FA" w:rsidP="00A800FA">
      <w:pPr>
        <w:spacing w:after="120" w:line="240" w:lineRule="auto"/>
        <w:jc w:val="both"/>
        <w:rPr>
          <w:rFonts w:ascii="Arial" w:hAnsi="Arial" w:cs="Arial"/>
          <w:b/>
          <w:bCs/>
          <w:sz w:val="24"/>
          <w:szCs w:val="24"/>
        </w:rPr>
      </w:pPr>
      <w:r w:rsidRPr="00C55B3E">
        <w:rPr>
          <w:rFonts w:ascii="Arial" w:hAnsi="Arial" w:cs="Arial"/>
          <w:b/>
          <w:bCs/>
          <w:sz w:val="24"/>
          <w:szCs w:val="24"/>
        </w:rPr>
        <w:t>6.9. Destinação final ambientalmente adequada</w:t>
      </w:r>
    </w:p>
    <w:p w14:paraId="7870472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Todos os resíduos coletados deverão receber </w:t>
      </w:r>
      <w:r w:rsidRPr="00C55B3E">
        <w:rPr>
          <w:rFonts w:ascii="Arial" w:hAnsi="Arial" w:cs="Arial"/>
          <w:b/>
          <w:bCs/>
          <w:sz w:val="24"/>
          <w:szCs w:val="24"/>
        </w:rPr>
        <w:t>destinação final ambientalmente adequada</w:t>
      </w:r>
      <w:r w:rsidRPr="00A800FA">
        <w:rPr>
          <w:rFonts w:ascii="Arial" w:hAnsi="Arial" w:cs="Arial"/>
          <w:sz w:val="24"/>
          <w:szCs w:val="24"/>
        </w:rPr>
        <w:t>, observando-se a legislação ambiental aplicável, a Política Nacional de Resíduos Sólidos e as determinações dos órgãos ambientais competentes.</w:t>
      </w:r>
    </w:p>
    <w:p w14:paraId="0665B32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cumprir as exigências relativas ao transporte, manejo e destinação dos resíduos, mantendo válidas as licenças, autorizações e demais documentos ambientais exigíveis para as atividades sob sua responsabilidade.</w:t>
      </w:r>
    </w:p>
    <w:p w14:paraId="0696A3E2" w14:textId="77777777" w:rsidR="00A800FA" w:rsidRPr="00C55B3E" w:rsidRDefault="00A800FA" w:rsidP="00A800FA">
      <w:pPr>
        <w:spacing w:after="120" w:line="240" w:lineRule="auto"/>
        <w:jc w:val="both"/>
        <w:rPr>
          <w:rFonts w:ascii="Arial" w:hAnsi="Arial" w:cs="Arial"/>
          <w:b/>
          <w:bCs/>
          <w:sz w:val="24"/>
          <w:szCs w:val="24"/>
        </w:rPr>
      </w:pPr>
      <w:r w:rsidRPr="00C55B3E">
        <w:rPr>
          <w:rFonts w:ascii="Arial" w:hAnsi="Arial" w:cs="Arial"/>
          <w:b/>
          <w:bCs/>
          <w:sz w:val="24"/>
          <w:szCs w:val="24"/>
        </w:rPr>
        <w:t>6.10. Continuidade dos serviços</w:t>
      </w:r>
    </w:p>
    <w:p w14:paraId="5C19B7D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Considerando o caráter </w:t>
      </w:r>
      <w:r w:rsidRPr="00C55B3E">
        <w:rPr>
          <w:rFonts w:ascii="Arial" w:hAnsi="Arial" w:cs="Arial"/>
          <w:b/>
          <w:bCs/>
          <w:sz w:val="24"/>
          <w:szCs w:val="24"/>
        </w:rPr>
        <w:t>essencial e contínuo</w:t>
      </w:r>
      <w:r w:rsidRPr="00A800FA">
        <w:rPr>
          <w:rFonts w:ascii="Arial" w:hAnsi="Arial" w:cs="Arial"/>
          <w:sz w:val="24"/>
          <w:szCs w:val="24"/>
        </w:rPr>
        <w:t> dos serviços, a contratada deverá manter a execução regular durante toda a vigência contratual, não podendo interromper ou reduzir injustificadamente as atividades.</w:t>
      </w:r>
    </w:p>
    <w:p w14:paraId="61AFA4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Na ocorrência de falhas, indisponibilidade de veículos ou equipamentos, ausência de trabalhadores ou qualquer outro evento que possa comprometer a execução, a contratada deverá adotar imediatamente as providências necessárias para restabelecer a normalidade dos serviços.</w:t>
      </w:r>
    </w:p>
    <w:p w14:paraId="2A3E0F76" w14:textId="77777777" w:rsidR="00A800FA" w:rsidRPr="00C55B3E" w:rsidRDefault="00A800FA" w:rsidP="00A800FA">
      <w:pPr>
        <w:spacing w:after="120" w:line="240" w:lineRule="auto"/>
        <w:jc w:val="both"/>
        <w:rPr>
          <w:rFonts w:ascii="Arial" w:hAnsi="Arial" w:cs="Arial"/>
          <w:b/>
          <w:bCs/>
          <w:sz w:val="24"/>
          <w:szCs w:val="24"/>
        </w:rPr>
      </w:pPr>
      <w:r w:rsidRPr="00C55B3E">
        <w:rPr>
          <w:rFonts w:ascii="Arial" w:hAnsi="Arial" w:cs="Arial"/>
          <w:b/>
          <w:bCs/>
          <w:sz w:val="24"/>
          <w:szCs w:val="24"/>
        </w:rPr>
        <w:t>6.11. Fiscalização e medição</w:t>
      </w:r>
    </w:p>
    <w:p w14:paraId="29E3E9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será acompanhada e fiscalizada pela Administração Municipal, por meio dos fiscais formalmente designados, que verificarão o cumprimento das condições estabelecidas no contrato, Projeto Básico e demais documentos integrantes da contratação.</w:t>
      </w:r>
    </w:p>
    <w:p w14:paraId="2779003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medição dos serviços deverá observar </w:t>
      </w:r>
      <w:r w:rsidRPr="00C55B3E">
        <w:rPr>
          <w:rFonts w:ascii="Arial" w:hAnsi="Arial" w:cs="Arial"/>
          <w:b/>
          <w:bCs/>
          <w:sz w:val="24"/>
          <w:szCs w:val="24"/>
        </w:rPr>
        <w:t>exclusivamente os critérios e parâmetros estabelecidos no Projeto Básico e no instrumento contratual</w:t>
      </w:r>
      <w:r w:rsidRPr="00A800FA">
        <w:rPr>
          <w:rFonts w:ascii="Arial" w:hAnsi="Arial" w:cs="Arial"/>
          <w:sz w:val="24"/>
          <w:szCs w:val="24"/>
        </w:rPr>
        <w:t>, considerando os quantitativos efetivamente executados e aceitos pela fiscalização.</w:t>
      </w:r>
    </w:p>
    <w:p w14:paraId="680B0DE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constatação de serviços executados em desconformidade poderá ensejar a determinação de correção pela contratada, sem prejuízo das demais medidas administrativas previstas no contrato e na legislação.</w:t>
      </w:r>
    </w:p>
    <w:p w14:paraId="0B207C42" w14:textId="77777777" w:rsidR="00A800FA" w:rsidRPr="00C55B3E" w:rsidRDefault="00A800FA" w:rsidP="00A800FA">
      <w:pPr>
        <w:spacing w:after="120" w:line="240" w:lineRule="auto"/>
        <w:jc w:val="both"/>
        <w:rPr>
          <w:rFonts w:ascii="Arial" w:hAnsi="Arial" w:cs="Arial"/>
          <w:b/>
          <w:bCs/>
          <w:sz w:val="24"/>
          <w:szCs w:val="24"/>
        </w:rPr>
      </w:pPr>
      <w:r w:rsidRPr="00C55B3E">
        <w:rPr>
          <w:rFonts w:ascii="Arial" w:hAnsi="Arial" w:cs="Arial"/>
          <w:b/>
          <w:bCs/>
          <w:sz w:val="24"/>
          <w:szCs w:val="24"/>
        </w:rPr>
        <w:t>6.12. Resultado esperado da execução</w:t>
      </w:r>
    </w:p>
    <w:p w14:paraId="784BABB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modelo de execução deverá assegurar que os serviços sejam prestados de forma </w:t>
      </w:r>
      <w:r w:rsidRPr="00C55B3E">
        <w:rPr>
          <w:rFonts w:ascii="Arial" w:hAnsi="Arial" w:cs="Arial"/>
          <w:b/>
          <w:bCs/>
          <w:sz w:val="24"/>
          <w:szCs w:val="24"/>
        </w:rPr>
        <w:t>regular, eficiente, segura, integrada e ambientalmente adequada</w:t>
      </w:r>
      <w:r w:rsidRPr="00A800FA">
        <w:rPr>
          <w:rFonts w:ascii="Arial" w:hAnsi="Arial" w:cs="Arial"/>
          <w:sz w:val="24"/>
          <w:szCs w:val="24"/>
        </w:rPr>
        <w:t xml:space="preserve">, garantindo a </w:t>
      </w:r>
      <w:r w:rsidRPr="00A800FA">
        <w:rPr>
          <w:rFonts w:ascii="Arial" w:hAnsi="Arial" w:cs="Arial"/>
          <w:sz w:val="24"/>
          <w:szCs w:val="24"/>
        </w:rPr>
        <w:lastRenderedPageBreak/>
        <w:t>manutenção da limpeza urbana, a coleta e o transporte dos resíduos, a conservação dos espaços públicos e a proteção da saúde da população e do meio ambiente.</w:t>
      </w:r>
    </w:p>
    <w:p w14:paraId="0A069C9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deverá, portanto, produzir como resultado a </w:t>
      </w:r>
      <w:r w:rsidRPr="00C55B3E">
        <w:rPr>
          <w:rFonts w:ascii="Arial" w:hAnsi="Arial" w:cs="Arial"/>
          <w:b/>
          <w:bCs/>
          <w:sz w:val="24"/>
          <w:szCs w:val="24"/>
        </w:rPr>
        <w:t>continuidade dos serviços essenciais de limpeza urbana e manejo de resíduos sólidos em todo o território abrangido pelo contrato</w:t>
      </w:r>
      <w:r w:rsidRPr="00A800FA">
        <w:rPr>
          <w:rFonts w:ascii="Arial" w:hAnsi="Arial" w:cs="Arial"/>
          <w:sz w:val="24"/>
          <w:szCs w:val="24"/>
        </w:rPr>
        <w:t>, observando os níveis de qualidade, produtividade, frequência e cobertura definidos no Projeto Básico.</w:t>
      </w:r>
    </w:p>
    <w:p w14:paraId="5AC0832B" w14:textId="77777777" w:rsidR="00A800FA" w:rsidRPr="00C55B3E" w:rsidRDefault="00A800FA" w:rsidP="00C55B3E">
      <w:pPr>
        <w:spacing w:before="100" w:beforeAutospacing="1" w:after="100" w:afterAutospacing="1" w:line="240" w:lineRule="auto"/>
        <w:jc w:val="both"/>
        <w:rPr>
          <w:rFonts w:ascii="Arial" w:hAnsi="Arial" w:cs="Arial"/>
          <w:b/>
          <w:bCs/>
          <w:sz w:val="24"/>
          <w:szCs w:val="24"/>
        </w:rPr>
      </w:pPr>
      <w:r w:rsidRPr="00C55B3E">
        <w:rPr>
          <w:rFonts w:ascii="Arial" w:hAnsi="Arial" w:cs="Arial"/>
          <w:b/>
          <w:bCs/>
          <w:sz w:val="24"/>
          <w:szCs w:val="24"/>
        </w:rPr>
        <w:t xml:space="preserve">7. </w:t>
      </w:r>
      <w:bookmarkStart w:id="4" w:name="_Hlk176595688"/>
      <w:r w:rsidRPr="00C55B3E">
        <w:rPr>
          <w:rFonts w:ascii="Arial" w:hAnsi="Arial" w:cs="Arial"/>
          <w:b/>
          <w:bCs/>
          <w:sz w:val="24"/>
          <w:szCs w:val="24"/>
        </w:rPr>
        <w:t>QUANTITATIVOS E VALORES MÁXIMOS ESTIMADOS DA CONTRATAÇÃO E DOTAÇÃO ORÇAMENTÁRIA</w:t>
      </w:r>
      <w:bookmarkEnd w:id="4"/>
    </w:p>
    <w:p w14:paraId="7034371A" w14:textId="77777777" w:rsidR="00A800FA" w:rsidRPr="00A800FA" w:rsidRDefault="00A800FA" w:rsidP="00A800FA">
      <w:pPr>
        <w:spacing w:after="120" w:line="240" w:lineRule="auto"/>
        <w:jc w:val="both"/>
        <w:rPr>
          <w:rFonts w:ascii="Arial" w:hAnsi="Arial" w:cs="Arial"/>
          <w:sz w:val="24"/>
          <w:szCs w:val="24"/>
        </w:rPr>
      </w:pPr>
      <w:bookmarkStart w:id="5" w:name="_Hlk176597948"/>
      <w:r w:rsidRPr="00A800FA">
        <w:rPr>
          <w:rFonts w:ascii="Arial" w:hAnsi="Arial" w:cs="Arial"/>
          <w:sz w:val="24"/>
          <w:szCs w:val="24"/>
        </w:rPr>
        <w:t xml:space="preserve">7.1. O valor estimado máximo será de: Os recursos financeiros da contratação são oriundos de Recursos Próprios do município onde o valor global de referência máximo da contratação é </w:t>
      </w:r>
      <w:r w:rsidRPr="00C55B3E">
        <w:rPr>
          <w:rFonts w:ascii="Arial" w:hAnsi="Arial" w:cs="Arial"/>
          <w:b/>
          <w:bCs/>
          <w:sz w:val="24"/>
          <w:szCs w:val="24"/>
        </w:rPr>
        <w:t>R$ 49.562.860,35 (Quarenta e nove milhões, quinhentos e sessenta e dois mil, oitocentos e sessenta reais e trinta e cinco centavos).</w:t>
      </w:r>
    </w:p>
    <w:p w14:paraId="1E51AF8A" w14:textId="77777777" w:rsidR="00A800FA" w:rsidRPr="00A800FA" w:rsidRDefault="00A800FA" w:rsidP="00A800FA">
      <w:pPr>
        <w:spacing w:after="120" w:line="240" w:lineRule="auto"/>
        <w:jc w:val="both"/>
        <w:rPr>
          <w:rFonts w:ascii="Arial" w:hAnsi="Arial" w:cs="Arial"/>
          <w:sz w:val="24"/>
          <w:szCs w:val="24"/>
        </w:rPr>
      </w:pPr>
      <w:bookmarkStart w:id="6" w:name="_Hlk171715459"/>
      <w:r w:rsidRPr="00A800FA">
        <w:rPr>
          <w:rFonts w:ascii="Arial" w:hAnsi="Arial" w:cs="Arial"/>
          <w:sz w:val="24"/>
          <w:szCs w:val="24"/>
        </w:rPr>
        <w:t xml:space="preserve">7.2. Os quantitativos e valores </w:t>
      </w:r>
      <w:bookmarkEnd w:id="6"/>
      <w:r w:rsidRPr="00A800FA">
        <w:rPr>
          <w:rFonts w:ascii="Arial" w:hAnsi="Arial" w:cs="Arial"/>
          <w:sz w:val="24"/>
          <w:szCs w:val="24"/>
        </w:rPr>
        <w:t>máximos unitários para execução da obra, encontram-se nas Planilhas Orçamentárias presentes no Projeto Básico.</w:t>
      </w:r>
    </w:p>
    <w:p w14:paraId="1BCE4A8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7.3. </w:t>
      </w:r>
      <w:bookmarkEnd w:id="5"/>
      <w:r w:rsidRPr="00A800FA">
        <w:rPr>
          <w:rFonts w:ascii="Arial" w:hAnsi="Arial" w:cs="Arial"/>
          <w:sz w:val="24"/>
          <w:szCs w:val="24"/>
        </w:rPr>
        <w:t>As despesas decorrentes desta licitação estão incluídas no orçamento do Município de Goiana/PE, para o presente exercício, na classificação abaixo:</w:t>
      </w:r>
    </w:p>
    <w:p w14:paraId="2C0B13C0" w14:textId="77777777" w:rsidR="00C55B3E" w:rsidRPr="00C55B3E" w:rsidRDefault="00C55B3E" w:rsidP="00C55B3E">
      <w:pPr>
        <w:spacing w:after="120" w:line="240" w:lineRule="auto"/>
        <w:jc w:val="both"/>
        <w:rPr>
          <w:rFonts w:ascii="Arial" w:hAnsi="Arial" w:cs="Arial"/>
          <w:sz w:val="24"/>
          <w:szCs w:val="24"/>
        </w:rPr>
      </w:pPr>
      <w:r w:rsidRPr="00C55B3E">
        <w:rPr>
          <w:rFonts w:ascii="Arial" w:hAnsi="Arial" w:cs="Arial"/>
          <w:b/>
          <w:bCs/>
          <w:sz w:val="24"/>
          <w:szCs w:val="24"/>
        </w:rPr>
        <w:t>DOTAÇÃO ORÇAMENTÁRIA:</w:t>
      </w:r>
      <w:r w:rsidRPr="00C55B3E">
        <w:rPr>
          <w:rFonts w:ascii="Arial" w:hAnsi="Arial" w:cs="Arial"/>
          <w:sz w:val="24"/>
          <w:szCs w:val="24"/>
        </w:rPr>
        <w:t xml:space="preserve"> 15.122.0013.2021.0000 - MANUTENÇÃO DAS ATIVIDADES DE GESTÃO DA LIMPEZA PÚBLICA</w:t>
      </w:r>
    </w:p>
    <w:p w14:paraId="11D11763" w14:textId="40016A57" w:rsidR="00A800FA" w:rsidRPr="00A800FA" w:rsidRDefault="00C55B3E" w:rsidP="00C55B3E">
      <w:pPr>
        <w:spacing w:after="120" w:line="240" w:lineRule="auto"/>
        <w:jc w:val="both"/>
        <w:rPr>
          <w:rFonts w:ascii="Arial" w:hAnsi="Arial" w:cs="Arial"/>
          <w:sz w:val="24"/>
          <w:szCs w:val="24"/>
        </w:rPr>
      </w:pPr>
      <w:r w:rsidRPr="00C55B3E">
        <w:rPr>
          <w:rFonts w:ascii="Arial" w:hAnsi="Arial" w:cs="Arial"/>
          <w:b/>
          <w:bCs/>
          <w:sz w:val="24"/>
          <w:szCs w:val="24"/>
        </w:rPr>
        <w:t>ELEMENTO DA DESPESA:</w:t>
      </w:r>
      <w:r w:rsidRPr="00C55B3E">
        <w:rPr>
          <w:rFonts w:ascii="Arial" w:hAnsi="Arial" w:cs="Arial"/>
          <w:sz w:val="24"/>
          <w:szCs w:val="24"/>
        </w:rPr>
        <w:t xml:space="preserve"> 3.3.90</w:t>
      </w:r>
    </w:p>
    <w:p w14:paraId="118E92B7" w14:textId="77777777" w:rsidR="00A800FA" w:rsidRPr="00B2178C" w:rsidRDefault="00A800FA" w:rsidP="00B2178C">
      <w:pPr>
        <w:spacing w:before="100" w:beforeAutospacing="1" w:after="100" w:afterAutospacing="1" w:line="240" w:lineRule="auto"/>
        <w:jc w:val="both"/>
        <w:rPr>
          <w:rFonts w:ascii="Arial" w:hAnsi="Arial" w:cs="Arial"/>
          <w:b/>
          <w:bCs/>
          <w:sz w:val="24"/>
          <w:szCs w:val="24"/>
        </w:rPr>
      </w:pPr>
      <w:r w:rsidRPr="00B2178C">
        <w:rPr>
          <w:rFonts w:ascii="Arial" w:hAnsi="Arial" w:cs="Arial"/>
          <w:b/>
          <w:bCs/>
          <w:sz w:val="24"/>
          <w:szCs w:val="24"/>
        </w:rPr>
        <w:t xml:space="preserve">8. </w:t>
      </w:r>
      <w:bookmarkStart w:id="7" w:name="_Hlk176595740"/>
      <w:r w:rsidRPr="00B2178C">
        <w:rPr>
          <w:rFonts w:ascii="Arial" w:hAnsi="Arial" w:cs="Arial"/>
          <w:b/>
          <w:bCs/>
          <w:sz w:val="24"/>
          <w:szCs w:val="24"/>
        </w:rPr>
        <w:t xml:space="preserve">FORMA E CRITÉRIOS DE SELEÇÃO E REGIME DE EXECUÇÃO </w:t>
      </w:r>
    </w:p>
    <w:p w14:paraId="64955F22" w14:textId="77777777" w:rsidR="00A800FA" w:rsidRPr="00A800FA" w:rsidRDefault="00A800FA" w:rsidP="00A800FA">
      <w:pPr>
        <w:spacing w:after="120" w:line="240" w:lineRule="auto"/>
        <w:jc w:val="both"/>
        <w:rPr>
          <w:rFonts w:ascii="Arial" w:hAnsi="Arial" w:cs="Arial"/>
          <w:sz w:val="24"/>
          <w:szCs w:val="24"/>
        </w:rPr>
      </w:pPr>
      <w:bookmarkStart w:id="8" w:name="_Hlk176598068"/>
      <w:bookmarkEnd w:id="7"/>
      <w:r w:rsidRPr="00A800FA">
        <w:rPr>
          <w:rFonts w:ascii="Arial" w:hAnsi="Arial" w:cs="Arial"/>
          <w:sz w:val="24"/>
          <w:szCs w:val="24"/>
        </w:rPr>
        <w:t>8.1. A modalidade de seleção do contratado será a concorrência eletrônica, vez que o objeto está enquadrado no conceito descrito no art. 6º, XXI e XXXVIII da Lei 14.133/21.</w:t>
      </w:r>
    </w:p>
    <w:p w14:paraId="3EC12A0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8.2. O tipo de julgamento será pelo valor </w:t>
      </w:r>
      <w:r w:rsidRPr="00B2178C">
        <w:rPr>
          <w:rFonts w:ascii="Arial" w:hAnsi="Arial" w:cs="Arial"/>
          <w:b/>
          <w:bCs/>
          <w:sz w:val="24"/>
          <w:szCs w:val="24"/>
        </w:rPr>
        <w:t>MENOR VALOR GLOBAL</w:t>
      </w:r>
      <w:r w:rsidRPr="00A800FA">
        <w:rPr>
          <w:rFonts w:ascii="Arial" w:hAnsi="Arial" w:cs="Arial"/>
          <w:sz w:val="24"/>
          <w:szCs w:val="24"/>
        </w:rPr>
        <w:t>.</w:t>
      </w:r>
    </w:p>
    <w:p w14:paraId="201E707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8.3. O regime de execução do contrato será por execução indireta e empreitada por preço unitário.</w:t>
      </w:r>
      <w:bookmarkEnd w:id="8"/>
    </w:p>
    <w:p w14:paraId="4ABAB0CD" w14:textId="37A21ADA" w:rsidR="00A800FA" w:rsidRPr="00A800FA" w:rsidRDefault="00A800FA" w:rsidP="00B2178C">
      <w:pPr>
        <w:tabs>
          <w:tab w:val="left" w:pos="1375"/>
        </w:tabs>
        <w:spacing w:after="120" w:line="240" w:lineRule="auto"/>
        <w:jc w:val="both"/>
        <w:rPr>
          <w:rFonts w:ascii="Arial" w:hAnsi="Arial" w:cs="Arial"/>
          <w:sz w:val="24"/>
          <w:szCs w:val="24"/>
        </w:rPr>
      </w:pPr>
      <w:r w:rsidRPr="00A800FA">
        <w:rPr>
          <w:rFonts w:ascii="Arial" w:hAnsi="Arial" w:cs="Arial"/>
          <w:sz w:val="24"/>
          <w:szCs w:val="24"/>
        </w:rPr>
        <w:t xml:space="preserve">8.4. O modo de disputa deverá ser o </w:t>
      </w:r>
      <w:r w:rsidRPr="00B2178C">
        <w:rPr>
          <w:rFonts w:ascii="Arial" w:hAnsi="Arial" w:cs="Arial"/>
          <w:b/>
          <w:bCs/>
          <w:sz w:val="24"/>
          <w:szCs w:val="24"/>
        </w:rPr>
        <w:t>aberto.</w:t>
      </w:r>
    </w:p>
    <w:p w14:paraId="771D751F" w14:textId="13901478"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8.5. O intervalo de diferença entre os lances deverá ser de, no mínimo, </w:t>
      </w:r>
      <w:r w:rsidR="00B2178C" w:rsidRPr="00B2178C">
        <w:rPr>
          <w:rFonts w:ascii="Arial" w:hAnsi="Arial" w:cs="Arial"/>
          <w:b/>
          <w:bCs/>
          <w:sz w:val="24"/>
          <w:szCs w:val="24"/>
        </w:rPr>
        <w:t xml:space="preserve">R$ </w:t>
      </w:r>
      <w:r w:rsidRPr="00B2178C">
        <w:rPr>
          <w:rFonts w:ascii="Arial" w:hAnsi="Arial" w:cs="Arial"/>
          <w:b/>
          <w:bCs/>
          <w:sz w:val="24"/>
          <w:szCs w:val="24"/>
        </w:rPr>
        <w:t>1</w:t>
      </w:r>
      <w:r w:rsidR="00B2178C">
        <w:rPr>
          <w:rFonts w:ascii="Arial" w:hAnsi="Arial" w:cs="Arial"/>
          <w:b/>
          <w:bCs/>
          <w:sz w:val="24"/>
          <w:szCs w:val="24"/>
        </w:rPr>
        <w:t>0</w:t>
      </w:r>
      <w:r w:rsidRPr="00B2178C">
        <w:rPr>
          <w:rFonts w:ascii="Arial" w:hAnsi="Arial" w:cs="Arial"/>
          <w:b/>
          <w:bCs/>
          <w:sz w:val="24"/>
          <w:szCs w:val="24"/>
        </w:rPr>
        <w:t>0,00 (</w:t>
      </w:r>
      <w:r w:rsidR="00B2178C">
        <w:rPr>
          <w:rFonts w:ascii="Arial" w:hAnsi="Arial" w:cs="Arial"/>
          <w:b/>
          <w:bCs/>
          <w:sz w:val="24"/>
          <w:szCs w:val="24"/>
        </w:rPr>
        <w:t>cem</w:t>
      </w:r>
      <w:r w:rsidRPr="00B2178C">
        <w:rPr>
          <w:rFonts w:ascii="Arial" w:hAnsi="Arial" w:cs="Arial"/>
          <w:b/>
          <w:bCs/>
          <w:sz w:val="24"/>
          <w:szCs w:val="24"/>
        </w:rPr>
        <w:t xml:space="preserve"> reais)</w:t>
      </w:r>
      <w:r w:rsidRPr="00A800FA">
        <w:rPr>
          <w:rFonts w:ascii="Arial" w:hAnsi="Arial" w:cs="Arial"/>
          <w:sz w:val="24"/>
          <w:szCs w:val="24"/>
        </w:rPr>
        <w:t>, tanto em relação aos lances intermediários, quanto em relação do lance que cobrir a melhor oferta</w:t>
      </w:r>
    </w:p>
    <w:p w14:paraId="40231F7F" w14:textId="77777777" w:rsidR="00A800FA" w:rsidRPr="00B2178C" w:rsidRDefault="00A800FA" w:rsidP="006B7228">
      <w:pPr>
        <w:spacing w:before="100" w:beforeAutospacing="1" w:after="100" w:afterAutospacing="1" w:line="240" w:lineRule="auto"/>
        <w:jc w:val="both"/>
        <w:rPr>
          <w:rFonts w:ascii="Arial" w:hAnsi="Arial" w:cs="Arial"/>
          <w:b/>
          <w:bCs/>
          <w:sz w:val="24"/>
          <w:szCs w:val="24"/>
        </w:rPr>
      </w:pPr>
      <w:r w:rsidRPr="00B2178C">
        <w:rPr>
          <w:rFonts w:ascii="Arial" w:hAnsi="Arial" w:cs="Arial"/>
          <w:b/>
          <w:bCs/>
          <w:sz w:val="24"/>
          <w:szCs w:val="24"/>
        </w:rPr>
        <w:t>8.6. DA PARTICIPAÇÃO DE CONSÓRCIOS</w:t>
      </w:r>
    </w:p>
    <w:p w14:paraId="1E7C211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 Será admitida a participação de pessoas jurídicas reunidas em consórcio, nos termos do art. 15 da Lei Federal nº 14.133/2021, desde que observadas as disposições deste Edital e da legislação aplicável.</w:t>
      </w:r>
    </w:p>
    <w:p w14:paraId="1B0DE33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8.6.2. A participação em consórcio deverá ser formalizada mediante apresentação, juntamente com os documentos de habilitação, de </w:t>
      </w:r>
      <w:r w:rsidRPr="00B2178C">
        <w:rPr>
          <w:rFonts w:ascii="Arial" w:hAnsi="Arial" w:cs="Arial"/>
          <w:b/>
          <w:bCs/>
          <w:sz w:val="24"/>
          <w:szCs w:val="24"/>
        </w:rPr>
        <w:t>compromisso público ou particular de constituição de consórcio</w:t>
      </w:r>
      <w:r w:rsidRPr="00A800FA">
        <w:rPr>
          <w:rFonts w:ascii="Arial" w:hAnsi="Arial" w:cs="Arial"/>
          <w:sz w:val="24"/>
          <w:szCs w:val="24"/>
        </w:rPr>
        <w:t>, subscrito pelos representantes legais das empresas consorciadas, contendo, no mínimo:</w:t>
      </w:r>
    </w:p>
    <w:p w14:paraId="7ED2A4D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a) a denominação, composição, finalidade e objetivo do consórcio, compatíveis com o objeto desta licitação;</w:t>
      </w:r>
    </w:p>
    <w:p w14:paraId="720AF9F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a qualificação completa de cada empresa consorciada;</w:t>
      </w:r>
    </w:p>
    <w:p w14:paraId="2A23559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a indicação da empresa líder, que será responsável pela representação do consórcio perante a Administração durante o procedimento licitatório e, caso o consórcio seja vencedor, durante a execução contratual;</w:t>
      </w:r>
    </w:p>
    <w:p w14:paraId="2898316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a indicação do percentual de participação de cada empresa consorciada no consórcio;</w:t>
      </w:r>
    </w:p>
    <w:p w14:paraId="71AB9C7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a indicação das atribuições e responsabilidades de cada empresa consorciada na execução do objeto, quando houver divisão de atividades entre as consorciadas;</w:t>
      </w:r>
    </w:p>
    <w:p w14:paraId="5F9FA5C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f) a declaração expressa de responsabilidade solidária das empresas consorciadas pelos atos praticados em consórcio, tanto na fase de licitação quanto na fase de execução do contrato;</w:t>
      </w:r>
    </w:p>
    <w:p w14:paraId="0AA8987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g) o compromisso de que o consórcio não será alterado, desfeito ou modificado quanto à sua composição sem prévia e expressa autorização da CONTRATANTE, observadas as disposições do art. 15, § 5º, da Lei nº 14.133/2021;</w:t>
      </w:r>
    </w:p>
    <w:p w14:paraId="00ED014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h) a declaração de que nenhuma das empresas consorciadas participará desta licitação, isoladamente ou por meio de outro consórcio;</w:t>
      </w:r>
    </w:p>
    <w:p w14:paraId="1F565BD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i) a indicação dos poderes conferidos à empresa líder para representar as demais consorciadas perante a Administração, praticar os atos necessários à participação no certame, apresentar e assinar documentos, formular propostas, manifestar intenção de recorrer, interpor e desistir de recursos, receber comunicações, praticar os demais atos necessários ao regular desenvolvimento da licitação e, caso vencedor o consórcio, à execução do contrato.</w:t>
      </w:r>
    </w:p>
    <w:p w14:paraId="4F0EA55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8.6.3. Não será exigido o reconhecimento de firma no compromisso de constituição do consórcio, sendo admitida sua assinatura na forma legalmente válida, inclusive por meio eletrônico, quando cabível.</w:t>
      </w:r>
    </w:p>
    <w:p w14:paraId="7FE9FC9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8.6.4. Cada empresa consorciada deverá apresentar individualmente os documentos exigidos neste Edital relativos à habilitação jurídica, regularidade fiscal, social e trabalhista, observadas as disposições da Lei nº 14.133/2021.</w:t>
      </w:r>
    </w:p>
    <w:p w14:paraId="4E8B35D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8.6.5. Para fins de qualificação técnica, será admitido o somatório dos quantitativos de cada empresa consorciada, observadas as exigências, os limites e as condições estabelecidos neste Edital e no art. 15, inciso III, da Lei nº 14.133/2021.</w:t>
      </w:r>
    </w:p>
    <w:p w14:paraId="4D9E74C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8.6.6. Na comprovação da qualificação técnico-profissional, serão considerados os profissionais indicados pelas empresas consorciadas, desde que atendidas as exigências estabelecidas neste Edital quanto à formação, registro no conselho profissional competente, experiência e vínculo ou disponibilidade profissional, conforme o caso.</w:t>
      </w:r>
    </w:p>
    <w:p w14:paraId="52F26B5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8.4.7. Para fins de qualificação técnico-operacional, será admitido o somatório das experiências e quantitativos comprovados pelas empresas consorciadas, desde que os atestados apresentados guardem pertinência e compatibilidade com as parcelas do objeto para as quais as respectivas empresas contribuirão.</w:t>
      </w:r>
    </w:p>
    <w:p w14:paraId="390D47F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8.4.8. Na hipótese de o presente Edital exigir comprovação de execução de quantitativos mínimos relativos às parcelas de maior relevância técnica ou valor significativo do objeto, será admitido o somatório dos quantitativos comprovados pelas empresas consorciadas, observadas as disposições do art. 15 da Lei nº 14.133/2021 e os critérios específicos estabelecidos neste Edital.</w:t>
      </w:r>
    </w:p>
    <w:p w14:paraId="4D8EBAA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8.6.9. Para fins de qualificação econômico-financeira, será admitido o somatório dos valores de cada empresa consorciada, na forma do art. 15, inciso III, da Lei nº 14.133/2021.</w:t>
      </w:r>
    </w:p>
    <w:p w14:paraId="779A7B8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8.6.10. Quando exigida a comprovação de patrimônio líquido mínimo ou outro requisito de natureza econômico-financeira, o valor mínimo exigido para o consórcio será acrescido de </w:t>
      </w:r>
      <w:r w:rsidRPr="00B2178C">
        <w:rPr>
          <w:rFonts w:ascii="Arial" w:hAnsi="Arial" w:cs="Arial"/>
          <w:b/>
          <w:bCs/>
          <w:sz w:val="24"/>
          <w:szCs w:val="24"/>
        </w:rPr>
        <w:t>10% (dez por cento) sobre o valor exigido para o licitante individual</w:t>
      </w:r>
      <w:r w:rsidRPr="00A800FA">
        <w:rPr>
          <w:rFonts w:ascii="Arial" w:hAnsi="Arial" w:cs="Arial"/>
          <w:sz w:val="24"/>
          <w:szCs w:val="24"/>
        </w:rPr>
        <w:t>, nos termos do art. 15, § 1º, da Lei nº 14.133/2021, ressalvada a hipótese de consórcio composto exclusivamente por microempresas e empresas de pequeno porte, à qual não se aplica o referido acréscimo.</w:t>
      </w:r>
    </w:p>
    <w:p w14:paraId="7C82612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8.6.11. A qualificação econômico-financeira das empresas consorciadas será analisada mediante o somatório dos valores apresentados pelas integrantes do consórcio, não sendo exigido que cada consorciada, isoladamente, atenda ao valor integral exigido para licitante individual, ressalvadas as exigências que, por sua natureza, devam ser atendidas individualmente.</w:t>
      </w:r>
    </w:p>
    <w:p w14:paraId="30D6177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8.6.12. Os índices contábeis eventualmente exigidos neste Edital deverão ser demonstrados individualmente por cada empresa consorciada, quando assim decorrer da natureza do requisito e da legislação aplicável.</w:t>
      </w:r>
    </w:p>
    <w:p w14:paraId="204F2BA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8.6.13. Não será permitida a participação de uma mesma empresa consorciada em mais de um consórcio ou sua participação, na mesma licitação, simultaneamente de forma isolada e como integrante de consórcio, nos termos do art. 15, inciso IV, da Lei nº 14.133/2021.</w:t>
      </w:r>
    </w:p>
    <w:p w14:paraId="1849EC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8.6.14. Não será estabelecido número máximo de empresas integrantes de cada consórcio, por não se identificar, para o presente objeto, necessidade técnica ou operacional que justifique a limitação, preservando-se, assim, a ampliação da competitividade.</w:t>
      </w:r>
    </w:p>
    <w:p w14:paraId="66FA0E0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8.6.15. A inabilitação de uma empresa consorciada que resulte no não atendimento, pelo consórcio, dos requisitos de habilitação exigidos neste Edital implicará a inabilitação do respectivo consórcio.</w:t>
      </w:r>
    </w:p>
    <w:p w14:paraId="21F8D8C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8.6.16. As empresas integrantes do consórcio responderão </w:t>
      </w:r>
      <w:r w:rsidRPr="00B2178C">
        <w:rPr>
          <w:rFonts w:ascii="Arial" w:hAnsi="Arial" w:cs="Arial"/>
          <w:b/>
          <w:bCs/>
          <w:sz w:val="24"/>
          <w:szCs w:val="24"/>
        </w:rPr>
        <w:t>solidariamente pelos atos praticados em consórcio, tanto na fase de licitação quanto na fase de execução do contrato</w:t>
      </w:r>
      <w:r w:rsidRPr="00A800FA">
        <w:rPr>
          <w:rFonts w:ascii="Arial" w:hAnsi="Arial" w:cs="Arial"/>
          <w:sz w:val="24"/>
          <w:szCs w:val="24"/>
        </w:rPr>
        <w:t>, nos termos do art. 15, inciso V, da Lei nº 14.133/2021.</w:t>
      </w:r>
    </w:p>
    <w:p w14:paraId="62A1AAB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8.6.17. A substituição de empresa consorciada somente poderá ocorrer mediante prévia e expressa autorização da CONTRATANTE e ficará condicionada à comprovação de que a nova empresa possui, no mínimo, os mesmos quantitativos para fins de habilitação técnica e os mesmos valores para fins de qualificação econômico-financeira apresentados pela empresa substituída para a habilitação do consórcio, nos termos do art. 15, § 5º, da Lei nº 14.133/2021.</w:t>
      </w:r>
    </w:p>
    <w:p w14:paraId="6F1E95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8.6.18. A empresa vencedora reunida em consórcio deverá promover, </w:t>
      </w:r>
      <w:r w:rsidRPr="00B2178C">
        <w:rPr>
          <w:rFonts w:ascii="Arial" w:hAnsi="Arial" w:cs="Arial"/>
          <w:b/>
          <w:bCs/>
          <w:sz w:val="24"/>
          <w:szCs w:val="24"/>
        </w:rPr>
        <w:t>antes da celebração do contrato</w:t>
      </w:r>
      <w:r w:rsidRPr="00A800FA">
        <w:rPr>
          <w:rFonts w:ascii="Arial" w:hAnsi="Arial" w:cs="Arial"/>
          <w:sz w:val="24"/>
          <w:szCs w:val="24"/>
        </w:rPr>
        <w:t xml:space="preserve">, a constituição e o registro do consórcio, nos termos do </w:t>
      </w:r>
      <w:r w:rsidRPr="00A800FA">
        <w:rPr>
          <w:rFonts w:ascii="Arial" w:hAnsi="Arial" w:cs="Arial"/>
          <w:sz w:val="24"/>
          <w:szCs w:val="24"/>
        </w:rPr>
        <w:lastRenderedPageBreak/>
        <w:t>compromisso apresentado na fase de habilitação e da legislação aplicável, conforme determina o art. 15, § 3º, da Lei nº 14.133/2021.</w:t>
      </w:r>
    </w:p>
    <w:p w14:paraId="0363E93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8.6.19. O instrumento definitivo de constituição do consórcio deverá observar as condições estabelecidas no compromisso apresentado na licitação e conter, obrigatoriamente, cláusula expressa de responsabilidade solidária das empresas consorciadas perante a CONTRATANTE.</w:t>
      </w:r>
    </w:p>
    <w:p w14:paraId="2AF62C8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8.6.20. A assinatura do contrato ficará condicionada à apresentação do instrumento definitivo de constituição e registro do consórcio, quando exigível, devidamente aprovado pelos órgãos competentes de cada uma das empresas consorciadas.</w:t>
      </w:r>
    </w:p>
    <w:p w14:paraId="41164F0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8.6.21. A divisão interna de atribuições entre as empresas consorciadas não afastará nem limitará a responsabilidade solidária assumida perante a Administração, permanecendo todas as integrantes responsáveis pelo cumprimento das obrigações decorrentes da contratação.</w:t>
      </w:r>
    </w:p>
    <w:p w14:paraId="0FE32E5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8.6.22. As declarações exigidas neste Edital deverão ser apresentadas individualmente por cada empresa consorciada, salvo quando sua natureza exigir apresentação conjunta pelo consórcio.</w:t>
      </w:r>
    </w:p>
    <w:p w14:paraId="1975952D" w14:textId="0670796F" w:rsidR="00A800FA" w:rsidRPr="00A800FA" w:rsidRDefault="00B2178C" w:rsidP="00A800FA">
      <w:pPr>
        <w:spacing w:after="120" w:line="240" w:lineRule="auto"/>
        <w:jc w:val="both"/>
        <w:rPr>
          <w:rFonts w:ascii="Arial" w:hAnsi="Arial" w:cs="Arial"/>
          <w:sz w:val="24"/>
          <w:szCs w:val="24"/>
        </w:rPr>
      </w:pPr>
      <w:r>
        <w:rPr>
          <w:rFonts w:ascii="Arial" w:hAnsi="Arial" w:cs="Arial"/>
          <w:sz w:val="24"/>
          <w:szCs w:val="24"/>
        </w:rPr>
        <w:t xml:space="preserve">8.7. </w:t>
      </w:r>
      <w:r w:rsidR="00A800FA" w:rsidRPr="00A800FA">
        <w:rPr>
          <w:rFonts w:ascii="Arial" w:hAnsi="Arial" w:cs="Arial"/>
          <w:sz w:val="24"/>
          <w:szCs w:val="24"/>
        </w:rPr>
        <w:t>A contratação será regida pela Federal 14.133/2021.</w:t>
      </w:r>
      <w:bookmarkStart w:id="9" w:name="_Hlk176598155"/>
    </w:p>
    <w:p w14:paraId="4DD39D9D" w14:textId="72D82DEA" w:rsidR="00A800FA" w:rsidRPr="00A800FA" w:rsidRDefault="00B2178C" w:rsidP="00A800FA">
      <w:pPr>
        <w:spacing w:after="120" w:line="240" w:lineRule="auto"/>
        <w:jc w:val="both"/>
        <w:rPr>
          <w:rFonts w:ascii="Arial" w:hAnsi="Arial" w:cs="Arial"/>
          <w:sz w:val="24"/>
          <w:szCs w:val="24"/>
        </w:rPr>
      </w:pPr>
      <w:r>
        <w:rPr>
          <w:rFonts w:ascii="Arial" w:hAnsi="Arial" w:cs="Arial"/>
          <w:sz w:val="24"/>
          <w:szCs w:val="24"/>
        </w:rPr>
        <w:t xml:space="preserve">8.8. </w:t>
      </w:r>
      <w:r w:rsidR="00A800FA" w:rsidRPr="00A800FA">
        <w:rPr>
          <w:rFonts w:ascii="Arial" w:hAnsi="Arial" w:cs="Arial"/>
          <w:sz w:val="24"/>
          <w:szCs w:val="24"/>
        </w:rPr>
        <w:t>A proposta final deverá ser redigida em língua portuguesa, em uma via, sem emendas, rasuras, entrelinhas ou ressalvas, devendo a última folha ser assinada e as demais rubricadas pelo licitante ou seu representante legal. Anexo a proposta deverá o licitante apresentar a planilha de custos e formação de preços, devidamente ajustada ao lance vencedor, devendo a apresentar junto à sua proposta de preços:</w:t>
      </w:r>
    </w:p>
    <w:p w14:paraId="57837EBC" w14:textId="77777777" w:rsidR="00A800FA" w:rsidRPr="00B2178C" w:rsidRDefault="00A800FA" w:rsidP="00B2178C">
      <w:pPr>
        <w:spacing w:before="100" w:beforeAutospacing="1" w:after="100" w:afterAutospacing="1" w:line="240" w:lineRule="auto"/>
        <w:jc w:val="both"/>
        <w:rPr>
          <w:rFonts w:ascii="Arial" w:hAnsi="Arial" w:cs="Arial"/>
          <w:b/>
          <w:bCs/>
          <w:sz w:val="24"/>
          <w:szCs w:val="24"/>
        </w:rPr>
      </w:pPr>
      <w:r w:rsidRPr="00B2178C">
        <w:rPr>
          <w:rFonts w:ascii="Arial" w:hAnsi="Arial" w:cs="Arial"/>
          <w:b/>
          <w:bCs/>
          <w:sz w:val="24"/>
          <w:szCs w:val="24"/>
        </w:rPr>
        <w:t>9. DOS DOCUMENTOS DE HABILITAÇÃO</w:t>
      </w:r>
    </w:p>
    <w:bookmarkEnd w:id="9"/>
    <w:p w14:paraId="6AA1D5E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 Para fins de habilitação neste processo, serão exigidos os seguintes documentos:</w:t>
      </w:r>
    </w:p>
    <w:p w14:paraId="5D96DB9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 Empresário individual: inscrição no Registro Público de Empresas Mercantis, a cargo da Junta Comercial da respectiva sede.</w:t>
      </w:r>
    </w:p>
    <w:p w14:paraId="7F72712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9.1.2. Microempreendedor Individual – MEI: Certificado da Condição de Microempreendedor Individual – CCMEI, cuja aceitação ficará condicionada à verificação de sua autenticidade no sítio oficial competente.</w:t>
      </w:r>
    </w:p>
    <w:p w14:paraId="646B4AA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9.1.3. Sociedade empresária, sociedade limitada unipessoal – SLU ou sociedade empresária constituída sob outra forma admitida em lei: inscrição do ato constitutivo, estatuto ou contrato social no Registro Público de Empresas Mercantis, a cargo da Junta Comercial da respectiva sede, acompanhada de documento comprobatório de seus administradores.</w:t>
      </w:r>
    </w:p>
    <w:p w14:paraId="031B6A6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9.1.4. Sociedade empresária estrangeira: portaria de autorização de funcionamento no Brasil, publicada no Diário Oficial da União e arquivada na Junta Comercial da unidade federativa onde se localizar a filial, agência, sucursal ou estabelecimento, quando exigível.</w:t>
      </w:r>
    </w:p>
    <w:p w14:paraId="4DCD5EF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9.1.5. Sociedades estrangeiras que não funcionem no País deverão apresentar documentos de habilitação equivalentes, na forma da legislação aplicável.</w:t>
      </w:r>
    </w:p>
    <w:p w14:paraId="5AC1CF8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9.1.6. Sociedade simples: inscrição do ato constitutivo no Registro Civil de Pessoas Jurídicas do local de sua sede, acompanhada de documento comprobatório de seus administradores.</w:t>
      </w:r>
    </w:p>
    <w:p w14:paraId="584340B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9.1.7. Filial, sucursal ou agência de sociedade simples ou empresária: inscrição do ato constitutivo da filial, sucursal ou agência no Registro Civil das Pessoas Jurídicas ou no Registro Público de Empresas Mercantis onde opera, com averbação no Registro onde tem sede a matriz, quando exigível.</w:t>
      </w:r>
    </w:p>
    <w:p w14:paraId="2715873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9.1.8. Os documentos apresentados deverão estar acompanhados de todas as alterações ou da respectiva consolidação, quando existentes.</w:t>
      </w:r>
    </w:p>
    <w:p w14:paraId="7FF021D0" w14:textId="77777777" w:rsidR="00A800FA" w:rsidRPr="00B2178C" w:rsidRDefault="00A800FA" w:rsidP="00B2178C">
      <w:pPr>
        <w:spacing w:before="100" w:beforeAutospacing="1" w:after="100" w:afterAutospacing="1" w:line="240" w:lineRule="auto"/>
        <w:jc w:val="both"/>
        <w:rPr>
          <w:rFonts w:ascii="Arial" w:hAnsi="Arial" w:cs="Arial"/>
          <w:b/>
          <w:bCs/>
          <w:sz w:val="24"/>
          <w:szCs w:val="24"/>
        </w:rPr>
      </w:pPr>
      <w:r w:rsidRPr="00B2178C">
        <w:rPr>
          <w:rFonts w:ascii="Arial" w:hAnsi="Arial" w:cs="Arial"/>
          <w:b/>
          <w:bCs/>
          <w:sz w:val="24"/>
          <w:szCs w:val="24"/>
        </w:rPr>
        <w:t>9.1.9 HABILITAÇÃO TÉCNICA</w:t>
      </w:r>
    </w:p>
    <w:p w14:paraId="3A4E1F8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9.1.9.1. A qualificação técnica da LICITANTE será comprovada mediante a apresentação dos documentos necessários à demonstração de sua capacidade para executar o objeto, observadas as disposições do art. 67 da Lei Federal nº 14.133/2021 e as exigências estabelecidas neste Edital.</w:t>
      </w:r>
    </w:p>
    <w:p w14:paraId="621D28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Comprovação de registro ou inscrição da empresa junto ao </w:t>
      </w:r>
      <w:r w:rsidRPr="00B2178C">
        <w:rPr>
          <w:rFonts w:ascii="Arial" w:hAnsi="Arial" w:cs="Arial"/>
          <w:b/>
          <w:bCs/>
          <w:sz w:val="24"/>
          <w:szCs w:val="24"/>
        </w:rPr>
        <w:t>Conselho Regional de Engenharia e Agronomia – CREA</w:t>
      </w:r>
      <w:r w:rsidRPr="00A800FA">
        <w:rPr>
          <w:rFonts w:ascii="Arial" w:hAnsi="Arial" w:cs="Arial"/>
          <w:sz w:val="24"/>
          <w:szCs w:val="24"/>
        </w:rPr>
        <w:t>, em situação regular, </w:t>
      </w:r>
      <w:r w:rsidRPr="00B2178C">
        <w:rPr>
          <w:rFonts w:ascii="Arial" w:hAnsi="Arial" w:cs="Arial"/>
          <w:b/>
          <w:bCs/>
          <w:sz w:val="24"/>
          <w:szCs w:val="24"/>
        </w:rPr>
        <w:t>quando exigível em razão das atividades abrangidas pelo objeto</w:t>
      </w:r>
      <w:r w:rsidRPr="00A800FA">
        <w:rPr>
          <w:rFonts w:ascii="Arial" w:hAnsi="Arial" w:cs="Arial"/>
          <w:sz w:val="24"/>
          <w:szCs w:val="24"/>
        </w:rPr>
        <w:t>, compatível com os serviços a serem executados.</w:t>
      </w:r>
    </w:p>
    <w:p w14:paraId="13B2623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A licitante com sede fora do Estado de Pernambuco, caso venha a ser declarada vencedora do certame, deverá apresentar, o respectivo visto perante o CREA de Pernambuco, observada a legislação profissional aplicável e o momento adequado para o exercício das atividades sujeitas ao registro regional.</w:t>
      </w:r>
    </w:p>
    <w:p w14:paraId="3D6E9E7D" w14:textId="77777777" w:rsidR="00A800FA" w:rsidRPr="00B2178C" w:rsidRDefault="00A800FA" w:rsidP="00B2178C">
      <w:pPr>
        <w:spacing w:before="100" w:beforeAutospacing="1" w:after="100" w:afterAutospacing="1" w:line="240" w:lineRule="auto"/>
        <w:jc w:val="both"/>
        <w:rPr>
          <w:rFonts w:ascii="Arial" w:hAnsi="Arial" w:cs="Arial"/>
          <w:b/>
          <w:bCs/>
          <w:sz w:val="24"/>
          <w:szCs w:val="24"/>
        </w:rPr>
      </w:pPr>
      <w:r w:rsidRPr="00B2178C">
        <w:rPr>
          <w:rFonts w:ascii="Arial" w:hAnsi="Arial" w:cs="Arial"/>
          <w:b/>
          <w:bCs/>
          <w:sz w:val="24"/>
          <w:szCs w:val="24"/>
        </w:rPr>
        <w:t>9.1.9.2. DA CAPACIDADE TÉCNICO-OPERACIONAL</w:t>
      </w:r>
    </w:p>
    <w:p w14:paraId="57C2F85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9.1.9.2.1. Comprovação da capacidade técnico-operacional da LICITANTE, mediante apresentação de atestado(s) ou certidão(</w:t>
      </w:r>
      <w:proofErr w:type="spellStart"/>
      <w:r w:rsidRPr="00A800FA">
        <w:rPr>
          <w:rFonts w:ascii="Arial" w:hAnsi="Arial" w:cs="Arial"/>
          <w:sz w:val="24"/>
          <w:szCs w:val="24"/>
        </w:rPr>
        <w:t>ões</w:t>
      </w:r>
      <w:proofErr w:type="spellEnd"/>
      <w:r w:rsidRPr="00A800FA">
        <w:rPr>
          <w:rFonts w:ascii="Arial" w:hAnsi="Arial" w:cs="Arial"/>
          <w:sz w:val="24"/>
          <w:szCs w:val="24"/>
        </w:rPr>
        <w:t>) de capacidade técnica emitido(s) em nome da LICITANTE, fornecido(s) por pessoa jurídica de direito público ou privado, que demonstre(m) experiência na execução de serviços pertinentes e compatíveis com o objeto da licitação, considerando-se como parcelas de maior relevância técnica e valor significativo as seguintes: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3"/>
        <w:gridCol w:w="6172"/>
        <w:gridCol w:w="1137"/>
        <w:gridCol w:w="1651"/>
      </w:tblGrid>
      <w:tr w:rsidR="00A800FA" w:rsidRPr="00C71666" w14:paraId="27DA31D6" w14:textId="77777777" w:rsidTr="00884763">
        <w:trPr>
          <w:tblHeader/>
          <w:tblCellSpacing w:w="15" w:type="dxa"/>
        </w:trPr>
        <w:tc>
          <w:tcPr>
            <w:tcW w:w="0" w:type="auto"/>
            <w:vAlign w:val="center"/>
            <w:hideMark/>
          </w:tcPr>
          <w:p w14:paraId="6DBD7CF7" w14:textId="77777777" w:rsidR="00A800FA" w:rsidRPr="00C71666" w:rsidRDefault="00A800FA" w:rsidP="00C71666">
            <w:pPr>
              <w:spacing w:after="0" w:line="240" w:lineRule="auto"/>
              <w:jc w:val="both"/>
              <w:rPr>
                <w:rFonts w:ascii="Arial" w:hAnsi="Arial" w:cs="Arial"/>
                <w:b/>
                <w:bCs/>
                <w:sz w:val="20"/>
                <w:szCs w:val="20"/>
              </w:rPr>
            </w:pPr>
            <w:r w:rsidRPr="00C71666">
              <w:rPr>
                <w:rFonts w:ascii="Arial" w:hAnsi="Arial" w:cs="Arial"/>
                <w:b/>
                <w:bCs/>
                <w:sz w:val="20"/>
                <w:szCs w:val="20"/>
              </w:rPr>
              <w:t>ITEM</w:t>
            </w:r>
          </w:p>
        </w:tc>
        <w:tc>
          <w:tcPr>
            <w:tcW w:w="0" w:type="auto"/>
            <w:vAlign w:val="center"/>
            <w:hideMark/>
          </w:tcPr>
          <w:p w14:paraId="196FF064" w14:textId="77777777" w:rsidR="00A800FA" w:rsidRPr="00C71666" w:rsidRDefault="00A800FA" w:rsidP="00C71666">
            <w:pPr>
              <w:spacing w:after="0" w:line="240" w:lineRule="auto"/>
              <w:jc w:val="both"/>
              <w:rPr>
                <w:rFonts w:ascii="Arial" w:hAnsi="Arial" w:cs="Arial"/>
                <w:b/>
                <w:bCs/>
                <w:sz w:val="20"/>
                <w:szCs w:val="20"/>
              </w:rPr>
            </w:pPr>
            <w:r w:rsidRPr="00C71666">
              <w:rPr>
                <w:rFonts w:ascii="Arial" w:hAnsi="Arial" w:cs="Arial"/>
                <w:b/>
                <w:bCs/>
                <w:sz w:val="20"/>
                <w:szCs w:val="20"/>
              </w:rPr>
              <w:t>SERVIÇO</w:t>
            </w:r>
          </w:p>
        </w:tc>
        <w:tc>
          <w:tcPr>
            <w:tcW w:w="0" w:type="auto"/>
            <w:vAlign w:val="center"/>
            <w:hideMark/>
          </w:tcPr>
          <w:p w14:paraId="7665EC17" w14:textId="77777777" w:rsidR="00A800FA" w:rsidRPr="00C71666" w:rsidRDefault="00A800FA" w:rsidP="00C71666">
            <w:pPr>
              <w:spacing w:after="0" w:line="240" w:lineRule="auto"/>
              <w:jc w:val="both"/>
              <w:rPr>
                <w:rFonts w:ascii="Arial" w:hAnsi="Arial" w:cs="Arial"/>
                <w:b/>
                <w:bCs/>
                <w:sz w:val="20"/>
                <w:szCs w:val="20"/>
              </w:rPr>
            </w:pPr>
            <w:r w:rsidRPr="00C71666">
              <w:rPr>
                <w:rFonts w:ascii="Arial" w:hAnsi="Arial" w:cs="Arial"/>
                <w:b/>
                <w:bCs/>
                <w:sz w:val="20"/>
                <w:szCs w:val="20"/>
              </w:rPr>
              <w:t>UND.</w:t>
            </w:r>
          </w:p>
        </w:tc>
        <w:tc>
          <w:tcPr>
            <w:tcW w:w="0" w:type="auto"/>
            <w:vAlign w:val="center"/>
            <w:hideMark/>
          </w:tcPr>
          <w:p w14:paraId="3F1F1E4C" w14:textId="77777777" w:rsidR="00A800FA" w:rsidRPr="00C71666" w:rsidRDefault="00A800FA" w:rsidP="00C71666">
            <w:pPr>
              <w:spacing w:after="0" w:line="240" w:lineRule="auto"/>
              <w:jc w:val="both"/>
              <w:rPr>
                <w:rFonts w:ascii="Arial" w:hAnsi="Arial" w:cs="Arial"/>
                <w:b/>
                <w:bCs/>
                <w:sz w:val="20"/>
                <w:szCs w:val="20"/>
              </w:rPr>
            </w:pPr>
            <w:r w:rsidRPr="00C71666">
              <w:rPr>
                <w:rFonts w:ascii="Arial" w:hAnsi="Arial" w:cs="Arial"/>
                <w:b/>
                <w:bCs/>
                <w:sz w:val="20"/>
                <w:szCs w:val="20"/>
              </w:rPr>
              <w:t>QUANT. MÍNIMA</w:t>
            </w:r>
          </w:p>
        </w:tc>
      </w:tr>
      <w:tr w:rsidR="00A800FA" w:rsidRPr="00C71666" w14:paraId="7A79D265" w14:textId="77777777" w:rsidTr="00884763">
        <w:trPr>
          <w:tblCellSpacing w:w="15" w:type="dxa"/>
        </w:trPr>
        <w:tc>
          <w:tcPr>
            <w:tcW w:w="0" w:type="auto"/>
            <w:vAlign w:val="center"/>
            <w:hideMark/>
          </w:tcPr>
          <w:p w14:paraId="78B6AB9E" w14:textId="77777777" w:rsidR="00A800FA" w:rsidRPr="00C71666" w:rsidRDefault="00A800FA" w:rsidP="00C71666">
            <w:pPr>
              <w:spacing w:after="0" w:line="240" w:lineRule="auto"/>
              <w:jc w:val="center"/>
              <w:rPr>
                <w:rFonts w:ascii="Arial" w:hAnsi="Arial" w:cs="Arial"/>
                <w:sz w:val="20"/>
                <w:szCs w:val="20"/>
              </w:rPr>
            </w:pPr>
            <w:r w:rsidRPr="00C71666">
              <w:rPr>
                <w:rFonts w:ascii="Arial" w:hAnsi="Arial" w:cs="Arial"/>
                <w:sz w:val="20"/>
                <w:szCs w:val="20"/>
              </w:rPr>
              <w:t>1.0</w:t>
            </w:r>
          </w:p>
        </w:tc>
        <w:tc>
          <w:tcPr>
            <w:tcW w:w="0" w:type="auto"/>
            <w:vAlign w:val="center"/>
            <w:hideMark/>
          </w:tcPr>
          <w:p w14:paraId="12E2B42D" w14:textId="77777777" w:rsidR="00A800FA" w:rsidRPr="00C71666" w:rsidRDefault="00A800FA" w:rsidP="00C71666">
            <w:pPr>
              <w:spacing w:after="0" w:line="240" w:lineRule="auto"/>
              <w:jc w:val="both"/>
              <w:rPr>
                <w:rFonts w:ascii="Arial" w:hAnsi="Arial" w:cs="Arial"/>
                <w:sz w:val="20"/>
                <w:szCs w:val="20"/>
              </w:rPr>
            </w:pPr>
            <w:r w:rsidRPr="00C71666">
              <w:rPr>
                <w:rFonts w:ascii="Arial" w:hAnsi="Arial" w:cs="Arial"/>
                <w:sz w:val="20"/>
                <w:szCs w:val="20"/>
              </w:rPr>
              <w:t>Varrição manual de vias urbanas pavimentadas</w:t>
            </w:r>
          </w:p>
        </w:tc>
        <w:tc>
          <w:tcPr>
            <w:tcW w:w="0" w:type="auto"/>
            <w:vAlign w:val="center"/>
            <w:hideMark/>
          </w:tcPr>
          <w:p w14:paraId="1E26EBDB" w14:textId="77777777" w:rsidR="00A800FA" w:rsidRPr="00C71666" w:rsidRDefault="00A800FA" w:rsidP="00C71666">
            <w:pPr>
              <w:spacing w:after="0" w:line="240" w:lineRule="auto"/>
              <w:jc w:val="both"/>
              <w:rPr>
                <w:rFonts w:ascii="Arial" w:hAnsi="Arial" w:cs="Arial"/>
                <w:sz w:val="20"/>
                <w:szCs w:val="20"/>
              </w:rPr>
            </w:pPr>
            <w:r w:rsidRPr="00C71666">
              <w:rPr>
                <w:rFonts w:ascii="Arial" w:hAnsi="Arial" w:cs="Arial"/>
                <w:sz w:val="20"/>
                <w:szCs w:val="20"/>
              </w:rPr>
              <w:t>Km/mês</w:t>
            </w:r>
          </w:p>
        </w:tc>
        <w:tc>
          <w:tcPr>
            <w:tcW w:w="0" w:type="auto"/>
            <w:vAlign w:val="center"/>
            <w:hideMark/>
          </w:tcPr>
          <w:p w14:paraId="5632EB4D" w14:textId="77777777" w:rsidR="00A800FA" w:rsidRPr="00C71666" w:rsidRDefault="00A800FA" w:rsidP="00C71666">
            <w:pPr>
              <w:spacing w:after="0" w:line="240" w:lineRule="auto"/>
              <w:jc w:val="center"/>
              <w:rPr>
                <w:rFonts w:ascii="Arial" w:hAnsi="Arial" w:cs="Arial"/>
                <w:sz w:val="20"/>
                <w:szCs w:val="20"/>
              </w:rPr>
            </w:pPr>
            <w:r w:rsidRPr="00C71666">
              <w:rPr>
                <w:rFonts w:ascii="Arial" w:hAnsi="Arial" w:cs="Arial"/>
                <w:sz w:val="20"/>
                <w:szCs w:val="20"/>
              </w:rPr>
              <w:t>1.312,06</w:t>
            </w:r>
          </w:p>
        </w:tc>
      </w:tr>
      <w:tr w:rsidR="00A800FA" w:rsidRPr="00C71666" w14:paraId="3E350C83" w14:textId="77777777" w:rsidTr="00884763">
        <w:trPr>
          <w:tblCellSpacing w:w="15" w:type="dxa"/>
        </w:trPr>
        <w:tc>
          <w:tcPr>
            <w:tcW w:w="0" w:type="auto"/>
            <w:vAlign w:val="center"/>
            <w:hideMark/>
          </w:tcPr>
          <w:p w14:paraId="2E895C56" w14:textId="77777777" w:rsidR="00A800FA" w:rsidRPr="00C71666" w:rsidRDefault="00A800FA" w:rsidP="00C71666">
            <w:pPr>
              <w:spacing w:after="0" w:line="240" w:lineRule="auto"/>
              <w:jc w:val="center"/>
              <w:rPr>
                <w:rFonts w:ascii="Arial" w:hAnsi="Arial" w:cs="Arial"/>
                <w:sz w:val="20"/>
                <w:szCs w:val="20"/>
              </w:rPr>
            </w:pPr>
            <w:r w:rsidRPr="00C71666">
              <w:rPr>
                <w:rFonts w:ascii="Arial" w:hAnsi="Arial" w:cs="Arial"/>
                <w:sz w:val="20"/>
                <w:szCs w:val="20"/>
              </w:rPr>
              <w:t>2.0</w:t>
            </w:r>
          </w:p>
        </w:tc>
        <w:tc>
          <w:tcPr>
            <w:tcW w:w="0" w:type="auto"/>
            <w:vAlign w:val="center"/>
            <w:hideMark/>
          </w:tcPr>
          <w:p w14:paraId="66A81B98" w14:textId="77777777" w:rsidR="00A800FA" w:rsidRPr="00C71666" w:rsidRDefault="00A800FA" w:rsidP="00C71666">
            <w:pPr>
              <w:spacing w:after="0" w:line="240" w:lineRule="auto"/>
              <w:jc w:val="both"/>
              <w:rPr>
                <w:rFonts w:ascii="Arial" w:hAnsi="Arial" w:cs="Arial"/>
                <w:sz w:val="20"/>
                <w:szCs w:val="20"/>
              </w:rPr>
            </w:pPr>
            <w:r w:rsidRPr="00C71666">
              <w:rPr>
                <w:rFonts w:ascii="Arial" w:hAnsi="Arial" w:cs="Arial"/>
                <w:sz w:val="20"/>
                <w:szCs w:val="20"/>
              </w:rPr>
              <w:t>Coleta regular, manual de resíduos sólidos domiciliares e comerciais</w:t>
            </w:r>
          </w:p>
        </w:tc>
        <w:tc>
          <w:tcPr>
            <w:tcW w:w="0" w:type="auto"/>
            <w:vAlign w:val="center"/>
            <w:hideMark/>
          </w:tcPr>
          <w:p w14:paraId="5A377394" w14:textId="77777777" w:rsidR="00A800FA" w:rsidRPr="00C71666" w:rsidRDefault="00A800FA" w:rsidP="00C71666">
            <w:pPr>
              <w:spacing w:after="0" w:line="240" w:lineRule="auto"/>
              <w:jc w:val="both"/>
              <w:rPr>
                <w:rFonts w:ascii="Arial" w:hAnsi="Arial" w:cs="Arial"/>
                <w:sz w:val="20"/>
                <w:szCs w:val="20"/>
              </w:rPr>
            </w:pPr>
            <w:r w:rsidRPr="00C71666">
              <w:rPr>
                <w:rFonts w:ascii="Arial" w:hAnsi="Arial" w:cs="Arial"/>
                <w:sz w:val="20"/>
                <w:szCs w:val="20"/>
              </w:rPr>
              <w:t>t/mês</w:t>
            </w:r>
          </w:p>
        </w:tc>
        <w:tc>
          <w:tcPr>
            <w:tcW w:w="0" w:type="auto"/>
            <w:vAlign w:val="center"/>
            <w:hideMark/>
          </w:tcPr>
          <w:p w14:paraId="1C59DB0C" w14:textId="77777777" w:rsidR="00A800FA" w:rsidRPr="00C71666" w:rsidRDefault="00A800FA" w:rsidP="00C71666">
            <w:pPr>
              <w:spacing w:after="0" w:line="240" w:lineRule="auto"/>
              <w:jc w:val="center"/>
              <w:rPr>
                <w:rFonts w:ascii="Arial" w:hAnsi="Arial" w:cs="Arial"/>
                <w:sz w:val="20"/>
                <w:szCs w:val="20"/>
              </w:rPr>
            </w:pPr>
            <w:r w:rsidRPr="00C71666">
              <w:rPr>
                <w:rFonts w:ascii="Arial" w:hAnsi="Arial" w:cs="Arial"/>
                <w:sz w:val="20"/>
                <w:szCs w:val="20"/>
              </w:rPr>
              <w:t>1.322,84</w:t>
            </w:r>
          </w:p>
        </w:tc>
      </w:tr>
      <w:tr w:rsidR="00A800FA" w:rsidRPr="00C71666" w14:paraId="1271BF06" w14:textId="77777777" w:rsidTr="00884763">
        <w:trPr>
          <w:tblCellSpacing w:w="15" w:type="dxa"/>
        </w:trPr>
        <w:tc>
          <w:tcPr>
            <w:tcW w:w="0" w:type="auto"/>
            <w:vAlign w:val="center"/>
            <w:hideMark/>
          </w:tcPr>
          <w:p w14:paraId="142DDD6D" w14:textId="77777777" w:rsidR="00A800FA" w:rsidRPr="00C71666" w:rsidRDefault="00A800FA" w:rsidP="00C71666">
            <w:pPr>
              <w:spacing w:after="0" w:line="240" w:lineRule="auto"/>
              <w:jc w:val="center"/>
              <w:rPr>
                <w:rFonts w:ascii="Arial" w:hAnsi="Arial" w:cs="Arial"/>
                <w:sz w:val="20"/>
                <w:szCs w:val="20"/>
              </w:rPr>
            </w:pPr>
            <w:r w:rsidRPr="00C71666">
              <w:rPr>
                <w:rFonts w:ascii="Arial" w:hAnsi="Arial" w:cs="Arial"/>
                <w:sz w:val="20"/>
                <w:szCs w:val="20"/>
              </w:rPr>
              <w:t>3.0</w:t>
            </w:r>
          </w:p>
        </w:tc>
        <w:tc>
          <w:tcPr>
            <w:tcW w:w="0" w:type="auto"/>
            <w:vAlign w:val="center"/>
            <w:hideMark/>
          </w:tcPr>
          <w:p w14:paraId="3E945E4A" w14:textId="0B6DF12E" w:rsidR="00A800FA" w:rsidRPr="00C71666" w:rsidRDefault="00A800FA" w:rsidP="00C71666">
            <w:pPr>
              <w:spacing w:after="0" w:line="240" w:lineRule="auto"/>
              <w:jc w:val="both"/>
              <w:rPr>
                <w:rFonts w:ascii="Arial" w:hAnsi="Arial" w:cs="Arial"/>
                <w:sz w:val="20"/>
                <w:szCs w:val="20"/>
              </w:rPr>
            </w:pPr>
            <w:r w:rsidRPr="00C71666">
              <w:rPr>
                <w:rFonts w:ascii="Arial" w:hAnsi="Arial" w:cs="Arial"/>
                <w:sz w:val="20"/>
                <w:szCs w:val="20"/>
              </w:rPr>
              <w:t>Coleta mecanizada de resíduos inertes ou volumosos</w:t>
            </w:r>
          </w:p>
        </w:tc>
        <w:tc>
          <w:tcPr>
            <w:tcW w:w="0" w:type="auto"/>
            <w:vAlign w:val="center"/>
            <w:hideMark/>
          </w:tcPr>
          <w:p w14:paraId="5CF1FF7E" w14:textId="77777777" w:rsidR="00A800FA" w:rsidRPr="00C71666" w:rsidRDefault="00A800FA" w:rsidP="00C71666">
            <w:pPr>
              <w:spacing w:after="0" w:line="240" w:lineRule="auto"/>
              <w:jc w:val="both"/>
              <w:rPr>
                <w:rFonts w:ascii="Arial" w:hAnsi="Arial" w:cs="Arial"/>
                <w:sz w:val="20"/>
                <w:szCs w:val="20"/>
              </w:rPr>
            </w:pPr>
            <w:r w:rsidRPr="00C71666">
              <w:rPr>
                <w:rFonts w:ascii="Arial" w:hAnsi="Arial" w:cs="Arial"/>
                <w:sz w:val="20"/>
                <w:szCs w:val="20"/>
              </w:rPr>
              <w:t>t/mês</w:t>
            </w:r>
          </w:p>
        </w:tc>
        <w:tc>
          <w:tcPr>
            <w:tcW w:w="0" w:type="auto"/>
            <w:vAlign w:val="center"/>
            <w:hideMark/>
          </w:tcPr>
          <w:p w14:paraId="4AE370F8" w14:textId="77777777" w:rsidR="00A800FA" w:rsidRPr="00C71666" w:rsidRDefault="00A800FA" w:rsidP="00C71666">
            <w:pPr>
              <w:spacing w:after="0" w:line="240" w:lineRule="auto"/>
              <w:jc w:val="center"/>
              <w:rPr>
                <w:rFonts w:ascii="Arial" w:hAnsi="Arial" w:cs="Arial"/>
                <w:sz w:val="20"/>
                <w:szCs w:val="20"/>
              </w:rPr>
            </w:pPr>
            <w:r w:rsidRPr="00C71666">
              <w:rPr>
                <w:rFonts w:ascii="Arial" w:hAnsi="Arial" w:cs="Arial"/>
                <w:sz w:val="20"/>
                <w:szCs w:val="20"/>
              </w:rPr>
              <w:t>772,64</w:t>
            </w:r>
          </w:p>
        </w:tc>
      </w:tr>
      <w:tr w:rsidR="00A800FA" w:rsidRPr="00C71666" w14:paraId="4753BB7F" w14:textId="77777777" w:rsidTr="00884763">
        <w:trPr>
          <w:tblCellSpacing w:w="15" w:type="dxa"/>
        </w:trPr>
        <w:tc>
          <w:tcPr>
            <w:tcW w:w="0" w:type="auto"/>
            <w:vAlign w:val="center"/>
            <w:hideMark/>
          </w:tcPr>
          <w:p w14:paraId="30BA165B" w14:textId="77777777" w:rsidR="00A800FA" w:rsidRPr="00C71666" w:rsidRDefault="00A800FA" w:rsidP="00C71666">
            <w:pPr>
              <w:spacing w:after="0" w:line="240" w:lineRule="auto"/>
              <w:jc w:val="center"/>
              <w:rPr>
                <w:rFonts w:ascii="Arial" w:hAnsi="Arial" w:cs="Arial"/>
                <w:sz w:val="20"/>
                <w:szCs w:val="20"/>
              </w:rPr>
            </w:pPr>
            <w:r w:rsidRPr="00C71666">
              <w:rPr>
                <w:rFonts w:ascii="Arial" w:hAnsi="Arial" w:cs="Arial"/>
                <w:sz w:val="20"/>
                <w:szCs w:val="20"/>
              </w:rPr>
              <w:t>4.0</w:t>
            </w:r>
          </w:p>
        </w:tc>
        <w:tc>
          <w:tcPr>
            <w:tcW w:w="0" w:type="auto"/>
            <w:vAlign w:val="center"/>
            <w:hideMark/>
          </w:tcPr>
          <w:p w14:paraId="6DF87E58" w14:textId="77777777" w:rsidR="00A800FA" w:rsidRPr="00C71666" w:rsidRDefault="00A800FA" w:rsidP="00C71666">
            <w:pPr>
              <w:spacing w:after="0" w:line="240" w:lineRule="auto"/>
              <w:jc w:val="both"/>
              <w:rPr>
                <w:rFonts w:ascii="Arial" w:hAnsi="Arial" w:cs="Arial"/>
                <w:sz w:val="20"/>
                <w:szCs w:val="20"/>
              </w:rPr>
            </w:pPr>
            <w:r w:rsidRPr="00C71666">
              <w:rPr>
                <w:rFonts w:ascii="Arial" w:hAnsi="Arial" w:cs="Arial"/>
                <w:sz w:val="20"/>
                <w:szCs w:val="20"/>
              </w:rPr>
              <w:t>Equipe de serviços diversos (mínimo 10 homens/equipe)</w:t>
            </w:r>
          </w:p>
        </w:tc>
        <w:tc>
          <w:tcPr>
            <w:tcW w:w="0" w:type="auto"/>
            <w:vAlign w:val="center"/>
            <w:hideMark/>
          </w:tcPr>
          <w:p w14:paraId="7113D546" w14:textId="77777777" w:rsidR="00A800FA" w:rsidRPr="00C71666" w:rsidRDefault="00A800FA" w:rsidP="00C71666">
            <w:pPr>
              <w:spacing w:after="0" w:line="240" w:lineRule="auto"/>
              <w:jc w:val="both"/>
              <w:rPr>
                <w:rFonts w:ascii="Arial" w:hAnsi="Arial" w:cs="Arial"/>
                <w:sz w:val="20"/>
                <w:szCs w:val="20"/>
              </w:rPr>
            </w:pPr>
            <w:r w:rsidRPr="00C71666">
              <w:rPr>
                <w:rFonts w:ascii="Arial" w:hAnsi="Arial" w:cs="Arial"/>
                <w:sz w:val="20"/>
                <w:szCs w:val="20"/>
              </w:rPr>
              <w:t>Equipe/mês</w:t>
            </w:r>
          </w:p>
        </w:tc>
        <w:tc>
          <w:tcPr>
            <w:tcW w:w="0" w:type="auto"/>
            <w:vAlign w:val="center"/>
            <w:hideMark/>
          </w:tcPr>
          <w:p w14:paraId="20E9E06F" w14:textId="77777777" w:rsidR="00A800FA" w:rsidRPr="00C71666" w:rsidRDefault="00A800FA" w:rsidP="00C71666">
            <w:pPr>
              <w:spacing w:after="0" w:line="240" w:lineRule="auto"/>
              <w:jc w:val="center"/>
              <w:rPr>
                <w:rFonts w:ascii="Arial" w:hAnsi="Arial" w:cs="Arial"/>
                <w:sz w:val="20"/>
                <w:szCs w:val="20"/>
              </w:rPr>
            </w:pPr>
            <w:r w:rsidRPr="00C71666">
              <w:rPr>
                <w:rFonts w:ascii="Arial" w:hAnsi="Arial" w:cs="Arial"/>
                <w:sz w:val="20"/>
                <w:szCs w:val="20"/>
              </w:rPr>
              <w:t>1,00</w:t>
            </w:r>
          </w:p>
        </w:tc>
      </w:tr>
    </w:tbl>
    <w:p w14:paraId="724CC150" w14:textId="77777777" w:rsidR="00A800FA" w:rsidRPr="00A800FA" w:rsidRDefault="00A800FA" w:rsidP="00C71666">
      <w:pPr>
        <w:spacing w:before="120" w:after="120" w:line="240" w:lineRule="auto"/>
        <w:jc w:val="both"/>
        <w:rPr>
          <w:rFonts w:ascii="Arial" w:hAnsi="Arial" w:cs="Arial"/>
          <w:sz w:val="24"/>
          <w:szCs w:val="24"/>
        </w:rPr>
      </w:pPr>
      <w:r w:rsidRPr="00A800FA">
        <w:rPr>
          <w:rFonts w:ascii="Arial" w:hAnsi="Arial" w:cs="Arial"/>
          <w:sz w:val="24"/>
          <w:szCs w:val="24"/>
        </w:rPr>
        <w:t>9.1.9.2.2. Será admitida a exigência de comprovação de quantitativos mínimos correspondentes a até </w:t>
      </w:r>
      <w:r w:rsidRPr="00C71666">
        <w:rPr>
          <w:rFonts w:ascii="Arial" w:hAnsi="Arial" w:cs="Arial"/>
          <w:b/>
          <w:bCs/>
          <w:sz w:val="24"/>
          <w:szCs w:val="24"/>
        </w:rPr>
        <w:t>40% (quarenta por cento)</w:t>
      </w:r>
      <w:r w:rsidRPr="00A800FA">
        <w:rPr>
          <w:rFonts w:ascii="Arial" w:hAnsi="Arial" w:cs="Arial"/>
          <w:sz w:val="24"/>
          <w:szCs w:val="24"/>
        </w:rPr>
        <w:t> dos quantitativos estimados para as parcelas de maior relevância e valor significativo indicadas no quadro acima.</w:t>
      </w:r>
    </w:p>
    <w:p w14:paraId="05A1138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9.1.9.2.3. Os atestados deverão demonstrar a execução de serviços compatíveis com as parcelas indicadas, permitindo a verificação do objeto, dos quantitativos e das demais informações necessárias à aferição da capacidade técnica da LICITANTE.</w:t>
      </w:r>
    </w:p>
    <w:p w14:paraId="0F76C01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9.1.9.2.4. Será admitida a apresentação de mais de um atestado para comprovação dos quantitativos mínimos exigidos, desde que os documentos apresentados, em conjunto, permitam a comprovação dos quantitativos e da compatibilidade exigida.</w:t>
      </w:r>
    </w:p>
    <w:p w14:paraId="59B405F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9.1.9.2.5. Os atestados apresentados deverão estar acompanhados da documentação técnica complementar que seja legalmente exigível para comprovação da experiência da empresa, inclusive </w:t>
      </w:r>
      <w:r w:rsidRPr="00C71666">
        <w:rPr>
          <w:rFonts w:ascii="Arial" w:hAnsi="Arial" w:cs="Arial"/>
          <w:b/>
          <w:bCs/>
          <w:sz w:val="24"/>
          <w:szCs w:val="24"/>
        </w:rPr>
        <w:t>Certidão de Acervo Operacional – CAO</w:t>
      </w:r>
      <w:r w:rsidRPr="00A800FA">
        <w:rPr>
          <w:rFonts w:ascii="Arial" w:hAnsi="Arial" w:cs="Arial"/>
          <w:sz w:val="24"/>
          <w:szCs w:val="24"/>
        </w:rPr>
        <w:t>, quando cabível e disponível perante o conselho profissional competente.</w:t>
      </w:r>
    </w:p>
    <w:p w14:paraId="6A561691"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9.1.9.2.6. Na hipótese de inexistência ou indisponibilidade, pelo conselho profissional competente, de documento específico para comprovação do acervo técnico-operacional, serão admitidos os documentos legalmente aptos a comprovar a experiência da empresa, observada a legislação e regulamentação profissional aplicável.</w:t>
      </w:r>
    </w:p>
    <w:p w14:paraId="03ACB536" w14:textId="77777777" w:rsidR="00A800FA" w:rsidRPr="00C71666" w:rsidRDefault="00A800FA" w:rsidP="00C71666">
      <w:pPr>
        <w:spacing w:before="100" w:beforeAutospacing="1" w:after="100" w:afterAutospacing="1" w:line="240" w:lineRule="auto"/>
        <w:jc w:val="both"/>
        <w:rPr>
          <w:rFonts w:ascii="Arial" w:hAnsi="Arial" w:cs="Arial"/>
          <w:b/>
          <w:bCs/>
          <w:sz w:val="24"/>
          <w:szCs w:val="24"/>
        </w:rPr>
      </w:pPr>
      <w:r w:rsidRPr="00C71666">
        <w:rPr>
          <w:rFonts w:ascii="Arial" w:hAnsi="Arial" w:cs="Arial"/>
          <w:b/>
          <w:bCs/>
          <w:sz w:val="24"/>
          <w:szCs w:val="24"/>
        </w:rPr>
        <w:t>9.1.10. DA CAPACIDADE TÉCNICO-PROFISSIONAL</w:t>
      </w:r>
    </w:p>
    <w:p w14:paraId="13B087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9.1.10.1. Comprovação de que a LICITANTE dispõe ou disporá, para a execução do contrato, de profissional legalmente habilitado, detentor de experiência anterior compatível com as parcelas de maior relevância técnica e valor significativo do objeto, mediante apresentação de atestado de responsabilidade técnica e respectiva Certidão de Acervo Técnico – CAT, ou documento equivalente expedido pelo conselho profissional competente, que demonstre experiência nos serviços indicados neste Edital.</w:t>
      </w:r>
    </w:p>
    <w:tbl>
      <w:tblPr>
        <w:tblW w:w="956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5"/>
        <w:gridCol w:w="8767"/>
      </w:tblGrid>
      <w:tr w:rsidR="00A800FA" w:rsidRPr="00C71666" w14:paraId="7E908C61" w14:textId="77777777" w:rsidTr="002D1D92">
        <w:trPr>
          <w:trHeight w:val="323"/>
          <w:tblHeader/>
          <w:tblCellSpacing w:w="15" w:type="dxa"/>
        </w:trPr>
        <w:tc>
          <w:tcPr>
            <w:tcW w:w="0" w:type="auto"/>
            <w:vAlign w:val="center"/>
            <w:hideMark/>
          </w:tcPr>
          <w:p w14:paraId="76548DE3" w14:textId="77777777" w:rsidR="00A800FA" w:rsidRPr="00C71666" w:rsidRDefault="00A800FA" w:rsidP="002D1D92">
            <w:pPr>
              <w:spacing w:after="0" w:line="240" w:lineRule="auto"/>
              <w:jc w:val="center"/>
              <w:rPr>
                <w:rFonts w:ascii="Arial" w:hAnsi="Arial" w:cs="Arial"/>
                <w:b/>
                <w:bCs/>
                <w:sz w:val="20"/>
                <w:szCs w:val="20"/>
              </w:rPr>
            </w:pPr>
            <w:r w:rsidRPr="00C71666">
              <w:rPr>
                <w:rFonts w:ascii="Arial" w:hAnsi="Arial" w:cs="Arial"/>
                <w:b/>
                <w:bCs/>
                <w:sz w:val="20"/>
                <w:szCs w:val="20"/>
              </w:rPr>
              <w:t>ITEM</w:t>
            </w:r>
          </w:p>
        </w:tc>
        <w:tc>
          <w:tcPr>
            <w:tcW w:w="0" w:type="auto"/>
            <w:vAlign w:val="center"/>
            <w:hideMark/>
          </w:tcPr>
          <w:p w14:paraId="24D44610" w14:textId="77777777" w:rsidR="00A800FA" w:rsidRPr="00C71666" w:rsidRDefault="00A800FA" w:rsidP="002D1D92">
            <w:pPr>
              <w:spacing w:after="0" w:line="240" w:lineRule="auto"/>
              <w:jc w:val="center"/>
              <w:rPr>
                <w:rFonts w:ascii="Arial" w:hAnsi="Arial" w:cs="Arial"/>
                <w:b/>
                <w:bCs/>
                <w:sz w:val="20"/>
                <w:szCs w:val="20"/>
              </w:rPr>
            </w:pPr>
            <w:r w:rsidRPr="00C71666">
              <w:rPr>
                <w:rFonts w:ascii="Arial" w:hAnsi="Arial" w:cs="Arial"/>
                <w:b/>
                <w:bCs/>
                <w:sz w:val="20"/>
                <w:szCs w:val="20"/>
              </w:rPr>
              <w:t>SERVIÇO</w:t>
            </w:r>
          </w:p>
        </w:tc>
      </w:tr>
      <w:tr w:rsidR="00A800FA" w:rsidRPr="00C71666" w14:paraId="12FABD94" w14:textId="77777777" w:rsidTr="002D1D92">
        <w:trPr>
          <w:trHeight w:val="323"/>
          <w:tblCellSpacing w:w="15" w:type="dxa"/>
        </w:trPr>
        <w:tc>
          <w:tcPr>
            <w:tcW w:w="0" w:type="auto"/>
            <w:vAlign w:val="center"/>
            <w:hideMark/>
          </w:tcPr>
          <w:p w14:paraId="0A666AC4" w14:textId="77777777" w:rsidR="00A800FA" w:rsidRPr="00C71666" w:rsidRDefault="00A800FA" w:rsidP="002D1D92">
            <w:pPr>
              <w:spacing w:after="0" w:line="240" w:lineRule="auto"/>
              <w:jc w:val="center"/>
              <w:rPr>
                <w:rFonts w:ascii="Arial" w:hAnsi="Arial" w:cs="Arial"/>
                <w:sz w:val="20"/>
                <w:szCs w:val="20"/>
              </w:rPr>
            </w:pPr>
            <w:r w:rsidRPr="00C71666">
              <w:rPr>
                <w:rFonts w:ascii="Arial" w:hAnsi="Arial" w:cs="Arial"/>
                <w:sz w:val="20"/>
                <w:szCs w:val="20"/>
              </w:rPr>
              <w:t>1.0</w:t>
            </w:r>
          </w:p>
        </w:tc>
        <w:tc>
          <w:tcPr>
            <w:tcW w:w="0" w:type="auto"/>
            <w:vAlign w:val="center"/>
            <w:hideMark/>
          </w:tcPr>
          <w:p w14:paraId="161A88B1" w14:textId="77777777" w:rsidR="00A800FA" w:rsidRPr="00C71666" w:rsidRDefault="00A800FA" w:rsidP="002D1D92">
            <w:pPr>
              <w:spacing w:after="0" w:line="240" w:lineRule="auto"/>
              <w:jc w:val="both"/>
              <w:rPr>
                <w:rFonts w:ascii="Arial" w:hAnsi="Arial" w:cs="Arial"/>
                <w:sz w:val="20"/>
                <w:szCs w:val="20"/>
              </w:rPr>
            </w:pPr>
            <w:r w:rsidRPr="00C71666">
              <w:rPr>
                <w:rFonts w:ascii="Arial" w:hAnsi="Arial" w:cs="Arial"/>
                <w:sz w:val="20"/>
                <w:szCs w:val="20"/>
              </w:rPr>
              <w:t>Varrição manual de vias urbanas pavimentadas</w:t>
            </w:r>
          </w:p>
        </w:tc>
      </w:tr>
      <w:tr w:rsidR="00A800FA" w:rsidRPr="00C71666" w14:paraId="761317B6" w14:textId="77777777" w:rsidTr="002D1D92">
        <w:trPr>
          <w:trHeight w:val="323"/>
          <w:tblCellSpacing w:w="15" w:type="dxa"/>
        </w:trPr>
        <w:tc>
          <w:tcPr>
            <w:tcW w:w="0" w:type="auto"/>
            <w:vAlign w:val="center"/>
            <w:hideMark/>
          </w:tcPr>
          <w:p w14:paraId="384790FC" w14:textId="77777777" w:rsidR="00A800FA" w:rsidRPr="00C71666" w:rsidRDefault="00A800FA" w:rsidP="002D1D92">
            <w:pPr>
              <w:spacing w:after="0" w:line="240" w:lineRule="auto"/>
              <w:jc w:val="center"/>
              <w:rPr>
                <w:rFonts w:ascii="Arial" w:hAnsi="Arial" w:cs="Arial"/>
                <w:sz w:val="20"/>
                <w:szCs w:val="20"/>
              </w:rPr>
            </w:pPr>
            <w:r w:rsidRPr="00C71666">
              <w:rPr>
                <w:rFonts w:ascii="Arial" w:hAnsi="Arial" w:cs="Arial"/>
                <w:sz w:val="20"/>
                <w:szCs w:val="20"/>
              </w:rPr>
              <w:t>2.0</w:t>
            </w:r>
          </w:p>
        </w:tc>
        <w:tc>
          <w:tcPr>
            <w:tcW w:w="0" w:type="auto"/>
            <w:vAlign w:val="center"/>
            <w:hideMark/>
          </w:tcPr>
          <w:p w14:paraId="2C91F28F" w14:textId="77777777" w:rsidR="00A800FA" w:rsidRPr="00C71666" w:rsidRDefault="00A800FA" w:rsidP="002D1D92">
            <w:pPr>
              <w:spacing w:after="0" w:line="240" w:lineRule="auto"/>
              <w:jc w:val="both"/>
              <w:rPr>
                <w:rFonts w:ascii="Arial" w:hAnsi="Arial" w:cs="Arial"/>
                <w:sz w:val="20"/>
                <w:szCs w:val="20"/>
              </w:rPr>
            </w:pPr>
            <w:r w:rsidRPr="00C71666">
              <w:rPr>
                <w:rFonts w:ascii="Arial" w:hAnsi="Arial" w:cs="Arial"/>
                <w:sz w:val="20"/>
                <w:szCs w:val="20"/>
              </w:rPr>
              <w:t>Coleta regular, manual de resíduos sólidos domiciliares e comerciais</w:t>
            </w:r>
          </w:p>
        </w:tc>
      </w:tr>
      <w:tr w:rsidR="00A800FA" w:rsidRPr="00C71666" w14:paraId="2939BDBA" w14:textId="77777777" w:rsidTr="002D1D92">
        <w:trPr>
          <w:trHeight w:val="323"/>
          <w:tblCellSpacing w:w="15" w:type="dxa"/>
        </w:trPr>
        <w:tc>
          <w:tcPr>
            <w:tcW w:w="0" w:type="auto"/>
            <w:vAlign w:val="center"/>
            <w:hideMark/>
          </w:tcPr>
          <w:p w14:paraId="5581910F" w14:textId="77777777" w:rsidR="00A800FA" w:rsidRPr="00C71666" w:rsidRDefault="00A800FA" w:rsidP="002D1D92">
            <w:pPr>
              <w:spacing w:after="0" w:line="240" w:lineRule="auto"/>
              <w:jc w:val="center"/>
              <w:rPr>
                <w:rFonts w:ascii="Arial" w:hAnsi="Arial" w:cs="Arial"/>
                <w:sz w:val="20"/>
                <w:szCs w:val="20"/>
              </w:rPr>
            </w:pPr>
            <w:r w:rsidRPr="00C71666">
              <w:rPr>
                <w:rFonts w:ascii="Arial" w:hAnsi="Arial" w:cs="Arial"/>
                <w:sz w:val="20"/>
                <w:szCs w:val="20"/>
              </w:rPr>
              <w:t>3.0</w:t>
            </w:r>
          </w:p>
        </w:tc>
        <w:tc>
          <w:tcPr>
            <w:tcW w:w="0" w:type="auto"/>
            <w:vAlign w:val="center"/>
            <w:hideMark/>
          </w:tcPr>
          <w:p w14:paraId="66A6D4AC" w14:textId="765A90B2" w:rsidR="00A800FA" w:rsidRPr="00C71666" w:rsidRDefault="00A800FA" w:rsidP="002D1D92">
            <w:pPr>
              <w:spacing w:after="0" w:line="240" w:lineRule="auto"/>
              <w:jc w:val="both"/>
              <w:rPr>
                <w:rFonts w:ascii="Arial" w:hAnsi="Arial" w:cs="Arial"/>
                <w:sz w:val="20"/>
                <w:szCs w:val="20"/>
              </w:rPr>
            </w:pPr>
            <w:r w:rsidRPr="00C71666">
              <w:rPr>
                <w:rFonts w:ascii="Arial" w:hAnsi="Arial" w:cs="Arial"/>
                <w:sz w:val="20"/>
                <w:szCs w:val="20"/>
              </w:rPr>
              <w:t>Coleta mecanizada de resíduos inertes ou volumosos</w:t>
            </w:r>
          </w:p>
        </w:tc>
      </w:tr>
      <w:tr w:rsidR="00A800FA" w:rsidRPr="00C71666" w14:paraId="5F257DF5" w14:textId="77777777" w:rsidTr="002D1D92">
        <w:trPr>
          <w:trHeight w:val="314"/>
          <w:tblCellSpacing w:w="15" w:type="dxa"/>
        </w:trPr>
        <w:tc>
          <w:tcPr>
            <w:tcW w:w="0" w:type="auto"/>
            <w:vAlign w:val="center"/>
            <w:hideMark/>
          </w:tcPr>
          <w:p w14:paraId="273049FC" w14:textId="77777777" w:rsidR="00A800FA" w:rsidRPr="00C71666" w:rsidRDefault="00A800FA" w:rsidP="002D1D92">
            <w:pPr>
              <w:spacing w:after="0" w:line="240" w:lineRule="auto"/>
              <w:jc w:val="center"/>
              <w:rPr>
                <w:rFonts w:ascii="Arial" w:hAnsi="Arial" w:cs="Arial"/>
                <w:sz w:val="20"/>
                <w:szCs w:val="20"/>
              </w:rPr>
            </w:pPr>
            <w:r w:rsidRPr="00C71666">
              <w:rPr>
                <w:rFonts w:ascii="Arial" w:hAnsi="Arial" w:cs="Arial"/>
                <w:sz w:val="20"/>
                <w:szCs w:val="20"/>
              </w:rPr>
              <w:t>4.0</w:t>
            </w:r>
          </w:p>
        </w:tc>
        <w:tc>
          <w:tcPr>
            <w:tcW w:w="0" w:type="auto"/>
            <w:vAlign w:val="center"/>
            <w:hideMark/>
          </w:tcPr>
          <w:p w14:paraId="029311FB" w14:textId="77777777" w:rsidR="00A800FA" w:rsidRPr="00C71666" w:rsidRDefault="00A800FA" w:rsidP="002D1D92">
            <w:pPr>
              <w:spacing w:after="0" w:line="240" w:lineRule="auto"/>
              <w:jc w:val="both"/>
              <w:rPr>
                <w:rFonts w:ascii="Arial" w:hAnsi="Arial" w:cs="Arial"/>
                <w:sz w:val="20"/>
                <w:szCs w:val="20"/>
              </w:rPr>
            </w:pPr>
            <w:r w:rsidRPr="00C71666">
              <w:rPr>
                <w:rFonts w:ascii="Arial" w:hAnsi="Arial" w:cs="Arial"/>
                <w:sz w:val="20"/>
                <w:szCs w:val="20"/>
              </w:rPr>
              <w:t>Equipe de serviços diversos (mínimo 10 homens/equipe)</w:t>
            </w:r>
          </w:p>
        </w:tc>
      </w:tr>
    </w:tbl>
    <w:p w14:paraId="3C5E0D8D" w14:textId="77777777" w:rsidR="00A800FA" w:rsidRPr="00A800FA" w:rsidRDefault="00A800FA" w:rsidP="00C71666">
      <w:pPr>
        <w:spacing w:before="120" w:after="120" w:line="240" w:lineRule="auto"/>
        <w:jc w:val="both"/>
        <w:rPr>
          <w:rFonts w:ascii="Arial" w:hAnsi="Arial" w:cs="Arial"/>
          <w:sz w:val="24"/>
          <w:szCs w:val="24"/>
        </w:rPr>
      </w:pPr>
      <w:r w:rsidRPr="00A800FA">
        <w:rPr>
          <w:rFonts w:ascii="Arial" w:hAnsi="Arial" w:cs="Arial"/>
          <w:sz w:val="24"/>
          <w:szCs w:val="24"/>
        </w:rPr>
        <w:t>9.1.10.2. A comprovação da capacidade técnico-profissional deverá observar as atribuições legais do profissional e a natureza das atividades efetivamente abrangidas pelo objeto.</w:t>
      </w:r>
    </w:p>
    <w:p w14:paraId="7F3ABA2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9.1.10.3. Não será exigida a manutenção do profissional no quadro permanente da LICITANTE na data da apresentação da proposta, sendo admitida a comprovação de sua disponibilidade mediante vínculo societário, empregatício, contratual ou mediante </w:t>
      </w:r>
      <w:r w:rsidRPr="00C71666">
        <w:rPr>
          <w:rFonts w:ascii="Arial" w:hAnsi="Arial" w:cs="Arial"/>
          <w:b/>
          <w:bCs/>
          <w:sz w:val="24"/>
          <w:szCs w:val="24"/>
        </w:rPr>
        <w:t>compromisso formal de futura contratação ou disponibilização</w:t>
      </w:r>
      <w:r w:rsidRPr="00A800FA">
        <w:rPr>
          <w:rFonts w:ascii="Arial" w:hAnsi="Arial" w:cs="Arial"/>
          <w:sz w:val="24"/>
          <w:szCs w:val="24"/>
        </w:rPr>
        <w:t>, caso a LICITANTE seja declarada vencedora.</w:t>
      </w:r>
    </w:p>
    <w:p w14:paraId="0B03710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9.1.10.4. O profissional indicado deverá apresentar anuência quanto à sua indicação para a execução do objeto, ressalvada a hipótese de ser sócio da LICITANTE, situação que poderá ser comprovada mediante o respectivo ato constitutivo.</w:t>
      </w:r>
    </w:p>
    <w:p w14:paraId="1E133EA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9.1.10.5. O profissional indicado deverá possuir registro regular perante o conselho profissional competente, </w:t>
      </w:r>
      <w:r w:rsidRPr="00C71666">
        <w:rPr>
          <w:rFonts w:ascii="Arial" w:hAnsi="Arial" w:cs="Arial"/>
          <w:b/>
          <w:bCs/>
          <w:sz w:val="24"/>
          <w:szCs w:val="24"/>
        </w:rPr>
        <w:t>quando exigível em razão das atividades abrangidas pelo objeto.</w:t>
      </w:r>
    </w:p>
    <w:p w14:paraId="6357803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9.1.10.6. Os profissionais indicados pela LICITANTE para fins de comprovação da capacidade técnico-profissional deverão participar da execução dos serviços, admitindo-se </w:t>
      </w:r>
      <w:r w:rsidRPr="00A800FA">
        <w:rPr>
          <w:rFonts w:ascii="Arial" w:hAnsi="Arial" w:cs="Arial"/>
          <w:sz w:val="24"/>
          <w:szCs w:val="24"/>
        </w:rPr>
        <w:lastRenderedPageBreak/>
        <w:t>sua substituição por profissional de experiência equivalente ou superior, mediante prévia aprovação da CONTRATANTE.</w:t>
      </w:r>
    </w:p>
    <w:p w14:paraId="2EDE4E8A" w14:textId="77777777" w:rsidR="00A800FA" w:rsidRPr="00C71666" w:rsidRDefault="00A800FA" w:rsidP="00C71666">
      <w:pPr>
        <w:spacing w:before="100" w:beforeAutospacing="1" w:after="100" w:afterAutospacing="1" w:line="240" w:lineRule="auto"/>
        <w:jc w:val="both"/>
        <w:rPr>
          <w:rFonts w:ascii="Arial" w:hAnsi="Arial" w:cs="Arial"/>
          <w:b/>
          <w:bCs/>
          <w:sz w:val="24"/>
          <w:szCs w:val="24"/>
        </w:rPr>
      </w:pPr>
      <w:r w:rsidRPr="00C71666">
        <w:rPr>
          <w:rFonts w:ascii="Arial" w:hAnsi="Arial" w:cs="Arial"/>
          <w:b/>
          <w:bCs/>
          <w:sz w:val="24"/>
          <w:szCs w:val="24"/>
        </w:rPr>
        <w:t>9.1.11. DA EQUIPE TÉCNICA, INSTALAÇÕES E APARELHAMENTO</w:t>
      </w:r>
    </w:p>
    <w:p w14:paraId="2177E37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9.1.11.1. A LICITANTE deverá apresentar declaração de que dispõe ou disporá, para a execução do objeto, de pessoal técnico, instalações, veículos, equipamentos, máquinas e demais recursos adequados e disponíveis em quantidade e condições compatíveis com a execução dos serviços, conforme especificações constantes do Termo de Referência e do Projeto Básico.</w:t>
      </w:r>
    </w:p>
    <w:p w14:paraId="0F5D41B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9.1.11.2. A declaração deverá indicar, quando solicitado, a qualificação dos profissionais que se responsabilizarão pelos serviços, sem que isso implique a exigência de vínculo permanente com a LICITANTE na data da licitação.</w:t>
      </w:r>
    </w:p>
    <w:p w14:paraId="07ADDC66" w14:textId="77777777" w:rsidR="00A800FA" w:rsidRPr="00C71666" w:rsidRDefault="00A800FA" w:rsidP="00C71666">
      <w:pPr>
        <w:spacing w:before="100" w:beforeAutospacing="1" w:after="100" w:afterAutospacing="1" w:line="240" w:lineRule="auto"/>
        <w:jc w:val="both"/>
        <w:rPr>
          <w:rFonts w:ascii="Arial" w:hAnsi="Arial" w:cs="Arial"/>
          <w:b/>
          <w:bCs/>
          <w:sz w:val="24"/>
          <w:szCs w:val="24"/>
        </w:rPr>
      </w:pPr>
      <w:r w:rsidRPr="00C71666">
        <w:rPr>
          <w:rFonts w:ascii="Arial" w:hAnsi="Arial" w:cs="Arial"/>
          <w:b/>
          <w:bCs/>
          <w:sz w:val="24"/>
          <w:szCs w:val="24"/>
        </w:rPr>
        <w:t>9.1.12. DA DECLARAÇÃO DE CONHECIMENTO DAS CONDIÇÕES LOCAIS</w:t>
      </w:r>
    </w:p>
    <w:p w14:paraId="33ECF84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9.1.12.1. A LICITANTE deverá apresentar declaração de que tomou conhecimento das informações e das condições locais necessárias ao cumprimento das obrigações objeto do contrato.</w:t>
      </w:r>
    </w:p>
    <w:p w14:paraId="24FD1FE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9.1.12.2. A declaração poderá ser substituída pelo atestado de visita técnica, quando a LICITANTE optar pela realização da vistoria, nos termos deste Edital.</w:t>
      </w:r>
    </w:p>
    <w:p w14:paraId="1DBE64B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9.1.12.3. A vistoria será facultativa, sendo assegurada à LICITANTE a possibilidade de declarar que conhece as condições locais e as características necessárias à adequada formulação de sua proposta.</w:t>
      </w:r>
    </w:p>
    <w:p w14:paraId="2C29D0D7" w14:textId="77777777" w:rsidR="00A800FA" w:rsidRPr="00C71666" w:rsidRDefault="00A800FA" w:rsidP="00C71666">
      <w:pPr>
        <w:spacing w:before="100" w:beforeAutospacing="1" w:after="100" w:afterAutospacing="1" w:line="240" w:lineRule="auto"/>
        <w:jc w:val="both"/>
        <w:rPr>
          <w:rFonts w:ascii="Arial" w:hAnsi="Arial" w:cs="Arial"/>
          <w:b/>
          <w:bCs/>
          <w:sz w:val="24"/>
          <w:szCs w:val="24"/>
        </w:rPr>
      </w:pPr>
      <w:r w:rsidRPr="00C71666">
        <w:rPr>
          <w:rFonts w:ascii="Arial" w:hAnsi="Arial" w:cs="Arial"/>
          <w:b/>
          <w:bCs/>
          <w:sz w:val="24"/>
          <w:szCs w:val="24"/>
        </w:rPr>
        <w:t>9.1.13. DE EMPRESAS CONTROLADAS, CONTROLADORAS OU SOB CONTROLE COMUM</w:t>
      </w:r>
    </w:p>
    <w:p w14:paraId="5B3D893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9.1.13.1. Será admitida, para fins de comprovação da capacidade técnico-operacional, a apresentação de atestados emitidos em nome de empresa controlada, controladora ou sob controle comum da LICITANTE, desde que a relação societária ou de controle existente seja comprovada e tenha vigorado em período anterior à publicação deste Edital, observadas as disposições legais aplicáveis.</w:t>
      </w:r>
    </w:p>
    <w:p w14:paraId="62C5FD4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9.1.13.2. Na hipótese prevista no item anterior, a LICITANTE deverá apresentar os documentos societários necessários à comprovação da relação de controle existente entre as empresas.</w:t>
      </w:r>
    </w:p>
    <w:p w14:paraId="6091DDF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9.1.13.3. Considera-se controle, para fins deste Edital, a situação em que uma pessoa ou grupo de pessoas detenha, de forma direta ou indireta, poder de controle sobre outra sociedade, inclusive mediante maioria dos votos, poder de eleger administradores ou efetiva direção das atividades sociais.</w:t>
      </w:r>
    </w:p>
    <w:p w14:paraId="56FD126A" w14:textId="77777777" w:rsidR="00A800FA" w:rsidRPr="00C71666" w:rsidRDefault="00A800FA" w:rsidP="00C71666">
      <w:pPr>
        <w:spacing w:before="100" w:beforeAutospacing="1" w:after="100" w:afterAutospacing="1" w:line="240" w:lineRule="auto"/>
        <w:jc w:val="both"/>
        <w:rPr>
          <w:rFonts w:ascii="Arial" w:hAnsi="Arial" w:cs="Arial"/>
          <w:b/>
          <w:bCs/>
          <w:sz w:val="24"/>
          <w:szCs w:val="24"/>
        </w:rPr>
      </w:pPr>
      <w:r w:rsidRPr="00C71666">
        <w:rPr>
          <w:rFonts w:ascii="Arial" w:hAnsi="Arial" w:cs="Arial"/>
          <w:b/>
          <w:bCs/>
          <w:sz w:val="24"/>
          <w:szCs w:val="24"/>
        </w:rPr>
        <w:t>9.1.14. DA LICENÇA OU AUTORIZAÇÃO AMBIENTAL</w:t>
      </w:r>
    </w:p>
    <w:p w14:paraId="45B84380" w14:textId="77777777" w:rsidR="00A800FA" w:rsidRPr="00C71666" w:rsidRDefault="00A800FA" w:rsidP="00A800FA">
      <w:pPr>
        <w:spacing w:after="120" w:line="240" w:lineRule="auto"/>
        <w:jc w:val="both"/>
        <w:rPr>
          <w:rFonts w:ascii="Arial" w:hAnsi="Arial" w:cs="Arial"/>
          <w:b/>
          <w:bCs/>
          <w:sz w:val="24"/>
          <w:szCs w:val="24"/>
        </w:rPr>
      </w:pPr>
      <w:r w:rsidRPr="00A800FA">
        <w:rPr>
          <w:rFonts w:ascii="Arial" w:hAnsi="Arial" w:cs="Arial"/>
          <w:sz w:val="24"/>
          <w:szCs w:val="24"/>
        </w:rPr>
        <w:t xml:space="preserve">9.1.14.1. A licitante deverá apresentar, quando exigível em razão das atividades diretamente executadas e da legislação ambiental aplicável, </w:t>
      </w:r>
      <w:r w:rsidRPr="00C71666">
        <w:rPr>
          <w:rFonts w:ascii="Arial" w:hAnsi="Arial" w:cs="Arial"/>
          <w:b/>
          <w:bCs/>
          <w:sz w:val="24"/>
          <w:szCs w:val="24"/>
        </w:rPr>
        <w:t xml:space="preserve">Licença de Operação – LO, </w:t>
      </w:r>
      <w:r w:rsidRPr="00C71666">
        <w:rPr>
          <w:rFonts w:ascii="Arial" w:hAnsi="Arial" w:cs="Arial"/>
          <w:b/>
          <w:bCs/>
          <w:sz w:val="24"/>
          <w:szCs w:val="24"/>
        </w:rPr>
        <w:lastRenderedPageBreak/>
        <w:t>Licença Ambiental ou autorização ambiental equivalente, válida e compatível com as atividades de sua responsabilidade na execução do objeto, emitida pelo órgão ambiental competente.</w:t>
      </w:r>
    </w:p>
    <w:p w14:paraId="49025AE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9.1.14.2. A licença ou autorização ambiental, quando exigível, deverá ser compatível com as atividades efetivamente executadas pela contratada, especialmente aquelas relacionadas à </w:t>
      </w:r>
      <w:r w:rsidRPr="00C71666">
        <w:rPr>
          <w:rFonts w:ascii="Arial" w:hAnsi="Arial" w:cs="Arial"/>
          <w:b/>
          <w:bCs/>
          <w:sz w:val="24"/>
          <w:szCs w:val="24"/>
        </w:rPr>
        <w:t>coleta e ao transporte de resíduos sólidos urbanos</w:t>
      </w:r>
      <w:r w:rsidRPr="00A800FA">
        <w:rPr>
          <w:rFonts w:ascii="Arial" w:hAnsi="Arial" w:cs="Arial"/>
          <w:sz w:val="24"/>
          <w:szCs w:val="24"/>
        </w:rPr>
        <w:t>, observadas as exigências estabelecidas pela legislação ambiental e pelo órgão ambiental competente.</w:t>
      </w:r>
    </w:p>
    <w:p w14:paraId="7A66C5E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9.1.14.3. A </w:t>
      </w:r>
      <w:r w:rsidRPr="00C71666">
        <w:rPr>
          <w:rFonts w:ascii="Arial" w:hAnsi="Arial" w:cs="Arial"/>
          <w:b/>
          <w:bCs/>
          <w:sz w:val="24"/>
          <w:szCs w:val="24"/>
        </w:rPr>
        <w:t>destinação final dos resíduos coletados será realizada em unidade de destinação final indicada e/ou contratada pelo Município, atualmente correspondente ao aterro sanitário localizado no Município de Igarassu/PE</w:t>
      </w:r>
      <w:r w:rsidRPr="00A800FA">
        <w:rPr>
          <w:rFonts w:ascii="Arial" w:hAnsi="Arial" w:cs="Arial"/>
          <w:sz w:val="24"/>
          <w:szCs w:val="24"/>
        </w:rPr>
        <w:t>, não sendo exigida da licitante, para fins de habilitação, licença ambiental relativa à operação da unidade de destinação final, por não se tratar de atividade sob sua responsabilidade.</w:t>
      </w:r>
    </w:p>
    <w:p w14:paraId="53C33BA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9.1.14.4. A contratada deverá realizar o transporte dos resíduos até a unidade de destinação final indicada pelo Município, observando as condições de segurança, acondicionamento, transporte, controle e demais exigências ambientais aplicáveis, bem como apresentar os comprovantes de entrega e/ou recebimento dos resíduos quando exigidos pela fiscalização contratual.</w:t>
      </w:r>
    </w:p>
    <w:p w14:paraId="03D3947D" w14:textId="6B00B515" w:rsidR="00A800FA" w:rsidRPr="00C71666" w:rsidRDefault="00A800FA" w:rsidP="00C71666">
      <w:pPr>
        <w:spacing w:before="100" w:beforeAutospacing="1" w:after="100" w:afterAutospacing="1" w:line="240" w:lineRule="auto"/>
        <w:jc w:val="both"/>
        <w:rPr>
          <w:rFonts w:ascii="Arial" w:hAnsi="Arial" w:cs="Arial"/>
          <w:b/>
          <w:bCs/>
          <w:sz w:val="24"/>
          <w:szCs w:val="24"/>
        </w:rPr>
      </w:pPr>
      <w:r w:rsidRPr="00C71666">
        <w:rPr>
          <w:rFonts w:ascii="Arial" w:hAnsi="Arial" w:cs="Arial"/>
          <w:b/>
          <w:bCs/>
          <w:sz w:val="24"/>
          <w:szCs w:val="24"/>
        </w:rPr>
        <w:t>9.1.15. DO CADASTRO TÉCNICO FEDERAL – CTF</w:t>
      </w:r>
    </w:p>
    <w:p w14:paraId="66F442B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9.1.15.1. A licitante deverá apresentar, </w:t>
      </w:r>
      <w:r w:rsidRPr="00C71666">
        <w:rPr>
          <w:rFonts w:ascii="Arial" w:hAnsi="Arial" w:cs="Arial"/>
          <w:b/>
          <w:bCs/>
          <w:sz w:val="24"/>
          <w:szCs w:val="24"/>
        </w:rPr>
        <w:t>quando exigível pela legislação ambiental aplicável às atividades de sua responsabilidade</w:t>
      </w:r>
      <w:r w:rsidRPr="00A800FA">
        <w:rPr>
          <w:rFonts w:ascii="Arial" w:hAnsi="Arial" w:cs="Arial"/>
          <w:sz w:val="24"/>
          <w:szCs w:val="24"/>
        </w:rPr>
        <w:t>, comprovante de inscrição no </w:t>
      </w:r>
      <w:r w:rsidRPr="00C71666">
        <w:rPr>
          <w:rFonts w:ascii="Arial" w:hAnsi="Arial" w:cs="Arial"/>
          <w:b/>
          <w:bCs/>
          <w:sz w:val="24"/>
          <w:szCs w:val="24"/>
        </w:rPr>
        <w:t xml:space="preserve">Cadastro Técnico Federal de Atividades Potencialmente Poluidoras e/ou Utilizadoras de Recursos Ambientais – CTF/APP, </w:t>
      </w:r>
      <w:r w:rsidRPr="00C71666">
        <w:rPr>
          <w:rFonts w:ascii="Arial" w:hAnsi="Arial" w:cs="Arial"/>
          <w:sz w:val="24"/>
          <w:szCs w:val="24"/>
        </w:rPr>
        <w:t>ou no</w:t>
      </w:r>
      <w:r w:rsidRPr="00C71666">
        <w:rPr>
          <w:rFonts w:ascii="Arial" w:hAnsi="Arial" w:cs="Arial"/>
          <w:b/>
          <w:bCs/>
          <w:sz w:val="24"/>
          <w:szCs w:val="24"/>
        </w:rPr>
        <w:t> Cadastro Técnico Federal de Atividades e Instrumentos de Defesa Ambiental – CTF/AIDA</w:t>
      </w:r>
      <w:r w:rsidRPr="00A800FA">
        <w:rPr>
          <w:rFonts w:ascii="Arial" w:hAnsi="Arial" w:cs="Arial"/>
          <w:sz w:val="24"/>
          <w:szCs w:val="24"/>
        </w:rPr>
        <w:t>, conforme o enquadramento da atividade efetivamente exercida.</w:t>
      </w:r>
    </w:p>
    <w:p w14:paraId="43AF84D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9.1.15.2. A exigência do Cadastro Técnico Federal deverá observar o enquadramento da atividade efetivamente exercida pela licitante, não sendo exigida inscrição em cadastro cuja hipótese legal não corresponda às atividades de sua responsabilidade na execução do objeto.</w:t>
      </w:r>
    </w:p>
    <w:p w14:paraId="3F885F0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9.1.15.3. Quando exigível o CTF/APP, a licitante deverá apresentar, além do comprovante de inscrição, o respectivo </w:t>
      </w:r>
      <w:r w:rsidRPr="00C71666">
        <w:rPr>
          <w:rFonts w:ascii="Arial" w:hAnsi="Arial" w:cs="Arial"/>
          <w:b/>
          <w:bCs/>
          <w:sz w:val="24"/>
          <w:szCs w:val="24"/>
        </w:rPr>
        <w:t>Certificado de Regularidade</w:t>
      </w:r>
      <w:r w:rsidRPr="00A800FA">
        <w:rPr>
          <w:rFonts w:ascii="Arial" w:hAnsi="Arial" w:cs="Arial"/>
          <w:sz w:val="24"/>
          <w:szCs w:val="24"/>
        </w:rPr>
        <w:t>, válido na data estabelecida para apresentação da documentação de habilitação.</w:t>
      </w:r>
    </w:p>
    <w:p w14:paraId="6DB2ACD1" w14:textId="77777777" w:rsidR="00A800FA" w:rsidRPr="004831BB" w:rsidRDefault="00A800FA" w:rsidP="004831BB">
      <w:pPr>
        <w:spacing w:before="100" w:beforeAutospacing="1" w:after="100" w:afterAutospacing="1" w:line="240" w:lineRule="auto"/>
        <w:jc w:val="both"/>
        <w:rPr>
          <w:rFonts w:ascii="Arial" w:hAnsi="Arial" w:cs="Arial"/>
          <w:b/>
          <w:bCs/>
          <w:sz w:val="24"/>
          <w:szCs w:val="24"/>
        </w:rPr>
      </w:pPr>
      <w:r w:rsidRPr="004831BB">
        <w:rPr>
          <w:rFonts w:ascii="Arial" w:hAnsi="Arial" w:cs="Arial"/>
          <w:b/>
          <w:bCs/>
          <w:sz w:val="24"/>
          <w:szCs w:val="24"/>
        </w:rPr>
        <w:t>9.1.16. HABILITAÇÃO FISCAL, SOCIAL E TRABALHISTA</w:t>
      </w:r>
    </w:p>
    <w:p w14:paraId="7A9CB1E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9.1.16.1. Prova de inscrição no Cadastro Nacional da Pessoa Jurídica – CNPJ.</w:t>
      </w:r>
    </w:p>
    <w:p w14:paraId="6860EA9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9.1.16.2. Prova de regularidade fiscal perante a Fazenda Nacional, mediante apresentação de certidão expedida conjuntamente pela Secretaria da Receita Federal do Brasil – RFB e pela Procuradoria-Geral da Fazenda Nacional – PGFN, referente aos créditos tributários federais e à Dívida Ativa da União, inclusive aqueles relativos à Seguridade Social.</w:t>
      </w:r>
    </w:p>
    <w:p w14:paraId="691390D1" w14:textId="77777777" w:rsidR="00A800FA" w:rsidRPr="00A800FA" w:rsidRDefault="00A800FA" w:rsidP="00A800FA">
      <w:pPr>
        <w:spacing w:after="120" w:line="240" w:lineRule="auto"/>
        <w:jc w:val="both"/>
        <w:rPr>
          <w:rFonts w:ascii="Arial" w:hAnsi="Arial" w:cs="Arial"/>
          <w:sz w:val="24"/>
          <w:szCs w:val="24"/>
        </w:rPr>
      </w:pPr>
      <w:bookmarkStart w:id="10" w:name="OLE_LINK2"/>
      <w:r w:rsidRPr="00A800FA">
        <w:rPr>
          <w:rFonts w:ascii="Arial" w:hAnsi="Arial" w:cs="Arial"/>
          <w:sz w:val="24"/>
          <w:szCs w:val="24"/>
        </w:rPr>
        <w:t>9.1.16</w:t>
      </w:r>
      <w:bookmarkEnd w:id="10"/>
      <w:r w:rsidRPr="00A800FA">
        <w:rPr>
          <w:rFonts w:ascii="Arial" w:hAnsi="Arial" w:cs="Arial"/>
          <w:sz w:val="24"/>
          <w:szCs w:val="24"/>
        </w:rPr>
        <w:t>.3. Prova de regularidade com o Fundo de Garantia do Tempo de Serviço – FGTS.</w:t>
      </w:r>
    </w:p>
    <w:p w14:paraId="2EA7A17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9.1.16.4. Prova de inexistência de débitos inadimplidos perante a Justiça do Trabalho, mediante apresentação de Certidão Negativa de Débitos Trabalhistas – CNDT ou Certidão Positiva com Efeitos de Negativa.</w:t>
      </w:r>
    </w:p>
    <w:p w14:paraId="6FE9BE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9.1.16.5. Prova de regularidade com a Fazenda Estadual do domicílio ou sede da LICITANTE, relativa à atividade em cujo exercício contrata ou concorre.</w:t>
      </w:r>
    </w:p>
    <w:p w14:paraId="754A7CC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9.1.16.6. Prova de regularidade com a Fazenda Municipal do domicílio ou sede da LICITANTE, relativa à atividade em cujo exercício contrata ou concorre.</w:t>
      </w:r>
    </w:p>
    <w:p w14:paraId="45A15C6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9.1.16.6.1. Caso a LICITANTE seja considerada isenta dos tributos municipais relacionados ao objeto licitatório, deverá comprovar tal condição mediante declaração da Fazenda Municipal de seu domicílio ou sede, ou documento equivalente, na forma da legislação aplicável.</w:t>
      </w:r>
    </w:p>
    <w:p w14:paraId="5A636064" w14:textId="77777777" w:rsidR="00A800FA" w:rsidRPr="004831BB" w:rsidRDefault="00A800FA" w:rsidP="004831BB">
      <w:pPr>
        <w:spacing w:before="100" w:beforeAutospacing="1" w:after="100" w:afterAutospacing="1" w:line="240" w:lineRule="auto"/>
        <w:jc w:val="both"/>
        <w:rPr>
          <w:rFonts w:ascii="Arial" w:hAnsi="Arial" w:cs="Arial"/>
          <w:b/>
          <w:bCs/>
          <w:sz w:val="24"/>
          <w:szCs w:val="24"/>
        </w:rPr>
      </w:pPr>
      <w:r w:rsidRPr="004831BB">
        <w:rPr>
          <w:rFonts w:ascii="Arial" w:hAnsi="Arial" w:cs="Arial"/>
          <w:b/>
          <w:bCs/>
          <w:sz w:val="24"/>
          <w:szCs w:val="24"/>
        </w:rPr>
        <w:t>9.1.17. HABILITAÇÃO ECONÔMICO-FINANCEIRA</w:t>
      </w:r>
    </w:p>
    <w:p w14:paraId="3175CF4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9.1.17.1. Certidão negativa de falência expedida pelo distribuidor da sede da LICITANTE, dentro do prazo de validade nela estabelecido ou, na ausência de prazo específico, emitida nos termos definidos neste Edital.</w:t>
      </w:r>
    </w:p>
    <w:p w14:paraId="0F9D55F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9.1.17.1.1. Nos casos em que a certidão de falência apresentada não abranger os processos distribuídos de forma eletrônica, deverá ser apresentada certidão complementar relativa aos processos judiciais eletrônicos, quando cabível.</w:t>
      </w:r>
    </w:p>
    <w:p w14:paraId="21F7E50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9.1.17.2. Balanço Patrimonial, Demonstração do Resultado do Exercício – DRE e demais demonstrações contábeis dos </w:t>
      </w:r>
      <w:r w:rsidRPr="004831BB">
        <w:rPr>
          <w:rFonts w:ascii="Arial" w:hAnsi="Arial" w:cs="Arial"/>
          <w:b/>
          <w:bCs/>
          <w:sz w:val="24"/>
          <w:szCs w:val="24"/>
        </w:rPr>
        <w:t>2 (dois) últimos exercícios sociais exigíveis</w:t>
      </w:r>
      <w:r w:rsidRPr="00A800FA">
        <w:rPr>
          <w:rFonts w:ascii="Arial" w:hAnsi="Arial" w:cs="Arial"/>
          <w:sz w:val="24"/>
          <w:szCs w:val="24"/>
        </w:rPr>
        <w:t>, apresentados na forma da lei, salvo nas hipóteses legalmente admitidas.</w:t>
      </w:r>
    </w:p>
    <w:p w14:paraId="3E19565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9.1.17.2.1. </w:t>
      </w:r>
      <w:proofErr w:type="gramStart"/>
      <w:r w:rsidRPr="00A800FA">
        <w:rPr>
          <w:rFonts w:ascii="Arial" w:hAnsi="Arial" w:cs="Arial"/>
          <w:sz w:val="24"/>
          <w:szCs w:val="24"/>
        </w:rPr>
        <w:t>As empresas constituídas há</w:t>
      </w:r>
      <w:proofErr w:type="gramEnd"/>
      <w:r w:rsidRPr="00A800FA">
        <w:rPr>
          <w:rFonts w:ascii="Arial" w:hAnsi="Arial" w:cs="Arial"/>
          <w:sz w:val="24"/>
          <w:szCs w:val="24"/>
        </w:rPr>
        <w:t xml:space="preserve"> menos de 2 (dois) anos apresentarão as demonstrações contábeis relativas ao período exigível, na forma da legislação aplicável.</w:t>
      </w:r>
    </w:p>
    <w:p w14:paraId="6D13296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9.1.17.2.2. A comprovação da boa situação financeira será realizada mediante obtenção dos índices de Liquidez Geral – LG, Solvência Geral – SG e Liquidez Corrente – LC, iguais ou superiores a 1 (um), mediante aplicação das seguintes fórmulas:</w:t>
      </w:r>
    </w:p>
    <w:p w14:paraId="1328BC79" w14:textId="77777777" w:rsidR="00A800FA" w:rsidRPr="004831BB" w:rsidRDefault="00A800FA" w:rsidP="004831BB">
      <w:pPr>
        <w:spacing w:after="0" w:line="240" w:lineRule="auto"/>
        <w:jc w:val="both"/>
        <w:rPr>
          <w:rFonts w:ascii="Arial" w:hAnsi="Arial" w:cs="Arial"/>
          <w:b/>
          <w:bCs/>
          <w:sz w:val="24"/>
          <w:szCs w:val="24"/>
        </w:rPr>
      </w:pPr>
      <w:r w:rsidRPr="004831BB">
        <w:rPr>
          <w:rFonts w:ascii="Arial" w:hAnsi="Arial" w:cs="Arial"/>
          <w:b/>
          <w:bCs/>
          <w:sz w:val="24"/>
          <w:szCs w:val="24"/>
        </w:rPr>
        <w:t>LG = (Ativo Circulante + Realizável a Longo Prazo) / (Passivo Circulante + Passivo Não Circulante)</w:t>
      </w:r>
    </w:p>
    <w:p w14:paraId="1CD33644" w14:textId="77777777" w:rsidR="00A800FA" w:rsidRPr="004831BB" w:rsidRDefault="00A800FA" w:rsidP="004831BB">
      <w:pPr>
        <w:spacing w:after="0" w:line="240" w:lineRule="auto"/>
        <w:jc w:val="both"/>
        <w:rPr>
          <w:rFonts w:ascii="Arial" w:hAnsi="Arial" w:cs="Arial"/>
          <w:b/>
          <w:bCs/>
          <w:sz w:val="24"/>
          <w:szCs w:val="24"/>
        </w:rPr>
      </w:pPr>
      <w:r w:rsidRPr="004831BB">
        <w:rPr>
          <w:rFonts w:ascii="Arial" w:hAnsi="Arial" w:cs="Arial"/>
          <w:b/>
          <w:bCs/>
          <w:sz w:val="24"/>
          <w:szCs w:val="24"/>
        </w:rPr>
        <w:t>SG = Ativo Total / (Passivo Circulante + Passivo Não Circulante)</w:t>
      </w:r>
    </w:p>
    <w:p w14:paraId="6DD58D0A" w14:textId="77777777" w:rsidR="00A800FA" w:rsidRPr="00A800FA" w:rsidRDefault="00A800FA" w:rsidP="004831BB">
      <w:pPr>
        <w:spacing w:after="120" w:line="240" w:lineRule="auto"/>
        <w:jc w:val="both"/>
        <w:rPr>
          <w:rFonts w:ascii="Arial" w:hAnsi="Arial" w:cs="Arial"/>
          <w:sz w:val="24"/>
          <w:szCs w:val="24"/>
        </w:rPr>
      </w:pPr>
      <w:r w:rsidRPr="004831BB">
        <w:rPr>
          <w:rFonts w:ascii="Arial" w:hAnsi="Arial" w:cs="Arial"/>
          <w:b/>
          <w:bCs/>
          <w:sz w:val="24"/>
          <w:szCs w:val="24"/>
        </w:rPr>
        <w:t>LC = Ativo Circulante / Passivo Circulante</w:t>
      </w:r>
    </w:p>
    <w:p w14:paraId="3490BDA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9.1.17.3. A LICITANTE que não alcançar índice igual ou superior a 1 (um) em qualquer dos indicadores previstos no item anterior deverá comprovar Patrimônio Líquido mínimo correspondente a </w:t>
      </w:r>
      <w:r w:rsidRPr="004831BB">
        <w:rPr>
          <w:rFonts w:ascii="Arial" w:hAnsi="Arial" w:cs="Arial"/>
          <w:b/>
          <w:bCs/>
          <w:sz w:val="24"/>
          <w:szCs w:val="24"/>
        </w:rPr>
        <w:t>10% (dez por cento) do valor estimado da contratação</w:t>
      </w:r>
      <w:r w:rsidRPr="00A800FA">
        <w:rPr>
          <w:rFonts w:ascii="Arial" w:hAnsi="Arial" w:cs="Arial"/>
          <w:sz w:val="24"/>
          <w:szCs w:val="24"/>
        </w:rPr>
        <w:t>, observado o limite estabelecido pela Lei Federal nº 14.133/2021.</w:t>
      </w:r>
    </w:p>
    <w:p w14:paraId="2FC7B33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9.1.17.3.1. Em se tratando de empresas reunidas em consórcio, será aplicado o acréscimo previsto no art. 15, § 1º, da Lei Federal nº 14.133/2021 </w:t>
      </w:r>
      <w:r w:rsidRPr="004831BB">
        <w:rPr>
          <w:rFonts w:ascii="Arial" w:hAnsi="Arial" w:cs="Arial"/>
          <w:b/>
          <w:bCs/>
          <w:sz w:val="24"/>
          <w:szCs w:val="24"/>
        </w:rPr>
        <w:t>sobre o valor exigido do licitante individual</w:t>
      </w:r>
      <w:r w:rsidRPr="00A800FA">
        <w:rPr>
          <w:rFonts w:ascii="Arial" w:hAnsi="Arial" w:cs="Arial"/>
          <w:sz w:val="24"/>
          <w:szCs w:val="24"/>
        </w:rPr>
        <w:t>, observados os limites legais e a justificativa constante do processo.</w:t>
      </w:r>
    </w:p>
    <w:p w14:paraId="1B3303C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9.1.17.4. Para fins de comprovação do Patrimônio Líquido e dos índices contábeis, serão observadas as demonstrações contábeis exigíveis na forma da legislação aplicável.</w:t>
      </w:r>
    </w:p>
    <w:p w14:paraId="0F247EA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 xml:space="preserve">9.1.17.5. O Balanço Patrimonial e as demais demonstrações contábeis deverão estar devidamente </w:t>
      </w:r>
      <w:proofErr w:type="gramStart"/>
      <w:r w:rsidRPr="00A800FA">
        <w:rPr>
          <w:rFonts w:ascii="Arial" w:hAnsi="Arial" w:cs="Arial"/>
          <w:sz w:val="24"/>
          <w:szCs w:val="24"/>
        </w:rPr>
        <w:t>registrados ou transmitidos</w:t>
      </w:r>
      <w:proofErr w:type="gramEnd"/>
      <w:r w:rsidRPr="00A800FA">
        <w:rPr>
          <w:rFonts w:ascii="Arial" w:hAnsi="Arial" w:cs="Arial"/>
          <w:sz w:val="24"/>
          <w:szCs w:val="24"/>
        </w:rPr>
        <w:t xml:space="preserve"> pelos meios oficiais admitidos pela legislação, inclusive por meio do Sistema Público de Escrituração Digital – SPED, quando aplicável.</w:t>
      </w:r>
    </w:p>
    <w:p w14:paraId="061B773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9.1.17.6. As empresas criadas no exercício financeiro da licitação poderão substituir os demonstrativos contábeis pelo balanço de abertura, conforme art. 65, § 1º, da Lei Federal nº 14.133/2021.</w:t>
      </w:r>
    </w:p>
    <w:p w14:paraId="66B9CC8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9.1.17.7. Caso o exercício financeiro anterior ao da licitação esteja encerrado há mais de 3 (três) meses da data da sessão pública, serão observadas as disposições legais aplicáveis quanto à apresentação das demonstrações contábeis.</w:t>
      </w:r>
    </w:p>
    <w:p w14:paraId="00E741F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9.1.17.8. O atendimento dos índices econômicos previstos neste item deverá ser demonstrado mediante memória de cálculo ou documento equivalente, devidamente subscrito por profissional habilitado da área contábil, quando exigível.</w:t>
      </w:r>
    </w:p>
    <w:p w14:paraId="42D95C32" w14:textId="3446ECEA" w:rsidR="00A800FA" w:rsidRPr="00A800FA" w:rsidRDefault="001815B3" w:rsidP="00A800FA">
      <w:pPr>
        <w:spacing w:after="120" w:line="240" w:lineRule="auto"/>
        <w:jc w:val="both"/>
        <w:rPr>
          <w:rFonts w:ascii="Arial" w:hAnsi="Arial" w:cs="Arial"/>
          <w:sz w:val="24"/>
          <w:szCs w:val="24"/>
        </w:rPr>
      </w:pPr>
      <w:r w:rsidRPr="001815B3">
        <w:rPr>
          <w:rFonts w:ascii="Arial" w:hAnsi="Arial" w:cs="Arial"/>
          <w:b/>
          <w:bCs/>
          <w:sz w:val="24"/>
          <w:szCs w:val="24"/>
        </w:rPr>
        <w:t xml:space="preserve">JUSTIFICATIVA DA QUALIFICAÇÃO ECONÔMICO-FINANCEIRA: </w:t>
      </w:r>
      <w:r w:rsidR="00A800FA" w:rsidRPr="00A800FA">
        <w:rPr>
          <w:rFonts w:ascii="Arial" w:hAnsi="Arial" w:cs="Arial"/>
          <w:sz w:val="24"/>
          <w:szCs w:val="24"/>
        </w:rPr>
        <w:t>Considerando que a futura CONTRATADA será responsável pela prestação de serviços contínuos e essenciais de limpeza urbana e manejo de resíduos sólidos urbanos, envolvendo significativa mobilização de mão de obra, veículos, máquinas, equipamentos, combustíveis, manutenção, materiais, insumos e demais recursos necessários à continuidade dos serviços, mostra-se necessária a aferição da capacidade econômico-financeira da LICITANTE. A exigência busca reduzir o risco de contratação de empresa sem condições financeiras suficientes para suportar os custos inerentes à execução contratual, especialmente aqueles relacionados à mobilização inicial e à manutenção da estrutura operacional necessária à continuidade dos serviços, resguardando o interesse público e a adequada prestação dos serviços essenciais.</w:t>
      </w:r>
    </w:p>
    <w:p w14:paraId="27B2B2FF" w14:textId="77777777" w:rsidR="00A800FA" w:rsidRPr="001815B3" w:rsidRDefault="00A800FA" w:rsidP="00DD4947">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9.1.18. DOCUMENTOS COMPLEMENTARES</w:t>
      </w:r>
    </w:p>
    <w:p w14:paraId="0D89B4DC" w14:textId="7595F38D"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9.1.18.1. </w:t>
      </w:r>
      <w:r w:rsidRPr="001815B3">
        <w:rPr>
          <w:rFonts w:ascii="Arial" w:hAnsi="Arial" w:cs="Arial"/>
          <w:b/>
          <w:bCs/>
          <w:sz w:val="24"/>
          <w:szCs w:val="24"/>
        </w:rPr>
        <w:t>Declaração</w:t>
      </w:r>
      <w:r w:rsidRPr="00A800FA">
        <w:rPr>
          <w:rFonts w:ascii="Arial" w:hAnsi="Arial" w:cs="Arial"/>
          <w:sz w:val="24"/>
          <w:szCs w:val="24"/>
        </w:rPr>
        <w:t xml:space="preserve"> de realização de vistoria técnica nos locais destinados à execução dos serviços, conforme modelo constante do Anexo V</w:t>
      </w:r>
      <w:r w:rsidR="001815B3">
        <w:rPr>
          <w:rFonts w:ascii="Arial" w:hAnsi="Arial" w:cs="Arial"/>
          <w:sz w:val="24"/>
          <w:szCs w:val="24"/>
        </w:rPr>
        <w:t xml:space="preserve"> do edital</w:t>
      </w:r>
      <w:r w:rsidRPr="00A800FA">
        <w:rPr>
          <w:rFonts w:ascii="Arial" w:hAnsi="Arial" w:cs="Arial"/>
          <w:sz w:val="24"/>
          <w:szCs w:val="24"/>
        </w:rPr>
        <w:t xml:space="preserve">, ou, caso o licitante opte por não realizar a vistoria, declaração de que possui conhecimento das condições e peculiaridades necessárias à adequada execução do objeto, </w:t>
      </w:r>
      <w:r w:rsidR="001815B3" w:rsidRPr="001815B3">
        <w:rPr>
          <w:rFonts w:ascii="Arial" w:hAnsi="Arial" w:cs="Arial"/>
          <w:sz w:val="24"/>
          <w:szCs w:val="24"/>
        </w:rPr>
        <w:t>nos termos do Anexo IV</w:t>
      </w:r>
      <w:r w:rsidR="001815B3">
        <w:rPr>
          <w:rFonts w:ascii="Arial" w:hAnsi="Arial" w:cs="Arial"/>
          <w:sz w:val="24"/>
          <w:szCs w:val="24"/>
        </w:rPr>
        <w:t xml:space="preserve">, </w:t>
      </w:r>
      <w:r w:rsidRPr="00A800FA">
        <w:rPr>
          <w:rFonts w:ascii="Arial" w:hAnsi="Arial" w:cs="Arial"/>
          <w:sz w:val="24"/>
          <w:szCs w:val="24"/>
        </w:rPr>
        <w:t>conforme o caso.</w:t>
      </w:r>
    </w:p>
    <w:p w14:paraId="76EC15B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9.1.18.2. </w:t>
      </w:r>
      <w:r w:rsidRPr="001815B3">
        <w:rPr>
          <w:rFonts w:ascii="Arial" w:hAnsi="Arial" w:cs="Arial"/>
          <w:b/>
          <w:bCs/>
          <w:sz w:val="24"/>
          <w:szCs w:val="24"/>
        </w:rPr>
        <w:t>Declaração</w:t>
      </w:r>
      <w:r w:rsidRPr="00A800FA">
        <w:rPr>
          <w:rFonts w:ascii="Arial" w:hAnsi="Arial" w:cs="Arial"/>
          <w:sz w:val="24"/>
          <w:szCs w:val="24"/>
        </w:rPr>
        <w:t xml:space="preserve"> de cumprimento do disposto no inciso XXXIII do art. 7º da Constituição Federal, conforme modelo estabelecido no Anexo III deste Edital.</w:t>
      </w:r>
    </w:p>
    <w:p w14:paraId="5A0902D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9.1.18.3. </w:t>
      </w:r>
      <w:r w:rsidRPr="001815B3">
        <w:rPr>
          <w:rFonts w:ascii="Arial" w:hAnsi="Arial" w:cs="Arial"/>
          <w:b/>
          <w:bCs/>
          <w:sz w:val="24"/>
          <w:szCs w:val="24"/>
        </w:rPr>
        <w:t>Declaração</w:t>
      </w:r>
      <w:r w:rsidRPr="00A800FA">
        <w:rPr>
          <w:rFonts w:ascii="Arial" w:hAnsi="Arial" w:cs="Arial"/>
          <w:sz w:val="24"/>
          <w:szCs w:val="24"/>
        </w:rPr>
        <w:t xml:space="preserve"> de que cumpre as exigências de reserva de cargos para pessoa com deficiência e para reabilitado da Previdência Social, previstas em lei e em outras normas específicas, conforme modelo estabelecido no Anexo III deste Edital.</w:t>
      </w:r>
    </w:p>
    <w:p w14:paraId="26BFB0E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9.1.18.4. </w:t>
      </w:r>
      <w:r w:rsidRPr="001815B3">
        <w:rPr>
          <w:rFonts w:ascii="Arial" w:hAnsi="Arial" w:cs="Arial"/>
          <w:b/>
          <w:bCs/>
          <w:sz w:val="24"/>
          <w:szCs w:val="24"/>
        </w:rPr>
        <w:t>Declaração</w:t>
      </w:r>
      <w:r w:rsidRPr="00A800FA">
        <w:rPr>
          <w:rFonts w:ascii="Arial" w:hAnsi="Arial" w:cs="Arial"/>
          <w:sz w:val="24"/>
          <w:szCs w:val="24"/>
        </w:rPr>
        <w:t xml:space="preserve"> de que não possui, em sua cadeia produtiva, empregados executando trabalho degradante ou forçado, observadas as disposições constitucionais e legais aplicáveis, conforme modelo estabelecido no Anexo III deste Edital.</w:t>
      </w:r>
    </w:p>
    <w:p w14:paraId="22F3495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9.1.18.5. </w:t>
      </w:r>
      <w:r w:rsidRPr="001815B3">
        <w:rPr>
          <w:rFonts w:ascii="Arial" w:hAnsi="Arial" w:cs="Arial"/>
          <w:b/>
          <w:bCs/>
          <w:sz w:val="24"/>
          <w:szCs w:val="24"/>
        </w:rPr>
        <w:t>Declaração</w:t>
      </w:r>
      <w:r w:rsidRPr="00A800FA">
        <w:rPr>
          <w:rFonts w:ascii="Arial" w:hAnsi="Arial" w:cs="Arial"/>
          <w:sz w:val="24"/>
          <w:szCs w:val="24"/>
        </w:rPr>
        <w:t xml:space="preserve"> de que não há sanções vigentes que legalmente impeçam a LICITANTE de participar da licitação ou contratar com a Administração Pública, conforme modelo estabelecido no Anexo III deste Edital.</w:t>
      </w:r>
    </w:p>
    <w:p w14:paraId="6A5269B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9.1.18.6</w:t>
      </w:r>
      <w:r w:rsidRPr="001815B3">
        <w:rPr>
          <w:rFonts w:ascii="Arial" w:hAnsi="Arial" w:cs="Arial"/>
          <w:b/>
          <w:bCs/>
          <w:sz w:val="24"/>
          <w:szCs w:val="24"/>
        </w:rPr>
        <w:t>. Declaração</w:t>
      </w:r>
      <w:r w:rsidRPr="00A800FA">
        <w:rPr>
          <w:rFonts w:ascii="Arial" w:hAnsi="Arial" w:cs="Arial"/>
          <w:sz w:val="24"/>
          <w:szCs w:val="24"/>
        </w:rPr>
        <w:t xml:space="preserve"> relativa ao cumprimento das normas de proteção ao trabalho do menor, nos termos do art. 7º, inciso XXXIII, da Constituição Federal e da legislação aplicável.</w:t>
      </w:r>
    </w:p>
    <w:p w14:paraId="76AFB2F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9.1.18.7. Será inabilitada a LICITANTE que deixar de apresentar documento exigido ou apresentá-lo em desacordo com as exigências deste Edital, ressalvadas as hipóteses de saneamento e diligência legalmente admitidas.</w:t>
      </w:r>
    </w:p>
    <w:p w14:paraId="4D7224E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9.1.18.8. Em se tratando de filial, os documentos de habilitação jurídica e de regularidade fiscal deverão estar em nome da filial, exceto aqueles que, pela própria natureza, sejam emitidos somente em nome da matriz.</w:t>
      </w:r>
    </w:p>
    <w:p w14:paraId="2EFF2E3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9.1.18.9. Para fins de habilitação, a verificação pelo Agente de Contratação nos sítios oficiais dos órgãos e entidades emissores de certidões constitui meio legal de prova.</w:t>
      </w:r>
    </w:p>
    <w:p w14:paraId="0E9C4AC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9.1.18.10. Inexistindo prazo de validade fixado no próprio documento ou em legislação específica, os documentos e certidões serão considerados válidos pelo período de </w:t>
      </w:r>
      <w:r w:rsidRPr="001815B3">
        <w:rPr>
          <w:rFonts w:ascii="Arial" w:hAnsi="Arial" w:cs="Arial"/>
          <w:b/>
          <w:bCs/>
          <w:sz w:val="24"/>
          <w:szCs w:val="24"/>
        </w:rPr>
        <w:t>90 (noventa) dias</w:t>
      </w:r>
      <w:r w:rsidRPr="00A800FA">
        <w:rPr>
          <w:rFonts w:ascii="Arial" w:hAnsi="Arial" w:cs="Arial"/>
          <w:sz w:val="24"/>
          <w:szCs w:val="24"/>
        </w:rPr>
        <w:t> contados da data de sua emissão, ressalvados os documentos cuja natureza ou legislação específica estabeleça prazo diverso.</w:t>
      </w:r>
    </w:p>
    <w:p w14:paraId="1CED452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9.1.18.11. Verificado o atendimento de todas as exigências contidas neste Edital e em seus Anexos, a LICITANTE será declarada habilitada no certame.</w:t>
      </w:r>
    </w:p>
    <w:p w14:paraId="5582BDF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9.1.18.12. O sistema eletrônico lavrará ata circunstanciada da sessão, na qual serão registrados os atos do procedimento e as ocorrências relevantes.</w:t>
      </w:r>
    </w:p>
    <w:p w14:paraId="2F886CC5"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 xml:space="preserve">10. </w:t>
      </w:r>
      <w:bookmarkStart w:id="11" w:name="_Hlk176596255"/>
      <w:r w:rsidRPr="001815B3">
        <w:rPr>
          <w:rFonts w:ascii="Arial" w:hAnsi="Arial" w:cs="Arial"/>
          <w:b/>
          <w:bCs/>
          <w:sz w:val="24"/>
          <w:szCs w:val="24"/>
        </w:rPr>
        <w:t>PRAZOS DE VALIDADE DA PROPOSTA, DE EXECUÇÃO DO OBJETO E VIGÊNCIA DO CONTRATO</w:t>
      </w:r>
      <w:bookmarkEnd w:id="11"/>
    </w:p>
    <w:p w14:paraId="1FC19D0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10.1. O prazo de validade da proposta será de, no mínimo, </w:t>
      </w:r>
      <w:r w:rsidRPr="001815B3">
        <w:rPr>
          <w:rFonts w:ascii="Arial" w:hAnsi="Arial" w:cs="Arial"/>
          <w:b/>
          <w:bCs/>
          <w:sz w:val="24"/>
          <w:szCs w:val="24"/>
        </w:rPr>
        <w:t>180 (cento e oitenta) dias</w:t>
      </w:r>
      <w:r w:rsidRPr="00A800FA">
        <w:rPr>
          <w:rFonts w:ascii="Arial" w:hAnsi="Arial" w:cs="Arial"/>
          <w:sz w:val="24"/>
          <w:szCs w:val="24"/>
        </w:rPr>
        <w:t>, contados da data de sua apresentação, independentemente de declaração do proponente.</w:t>
      </w:r>
    </w:p>
    <w:p w14:paraId="61B2F39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10.1.1. Decorrido o prazo de validade da proposta sem convocação para a contratação, os licitantes ficarão liberados dos compromissos assumidos, ressalvada a hipótese de manifestação expressa de manutenção da proposta.</w:t>
      </w:r>
    </w:p>
    <w:p w14:paraId="2938732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10.2. A execução dos serviços objeto da contratação terá </w:t>
      </w:r>
      <w:r w:rsidRPr="001815B3">
        <w:rPr>
          <w:rFonts w:ascii="Arial" w:hAnsi="Arial" w:cs="Arial"/>
          <w:b/>
          <w:bCs/>
          <w:sz w:val="24"/>
          <w:szCs w:val="24"/>
        </w:rPr>
        <w:t>natureza contínua</w:t>
      </w:r>
      <w:r w:rsidRPr="00A800FA">
        <w:rPr>
          <w:rFonts w:ascii="Arial" w:hAnsi="Arial" w:cs="Arial"/>
          <w:sz w:val="24"/>
          <w:szCs w:val="24"/>
        </w:rPr>
        <w:t>, iniciando-se após a emissão da respectiva </w:t>
      </w:r>
      <w:r w:rsidRPr="001815B3">
        <w:rPr>
          <w:rFonts w:ascii="Arial" w:hAnsi="Arial" w:cs="Arial"/>
          <w:b/>
          <w:bCs/>
          <w:sz w:val="24"/>
          <w:szCs w:val="24"/>
        </w:rPr>
        <w:t>Ordem de Serviço</w:t>
      </w:r>
      <w:r w:rsidRPr="00A800FA">
        <w:rPr>
          <w:rFonts w:ascii="Arial" w:hAnsi="Arial" w:cs="Arial"/>
          <w:sz w:val="24"/>
          <w:szCs w:val="24"/>
        </w:rPr>
        <w:t>, observadas as condições estabelecidas no contrato, no Termo de Referência e no Projeto Básico.</w:t>
      </w:r>
    </w:p>
    <w:p w14:paraId="75A569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10.2.1. A CONTRATADA deverá iniciar a execução dos serviços no prazo máximo de </w:t>
      </w:r>
      <w:r w:rsidRPr="001815B3">
        <w:rPr>
          <w:rFonts w:ascii="Arial" w:hAnsi="Arial" w:cs="Arial"/>
          <w:b/>
          <w:bCs/>
          <w:sz w:val="24"/>
          <w:szCs w:val="24"/>
        </w:rPr>
        <w:t>05 (cinco) dias corridos</w:t>
      </w:r>
      <w:r w:rsidRPr="00A800FA">
        <w:rPr>
          <w:rFonts w:ascii="Arial" w:hAnsi="Arial" w:cs="Arial"/>
          <w:sz w:val="24"/>
          <w:szCs w:val="24"/>
        </w:rPr>
        <w:t>, contados do recebimento da Ordem de Serviço, salvo prazo diverso expressamente estabelecido pela Administração em razão das condições operacionais necessárias ao início da execução.</w:t>
      </w:r>
    </w:p>
    <w:p w14:paraId="65BD88B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10.2.2. A Ordem de Serviço deverá indicar, quando necessário, a data de início da execução, os locais, setores, roteiros, frequências e demais orientações operacionais pertinentes ao início dos serviços.</w:t>
      </w:r>
    </w:p>
    <w:p w14:paraId="3332F44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10.3. O prazo de vigência do contrato será de </w:t>
      </w:r>
      <w:r w:rsidRPr="001815B3">
        <w:rPr>
          <w:rFonts w:ascii="Arial" w:hAnsi="Arial" w:cs="Arial"/>
          <w:b/>
          <w:bCs/>
          <w:sz w:val="24"/>
          <w:szCs w:val="24"/>
        </w:rPr>
        <w:t>12 (doze) meses</w:t>
      </w:r>
      <w:r w:rsidRPr="00A800FA">
        <w:rPr>
          <w:rFonts w:ascii="Arial" w:hAnsi="Arial" w:cs="Arial"/>
          <w:sz w:val="24"/>
          <w:szCs w:val="24"/>
        </w:rPr>
        <w:t xml:space="preserve">, contado da data estabelecida no instrumento contratual, podendo ser prorrogado sucessivamente, observado o disposto nos </w:t>
      </w:r>
      <w:proofErr w:type="spellStart"/>
      <w:r w:rsidRPr="00A800FA">
        <w:rPr>
          <w:rFonts w:ascii="Arial" w:hAnsi="Arial" w:cs="Arial"/>
          <w:sz w:val="24"/>
          <w:szCs w:val="24"/>
        </w:rPr>
        <w:t>arts</w:t>
      </w:r>
      <w:proofErr w:type="spellEnd"/>
      <w:r w:rsidRPr="00A800FA">
        <w:rPr>
          <w:rFonts w:ascii="Arial" w:hAnsi="Arial" w:cs="Arial"/>
          <w:sz w:val="24"/>
          <w:szCs w:val="24"/>
        </w:rPr>
        <w:t>. 106 e 107 da Lei Federal nº 14.133/2021, desde que demonstrada a manutenção da vantajosidade da contratação e atendidas as demais condições legais.</w:t>
      </w:r>
    </w:p>
    <w:p w14:paraId="44D318A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10.3.1. Por se tratar de serviços de natureza contínua e essencial, relacionados à limpeza urbana e ao manejo de resíduos sólidos urbanos, a Administração poderá promover as prorrogações contratuais legalmente admitidas, desde que demonstrada a necessidade de continuidade dos serviços e observadas as condições previstas na legislação e no contrato.</w:t>
      </w:r>
    </w:p>
    <w:p w14:paraId="71664B2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10.4. A Ordem de Serviço será expedida pela CONTRATANTE após a formalização do contrato e a adoção das providências administrativas necessárias ao início da execução.</w:t>
      </w:r>
    </w:p>
    <w:p w14:paraId="7C5D509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10.5. A execução dos serviços deverá ocorrer de forma </w:t>
      </w:r>
      <w:r w:rsidRPr="001815B3">
        <w:rPr>
          <w:rFonts w:ascii="Arial" w:hAnsi="Arial" w:cs="Arial"/>
          <w:b/>
          <w:bCs/>
          <w:sz w:val="24"/>
          <w:szCs w:val="24"/>
        </w:rPr>
        <w:t>contínua e ininterrupta</w:t>
      </w:r>
      <w:r w:rsidRPr="00A800FA">
        <w:rPr>
          <w:rFonts w:ascii="Arial" w:hAnsi="Arial" w:cs="Arial"/>
          <w:sz w:val="24"/>
          <w:szCs w:val="24"/>
        </w:rPr>
        <w:t>, observados os roteiros, setores, frequências, quantitativos, jornadas, equipes, equipamentos e demais parâmetros estabelecidos no Termo de Referência, no Projeto Básico e no contrato.</w:t>
      </w:r>
    </w:p>
    <w:p w14:paraId="22E9607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10.6. Eventuais alterações nos roteiros, setores, frequências, quantitativos ou demais condições operacionais de execução serão realizadas nos termos do contrato e da Lei Federal nº 14.133/2021, observados os limites e condições legalmente estabelecidos e a manutenção do equilíbrio econômico-financeiro, quando cabível.</w:t>
      </w:r>
    </w:p>
    <w:p w14:paraId="6E25695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10.7. Na hipótese de ocorrência de fato superveniente que impeça ou dificulte temporariamente a execução dos serviços, a Administração poderá determinar a suspensão ou paralisação, total ou parcial, da execução contratual, mediante ordem formal, devendo a ocorrência ser devidamente registrada e observadas as disposições da Lei Federal nº 14.133/2021 e do contrato.</w:t>
      </w:r>
    </w:p>
    <w:p w14:paraId="2C47722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10.7.1. Nos casos de impedimento, ordem de paralisação ou suspensão da execução contratual, o prazo contratual será prorrogado pelo período correspondente ao tempo em que perdurar o impedimento, quando cabível, observadas as disposições legais e contratuais pertinentes.</w:t>
      </w:r>
    </w:p>
    <w:p w14:paraId="4BF3B8C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10.8. Os prazos previstos neste Edital e no contrato somente poderão ser alterados nas hipóteses admitidas pela Lei Federal nº 14.133/2021, mediante justificativa formal e observância do instrumento jurídico adequado.</w:t>
      </w:r>
    </w:p>
    <w:p w14:paraId="6003BBD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10.9. A prorrogação da vigência contratual deverá ser formalizada antes do término do prazo de vigência, mediante termo aditivo, quando exigível, observadas as condições previstas na legislação, no contrato e no Termo de Referência.</w:t>
      </w:r>
    </w:p>
    <w:p w14:paraId="0A4A57B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10.10. A eventual suspensão, paralisação ou alteração do ritmo de execução dos serviços não poderá comprometer a continuidade dos serviços essenciais de limpeza urbana e manejo de resíduos sólidos, devendo a CONTRATADA adotar as medidas necessárias à manutenção das condições mínimas de execução determinadas pela CONTRATANTE, quando assim estabelecido pela fiscalização e dentro das obrigações contratualmente assumidas.</w:t>
      </w:r>
    </w:p>
    <w:p w14:paraId="4DB2F245"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bookmarkStart w:id="12" w:name="OLE_LINK3"/>
      <w:r w:rsidRPr="001815B3">
        <w:rPr>
          <w:rFonts w:ascii="Arial" w:hAnsi="Arial" w:cs="Arial"/>
          <w:b/>
          <w:bCs/>
          <w:sz w:val="24"/>
          <w:szCs w:val="24"/>
        </w:rPr>
        <w:t xml:space="preserve">11. </w:t>
      </w:r>
      <w:bookmarkStart w:id="13" w:name="_Hlk176596300"/>
      <w:r w:rsidRPr="001815B3">
        <w:rPr>
          <w:rFonts w:ascii="Arial" w:hAnsi="Arial" w:cs="Arial"/>
          <w:b/>
          <w:bCs/>
          <w:sz w:val="24"/>
          <w:szCs w:val="24"/>
          <w:lang w:eastAsia="zh-CN"/>
        </w:rPr>
        <w:t>CRITÉRIOS DE MEDIÇÃO DE PAGAMENTO</w:t>
      </w:r>
      <w:bookmarkEnd w:id="13"/>
    </w:p>
    <w:bookmarkEnd w:id="12"/>
    <w:p w14:paraId="65051B2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11.1. O Contratante providenciará a emissão da Nota de Empenho e demais atos necessários à cobertura das despesas decorrentes da execução do objeto, observada a disponibilidade orçamentária e financeira.</w:t>
      </w:r>
    </w:p>
    <w:p w14:paraId="0FEEA79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11.2. A medição dos serviços será realizada </w:t>
      </w:r>
      <w:r w:rsidRPr="001815B3">
        <w:rPr>
          <w:rFonts w:ascii="Arial" w:hAnsi="Arial" w:cs="Arial"/>
          <w:b/>
          <w:bCs/>
          <w:sz w:val="24"/>
          <w:szCs w:val="24"/>
        </w:rPr>
        <w:t>mensalmente pela fiscalização do contrato</w:t>
      </w:r>
      <w:r w:rsidRPr="00A800FA">
        <w:rPr>
          <w:rFonts w:ascii="Arial" w:hAnsi="Arial" w:cs="Arial"/>
          <w:sz w:val="24"/>
          <w:szCs w:val="24"/>
        </w:rPr>
        <w:t xml:space="preserve">, com base nos serviços efetivamente executados pela Contratada, observadas as unidades </w:t>
      </w:r>
      <w:r w:rsidRPr="00A800FA">
        <w:rPr>
          <w:rFonts w:ascii="Arial" w:hAnsi="Arial" w:cs="Arial"/>
          <w:sz w:val="24"/>
          <w:szCs w:val="24"/>
        </w:rPr>
        <w:lastRenderedPageBreak/>
        <w:t>de medida, quantitativos, frequências, produtividades, roteiros e demais parâmetros estabelecidos no Projeto Básico, no Termo de Referência, na proposta vencedora e no contrato.</w:t>
      </w:r>
    </w:p>
    <w:p w14:paraId="519F32B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11.2.1. A medição deverá considerar exclusivamente os serviços </w:t>
      </w:r>
      <w:r w:rsidRPr="001815B3">
        <w:rPr>
          <w:rFonts w:ascii="Arial" w:hAnsi="Arial" w:cs="Arial"/>
          <w:b/>
          <w:bCs/>
          <w:sz w:val="24"/>
          <w:szCs w:val="24"/>
        </w:rPr>
        <w:t>efetivamente executados, comprovados, fiscalizados e aceitos pela Administração</w:t>
      </w:r>
      <w:r w:rsidRPr="00A800FA">
        <w:rPr>
          <w:rFonts w:ascii="Arial" w:hAnsi="Arial" w:cs="Arial"/>
          <w:sz w:val="24"/>
          <w:szCs w:val="24"/>
        </w:rPr>
        <w:t xml:space="preserve">, podendo os quantitativos medidos ser </w:t>
      </w:r>
      <w:proofErr w:type="spellStart"/>
      <w:r w:rsidRPr="00A800FA">
        <w:rPr>
          <w:rFonts w:ascii="Arial" w:hAnsi="Arial" w:cs="Arial"/>
          <w:sz w:val="24"/>
          <w:szCs w:val="24"/>
        </w:rPr>
        <w:t>superiores</w:t>
      </w:r>
      <w:proofErr w:type="spellEnd"/>
      <w:r w:rsidRPr="00A800FA">
        <w:rPr>
          <w:rFonts w:ascii="Arial" w:hAnsi="Arial" w:cs="Arial"/>
          <w:sz w:val="24"/>
          <w:szCs w:val="24"/>
        </w:rPr>
        <w:t xml:space="preserve"> ou inferiores aos quantitativos estimados, conforme a efetiva execução contratual, sem alteração dos preços unitários contratados, observadas as condições e os limites legais aplicáveis.</w:t>
      </w:r>
    </w:p>
    <w:p w14:paraId="6368F2B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11.2.2. Para fins de medição, poderão ser utilizados, conforme a natureza de cada serviço, registros de campo, relatórios de execução, roteiros realizados, controles de frequência, registros de produtividade, pesagens, comprovantes de entrega dos resíduos na unidade de destinação final, registros de utilização de equipamentos e contêineres, relatórios fotográficos, sistemas de controle, ordens de serviço e demais documentos e mecanismos de fiscalização previstos no contrato.</w:t>
      </w:r>
    </w:p>
    <w:p w14:paraId="4C35243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11.2.3. A fiscalização poderá realizar diligências e conferências destinadas a verificar a efetiva execução dos serviços, inclusive quanto aos quantitativos coletados, transportados e destinados, quilometragens, equipes, equipamentos, contêineres, frequência dos serviços e demais parâmetros utilizados para a medição.</w:t>
      </w:r>
    </w:p>
    <w:p w14:paraId="2DBB068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11.3. Após a conclusão da medição mensal, a fiscalização elaborará o respectivo </w:t>
      </w:r>
      <w:r w:rsidRPr="001815B3">
        <w:rPr>
          <w:rFonts w:ascii="Arial" w:hAnsi="Arial" w:cs="Arial"/>
          <w:b/>
          <w:bCs/>
          <w:sz w:val="24"/>
          <w:szCs w:val="24"/>
        </w:rPr>
        <w:t>relatório ou boletim de medição</w:t>
      </w:r>
      <w:r w:rsidRPr="00A800FA">
        <w:rPr>
          <w:rFonts w:ascii="Arial" w:hAnsi="Arial" w:cs="Arial"/>
          <w:sz w:val="24"/>
          <w:szCs w:val="24"/>
        </w:rPr>
        <w:t>, contendo os serviços executados e aceitos, os quantitativos apurados, os preços unitários contratados e o valor correspondente ao período, encaminhando-o para as providências de liquidação e pagamento.</w:t>
      </w:r>
    </w:p>
    <w:p w14:paraId="7AF5695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11.3.1. Os serviços executados em desconformidade com as especificações contratuais, os serviços não realizados ou os quantitativos não comprovados não serão considerados para fins de pagamento, sem prejuízo da adoção das medidas administrativas e das sanções cabíveis.</w:t>
      </w:r>
    </w:p>
    <w:p w14:paraId="33D8013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11.3.2. A eventual glosa de valores decorrente de serviços não executados, executados parcialmente ou em desconformidade com as condições contratadas não afasta a aplicação das penalidades previstas no contrato, quando caracterizada infração administrativa.</w:t>
      </w:r>
    </w:p>
    <w:p w14:paraId="00B321C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11.4. O pagamento será efetuado em até </w:t>
      </w:r>
      <w:r w:rsidRPr="001815B3">
        <w:rPr>
          <w:rFonts w:ascii="Arial" w:hAnsi="Arial" w:cs="Arial"/>
          <w:b/>
          <w:bCs/>
          <w:sz w:val="24"/>
          <w:szCs w:val="24"/>
        </w:rPr>
        <w:t>30 (trinta) dias corridos</w:t>
      </w:r>
      <w:r w:rsidRPr="00A800FA">
        <w:rPr>
          <w:rFonts w:ascii="Arial" w:hAnsi="Arial" w:cs="Arial"/>
          <w:sz w:val="24"/>
          <w:szCs w:val="24"/>
        </w:rPr>
        <w:t>, contados da liquidação da despesa, após o recebimento e o aceite da Nota Fiscal/Fatura e a comprovação da regular execução dos serviços correspondentes ao período de medição, observadas as disposições da Lei Federal nº 14.133/2021 e as demais condições estabelecidas no contrato.</w:t>
      </w:r>
    </w:p>
    <w:p w14:paraId="73247D4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11.4.1. Para fins de liquidação e pagamento, a Contratada deverá apresentar a Nota Fiscal/Fatura correspondente aos serviços efetivamente executados e aceitos, acompanhada da documentação exigida pela legislação aplicável e pelo contrato.</w:t>
      </w:r>
    </w:p>
    <w:p w14:paraId="59E600E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11.4.2. A Administração poderá exigir, para fins de comprovação da execução e liquidação da despesa, os documentos e registros necessários à verificação dos serviços medidos, inclusive relatórios de execução, comprovantes de pesagem e de entrega dos resíduos na unidade de destinação final indicada pelo Município e demais documentos previstos no contrato.</w:t>
      </w:r>
    </w:p>
    <w:p w14:paraId="67BD7EA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11.5. O pagamento será realizado com base nos </w:t>
      </w:r>
      <w:r w:rsidRPr="001815B3">
        <w:rPr>
          <w:rFonts w:ascii="Arial" w:hAnsi="Arial" w:cs="Arial"/>
          <w:b/>
          <w:bCs/>
          <w:sz w:val="24"/>
          <w:szCs w:val="24"/>
        </w:rPr>
        <w:t>preços unitários contratados</w:t>
      </w:r>
      <w:r w:rsidRPr="00A800FA">
        <w:rPr>
          <w:rFonts w:ascii="Arial" w:hAnsi="Arial" w:cs="Arial"/>
          <w:sz w:val="24"/>
          <w:szCs w:val="24"/>
        </w:rPr>
        <w:t>, aplicados aos quantitativos efetivamente executados, medidos e aceitos pela Administração, constituindo os preços contratados a remuneração integral dos respectivos serviços, incluídos todos os custos diretos e indiretos necessários à sua execução, tais como mão de obra, encargos sociais e trabalhistas, equipamentos, veículos, combustíveis, ferramentas, materiais, insumos, manutenção, seguros, tributos, administração, transporte e demais despesas necessárias ao cumprimento das obrigações contratuais.</w:t>
      </w:r>
    </w:p>
    <w:p w14:paraId="6BB0934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11.6. Nenhum pagamento será efetuado enquanto não estiver devidamente comprovada a execução dos serviços correspondentes ao período de medição, observadas as condições de liquidação da despesa e as demais exigências previstas no contrato.</w:t>
      </w:r>
    </w:p>
    <w:p w14:paraId="700DDC2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11.7. No caso de erro ou inconsistência na emissão da Nota Fiscal/Fatura que impeça a regular liquidação da despesa, o documento será devolvido à Contratada para correção, reiniciando-se a contagem do prazo para pagamento após a apresentação do documento devidamente corrigido e o saneamento da pendência, sem prejuízo das hipóteses em que a irregularidade não impeça a liquidação da despesa.</w:t>
      </w:r>
    </w:p>
    <w:p w14:paraId="5EC2F51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11.8. O Contratante efetuará as retenções tributárias na fonte previstas na legislação aplicável, observada a natureza dos serviços contratados, o regime tributário da Contratada e as normas federais, estaduais e municipais pertinentes.</w:t>
      </w:r>
    </w:p>
    <w:p w14:paraId="784267F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11.9. Eventuais valores correspondentes a multas, indenizações, glosas ou outros créditos do Contratante decorrentes da execução contratual poderão ser descontados dos pagamentos devidos à Contratada, observados o contraditório e a ampla defesa quando exigíveis e as disposições estabelecidas no contrato e na legislação aplicável.</w:t>
      </w:r>
    </w:p>
    <w:p w14:paraId="269BA0C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11.10. Nos casos de eventuais atrasos de pagamento, desde que a Contratada não tenha concorrido, de alguma forma, para o atraso, fica assegurada a atualização monetária do valor devido, observada a variação do </w:t>
      </w:r>
      <w:r w:rsidRPr="001815B3">
        <w:rPr>
          <w:rFonts w:ascii="Arial" w:hAnsi="Arial" w:cs="Arial"/>
          <w:b/>
          <w:bCs/>
          <w:sz w:val="24"/>
          <w:szCs w:val="24"/>
        </w:rPr>
        <w:t>IPCA/IBGE</w:t>
      </w:r>
      <w:r w:rsidRPr="00A800FA">
        <w:rPr>
          <w:rFonts w:ascii="Arial" w:hAnsi="Arial" w:cs="Arial"/>
          <w:sz w:val="24"/>
          <w:szCs w:val="24"/>
        </w:rPr>
        <w:t>, ou outro índice previsto no contrato, entre a data em que o pagamento deveria ter sido efetuado e a data de sua efetiva realização, sem prejuízo da incidência dos encargos moratórios eventualmente previstos no instrumento contratual.</w:t>
      </w:r>
    </w:p>
    <w:p w14:paraId="3B73227F" w14:textId="77777777" w:rsidR="00A800FA" w:rsidRPr="001815B3" w:rsidRDefault="00A800FA" w:rsidP="001815B3">
      <w:pPr>
        <w:spacing w:before="100" w:beforeAutospacing="1" w:after="100" w:afterAutospacing="1" w:line="240" w:lineRule="auto"/>
        <w:jc w:val="both"/>
        <w:rPr>
          <w:rFonts w:ascii="Arial" w:hAnsi="Arial" w:cs="Arial"/>
          <w:b/>
          <w:bCs/>
          <w:sz w:val="24"/>
          <w:szCs w:val="24"/>
          <w:lang w:eastAsia="zh-CN"/>
        </w:rPr>
      </w:pPr>
      <w:bookmarkStart w:id="14" w:name="_Hlk135901401"/>
      <w:r w:rsidRPr="001815B3">
        <w:rPr>
          <w:rFonts w:ascii="Arial" w:hAnsi="Arial" w:cs="Arial"/>
          <w:b/>
          <w:bCs/>
          <w:sz w:val="24"/>
          <w:szCs w:val="24"/>
          <w:lang w:eastAsia="zh-CN"/>
        </w:rPr>
        <w:t xml:space="preserve">12. DO </w:t>
      </w:r>
      <w:bookmarkStart w:id="15" w:name="_Hlk176596461"/>
      <w:r w:rsidRPr="001815B3">
        <w:rPr>
          <w:rFonts w:ascii="Arial" w:hAnsi="Arial" w:cs="Arial"/>
          <w:b/>
          <w:bCs/>
          <w:sz w:val="24"/>
          <w:szCs w:val="24"/>
          <w:lang w:eastAsia="zh-CN"/>
        </w:rPr>
        <w:t>CRITÉRIO DE REAJUSTE E DO REEQUILÍBRIO ECONÔMICO-FINANCEIRO E EVENTUAIS ALTERAÇÕES CONTRATUAIS</w:t>
      </w:r>
      <w:bookmarkEnd w:id="15"/>
    </w:p>
    <w:p w14:paraId="4AFF2AD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12.1. Os preços contratados serão mantidos durante a execução do contrato, ressalvadas as hipóteses de </w:t>
      </w:r>
      <w:r w:rsidRPr="001815B3">
        <w:rPr>
          <w:rFonts w:ascii="Arial" w:hAnsi="Arial" w:cs="Arial"/>
          <w:b/>
          <w:bCs/>
          <w:sz w:val="24"/>
          <w:szCs w:val="24"/>
        </w:rPr>
        <w:t>repactuação da parcela relativa à mão de obra, de reajustamento da parcela relativa aos equipamentos, ferramentas e insumos e de recomposição do equilíbrio econômico-financeiro</w:t>
      </w:r>
      <w:r w:rsidRPr="00A800FA">
        <w:rPr>
          <w:rFonts w:ascii="Arial" w:hAnsi="Arial" w:cs="Arial"/>
          <w:sz w:val="24"/>
          <w:szCs w:val="24"/>
        </w:rPr>
        <w:t>, nos termos da Lei Federal nº 14.133/2021, do Edital, deste Termo de Referência, do Projeto Básico, da proposta vencedora e da matriz de alocação de riscos.</w:t>
      </w:r>
    </w:p>
    <w:p w14:paraId="3A1A751C"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12.2. Considerando a natureza contínua dos serviços de limpeza urbana e manejo de resíduos sólidos e a composição dos preços unitários adotada na contratação, que contempla parcelas distintas de mão de obra, equipamentos, ferramentas e insumos, serão aplicados mecanismos distintos de atualização dos preços, observada a natureza de cada parcela.</w:t>
      </w:r>
    </w:p>
    <w:p w14:paraId="1CBD6FD2" w14:textId="77777777" w:rsidR="005D24B9" w:rsidRPr="00A800FA" w:rsidRDefault="005D24B9" w:rsidP="00A800FA">
      <w:pPr>
        <w:spacing w:after="120" w:line="240" w:lineRule="auto"/>
        <w:jc w:val="both"/>
        <w:rPr>
          <w:rFonts w:ascii="Arial" w:hAnsi="Arial" w:cs="Arial"/>
          <w:sz w:val="24"/>
          <w:szCs w:val="24"/>
        </w:rPr>
      </w:pPr>
    </w:p>
    <w:p w14:paraId="240B7D34"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lastRenderedPageBreak/>
        <w:t>12.3. DA REPACTUAÇÃO DA PARCELA DE MÃO DE OBRA</w:t>
      </w:r>
    </w:p>
    <w:p w14:paraId="67CEF90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12.3.1. A parcela dos preços contratados correspondente aos custos de mão de obra será objeto de </w:t>
      </w:r>
      <w:r w:rsidRPr="001815B3">
        <w:rPr>
          <w:rFonts w:ascii="Arial" w:hAnsi="Arial" w:cs="Arial"/>
          <w:b/>
          <w:bCs/>
          <w:sz w:val="24"/>
          <w:szCs w:val="24"/>
        </w:rPr>
        <w:t>repactuação</w:t>
      </w:r>
      <w:r w:rsidRPr="00A800FA">
        <w:rPr>
          <w:rFonts w:ascii="Arial" w:hAnsi="Arial" w:cs="Arial"/>
          <w:sz w:val="24"/>
          <w:szCs w:val="24"/>
        </w:rPr>
        <w:t> quando houver alteração dos custos decorrente de Convenção Coletiva de Trabalho – CCT, Acordo Coletivo de Trabalho – ACT, Dissídio Coletivo ou outro instrumento normativo aplicável às categorias profissionais empregadas na execução do objeto.</w:t>
      </w:r>
    </w:p>
    <w:p w14:paraId="0A35344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12.3.2. A repactuação da parcela de mão de obra será realizada na respectiva data-base da categoria profissional, observados os valores de salários, pisos salariais, adicionais, benefícios, encargos e demais obrigações decorrentes do instrumento coletivo aplicável, desde que efetivamente incidentes sobre a execução do objeto.</w:t>
      </w:r>
    </w:p>
    <w:p w14:paraId="362439E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12.3.3. A repactuação ficará limitada à parcela dos custos efetivamente afetada pela alteração decorrente do instrumento coletivo, não incidindo sobre equipamentos, ferramentas, insumos, administração, tributos ou demais componentes que não tenham sofrido alteração em razão da CCT, ACT, Dissídio Coletivo ou instrumento equivalente.</w:t>
      </w:r>
    </w:p>
    <w:p w14:paraId="26CD204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12.3.4. A contratada deverá apresentar requerimento formal de repactuação, acompanhado da documentação necessária à demonstração analítica da variação dos custos, especialmente o instrumento coletivo que fundamenta o pedido, a planilha de composição dos custos e os demais documentos necessários à comprovação dos valores pleiteados.</w:t>
      </w:r>
    </w:p>
    <w:p w14:paraId="265C8F86"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12.4. DO REAJUSTAMENTO DA PARCELA DE EQUIPAMENTOS, FERRAMENTAS E INSUMOS</w:t>
      </w:r>
    </w:p>
    <w:p w14:paraId="47FADCF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12.4.1. A parcela dos preços contratados correspondente aos equipamentos, ferramentas e insumos, não abrangida pela repactuação prevista no item 12.3, será reajustada a cada período de </w:t>
      </w:r>
      <w:r w:rsidRPr="001815B3">
        <w:rPr>
          <w:rFonts w:ascii="Arial" w:hAnsi="Arial" w:cs="Arial"/>
          <w:b/>
          <w:bCs/>
          <w:sz w:val="24"/>
          <w:szCs w:val="24"/>
        </w:rPr>
        <w:t>12 (doze) meses</w:t>
      </w:r>
      <w:r w:rsidRPr="00A800FA">
        <w:rPr>
          <w:rFonts w:ascii="Arial" w:hAnsi="Arial" w:cs="Arial"/>
          <w:sz w:val="24"/>
          <w:szCs w:val="24"/>
        </w:rPr>
        <w:t>, mediante aplicação do </w:t>
      </w:r>
      <w:r w:rsidRPr="001815B3">
        <w:rPr>
          <w:rFonts w:ascii="Arial" w:hAnsi="Arial" w:cs="Arial"/>
          <w:b/>
          <w:bCs/>
          <w:sz w:val="24"/>
          <w:szCs w:val="24"/>
        </w:rPr>
        <w:t>Índice Nacional de Preços ao Consumidor Amplo – IPCA/IBGE</w:t>
      </w:r>
      <w:r w:rsidRPr="00A800FA">
        <w:rPr>
          <w:rFonts w:ascii="Arial" w:hAnsi="Arial" w:cs="Arial"/>
          <w:sz w:val="24"/>
          <w:szCs w:val="24"/>
        </w:rPr>
        <w:t>, ou outro índice que venha a substituí-lo por determinação legal.</w:t>
      </w:r>
    </w:p>
    <w:p w14:paraId="7DFB24E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12.4.2. O primeiro reajustamento observará o interregno mínimo de 12 (doze) meses contado da </w:t>
      </w:r>
      <w:r w:rsidRPr="001815B3">
        <w:rPr>
          <w:rFonts w:ascii="Arial" w:hAnsi="Arial" w:cs="Arial"/>
          <w:b/>
          <w:bCs/>
          <w:sz w:val="24"/>
          <w:szCs w:val="24"/>
        </w:rPr>
        <w:t>data do orçamento estimado</w:t>
      </w:r>
      <w:r w:rsidRPr="00A800FA">
        <w:rPr>
          <w:rFonts w:ascii="Arial" w:hAnsi="Arial" w:cs="Arial"/>
          <w:sz w:val="24"/>
          <w:szCs w:val="24"/>
        </w:rPr>
        <w:t>, incidindo exclusivamente sobre os custos de equipamentos, ferramentas e insumos constantes da composição de preços contratada.</w:t>
      </w:r>
    </w:p>
    <w:p w14:paraId="26C293F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12.4.3. Nos reajustamentos subsequentes, o interregno mínimo de 12 (doze) meses será contado a partir dos efeitos financeiros do último reajustamento concedido para essa parcela.</w:t>
      </w:r>
    </w:p>
    <w:p w14:paraId="11B36ED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12.4.4. O reajustamento pelo IPCA não incidirá sobre a parcela de mão de obra que tenha sido ou venha a ser objeto de repactuação, vedada a incidência cumulativa de mecanismos distintos sobre o mesmo componente de custo.</w:t>
      </w:r>
    </w:p>
    <w:p w14:paraId="2BAF9DC6"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12.5. DA FORMA DE APURAÇÃO E DO REQUERIMENTO</w:t>
      </w:r>
    </w:p>
    <w:p w14:paraId="0B4477D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12.5.1. Para fins de atualização dos preços contratados, será observada a composição de custos que integra o Projeto Básico e a proposta vencedora, identificando-se separadamente a parcela correspondente à mão de obra e a parcela correspondente aos equipamentos, ferramentas e insumos.</w:t>
      </w:r>
    </w:p>
    <w:p w14:paraId="5CB654C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12.5.2. A atualização dos preços deverá preservar a estrutura da composição originalmente contratada, de forma que a alteração de determinado componente de custo não implique, automaticamente, alteração dos demais componentes que não tenham sofrido variação comprovada.</w:t>
      </w:r>
    </w:p>
    <w:p w14:paraId="59E084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12.5.3. A repactuação e o reajustamento dependerão de requerimento formal da contratada, protocolado durante a vigência contratual e instruído com os documentos necessários à comprovação do direito alegado.</w:t>
      </w:r>
    </w:p>
    <w:p w14:paraId="15350F6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12.5.4. O pedido de repactuação deverá ser acompanhado de demonstração analítica da alteração dos custos, mediante apresentação de planilha que evidencie os valores anteriormente contratados e os novos valores pretendidos.</w:t>
      </w:r>
    </w:p>
    <w:p w14:paraId="2F9CB19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12.5.5. O pedido de reajustamento deverá indicar o período de apuração, o índice aplicável e a respectiva memória de cálculo.</w:t>
      </w:r>
    </w:p>
    <w:p w14:paraId="2956D404"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12.5.6. A Administração deverá decidir sobre o pedido de repactuação ou reajustamento no prazo de até </w:t>
      </w:r>
      <w:r w:rsidRPr="001815B3">
        <w:rPr>
          <w:rFonts w:ascii="Arial" w:hAnsi="Arial" w:cs="Arial"/>
          <w:b/>
          <w:bCs/>
          <w:sz w:val="24"/>
          <w:szCs w:val="24"/>
        </w:rPr>
        <w:t>30 (trinta) dias</w:t>
      </w:r>
      <w:r w:rsidRPr="00A800FA">
        <w:rPr>
          <w:rFonts w:ascii="Arial" w:hAnsi="Arial" w:cs="Arial"/>
          <w:sz w:val="24"/>
          <w:szCs w:val="24"/>
        </w:rPr>
        <w:t>, contado do recebimento da documentação completa necessária à análise, podendo o prazo ser suspenso durante a realização de diligências ou enquanto pendente a apresentação de documentação indispensável.</w:t>
      </w:r>
    </w:p>
    <w:p w14:paraId="03105A39" w14:textId="2FC29E70"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12.6. DA PRECLUSÃO</w:t>
      </w:r>
    </w:p>
    <w:p w14:paraId="2561FC1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12.6.1. O direito à repactuação ou ao reajustamento deverá ser exercido mediante requerimento formal da contratada, durante a vigência do contrato, observados os prazos, condições e requisitos estabelecidos no Edital, neste Termo de Referência, no contrato e na legislação aplicável.</w:t>
      </w:r>
    </w:p>
    <w:p w14:paraId="3B11183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12.6.2. O pedido de repactuação deverá ser apresentado pela contratada durante a vigência do contrato e, em regra, antes da formalização de eventual prorrogação contratual, sob pena de preclusão do direito, ressalvadas as hipóteses legalmente admitidas.</w:t>
      </w:r>
    </w:p>
    <w:p w14:paraId="19D9B06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12.6.3. Na hipótese de, na data da prorrogação contratual, ainda não ter sido celebrado o instrumento coletivo que fundamentará futura repactuação, o direito poderá ser expressamente resguardado no respectivo termo aditivo, na forma da legislação aplicável.</w:t>
      </w:r>
    </w:p>
    <w:p w14:paraId="4F50ED0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12.6.4. Eventual renúncia ao direito de repactuação ou reajustamento somente será admitida quando </w:t>
      </w:r>
      <w:r w:rsidRPr="001815B3">
        <w:rPr>
          <w:rFonts w:ascii="Arial" w:hAnsi="Arial" w:cs="Arial"/>
          <w:b/>
          <w:bCs/>
          <w:sz w:val="24"/>
          <w:szCs w:val="24"/>
        </w:rPr>
        <w:t>expressa e formalmente manifestada pela contratada</w:t>
      </w:r>
      <w:r w:rsidRPr="00A800FA">
        <w:rPr>
          <w:rFonts w:ascii="Arial" w:hAnsi="Arial" w:cs="Arial"/>
          <w:sz w:val="24"/>
          <w:szCs w:val="24"/>
        </w:rPr>
        <w:t>.</w:t>
      </w:r>
    </w:p>
    <w:p w14:paraId="6EA30E2C"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12.7. DO REEQUILÍBRIO ECONÔMICO-FINANCEIRO</w:t>
      </w:r>
    </w:p>
    <w:p w14:paraId="006390E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12.7.1. Fica assegurada a manutenção do equilíbrio econômico-financeiro inicial do contrato, podendo este ser restabelecido, mediante requerimento da parte interessada, nas hipóteses de fatos supervenientes, imprevisíveis ou previsíveis de consequências incalculáveis, que impliquem alteração relevante dos encargos assumidos, observadas as hipóteses do art. 124, inciso II, alínea “d”, da Lei Federal nº 14.133/2021 e a matriz de alocação de riscos.</w:t>
      </w:r>
    </w:p>
    <w:p w14:paraId="06BA4BA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12.7.2. O pedido de recomposição deverá ser acompanhado da comprovação da ocorrência do fato superveniente e de demonstração analítica do impacto do evento sobre os custos e sobre a equação econômico-financeira originalmente estabelecida, não sendo suficiente a mera alegação de aumento de preços.</w:t>
      </w:r>
    </w:p>
    <w:p w14:paraId="33F6055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12.7.3. Não serão objeto de recomposição econômico-financeira os riscos expressamente atribuídos à contratada pela matriz de alocação de riscos ou aqueles inerentes à álea ordinária da atividade empresarial.</w:t>
      </w:r>
    </w:p>
    <w:p w14:paraId="0036B1A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12.7.4. O pedido de restabelecimento do equilíbrio econômico-financeiro será apreciado pela Administração no prazo de até </w:t>
      </w:r>
      <w:r w:rsidRPr="001815B3">
        <w:rPr>
          <w:rFonts w:ascii="Arial" w:hAnsi="Arial" w:cs="Arial"/>
          <w:b/>
          <w:bCs/>
          <w:sz w:val="24"/>
          <w:szCs w:val="24"/>
        </w:rPr>
        <w:t>30 (trinta) dias</w:t>
      </w:r>
      <w:r w:rsidRPr="00A800FA">
        <w:rPr>
          <w:rFonts w:ascii="Arial" w:hAnsi="Arial" w:cs="Arial"/>
          <w:sz w:val="24"/>
          <w:szCs w:val="24"/>
        </w:rPr>
        <w:t>, contado do recebimento da documentação completa necessária à análise, podendo o prazo ser suspenso durante a realização de diligências.</w:t>
      </w:r>
    </w:p>
    <w:p w14:paraId="4D496DCD"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12.8. DAS EVENTUAIS ALTERAÇÕES CONTRATUAIS</w:t>
      </w:r>
    </w:p>
    <w:p w14:paraId="150640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12.8.1. Eventuais alterações contratuais observarão as hipóteses, os limites e as condições estabelecidos nos </w:t>
      </w:r>
      <w:proofErr w:type="spellStart"/>
      <w:r w:rsidRPr="00A800FA">
        <w:rPr>
          <w:rFonts w:ascii="Arial" w:hAnsi="Arial" w:cs="Arial"/>
          <w:sz w:val="24"/>
          <w:szCs w:val="24"/>
        </w:rPr>
        <w:t>arts</w:t>
      </w:r>
      <w:proofErr w:type="spellEnd"/>
      <w:r w:rsidRPr="00A800FA">
        <w:rPr>
          <w:rFonts w:ascii="Arial" w:hAnsi="Arial" w:cs="Arial"/>
          <w:sz w:val="24"/>
          <w:szCs w:val="24"/>
        </w:rPr>
        <w:t>. 124 a 136 da Lei Federal nº 14.133/2021, no contrato, neste Termo de Referência e na matriz de alocação de riscos.</w:t>
      </w:r>
    </w:p>
    <w:p w14:paraId="2BF0070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12.8.2. As alterações contratuais deverão ser devidamente justificadas e formalizadas pelo instrumento jurídico cabível, observados os requisitos legais, a manutenção do equilíbrio econômico-financeiro e os limites aplicáveis à contratação.</w:t>
      </w:r>
    </w:p>
    <w:p w14:paraId="324A979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12.8.3. As alterações que não caracterizem modificação das condições contratuais sujeitas a termo aditivo poderão ser formalizadas por apostilamento, nas hipóteses admitidas pela legislação.</w:t>
      </w:r>
    </w:p>
    <w:bookmarkEnd w:id="14"/>
    <w:p w14:paraId="7A61E10E"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13. DO RECEBIMENTO, DA GESTÃO E DA FISCALIZAÇÃO DA EXECUÇÃO CONTRATUAL</w:t>
      </w:r>
    </w:p>
    <w:p w14:paraId="1803CA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 A execução do objeto será acompanhada e fiscalizada pela CONTRATANTE, por meio do gestor e dos fiscais do contrato formalmente designados, nos termos da Lei Federal nº 14.133/2021 e demais normas aplicáveis.</w:t>
      </w:r>
    </w:p>
    <w:p w14:paraId="64693BD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13.2. A fiscalização será realizada de forma contínua durante toda a vigência contratual, considerando a natureza essencial e continuada dos serviços de limpeza urbana e manejo de resíduos sólidos urbanos.</w:t>
      </w:r>
    </w:p>
    <w:p w14:paraId="342978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13.3. A fiscalização terá por finalidade verificar, entre outros aspectos:</w:t>
      </w:r>
    </w:p>
    <w:p w14:paraId="360B43A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o cumprimento dos roteiros, setores, frequências e jornadas estabelecidos;</w:t>
      </w:r>
    </w:p>
    <w:p w14:paraId="69305EC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a efetiva execução dos serviços de varrição manual de vias e logradouros;</w:t>
      </w:r>
    </w:p>
    <w:p w14:paraId="7FB1AA3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a execução da coleta regular de resíduos sólidos domiciliares e comerciais;</w:t>
      </w:r>
    </w:p>
    <w:p w14:paraId="5DDC3F0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a execução da coleta de resíduos inertes, volumosos e materiais provenientes de poda, quando prevista;</w:t>
      </w:r>
    </w:p>
    <w:p w14:paraId="656B906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a execução da coleta seletiva e demais serviços correlatos;</w:t>
      </w:r>
    </w:p>
    <w:p w14:paraId="6A8F2E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f) a execução dos serviços de capina, raspagem, roçagem, pintura de meios-fios e demais serviços de limpeza complementar;</w:t>
      </w:r>
    </w:p>
    <w:p w14:paraId="1202A26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g) a execução dos serviços em praias, mercados, feiras, cemitérios e demais áreas abrangidas pelo objeto;</w:t>
      </w:r>
    </w:p>
    <w:p w14:paraId="0A1DD51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h) a disponibilização e utilização adequada de mão de obra, veículos, máquinas, equipamentos, ferramentas, contêineres e demais recursos previstos;</w:t>
      </w:r>
    </w:p>
    <w:p w14:paraId="358399C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i) as condições de conservação, manutenção, limpeza, segurança e funcionamento dos veículos e equipamentos empregados;</w:t>
      </w:r>
    </w:p>
    <w:p w14:paraId="14AE843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j) o cumprimento das normas ambientais, sanitárias e de saúde e segurança do trabalho;</w:t>
      </w:r>
    </w:p>
    <w:p w14:paraId="0613ED0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k) o adequado acondicionamento, coleta e transporte dos resíduos;</w:t>
      </w:r>
    </w:p>
    <w:p w14:paraId="457A043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l) a entrega dos resíduos na unidade de destinação final indicada e/ou contratada pelo Município;</w:t>
      </w:r>
    </w:p>
    <w:p w14:paraId="7500421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m) os quantitativos efetivamente executados;</w:t>
      </w:r>
    </w:p>
    <w:p w14:paraId="25F4483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n) os registros de pesagem, quando aplicáveis;</w:t>
      </w:r>
    </w:p>
    <w:p w14:paraId="27835A7F" w14:textId="77777777" w:rsidR="00A800FA" w:rsidRPr="00A800FA" w:rsidRDefault="00A800FA" w:rsidP="00A800FA">
      <w:pPr>
        <w:spacing w:after="120" w:line="240" w:lineRule="auto"/>
        <w:jc w:val="both"/>
        <w:rPr>
          <w:rFonts w:ascii="Arial" w:hAnsi="Arial" w:cs="Arial"/>
          <w:sz w:val="24"/>
          <w:szCs w:val="24"/>
        </w:rPr>
      </w:pPr>
      <w:proofErr w:type="spellStart"/>
      <w:r w:rsidRPr="00A800FA">
        <w:rPr>
          <w:rFonts w:ascii="Arial" w:hAnsi="Arial" w:cs="Arial"/>
          <w:sz w:val="24"/>
          <w:szCs w:val="24"/>
        </w:rPr>
        <w:t>o</w:t>
      </w:r>
      <w:proofErr w:type="spellEnd"/>
      <w:r w:rsidRPr="00A800FA">
        <w:rPr>
          <w:rFonts w:ascii="Arial" w:hAnsi="Arial" w:cs="Arial"/>
          <w:sz w:val="24"/>
          <w:szCs w:val="24"/>
        </w:rPr>
        <w:t>) os comprovantes de entrega ou recebimento dos resíduos na unidade de destinação final, quando exigidos e disponibilizados pela unidade receptora;</w:t>
      </w:r>
    </w:p>
    <w:p w14:paraId="75337EE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p) o cumprimento das demais obrigações previstas no Edital, no Termo de Referência, no Projeto Básico, na proposta vencedora e no contrato.</w:t>
      </w:r>
    </w:p>
    <w:p w14:paraId="5398F3D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13.4. A fiscalização poderá realizar inspeções, diligências, verificações de campo, conferência de rotas, acompanhamento das equipes, conferência de quilometragem, pesagem de resíduos, análise de registros operacionais, registros fotográficos e demais procedimentos necessários à comprovação da adequada execução dos serviços.</w:t>
      </w:r>
    </w:p>
    <w:p w14:paraId="2DCF12F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13.5. A fiscalização poderá determinar à CONTRATADA a imediata correção de falhas, irregularidades ou desconformidades verificadas na execução dos serviços, estabelecendo prazo compatível com a natureza da ocorrência e com a necessidade de preservação da continuidade dos serviços públicos.</w:t>
      </w:r>
    </w:p>
    <w:p w14:paraId="7C17465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13.6. A CONTRATADA deverá atender às determinações da fiscalização, sem prejuízo do direito ao contraditório e à ampla defesa nos procedimentos administrativos destinados à aplicação de sanções.</w:t>
      </w:r>
    </w:p>
    <w:p w14:paraId="23F3B7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13.7. A existência de fiscalização pela CONTRATANTE não exclui nem reduz a responsabilidade da CONTRATADA pela correta execução dos serviços, inclusive quanto aos danos causados à Administração, aos usuários dos serviços, ao meio ambiente, aos trabalhadores ou a terceiros, quando decorrentes de ação ou omissão a ela imputável.</w:t>
      </w:r>
    </w:p>
    <w:p w14:paraId="57C06B04" w14:textId="77777777" w:rsidR="00A800FA" w:rsidRPr="001815B3" w:rsidRDefault="00A800FA" w:rsidP="00FE3AD1">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13.8. DA GESTÃO DO CONTRATO</w:t>
      </w:r>
    </w:p>
    <w:p w14:paraId="0BD6678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 A gestão do contrato ficará sob a responsabilidade do servidor formalmente designado pela CONTRATANTE, a quem competirá, sem prejuízo das demais atribuições legais e regulamentares:</w:t>
      </w:r>
    </w:p>
    <w:p w14:paraId="3B4D545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13.8.1. acompanhar a execução geral do contrato e verificar o cumprimento das obrigações assumidas pelas partes;</w:t>
      </w:r>
    </w:p>
    <w:p w14:paraId="20A897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13.8.2. receber e analisar os relatórios encaminhados pela fiscalização;</w:t>
      </w:r>
    </w:p>
    <w:p w14:paraId="7ED5187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13.8.3. acompanhar a vigência contratual e adotar as providências necessárias quanto a eventuais prorrogações, alterações, reajustes, repactuações ou recomposições do equilíbrio econômico-financeiro, quando cabíveis;</w:t>
      </w:r>
    </w:p>
    <w:p w14:paraId="5017C05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13.8.4. acompanhar as medições realizadas pela fiscalização e encaminhá-las para as providências de liquidação e pagamento;</w:t>
      </w:r>
    </w:p>
    <w:p w14:paraId="3A3B2F1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13.8.5. manter controle atualizado dos valores contratados, medidos, pagos e eventualmente glosados;</w:t>
      </w:r>
    </w:p>
    <w:p w14:paraId="0B8B2D0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13.8.6. adotar as providências necessárias diante de descumprimentos contratuais, inclusive quanto à instauração dos procedimentos administrativos cabíveis;</w:t>
      </w:r>
    </w:p>
    <w:p w14:paraId="754B0F9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13.8.7. propor a aplicação das sanções administrativas pertinentes, quando caracterizada infração contratual;</w:t>
      </w:r>
    </w:p>
    <w:p w14:paraId="5BA176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13.8.8. acompanhar a manutenção das condições necessárias à continuidade dos serviços;</w:t>
      </w:r>
    </w:p>
    <w:p w14:paraId="5C56C49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13.8.9. promover a comunicação entre a fiscalização, a CONTRATADA e os demais setores administrativos envolvidos na execução contratual;</w:t>
      </w:r>
    </w:p>
    <w:p w14:paraId="07C02727"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13.8.10. praticar os demais atos necessários à adequada gestão do contrato, observadas as competências legalmente estabelecidas.</w:t>
      </w:r>
    </w:p>
    <w:p w14:paraId="23447AFA" w14:textId="0F5346E7" w:rsidR="00690CFB" w:rsidRPr="00897B5A" w:rsidRDefault="00690CFB" w:rsidP="00690CFB">
      <w:pPr>
        <w:spacing w:after="120" w:line="240" w:lineRule="auto"/>
        <w:jc w:val="both"/>
        <w:rPr>
          <w:rFonts w:ascii="Arial" w:hAnsi="Arial" w:cs="Arial"/>
          <w:sz w:val="24"/>
          <w:szCs w:val="24"/>
        </w:rPr>
      </w:pPr>
      <w:r>
        <w:rPr>
          <w:rFonts w:ascii="Arial" w:hAnsi="Arial" w:cs="Arial"/>
          <w:sz w:val="24"/>
          <w:szCs w:val="24"/>
        </w:rPr>
        <w:t>13.8.11.</w:t>
      </w:r>
      <w:r w:rsidRPr="00897B5A">
        <w:rPr>
          <w:rFonts w:ascii="Arial" w:hAnsi="Arial" w:cs="Arial"/>
          <w:sz w:val="24"/>
          <w:szCs w:val="24"/>
        </w:rPr>
        <w:t xml:space="preserve"> </w:t>
      </w:r>
      <w:r w:rsidR="00EF110B" w:rsidRPr="001D3226">
        <w:rPr>
          <w:rFonts w:ascii="Arial" w:hAnsi="Arial" w:cs="Arial"/>
          <w:sz w:val="24"/>
          <w:szCs w:val="24"/>
        </w:rPr>
        <w:t>Na ausência da designação do Gestor do contrato, esta função recairá sobre o Gestor da Pasta e será exercida de forma individualizada</w:t>
      </w:r>
      <w:r w:rsidR="00EF110B">
        <w:rPr>
          <w:rFonts w:ascii="Arial" w:hAnsi="Arial" w:cs="Arial"/>
        </w:rPr>
        <w:t>.</w:t>
      </w:r>
    </w:p>
    <w:p w14:paraId="71AABE49" w14:textId="77777777" w:rsidR="00A800FA" w:rsidRPr="00FE3AD1" w:rsidRDefault="00A800FA" w:rsidP="00FE3AD1">
      <w:pPr>
        <w:spacing w:before="100" w:beforeAutospacing="1" w:after="100" w:afterAutospacing="1" w:line="240" w:lineRule="auto"/>
        <w:jc w:val="both"/>
        <w:rPr>
          <w:rFonts w:ascii="Arial" w:hAnsi="Arial" w:cs="Arial"/>
          <w:b/>
          <w:bCs/>
          <w:sz w:val="24"/>
          <w:szCs w:val="24"/>
        </w:rPr>
      </w:pPr>
      <w:r w:rsidRPr="00FE3AD1">
        <w:rPr>
          <w:rFonts w:ascii="Arial" w:hAnsi="Arial" w:cs="Arial"/>
          <w:b/>
          <w:bCs/>
          <w:sz w:val="24"/>
          <w:szCs w:val="24"/>
        </w:rPr>
        <w:t>13.9. DA FISCALIZAÇÃO DO CONTRATO</w:t>
      </w:r>
    </w:p>
    <w:p w14:paraId="3E52DC6C" w14:textId="608515F1"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13.9. </w:t>
      </w:r>
      <w:r w:rsidR="00690CFB" w:rsidRPr="00897B5A">
        <w:rPr>
          <w:rFonts w:ascii="Arial" w:hAnsi="Arial" w:cs="Arial"/>
          <w:sz w:val="24"/>
          <w:szCs w:val="24"/>
        </w:rPr>
        <w:t>A execução do Contrato deverá ser acompanhada e fiscalizada por 1 (um) ou mais fiscais do Contrato, representantes da Administração especialmente designados conforme requisitos estabelecidos no art. 7º da Lei nº 14.133/2021, ou pelos respectivos substitutos, permitida a contratação de terceiros para assisti-los e subsidiá-los com informações pertinentes a essa atribuição</w:t>
      </w:r>
      <w:r w:rsidRPr="00A800FA">
        <w:rPr>
          <w:rFonts w:ascii="Arial" w:hAnsi="Arial" w:cs="Arial"/>
          <w:sz w:val="24"/>
          <w:szCs w:val="24"/>
        </w:rPr>
        <w:t>:</w:t>
      </w:r>
    </w:p>
    <w:p w14:paraId="0BDEF6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 conhecer integralmente o contrato, o Edital, o Termo de Referência, o Projeto Básico, a proposta vencedora e os demais documentos integrantes da contratação;</w:t>
      </w:r>
    </w:p>
    <w:p w14:paraId="039AA98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13.9.2. acompanhar diretamente a execução dos serviços, verificando o cumprimento dos roteiros, setores, frequências, jornadas, quantitativos e demais parâmetros operacionais;</w:t>
      </w:r>
    </w:p>
    <w:p w14:paraId="5F659E0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13.9.3. verificar a disponibilidade e a adequada utilização das equipes, veículos, máquinas, equipamentos, ferramentas e contêineres previstos para a execução;</w:t>
      </w:r>
    </w:p>
    <w:p w14:paraId="586CE03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13.9.4. acompanhar as condições de conservação, manutenção, limpeza, segurança e funcionamento dos veículos e equipamentos empregados;</w:t>
      </w:r>
    </w:p>
    <w:p w14:paraId="63E27E1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13.9.5. verificar a execução dos serviços de acordo com as especificações técnicas e operacionais estabelecidas na contratação;</w:t>
      </w:r>
    </w:p>
    <w:p w14:paraId="030CFA1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13.9.6. registrar as ocorrências relacionadas à execução contratual, inclusive falhas, atrasos, interrupções, serviços não realizados ou realizados em desconformidade;</w:t>
      </w:r>
    </w:p>
    <w:p w14:paraId="23E3699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13.9.7. determinar à CONTRATADA a correção das irregularidades identificadas, estabelecendo prazo para seu saneamento;</w:t>
      </w:r>
    </w:p>
    <w:p w14:paraId="6655F3B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13.9.8. acompanhar e conferir os quantitativos efetivamente executados para fins de medição;</w:t>
      </w:r>
    </w:p>
    <w:p w14:paraId="0A74612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13.9.9. conferir, quando aplicável, registros de pesagem, controles de coleta, rotas, quilometragens, registros de produtividade, comprovantes de entrega dos resíduos e demais documentos relacionados à execução;</w:t>
      </w:r>
    </w:p>
    <w:p w14:paraId="2DBF86D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13.9.10. verificar o cumprimento das normas ambientais, sanitárias e de saúde e segurança do trabalho aplicáveis aos serviços;</w:t>
      </w:r>
    </w:p>
    <w:p w14:paraId="27A5652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13.9.11. comunicar formalmente ao gestor do contrato as ocorrências que possam caracterizar descumprimento contratual ou infração administrativa;</w:t>
      </w:r>
    </w:p>
    <w:p w14:paraId="0F26BB6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13.9.12. elaborar ou validar os relatórios e boletins de medição correspondentes aos serviços efetivamente executados e aceitos;</w:t>
      </w:r>
    </w:p>
    <w:p w14:paraId="5BF0FCC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13.9.13. atestar as notas fiscais/faturas somente após a verificação da regular execução dos serviços correspondentes ao período;</w:t>
      </w:r>
    </w:p>
    <w:p w14:paraId="471EDA6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13.9.14. acompanhar a correção de eventuais glosas ou pendências identificadas nas medições;</w:t>
      </w:r>
    </w:p>
    <w:p w14:paraId="05AE69E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13.9.15. manter registro atualizado das ocorrências e providências adotadas durante a execução contratual;</w:t>
      </w:r>
    </w:p>
    <w:p w14:paraId="0F21A8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13.9.16. comunicar ao gestor do contrato qualquer situação que possa comprometer a continuidade, a qualidade ou a segurança dos serviços;</w:t>
      </w:r>
    </w:p>
    <w:p w14:paraId="19537B75"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13.9.17. exercer as demais atribuições necessárias ao acompanhamento e fiscalização da execução contratual.</w:t>
      </w:r>
    </w:p>
    <w:p w14:paraId="4D14D55E" w14:textId="390A2351" w:rsidR="00690CFB" w:rsidRPr="00A800FA" w:rsidRDefault="00690CFB" w:rsidP="00690CFB">
      <w:pPr>
        <w:spacing w:after="120" w:line="240" w:lineRule="auto"/>
        <w:jc w:val="both"/>
        <w:rPr>
          <w:rFonts w:ascii="Arial" w:hAnsi="Arial" w:cs="Arial"/>
          <w:sz w:val="24"/>
          <w:szCs w:val="24"/>
        </w:rPr>
      </w:pPr>
      <w:r>
        <w:rPr>
          <w:rFonts w:ascii="Arial" w:hAnsi="Arial" w:cs="Arial"/>
          <w:sz w:val="24"/>
          <w:szCs w:val="24"/>
        </w:rPr>
        <w:t>13.9.18.</w:t>
      </w:r>
      <w:r w:rsidRPr="00897B5A">
        <w:rPr>
          <w:rFonts w:ascii="Arial" w:hAnsi="Arial" w:cs="Arial"/>
          <w:sz w:val="24"/>
          <w:szCs w:val="24"/>
        </w:rPr>
        <w:t xml:space="preserve"> O acompanhamento e a fiscalização serão exercidos pelos servidores </w:t>
      </w:r>
      <w:r>
        <w:rPr>
          <w:rFonts w:ascii="Arial" w:hAnsi="Arial" w:cs="Arial"/>
          <w:sz w:val="24"/>
          <w:szCs w:val="24"/>
        </w:rPr>
        <w:t>Ana Carolina Gomes de Amorim</w:t>
      </w:r>
      <w:r w:rsidRPr="00897B5A">
        <w:rPr>
          <w:rFonts w:ascii="Arial" w:hAnsi="Arial" w:cs="Arial"/>
          <w:sz w:val="24"/>
          <w:szCs w:val="24"/>
        </w:rPr>
        <w:t>; RG n°</w:t>
      </w:r>
      <w:r>
        <w:rPr>
          <w:rFonts w:ascii="Arial" w:hAnsi="Arial" w:cs="Arial"/>
          <w:sz w:val="24"/>
          <w:szCs w:val="24"/>
        </w:rPr>
        <w:t xml:space="preserve">7.368.321 SDS/PE, CPF </w:t>
      </w:r>
      <w:r w:rsidRPr="00897B5A">
        <w:rPr>
          <w:rFonts w:ascii="Arial" w:hAnsi="Arial" w:cs="Arial"/>
          <w:sz w:val="24"/>
          <w:szCs w:val="24"/>
        </w:rPr>
        <w:t>n°</w:t>
      </w:r>
      <w:r>
        <w:rPr>
          <w:rFonts w:ascii="Arial" w:hAnsi="Arial" w:cs="Arial"/>
          <w:sz w:val="24"/>
          <w:szCs w:val="24"/>
        </w:rPr>
        <w:t>061.699.794-96 e Portaria</w:t>
      </w:r>
      <w:r w:rsidRPr="00897B5A">
        <w:rPr>
          <w:rFonts w:ascii="Arial" w:hAnsi="Arial" w:cs="Arial"/>
          <w:sz w:val="24"/>
          <w:szCs w:val="24"/>
        </w:rPr>
        <w:t xml:space="preserve"> n° </w:t>
      </w:r>
      <w:r>
        <w:rPr>
          <w:rFonts w:ascii="Arial" w:hAnsi="Arial" w:cs="Arial"/>
          <w:sz w:val="24"/>
          <w:szCs w:val="24"/>
        </w:rPr>
        <w:t>501/2026</w:t>
      </w:r>
      <w:r w:rsidRPr="00897B5A">
        <w:rPr>
          <w:rFonts w:ascii="Arial" w:hAnsi="Arial" w:cs="Arial"/>
          <w:sz w:val="24"/>
          <w:szCs w:val="24"/>
        </w:rPr>
        <w:t xml:space="preserve"> como Fiscal e </w:t>
      </w:r>
      <w:r>
        <w:rPr>
          <w:rFonts w:ascii="Arial" w:hAnsi="Arial" w:cs="Arial"/>
          <w:sz w:val="24"/>
          <w:szCs w:val="24"/>
        </w:rPr>
        <w:t xml:space="preserve">Maria Alice Freire Cabral da Silva Robério, </w:t>
      </w:r>
      <w:r w:rsidRPr="00897B5A">
        <w:rPr>
          <w:rFonts w:ascii="Arial" w:hAnsi="Arial" w:cs="Arial"/>
          <w:sz w:val="24"/>
          <w:szCs w:val="24"/>
        </w:rPr>
        <w:t xml:space="preserve">RG n° </w:t>
      </w:r>
      <w:r>
        <w:rPr>
          <w:rFonts w:ascii="Arial" w:hAnsi="Arial" w:cs="Arial"/>
          <w:sz w:val="24"/>
          <w:szCs w:val="24"/>
        </w:rPr>
        <w:t>10.487.227 SDS/PE</w:t>
      </w:r>
      <w:r w:rsidRPr="00897B5A">
        <w:rPr>
          <w:rFonts w:ascii="Arial" w:hAnsi="Arial" w:cs="Arial"/>
          <w:sz w:val="24"/>
          <w:szCs w:val="24"/>
        </w:rPr>
        <w:t xml:space="preserve">; CPF n° </w:t>
      </w:r>
      <w:r>
        <w:rPr>
          <w:rFonts w:ascii="Arial" w:hAnsi="Arial" w:cs="Arial"/>
          <w:sz w:val="24"/>
          <w:szCs w:val="24"/>
        </w:rPr>
        <w:t>714.463.264-70 e Portaria nº</w:t>
      </w:r>
      <w:r w:rsidRPr="00897B5A">
        <w:rPr>
          <w:rFonts w:ascii="Arial" w:hAnsi="Arial" w:cs="Arial"/>
          <w:sz w:val="24"/>
          <w:szCs w:val="24"/>
        </w:rPr>
        <w:t xml:space="preserve"> </w:t>
      </w:r>
      <w:r>
        <w:rPr>
          <w:rFonts w:ascii="Arial" w:hAnsi="Arial" w:cs="Arial"/>
          <w:sz w:val="24"/>
          <w:szCs w:val="24"/>
        </w:rPr>
        <w:t>242/2026</w:t>
      </w:r>
      <w:r w:rsidRPr="00897B5A">
        <w:rPr>
          <w:rFonts w:ascii="Arial" w:hAnsi="Arial" w:cs="Arial"/>
          <w:sz w:val="24"/>
          <w:szCs w:val="24"/>
        </w:rPr>
        <w:t>, este atuando como seu suplente daquele, responsáveis pelo acompanhamento da execução da obra, ambos da Secretaria de Desenvolvimento Urbano e Obras, e de um engenheiro civil por parte da CONTRATADA, para a supervisão a execução dos serviços aos quais competirão acompanhar, fiscalizar, conferir e avaliar a execução, bem como dirimir e desembaraçar quaisquer dúvidas e pendências que surgirem, determinando o que for necessário à regularização das faltas, falhas, problemas ou defeitos observados, dando ciência de tudo à Contratada.</w:t>
      </w:r>
    </w:p>
    <w:p w14:paraId="32B409B4" w14:textId="77777777" w:rsidR="00A800FA" w:rsidRPr="00FE3AD1" w:rsidRDefault="00A800FA" w:rsidP="00FE3AD1">
      <w:pPr>
        <w:spacing w:before="100" w:beforeAutospacing="1" w:after="100" w:afterAutospacing="1" w:line="240" w:lineRule="auto"/>
        <w:jc w:val="both"/>
        <w:rPr>
          <w:rFonts w:ascii="Arial" w:hAnsi="Arial" w:cs="Arial"/>
          <w:b/>
          <w:bCs/>
          <w:sz w:val="24"/>
          <w:szCs w:val="24"/>
        </w:rPr>
      </w:pPr>
      <w:r w:rsidRPr="00FE3AD1">
        <w:rPr>
          <w:rFonts w:ascii="Arial" w:hAnsi="Arial" w:cs="Arial"/>
          <w:b/>
          <w:bCs/>
          <w:sz w:val="24"/>
          <w:szCs w:val="24"/>
        </w:rPr>
        <w:t>13.10. DO PREPOSTO</w:t>
      </w:r>
    </w:p>
    <w:p w14:paraId="3FE4FBD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13.10. A CONTRATADA deverá manter, durante toda a execução contratual, preposto formalmente indicado, com poderes suficientes para representá-la perante a CONTRATANTE e atender às determinações da fiscalização.</w:t>
      </w:r>
    </w:p>
    <w:p w14:paraId="4E9DF21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13.10.1. O preposto deverá acompanhar a execução dos serviços, receber comunicações da fiscalização, providenciar as correções determinadas e atuar como interlocutor da CONTRATADA perante a Administração.</w:t>
      </w:r>
    </w:p>
    <w:p w14:paraId="1C5E5DA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13.10.2. A substituição do preposto deverá ser comunicada previamente à CONTRATANTE, ressalvadas situações emergenciais, nas quais a comunicação deverá ocorrer imediatamente.</w:t>
      </w:r>
    </w:p>
    <w:p w14:paraId="07E4C4A4" w14:textId="77777777" w:rsidR="00690CFB" w:rsidRDefault="00690CFB" w:rsidP="00FE3AD1">
      <w:pPr>
        <w:spacing w:before="100" w:beforeAutospacing="1" w:after="100" w:afterAutospacing="1" w:line="240" w:lineRule="auto"/>
        <w:jc w:val="both"/>
        <w:rPr>
          <w:rFonts w:ascii="Arial" w:hAnsi="Arial" w:cs="Arial"/>
          <w:b/>
          <w:bCs/>
          <w:sz w:val="24"/>
          <w:szCs w:val="24"/>
        </w:rPr>
      </w:pPr>
    </w:p>
    <w:p w14:paraId="6B3B0FE7" w14:textId="54F9A2BB" w:rsidR="00A800FA" w:rsidRPr="00FE3AD1" w:rsidRDefault="00A800FA" w:rsidP="00FE3AD1">
      <w:pPr>
        <w:spacing w:before="100" w:beforeAutospacing="1" w:after="100" w:afterAutospacing="1" w:line="240" w:lineRule="auto"/>
        <w:jc w:val="both"/>
        <w:rPr>
          <w:rFonts w:ascii="Arial" w:hAnsi="Arial" w:cs="Arial"/>
          <w:b/>
          <w:bCs/>
          <w:sz w:val="24"/>
          <w:szCs w:val="24"/>
        </w:rPr>
      </w:pPr>
      <w:r w:rsidRPr="00FE3AD1">
        <w:rPr>
          <w:rFonts w:ascii="Arial" w:hAnsi="Arial" w:cs="Arial"/>
          <w:b/>
          <w:bCs/>
          <w:sz w:val="24"/>
          <w:szCs w:val="24"/>
        </w:rPr>
        <w:t>13.11. DO RECEBIMENTO E DA MEDIÇÃO DOS SERVIÇOS</w:t>
      </w:r>
    </w:p>
    <w:p w14:paraId="53DDFB0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13.11. Em razão da natureza contínua do objeto, o recebimento dos serviços será realizado de forma periódica, mediante a verificação da efetiva execução dos serviços correspondentes a cada período de medição.</w:t>
      </w:r>
    </w:p>
    <w:p w14:paraId="05F3AA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13.11.1. Ao final de cada período mensal de execução, a fiscalização verificará os serviços realizados e elaborará o respectivo boletim ou relatório de medição.</w:t>
      </w:r>
    </w:p>
    <w:p w14:paraId="6FD0DB7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13.11.2. Somente serão considerados para pagamento os serviços efetivamente executados, comprovados, fiscalizados e aceitos pela CONTRATANTE.</w:t>
      </w:r>
    </w:p>
    <w:p w14:paraId="3A805D6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13.11.3. Os serviços não executados, executados parcialmente ou executados em desconformidade com as condições contratadas serão excluídos da medição ou objeto de glosa, sem prejuízo da adoção das medidas administrativas e das sanções cabíveis.</w:t>
      </w:r>
    </w:p>
    <w:p w14:paraId="698B943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13.11.4. A aceitação da medição mensal não impede a posterior identificação de irregularidades relacionadas à execução dos serviços, especialmente quando constatadas mediante documentos, registros ou informações posteriormente disponíveis.</w:t>
      </w:r>
    </w:p>
    <w:p w14:paraId="2AC2592D"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13.11.5. O encerramento da vigência contratual será acompanhado da verificação da existência de pendências, obrigações financeiras, obrigações de natureza documental e demais providências necessárias à formalização do encerramento contratual.</w:t>
      </w:r>
    </w:p>
    <w:p w14:paraId="7CE3E098" w14:textId="77777777" w:rsidR="00A800FA" w:rsidRPr="00FE3AD1" w:rsidRDefault="00A800FA" w:rsidP="00FE3AD1">
      <w:pPr>
        <w:spacing w:before="100" w:beforeAutospacing="1" w:after="100" w:afterAutospacing="1" w:line="240" w:lineRule="auto"/>
        <w:jc w:val="both"/>
        <w:rPr>
          <w:rFonts w:ascii="Arial" w:hAnsi="Arial" w:cs="Arial"/>
          <w:b/>
          <w:bCs/>
          <w:sz w:val="24"/>
          <w:szCs w:val="24"/>
        </w:rPr>
      </w:pPr>
      <w:r w:rsidRPr="00FE3AD1">
        <w:rPr>
          <w:rFonts w:ascii="Arial" w:hAnsi="Arial" w:cs="Arial"/>
          <w:b/>
          <w:bCs/>
          <w:sz w:val="24"/>
          <w:szCs w:val="24"/>
        </w:rPr>
        <w:t>14. DAS OBRIGAÇÕES DA CONTRATADA</w:t>
      </w:r>
    </w:p>
    <w:p w14:paraId="4D2C31D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 Executar integralmente os serviços objeto da contratação, de acordo com as especificações estabelecidas no Edital, no Termo de Referência, no Projeto Básico, na proposta vencedora, no contrato e nas ordens de serviço expedidas pela CONTRATANTE.</w:t>
      </w:r>
    </w:p>
    <w:p w14:paraId="3380BA1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 Disponibilizar, durante toda a execução contratual, a mão de obra necessária, devidamente treinada e qualificada, em quantidade suficiente para assegurar o cumprimento dos roteiros, setores, frequências, jornadas e produtividades estabelecidos.</w:t>
      </w:r>
    </w:p>
    <w:p w14:paraId="6C6F7B3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 Disponibilizar e manter em condições adequadas de funcionamento, conservação, higiene e segurança os veículos, máquinas, equipamentos, ferramentas, contêineres e demais recursos necessários à execução dos serviços.</w:t>
      </w:r>
    </w:p>
    <w:p w14:paraId="0BD6C0A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14.4. Substituir imediatamente, ou no prazo determinado pela fiscalização, veículos, máquinas, equipamentos, ferramentas ou outros recursos que apresentem defeito, indisponibilidade ou condições inadequadas de utilização que possam comprometer a execução dos serviços.</w:t>
      </w:r>
    </w:p>
    <w:p w14:paraId="48AA82A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14.5. Fornecer aos trabalhadores, às suas expensas, uniformes, equipamentos de proteção individual e coletiva, ferramentas e demais materiais necessários ao desempenho seguro das atividades.</w:t>
      </w:r>
    </w:p>
    <w:p w14:paraId="5062A69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14.6. Cumprir integralmente as normas de saúde e segurança do trabalho aplicáveis às atividades desenvolvidas, especialmente as disposições da legislação trabalhista e das Normas Regulamentadoras pertinentes, inclusive a NR-38, quando aplicável.</w:t>
      </w:r>
    </w:p>
    <w:p w14:paraId="739DE6F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14.7. Responsabilizar-se integralmente pelos encargos trabalhistas, previdenciários, fiscais, comerciais e demais obrigações decorrentes da contratação, na forma da legislação aplicável.</w:t>
      </w:r>
    </w:p>
    <w:p w14:paraId="0BB272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14.8. Manter, durante toda a execução do contrato, as condições de habilitação e qualificação exigidas na licitação, observadas as disposições legais e contratuais pertinentes.</w:t>
      </w:r>
    </w:p>
    <w:p w14:paraId="57CFA69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14.9. Cumprir os roteiros, setores, frequências, jornadas, quantitativos, produtividades e demais parâmetros operacionais estabelecidos pela CONTRATANTE.</w:t>
      </w:r>
    </w:p>
    <w:p w14:paraId="543788B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14.10. Executar os serviços de forma contínua e regular, adotando todas as providências necessárias para evitar interrupções indevidas, especialmente em razão da natureza essencial dos serviços de limpeza urbana e manejo de resíduos sólidos.</w:t>
      </w:r>
    </w:p>
    <w:p w14:paraId="71857AD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14.11. Realizar a coleta, acondicionamento, manejo e transporte dos resíduos de forma segura e adequada, observando a legislação ambiental, sanitária e de trânsito aplicável.</w:t>
      </w:r>
    </w:p>
    <w:p w14:paraId="28C7B06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14.12. Transportar os resíduos coletados até a unidade de destinação final indicada e/ou contratada pelo Município, observando as condições e exigências ambientais e operacionais aplicáveis.</w:t>
      </w:r>
    </w:p>
    <w:p w14:paraId="0FC72EC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14.13. Entregar os resíduos na unidade de destinação indicada pelo Município e apresentar à fiscalização os comprovantes de entrega ou recebimento quando exigidos e disponibilizados pela unidade receptora.</w:t>
      </w:r>
    </w:p>
    <w:p w14:paraId="6759FC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14.14. Não realizar descarte, depósito, transbordo ou disposição dos resíduos em locais não autorizados pela CONTRATANTE ou em desacordo com a legislação aplicável.</w:t>
      </w:r>
    </w:p>
    <w:p w14:paraId="024253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14.15. Adotar medidas preventivas para evitar vazamentos, derramamentos, dispersão de resíduos, contaminação do solo, da água ou do ar e demais impactos ambientais decorrentes da execução dos serviços.</w:t>
      </w:r>
    </w:p>
    <w:p w14:paraId="45770D8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14.16. Comunicar imediatamente à CONTRATANTE qualquer acidente, incidente, dano ambiental, interrupção, impossibilidade de execução, falha operacional ou outra ocorrência capaz de comprometer a continuidade ou a adequada prestação dos serviços.</w:t>
      </w:r>
    </w:p>
    <w:p w14:paraId="034DD3E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14.17. Manter os veículos e equipamentos devidamente identificados e em condições compatíveis com os serviços para os quais forem utilizados, observadas as exigências legais e as especificações da contratação.</w:t>
      </w:r>
    </w:p>
    <w:p w14:paraId="5BC7EF3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14.18. Realizar a manutenção preventiva e corretiva dos veículos, máquinas e equipamentos utilizados na execução do objeto, arcando integralmente com os respectivos custos.</w:t>
      </w:r>
    </w:p>
    <w:p w14:paraId="2030A25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14.19. Manter registro atualizado das equipes, veículos, equipamentos, rotas, serviços executados, ocorrências, pesagens e demais controles operacionais exigidos pela fiscalização.</w:t>
      </w:r>
    </w:p>
    <w:p w14:paraId="04D1C00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14.20. Fornecer à CONTRATANTE, sempre que solicitado, relatórios, registros, documentos, comprovantes, informações e demais elementos necessários ao acompanhamento, fiscalização e medição dos serviços.</w:t>
      </w:r>
    </w:p>
    <w:p w14:paraId="7DC071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14.21. Atender prontamente às determinações da fiscalização relativas à correção de falhas ou desconformidades identificadas na execução contratual.</w:t>
      </w:r>
    </w:p>
    <w:p w14:paraId="5AD9EA0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14.22. Refazer ou corrigir, às suas expensas, os serviços executados em desconformidade com as especificações contratadas, no prazo determinado pela fiscalização, sem prejuízo da aplicação das sanções cabíveis.</w:t>
      </w:r>
    </w:p>
    <w:p w14:paraId="74F52A9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14.23. Manter preposto formalmente indicado durante toda a execução do contrato, assegurando sua disponibilidade para atendimento das demandas da fiscalização.</w:t>
      </w:r>
    </w:p>
    <w:p w14:paraId="7C6F1D2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14.24. Observar as normas técnicas da Associação Brasileira de Normas Técnicas – ABNT, quando aplicáveis aos serviços contratados, bem como as determinações dos órgãos ambientais, sanitários, de trânsito e demais órgãos competentes.</w:t>
      </w:r>
    </w:p>
    <w:p w14:paraId="4DBEFD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14.25. Observar a legislação ambiental aplicável e adotar práticas destinadas à prevenção, redução e controle dos impactos decorrentes da execução dos serviços.</w:t>
      </w:r>
    </w:p>
    <w:p w14:paraId="331C3D3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14.26. Utilizar racionalmente água, combustíveis, energia, materiais e demais recursos necessários à execução do objeto, adotando medidas de eficiência e redução de desperdícios.</w:t>
      </w:r>
    </w:p>
    <w:p w14:paraId="5D65AF0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14.27. Responsabilizar-se pelos danos causados diretamente à CONTRATANTE ou a terceiros em razão de ação ou omissão decorrente da execução dos serviços, não sendo a fiscalização ou o acompanhamento pela Administração causa de exclusão ou redução dessa responsabilidade.</w:t>
      </w:r>
    </w:p>
    <w:p w14:paraId="20F8EBB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14.28. Não transferir a terceiros as responsabilidades decorrentes da execução do objeto, ressalvada eventual subcontratação parcial expressamente autorizada pela CONTRATANTE e admitida pelo Edital, pelo contrato e pela legislação aplicável.</w:t>
      </w:r>
    </w:p>
    <w:p w14:paraId="0877F0E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14.29. É vedada a subcontratação integral do objeto, permanecendo a CONTRATADA integralmente responsável perante a CONTRATANTE pela execução e pelos resultados dos serviços, ainda que autorizada eventual subcontratação parcial.</w:t>
      </w:r>
    </w:p>
    <w:p w14:paraId="7C6269F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14.30. Cumprir as exigências legais relativas à reserva de cargos para pessoa com deficiência e para reabilitado da Previdência Social, quando aplicáveis.</w:t>
      </w:r>
    </w:p>
    <w:p w14:paraId="66883FE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14.31. Cumprir as normas relativas à proteção do trabalho do menor e demais disposições legais de proteção ao trabalhador.</w:t>
      </w:r>
    </w:p>
    <w:p w14:paraId="1409A2F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14.32. Respeitar as regras de acesso, circulação e segurança estabelecidas pela CONTRATANTE nos locais em que os serviços forem executados.</w:t>
      </w:r>
    </w:p>
    <w:p w14:paraId="50BCDFB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14.33. Manter sigilo sobre informações eventualmente obtidas em razão da execução contratual que, pela sua natureza, devam ser protegidas.</w:t>
      </w:r>
    </w:p>
    <w:p w14:paraId="78DEC24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14.34. Arcar com todos os custos diretos e indiretos necessários à execução do objeto, inclusive mão de obra, encargos, veículos, máquinas, equipamentos, combustíveis, manutenção, ferramentas, uniformes, EPIs, materiais, insumos, seguros, tributos e demais despesas previstas na composição dos preços contratados.</w:t>
      </w:r>
    </w:p>
    <w:p w14:paraId="14D0C98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14.35. Cumprir as demais obrigações estabelecidas no Edital, neste Termo de Referência, no Projeto Básico, no contrato e na legislação aplicável.</w:t>
      </w:r>
    </w:p>
    <w:p w14:paraId="28CF4949" w14:textId="77777777" w:rsidR="00A800FA" w:rsidRPr="00744EB4" w:rsidRDefault="00A800FA"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15. DAS OBRIGAÇÕES DA CONTRATANTE</w:t>
      </w:r>
    </w:p>
    <w:p w14:paraId="333B2CD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 Exigir o cumprimento integral das obrigações assumidas pela CONTRATADA, de acordo com o Edital, o Termo de Referência, o Projeto Básico, a proposta vencedora e o contrato.</w:t>
      </w:r>
    </w:p>
    <w:p w14:paraId="003329B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15.2. Emitir as ordens de serviço e fornecer as orientações necessárias ao início e à adequada execução dos serviços.</w:t>
      </w:r>
    </w:p>
    <w:p w14:paraId="45D4188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15.3. Informar à CONTRATADA os locais, setores, roteiros, frequências e demais parâmetros operacionais necessários à execução dos serviços, quando não estiverem previamente definidos nos documentos da contratação.</w:t>
      </w:r>
    </w:p>
    <w:p w14:paraId="74BD3AE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15.4. Disponibilizar as informações e os elementos de que disponha e que sejam necessários à execução do objeto, especialmente aqueles relacionados aos roteiros, áreas de atendimento, locais de execução e unidade de destinação dos resíduos.</w:t>
      </w:r>
    </w:p>
    <w:p w14:paraId="1A8A56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15.5. Indicar e/ou disponibilizar à CONTRATADA a unidade de destinação final dos resíduos coletados, quando essa responsabilidade estiver atribuída ao Município.</w:t>
      </w:r>
    </w:p>
    <w:p w14:paraId="481568A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15.6. Acompanhar e fiscalizar a execução dos serviços por meio dos servidores formalmente designados, registrando as ocorrências e adotando as providências necessárias à correção das irregularidades verificadas.</w:t>
      </w:r>
    </w:p>
    <w:p w14:paraId="785BABC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15.7. Permitir, observadas as regras de segurança e acesso, a entrada e permanência dos empregados, prepostos e veículos da CONTRATADA nos locais necessários à execução dos serviços.</w:t>
      </w:r>
    </w:p>
    <w:p w14:paraId="6FD9A91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15.8. Prestar os esclarecimentos e informações solicitados pela CONTRATADA que sejam pertinentes à execução do objeto, desde que compatíveis com as atribuições e responsabilidades da Administração.</w:t>
      </w:r>
    </w:p>
    <w:p w14:paraId="0C39A3D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15.9. Comunicar formalmente à CONTRATADA as irregularidades ou desconformidades verificadas na execução dos serviços, estabelecendo, quando cabível, prazo para sua correção.</w:t>
      </w:r>
    </w:p>
    <w:p w14:paraId="1A4E3A2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15.10. Acompanhar e conferir as medições apresentadas pela fiscalização, observando os serviços efetivamente executados e aceitos.</w:t>
      </w:r>
    </w:p>
    <w:p w14:paraId="4619D0F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15.11. Efetuar os pagamentos devidos à CONTRATADA, após o regular processamento da medição, liquidação da despesa e cumprimento das demais condições previstas no contrato.</w:t>
      </w:r>
    </w:p>
    <w:p w14:paraId="67729C0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15.12. Promover as glosas correspondentes aos serviços não executados, executados parcialmente ou executados em desconformidade, quando devidamente constatadas pela fiscalização.</w:t>
      </w:r>
    </w:p>
    <w:p w14:paraId="32D87B8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15.13. Aplicar as sanções administrativas cabíveis quando caracterizado o descumprimento das obrigações contratuais, assegurados o contraditório e a ampla defesa nos termos da legislação.</w:t>
      </w:r>
    </w:p>
    <w:p w14:paraId="3607D2B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15.14. Fornecer à CONTRATADA, quando necessário, informações sobre eventos, alterações temporárias de circulação, interdições, feiras, mercados, festividades, atividades especiais ou outras situações que possam interferir na programação dos serviços.</w:t>
      </w:r>
    </w:p>
    <w:p w14:paraId="652BAD2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15.15. Comunicar previamente, sempre que possível, alterações relevantes nas condições de execução que possam exigir adequação operacional da CONTRATADA, observados os limites e condições estabelecidos na legislação e no contrato.</w:t>
      </w:r>
    </w:p>
    <w:p w14:paraId="579F19A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15.16. Adotar as providências necessárias para assegurar a continuidade dos serviços públicos essenciais de limpeza urbana e manejo de resíduos sólidos.</w:t>
      </w:r>
    </w:p>
    <w:p w14:paraId="0DA8A72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15.17. Designar formalmente o gestor e os fiscais responsáveis pelo acompanhamento e fiscalização da execução contratual.</w:t>
      </w:r>
    </w:p>
    <w:p w14:paraId="1A21BB4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15.18. Manter registro das ocorrências relevantes relacionadas à execução do contrato e adotar as providências administrativas necessárias ao seu adequado acompanhamento.</w:t>
      </w:r>
    </w:p>
    <w:p w14:paraId="1B1A04B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15.19. Analisar e decidir, nos prazos legalmente aplicáveis, os requerimentos apresentados pela CONTRATADA relativos à execução contratual, inclusive pedidos de reajustamento, repactuação, recomposição do equilíbrio econômico-financeiro e demais solicitações pertinentes.</w:t>
      </w:r>
    </w:p>
    <w:p w14:paraId="503367E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15.20. Comunicar à CONTRATADA, com a antecedência possível, situações excepcionais que possam afetar temporariamente a execução dos serviços, especialmente aquelas relacionadas a eventos públicos, interdições, obras, alterações de trânsito ou outras intervenções em vias e logradouros.</w:t>
      </w:r>
    </w:p>
    <w:p w14:paraId="5F25BBB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15.21. Observar e cumprir as demais obrigações que lhe sejam atribuídas pelo Edital, pelo Termo de Referência, pelo Projeto Básico, pelo contrato e pela legislação aplicável.</w:t>
      </w:r>
    </w:p>
    <w:p w14:paraId="459F6187" w14:textId="77777777" w:rsidR="00A800FA" w:rsidRPr="00744EB4" w:rsidRDefault="00A800FA" w:rsidP="00744EB4">
      <w:pPr>
        <w:spacing w:before="100" w:beforeAutospacing="1" w:after="100" w:afterAutospacing="1" w:line="240" w:lineRule="auto"/>
        <w:jc w:val="both"/>
        <w:rPr>
          <w:rFonts w:ascii="Arial" w:hAnsi="Arial" w:cs="Arial"/>
          <w:b/>
          <w:bCs/>
          <w:sz w:val="24"/>
          <w:szCs w:val="24"/>
          <w:lang w:eastAsia="zh-CN"/>
        </w:rPr>
      </w:pPr>
      <w:r w:rsidRPr="00744EB4">
        <w:rPr>
          <w:rFonts w:ascii="Arial" w:hAnsi="Arial" w:cs="Arial"/>
          <w:b/>
          <w:bCs/>
          <w:sz w:val="24"/>
          <w:szCs w:val="24"/>
          <w:lang w:eastAsia="zh-CN"/>
        </w:rPr>
        <w:t xml:space="preserve">16. </w:t>
      </w:r>
      <w:bookmarkStart w:id="16" w:name="_Hlk176596739"/>
      <w:r w:rsidRPr="00744EB4">
        <w:rPr>
          <w:rFonts w:ascii="Arial" w:hAnsi="Arial" w:cs="Arial"/>
          <w:b/>
          <w:bCs/>
          <w:sz w:val="24"/>
          <w:szCs w:val="24"/>
          <w:lang w:eastAsia="zh-CN"/>
        </w:rPr>
        <w:t>GARANTIA DE EXECUÇÃO CONTRATUAL</w:t>
      </w:r>
      <w:bookmarkEnd w:id="16"/>
    </w:p>
    <w:p w14:paraId="12A8FFC0"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16.1. Por extrema cautela da Administração, será exigida a garantia de execução do contrato prevista no art. 96 da Lei 14.133/2021, tendo por finalidade minimizar riscos de inadimplemento das obrigações a serem assumidas pelo futuro contratado.</w:t>
      </w:r>
    </w:p>
    <w:p w14:paraId="4FB3305A"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16.2. O contratado deverá prestar garantia de execução do contrato, na data da assinatura do instrumento contratual, prorrogáveis por igual período, mediante justificativa aceita pelo contratante, em importância equivalente a 2,0% (dois por cento) do valor global do contrato, em qualquer das modalidades a seguir indicadas:</w:t>
      </w:r>
    </w:p>
    <w:p w14:paraId="09219842"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16.2.1. Caução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D1069EB"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16.2.2. Seguro-garantia; </w:t>
      </w:r>
    </w:p>
    <w:p w14:paraId="71FA63FF"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16.2.3.  Fiança bancária emitida por banco ou instituição financeira devidamente autorizada a operar no País pelo Banco Central do Brasil;</w:t>
      </w:r>
    </w:p>
    <w:p w14:paraId="4B88EDB7"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16.2.4. </w:t>
      </w:r>
      <w:r w:rsidRPr="00A800FA">
        <w:rPr>
          <w:rFonts w:ascii="Arial" w:hAnsi="Arial" w:cs="Arial"/>
          <w:sz w:val="24"/>
          <w:szCs w:val="24"/>
        </w:rPr>
        <w:t>Título de capitalização custeado por pagamento único, com resgate pelo valor total.</w:t>
      </w:r>
    </w:p>
    <w:p w14:paraId="2CB631A9"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16.3. Em caso de escolha da modalidade prevista no subitem 16.2.2 (seguro-garantia), o prazo para apresentação da referida garantia deverá ser no máximo 01 (um) mês, contado da data de homologação da licitação e anterior à assinatura do contrato, nos termos do §3º do art. 96 da Lei 14.133/21.</w:t>
      </w:r>
    </w:p>
    <w:p w14:paraId="4B242C46"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16.4. </w:t>
      </w:r>
      <w:r w:rsidRPr="00A800FA">
        <w:rPr>
          <w:rFonts w:ascii="Arial" w:hAnsi="Arial" w:cs="Arial"/>
          <w:sz w:val="24"/>
          <w:szCs w:val="24"/>
        </w:rPr>
        <w:t>No caso de apresentação de fiança bancária como garantia, esta deverá ser emitida em nome da Prefeitura Municipal de Goiana, devendo constar do instrumento a renúncia expressa, pelo fiador, do benefício previsto no art. 827, da Lei nº 10.406, de 10 de janeiro de 2002 - Código Civil.</w:t>
      </w:r>
      <w:r w:rsidRPr="00A800FA">
        <w:rPr>
          <w:rFonts w:ascii="Arial" w:hAnsi="Arial" w:cs="Arial"/>
          <w:sz w:val="24"/>
          <w:szCs w:val="24"/>
          <w:lang w:eastAsia="zh-CN"/>
        </w:rPr>
        <w:t xml:space="preserve"> </w:t>
      </w:r>
    </w:p>
    <w:p w14:paraId="74804BA7" w14:textId="77777777" w:rsidR="00A800FA" w:rsidRPr="00A800FA" w:rsidRDefault="00A800FA" w:rsidP="00744EB4">
      <w:pPr>
        <w:spacing w:after="120" w:line="240" w:lineRule="auto"/>
        <w:jc w:val="both"/>
        <w:rPr>
          <w:rFonts w:ascii="Arial" w:hAnsi="Arial" w:cs="Arial"/>
          <w:sz w:val="24"/>
          <w:szCs w:val="24"/>
          <w:lang w:eastAsia="zh-CN"/>
        </w:rPr>
      </w:pPr>
      <w:bookmarkStart w:id="17" w:name="_Hlk176765959"/>
      <w:r w:rsidRPr="00A800FA">
        <w:rPr>
          <w:rFonts w:ascii="Arial" w:hAnsi="Arial" w:cs="Arial"/>
          <w:sz w:val="24"/>
          <w:szCs w:val="24"/>
          <w:lang w:eastAsia="zh-CN"/>
        </w:rPr>
        <w:t>16.5. O prazo de vigência da apólice será o da vigência do contratual e por mais 90 (noventa) dias após o término de vigência contratual.</w:t>
      </w:r>
    </w:p>
    <w:p w14:paraId="42162C85"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lastRenderedPageBreak/>
        <w:t>16.5.1. Caso haja prorrogação do prazo de vigência do contrato, o prazo de vigência da apólice deverá acompanhar as modificações mediante a emissão do respectivo endosso pela seguradora.</w:t>
      </w:r>
    </w:p>
    <w:bookmarkEnd w:id="17"/>
    <w:p w14:paraId="69B282A6"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16.5.2. Caso haja alteração do valor, por acréscimos, reajuste ou revisão de preços, a garantia deverá ser complementada no prazo de 05 (cinco) dias úteis, prorrogáveis por igual período, mediante justificativa aceita pelo contratante.</w:t>
      </w:r>
    </w:p>
    <w:p w14:paraId="5A8A12D0"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16.6. O seguro-garantia continuará em vigor mesmo se o contratado não tiver </w:t>
      </w:r>
      <w:proofErr w:type="gramStart"/>
      <w:r w:rsidRPr="00A800FA">
        <w:rPr>
          <w:rFonts w:ascii="Arial" w:hAnsi="Arial" w:cs="Arial"/>
          <w:sz w:val="24"/>
          <w:szCs w:val="24"/>
          <w:lang w:eastAsia="zh-CN"/>
        </w:rPr>
        <w:t>pago</w:t>
      </w:r>
      <w:proofErr w:type="gramEnd"/>
      <w:r w:rsidRPr="00A800FA">
        <w:rPr>
          <w:rFonts w:ascii="Arial" w:hAnsi="Arial" w:cs="Arial"/>
          <w:sz w:val="24"/>
          <w:szCs w:val="24"/>
          <w:lang w:eastAsia="zh-CN"/>
        </w:rPr>
        <w:t xml:space="preserve"> o prêmio nas datas convencionadas.</w:t>
      </w:r>
    </w:p>
    <w:p w14:paraId="79981F4C"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16.7. </w:t>
      </w:r>
      <w:bookmarkStart w:id="18" w:name="_Hlk176766229"/>
      <w:r w:rsidRPr="00A800FA">
        <w:rPr>
          <w:rFonts w:ascii="Arial" w:hAnsi="Arial" w:cs="Arial"/>
          <w:sz w:val="24"/>
          <w:szCs w:val="24"/>
          <w:lang w:eastAsia="zh-CN"/>
        </w:rPr>
        <w:t>A garantia servirá para assegurar o fiel cumprimento do contrato, respondendo inclusive pelas multas, os prejuízos e as indenizações decorrentes do inadimplemento perante o contratante ou terceiro decorrentes de culpa ou dolo durante a execução do contrato; e obrigações previdenciárias e/ou trabalhistas não adimplidas pelo contratado.</w:t>
      </w:r>
    </w:p>
    <w:bookmarkEnd w:id="18"/>
    <w:p w14:paraId="7807E296"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16.7.1. Se o valor da garantia for utilizado em pagamento de qualquer obrigação, o contratado deverá proceder a respectiva reposição no prazo máximo de 05 (cinco) dias úteis, contados da data em que for notificado, sendo possível a prorrogação, por igual período, mediante justificativa aceita pelo contratante.</w:t>
      </w:r>
    </w:p>
    <w:p w14:paraId="665A0334"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16.8. A garantia em dinheiro deverá ser prestada em conta específica pela Prefeitura Municipal de Goiana, com correção monetária, cujos dados bancários serão informados em tempo oportuno.</w:t>
      </w:r>
    </w:p>
    <w:p w14:paraId="12EEC390" w14:textId="77777777" w:rsidR="00A800FA" w:rsidRPr="00A800FA" w:rsidRDefault="00A800FA" w:rsidP="00744EB4">
      <w:pPr>
        <w:spacing w:after="120" w:line="240" w:lineRule="auto"/>
        <w:jc w:val="both"/>
        <w:rPr>
          <w:rFonts w:ascii="Arial" w:hAnsi="Arial" w:cs="Arial"/>
          <w:sz w:val="24"/>
          <w:szCs w:val="24"/>
        </w:rPr>
      </w:pPr>
      <w:r w:rsidRPr="00A800FA">
        <w:rPr>
          <w:rFonts w:ascii="Arial" w:hAnsi="Arial" w:cs="Arial"/>
          <w:sz w:val="24"/>
          <w:szCs w:val="24"/>
        </w:rPr>
        <w:t xml:space="preserve">16.9. A inobservância do prazo para apresentação de garantia ensejará a aplicação de multa moratória de 0,10 (dez centésimos de </w:t>
      </w:r>
      <w:proofErr w:type="gramStart"/>
      <w:r w:rsidRPr="00A800FA">
        <w:rPr>
          <w:rFonts w:ascii="Arial" w:hAnsi="Arial" w:cs="Arial"/>
          <w:sz w:val="24"/>
          <w:szCs w:val="24"/>
        </w:rPr>
        <w:t>por</w:t>
      </w:r>
      <w:proofErr w:type="gramEnd"/>
      <w:r w:rsidRPr="00A800FA">
        <w:rPr>
          <w:rFonts w:ascii="Arial" w:hAnsi="Arial" w:cs="Arial"/>
          <w:sz w:val="24"/>
          <w:szCs w:val="24"/>
        </w:rPr>
        <w:t xml:space="preserve"> cento) do valor do contrato por dia de atraso, limitada a 3% (três por cento). Caso o atraso supere 30 (trinta) dias, o contrato será rescindido, sem prejuízo da aplicação da multa moratória.</w:t>
      </w:r>
    </w:p>
    <w:p w14:paraId="2CE1E534"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16.10. </w:t>
      </w:r>
      <w:r w:rsidRPr="00A800FA">
        <w:rPr>
          <w:rFonts w:ascii="Arial" w:hAnsi="Arial" w:cs="Arial"/>
          <w:sz w:val="24"/>
          <w:szCs w:val="24"/>
        </w:rPr>
        <w:t>A garantia prestada pelo contratado será liberada ou restituída após a fiel execução do contrato, mediante termo circunstanciado, ou após a sua extinção por culpa exclusiva da Administração e, quando em dinheiro, atualizada monetariamente.</w:t>
      </w:r>
    </w:p>
    <w:p w14:paraId="5F09C8A4" w14:textId="77777777" w:rsidR="00A800FA" w:rsidRPr="00A800FA" w:rsidRDefault="00A800FA" w:rsidP="00744EB4">
      <w:pPr>
        <w:spacing w:after="120" w:line="240" w:lineRule="auto"/>
        <w:jc w:val="both"/>
        <w:rPr>
          <w:rFonts w:ascii="Arial" w:hAnsi="Arial" w:cs="Arial"/>
          <w:sz w:val="24"/>
          <w:szCs w:val="24"/>
        </w:rPr>
      </w:pPr>
      <w:r w:rsidRPr="00A800FA">
        <w:rPr>
          <w:rFonts w:ascii="Arial" w:hAnsi="Arial" w:cs="Arial"/>
          <w:sz w:val="24"/>
          <w:szCs w:val="24"/>
        </w:rPr>
        <w:t>16.11. Na hipótese de suspensão do contrato por ordem ou inadimplemento da Administração, o contratado ficará desobrigado de renovar a garantia ou de endossar a apólice de seguro até a ordem de reinício da execução ou o adimplemento pela Administração.</w:t>
      </w:r>
    </w:p>
    <w:p w14:paraId="170566DB" w14:textId="77777777" w:rsidR="00A800FA" w:rsidRPr="00744EB4" w:rsidRDefault="00A800FA" w:rsidP="00744EB4">
      <w:pPr>
        <w:spacing w:before="100" w:beforeAutospacing="1" w:after="100" w:afterAutospacing="1" w:line="240" w:lineRule="auto"/>
        <w:jc w:val="both"/>
        <w:rPr>
          <w:rFonts w:ascii="Arial" w:hAnsi="Arial" w:cs="Arial"/>
          <w:b/>
          <w:bCs/>
          <w:sz w:val="24"/>
          <w:szCs w:val="24"/>
          <w:lang w:eastAsia="zh-CN"/>
        </w:rPr>
      </w:pPr>
      <w:r w:rsidRPr="00744EB4">
        <w:rPr>
          <w:rFonts w:ascii="Arial" w:hAnsi="Arial" w:cs="Arial"/>
          <w:b/>
          <w:bCs/>
          <w:sz w:val="24"/>
          <w:szCs w:val="24"/>
          <w:lang w:eastAsia="zh-CN"/>
        </w:rPr>
        <w:t xml:space="preserve">17. </w:t>
      </w:r>
      <w:r w:rsidRPr="00744EB4">
        <w:rPr>
          <w:rFonts w:ascii="Arial" w:hAnsi="Arial" w:cs="Arial"/>
          <w:b/>
          <w:bCs/>
          <w:sz w:val="24"/>
          <w:szCs w:val="24"/>
        </w:rPr>
        <w:t>DAS INFRAÇÕES E SANÇÕES ADMINISTRATIVAS</w:t>
      </w:r>
    </w:p>
    <w:p w14:paraId="64BB5F2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 Constitui infração administrativa, para os fins desta contratação, a prática, pela CONTRATADA, de qualquer das condutas previstas no art. 155 da Lei Federal nº 14.133/2021, especialmente aquelas relacionadas ao descumprimento das obrigações decorrentes da execução dos serviços de limpeza urbana e manejo de resíduos sólidos urbanos.</w:t>
      </w:r>
    </w:p>
    <w:p w14:paraId="033D731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 Sem prejuízo das demais condutas previstas na legislação aplicável, constituem infrações administrativas, conforme a gravidade e as circunstâncias do caso:</w:t>
      </w:r>
    </w:p>
    <w:p w14:paraId="67752E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 dar causa à inexecução parcial do contrato;</w:t>
      </w:r>
    </w:p>
    <w:p w14:paraId="1576286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 dar causa à inexecução parcial do contrato que cause grave dano à Administração, ao funcionamento dos serviços públicos ou ao interesse coletivo;</w:t>
      </w:r>
    </w:p>
    <w:p w14:paraId="70F91EE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17.2.3. dar causa à inexecução total do contrato;</w:t>
      </w:r>
    </w:p>
    <w:p w14:paraId="20229CA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17.2.4. ensejar o retardamento da execução ou da entrega do objeto sem motivo justificado;</w:t>
      </w:r>
    </w:p>
    <w:p w14:paraId="6AE11A9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17.2.5. interromper injustificadamente a prestação dos serviços, total ou parcialmente, especialmente aqueles de natureza essencial e contínua;</w:t>
      </w:r>
    </w:p>
    <w:p w14:paraId="58C533B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17.2.6. deixar de cumprir, injustificadamente, os roteiros, setores, frequências, produtividades, quantitativos ou demais parâmetros operacionais estabelecidos no Edital, Termo de Referência, Projeto Básico, contrato, ordens de serviço ou documentos integrantes da contratação;</w:t>
      </w:r>
    </w:p>
    <w:p w14:paraId="205D19C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17.2.7. deixar de disponibilizar, no quantitativo e nas condições estabelecidas, a mão de obra, os veículos, máquinas, equipamentos, ferramentas, contêineres ou demais recursos necessários à adequada execução dos serviços;</w:t>
      </w:r>
    </w:p>
    <w:p w14:paraId="2EB34A5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17.2.8. deixar de realizar ou corrigir, no prazo determinado pela fiscalização, serviços executados em desconformidade com as especificações contratuais;</w:t>
      </w:r>
    </w:p>
    <w:p w14:paraId="2F373A3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17.2.9. realizar coleta, acondicionamento, transporte, manejo, armazenamento temporário ou encaminhamento de resíduos em desacordo com as exigências legais, ambientais, sanitárias ou contratuais;</w:t>
      </w:r>
    </w:p>
    <w:p w14:paraId="74C1A85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17.2.10. realizar a destinação ou disposição final dos resíduos em local inadequado ou em desacordo com a legislação ambiental, com as licenças aplicáveis ou com as determinações da Administração;</w:t>
      </w:r>
    </w:p>
    <w:p w14:paraId="4465348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17.2.11. deixar de manter em adequadas condições de funcionamento, conservação, limpeza, higiene e segurança os veículos, máquinas, equipamentos e demais bens utilizados na execução dos serviços;</w:t>
      </w:r>
    </w:p>
    <w:p w14:paraId="799D0E2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17.2.12. utilizar veículos ou equipamentos em condições inadequadas de segurança, conservação ou operação, quando tal circunstância comprometer a adequada prestação dos serviços ou representar risco às pessoas, ao patrimônio ou ao meio ambiente;</w:t>
      </w:r>
    </w:p>
    <w:p w14:paraId="1935230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17.2.13. descumprir normas de proteção ambiental, sanitárias, de saúde e segurança do trabalho, inclusive aquelas aplicáveis aos trabalhadores envolvidos na coleta, transporte, manejo e demais atividades relacionadas aos resíduos sólidos;</w:t>
      </w:r>
    </w:p>
    <w:p w14:paraId="268E496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17.2.14. deixar de adotar medidas necessárias para prevenir ou controlar vazamentos, derramamentos, dispersão de resíduos, contaminação ou outros eventos decorrentes da execução dos serviços;</w:t>
      </w:r>
    </w:p>
    <w:p w14:paraId="3BA3615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17.2.15. deixar de comunicar à Administração, imediatamente ou no prazo determinado, acidentes, incidentes, interrupções, danos ambientais, falhas operacionais ou outras ocorrências que possam comprometer a continuidade ou a adequada execução dos serviços;</w:t>
      </w:r>
    </w:p>
    <w:p w14:paraId="05DA2DC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17.2.16. deixar de manter ou apresentar os registros, relatórios, comprovantes de execução, controles operacionais, documentos de pesagem, comprovantes de destinação final ou demais documentos exigidos para fins de fiscalização e medição;</w:t>
      </w:r>
    </w:p>
    <w:p w14:paraId="1E1B301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17.2.17. dificultar, impedir ou embaraçar a fiscalização da execução contratual;</w:t>
      </w:r>
    </w:p>
    <w:p w14:paraId="140FD0E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17.2.18. apresentar declaração ou documentação falsa exigida para a execução do contrato ou prestar declaração falsa durante sua execução;</w:t>
      </w:r>
    </w:p>
    <w:p w14:paraId="3DCEB1E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17.2.19. fraudar a execução do contrato;</w:t>
      </w:r>
    </w:p>
    <w:p w14:paraId="3D8C697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17.2.20. comportar-se de modo inidôneo ou cometer fraude de qualquer natureza;</w:t>
      </w:r>
    </w:p>
    <w:p w14:paraId="4EB63BE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17.2.21. praticar ato lesivo previsto no art. 5º da Lei Federal nº 12.846/2013;</w:t>
      </w:r>
    </w:p>
    <w:p w14:paraId="40246ED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17.2.22. deixar de manter as condições de habilitação exigidas durante a execução contratual, quando configurada infração nos termos da legislação e do contrato;</w:t>
      </w:r>
    </w:p>
    <w:p w14:paraId="50BE411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17.2.23. praticar qualquer outra conduta que se enquadre nas hipóteses previstas no art. 155 da Lei Federal nº 14.133/2021.</w:t>
      </w:r>
    </w:p>
    <w:p w14:paraId="2DD32422" w14:textId="77777777" w:rsidR="00A800FA" w:rsidRPr="00744EB4" w:rsidRDefault="00A800FA"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17.3. DAS SANÇÕES</w:t>
      </w:r>
    </w:p>
    <w:p w14:paraId="181E08F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 Pela inexecução total ou parcial do contrato e pelo cometimento das infrações administrativas previstas neste Termo de Referência, no Edital e na legislação aplicável, a Administração poderá, garantidos o contraditório e a ampla defesa, aplicar à CONTRATADA, sem prejuízo da responsabilidade civil e criminal, as seguintes sanções:</w:t>
      </w:r>
    </w:p>
    <w:p w14:paraId="534AB2B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17.3.1. advertência;</w:t>
      </w:r>
    </w:p>
    <w:p w14:paraId="73B5E44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17.3.2. multa;</w:t>
      </w:r>
    </w:p>
    <w:p w14:paraId="24043A1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17.3.3. impedimento de licitar e contratar;</w:t>
      </w:r>
    </w:p>
    <w:p w14:paraId="5134346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17.3.4. declaração de inidoneidade para licitar ou contratar.</w:t>
      </w:r>
    </w:p>
    <w:p w14:paraId="5ACC37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17.4. A aplicação das sanções observará o disposto nos </w:t>
      </w:r>
      <w:proofErr w:type="spellStart"/>
      <w:r w:rsidRPr="00A800FA">
        <w:rPr>
          <w:rFonts w:ascii="Arial" w:hAnsi="Arial" w:cs="Arial"/>
          <w:sz w:val="24"/>
          <w:szCs w:val="24"/>
        </w:rPr>
        <w:t>arts</w:t>
      </w:r>
      <w:proofErr w:type="spellEnd"/>
      <w:r w:rsidRPr="00A800FA">
        <w:rPr>
          <w:rFonts w:ascii="Arial" w:hAnsi="Arial" w:cs="Arial"/>
          <w:sz w:val="24"/>
          <w:szCs w:val="24"/>
        </w:rPr>
        <w:t>. 156 a 163 da Lei Federal nº 14.133/2021, bem como os princípios da razoabilidade, proporcionalidade, motivação, contraditório e ampla defesa.</w:t>
      </w:r>
    </w:p>
    <w:p w14:paraId="6784A2A2" w14:textId="62327C12" w:rsidR="00A800FA" w:rsidRPr="00744EB4" w:rsidRDefault="00744EB4"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17.5. DA ADVERTÊNCIA</w:t>
      </w:r>
    </w:p>
    <w:p w14:paraId="66601CC8" w14:textId="2ABF16A0"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17.5.</w:t>
      </w:r>
      <w:r w:rsidR="00744EB4">
        <w:rPr>
          <w:rFonts w:ascii="Arial" w:hAnsi="Arial" w:cs="Arial"/>
          <w:sz w:val="24"/>
          <w:szCs w:val="24"/>
        </w:rPr>
        <w:t>1.</w:t>
      </w:r>
      <w:r w:rsidRPr="00A800FA">
        <w:rPr>
          <w:rFonts w:ascii="Arial" w:hAnsi="Arial" w:cs="Arial"/>
          <w:sz w:val="24"/>
          <w:szCs w:val="24"/>
        </w:rPr>
        <w:t> A sanção de advertência será aplicada exclusivamente na hipótese de inexecução parcial do contrato, quando não se justificar a imposição de penalidade mais grave.</w:t>
      </w:r>
    </w:p>
    <w:p w14:paraId="103D0F22" w14:textId="5625B074" w:rsidR="00A800FA" w:rsidRPr="00744EB4" w:rsidRDefault="00744EB4"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17.6. DA MULTA</w:t>
      </w:r>
    </w:p>
    <w:p w14:paraId="117A431A" w14:textId="18533696"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1.</w:t>
      </w:r>
      <w:r w:rsidRPr="00A800FA">
        <w:rPr>
          <w:rFonts w:ascii="Arial" w:hAnsi="Arial" w:cs="Arial"/>
          <w:sz w:val="24"/>
          <w:szCs w:val="24"/>
        </w:rPr>
        <w:t> A multa poderá ser aplicada nas modalidades moratória e compensatória, observados os limites estabelecidos no art. 156, § 3º, da Lei Federal nº 14.133/2021.</w:t>
      </w:r>
    </w:p>
    <w:p w14:paraId="1A6CF552" w14:textId="0621E97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2</w:t>
      </w:r>
      <w:r w:rsidRPr="00A800FA">
        <w:rPr>
          <w:rFonts w:ascii="Arial" w:hAnsi="Arial" w:cs="Arial"/>
          <w:sz w:val="24"/>
          <w:szCs w:val="24"/>
        </w:rPr>
        <w:t>. A multa, quando aplicada, será calculada de forma proporcional à gravidade da infração, à extensão do dano ou prejuízo causado, à parcela ou obrigação afetada e às circunstâncias concretas da execução contratual.</w:t>
      </w:r>
    </w:p>
    <w:p w14:paraId="610BF918" w14:textId="5C6B54B2"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3</w:t>
      </w:r>
      <w:r w:rsidRPr="00A800FA">
        <w:rPr>
          <w:rFonts w:ascii="Arial" w:hAnsi="Arial" w:cs="Arial"/>
          <w:sz w:val="24"/>
          <w:szCs w:val="24"/>
        </w:rPr>
        <w:t>. A multa compensatória observará, conforme a natureza e a gravidade da infração, os seguintes parâmetros:</w:t>
      </w:r>
    </w:p>
    <w:p w14:paraId="235FF14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inexecução parcial do contrato: multa de 0,5% a 10% do valor da parcela ou obrigação afetada;</w:t>
      </w:r>
    </w:p>
    <w:p w14:paraId="32B8D9C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inexecução parcial grave, quando causar grave dano à Administração, ao funcionamento dos serviços públicos ou ao interesse coletivo: multa de 5% a 15% do valor da parcela ou obrigação afetada;</w:t>
      </w:r>
    </w:p>
    <w:p w14:paraId="7888B4E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c) inexecução total do contrato: multa de 10% a 30% do valor contratual;</w:t>
      </w:r>
    </w:p>
    <w:p w14:paraId="2F9233C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retardamento ou interrupção injustificada da execução: multa de 0,5% a 10% do valor da parcela ou obrigação afetada, sem prejuízo da multa moratória quando cabível;</w:t>
      </w:r>
    </w:p>
    <w:p w14:paraId="16D8419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descumprimento de roteiros, setores, frequências, produtividades ou quantitativos contratualmente estabelecidos: multa de 0,5% a 10% do valor da parcela ou obrigação afetada;</w:t>
      </w:r>
    </w:p>
    <w:p w14:paraId="015811F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f) não disponibilização ou insuficiência injustificada de mão de obra, veículos, máquinas, equipamentos, ferramentas ou contêineres: multa de 0,5% a 10% do valor da parcela ou obrigação afetada;</w:t>
      </w:r>
    </w:p>
    <w:p w14:paraId="2AB63D1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g) execução dos serviços em desconformidade com as especificações contratuais, sem correção no prazo determinado pela fiscalização: multa de 0,5% a 10% do valor da parcela ou obrigação afetada;</w:t>
      </w:r>
    </w:p>
    <w:p w14:paraId="2C51BD8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h) descumprimento de obrigações ambientais, sanitárias ou de saúde e segurança do trabalho: multa de 1% a 10%do valor da parcela ou obrigação afetada, sem prejuízo da reparação integral dos danos causados;</w:t>
      </w:r>
    </w:p>
    <w:p w14:paraId="56E1795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i) ausência de manutenção adequada de veículos, máquinas e equipamentos: multa de 0,5% a 10% do valor da parcela ou obrigação afetada;</w:t>
      </w:r>
    </w:p>
    <w:p w14:paraId="22F7E54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j) ausência, insuficiência ou falsidade de registros e documentos relacionados à execução contratual: multa de 0,5% a 10% do valor da parcela ou obrigação afetada;</w:t>
      </w:r>
    </w:p>
    <w:p w14:paraId="1B2332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k) embaraço à fiscalização: multa de 0,5% a 10% do valor da parcela ou obrigação afetada;</w:t>
      </w:r>
    </w:p>
    <w:p w14:paraId="305FC44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l) apresentação de documentação falsa, fraude, comportamento inidôneo ou prática de ato lesivo previsto na Lei Federal nº 12.846/2013: multa de 10% a 30% do valor contratual, sem prejuízo da aplicação das demais sanções cabíveis.</w:t>
      </w:r>
    </w:p>
    <w:p w14:paraId="64FA86CD" w14:textId="53717CF4"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4</w:t>
      </w:r>
      <w:r w:rsidRPr="00A800FA">
        <w:rPr>
          <w:rFonts w:ascii="Arial" w:hAnsi="Arial" w:cs="Arial"/>
          <w:sz w:val="24"/>
          <w:szCs w:val="24"/>
        </w:rPr>
        <w:t>. A multa moratória será aplicada pelo atraso injustificado na execução de obrigação contratual, no percentual de 0,5% (cinco décimos por cento) por dia de atraso, calculada sobre o valor da parcela ou obrigação inadimplida, limitada a 30 (trinta) dias.</w:t>
      </w:r>
    </w:p>
    <w:p w14:paraId="7A125597" w14:textId="213BCC74"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5</w:t>
      </w:r>
      <w:r w:rsidRPr="00A800FA">
        <w:rPr>
          <w:rFonts w:ascii="Arial" w:hAnsi="Arial" w:cs="Arial"/>
          <w:sz w:val="24"/>
          <w:szCs w:val="24"/>
        </w:rPr>
        <w:t>. Ultrapassado o prazo de 30 (trinta) dias de atraso, a Administração poderá, conforme o caso concreto, considerar caracterizada a inexecução da obrigação, aplicar a multa compensatória cabível e promover a extinção do contrato, sem prejuízo das demais sanções previstas.</w:t>
      </w:r>
    </w:p>
    <w:p w14:paraId="2C6A6A02" w14:textId="61C17DE6"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6</w:t>
      </w:r>
      <w:r w:rsidRPr="00A800FA">
        <w:rPr>
          <w:rFonts w:ascii="Arial" w:hAnsi="Arial" w:cs="Arial"/>
          <w:sz w:val="24"/>
          <w:szCs w:val="24"/>
        </w:rPr>
        <w:t>. A aplicação da multa moratória não impede a aplicação cumulativa das demais sanções administrativas previstas na Lei Federal nº 14.133/2021, quando presentes os respectivos pressupostos.</w:t>
      </w:r>
    </w:p>
    <w:p w14:paraId="097194CA" w14:textId="564E0B98"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7</w:t>
      </w:r>
      <w:r w:rsidRPr="00A800FA">
        <w:rPr>
          <w:rFonts w:ascii="Arial" w:hAnsi="Arial" w:cs="Arial"/>
          <w:sz w:val="24"/>
          <w:szCs w:val="24"/>
        </w:rPr>
        <w:t>. A multa poderá ser descontada dos pagamentos eventualmente devidos pela Administração à CONTRATADA, da garantia contratual, quando prestada, ou cobrada judicial ou administrativamente, caso não seja possível sua compensação.</w:t>
      </w:r>
    </w:p>
    <w:p w14:paraId="6565B67D" w14:textId="58A5219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8</w:t>
      </w:r>
      <w:r w:rsidRPr="00A800FA">
        <w:rPr>
          <w:rFonts w:ascii="Arial" w:hAnsi="Arial" w:cs="Arial"/>
          <w:sz w:val="24"/>
          <w:szCs w:val="24"/>
        </w:rPr>
        <w:t>. A aplicação de multa não exime a CONTRATADA da obrigação de reparar integralmente os danos causados à Administração, ao meio ambiente, aos usuários dos serviços, a terceiros ou ao patrimônio público.</w:t>
      </w:r>
    </w:p>
    <w:p w14:paraId="22EFEE51" w14:textId="77777777" w:rsidR="00A55914" w:rsidRDefault="00A55914" w:rsidP="00744EB4">
      <w:pPr>
        <w:spacing w:before="100" w:beforeAutospacing="1" w:after="100" w:afterAutospacing="1" w:line="240" w:lineRule="auto"/>
        <w:jc w:val="both"/>
        <w:rPr>
          <w:rFonts w:ascii="Arial" w:hAnsi="Arial" w:cs="Arial"/>
          <w:b/>
          <w:bCs/>
          <w:sz w:val="24"/>
          <w:szCs w:val="24"/>
        </w:rPr>
      </w:pPr>
    </w:p>
    <w:p w14:paraId="0A16C097" w14:textId="11812833" w:rsidR="00A800FA" w:rsidRPr="00744EB4" w:rsidRDefault="00744EB4"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lastRenderedPageBreak/>
        <w:t>17.7. DO IMPEDIMENTO DE LICITAR E CONTRATAR</w:t>
      </w:r>
    </w:p>
    <w:p w14:paraId="25E718E7" w14:textId="2EBE6F06"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17.7.</w:t>
      </w:r>
      <w:r w:rsidR="00744EB4">
        <w:rPr>
          <w:rFonts w:ascii="Arial" w:hAnsi="Arial" w:cs="Arial"/>
          <w:sz w:val="24"/>
          <w:szCs w:val="24"/>
        </w:rPr>
        <w:t>1.</w:t>
      </w:r>
      <w:r w:rsidRPr="00A800FA">
        <w:rPr>
          <w:rFonts w:ascii="Arial" w:hAnsi="Arial" w:cs="Arial"/>
          <w:sz w:val="24"/>
          <w:szCs w:val="24"/>
        </w:rPr>
        <w:t> A sanção de impedimento de licitar e contratar será aplicada nas hipóteses previstas no art. 156, § 4º, da Lei Federal nº 14.133/2021, quando não se justificar a imposição de penalidade mais grave, e produzirá os efeitos previstos na legislação.</w:t>
      </w:r>
    </w:p>
    <w:p w14:paraId="2DB32AAA" w14:textId="11EB47B2"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17.7.</w:t>
      </w:r>
      <w:r w:rsidR="00744EB4">
        <w:rPr>
          <w:rFonts w:ascii="Arial" w:hAnsi="Arial" w:cs="Arial"/>
          <w:sz w:val="24"/>
          <w:szCs w:val="24"/>
        </w:rPr>
        <w:t>2</w:t>
      </w:r>
      <w:r w:rsidRPr="00A800FA">
        <w:rPr>
          <w:rFonts w:ascii="Arial" w:hAnsi="Arial" w:cs="Arial"/>
          <w:sz w:val="24"/>
          <w:szCs w:val="24"/>
        </w:rPr>
        <w:t>. O impedimento de licitar e contratar poderá ser aplicado, entre outras hipóteses legalmente previstas, quando a CONTRATADA:</w:t>
      </w:r>
    </w:p>
    <w:p w14:paraId="4D787FF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der causa à inexecução parcial do contrato que cause grave dano à Administração, ao funcionamento dos serviços públicos ou ao interesse coletivo;</w:t>
      </w:r>
    </w:p>
    <w:p w14:paraId="22D125A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der causa à inexecução total do contrato;</w:t>
      </w:r>
    </w:p>
    <w:p w14:paraId="4C9D6C9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ensejar o retardamento da execução ou da entrega do objeto sem motivo justificado;</w:t>
      </w:r>
    </w:p>
    <w:p w14:paraId="4E5C24F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comportar-se de modo inidôneo ou cometer fraude de natureza não enquadrada nas hipóteses de declaração de inidoneidade;</w:t>
      </w:r>
    </w:p>
    <w:p w14:paraId="4003DDF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praticar outras condutas previstas no art. 155 da Lei Federal nº 14.133/2021, quando presentes os requisitos legais para a aplicação da sanção.</w:t>
      </w:r>
    </w:p>
    <w:p w14:paraId="6F6747AF" w14:textId="0FE828B1"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17.7.</w:t>
      </w:r>
      <w:r w:rsidR="00744EB4">
        <w:rPr>
          <w:rFonts w:ascii="Arial" w:hAnsi="Arial" w:cs="Arial"/>
          <w:sz w:val="24"/>
          <w:szCs w:val="24"/>
        </w:rPr>
        <w:t>3</w:t>
      </w:r>
      <w:r w:rsidRPr="00A800FA">
        <w:rPr>
          <w:rFonts w:ascii="Arial" w:hAnsi="Arial" w:cs="Arial"/>
          <w:sz w:val="24"/>
          <w:szCs w:val="24"/>
        </w:rPr>
        <w:t>. A sanção de impedimento de licitar e contratar observará o prazo máximo de </w:t>
      </w:r>
      <w:r w:rsidRPr="00744EB4">
        <w:rPr>
          <w:rFonts w:ascii="Arial" w:hAnsi="Arial" w:cs="Arial"/>
          <w:b/>
          <w:bCs/>
          <w:sz w:val="24"/>
          <w:szCs w:val="24"/>
        </w:rPr>
        <w:t>3 (três) anos</w:t>
      </w:r>
      <w:r w:rsidRPr="00A800FA">
        <w:rPr>
          <w:rFonts w:ascii="Arial" w:hAnsi="Arial" w:cs="Arial"/>
          <w:sz w:val="24"/>
          <w:szCs w:val="24"/>
        </w:rPr>
        <w:t>, nos termos do art. 156, § 4º, da Lei Federal nº 14.133/2021, consideradas as circunstâncias previstas no § 1º do mesmo artigo.</w:t>
      </w:r>
    </w:p>
    <w:p w14:paraId="6836078C" w14:textId="61BF1240" w:rsidR="00A800FA" w:rsidRPr="00897B5A" w:rsidRDefault="00897B5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17.8. DA DECLARAÇÃO DE INIDONEIDADE</w:t>
      </w:r>
    </w:p>
    <w:p w14:paraId="7BCC732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17.8. A declaração de inidoneidade para licitar ou contratar será aplicada nas hipóteses previstas no art. 156, § 5º, da Lei Federal nº 14.133/2021, quando a conduta praticada apresentar maior gravidade e justificar a imposição da penalidade.</w:t>
      </w:r>
    </w:p>
    <w:p w14:paraId="6D6B861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17.8.1. A declaração de inidoneidade poderá ser aplicada, entre outras hipóteses legalmente previstas, quando a CONTRATADA:</w:t>
      </w:r>
    </w:p>
    <w:p w14:paraId="5103632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apresentar declaração ou documentação falsa exigida para a contratação ou prestar declaração falsa durante a execução do contrato;</w:t>
      </w:r>
    </w:p>
    <w:p w14:paraId="09FF26A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fraudar a execução do contrato;</w:t>
      </w:r>
    </w:p>
    <w:p w14:paraId="1C79E46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comportar-se de modo inidôneo ou cometer fraude de qualquer natureza;</w:t>
      </w:r>
    </w:p>
    <w:p w14:paraId="0B3CFFB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praticar ato lesivo previsto no art. 5º da Lei Federal nº 12.846/2013;</w:t>
      </w:r>
    </w:p>
    <w:p w14:paraId="3E29F7D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praticar outras condutas enquadradas nas hipóteses legais que, pela sua gravidade, justifiquem a aplicação da penalidade.</w:t>
      </w:r>
    </w:p>
    <w:p w14:paraId="6B1541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17.8.2. A declaração de inidoneidade para licitar ou contratar será aplicada pelo prazo de 3 (três) a 6 (seis) anos, observados os critérios de dosimetria previstos no art. 156, § 1º, da Lei Federal nº 14.133/2021.</w:t>
      </w:r>
    </w:p>
    <w:p w14:paraId="297622A7"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17.9. DA DOSIMETRIA E DA APLICAÇÃO DAS SANÇÕES</w:t>
      </w:r>
    </w:p>
    <w:p w14:paraId="341C1CD6" w14:textId="287CE581"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17.9.</w:t>
      </w:r>
      <w:r w:rsidR="00897B5A">
        <w:rPr>
          <w:rFonts w:ascii="Arial" w:hAnsi="Arial" w:cs="Arial"/>
          <w:sz w:val="24"/>
          <w:szCs w:val="24"/>
        </w:rPr>
        <w:t>1.</w:t>
      </w:r>
      <w:r w:rsidRPr="00A800FA">
        <w:rPr>
          <w:rFonts w:ascii="Arial" w:hAnsi="Arial" w:cs="Arial"/>
          <w:sz w:val="24"/>
          <w:szCs w:val="24"/>
        </w:rPr>
        <w:t> Na aplicação das sanções serão considerados:</w:t>
      </w:r>
    </w:p>
    <w:p w14:paraId="358B121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a natureza e a gravidade da infração cometida;</w:t>
      </w:r>
    </w:p>
    <w:p w14:paraId="3342AA3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b) as peculiaridades do caso concreto;</w:t>
      </w:r>
    </w:p>
    <w:p w14:paraId="1F89DFD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as circunstâncias agravantes ou atenuantes;</w:t>
      </w:r>
    </w:p>
    <w:p w14:paraId="075D3AB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os danos que dela provierem para a Administração, para o funcionamento dos serviços públicos, para o meio ambiente ou para terceiros;</w:t>
      </w:r>
    </w:p>
    <w:p w14:paraId="1EA2186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a implantação ou o aperfeiçoamento de programa de integridade, quando cabível;</w:t>
      </w:r>
    </w:p>
    <w:p w14:paraId="4B8F21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f) o grau de culpabilidade da CONTRATADA;</w:t>
      </w:r>
    </w:p>
    <w:p w14:paraId="4D0F9A8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g) a existência de antecedentes contratuais relevantes;</w:t>
      </w:r>
    </w:p>
    <w:p w14:paraId="6AA7C83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h) a adoção tempestiva de medidas destinadas a corrigir ou mitigar os efeitos da infração.</w:t>
      </w:r>
    </w:p>
    <w:p w14:paraId="41B9C9E4" w14:textId="134C766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17.9.</w:t>
      </w:r>
      <w:r w:rsidR="00897B5A">
        <w:rPr>
          <w:rFonts w:ascii="Arial" w:hAnsi="Arial" w:cs="Arial"/>
          <w:sz w:val="24"/>
          <w:szCs w:val="24"/>
        </w:rPr>
        <w:t>2</w:t>
      </w:r>
      <w:r w:rsidRPr="00A800FA">
        <w:rPr>
          <w:rFonts w:ascii="Arial" w:hAnsi="Arial" w:cs="Arial"/>
          <w:sz w:val="24"/>
          <w:szCs w:val="24"/>
        </w:rPr>
        <w:t>. Na hipótese de múltiplas infrações decorrentes de uma mesma conduta ou de condutas relacionadas, a Administração observará a legislação aplicável e a proporcionalidade na aplicação das penalidades, evitando-se duplicidade indevida de punição pelo mesmo fato.</w:t>
      </w:r>
    </w:p>
    <w:p w14:paraId="0F8301BA" w14:textId="59BEFAD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17.9.</w:t>
      </w:r>
      <w:r w:rsidR="00897B5A">
        <w:rPr>
          <w:rFonts w:ascii="Arial" w:hAnsi="Arial" w:cs="Arial"/>
          <w:sz w:val="24"/>
          <w:szCs w:val="24"/>
        </w:rPr>
        <w:t>3</w:t>
      </w:r>
      <w:r w:rsidRPr="00A800FA">
        <w:rPr>
          <w:rFonts w:ascii="Arial" w:hAnsi="Arial" w:cs="Arial"/>
          <w:sz w:val="24"/>
          <w:szCs w:val="24"/>
        </w:rPr>
        <w:t>. A aplicação de sanção administrativa não afasta a possibilidade de exigência de ressarcimento integral dos prejuízos causados à Administração.</w:t>
      </w:r>
    </w:p>
    <w:p w14:paraId="2FE60481" w14:textId="396C33D6"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17.9.</w:t>
      </w:r>
      <w:r w:rsidR="00897B5A">
        <w:rPr>
          <w:rFonts w:ascii="Arial" w:hAnsi="Arial" w:cs="Arial"/>
          <w:sz w:val="24"/>
          <w:szCs w:val="24"/>
        </w:rPr>
        <w:t>4</w:t>
      </w:r>
      <w:r w:rsidRPr="00A800FA">
        <w:rPr>
          <w:rFonts w:ascii="Arial" w:hAnsi="Arial" w:cs="Arial"/>
          <w:sz w:val="24"/>
          <w:szCs w:val="24"/>
        </w:rPr>
        <w:t>. A aplicação das penalidades não prejudicará a adoção das medidas necessárias à garantia da continuidade dos serviços públicos essenciais, inclusive a execução da garantia contratual, a realização de glosas, a contratação emergencial quando legalmente cabível ou a extinção do contrato.</w:t>
      </w:r>
    </w:p>
    <w:p w14:paraId="26478AB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17.10. DA GLOSA E DA SANÇÃO</w:t>
      </w:r>
    </w:p>
    <w:p w14:paraId="21A1CE73" w14:textId="29A6D32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17.10.</w:t>
      </w:r>
      <w:r w:rsidR="00897B5A">
        <w:rPr>
          <w:rFonts w:ascii="Arial" w:hAnsi="Arial" w:cs="Arial"/>
          <w:sz w:val="24"/>
          <w:szCs w:val="24"/>
        </w:rPr>
        <w:t>1.</w:t>
      </w:r>
      <w:r w:rsidRPr="00A800FA">
        <w:rPr>
          <w:rFonts w:ascii="Arial" w:hAnsi="Arial" w:cs="Arial"/>
          <w:sz w:val="24"/>
          <w:szCs w:val="24"/>
        </w:rPr>
        <w:t> A glosa de valores relativos a serviços não executados, executados parcialmente ou executados em desconformidade com as condições contratadas não constitui sanção administrativa, destinando-se exclusivamente à adequação do pagamento aos quantitativos e serviços efetivamente executados e aceitos pela fiscalização.</w:t>
      </w:r>
    </w:p>
    <w:p w14:paraId="5779D330" w14:textId="1203BB3E"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17.10.</w:t>
      </w:r>
      <w:r w:rsidR="00897B5A">
        <w:rPr>
          <w:rFonts w:ascii="Arial" w:hAnsi="Arial" w:cs="Arial"/>
          <w:sz w:val="24"/>
          <w:szCs w:val="24"/>
        </w:rPr>
        <w:t>2</w:t>
      </w:r>
      <w:r w:rsidRPr="00A800FA">
        <w:rPr>
          <w:rFonts w:ascii="Arial" w:hAnsi="Arial" w:cs="Arial"/>
          <w:sz w:val="24"/>
          <w:szCs w:val="24"/>
        </w:rPr>
        <w:t>. A realização de glosa não impede a aplicação das sanções administrativas cabíveis quando a conduta da CONTRATADA configurar infração prevista na Lei Federal nº 14.133/2021, no Edital, neste Termo de Referência ou no contrato.</w:t>
      </w:r>
    </w:p>
    <w:p w14:paraId="77A7C83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17.11. DA GARANTIA CONTRATUAL</w:t>
      </w:r>
    </w:p>
    <w:p w14:paraId="7AB95992" w14:textId="20DD691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17.11.</w:t>
      </w:r>
      <w:r w:rsidR="00897B5A">
        <w:rPr>
          <w:rFonts w:ascii="Arial" w:hAnsi="Arial" w:cs="Arial"/>
          <w:sz w:val="24"/>
          <w:szCs w:val="24"/>
        </w:rPr>
        <w:t>1.</w:t>
      </w:r>
      <w:r w:rsidRPr="00A800FA">
        <w:rPr>
          <w:rFonts w:ascii="Arial" w:hAnsi="Arial" w:cs="Arial"/>
          <w:sz w:val="24"/>
          <w:szCs w:val="24"/>
        </w:rPr>
        <w:t> A garantia contratual, quando exigida, poderá ser utilizada para satisfação de obrigações decorrentes da execução contratual, inclusive multas, prejuízos causados à Administração e demais obrigações legalmente admitidas, observado o disposto na Lei Federal nº 14.133/2021 e no contrato.</w:t>
      </w:r>
    </w:p>
    <w:p w14:paraId="33AE23A9" w14:textId="22E79F09"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17.11.</w:t>
      </w:r>
      <w:r w:rsidR="00897B5A">
        <w:rPr>
          <w:rFonts w:ascii="Arial" w:hAnsi="Arial" w:cs="Arial"/>
          <w:sz w:val="24"/>
          <w:szCs w:val="24"/>
        </w:rPr>
        <w:t>2</w:t>
      </w:r>
      <w:r w:rsidRPr="00A800FA">
        <w:rPr>
          <w:rFonts w:ascii="Arial" w:hAnsi="Arial" w:cs="Arial"/>
          <w:sz w:val="24"/>
          <w:szCs w:val="24"/>
        </w:rPr>
        <w:t>. A utilização da garantia não limita a responsabilidade da CONTRATADA pelo pagamento de valores eventualmente devidos, inclusive quando o montante da garantia for insuficiente para cobrir integralmente os prejuízos, multas ou demais obrigações.</w:t>
      </w:r>
    </w:p>
    <w:p w14:paraId="3A9ADA58" w14:textId="5DFCB97B"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17.11.</w:t>
      </w:r>
      <w:r w:rsidR="00897B5A">
        <w:rPr>
          <w:rFonts w:ascii="Arial" w:hAnsi="Arial" w:cs="Arial"/>
          <w:sz w:val="24"/>
          <w:szCs w:val="24"/>
        </w:rPr>
        <w:t>3</w:t>
      </w:r>
      <w:r w:rsidRPr="00A800FA">
        <w:rPr>
          <w:rFonts w:ascii="Arial" w:hAnsi="Arial" w:cs="Arial"/>
          <w:sz w:val="24"/>
          <w:szCs w:val="24"/>
        </w:rPr>
        <w:t>. Utilizada a garantia, a CONTRATADA deverá recompô-la no prazo estabelecido pela Administração e pelo contrato, sob pena de caracterização de descumprimento contratual e aplicação das medidas cabíveis.</w:t>
      </w:r>
    </w:p>
    <w:p w14:paraId="61B7348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lastRenderedPageBreak/>
        <w:t>17.12. DO PROCESSO ADMINISTRATIVO</w:t>
      </w:r>
    </w:p>
    <w:p w14:paraId="4C67726A" w14:textId="6F3EFB3B"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1.</w:t>
      </w:r>
      <w:r w:rsidRPr="00A800FA">
        <w:rPr>
          <w:rFonts w:ascii="Arial" w:hAnsi="Arial" w:cs="Arial"/>
          <w:sz w:val="24"/>
          <w:szCs w:val="24"/>
        </w:rPr>
        <w:t> Nenhuma sanção será aplicada sem a instauração do procedimento administrativo cabível, assegurados à CONTRATADA o contraditório e a ampla defesa, na forma da Lei Federal nº 14.133/2021.</w:t>
      </w:r>
    </w:p>
    <w:p w14:paraId="379D3602" w14:textId="49B56FE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2</w:t>
      </w:r>
      <w:r w:rsidRPr="00A800FA">
        <w:rPr>
          <w:rFonts w:ascii="Arial" w:hAnsi="Arial" w:cs="Arial"/>
          <w:sz w:val="24"/>
          <w:szCs w:val="24"/>
        </w:rPr>
        <w:t>. Para aplicação da sanção de multa, será assegurado à CONTRATADA prazo de </w:t>
      </w:r>
      <w:r w:rsidRPr="00897B5A">
        <w:rPr>
          <w:rFonts w:ascii="Arial" w:hAnsi="Arial" w:cs="Arial"/>
          <w:b/>
          <w:bCs/>
          <w:sz w:val="24"/>
          <w:szCs w:val="24"/>
        </w:rPr>
        <w:t>15 (quinze) dias úteis</w:t>
      </w:r>
      <w:r w:rsidRPr="00A800FA">
        <w:rPr>
          <w:rFonts w:ascii="Arial" w:hAnsi="Arial" w:cs="Arial"/>
          <w:sz w:val="24"/>
          <w:szCs w:val="24"/>
        </w:rPr>
        <w:t> para apresentação de defesa, contado da intimação.</w:t>
      </w:r>
    </w:p>
    <w:p w14:paraId="252DBAFA" w14:textId="5909CDD5"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3</w:t>
      </w:r>
      <w:r w:rsidRPr="00A800FA">
        <w:rPr>
          <w:rFonts w:ascii="Arial" w:hAnsi="Arial" w:cs="Arial"/>
          <w:sz w:val="24"/>
          <w:szCs w:val="24"/>
        </w:rPr>
        <w:t>. A aplicação das sanções de impedimento de licitar e contratar e de declaração de inidoneidade observará o processo de responsabilização previsto no art. 158 da Lei Federal nº 14.133/2021.</w:t>
      </w:r>
    </w:p>
    <w:p w14:paraId="666AD0E6" w14:textId="3A8FFA43"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4</w:t>
      </w:r>
      <w:r w:rsidRPr="00A800FA">
        <w:rPr>
          <w:rFonts w:ascii="Arial" w:hAnsi="Arial" w:cs="Arial"/>
          <w:sz w:val="24"/>
          <w:szCs w:val="24"/>
        </w:rPr>
        <w:t>. A decisão administrativa deverá ser motivada e indicar, no mínimo, a conduta praticada, o enquadramento legal, as provas consideradas, as circunstâncias relevantes, a sanção aplicada e os critérios utilizados para sua dosimetria.</w:t>
      </w:r>
    </w:p>
    <w:p w14:paraId="2ADCFDB8" w14:textId="2491F79E"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5</w:t>
      </w:r>
      <w:r w:rsidRPr="00A800FA">
        <w:rPr>
          <w:rFonts w:ascii="Arial" w:hAnsi="Arial" w:cs="Arial"/>
          <w:sz w:val="24"/>
          <w:szCs w:val="24"/>
        </w:rPr>
        <w:t>. Da decisão que aplicar penalidade caberão os recursos e pedidos de reconsideração previstos na Lei Federal nº 14.133/2021.</w:t>
      </w:r>
    </w:p>
    <w:p w14:paraId="7AFE407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17.13. DOS REGISTROS E DA REABILITAÇÃO</w:t>
      </w:r>
    </w:p>
    <w:p w14:paraId="06FC70D9" w14:textId="44A8F900"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17.13.</w:t>
      </w:r>
      <w:r w:rsidR="00897B5A">
        <w:rPr>
          <w:rFonts w:ascii="Arial" w:hAnsi="Arial" w:cs="Arial"/>
          <w:sz w:val="24"/>
          <w:szCs w:val="24"/>
        </w:rPr>
        <w:t>1.</w:t>
      </w:r>
      <w:r w:rsidRPr="00A800FA">
        <w:rPr>
          <w:rFonts w:ascii="Arial" w:hAnsi="Arial" w:cs="Arial"/>
          <w:sz w:val="24"/>
          <w:szCs w:val="24"/>
        </w:rPr>
        <w:t> As sanções aplicadas serão registradas nos sistemas e cadastros oficiais pertinentes, quando cabível, observada a legislação vigente.</w:t>
      </w:r>
    </w:p>
    <w:p w14:paraId="1D81F74C" w14:textId="48434C1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17.13.</w:t>
      </w:r>
      <w:r w:rsidR="00897B5A">
        <w:rPr>
          <w:rFonts w:ascii="Arial" w:hAnsi="Arial" w:cs="Arial"/>
          <w:sz w:val="24"/>
          <w:szCs w:val="24"/>
        </w:rPr>
        <w:t>2</w:t>
      </w:r>
      <w:r w:rsidRPr="00A800FA">
        <w:rPr>
          <w:rFonts w:ascii="Arial" w:hAnsi="Arial" w:cs="Arial"/>
          <w:sz w:val="24"/>
          <w:szCs w:val="24"/>
        </w:rPr>
        <w:t>. A reabilitação da CONTRATADA perante a própria autoridade que aplicou a penalidade observará os requisitos estabelecidos no art. 163 da Lei Federal nº 14.133/2021.</w:t>
      </w:r>
    </w:p>
    <w:p w14:paraId="1DF8D682" w14:textId="27445C9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17.13.</w:t>
      </w:r>
      <w:r w:rsidR="00897B5A">
        <w:rPr>
          <w:rFonts w:ascii="Arial" w:hAnsi="Arial" w:cs="Arial"/>
          <w:sz w:val="24"/>
          <w:szCs w:val="24"/>
        </w:rPr>
        <w:t>3</w:t>
      </w:r>
      <w:r w:rsidRPr="00A800FA">
        <w:rPr>
          <w:rFonts w:ascii="Arial" w:hAnsi="Arial" w:cs="Arial"/>
          <w:sz w:val="24"/>
          <w:szCs w:val="24"/>
        </w:rPr>
        <w:t>. A reabilitação não afasta a obrigação de reparação integral do dano causado à Administração, quando houver.</w:t>
      </w:r>
    </w:p>
    <w:p w14:paraId="6E4A0008"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17.14. DA RESPONSABILIDADE POR DANOS</w:t>
      </w:r>
    </w:p>
    <w:p w14:paraId="27F025B3" w14:textId="0BBA538B"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17.14.</w:t>
      </w:r>
      <w:r w:rsidR="00897B5A">
        <w:rPr>
          <w:rFonts w:ascii="Arial" w:hAnsi="Arial" w:cs="Arial"/>
          <w:sz w:val="24"/>
          <w:szCs w:val="24"/>
        </w:rPr>
        <w:t>1.</w:t>
      </w:r>
      <w:r w:rsidRPr="00A800FA">
        <w:rPr>
          <w:rFonts w:ascii="Arial" w:hAnsi="Arial" w:cs="Arial"/>
          <w:sz w:val="24"/>
          <w:szCs w:val="24"/>
        </w:rPr>
        <w:t> A aplicação das sanções previstas neste Termo de Referência não exime a CONTRATADA da responsabilidade pela reparação integral dos danos causados à Administração, ao meio ambiente, aos trabalhadores, aos usuários dos serviços ou a terceiros, decorrentes de ação ou omissão na execução contratual.</w:t>
      </w:r>
    </w:p>
    <w:p w14:paraId="42E301FE" w14:textId="20CBA5D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17.14.</w:t>
      </w:r>
      <w:r w:rsidR="00897B5A">
        <w:rPr>
          <w:rFonts w:ascii="Arial" w:hAnsi="Arial" w:cs="Arial"/>
          <w:sz w:val="24"/>
          <w:szCs w:val="24"/>
        </w:rPr>
        <w:t>2</w:t>
      </w:r>
      <w:r w:rsidRPr="00A800FA">
        <w:rPr>
          <w:rFonts w:ascii="Arial" w:hAnsi="Arial" w:cs="Arial"/>
          <w:sz w:val="24"/>
          <w:szCs w:val="24"/>
        </w:rPr>
        <w:t>. A CONTRATADA responderá, ainda, pelos danos decorrentes de acidentes, derramamentos, vazamentos, dispersão de resíduos, destinação inadequada, falhas operacionais, deficiência de manutenção dos veículos e equipamentos ou qualquer outra ocorrência imputável à sua atuação ou omissão.</w:t>
      </w:r>
    </w:p>
    <w:p w14:paraId="19D04F6F" w14:textId="5B33F8F8"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17.14.</w:t>
      </w:r>
      <w:r w:rsidR="00897B5A">
        <w:rPr>
          <w:rFonts w:ascii="Arial" w:hAnsi="Arial" w:cs="Arial"/>
          <w:sz w:val="24"/>
          <w:szCs w:val="24"/>
        </w:rPr>
        <w:t>3</w:t>
      </w:r>
      <w:r w:rsidRPr="00A800FA">
        <w:rPr>
          <w:rFonts w:ascii="Arial" w:hAnsi="Arial" w:cs="Arial"/>
          <w:sz w:val="24"/>
          <w:szCs w:val="24"/>
        </w:rPr>
        <w:t>. A responsabilidade da CONTRATADA permanecerá mesmo quando a Administração aplicar glosas, multas ou outras sanções administrativas, sem prejuízo das demais medidas legalmente cabíveis.</w:t>
      </w:r>
    </w:p>
    <w:p w14:paraId="678406D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17.15. DISPOSIÇÕES FINAIS</w:t>
      </w:r>
    </w:p>
    <w:p w14:paraId="4F07B582" w14:textId="12B5445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17.15.</w:t>
      </w:r>
      <w:r w:rsidR="00897B5A">
        <w:rPr>
          <w:rFonts w:ascii="Arial" w:hAnsi="Arial" w:cs="Arial"/>
          <w:sz w:val="24"/>
          <w:szCs w:val="24"/>
        </w:rPr>
        <w:t>1.</w:t>
      </w:r>
      <w:r w:rsidRPr="00A800FA">
        <w:rPr>
          <w:rFonts w:ascii="Arial" w:hAnsi="Arial" w:cs="Arial"/>
          <w:sz w:val="24"/>
          <w:szCs w:val="24"/>
        </w:rPr>
        <w:t xml:space="preserve"> As sanções previstas neste Termo de Referência serão aplicadas de forma proporcional à gravidade da conduta e às circunstâncias do caso concreto, não sendo </w:t>
      </w:r>
      <w:r w:rsidRPr="00A800FA">
        <w:rPr>
          <w:rFonts w:ascii="Arial" w:hAnsi="Arial" w:cs="Arial"/>
          <w:sz w:val="24"/>
          <w:szCs w:val="24"/>
        </w:rPr>
        <w:lastRenderedPageBreak/>
        <w:t>admitida a utilização de penalidades de forma automática ou dissociada dos princípios da razoabilidade, proporcionalidade, motivação e individualização da sanção.</w:t>
      </w:r>
    </w:p>
    <w:p w14:paraId="75CB0DAC" w14:textId="167F5AA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17.15.</w:t>
      </w:r>
      <w:r w:rsidR="00897B5A">
        <w:rPr>
          <w:rFonts w:ascii="Arial" w:hAnsi="Arial" w:cs="Arial"/>
          <w:sz w:val="24"/>
          <w:szCs w:val="24"/>
        </w:rPr>
        <w:t>2</w:t>
      </w:r>
      <w:r w:rsidRPr="00A800FA">
        <w:rPr>
          <w:rFonts w:ascii="Arial" w:hAnsi="Arial" w:cs="Arial"/>
          <w:sz w:val="24"/>
          <w:szCs w:val="24"/>
        </w:rPr>
        <w:t>. A fiscalização deverá registrar e comunicar formalmente ao gestor do contrato as ocorrências que possam caracterizar infração administrativa, acompanhadas, sempre que possível, dos elementos necessários à comprovação dos fatos.</w:t>
      </w:r>
    </w:p>
    <w:p w14:paraId="09D86A56" w14:textId="17CA4520"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17.15.</w:t>
      </w:r>
      <w:r w:rsidR="00897B5A">
        <w:rPr>
          <w:rFonts w:ascii="Arial" w:hAnsi="Arial" w:cs="Arial"/>
          <w:sz w:val="24"/>
          <w:szCs w:val="24"/>
        </w:rPr>
        <w:t>3</w:t>
      </w:r>
      <w:r w:rsidRPr="00A800FA">
        <w:rPr>
          <w:rFonts w:ascii="Arial" w:hAnsi="Arial" w:cs="Arial"/>
          <w:sz w:val="24"/>
          <w:szCs w:val="24"/>
        </w:rPr>
        <w:t>. A aplicação das sanções previstas neste Termo de Referência observará, além da Lei Federal nº 14.133/2021, as disposições do Edital, do contrato, da legislação ambiental, sanitária, trabalhista e de segurança do trabalho aplicável ao objeto, bem como a matriz de riscos integrante da contratação.</w:t>
      </w:r>
    </w:p>
    <w:p w14:paraId="4E74199E" w14:textId="0A06849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17.15.</w:t>
      </w:r>
      <w:r w:rsidR="00897B5A">
        <w:rPr>
          <w:rFonts w:ascii="Arial" w:hAnsi="Arial" w:cs="Arial"/>
          <w:sz w:val="24"/>
          <w:szCs w:val="24"/>
        </w:rPr>
        <w:t>4</w:t>
      </w:r>
      <w:r w:rsidRPr="00A800FA">
        <w:rPr>
          <w:rFonts w:ascii="Arial" w:hAnsi="Arial" w:cs="Arial"/>
          <w:sz w:val="24"/>
          <w:szCs w:val="24"/>
        </w:rPr>
        <w:t>. As disposições deste capítulo deverão ser interpretadas em conjunto com a </w:t>
      </w:r>
      <w:r w:rsidRPr="00897B5A">
        <w:rPr>
          <w:rFonts w:ascii="Arial" w:hAnsi="Arial" w:cs="Arial"/>
          <w:b/>
          <w:bCs/>
          <w:sz w:val="24"/>
          <w:szCs w:val="24"/>
        </w:rPr>
        <w:t>Cláusula Décima Segunda – Das Infrações e Sanções Administrativas</w:t>
      </w:r>
      <w:r w:rsidRPr="00A800FA">
        <w:rPr>
          <w:rFonts w:ascii="Arial" w:hAnsi="Arial" w:cs="Arial"/>
          <w:sz w:val="24"/>
          <w:szCs w:val="24"/>
        </w:rPr>
        <w:t xml:space="preserve"> da Minuta do Contrato, que regerá a aplicação das penalidades durante a execução contratual.</w:t>
      </w:r>
    </w:p>
    <w:p w14:paraId="57079AF6" w14:textId="77777777" w:rsidR="00A800FA" w:rsidRPr="00A800FA" w:rsidRDefault="00A800FA" w:rsidP="00A800FA">
      <w:pPr>
        <w:spacing w:after="120" w:line="240" w:lineRule="auto"/>
        <w:jc w:val="both"/>
        <w:rPr>
          <w:rFonts w:ascii="Arial" w:hAnsi="Arial" w:cs="Arial"/>
          <w:sz w:val="24"/>
          <w:szCs w:val="24"/>
        </w:rPr>
      </w:pPr>
    </w:p>
    <w:p w14:paraId="59D0C407" w14:textId="77777777" w:rsidR="00A800FA" w:rsidRPr="00A800FA" w:rsidRDefault="00A800FA" w:rsidP="00A800FA">
      <w:pPr>
        <w:spacing w:after="120" w:line="240" w:lineRule="auto"/>
        <w:jc w:val="both"/>
        <w:rPr>
          <w:rFonts w:ascii="Arial" w:hAnsi="Arial" w:cs="Arial"/>
          <w:sz w:val="24"/>
          <w:szCs w:val="24"/>
        </w:rPr>
      </w:pPr>
    </w:p>
    <w:p w14:paraId="38FD39A1" w14:textId="504C7DC5" w:rsidR="00A800FA" w:rsidRPr="00A800FA" w:rsidRDefault="00A800FA" w:rsidP="00897B5A">
      <w:pPr>
        <w:spacing w:after="120" w:line="240" w:lineRule="auto"/>
        <w:jc w:val="center"/>
        <w:rPr>
          <w:rFonts w:ascii="Arial" w:hAnsi="Arial" w:cs="Arial"/>
          <w:sz w:val="24"/>
          <w:szCs w:val="24"/>
        </w:rPr>
      </w:pPr>
      <w:r w:rsidRPr="00A800FA">
        <w:rPr>
          <w:rFonts w:ascii="Arial" w:hAnsi="Arial" w:cs="Arial"/>
          <w:sz w:val="24"/>
          <w:szCs w:val="24"/>
        </w:rPr>
        <w:t xml:space="preserve">Goiana, </w:t>
      </w:r>
      <w:r w:rsidR="00A55914">
        <w:rPr>
          <w:rFonts w:ascii="Arial" w:hAnsi="Arial" w:cs="Arial"/>
          <w:sz w:val="24"/>
          <w:szCs w:val="24"/>
        </w:rPr>
        <w:t xml:space="preserve">29 </w:t>
      </w:r>
      <w:r w:rsidRPr="00A800FA">
        <w:rPr>
          <w:rFonts w:ascii="Arial" w:hAnsi="Arial" w:cs="Arial"/>
          <w:sz w:val="24"/>
          <w:szCs w:val="24"/>
        </w:rPr>
        <w:t xml:space="preserve">de </w:t>
      </w:r>
      <w:r w:rsidR="00A55914">
        <w:rPr>
          <w:rFonts w:ascii="Arial" w:hAnsi="Arial" w:cs="Arial"/>
          <w:sz w:val="24"/>
          <w:szCs w:val="24"/>
        </w:rPr>
        <w:t>maio</w:t>
      </w:r>
      <w:r w:rsidRPr="00A800FA">
        <w:rPr>
          <w:rFonts w:ascii="Arial" w:hAnsi="Arial" w:cs="Arial"/>
          <w:sz w:val="24"/>
          <w:szCs w:val="24"/>
        </w:rPr>
        <w:t xml:space="preserve"> de 2026.</w:t>
      </w:r>
    </w:p>
    <w:p w14:paraId="65989D58" w14:textId="77777777" w:rsidR="00A800FA" w:rsidRPr="00A800FA" w:rsidRDefault="00A800FA" w:rsidP="00A55914">
      <w:pPr>
        <w:spacing w:after="120" w:line="240" w:lineRule="auto"/>
        <w:jc w:val="center"/>
        <w:rPr>
          <w:rFonts w:ascii="Arial" w:hAnsi="Arial" w:cs="Arial"/>
          <w:sz w:val="24"/>
          <w:szCs w:val="24"/>
        </w:rPr>
      </w:pPr>
    </w:p>
    <w:p w14:paraId="2AD91A3A" w14:textId="77777777" w:rsidR="00A800FA" w:rsidRPr="00A800FA" w:rsidRDefault="00A800FA" w:rsidP="00A55914">
      <w:pPr>
        <w:spacing w:after="120" w:line="240" w:lineRule="auto"/>
        <w:jc w:val="center"/>
        <w:rPr>
          <w:rFonts w:ascii="Arial" w:hAnsi="Arial" w:cs="Arial"/>
          <w:sz w:val="24"/>
          <w:szCs w:val="24"/>
        </w:rPr>
      </w:pPr>
    </w:p>
    <w:p w14:paraId="65CFF411" w14:textId="69965F55"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___________________________</w:t>
      </w:r>
    </w:p>
    <w:p w14:paraId="75D31793" w14:textId="48D42BC7"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XXXXXXXXXXXXXXXXXXXXXXXXXX</w:t>
      </w:r>
    </w:p>
    <w:p w14:paraId="3E3C55B8" w14:textId="0EA03A5A"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Gerente de licitação e contratos</w:t>
      </w:r>
    </w:p>
    <w:p w14:paraId="2BB13C4D" w14:textId="77777777" w:rsidR="00A800FA" w:rsidRPr="00A800FA" w:rsidRDefault="00A800FA" w:rsidP="00A55914">
      <w:pPr>
        <w:spacing w:after="120" w:line="240" w:lineRule="auto"/>
        <w:jc w:val="center"/>
        <w:rPr>
          <w:rFonts w:ascii="Arial" w:hAnsi="Arial" w:cs="Arial"/>
          <w:sz w:val="24"/>
          <w:szCs w:val="24"/>
        </w:rPr>
      </w:pPr>
    </w:p>
    <w:p w14:paraId="49632240" w14:textId="77777777" w:rsidR="00A800FA" w:rsidRPr="00A800FA" w:rsidRDefault="00A800FA" w:rsidP="00A55914">
      <w:pPr>
        <w:spacing w:after="120" w:line="240" w:lineRule="auto"/>
        <w:jc w:val="center"/>
        <w:rPr>
          <w:rFonts w:ascii="Arial" w:hAnsi="Arial" w:cs="Arial"/>
          <w:sz w:val="24"/>
          <w:szCs w:val="24"/>
        </w:rPr>
      </w:pPr>
    </w:p>
    <w:p w14:paraId="7B25C7A4" w14:textId="77777777"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Aprovado por</w:t>
      </w:r>
    </w:p>
    <w:p w14:paraId="7368C8F9" w14:textId="77777777" w:rsidR="00A800FA" w:rsidRPr="00A800FA" w:rsidRDefault="00A800FA" w:rsidP="00A55914">
      <w:pPr>
        <w:spacing w:after="120" w:line="240" w:lineRule="auto"/>
        <w:jc w:val="center"/>
        <w:rPr>
          <w:rFonts w:ascii="Arial" w:hAnsi="Arial" w:cs="Arial"/>
          <w:sz w:val="24"/>
          <w:szCs w:val="24"/>
        </w:rPr>
      </w:pPr>
    </w:p>
    <w:p w14:paraId="15F2F5F7" w14:textId="77777777"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____________________________</w:t>
      </w:r>
    </w:p>
    <w:p w14:paraId="24D2C1CD" w14:textId="77777777"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XXXXXXXXXXXXXXXXXXX</w:t>
      </w:r>
    </w:p>
    <w:p w14:paraId="44618A5F" w14:textId="63E8FD0F"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 xml:space="preserve">Sec. </w:t>
      </w:r>
      <w:r w:rsidR="00A55914">
        <w:rPr>
          <w:rFonts w:ascii="Arial" w:hAnsi="Arial" w:cs="Arial"/>
          <w:sz w:val="24"/>
          <w:szCs w:val="24"/>
        </w:rPr>
        <w:t>d</w:t>
      </w:r>
      <w:r w:rsidRPr="00A800FA">
        <w:rPr>
          <w:rFonts w:ascii="Arial" w:hAnsi="Arial" w:cs="Arial"/>
          <w:sz w:val="24"/>
          <w:szCs w:val="24"/>
        </w:rPr>
        <w:t>e Serviços Públicos</w:t>
      </w:r>
    </w:p>
    <w:p w14:paraId="6D06417D" w14:textId="77777777" w:rsidR="00A800FA" w:rsidRPr="00A800FA" w:rsidRDefault="00A800FA" w:rsidP="00A800FA">
      <w:pPr>
        <w:spacing w:after="120" w:line="240" w:lineRule="auto"/>
        <w:jc w:val="both"/>
        <w:rPr>
          <w:rFonts w:ascii="Arial" w:hAnsi="Arial" w:cs="Arial"/>
          <w:sz w:val="24"/>
          <w:szCs w:val="24"/>
        </w:rPr>
      </w:pPr>
    </w:p>
    <w:p w14:paraId="240B5697" w14:textId="77777777" w:rsidR="00A800FA" w:rsidRPr="00A800FA" w:rsidRDefault="00A800FA" w:rsidP="00A800FA">
      <w:pPr>
        <w:spacing w:after="120" w:line="240" w:lineRule="auto"/>
        <w:jc w:val="both"/>
        <w:rPr>
          <w:rFonts w:ascii="Arial" w:hAnsi="Arial" w:cs="Arial"/>
          <w:sz w:val="24"/>
          <w:szCs w:val="24"/>
        </w:rPr>
      </w:pPr>
    </w:p>
    <w:p w14:paraId="6205B432" w14:textId="77777777" w:rsidR="00A800FA" w:rsidRPr="00A800FA" w:rsidRDefault="00A800FA" w:rsidP="00A800FA">
      <w:pPr>
        <w:spacing w:after="120" w:line="240" w:lineRule="auto"/>
        <w:jc w:val="both"/>
        <w:rPr>
          <w:rFonts w:ascii="Arial" w:hAnsi="Arial" w:cs="Arial"/>
          <w:sz w:val="24"/>
          <w:szCs w:val="24"/>
        </w:rPr>
      </w:pPr>
    </w:p>
    <w:p w14:paraId="0FDEDE19" w14:textId="77777777" w:rsidR="00A800FA" w:rsidRPr="00A800FA" w:rsidRDefault="00A800FA" w:rsidP="00A800FA">
      <w:pPr>
        <w:spacing w:after="120" w:line="240" w:lineRule="auto"/>
        <w:jc w:val="both"/>
        <w:rPr>
          <w:rFonts w:ascii="Arial" w:hAnsi="Arial" w:cs="Arial"/>
          <w:sz w:val="24"/>
          <w:szCs w:val="24"/>
        </w:rPr>
      </w:pPr>
    </w:p>
    <w:p w14:paraId="73FB2930" w14:textId="77777777" w:rsidR="00A800FA" w:rsidRPr="00A800FA" w:rsidRDefault="00A800FA" w:rsidP="00A800FA">
      <w:pPr>
        <w:spacing w:after="120" w:line="240" w:lineRule="auto"/>
        <w:jc w:val="both"/>
        <w:rPr>
          <w:rFonts w:ascii="Arial" w:hAnsi="Arial" w:cs="Arial"/>
          <w:sz w:val="24"/>
          <w:szCs w:val="24"/>
        </w:rPr>
      </w:pPr>
    </w:p>
    <w:p w14:paraId="3F95D078" w14:textId="77777777" w:rsidR="00540448" w:rsidRPr="00A800FA" w:rsidRDefault="00540448" w:rsidP="00A800FA">
      <w:pPr>
        <w:spacing w:after="120" w:line="240" w:lineRule="auto"/>
        <w:jc w:val="both"/>
        <w:rPr>
          <w:rFonts w:ascii="Arial" w:hAnsi="Arial" w:cs="Arial"/>
          <w:sz w:val="24"/>
          <w:szCs w:val="24"/>
        </w:rPr>
      </w:pPr>
    </w:p>
    <w:p w14:paraId="64BB8B7B" w14:textId="77777777" w:rsidR="00540448" w:rsidRPr="00A800FA" w:rsidRDefault="00540448" w:rsidP="00A800FA">
      <w:pPr>
        <w:spacing w:after="120" w:line="240" w:lineRule="auto"/>
        <w:jc w:val="both"/>
        <w:rPr>
          <w:rFonts w:ascii="Arial" w:hAnsi="Arial" w:cs="Arial"/>
          <w:color w:val="000000"/>
          <w:sz w:val="24"/>
          <w:szCs w:val="24"/>
        </w:rPr>
      </w:pPr>
    </w:p>
    <w:sectPr w:rsidR="00540448" w:rsidRPr="00A800FA" w:rsidSect="00BF4FA6">
      <w:headerReference w:type="even" r:id="rId7"/>
      <w:headerReference w:type="default" r:id="rId8"/>
      <w:footerReference w:type="default" r:id="rId9"/>
      <w:headerReference w:type="first" r:id="rId10"/>
      <w:pgSz w:w="11906" w:h="16838"/>
      <w:pgMar w:top="2370" w:right="1134" w:bottom="1202" w:left="1134" w:header="505" w:footer="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D7C2" w14:textId="77777777" w:rsidR="00DA0313" w:rsidRDefault="00DA0313">
      <w:pPr>
        <w:spacing w:after="0" w:line="240" w:lineRule="auto"/>
      </w:pPr>
      <w:r>
        <w:separator/>
      </w:r>
    </w:p>
  </w:endnote>
  <w:endnote w:type="continuationSeparator" w:id="0">
    <w:p w14:paraId="0B743ECF" w14:textId="77777777" w:rsidR="00DA0313" w:rsidRDefault="00DA0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Symbol">
    <w:altName w:val="Calibri"/>
    <w:panose1 w:val="05010000000000000000"/>
    <w:charset w:val="00"/>
    <w:family w:val="auto"/>
    <w:pitch w:val="variable"/>
    <w:sig w:usb0="800000AF" w:usb1="1001ECEA" w:usb2="00000000" w:usb3="00000000" w:csb0="8000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6FDEB" w14:textId="77777777" w:rsidR="00540448" w:rsidRDefault="00540448">
    <w:pPr>
      <w:pStyle w:val="Rodap"/>
      <w:jc w:val="center"/>
      <w:rPr>
        <w:rFonts w:ascii="Liberation Serif" w:hAnsi="Liberation Serif"/>
        <w:sz w:val="20"/>
      </w:rPr>
    </w:pPr>
  </w:p>
  <w:p w14:paraId="4907CE3A" w14:textId="77777777" w:rsidR="00540448" w:rsidRDefault="005C36CB">
    <w:pPr>
      <w:pStyle w:val="Rodap"/>
      <w:jc w:val="center"/>
      <w:rPr>
        <w:rFonts w:ascii="Liberation Serif" w:hAnsi="Liberation Serif"/>
      </w:rPr>
    </w:pPr>
    <w:r>
      <w:rPr>
        <w:rFonts w:ascii="Liberation Serif" w:hAnsi="Liberation Serif"/>
        <w:sz w:val="20"/>
      </w:rPr>
      <w:t>Rua Vila Zezita</w:t>
    </w:r>
    <w:r>
      <w:rPr>
        <w:rFonts w:ascii="Liberation Serif" w:hAnsi="Liberation Serif"/>
      </w:rPr>
      <w:t>, S/N°, Centro, Goiana-PE</w:t>
    </w:r>
  </w:p>
  <w:p w14:paraId="4B7F6734" w14:textId="77777777" w:rsidR="00540448" w:rsidRDefault="005C36CB">
    <w:pPr>
      <w:pStyle w:val="Rodap"/>
      <w:jc w:val="center"/>
      <w:rPr>
        <w:rFonts w:ascii="Liberation Serif" w:hAnsi="Liberation Serif"/>
      </w:rPr>
    </w:pPr>
    <w:r>
      <w:rPr>
        <w:rFonts w:ascii="Liberation Serif" w:hAnsi="Liberation Serif"/>
      </w:rPr>
      <w:t xml:space="preserve">CNPJ: </w:t>
    </w:r>
    <w:r>
      <w:rPr>
        <w:rFonts w:ascii="Liberation Serif" w:hAnsi="Liberation Serif"/>
        <w:b/>
      </w:rPr>
      <w:t>10.150.043/0001-07</w:t>
    </w:r>
    <w:r>
      <w:t xml:space="preserve"> </w:t>
    </w:r>
  </w:p>
  <w:p w14:paraId="71A71173" w14:textId="77777777" w:rsidR="00540448" w:rsidRDefault="005C36CB">
    <w:pPr>
      <w:pStyle w:val="Rodap"/>
      <w:jc w:val="right"/>
      <w:rPr>
        <w:rFonts w:ascii="Liberation Serif" w:hAnsi="Liberation Serif"/>
      </w:rPr>
    </w:pPr>
    <w:r>
      <w:rPr>
        <w:rFonts w:ascii="Liberation Serif" w:hAnsi="Liberation Serif"/>
      </w:rPr>
      <w:t xml:space="preserve">Página </w:t>
    </w:r>
    <w:r>
      <w:rPr>
        <w:rFonts w:ascii="Liberation Serif" w:hAnsi="Liberation Serif"/>
        <w:b/>
        <w:bCs/>
        <w:szCs w:val="24"/>
      </w:rPr>
      <w:fldChar w:fldCharType="begin"/>
    </w:r>
    <w:r>
      <w:rPr>
        <w:rFonts w:ascii="Liberation Serif" w:hAnsi="Liberation Serif"/>
        <w:b/>
        <w:bCs/>
        <w:szCs w:val="24"/>
      </w:rPr>
      <w:instrText xml:space="preserve"> PAGE </w:instrText>
    </w:r>
    <w:r>
      <w:rPr>
        <w:rFonts w:ascii="Liberation Serif" w:hAnsi="Liberation Serif"/>
        <w:b/>
        <w:bCs/>
        <w:szCs w:val="24"/>
      </w:rPr>
      <w:fldChar w:fldCharType="separate"/>
    </w:r>
    <w:r>
      <w:rPr>
        <w:rFonts w:ascii="Liberation Serif" w:hAnsi="Liberation Serif"/>
        <w:b/>
        <w:bCs/>
        <w:szCs w:val="24"/>
      </w:rPr>
      <w:t>48</w:t>
    </w:r>
    <w:r>
      <w:rPr>
        <w:rFonts w:ascii="Liberation Serif" w:hAnsi="Liberation Serif"/>
        <w:b/>
        <w:bCs/>
        <w:szCs w:val="24"/>
      </w:rPr>
      <w:fldChar w:fldCharType="end"/>
    </w:r>
    <w:r>
      <w:rPr>
        <w:rFonts w:ascii="Liberation Serif" w:hAnsi="Liberation Serif"/>
      </w:rPr>
      <w:t xml:space="preserve"> de </w:t>
    </w:r>
    <w:r>
      <w:rPr>
        <w:rFonts w:ascii="Liberation Serif" w:hAnsi="Liberation Serif"/>
        <w:b/>
        <w:bCs/>
        <w:szCs w:val="24"/>
      </w:rPr>
      <w:fldChar w:fldCharType="begin"/>
    </w:r>
    <w:r>
      <w:rPr>
        <w:rFonts w:ascii="Liberation Serif" w:hAnsi="Liberation Serif"/>
        <w:b/>
        <w:bCs/>
        <w:szCs w:val="24"/>
      </w:rPr>
      <w:instrText xml:space="preserve"> NUMPAGES </w:instrText>
    </w:r>
    <w:r>
      <w:rPr>
        <w:rFonts w:ascii="Liberation Serif" w:hAnsi="Liberation Serif"/>
        <w:b/>
        <w:bCs/>
        <w:szCs w:val="24"/>
      </w:rPr>
      <w:fldChar w:fldCharType="separate"/>
    </w:r>
    <w:r>
      <w:rPr>
        <w:rFonts w:ascii="Liberation Serif" w:hAnsi="Liberation Serif"/>
        <w:b/>
        <w:bCs/>
        <w:szCs w:val="24"/>
      </w:rPr>
      <w:t>50</w:t>
    </w:r>
    <w:r>
      <w:rPr>
        <w:rFonts w:ascii="Liberation Serif" w:hAnsi="Liberation Serif"/>
        <w:b/>
        <w:bCs/>
        <w:szCs w:val="24"/>
      </w:rPr>
      <w:fldChar w:fldCharType="end"/>
    </w:r>
  </w:p>
  <w:p w14:paraId="315567A2" w14:textId="77777777" w:rsidR="00540448" w:rsidRDefault="00540448">
    <w:pPr>
      <w:pStyle w:val="Rodap"/>
      <w:jc w:val="center"/>
      <w:rPr>
        <w:rFonts w:ascii="Liberation Serif" w:hAnsi="Liberation Seri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FCFB5" w14:textId="77777777" w:rsidR="00DA0313" w:rsidRDefault="00DA0313">
      <w:pPr>
        <w:spacing w:after="0" w:line="240" w:lineRule="auto"/>
      </w:pPr>
      <w:r>
        <w:separator/>
      </w:r>
    </w:p>
  </w:footnote>
  <w:footnote w:type="continuationSeparator" w:id="0">
    <w:p w14:paraId="4A2DEA07" w14:textId="77777777" w:rsidR="00DA0313" w:rsidRDefault="00DA03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749BA" w14:textId="77777777" w:rsidR="00540448" w:rsidRDefault="005C36CB">
    <w:pPr>
      <w:pStyle w:val="Cabealho"/>
    </w:pPr>
    <w:r>
      <w:rPr>
        <w:noProof/>
      </w:rPr>
      <w:drawing>
        <wp:anchor distT="0" distB="0" distL="0" distR="0" simplePos="0" relativeHeight="251659776" behindDoc="1" locked="0" layoutInCell="1" allowOverlap="1" wp14:anchorId="336574AE" wp14:editId="5639FCAB">
          <wp:simplePos x="0" y="0"/>
          <wp:positionH relativeFrom="margin">
            <wp:align>center</wp:align>
          </wp:positionH>
          <wp:positionV relativeFrom="margin">
            <wp:align>center</wp:align>
          </wp:positionV>
          <wp:extent cx="5397500" cy="2894330"/>
          <wp:effectExtent l="0" t="0" r="0" b="0"/>
          <wp:wrapNone/>
          <wp:docPr id="36" name="WordPictureWatermark165463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ordPictureWatermark1654632563"/>
                  <pic:cNvPicPr>
                    <a:picLocks noChangeAspect="1" noChangeArrowheads="1"/>
                  </pic:cNvPicPr>
                </pic:nvPicPr>
                <pic:blipFill>
                  <a:blip r:embed="rId1">
                    <a:lum bright="70000" contrast="-70000"/>
                  </a:blip>
                  <a:stretch>
                    <a:fillRect/>
                  </a:stretch>
                </pic:blipFill>
                <pic:spPr bwMode="auto">
                  <a:xfrm>
                    <a:off x="0" y="0"/>
                    <a:ext cx="5397500" cy="28943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225B" w14:textId="77777777" w:rsidR="00540448" w:rsidRDefault="005C36CB">
    <w:pPr>
      <w:pStyle w:val="Cabealho"/>
      <w:spacing w:line="192" w:lineRule="auto"/>
      <w:rPr>
        <w:b/>
        <w:sz w:val="36"/>
        <w:szCs w:val="36"/>
      </w:rPr>
    </w:pPr>
    <w:r>
      <w:rPr>
        <w:noProof/>
      </w:rPr>
      <w:drawing>
        <wp:anchor distT="0" distB="0" distL="114300" distR="114300" simplePos="0" relativeHeight="251657728" behindDoc="0" locked="0" layoutInCell="0" allowOverlap="1" wp14:anchorId="099F1493" wp14:editId="36E506D2">
          <wp:simplePos x="0" y="0"/>
          <wp:positionH relativeFrom="column">
            <wp:posOffset>-422910</wp:posOffset>
          </wp:positionH>
          <wp:positionV relativeFrom="paragraph">
            <wp:posOffset>45720</wp:posOffset>
          </wp:positionV>
          <wp:extent cx="1704975" cy="887095"/>
          <wp:effectExtent l="0" t="0" r="0" b="0"/>
          <wp:wrapThrough wrapText="bothSides">
            <wp:wrapPolygon edited="0">
              <wp:start x="-50" y="0"/>
              <wp:lineTo x="-50" y="20778"/>
              <wp:lineTo x="384" y="21241"/>
              <wp:lineTo x="5951" y="21241"/>
              <wp:lineTo x="19012" y="21241"/>
              <wp:lineTo x="21380" y="21241"/>
              <wp:lineTo x="21380" y="0"/>
              <wp:lineTo x="-50" y="0"/>
            </wp:wrapPolygon>
          </wp:wrapThrough>
          <wp:docPr id="37" name="Gráfico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ráfico 9"/>
                  <pic:cNvPicPr>
                    <a:picLocks noChangeAspect="1" noChangeArrowheads="1"/>
                  </pic:cNvPicPr>
                </pic:nvPicPr>
                <pic:blipFill>
                  <a:blip r:embed="rId1"/>
                  <a:stretch>
                    <a:fillRect/>
                  </a:stretch>
                </pic:blipFill>
                <pic:spPr bwMode="auto">
                  <a:xfrm>
                    <a:off x="0" y="0"/>
                    <a:ext cx="1704975" cy="887095"/>
                  </a:xfrm>
                  <a:prstGeom prst="rect">
                    <a:avLst/>
                  </a:prstGeom>
                </pic:spPr>
              </pic:pic>
            </a:graphicData>
          </a:graphic>
        </wp:anchor>
      </w:drawing>
    </w:r>
    <w:r>
      <w:rPr>
        <w:b/>
        <w:sz w:val="36"/>
        <w:szCs w:val="36"/>
      </w:rPr>
      <w:t xml:space="preserve">                                                                      </w:t>
    </w:r>
  </w:p>
  <w:p w14:paraId="60E5E9A1" w14:textId="155470C5" w:rsidR="00540448" w:rsidRDefault="005C36CB">
    <w:pPr>
      <w:pStyle w:val="Cabealho"/>
      <w:spacing w:line="192" w:lineRule="auto"/>
      <w:rPr>
        <w:b/>
        <w:sz w:val="36"/>
        <w:szCs w:val="36"/>
      </w:rPr>
    </w:pPr>
    <w:r>
      <w:rPr>
        <w:b/>
        <w:sz w:val="36"/>
        <w:szCs w:val="36"/>
      </w:rPr>
      <w:t xml:space="preserve"> PREFEITURA MUNICIPAL DE GOIANA</w:t>
    </w:r>
  </w:p>
  <w:p w14:paraId="6F40A6F8" w14:textId="7F8C2BF3" w:rsidR="00540448" w:rsidRDefault="005C36CB">
    <w:pPr>
      <w:pStyle w:val="Cabealho"/>
      <w:spacing w:line="192" w:lineRule="auto"/>
      <w:ind w:left="2410"/>
      <w:rPr>
        <w:b/>
        <w:sz w:val="32"/>
        <w:szCs w:val="32"/>
      </w:rPr>
    </w:pPr>
    <w:r>
      <w:rPr>
        <w:b/>
        <w:sz w:val="32"/>
        <w:szCs w:val="32"/>
      </w:rPr>
      <w:t xml:space="preserve">         ESTADO DE PERNAMBUCO</w:t>
    </w:r>
  </w:p>
  <w:p w14:paraId="1E525E00" w14:textId="5429A17A" w:rsidR="00540448" w:rsidRDefault="00A800FA" w:rsidP="00A800FA">
    <w:pPr>
      <w:pStyle w:val="Cabealho"/>
      <w:spacing w:line="192" w:lineRule="auto"/>
      <w:rPr>
        <w:b/>
        <w:sz w:val="24"/>
        <w:szCs w:val="24"/>
      </w:rPr>
    </w:pPr>
    <w:r>
      <w:rPr>
        <w:b/>
        <w:sz w:val="24"/>
        <w:szCs w:val="24"/>
      </w:rPr>
      <w:t xml:space="preserve">    </w:t>
    </w:r>
    <w:r w:rsidR="005C36CB">
      <w:rPr>
        <w:b/>
        <w:sz w:val="24"/>
        <w:szCs w:val="24"/>
      </w:rPr>
      <w:t>SECRETARIA DE MANUTENÇÃO E SERVIÇOS PÚBLICOS</w:t>
    </w:r>
  </w:p>
  <w:p w14:paraId="58ECDAAC" w14:textId="77777777" w:rsidR="00540448" w:rsidRDefault="005C36CB">
    <w:pPr>
      <w:pStyle w:val="Cabealho"/>
      <w:spacing w:line="192" w:lineRule="auto"/>
      <w:rPr>
        <w:b/>
        <w:sz w:val="28"/>
      </w:rPr>
    </w:pPr>
    <w:r>
      <w:rPr>
        <w:b/>
        <w:noProof/>
        <w:sz w:val="28"/>
      </w:rPr>
      <w:drawing>
        <wp:anchor distT="0" distB="0" distL="0" distR="0" simplePos="0" relativeHeight="251655680" behindDoc="1" locked="0" layoutInCell="1" allowOverlap="1" wp14:anchorId="0B4381B5" wp14:editId="37D3A0F2">
          <wp:simplePos x="0" y="0"/>
          <wp:positionH relativeFrom="column">
            <wp:posOffset>1270</wp:posOffset>
          </wp:positionH>
          <wp:positionV relativeFrom="paragraph">
            <wp:posOffset>2877820</wp:posOffset>
          </wp:positionV>
          <wp:extent cx="5397500" cy="2894330"/>
          <wp:effectExtent l="0" t="0" r="0" b="0"/>
          <wp:wrapNone/>
          <wp:docPr id="38" name="WordPictureWatermark165463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ordPictureWatermark1654632564"/>
                  <pic:cNvPicPr>
                    <a:picLocks noChangeAspect="1" noChangeArrowheads="1"/>
                  </pic:cNvPicPr>
                </pic:nvPicPr>
                <pic:blipFill>
                  <a:blip r:embed="rId2">
                    <a:lum bright="70000" contrast="-70000"/>
                  </a:blip>
                  <a:stretch>
                    <a:fillRect/>
                  </a:stretch>
                </pic:blipFill>
                <pic:spPr bwMode="auto">
                  <a:xfrm>
                    <a:off x="0" y="0"/>
                    <a:ext cx="5397500" cy="28943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B6CA" w14:textId="77777777" w:rsidR="00540448" w:rsidRDefault="005C36CB">
    <w:pPr>
      <w:pStyle w:val="Cabealho"/>
      <w:spacing w:line="192" w:lineRule="auto"/>
      <w:rPr>
        <w:b/>
        <w:sz w:val="36"/>
        <w:szCs w:val="36"/>
      </w:rPr>
    </w:pPr>
    <w:r>
      <w:rPr>
        <w:noProof/>
      </w:rPr>
      <w:drawing>
        <wp:anchor distT="0" distB="0" distL="114300" distR="114300" simplePos="0" relativeHeight="251658752" behindDoc="0" locked="0" layoutInCell="0" allowOverlap="1" wp14:anchorId="4CD2337D" wp14:editId="370E1881">
          <wp:simplePos x="0" y="0"/>
          <wp:positionH relativeFrom="column">
            <wp:posOffset>-422910</wp:posOffset>
          </wp:positionH>
          <wp:positionV relativeFrom="paragraph">
            <wp:posOffset>45720</wp:posOffset>
          </wp:positionV>
          <wp:extent cx="1704975" cy="887095"/>
          <wp:effectExtent l="0" t="0" r="0" b="0"/>
          <wp:wrapThrough wrapText="bothSides">
            <wp:wrapPolygon edited="0">
              <wp:start x="-50" y="0"/>
              <wp:lineTo x="-50" y="20778"/>
              <wp:lineTo x="384" y="21241"/>
              <wp:lineTo x="5951" y="21241"/>
              <wp:lineTo x="19012" y="21241"/>
              <wp:lineTo x="21380" y="21241"/>
              <wp:lineTo x="21380" y="0"/>
              <wp:lineTo x="-50" y="0"/>
            </wp:wrapPolygon>
          </wp:wrapThrough>
          <wp:docPr id="39" name="Gráfico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áfico 9"/>
                  <pic:cNvPicPr>
                    <a:picLocks noChangeAspect="1" noChangeArrowheads="1"/>
                  </pic:cNvPicPr>
                </pic:nvPicPr>
                <pic:blipFill>
                  <a:blip r:embed="rId1"/>
                  <a:stretch>
                    <a:fillRect/>
                  </a:stretch>
                </pic:blipFill>
                <pic:spPr bwMode="auto">
                  <a:xfrm>
                    <a:off x="0" y="0"/>
                    <a:ext cx="1704975" cy="887095"/>
                  </a:xfrm>
                  <a:prstGeom prst="rect">
                    <a:avLst/>
                  </a:prstGeom>
                </pic:spPr>
              </pic:pic>
            </a:graphicData>
          </a:graphic>
        </wp:anchor>
      </w:drawing>
    </w:r>
    <w:r>
      <w:rPr>
        <w:b/>
        <w:sz w:val="36"/>
        <w:szCs w:val="36"/>
      </w:rPr>
      <w:t xml:space="preserve">                                                                      </w:t>
    </w:r>
  </w:p>
  <w:p w14:paraId="04A626BF" w14:textId="77777777" w:rsidR="00540448" w:rsidRDefault="005C36CB">
    <w:pPr>
      <w:pStyle w:val="Cabealho"/>
      <w:spacing w:line="192" w:lineRule="auto"/>
      <w:rPr>
        <w:b/>
        <w:sz w:val="36"/>
        <w:szCs w:val="36"/>
      </w:rPr>
    </w:pPr>
    <w:r>
      <w:rPr>
        <w:b/>
        <w:sz w:val="36"/>
        <w:szCs w:val="36"/>
      </w:rPr>
      <w:t xml:space="preserve">                                    PREFEITURA MUNICIPAL DE GOIANA</w:t>
    </w:r>
  </w:p>
  <w:p w14:paraId="75292C2C" w14:textId="77777777" w:rsidR="00540448" w:rsidRDefault="005C36CB">
    <w:pPr>
      <w:pStyle w:val="Cabealho"/>
      <w:spacing w:line="192" w:lineRule="auto"/>
      <w:ind w:left="2410"/>
      <w:rPr>
        <w:b/>
        <w:sz w:val="32"/>
        <w:szCs w:val="32"/>
      </w:rPr>
    </w:pPr>
    <w:r>
      <w:rPr>
        <w:b/>
        <w:sz w:val="32"/>
        <w:szCs w:val="32"/>
      </w:rPr>
      <w:t xml:space="preserve">                     ESTADO DE PERNAMBUCO</w:t>
    </w:r>
  </w:p>
  <w:p w14:paraId="47909C6E" w14:textId="77777777" w:rsidR="00540448" w:rsidRDefault="005C36CB">
    <w:pPr>
      <w:pStyle w:val="Cabealho"/>
      <w:spacing w:line="192" w:lineRule="auto"/>
      <w:ind w:left="2410"/>
      <w:rPr>
        <w:b/>
        <w:sz w:val="24"/>
        <w:szCs w:val="24"/>
      </w:rPr>
    </w:pPr>
    <w:r>
      <w:rPr>
        <w:b/>
        <w:sz w:val="24"/>
        <w:szCs w:val="24"/>
      </w:rPr>
      <w:t xml:space="preserve">           SECRETARIA DE MANUTENÇÃO E SERVIÇOS PÚBLICOS</w:t>
    </w:r>
  </w:p>
  <w:p w14:paraId="11CDF8F6" w14:textId="77777777" w:rsidR="00540448" w:rsidRDefault="005C36CB">
    <w:pPr>
      <w:pStyle w:val="Cabealho"/>
      <w:spacing w:line="192" w:lineRule="auto"/>
      <w:rPr>
        <w:b/>
        <w:sz w:val="28"/>
      </w:rPr>
    </w:pPr>
    <w:r>
      <w:rPr>
        <w:b/>
        <w:noProof/>
        <w:sz w:val="28"/>
      </w:rPr>
      <w:drawing>
        <wp:anchor distT="0" distB="0" distL="0" distR="0" simplePos="0" relativeHeight="251656704" behindDoc="1" locked="0" layoutInCell="1" allowOverlap="1" wp14:anchorId="32CEDB64" wp14:editId="44C34C97">
          <wp:simplePos x="0" y="0"/>
          <wp:positionH relativeFrom="column">
            <wp:posOffset>1270</wp:posOffset>
          </wp:positionH>
          <wp:positionV relativeFrom="paragraph">
            <wp:posOffset>2877820</wp:posOffset>
          </wp:positionV>
          <wp:extent cx="5397500" cy="2894330"/>
          <wp:effectExtent l="0" t="0" r="0" b="0"/>
          <wp:wrapNone/>
          <wp:docPr id="40" name="WordPictureWatermark165463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WordPictureWatermark1654632564"/>
                  <pic:cNvPicPr>
                    <a:picLocks noChangeAspect="1" noChangeArrowheads="1"/>
                  </pic:cNvPicPr>
                </pic:nvPicPr>
                <pic:blipFill>
                  <a:blip r:embed="rId2">
                    <a:lum bright="70000" contrast="-70000"/>
                  </a:blip>
                  <a:stretch>
                    <a:fillRect/>
                  </a:stretch>
                </pic:blipFill>
                <pic:spPr bwMode="auto">
                  <a:xfrm>
                    <a:off x="0" y="0"/>
                    <a:ext cx="5397500" cy="28943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1DB2"/>
    <w:multiLevelType w:val="multilevel"/>
    <w:tmpl w:val="FB60355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DF6194"/>
    <w:multiLevelType w:val="multilevel"/>
    <w:tmpl w:val="5D40D87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927C14"/>
    <w:multiLevelType w:val="multilevel"/>
    <w:tmpl w:val="C20E2A5E"/>
    <w:lvl w:ilvl="0">
      <w:start w:val="1"/>
      <w:numFmt w:val="decimal"/>
      <w:lvlText w:val="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D55EC5"/>
    <w:multiLevelType w:val="multilevel"/>
    <w:tmpl w:val="DD164AB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E0F1A3F"/>
    <w:multiLevelType w:val="hybridMultilevel"/>
    <w:tmpl w:val="A39042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003B3D"/>
    <w:multiLevelType w:val="multilevel"/>
    <w:tmpl w:val="B18A948C"/>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7F13616"/>
    <w:multiLevelType w:val="multilevel"/>
    <w:tmpl w:val="3104D80A"/>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8523B8E"/>
    <w:multiLevelType w:val="hybridMultilevel"/>
    <w:tmpl w:val="D3029F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8F441A"/>
    <w:multiLevelType w:val="multilevel"/>
    <w:tmpl w:val="B08C9F24"/>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12F2DC0"/>
    <w:multiLevelType w:val="multilevel"/>
    <w:tmpl w:val="A7923DC4"/>
    <w:lvl w:ilvl="0">
      <w:start w:val="1"/>
      <w:numFmt w:val="decimal"/>
      <w:lvlText w:val="1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8032675"/>
    <w:multiLevelType w:val="multilevel"/>
    <w:tmpl w:val="2D64CB7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2CCE1AD3"/>
    <w:multiLevelType w:val="multilevel"/>
    <w:tmpl w:val="97668CE8"/>
    <w:lvl w:ilvl="0">
      <w:start w:val="1"/>
      <w:numFmt w:val="bullet"/>
      <w:lvlText w:val="-"/>
      <w:lvlJc w:val="left"/>
      <w:pPr>
        <w:tabs>
          <w:tab w:val="num" w:pos="0"/>
        </w:tabs>
        <w:ind w:left="1080" w:hanging="360"/>
      </w:pPr>
      <w:rPr>
        <w:rFonts w:ascii="Calibri" w:hAnsi="Calibri" w:cs="Calibri"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2" w15:restartNumberingAfterBreak="0">
    <w:nsid w:val="2D390F71"/>
    <w:multiLevelType w:val="hybridMultilevel"/>
    <w:tmpl w:val="3E5E0A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DB69D9"/>
    <w:multiLevelType w:val="multilevel"/>
    <w:tmpl w:val="D56C07BA"/>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2F882114"/>
    <w:multiLevelType w:val="hybridMultilevel"/>
    <w:tmpl w:val="8A14B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40A2560"/>
    <w:multiLevelType w:val="multilevel"/>
    <w:tmpl w:val="F93E69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41284F0B"/>
    <w:multiLevelType w:val="multilevel"/>
    <w:tmpl w:val="578C12C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926091B"/>
    <w:multiLevelType w:val="multilevel"/>
    <w:tmpl w:val="06740634"/>
    <w:lvl w:ilvl="0">
      <w:start w:val="1"/>
      <w:numFmt w:val="decimal"/>
      <w:lvlText w:val="%1."/>
      <w:lvlJc w:val="left"/>
      <w:pPr>
        <w:tabs>
          <w:tab w:val="num" w:pos="0"/>
        </w:tabs>
        <w:ind w:left="720" w:hanging="360"/>
      </w:pPr>
      <w:rPr>
        <w:rFonts w:ascii="Calibri" w:hAnsi="Calibri"/>
        <w:b w:val="0"/>
        <w:bCs/>
        <w:i w:val="0"/>
        <w:sz w:val="24"/>
      </w:rPr>
    </w:lvl>
    <w:lvl w:ilvl="1">
      <w:start w:val="1"/>
      <w:numFmt w:val="decimal"/>
      <w:lvlText w:val="%1.%2."/>
      <w:lvlJc w:val="left"/>
      <w:pPr>
        <w:tabs>
          <w:tab w:val="num" w:pos="0"/>
        </w:tabs>
        <w:ind w:left="1080" w:hanging="720"/>
      </w:pPr>
    </w:lvl>
    <w:lvl w:ilvl="2">
      <w:start w:val="2"/>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18" w15:restartNumberingAfterBreak="0">
    <w:nsid w:val="4D8B11B0"/>
    <w:multiLevelType w:val="multilevel"/>
    <w:tmpl w:val="62DABED8"/>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FF405FA"/>
    <w:multiLevelType w:val="multilevel"/>
    <w:tmpl w:val="0BC85076"/>
    <w:lvl w:ilvl="0">
      <w:start w:val="1"/>
      <w:numFmt w:val="decimal"/>
      <w:lvlText w:val="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07C6C11"/>
    <w:multiLevelType w:val="multilevel"/>
    <w:tmpl w:val="0BC62D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580A4E70"/>
    <w:multiLevelType w:val="multilevel"/>
    <w:tmpl w:val="A3E4D90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F980769"/>
    <w:multiLevelType w:val="multilevel"/>
    <w:tmpl w:val="FAD4451C"/>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62B75FD2"/>
    <w:multiLevelType w:val="multilevel"/>
    <w:tmpl w:val="95A0A04C"/>
    <w:lvl w:ilvl="0">
      <w:start w:val="1"/>
      <w:numFmt w:val="lowerLetter"/>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3115088"/>
    <w:multiLevelType w:val="multilevel"/>
    <w:tmpl w:val="4AB454A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64B07C34"/>
    <w:multiLevelType w:val="multilevel"/>
    <w:tmpl w:val="3DD47F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6B4C13D7"/>
    <w:multiLevelType w:val="multilevel"/>
    <w:tmpl w:val="A25654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6CF425EE"/>
    <w:multiLevelType w:val="multilevel"/>
    <w:tmpl w:val="91E0C13E"/>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FBF40F5"/>
    <w:multiLevelType w:val="multilevel"/>
    <w:tmpl w:val="5FACD594"/>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2DF2AB2"/>
    <w:multiLevelType w:val="multilevel"/>
    <w:tmpl w:val="70746B3A"/>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423301C"/>
    <w:multiLevelType w:val="multilevel"/>
    <w:tmpl w:val="B554DD0E"/>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635940547">
    <w:abstractNumId w:val="21"/>
  </w:num>
  <w:num w:numId="2" w16cid:durableId="353072627">
    <w:abstractNumId w:val="13"/>
  </w:num>
  <w:num w:numId="3" w16cid:durableId="1108542791">
    <w:abstractNumId w:val="8"/>
  </w:num>
  <w:num w:numId="4" w16cid:durableId="447087613">
    <w:abstractNumId w:val="5"/>
  </w:num>
  <w:num w:numId="5" w16cid:durableId="1031343050">
    <w:abstractNumId w:val="11"/>
  </w:num>
  <w:num w:numId="6" w16cid:durableId="714045342">
    <w:abstractNumId w:val="17"/>
  </w:num>
  <w:num w:numId="7" w16cid:durableId="1205561284">
    <w:abstractNumId w:val="2"/>
  </w:num>
  <w:num w:numId="8" w16cid:durableId="1394087534">
    <w:abstractNumId w:val="27"/>
  </w:num>
  <w:num w:numId="9" w16cid:durableId="1318801563">
    <w:abstractNumId w:val="19"/>
  </w:num>
  <w:num w:numId="10" w16cid:durableId="125969647">
    <w:abstractNumId w:val="0"/>
  </w:num>
  <w:num w:numId="11" w16cid:durableId="1108163868">
    <w:abstractNumId w:val="9"/>
  </w:num>
  <w:num w:numId="12" w16cid:durableId="425613133">
    <w:abstractNumId w:val="16"/>
  </w:num>
  <w:num w:numId="13" w16cid:durableId="529879870">
    <w:abstractNumId w:val="28"/>
  </w:num>
  <w:num w:numId="14" w16cid:durableId="733700837">
    <w:abstractNumId w:val="23"/>
  </w:num>
  <w:num w:numId="15" w16cid:durableId="120462535">
    <w:abstractNumId w:val="1"/>
  </w:num>
  <w:num w:numId="16" w16cid:durableId="916788385">
    <w:abstractNumId w:val="24"/>
  </w:num>
  <w:num w:numId="17" w16cid:durableId="1260405436">
    <w:abstractNumId w:val="22"/>
  </w:num>
  <w:num w:numId="18" w16cid:durableId="1465929771">
    <w:abstractNumId w:val="30"/>
  </w:num>
  <w:num w:numId="19" w16cid:durableId="1927153188">
    <w:abstractNumId w:val="15"/>
  </w:num>
  <w:num w:numId="20" w16cid:durableId="1544638865">
    <w:abstractNumId w:val="6"/>
  </w:num>
  <w:num w:numId="21" w16cid:durableId="1152605257">
    <w:abstractNumId w:val="3"/>
  </w:num>
  <w:num w:numId="22" w16cid:durableId="277882525">
    <w:abstractNumId w:val="18"/>
  </w:num>
  <w:num w:numId="23" w16cid:durableId="101730507">
    <w:abstractNumId w:val="29"/>
  </w:num>
  <w:num w:numId="24" w16cid:durableId="1839926843">
    <w:abstractNumId w:val="25"/>
  </w:num>
  <w:num w:numId="25" w16cid:durableId="1049954438">
    <w:abstractNumId w:val="10"/>
  </w:num>
  <w:num w:numId="26" w16cid:durableId="1593856616">
    <w:abstractNumId w:val="26"/>
  </w:num>
  <w:num w:numId="27" w16cid:durableId="1352102926">
    <w:abstractNumId w:val="20"/>
  </w:num>
  <w:num w:numId="28" w16cid:durableId="783185185">
    <w:abstractNumId w:val="4"/>
  </w:num>
  <w:num w:numId="29" w16cid:durableId="1804691807">
    <w:abstractNumId w:val="12"/>
  </w:num>
  <w:num w:numId="30" w16cid:durableId="1585264380">
    <w:abstractNumId w:val="14"/>
  </w:num>
  <w:num w:numId="31" w16cid:durableId="881861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448"/>
    <w:rsid w:val="00122D41"/>
    <w:rsid w:val="001815B3"/>
    <w:rsid w:val="001D189F"/>
    <w:rsid w:val="001D3226"/>
    <w:rsid w:val="001D7234"/>
    <w:rsid w:val="002474E5"/>
    <w:rsid w:val="002D1D92"/>
    <w:rsid w:val="003747FD"/>
    <w:rsid w:val="004831BB"/>
    <w:rsid w:val="00540448"/>
    <w:rsid w:val="0056553A"/>
    <w:rsid w:val="0057795D"/>
    <w:rsid w:val="005C36CB"/>
    <w:rsid w:val="005D24B9"/>
    <w:rsid w:val="006906A0"/>
    <w:rsid w:val="00690CFB"/>
    <w:rsid w:val="006B7228"/>
    <w:rsid w:val="00744EB4"/>
    <w:rsid w:val="00897B5A"/>
    <w:rsid w:val="0091336F"/>
    <w:rsid w:val="00956D61"/>
    <w:rsid w:val="00A55914"/>
    <w:rsid w:val="00A800FA"/>
    <w:rsid w:val="00B2178C"/>
    <w:rsid w:val="00BA79E1"/>
    <w:rsid w:val="00BF4FA6"/>
    <w:rsid w:val="00C05325"/>
    <w:rsid w:val="00C55B3E"/>
    <w:rsid w:val="00C71666"/>
    <w:rsid w:val="00D13C1C"/>
    <w:rsid w:val="00D86CA6"/>
    <w:rsid w:val="00DA0313"/>
    <w:rsid w:val="00DD4947"/>
    <w:rsid w:val="00E3320A"/>
    <w:rsid w:val="00EF110B"/>
    <w:rsid w:val="00FD4EF1"/>
    <w:rsid w:val="00FE3AD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42C6"/>
  <w15:docId w15:val="{CC7E4F54-45A7-4E6A-BF40-CD1B01A6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132"/>
    <w:pPr>
      <w:spacing w:after="160" w:line="259" w:lineRule="auto"/>
    </w:pPr>
    <w:rPr>
      <w:rFonts w:ascii="Calibri" w:eastAsia="Calibri" w:hAnsi="Calibri"/>
      <w:kern w:val="0"/>
      <w:sz w:val="22"/>
      <w:szCs w:val="22"/>
      <w14:ligatures w14:val="none"/>
    </w:rPr>
  </w:style>
  <w:style w:type="paragraph" w:styleId="Ttulo1">
    <w:name w:val="heading 1"/>
    <w:basedOn w:val="Normal"/>
    <w:next w:val="Normal"/>
    <w:link w:val="Ttulo1Char"/>
    <w:uiPriority w:val="9"/>
    <w:qFormat/>
    <w:rsid w:val="00F141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141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141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141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141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141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141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141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1413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1413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qFormat/>
    <w:rsid w:val="00F1413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qFormat/>
    <w:rsid w:val="00F1413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qFormat/>
    <w:rsid w:val="00F1413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qFormat/>
    <w:rsid w:val="00F1413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qFormat/>
    <w:rsid w:val="00F1413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sid w:val="00F14132"/>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sid w:val="00F1413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qFormat/>
    <w:rsid w:val="00F14132"/>
    <w:rPr>
      <w:rFonts w:eastAsiaTheme="majorEastAsia" w:cstheme="majorBidi"/>
      <w:color w:val="272727" w:themeColor="text1" w:themeTint="D8"/>
    </w:rPr>
  </w:style>
  <w:style w:type="character" w:customStyle="1" w:styleId="TtuloChar">
    <w:name w:val="Título Char"/>
    <w:basedOn w:val="Fontepargpadro"/>
    <w:link w:val="Ttulo"/>
    <w:uiPriority w:val="10"/>
    <w:qFormat/>
    <w:rsid w:val="00F14132"/>
    <w:rPr>
      <w:rFonts w:asciiTheme="majorHAnsi" w:eastAsiaTheme="majorEastAsia" w:hAnsiTheme="majorHAnsi" w:cstheme="majorBidi"/>
      <w:spacing w:val="-10"/>
      <w:kern w:val="2"/>
      <w:sz w:val="56"/>
      <w:szCs w:val="56"/>
    </w:rPr>
  </w:style>
  <w:style w:type="character" w:customStyle="1" w:styleId="SubttuloChar">
    <w:name w:val="Subtítulo Char"/>
    <w:basedOn w:val="Fontepargpadro"/>
    <w:link w:val="Subttulo"/>
    <w:uiPriority w:val="11"/>
    <w:qFormat/>
    <w:rsid w:val="00F14132"/>
    <w:rPr>
      <w:rFonts w:eastAsiaTheme="majorEastAsia" w:cstheme="majorBidi"/>
      <w:color w:val="595959" w:themeColor="text1" w:themeTint="A6"/>
      <w:spacing w:val="15"/>
      <w:sz w:val="28"/>
      <w:szCs w:val="28"/>
    </w:rPr>
  </w:style>
  <w:style w:type="character" w:customStyle="1" w:styleId="CitaoChar">
    <w:name w:val="Citação Char"/>
    <w:basedOn w:val="Fontepargpadro"/>
    <w:link w:val="Citao"/>
    <w:uiPriority w:val="29"/>
    <w:qFormat/>
    <w:rsid w:val="00F14132"/>
    <w:rPr>
      <w:i/>
      <w:iCs/>
      <w:color w:val="404040" w:themeColor="text1" w:themeTint="BF"/>
    </w:rPr>
  </w:style>
  <w:style w:type="character" w:styleId="nfaseIntensa">
    <w:name w:val="Intense Emphasis"/>
    <w:basedOn w:val="Fontepargpadro"/>
    <w:uiPriority w:val="21"/>
    <w:qFormat/>
    <w:rsid w:val="00F14132"/>
    <w:rPr>
      <w:i/>
      <w:iCs/>
      <w:color w:val="2F5496" w:themeColor="accent1" w:themeShade="BF"/>
    </w:rPr>
  </w:style>
  <w:style w:type="character" w:customStyle="1" w:styleId="CitaoIntensaChar">
    <w:name w:val="Citação Intensa Char"/>
    <w:basedOn w:val="Fontepargpadro"/>
    <w:link w:val="CitaoIntensa"/>
    <w:uiPriority w:val="30"/>
    <w:qFormat/>
    <w:rsid w:val="00F14132"/>
    <w:rPr>
      <w:i/>
      <w:iCs/>
      <w:color w:val="2F5496" w:themeColor="accent1" w:themeShade="BF"/>
    </w:rPr>
  </w:style>
  <w:style w:type="character" w:styleId="RefernciaIntensa">
    <w:name w:val="Intense Reference"/>
    <w:basedOn w:val="Fontepargpadro"/>
    <w:uiPriority w:val="32"/>
    <w:qFormat/>
    <w:rsid w:val="00F14132"/>
    <w:rPr>
      <w:b/>
      <w:bCs/>
      <w:smallCaps/>
      <w:color w:val="2F5496" w:themeColor="accent1" w:themeShade="BF"/>
      <w:spacing w:val="5"/>
    </w:rPr>
  </w:style>
  <w:style w:type="character" w:customStyle="1" w:styleId="CabealhoChar">
    <w:name w:val="Cabeçalho Char"/>
    <w:basedOn w:val="Fontepargpadro"/>
    <w:link w:val="Cabealho"/>
    <w:qFormat/>
    <w:rsid w:val="00F14132"/>
    <w:rPr>
      <w:kern w:val="0"/>
      <w:sz w:val="22"/>
      <w:szCs w:val="22"/>
      <w14:ligatures w14:val="none"/>
    </w:rPr>
  </w:style>
  <w:style w:type="character" w:customStyle="1" w:styleId="RodapChar">
    <w:name w:val="Rodapé Char"/>
    <w:basedOn w:val="Fontepargpadro"/>
    <w:link w:val="Rodap"/>
    <w:uiPriority w:val="99"/>
    <w:qFormat/>
    <w:rsid w:val="00F14132"/>
    <w:rPr>
      <w:kern w:val="0"/>
      <w:sz w:val="22"/>
      <w:szCs w:val="22"/>
      <w14:ligatures w14:val="none"/>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character" w:styleId="Forte">
    <w:name w:val="Strong"/>
    <w:uiPriority w:val="22"/>
    <w:qFormat/>
    <w:rsid w:val="00D70BA1"/>
    <w:rPr>
      <w:b/>
      <w:bCs/>
    </w:rPr>
  </w:style>
  <w:style w:type="paragraph" w:styleId="Ttulo">
    <w:name w:val="Title"/>
    <w:basedOn w:val="Normal"/>
    <w:next w:val="Corpodetexto"/>
    <w:link w:val="TtuloChar"/>
    <w:uiPriority w:val="10"/>
    <w:qFormat/>
    <w:rsid w:val="00F14132"/>
    <w:pPr>
      <w:spacing w:after="80" w:line="240" w:lineRule="auto"/>
      <w:contextualSpacing/>
    </w:pPr>
    <w:rPr>
      <w:rFonts w:asciiTheme="majorHAnsi" w:eastAsiaTheme="majorEastAsia" w:hAnsiTheme="majorHAnsi" w:cstheme="majorBidi"/>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bttulo">
    <w:name w:val="Subtitle"/>
    <w:basedOn w:val="Normal"/>
    <w:next w:val="Normal"/>
    <w:link w:val="SubttuloChar"/>
    <w:uiPriority w:val="11"/>
    <w:qFormat/>
    <w:rsid w:val="00F1413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14132"/>
    <w:pPr>
      <w:spacing w:before="160"/>
      <w:jc w:val="center"/>
    </w:pPr>
    <w:rPr>
      <w:i/>
      <w:iCs/>
      <w:color w:val="404040" w:themeColor="text1" w:themeTint="BF"/>
    </w:rPr>
  </w:style>
  <w:style w:type="paragraph" w:customStyle="1" w:styleId="PargrafodaLista1">
    <w:name w:val="Parágrafo da Lista1"/>
    <w:basedOn w:val="Normal"/>
    <w:qFormat/>
    <w:pPr>
      <w:spacing w:before="172" w:after="0" w:line="240" w:lineRule="auto"/>
      <w:ind w:left="261"/>
      <w:jc w:val="both"/>
      <w:textAlignment w:val="baseline"/>
    </w:pPr>
    <w:rPr>
      <w:rFonts w:ascii="Arial MT" w:eastAsia="Arial MT" w:hAnsi="Arial MT" w:cs="Arial MT"/>
      <w:kern w:val="2"/>
      <w:sz w:val="24"/>
      <w:szCs w:val="24"/>
      <w:lang w:val="pt-PT"/>
    </w:rPr>
  </w:style>
  <w:style w:type="paragraph" w:styleId="CitaoIntensa">
    <w:name w:val="Intense Quote"/>
    <w:basedOn w:val="Normal"/>
    <w:next w:val="Normal"/>
    <w:link w:val="CitaoIntensaChar"/>
    <w:uiPriority w:val="30"/>
    <w:qFormat/>
    <w:rsid w:val="00F14132"/>
    <w:pPr>
      <w:pBdr>
        <w:top w:val="single" w:sz="4" w:space="10" w:color="2F5496"/>
        <w:bottom w:val="single" w:sz="4" w:space="10" w:color="2F5496"/>
      </w:pBdr>
      <w:spacing w:before="360" w:after="360"/>
      <w:ind w:left="864" w:right="864"/>
      <w:jc w:val="center"/>
    </w:pPr>
    <w:rPr>
      <w:i/>
      <w:iCs/>
      <w:color w:val="2F5496" w:themeColor="accent1" w:themeShade="BF"/>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F14132"/>
    <w:pPr>
      <w:tabs>
        <w:tab w:val="center" w:pos="4252"/>
        <w:tab w:val="right" w:pos="8504"/>
      </w:tabs>
      <w:spacing w:after="0" w:line="240" w:lineRule="auto"/>
    </w:pPr>
  </w:style>
  <w:style w:type="paragraph" w:styleId="Rodap">
    <w:name w:val="footer"/>
    <w:basedOn w:val="Normal"/>
    <w:link w:val="RodapChar"/>
    <w:unhideWhenUsed/>
    <w:qFormat/>
    <w:rsid w:val="00F14132"/>
    <w:pPr>
      <w:tabs>
        <w:tab w:val="center" w:pos="4252"/>
        <w:tab w:val="right" w:pos="8504"/>
      </w:tabs>
      <w:spacing w:after="0" w:line="240" w:lineRule="auto"/>
    </w:pPr>
  </w:style>
  <w:style w:type="paragraph" w:styleId="SemEspaamento">
    <w:name w:val="No Spacing"/>
    <w:qFormat/>
    <w:rsid w:val="00F14132"/>
    <w:pPr>
      <w:textAlignment w:val="baseline"/>
    </w:pPr>
    <w:rPr>
      <w:rFonts w:ascii="Liberation Serif" w:eastAsia="NSimSun" w:hAnsi="Liberation Serif" w:cs="Mangal"/>
      <w:szCs w:val="21"/>
      <w:lang w:eastAsia="zh-CN" w:bidi="hi-IN"/>
      <w14:ligatures w14:val="none"/>
    </w:rPr>
  </w:style>
  <w:style w:type="paragraph" w:customStyle="1" w:styleId="Contedodatabela">
    <w:name w:val="Conteúdo da tabela"/>
    <w:basedOn w:val="Normal"/>
    <w:qFormat/>
    <w:rsid w:val="00D70BA1"/>
    <w:pPr>
      <w:widowControl w:val="0"/>
      <w:suppressLineNumbers/>
      <w:spacing w:after="0" w:line="240" w:lineRule="auto"/>
      <w:textAlignment w:val="baseline"/>
    </w:pPr>
    <w:rPr>
      <w:rFonts w:ascii="Liberation Serif" w:eastAsia="NSimSun" w:hAnsi="Liberation Serif" w:cs="Lucida Sans"/>
      <w:kern w:val="2"/>
      <w:sz w:val="24"/>
      <w:szCs w:val="24"/>
      <w:lang w:eastAsia="zh-CN" w:bidi="hi-IN"/>
    </w:rPr>
  </w:style>
  <w:style w:type="paragraph" w:customStyle="1" w:styleId="Nivel2">
    <w:name w:val="Nivel 2"/>
    <w:basedOn w:val="Normal"/>
    <w:qFormat/>
    <w:rsid w:val="00D70BA1"/>
    <w:pPr>
      <w:spacing w:before="120" w:after="120" w:line="276" w:lineRule="auto"/>
      <w:jc w:val="both"/>
      <w:textAlignment w:val="baseline"/>
    </w:pPr>
    <w:rPr>
      <w:rFonts w:ascii="Arial" w:eastAsia="Arial" w:hAnsi="Arial" w:cs="Arial"/>
      <w:color w:val="000000"/>
      <w:kern w:val="2"/>
      <w:sz w:val="20"/>
      <w:szCs w:val="20"/>
      <w:lang w:eastAsia="zh-CN" w:bidi="hi-IN"/>
    </w:rPr>
  </w:style>
  <w:style w:type="paragraph" w:customStyle="1" w:styleId="Nvel1-SemNumPreto">
    <w:name w:val="Nível 1-Sem Num Preto"/>
    <w:basedOn w:val="Normal"/>
    <w:qFormat/>
    <w:rsid w:val="00D70BA1"/>
    <w:pPr>
      <w:tabs>
        <w:tab w:val="left" w:pos="567"/>
      </w:tabs>
      <w:spacing w:before="240" w:after="120" w:line="276" w:lineRule="auto"/>
      <w:jc w:val="both"/>
      <w:textAlignment w:val="baseline"/>
    </w:pPr>
    <w:rPr>
      <w:rFonts w:ascii="Arial" w:eastAsia="Arial" w:hAnsi="Arial" w:cs="Arial"/>
      <w:b/>
      <w:bCs/>
      <w:kern w:val="2"/>
      <w:sz w:val="20"/>
      <w:szCs w:val="20"/>
      <w:lang w:val="pt-PT" w:eastAsia="zh-CN" w:bidi="hi-IN"/>
    </w:rPr>
  </w:style>
  <w:style w:type="paragraph" w:customStyle="1" w:styleId="Contedodoquadro">
    <w:name w:val="Conteúdo do quadro"/>
    <w:basedOn w:val="Normal"/>
    <w:qFormat/>
  </w:style>
  <w:style w:type="paragraph" w:customStyle="1" w:styleId="Ttulodetabela">
    <w:name w:val="Título de tabela"/>
    <w:basedOn w:val="Contedodatabela"/>
    <w:qFormat/>
    <w:pPr>
      <w:jc w:val="center"/>
    </w:pPr>
    <w:rPr>
      <w:b/>
      <w:bCs/>
    </w:rPr>
  </w:style>
  <w:style w:type="paragraph" w:styleId="PargrafodaLista">
    <w:name w:val="List Paragraph"/>
    <w:basedOn w:val="Normal"/>
    <w:qFormat/>
    <w:pPr>
      <w:ind w:left="708"/>
    </w:pPr>
  </w:style>
  <w:style w:type="paragraph" w:customStyle="1" w:styleId="Tabelanormal1">
    <w:name w:val="Tabela normal1"/>
    <w:qFormat/>
    <w:rPr>
      <w:rFonts w:cs="Calibri"/>
    </w:rPr>
  </w:style>
  <w:style w:type="paragraph" w:styleId="NormalWeb">
    <w:name w:val="Normal (Web)"/>
    <w:basedOn w:val="Normal"/>
    <w:qFormat/>
    <w:pPr>
      <w:spacing w:beforeAutospacing="1" w:afterAutospacing="1" w:line="240" w:lineRule="auto"/>
    </w:pPr>
    <w:rPr>
      <w:rFonts w:ascii="Times New Roman" w:eastAsia="Times New Roman" w:hAnsi="Times New Roman" w:cs="Times New Roman"/>
      <w:lang w:eastAsia="pt-BR"/>
    </w:rPr>
  </w:style>
  <w:style w:type="paragraph" w:customStyle="1" w:styleId="EstiloLegendaCentralizado">
    <w:name w:val="Estilo Legenda + Centralizado"/>
    <w:basedOn w:val="Legenda"/>
    <w:qFormat/>
    <w:pPr>
      <w:spacing w:before="0" w:after="0"/>
      <w:jc w:val="center"/>
    </w:pPr>
    <w:rPr>
      <w:szCs w:val="20"/>
    </w:rPr>
  </w:style>
  <w:style w:type="paragraph" w:customStyle="1" w:styleId="Tabelanormal2">
    <w:name w:val="Tabela normal2"/>
    <w:qFormat/>
    <w:pPr>
      <w:spacing w:line="254" w:lineRule="auto"/>
    </w:pPr>
    <w:rPr>
      <w:rFonts w:cs="Arial"/>
      <w:sz w:val="22"/>
    </w:rPr>
  </w:style>
  <w:style w:type="paragraph" w:customStyle="1" w:styleId="TabelaSimples-11">
    <w:name w:val="Tabela Simples - 11"/>
    <w:basedOn w:val="Tabelanormal2"/>
    <w:qFormat/>
  </w:style>
  <w:style w:type="character" w:customStyle="1" w:styleId="apple-converted-space">
    <w:name w:val="apple-converted-space"/>
    <w:rsid w:val="00483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44</Pages>
  <Words>18886</Words>
  <Characters>101990</Characters>
  <Application>Microsoft Office Word</Application>
  <DocSecurity>0</DocSecurity>
  <Lines>849</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Roberio da Silva</dc:creator>
  <dc:description/>
  <cp:lastModifiedBy>PMG</cp:lastModifiedBy>
  <cp:revision>19</cp:revision>
  <cp:lastPrinted>2026-05-04T17:06:00Z</cp:lastPrinted>
  <dcterms:created xsi:type="dcterms:W3CDTF">2026-09-09T15:00:00Z</dcterms:created>
  <dcterms:modified xsi:type="dcterms:W3CDTF">2026-09-09T17:47:00Z</dcterms:modified>
  <dc:language>pt-BR</dc:language>
</cp:coreProperties>
</file>