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1CB4A" w14:textId="77777777" w:rsidR="00462F94" w:rsidRDefault="00462F94" w:rsidP="00462F94">
      <w:pPr>
        <w:ind w:left="2" w:hanging="4"/>
        <w:jc w:val="both"/>
        <w:rPr>
          <w:rFonts w:ascii="Arial" w:hAnsi="Arial" w:cs="Arial"/>
          <w:b/>
          <w:sz w:val="40"/>
          <w:szCs w:val="40"/>
          <w:u w:val="single"/>
          <w:lang w:val="pt-BR"/>
        </w:rPr>
      </w:pPr>
    </w:p>
    <w:p w14:paraId="3080AEE6" w14:textId="77777777" w:rsidR="00462F94" w:rsidRDefault="00462F94" w:rsidP="00462F94">
      <w:pPr>
        <w:ind w:left="2" w:hanging="4"/>
        <w:jc w:val="both"/>
        <w:rPr>
          <w:rFonts w:ascii="Arial" w:hAnsi="Arial" w:cs="Arial"/>
          <w:b/>
          <w:sz w:val="40"/>
          <w:szCs w:val="40"/>
          <w:u w:val="single"/>
          <w:lang w:val="pt-BR"/>
        </w:rPr>
      </w:pPr>
    </w:p>
    <w:p w14:paraId="53C27F4D" w14:textId="77777777" w:rsidR="00462F94" w:rsidRDefault="00462F94" w:rsidP="00462F94">
      <w:pPr>
        <w:ind w:left="2" w:hanging="4"/>
        <w:jc w:val="both"/>
        <w:rPr>
          <w:rFonts w:ascii="Arial" w:hAnsi="Arial" w:cs="Arial"/>
          <w:b/>
          <w:sz w:val="40"/>
          <w:szCs w:val="40"/>
          <w:u w:val="single"/>
          <w:lang w:val="pt-BR"/>
        </w:rPr>
      </w:pPr>
    </w:p>
    <w:p w14:paraId="679A8D54" w14:textId="77777777" w:rsidR="00462F94" w:rsidRDefault="00462F94" w:rsidP="00462F94">
      <w:pPr>
        <w:ind w:left="2" w:hanging="4"/>
        <w:jc w:val="both"/>
        <w:rPr>
          <w:rFonts w:ascii="Arial" w:hAnsi="Arial" w:cs="Arial"/>
          <w:b/>
          <w:sz w:val="40"/>
          <w:szCs w:val="40"/>
          <w:u w:val="single"/>
          <w:lang w:val="pt-BR"/>
        </w:rPr>
      </w:pPr>
    </w:p>
    <w:p w14:paraId="2F2CBFFC" w14:textId="77777777" w:rsidR="00462F94" w:rsidRDefault="00462F94" w:rsidP="00462F94">
      <w:pPr>
        <w:ind w:left="2" w:hanging="4"/>
        <w:jc w:val="both"/>
        <w:rPr>
          <w:rFonts w:ascii="Arial" w:hAnsi="Arial" w:cs="Arial"/>
          <w:b/>
          <w:sz w:val="40"/>
          <w:szCs w:val="40"/>
          <w:u w:val="single"/>
          <w:lang w:val="pt-BR"/>
        </w:rPr>
      </w:pPr>
    </w:p>
    <w:p w14:paraId="62CDF2AC" w14:textId="77777777" w:rsidR="00462F94" w:rsidRDefault="00462F94" w:rsidP="00462F94">
      <w:pPr>
        <w:ind w:left="2" w:hanging="4"/>
        <w:jc w:val="both"/>
        <w:rPr>
          <w:rFonts w:ascii="Arial" w:hAnsi="Arial" w:cs="Arial"/>
          <w:b/>
          <w:sz w:val="40"/>
          <w:szCs w:val="40"/>
          <w:u w:val="single"/>
          <w:lang w:val="pt-BR"/>
        </w:rPr>
      </w:pPr>
    </w:p>
    <w:p w14:paraId="11E39F4E" w14:textId="77777777" w:rsidR="00462F94" w:rsidRDefault="00462F94" w:rsidP="00462F94">
      <w:pPr>
        <w:ind w:left="2" w:hanging="4"/>
        <w:jc w:val="both"/>
        <w:rPr>
          <w:rFonts w:ascii="Arial" w:hAnsi="Arial" w:cs="Arial"/>
          <w:b/>
          <w:sz w:val="40"/>
          <w:szCs w:val="40"/>
          <w:u w:val="single"/>
          <w:lang w:val="pt-BR"/>
        </w:rPr>
      </w:pPr>
    </w:p>
    <w:p w14:paraId="64633F9C" w14:textId="77777777" w:rsidR="00462F94" w:rsidRDefault="00462F94" w:rsidP="00462F94">
      <w:pPr>
        <w:ind w:left="2" w:hanging="4"/>
        <w:jc w:val="both"/>
        <w:rPr>
          <w:rFonts w:ascii="Arial" w:hAnsi="Arial" w:cs="Arial"/>
          <w:b/>
          <w:sz w:val="40"/>
          <w:szCs w:val="40"/>
          <w:u w:val="single"/>
          <w:lang w:val="pt-BR"/>
        </w:rPr>
      </w:pPr>
    </w:p>
    <w:p w14:paraId="4E8C406D" w14:textId="77777777" w:rsidR="00462F94" w:rsidRDefault="00462F94" w:rsidP="00462F94">
      <w:pPr>
        <w:ind w:left="2" w:hanging="4"/>
        <w:jc w:val="both"/>
        <w:rPr>
          <w:rFonts w:ascii="Arial" w:hAnsi="Arial" w:cs="Arial"/>
          <w:b/>
          <w:sz w:val="40"/>
          <w:szCs w:val="40"/>
          <w:u w:val="single"/>
          <w:lang w:val="pt-BR"/>
        </w:rPr>
      </w:pPr>
    </w:p>
    <w:p w14:paraId="75907FFE" w14:textId="77777777" w:rsidR="00462F94" w:rsidRDefault="00462F94" w:rsidP="00BF374E">
      <w:pPr>
        <w:spacing w:line="360" w:lineRule="auto"/>
        <w:ind w:left="2" w:hanging="4"/>
        <w:jc w:val="both"/>
        <w:rPr>
          <w:rFonts w:ascii="Arial" w:hAnsi="Arial" w:cs="Arial"/>
          <w:b/>
          <w:sz w:val="40"/>
          <w:szCs w:val="40"/>
          <w:u w:val="single"/>
          <w:lang w:val="pt-BR"/>
        </w:rPr>
      </w:pPr>
    </w:p>
    <w:p w14:paraId="32C2A6EB" w14:textId="362E2133" w:rsidR="00462F94" w:rsidRPr="00B83DB1" w:rsidRDefault="00B83DB1" w:rsidP="00BF374E">
      <w:pPr>
        <w:spacing w:line="360" w:lineRule="auto"/>
        <w:ind w:hanging="2"/>
        <w:jc w:val="center"/>
        <w:rPr>
          <w:rFonts w:ascii="Arial" w:hAnsi="Arial" w:cs="Arial"/>
          <w:b/>
          <w:sz w:val="48"/>
          <w:u w:val="single"/>
          <w:lang w:val="pt-BR"/>
        </w:rPr>
      </w:pPr>
      <w:r w:rsidRPr="00B83DB1">
        <w:rPr>
          <w:rStyle w:val="Forte"/>
          <w:rFonts w:ascii="Arial" w:hAnsi="Arial" w:cs="Arial"/>
          <w:b w:val="0"/>
          <w:sz w:val="32"/>
          <w:lang w:val="pt-BR"/>
        </w:rPr>
        <w:t>CONTRATAÇÃO DE EMPRESA ESPECIALIZADA EM ENGENHARIA</w:t>
      </w:r>
      <w:r w:rsidRPr="00B83DB1">
        <w:rPr>
          <w:rFonts w:ascii="Arial" w:hAnsi="Arial" w:cs="Arial"/>
          <w:b/>
          <w:sz w:val="32"/>
          <w:lang w:val="pt-BR"/>
        </w:rPr>
        <w:t xml:space="preserve"> </w:t>
      </w:r>
      <w:r w:rsidRPr="00B83DB1">
        <w:rPr>
          <w:rFonts w:ascii="Arial" w:hAnsi="Arial" w:cs="Arial"/>
          <w:sz w:val="32"/>
          <w:lang w:val="pt-BR"/>
        </w:rPr>
        <w:t>PARA A EXECUÇÃO DOS SERVIÇOS DE</w:t>
      </w:r>
      <w:r w:rsidRPr="00B83DB1">
        <w:rPr>
          <w:rFonts w:ascii="Arial" w:hAnsi="Arial" w:cs="Arial"/>
          <w:b/>
          <w:sz w:val="32"/>
          <w:lang w:val="pt-BR"/>
        </w:rPr>
        <w:t xml:space="preserve"> </w:t>
      </w:r>
      <w:r w:rsidR="00A602CD">
        <w:rPr>
          <w:rStyle w:val="Forte"/>
          <w:rFonts w:ascii="Arial" w:hAnsi="Arial" w:cs="Arial"/>
          <w:b w:val="0"/>
          <w:sz w:val="32"/>
          <w:lang w:val="pt-BR"/>
        </w:rPr>
        <w:t xml:space="preserve">RECAPEAMENTO </w:t>
      </w:r>
      <w:r w:rsidR="005A37A0">
        <w:rPr>
          <w:rStyle w:val="Forte"/>
          <w:rFonts w:ascii="Arial" w:hAnsi="Arial" w:cs="Arial"/>
          <w:b w:val="0"/>
          <w:sz w:val="32"/>
          <w:lang w:val="pt-BR"/>
        </w:rPr>
        <w:t>ASFÁLTICO</w:t>
      </w:r>
      <w:r w:rsidR="005A37A0" w:rsidRPr="00A602CD">
        <w:rPr>
          <w:rStyle w:val="Forte"/>
          <w:rFonts w:ascii="Arial" w:hAnsi="Arial" w:cs="Arial"/>
          <w:b w:val="0"/>
          <w:sz w:val="32"/>
          <w:lang w:val="pt-BR"/>
        </w:rPr>
        <w:t xml:space="preserve"> </w:t>
      </w:r>
      <w:r w:rsidR="00A602CD" w:rsidRPr="00A602CD">
        <w:rPr>
          <w:rStyle w:val="Forte"/>
          <w:rFonts w:ascii="Arial" w:hAnsi="Arial" w:cs="Arial"/>
          <w:b w:val="0"/>
          <w:sz w:val="32"/>
          <w:lang w:val="pt-BR"/>
        </w:rPr>
        <w:t>DE DIVERSAS RUAS DA COMUNIDADE DO GAMBÁ - GOIANA/PE</w:t>
      </w:r>
    </w:p>
    <w:p w14:paraId="708A438F" w14:textId="77777777" w:rsidR="00462F94" w:rsidRPr="00462F94" w:rsidRDefault="00462F94" w:rsidP="00BF374E">
      <w:pPr>
        <w:spacing w:line="360" w:lineRule="auto"/>
        <w:ind w:hanging="2"/>
        <w:jc w:val="both"/>
        <w:rPr>
          <w:rFonts w:ascii="Arial" w:hAnsi="Arial" w:cs="Arial"/>
          <w:u w:val="single"/>
          <w:lang w:val="pt-BR"/>
        </w:rPr>
      </w:pPr>
    </w:p>
    <w:p w14:paraId="034EBC04" w14:textId="77777777" w:rsidR="00462F94" w:rsidRPr="00462F94" w:rsidRDefault="00462F94" w:rsidP="00BF374E">
      <w:pPr>
        <w:spacing w:line="360" w:lineRule="auto"/>
        <w:ind w:hanging="2"/>
        <w:jc w:val="both"/>
        <w:rPr>
          <w:rFonts w:ascii="Arial" w:hAnsi="Arial" w:cs="Arial"/>
          <w:u w:val="single"/>
          <w:lang w:val="pt-BR"/>
        </w:rPr>
      </w:pPr>
    </w:p>
    <w:p w14:paraId="7E8F8AB0" w14:textId="77777777" w:rsidR="00462F94" w:rsidRPr="00462F94" w:rsidRDefault="00462F94" w:rsidP="00BF374E">
      <w:pPr>
        <w:spacing w:line="360" w:lineRule="auto"/>
        <w:ind w:hanging="2"/>
        <w:jc w:val="both"/>
        <w:rPr>
          <w:rFonts w:ascii="Arial" w:hAnsi="Arial" w:cs="Arial"/>
          <w:u w:val="single"/>
          <w:lang w:val="pt-BR"/>
        </w:rPr>
      </w:pPr>
    </w:p>
    <w:p w14:paraId="63C88CB5" w14:textId="77777777" w:rsidR="00462F94" w:rsidRPr="00462F94" w:rsidRDefault="00462F94" w:rsidP="00BF374E">
      <w:pPr>
        <w:spacing w:line="360" w:lineRule="auto"/>
        <w:ind w:hanging="2"/>
        <w:jc w:val="both"/>
        <w:rPr>
          <w:rFonts w:ascii="Arial" w:hAnsi="Arial" w:cs="Arial"/>
          <w:u w:val="single"/>
          <w:lang w:val="pt-BR"/>
        </w:rPr>
      </w:pPr>
    </w:p>
    <w:p w14:paraId="1FCAD598" w14:textId="77777777" w:rsidR="00462F94" w:rsidRPr="00462F94" w:rsidRDefault="00462F94" w:rsidP="00BF374E">
      <w:pPr>
        <w:spacing w:line="360" w:lineRule="auto"/>
        <w:ind w:hanging="2"/>
        <w:jc w:val="both"/>
        <w:rPr>
          <w:rFonts w:ascii="Arial" w:hAnsi="Arial" w:cs="Arial"/>
          <w:u w:val="single"/>
          <w:lang w:val="pt-BR"/>
        </w:rPr>
      </w:pPr>
    </w:p>
    <w:p w14:paraId="4370F9E4" w14:textId="77777777" w:rsidR="00462F94" w:rsidRPr="00462F94" w:rsidRDefault="00462F94" w:rsidP="00BF374E">
      <w:pPr>
        <w:spacing w:line="360" w:lineRule="auto"/>
        <w:ind w:hanging="2"/>
        <w:jc w:val="both"/>
        <w:rPr>
          <w:rFonts w:ascii="Arial" w:hAnsi="Arial" w:cs="Arial"/>
          <w:u w:val="single"/>
          <w:lang w:val="pt-BR"/>
        </w:rPr>
      </w:pPr>
    </w:p>
    <w:p w14:paraId="602F7937" w14:textId="77777777" w:rsidR="00462F94" w:rsidRPr="00462F94" w:rsidRDefault="00462F94" w:rsidP="00BF374E">
      <w:pPr>
        <w:spacing w:line="360" w:lineRule="auto"/>
        <w:ind w:hanging="2"/>
        <w:jc w:val="both"/>
        <w:rPr>
          <w:rFonts w:ascii="Arial" w:hAnsi="Arial" w:cs="Arial"/>
          <w:u w:val="single"/>
          <w:lang w:val="pt-BR"/>
        </w:rPr>
      </w:pPr>
    </w:p>
    <w:p w14:paraId="184A2792" w14:textId="77777777" w:rsidR="00462F94" w:rsidRPr="00462F94" w:rsidRDefault="00462F94" w:rsidP="00BF374E">
      <w:pPr>
        <w:spacing w:line="360" w:lineRule="auto"/>
        <w:ind w:hanging="2"/>
        <w:jc w:val="both"/>
        <w:rPr>
          <w:rFonts w:ascii="Arial" w:hAnsi="Arial" w:cs="Arial"/>
          <w:u w:val="single"/>
          <w:lang w:val="pt-BR"/>
        </w:rPr>
      </w:pPr>
    </w:p>
    <w:p w14:paraId="6FDCD7CA" w14:textId="77777777" w:rsidR="00462F94" w:rsidRPr="00462F94" w:rsidRDefault="00462F94" w:rsidP="00BF374E">
      <w:pPr>
        <w:spacing w:line="360" w:lineRule="auto"/>
        <w:ind w:hanging="2"/>
        <w:jc w:val="both"/>
        <w:rPr>
          <w:rFonts w:ascii="Arial" w:hAnsi="Arial" w:cs="Arial"/>
          <w:u w:val="single"/>
          <w:lang w:val="pt-BR"/>
        </w:rPr>
      </w:pPr>
    </w:p>
    <w:p w14:paraId="064F52BA" w14:textId="77777777" w:rsidR="00462F94" w:rsidRPr="00462F94" w:rsidRDefault="00462F94" w:rsidP="00BF374E">
      <w:pPr>
        <w:spacing w:line="360" w:lineRule="auto"/>
        <w:ind w:hanging="2"/>
        <w:jc w:val="both"/>
        <w:rPr>
          <w:rFonts w:ascii="Arial" w:hAnsi="Arial" w:cs="Arial"/>
          <w:u w:val="single"/>
          <w:lang w:val="pt-BR"/>
        </w:rPr>
      </w:pPr>
    </w:p>
    <w:p w14:paraId="2C25643E" w14:textId="77777777" w:rsidR="00462F94" w:rsidRDefault="00462F94" w:rsidP="00BF374E">
      <w:pPr>
        <w:spacing w:line="360" w:lineRule="auto"/>
        <w:jc w:val="both"/>
        <w:rPr>
          <w:rFonts w:ascii="Arial" w:hAnsi="Arial" w:cs="Arial"/>
          <w:u w:val="single"/>
          <w:lang w:val="pt-BR"/>
        </w:rPr>
      </w:pPr>
    </w:p>
    <w:p w14:paraId="37487248" w14:textId="77777777" w:rsidR="00A602CD" w:rsidRDefault="00A602CD" w:rsidP="00BF374E">
      <w:pPr>
        <w:spacing w:line="360" w:lineRule="auto"/>
        <w:jc w:val="both"/>
        <w:rPr>
          <w:rFonts w:ascii="Arial" w:hAnsi="Arial" w:cs="Arial"/>
          <w:u w:val="single"/>
          <w:lang w:val="pt-BR"/>
        </w:rPr>
      </w:pPr>
    </w:p>
    <w:p w14:paraId="71550A52" w14:textId="77777777" w:rsidR="00A602CD" w:rsidRDefault="00A602CD" w:rsidP="00BF374E">
      <w:pPr>
        <w:spacing w:line="360" w:lineRule="auto"/>
        <w:jc w:val="both"/>
        <w:rPr>
          <w:rFonts w:ascii="Arial" w:hAnsi="Arial" w:cs="Arial"/>
          <w:u w:val="single"/>
          <w:lang w:val="pt-BR"/>
        </w:rPr>
      </w:pPr>
    </w:p>
    <w:p w14:paraId="6679E7A5" w14:textId="77777777" w:rsidR="00A602CD" w:rsidRPr="00462F94" w:rsidRDefault="00A602CD" w:rsidP="00BF374E">
      <w:pPr>
        <w:spacing w:line="360" w:lineRule="auto"/>
        <w:jc w:val="both"/>
        <w:rPr>
          <w:rFonts w:ascii="Arial" w:hAnsi="Arial" w:cs="Arial"/>
          <w:u w:val="single"/>
          <w:lang w:val="pt-BR"/>
        </w:rPr>
      </w:pPr>
    </w:p>
    <w:p w14:paraId="31835A9E" w14:textId="77777777" w:rsidR="00462F94" w:rsidRPr="00462F94" w:rsidRDefault="00462F94" w:rsidP="00BF374E">
      <w:pPr>
        <w:spacing w:line="360" w:lineRule="auto"/>
        <w:ind w:hanging="2"/>
        <w:jc w:val="both"/>
        <w:rPr>
          <w:rFonts w:ascii="Arial" w:hAnsi="Arial" w:cs="Arial"/>
          <w:u w:val="single"/>
          <w:lang w:val="pt-BR"/>
        </w:rPr>
      </w:pPr>
    </w:p>
    <w:p w14:paraId="17382CCD" w14:textId="77777777" w:rsidR="00462F94" w:rsidRPr="00462F94" w:rsidRDefault="00462F94" w:rsidP="00BF374E">
      <w:pPr>
        <w:spacing w:line="360" w:lineRule="auto"/>
        <w:ind w:hanging="2"/>
        <w:jc w:val="both"/>
        <w:rPr>
          <w:rFonts w:ascii="Arial" w:hAnsi="Arial" w:cs="Arial"/>
          <w:u w:val="single"/>
          <w:lang w:val="pt-BR"/>
        </w:rPr>
      </w:pPr>
    </w:p>
    <w:p w14:paraId="611B804C" w14:textId="77777777" w:rsidR="00462F94" w:rsidRPr="00462F94" w:rsidRDefault="00462F94" w:rsidP="00BF374E">
      <w:pPr>
        <w:spacing w:line="360" w:lineRule="auto"/>
        <w:jc w:val="both"/>
        <w:rPr>
          <w:rFonts w:ascii="Arial" w:hAnsi="Arial" w:cs="Arial"/>
          <w:lang w:val="pt-BR"/>
        </w:rPr>
      </w:pPr>
    </w:p>
    <w:p w14:paraId="7715DCEA" w14:textId="77777777" w:rsidR="00462F94" w:rsidRPr="00462F94" w:rsidRDefault="00462F94" w:rsidP="00BF374E">
      <w:pPr>
        <w:spacing w:line="360" w:lineRule="auto"/>
        <w:ind w:hanging="2"/>
        <w:jc w:val="both"/>
        <w:rPr>
          <w:rFonts w:ascii="Arial" w:hAnsi="Arial" w:cs="Arial"/>
          <w:lang w:val="pt-BR"/>
        </w:rPr>
      </w:pPr>
    </w:p>
    <w:p w14:paraId="049B6959" w14:textId="77777777" w:rsidR="00462F94" w:rsidRPr="00462F94" w:rsidRDefault="00462F94" w:rsidP="00BF374E">
      <w:pPr>
        <w:spacing w:line="360" w:lineRule="auto"/>
        <w:jc w:val="both"/>
        <w:rPr>
          <w:rFonts w:ascii="Arial" w:hAnsi="Arial" w:cs="Arial"/>
          <w:lang w:val="pt-BR"/>
        </w:rPr>
      </w:pPr>
    </w:p>
    <w:p w14:paraId="02EBE817" w14:textId="77777777" w:rsidR="00462F94" w:rsidRPr="00FB1207" w:rsidRDefault="00462F94" w:rsidP="00BF374E">
      <w:pPr>
        <w:spacing w:after="120" w:line="360" w:lineRule="auto"/>
        <w:ind w:left="1" w:hanging="3"/>
        <w:jc w:val="center"/>
        <w:rPr>
          <w:rFonts w:ascii="Arial" w:hAnsi="Arial" w:cs="Arial"/>
          <w:b/>
          <w:sz w:val="28"/>
          <w:szCs w:val="28"/>
        </w:rPr>
      </w:pPr>
      <w:r w:rsidRPr="00FB1207">
        <w:rPr>
          <w:rFonts w:ascii="Arial" w:hAnsi="Arial" w:cs="Arial"/>
          <w:b/>
          <w:sz w:val="28"/>
          <w:szCs w:val="28"/>
        </w:rPr>
        <w:lastRenderedPageBreak/>
        <w:t>SUMÁRIO</w:t>
      </w:r>
    </w:p>
    <w:sdt>
      <w:sdtPr>
        <w:rPr>
          <w:rFonts w:ascii="Arial" w:eastAsia="Calibri" w:hAnsi="Arial" w:cs="Arial"/>
          <w:color w:val="auto"/>
          <w:position w:val="-1"/>
          <w:sz w:val="22"/>
          <w:szCs w:val="22"/>
          <w:lang w:val="en-US" w:eastAsia="en-US"/>
        </w:rPr>
        <w:id w:val="-1567790635"/>
        <w:docPartObj>
          <w:docPartGallery w:val="Table of Contents"/>
          <w:docPartUnique/>
        </w:docPartObj>
      </w:sdtPr>
      <w:sdtEndPr>
        <w:rPr>
          <w:rFonts w:eastAsiaTheme="minorHAnsi"/>
          <w:b/>
          <w:bCs/>
          <w:position w:val="0"/>
        </w:rPr>
      </w:sdtEndPr>
      <w:sdtContent>
        <w:p w14:paraId="2F336E5B" w14:textId="77777777" w:rsidR="00462F94" w:rsidRPr="00FB1207" w:rsidRDefault="00462F94" w:rsidP="00BF374E">
          <w:pPr>
            <w:pStyle w:val="CabealhodoSumrio"/>
            <w:spacing w:line="360" w:lineRule="auto"/>
            <w:ind w:hanging="2"/>
            <w:rPr>
              <w:rFonts w:ascii="Arial" w:hAnsi="Arial" w:cs="Arial"/>
            </w:rPr>
          </w:pPr>
        </w:p>
        <w:p w14:paraId="631D7525" w14:textId="2D2C4A4F" w:rsidR="00462F94" w:rsidRPr="00FB1207" w:rsidRDefault="00462F94" w:rsidP="00BF374E">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r w:rsidRPr="00FB1207">
            <w:rPr>
              <w:rFonts w:ascii="Arial" w:hAnsi="Arial" w:cs="Arial"/>
            </w:rPr>
            <w:fldChar w:fldCharType="begin"/>
          </w:r>
          <w:r w:rsidRPr="00FB1207">
            <w:rPr>
              <w:rFonts w:ascii="Arial" w:hAnsi="Arial" w:cs="Arial"/>
            </w:rPr>
            <w:instrText xml:space="preserve"> TOC \o "1-3" \h \z \u </w:instrText>
          </w:r>
          <w:r w:rsidRPr="00FB1207">
            <w:rPr>
              <w:rFonts w:ascii="Arial" w:hAnsi="Arial" w:cs="Arial"/>
            </w:rPr>
            <w:fldChar w:fldCharType="separate"/>
          </w:r>
          <w:hyperlink w:anchor="_Toc164687018" w:history="1">
            <w:r w:rsidRPr="00FB1207">
              <w:rPr>
                <w:rStyle w:val="Hyperlink"/>
                <w:rFonts w:ascii="Arial" w:hAnsi="Arial" w:cs="Arial"/>
                <w:b/>
                <w:noProof/>
              </w:rPr>
              <w:t>1.</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 APRESENTAÇÃO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_Toc164687018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3</w:t>
            </w:r>
            <w:r w:rsidRPr="00FB1207">
              <w:rPr>
                <w:rFonts w:ascii="Arial" w:hAnsi="Arial" w:cs="Arial"/>
                <w:noProof/>
                <w:webHidden/>
              </w:rPr>
              <w:fldChar w:fldCharType="end"/>
            </w:r>
          </w:hyperlink>
        </w:p>
        <w:p w14:paraId="7C240659" w14:textId="619C232F" w:rsidR="00462F94" w:rsidRPr="00FB1207" w:rsidRDefault="00462F94" w:rsidP="00BF374E">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19" w:history="1">
            <w:r w:rsidRPr="00FB1207">
              <w:rPr>
                <w:rStyle w:val="Hyperlink"/>
                <w:rFonts w:ascii="Arial" w:hAnsi="Arial" w:cs="Arial"/>
                <w:b/>
                <w:noProof/>
              </w:rPr>
              <w:t>2.</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 LOCALIZAÇÃO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_Toc164687019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3</w:t>
            </w:r>
            <w:r w:rsidRPr="00FB1207">
              <w:rPr>
                <w:rFonts w:ascii="Arial" w:hAnsi="Arial" w:cs="Arial"/>
                <w:noProof/>
                <w:webHidden/>
              </w:rPr>
              <w:fldChar w:fldCharType="end"/>
            </w:r>
          </w:hyperlink>
        </w:p>
        <w:p w14:paraId="0D14727B" w14:textId="6BE6CF38" w:rsidR="00462F94" w:rsidRPr="00FB1207" w:rsidRDefault="00462F94" w:rsidP="00BF374E">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0" w:history="1">
            <w:r w:rsidRPr="00FB1207">
              <w:rPr>
                <w:rStyle w:val="Hyperlink"/>
                <w:rFonts w:ascii="Arial" w:hAnsi="Arial" w:cs="Arial"/>
                <w:b/>
                <w:noProof/>
              </w:rPr>
              <w:t>3.</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 JUSTIFICATIVA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_Toc164687020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3</w:t>
            </w:r>
            <w:r w:rsidRPr="00FB1207">
              <w:rPr>
                <w:rFonts w:ascii="Arial" w:hAnsi="Arial" w:cs="Arial"/>
                <w:noProof/>
                <w:webHidden/>
              </w:rPr>
              <w:fldChar w:fldCharType="end"/>
            </w:r>
          </w:hyperlink>
        </w:p>
        <w:p w14:paraId="64788CC2" w14:textId="2E7D0B06" w:rsidR="00462F94" w:rsidRPr="00FB1207" w:rsidRDefault="00462F94" w:rsidP="00BF374E">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1" w:history="1">
            <w:r w:rsidRPr="00FB1207">
              <w:rPr>
                <w:rStyle w:val="Hyperlink"/>
                <w:rFonts w:ascii="Arial" w:hAnsi="Arial" w:cs="Arial"/>
                <w:b/>
                <w:noProof/>
              </w:rPr>
              <w:t>4.</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DO OBJETO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_Toc164687021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4</w:t>
            </w:r>
            <w:r w:rsidRPr="00FB1207">
              <w:rPr>
                <w:rFonts w:ascii="Arial" w:hAnsi="Arial" w:cs="Arial"/>
                <w:noProof/>
                <w:webHidden/>
              </w:rPr>
              <w:fldChar w:fldCharType="end"/>
            </w:r>
          </w:hyperlink>
        </w:p>
        <w:p w14:paraId="7FBCD187" w14:textId="7F351BDB" w:rsidR="00462F94" w:rsidRPr="00FB1207" w:rsidRDefault="00462F94" w:rsidP="00BF374E">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2" w:history="1">
            <w:r w:rsidRPr="00FB1207">
              <w:rPr>
                <w:rStyle w:val="Hyperlink"/>
                <w:rFonts w:ascii="Arial" w:hAnsi="Arial" w:cs="Arial"/>
                <w:b/>
                <w:noProof/>
              </w:rPr>
              <w:t>5.</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CONDIÇÕES DE PARTICIPAÇÃO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_Toc164687022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5</w:t>
            </w:r>
            <w:r w:rsidRPr="00FB1207">
              <w:rPr>
                <w:rFonts w:ascii="Arial" w:hAnsi="Arial" w:cs="Arial"/>
                <w:noProof/>
                <w:webHidden/>
              </w:rPr>
              <w:fldChar w:fldCharType="end"/>
            </w:r>
          </w:hyperlink>
        </w:p>
        <w:p w14:paraId="09BF2D32" w14:textId="031A0325" w:rsidR="00462F94" w:rsidRPr="00FB1207" w:rsidRDefault="00462F94" w:rsidP="00BF374E">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3" w:history="1">
            <w:r w:rsidRPr="00FB1207">
              <w:rPr>
                <w:rStyle w:val="Hyperlink"/>
                <w:rFonts w:ascii="Arial" w:hAnsi="Arial" w:cs="Arial"/>
                <w:b/>
                <w:noProof/>
              </w:rPr>
              <w:t>6.</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DEFINIÇÕES DA LICITAÇÃO E CONTRATAÇÃO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_Toc164687023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5</w:t>
            </w:r>
            <w:r w:rsidRPr="00FB1207">
              <w:rPr>
                <w:rFonts w:ascii="Arial" w:hAnsi="Arial" w:cs="Arial"/>
                <w:noProof/>
                <w:webHidden/>
              </w:rPr>
              <w:fldChar w:fldCharType="end"/>
            </w:r>
          </w:hyperlink>
        </w:p>
        <w:p w14:paraId="0635821A" w14:textId="05E192F9" w:rsidR="00462F94" w:rsidRPr="00FB1207" w:rsidRDefault="00462F94" w:rsidP="00BF374E">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4" w:history="1">
            <w:r w:rsidRPr="00FB1207">
              <w:rPr>
                <w:rStyle w:val="Hyperlink"/>
                <w:rFonts w:ascii="Arial" w:hAnsi="Arial" w:cs="Arial"/>
                <w:b/>
                <w:noProof/>
              </w:rPr>
              <w:t>7.</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DO VALOR ESTIMADO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_Toc164687024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5</w:t>
            </w:r>
            <w:r w:rsidRPr="00FB1207">
              <w:rPr>
                <w:rFonts w:ascii="Arial" w:hAnsi="Arial" w:cs="Arial"/>
                <w:noProof/>
                <w:webHidden/>
              </w:rPr>
              <w:fldChar w:fldCharType="end"/>
            </w:r>
          </w:hyperlink>
        </w:p>
        <w:p w14:paraId="4DCCD5FE" w14:textId="7DB35B7E" w:rsidR="00462F94" w:rsidRPr="00FB1207" w:rsidRDefault="00462F94" w:rsidP="00BF374E">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5" w:history="1">
            <w:r w:rsidRPr="00FB1207">
              <w:rPr>
                <w:rStyle w:val="Hyperlink"/>
                <w:rFonts w:ascii="Arial" w:hAnsi="Arial" w:cs="Arial"/>
                <w:b/>
                <w:noProof/>
              </w:rPr>
              <w:t>8.</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TABELAS DE REFERÊNCIA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_Toc164687025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6</w:t>
            </w:r>
            <w:r w:rsidRPr="00FB1207">
              <w:rPr>
                <w:rFonts w:ascii="Arial" w:hAnsi="Arial" w:cs="Arial"/>
                <w:noProof/>
                <w:webHidden/>
              </w:rPr>
              <w:fldChar w:fldCharType="end"/>
            </w:r>
          </w:hyperlink>
        </w:p>
        <w:p w14:paraId="463A541B" w14:textId="321D3958" w:rsidR="00462F94" w:rsidRPr="00FB1207" w:rsidRDefault="00462F94" w:rsidP="00BF374E">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6" w:history="1">
            <w:r w:rsidRPr="00FB1207">
              <w:rPr>
                <w:rStyle w:val="Hyperlink"/>
                <w:rFonts w:ascii="Arial" w:hAnsi="Arial" w:cs="Arial"/>
                <w:b/>
                <w:noProof/>
              </w:rPr>
              <w:t>9.</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DO PRAZO DE EXECUÇÃO E VIGÊNCIA CONTRATUAL</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_Toc164687026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6</w:t>
            </w:r>
            <w:r w:rsidRPr="00FB1207">
              <w:rPr>
                <w:rFonts w:ascii="Arial" w:hAnsi="Arial" w:cs="Arial"/>
                <w:noProof/>
                <w:webHidden/>
              </w:rPr>
              <w:fldChar w:fldCharType="end"/>
            </w:r>
          </w:hyperlink>
        </w:p>
        <w:p w14:paraId="46B959B0" w14:textId="42ECC928"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27" w:history="1">
            <w:r w:rsidRPr="00FB1207">
              <w:rPr>
                <w:rStyle w:val="Hyperlink"/>
                <w:rFonts w:ascii="Arial" w:hAnsi="Arial" w:cs="Arial"/>
                <w:b/>
                <w:noProof/>
              </w:rPr>
              <w:t>10.</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 DOTAÇÃO ORÇAMENTARIA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_Toc164687027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6</w:t>
            </w:r>
            <w:r w:rsidRPr="00FB1207">
              <w:rPr>
                <w:rFonts w:ascii="Arial" w:hAnsi="Arial" w:cs="Arial"/>
                <w:noProof/>
                <w:webHidden/>
              </w:rPr>
              <w:fldChar w:fldCharType="end"/>
            </w:r>
          </w:hyperlink>
        </w:p>
        <w:p w14:paraId="4FB29286" w14:textId="116EEA62"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28" w:history="1">
            <w:r w:rsidRPr="00FB1207">
              <w:rPr>
                <w:rStyle w:val="Hyperlink"/>
                <w:rFonts w:ascii="Arial" w:hAnsi="Arial" w:cs="Arial"/>
                <w:b/>
                <w:noProof/>
              </w:rPr>
              <w:t>11.</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 PROPOSTA DE PREÇOS</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_Toc164687028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6</w:t>
            </w:r>
            <w:r w:rsidRPr="00FB1207">
              <w:rPr>
                <w:rFonts w:ascii="Arial" w:hAnsi="Arial" w:cs="Arial"/>
                <w:noProof/>
                <w:webHidden/>
              </w:rPr>
              <w:fldChar w:fldCharType="end"/>
            </w:r>
          </w:hyperlink>
        </w:p>
        <w:p w14:paraId="10ABF380" w14:textId="2F94CA88"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29" w:history="1">
            <w:r w:rsidRPr="00FB1207">
              <w:rPr>
                <w:rStyle w:val="Hyperlink"/>
                <w:rFonts w:ascii="Arial" w:hAnsi="Arial" w:cs="Arial"/>
                <w:b/>
                <w:noProof/>
              </w:rPr>
              <w:t>12.</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CONDIÇÕES DE PAGAMENTO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_Toc164687029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8</w:t>
            </w:r>
            <w:r w:rsidRPr="00FB1207">
              <w:rPr>
                <w:rFonts w:ascii="Arial" w:hAnsi="Arial" w:cs="Arial"/>
                <w:noProof/>
                <w:webHidden/>
              </w:rPr>
              <w:fldChar w:fldCharType="end"/>
            </w:r>
          </w:hyperlink>
        </w:p>
        <w:p w14:paraId="2FA940A8" w14:textId="4D4189B1"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0" w:history="1">
            <w:r w:rsidRPr="00FB1207">
              <w:rPr>
                <w:rStyle w:val="Hyperlink"/>
                <w:rFonts w:ascii="Arial" w:hAnsi="Arial" w:cs="Arial"/>
                <w:b/>
                <w:noProof/>
              </w:rPr>
              <w:t>13.</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 QUALIFICAÇÃO TÉCNICA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_Toc164687030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9</w:t>
            </w:r>
            <w:r w:rsidRPr="00FB1207">
              <w:rPr>
                <w:rFonts w:ascii="Arial" w:hAnsi="Arial" w:cs="Arial"/>
                <w:noProof/>
                <w:webHidden/>
              </w:rPr>
              <w:fldChar w:fldCharType="end"/>
            </w:r>
          </w:hyperlink>
        </w:p>
        <w:p w14:paraId="0B2227A1" w14:textId="12566676"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1" w:history="1">
            <w:r w:rsidRPr="00FB1207">
              <w:rPr>
                <w:rStyle w:val="Hyperlink"/>
                <w:rFonts w:ascii="Arial" w:hAnsi="Arial" w:cs="Arial"/>
                <w:b/>
                <w:noProof/>
              </w:rPr>
              <w:t>14.</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DECLARAÇÕES E VISTORIA TÉCNICA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_Toc164687031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11</w:t>
            </w:r>
            <w:r w:rsidRPr="00FB1207">
              <w:rPr>
                <w:rFonts w:ascii="Arial" w:hAnsi="Arial" w:cs="Arial"/>
                <w:noProof/>
                <w:webHidden/>
              </w:rPr>
              <w:fldChar w:fldCharType="end"/>
            </w:r>
          </w:hyperlink>
        </w:p>
        <w:p w14:paraId="3857009D" w14:textId="40553755"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2" w:history="1">
            <w:r w:rsidRPr="00FB1207">
              <w:rPr>
                <w:rStyle w:val="Hyperlink"/>
                <w:rFonts w:ascii="Arial" w:hAnsi="Arial" w:cs="Arial"/>
                <w:b/>
                <w:noProof/>
              </w:rPr>
              <w:t>15.</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QUALIFICAÇÃO ECONÔMICO-FINANCEIRA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_Toc164687032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12</w:t>
            </w:r>
            <w:r w:rsidRPr="00FB1207">
              <w:rPr>
                <w:rFonts w:ascii="Arial" w:hAnsi="Arial" w:cs="Arial"/>
                <w:noProof/>
                <w:webHidden/>
              </w:rPr>
              <w:fldChar w:fldCharType="end"/>
            </w:r>
          </w:hyperlink>
        </w:p>
        <w:p w14:paraId="7CBF588E" w14:textId="33976466"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3" w:history="1">
            <w:r w:rsidRPr="00FB1207">
              <w:rPr>
                <w:rStyle w:val="Hyperlink"/>
                <w:rFonts w:ascii="Arial" w:hAnsi="Arial" w:cs="Arial"/>
                <w:b/>
                <w:noProof/>
              </w:rPr>
              <w:t>16.</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ESPECIFICAÇÕES TÉCNICAS</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_Toc164687033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14</w:t>
            </w:r>
            <w:r w:rsidRPr="00FB1207">
              <w:rPr>
                <w:rFonts w:ascii="Arial" w:hAnsi="Arial" w:cs="Arial"/>
                <w:noProof/>
                <w:webHidden/>
              </w:rPr>
              <w:fldChar w:fldCharType="end"/>
            </w:r>
          </w:hyperlink>
        </w:p>
        <w:p w14:paraId="53B53167" w14:textId="02421698"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4" w:history="1">
            <w:r w:rsidRPr="00FB1207">
              <w:rPr>
                <w:rStyle w:val="Hyperlink"/>
                <w:rFonts w:ascii="Arial" w:hAnsi="Arial" w:cs="Arial"/>
                <w:b/>
                <w:noProof/>
              </w:rPr>
              <w:t>17.</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ESPECIFICAÇÕES DOS SERVIÇOS</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_Toc164687034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14</w:t>
            </w:r>
            <w:r w:rsidRPr="00FB1207">
              <w:rPr>
                <w:rFonts w:ascii="Arial" w:hAnsi="Arial" w:cs="Arial"/>
                <w:noProof/>
                <w:webHidden/>
              </w:rPr>
              <w:fldChar w:fldCharType="end"/>
            </w:r>
          </w:hyperlink>
        </w:p>
        <w:p w14:paraId="693512F5" w14:textId="357BD403"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5" w:history="1">
            <w:r w:rsidRPr="00FB1207">
              <w:rPr>
                <w:rStyle w:val="Hyperlink"/>
                <w:rFonts w:ascii="Arial" w:hAnsi="Arial" w:cs="Arial"/>
                <w:b/>
                <w:noProof/>
              </w:rPr>
              <w:t>18.</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DO RECEBIMENTO DAS OBRAS E SERVIÇOS</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_Toc164687035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17</w:t>
            </w:r>
            <w:r w:rsidRPr="00FB1207">
              <w:rPr>
                <w:rFonts w:ascii="Arial" w:hAnsi="Arial" w:cs="Arial"/>
                <w:noProof/>
                <w:webHidden/>
              </w:rPr>
              <w:fldChar w:fldCharType="end"/>
            </w:r>
          </w:hyperlink>
        </w:p>
        <w:p w14:paraId="34253957" w14:textId="7C0DC305"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6" w:history="1">
            <w:r w:rsidRPr="00FB1207">
              <w:rPr>
                <w:rStyle w:val="Hyperlink"/>
                <w:rFonts w:ascii="Arial" w:hAnsi="Arial" w:cs="Arial"/>
                <w:b/>
                <w:noProof/>
              </w:rPr>
              <w:t>19.</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DO RESPONSÁVEL PELO ACOMPANHAMENTO E FISCALIZAÇÃO DA OBRA</w:t>
            </w:r>
            <w:r w:rsidRPr="00FB1207">
              <w:rPr>
                <w:rFonts w:ascii="Arial" w:hAnsi="Arial" w:cs="Arial"/>
                <w:noProof/>
                <w:webHidden/>
              </w:rPr>
              <w:tab/>
            </w:r>
            <w:r>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_Toc164687036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19</w:t>
            </w:r>
            <w:r w:rsidRPr="00FB1207">
              <w:rPr>
                <w:rFonts w:ascii="Arial" w:hAnsi="Arial" w:cs="Arial"/>
                <w:noProof/>
                <w:webHidden/>
              </w:rPr>
              <w:fldChar w:fldCharType="end"/>
            </w:r>
          </w:hyperlink>
        </w:p>
        <w:p w14:paraId="13158D82" w14:textId="06544C5D"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7" w:history="1">
            <w:r w:rsidRPr="00FB1207">
              <w:rPr>
                <w:rStyle w:val="Hyperlink"/>
                <w:rFonts w:ascii="Arial" w:hAnsi="Arial" w:cs="Arial"/>
                <w:b/>
                <w:noProof/>
              </w:rPr>
              <w:t>20.</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ATRIBUIÇÕES DA CONTRATADA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_Toc164687037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19</w:t>
            </w:r>
            <w:r w:rsidRPr="00FB1207">
              <w:rPr>
                <w:rFonts w:ascii="Arial" w:hAnsi="Arial" w:cs="Arial"/>
                <w:noProof/>
                <w:webHidden/>
              </w:rPr>
              <w:fldChar w:fldCharType="end"/>
            </w:r>
          </w:hyperlink>
        </w:p>
        <w:p w14:paraId="3CE271F8" w14:textId="4F9266E6"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8" w:history="1">
            <w:r w:rsidRPr="00FB1207">
              <w:rPr>
                <w:rStyle w:val="Hyperlink"/>
                <w:rFonts w:ascii="Arial" w:hAnsi="Arial" w:cs="Arial"/>
                <w:b/>
                <w:noProof/>
              </w:rPr>
              <w:t>21.</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ATRIBUIÇÕES DA CONTRATANTE</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_Toc164687038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21</w:t>
            </w:r>
            <w:r w:rsidRPr="00FB1207">
              <w:rPr>
                <w:rFonts w:ascii="Arial" w:hAnsi="Arial" w:cs="Arial"/>
                <w:noProof/>
                <w:webHidden/>
              </w:rPr>
              <w:fldChar w:fldCharType="end"/>
            </w:r>
          </w:hyperlink>
        </w:p>
        <w:p w14:paraId="563B0458" w14:textId="2DB19369"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9" w:history="1">
            <w:r w:rsidRPr="00FB1207">
              <w:rPr>
                <w:rStyle w:val="Hyperlink"/>
                <w:rFonts w:ascii="Arial" w:hAnsi="Arial" w:cs="Arial"/>
                <w:b/>
                <w:noProof/>
              </w:rPr>
              <w:t>22.</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PENALIDADES E MULTAS</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_Toc164687039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21</w:t>
            </w:r>
            <w:r w:rsidRPr="00FB1207">
              <w:rPr>
                <w:rFonts w:ascii="Arial" w:hAnsi="Arial" w:cs="Arial"/>
                <w:noProof/>
                <w:webHidden/>
              </w:rPr>
              <w:fldChar w:fldCharType="end"/>
            </w:r>
          </w:hyperlink>
        </w:p>
        <w:p w14:paraId="31228839" w14:textId="5A5E18F1" w:rsidR="00462F94" w:rsidRPr="00FB1207" w:rsidRDefault="00462F94" w:rsidP="00BF374E">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40" w:history="1">
            <w:r w:rsidRPr="00FB1207">
              <w:rPr>
                <w:rStyle w:val="Hyperlink"/>
                <w:rFonts w:ascii="Arial" w:hAnsi="Arial" w:cs="Arial"/>
                <w:b/>
                <w:noProof/>
              </w:rPr>
              <w:t>23.</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DISPOSIÇÕES GERAIS</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_Toc164687040 \h </w:instrText>
            </w:r>
            <w:r w:rsidRPr="00FB1207">
              <w:rPr>
                <w:rFonts w:ascii="Arial" w:hAnsi="Arial" w:cs="Arial"/>
                <w:noProof/>
                <w:webHidden/>
              </w:rPr>
            </w:r>
            <w:r w:rsidRPr="00FB1207">
              <w:rPr>
                <w:rFonts w:ascii="Arial" w:hAnsi="Arial" w:cs="Arial"/>
                <w:noProof/>
                <w:webHidden/>
              </w:rPr>
              <w:fldChar w:fldCharType="separate"/>
            </w:r>
            <w:r w:rsidR="00BC43B5">
              <w:rPr>
                <w:rFonts w:ascii="Arial" w:hAnsi="Arial" w:cs="Arial"/>
                <w:noProof/>
                <w:webHidden/>
              </w:rPr>
              <w:t>22</w:t>
            </w:r>
            <w:r w:rsidRPr="00FB1207">
              <w:rPr>
                <w:rFonts w:ascii="Arial" w:hAnsi="Arial" w:cs="Arial"/>
                <w:noProof/>
                <w:webHidden/>
              </w:rPr>
              <w:fldChar w:fldCharType="end"/>
            </w:r>
          </w:hyperlink>
        </w:p>
        <w:p w14:paraId="14D0CDE6" w14:textId="77777777" w:rsidR="00462F94" w:rsidRPr="00FB1207" w:rsidRDefault="00462F94" w:rsidP="00BF374E">
          <w:pPr>
            <w:spacing w:line="360" w:lineRule="auto"/>
            <w:ind w:hanging="2"/>
            <w:rPr>
              <w:rFonts w:ascii="Arial" w:hAnsi="Arial" w:cs="Arial"/>
            </w:rPr>
          </w:pPr>
          <w:r w:rsidRPr="00FB1207">
            <w:rPr>
              <w:rFonts w:ascii="Arial" w:hAnsi="Arial" w:cs="Arial"/>
              <w:b/>
              <w:bCs/>
            </w:rPr>
            <w:fldChar w:fldCharType="end"/>
          </w:r>
        </w:p>
      </w:sdtContent>
    </w:sdt>
    <w:p w14:paraId="2977A634" w14:textId="77777777" w:rsidR="00462F94" w:rsidRPr="00FB1207" w:rsidRDefault="00462F94" w:rsidP="00BF374E">
      <w:pPr>
        <w:pBdr>
          <w:top w:val="nil"/>
          <w:left w:val="nil"/>
          <w:bottom w:val="nil"/>
          <w:right w:val="nil"/>
          <w:between w:val="nil"/>
        </w:pBdr>
        <w:spacing w:after="120" w:line="360" w:lineRule="auto"/>
        <w:jc w:val="both"/>
        <w:rPr>
          <w:rFonts w:ascii="Arial" w:hAnsi="Arial" w:cs="Arial"/>
          <w:b/>
          <w:color w:val="000000"/>
          <w:sz w:val="24"/>
          <w:szCs w:val="24"/>
        </w:rPr>
      </w:pPr>
    </w:p>
    <w:p w14:paraId="6E2FF4D3" w14:textId="77777777" w:rsidR="00462F94" w:rsidRPr="00FB1207" w:rsidRDefault="00462F94" w:rsidP="00BF374E">
      <w:pPr>
        <w:pBdr>
          <w:top w:val="nil"/>
          <w:left w:val="nil"/>
          <w:bottom w:val="nil"/>
          <w:right w:val="nil"/>
          <w:between w:val="nil"/>
        </w:pBdr>
        <w:spacing w:after="120" w:line="360" w:lineRule="auto"/>
        <w:jc w:val="both"/>
        <w:rPr>
          <w:rFonts w:ascii="Arial" w:hAnsi="Arial" w:cs="Arial"/>
          <w:b/>
          <w:color w:val="000000"/>
          <w:sz w:val="24"/>
          <w:szCs w:val="24"/>
        </w:rPr>
      </w:pPr>
    </w:p>
    <w:p w14:paraId="0FE6C5CA" w14:textId="77777777" w:rsidR="00462F94" w:rsidRPr="00FB1207" w:rsidRDefault="00462F94" w:rsidP="00BF374E">
      <w:pPr>
        <w:pBdr>
          <w:top w:val="nil"/>
          <w:left w:val="nil"/>
          <w:bottom w:val="nil"/>
          <w:right w:val="nil"/>
          <w:between w:val="nil"/>
        </w:pBdr>
        <w:spacing w:after="120" w:line="360" w:lineRule="auto"/>
        <w:jc w:val="both"/>
        <w:rPr>
          <w:rFonts w:ascii="Arial" w:hAnsi="Arial" w:cs="Arial"/>
          <w:b/>
          <w:color w:val="000000"/>
          <w:sz w:val="24"/>
          <w:szCs w:val="24"/>
        </w:rPr>
      </w:pPr>
    </w:p>
    <w:p w14:paraId="233E96AC" w14:textId="77777777" w:rsidR="00462F94" w:rsidRPr="00FB1207" w:rsidRDefault="00462F94" w:rsidP="00BF374E">
      <w:pPr>
        <w:pStyle w:val="PargrafodaLista"/>
        <w:widowControl/>
        <w:numPr>
          <w:ilvl w:val="0"/>
          <w:numId w:val="7"/>
        </w:numPr>
        <w:pBdr>
          <w:top w:val="nil"/>
          <w:left w:val="nil"/>
          <w:bottom w:val="nil"/>
          <w:right w:val="nil"/>
          <w:between w:val="nil"/>
        </w:pBdr>
        <w:tabs>
          <w:tab w:val="left" w:pos="8364"/>
        </w:tabs>
        <w:suppressAutoHyphens/>
        <w:autoSpaceDE/>
        <w:autoSpaceDN/>
        <w:spacing w:after="120" w:line="360" w:lineRule="auto"/>
        <w:contextualSpacing/>
        <w:jc w:val="both"/>
        <w:textDirection w:val="btLr"/>
        <w:textAlignment w:val="top"/>
        <w:outlineLvl w:val="0"/>
        <w:rPr>
          <w:rFonts w:ascii="Arial" w:hAnsi="Arial" w:cs="Arial"/>
          <w:color w:val="000000"/>
          <w:sz w:val="24"/>
          <w:szCs w:val="24"/>
        </w:rPr>
      </w:pPr>
      <w:bookmarkStart w:id="0" w:name="_Toc163195981"/>
      <w:r w:rsidRPr="00FB1207">
        <w:rPr>
          <w:rFonts w:ascii="Arial" w:hAnsi="Arial" w:cs="Arial"/>
          <w:b/>
          <w:color w:val="000000"/>
          <w:sz w:val="24"/>
          <w:szCs w:val="24"/>
        </w:rPr>
        <w:lastRenderedPageBreak/>
        <w:t xml:space="preserve"> </w:t>
      </w:r>
      <w:bookmarkStart w:id="1" w:name="_Toc164687018"/>
      <w:r w:rsidRPr="00FB1207">
        <w:rPr>
          <w:rFonts w:ascii="Arial" w:hAnsi="Arial" w:cs="Arial"/>
          <w:b/>
          <w:color w:val="000000"/>
          <w:sz w:val="24"/>
          <w:szCs w:val="24"/>
        </w:rPr>
        <w:t>DA APRESENTAÇÃO</w:t>
      </w:r>
      <w:bookmarkEnd w:id="0"/>
      <w:bookmarkEnd w:id="1"/>
    </w:p>
    <w:p w14:paraId="48AFDDA6" w14:textId="791649F0" w:rsidR="00B83DB1" w:rsidRPr="00B83DB1" w:rsidRDefault="00B83DB1" w:rsidP="00BF374E">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val="pt-BR" w:eastAsia="pt-BR"/>
        </w:rPr>
      </w:pPr>
      <w:r w:rsidRPr="00B83DB1">
        <w:rPr>
          <w:rFonts w:ascii="Arial" w:eastAsia="Times New Roman" w:hAnsi="Arial" w:cs="Arial"/>
          <w:sz w:val="24"/>
          <w:szCs w:val="24"/>
          <w:lang w:val="pt-BR" w:eastAsia="pt-BR"/>
        </w:rPr>
        <w:t xml:space="preserve">O presente </w:t>
      </w:r>
      <w:r w:rsidRPr="00B83DB1">
        <w:rPr>
          <w:rFonts w:ascii="Arial" w:eastAsia="Times New Roman" w:hAnsi="Arial" w:cs="Arial"/>
          <w:bCs/>
          <w:sz w:val="24"/>
          <w:szCs w:val="24"/>
          <w:lang w:val="pt-BR" w:eastAsia="pt-BR"/>
        </w:rPr>
        <w:t>Projeto Básico</w:t>
      </w:r>
      <w:r w:rsidRPr="00B83DB1">
        <w:rPr>
          <w:rFonts w:ascii="Arial" w:eastAsia="Times New Roman" w:hAnsi="Arial" w:cs="Arial"/>
          <w:sz w:val="24"/>
          <w:szCs w:val="24"/>
          <w:lang w:val="pt-BR" w:eastAsia="pt-BR"/>
        </w:rPr>
        <w:t xml:space="preserve"> tem como finalidade a contratação de empresa especializada em engenharia para a execução dos serviços de </w:t>
      </w:r>
      <w:r w:rsidR="00A602CD">
        <w:rPr>
          <w:rFonts w:ascii="Arial" w:eastAsia="Times New Roman" w:hAnsi="Arial" w:cs="Arial"/>
          <w:bCs/>
          <w:sz w:val="24"/>
          <w:szCs w:val="24"/>
          <w:lang w:val="pt-BR" w:eastAsia="pt-BR"/>
        </w:rPr>
        <w:t>recapeamento</w:t>
      </w:r>
      <w:r w:rsidRPr="00B83DB1">
        <w:rPr>
          <w:rFonts w:ascii="Arial" w:eastAsia="Times New Roman" w:hAnsi="Arial" w:cs="Arial"/>
          <w:bCs/>
          <w:sz w:val="24"/>
          <w:szCs w:val="24"/>
          <w:lang w:val="pt-BR" w:eastAsia="pt-BR"/>
        </w:rPr>
        <w:t xml:space="preserve"> </w:t>
      </w:r>
      <w:r w:rsidR="00A602CD">
        <w:rPr>
          <w:rFonts w:ascii="Arial" w:eastAsia="Times New Roman" w:hAnsi="Arial" w:cs="Arial"/>
          <w:bCs/>
          <w:sz w:val="24"/>
          <w:szCs w:val="24"/>
          <w:lang w:val="pt-BR" w:eastAsia="pt-BR"/>
        </w:rPr>
        <w:t>asfáltico</w:t>
      </w:r>
      <w:r w:rsidR="00A602CD">
        <w:rPr>
          <w:rFonts w:ascii="Arial" w:eastAsia="Times New Roman" w:hAnsi="Arial" w:cs="Arial"/>
          <w:sz w:val="24"/>
          <w:szCs w:val="24"/>
          <w:lang w:val="pt-BR" w:eastAsia="pt-BR"/>
        </w:rPr>
        <w:t>, localizada na comunidade do Gambá</w:t>
      </w:r>
      <w:r w:rsidRPr="00B83DB1">
        <w:rPr>
          <w:rFonts w:ascii="Arial" w:eastAsia="Times New Roman" w:hAnsi="Arial" w:cs="Arial"/>
          <w:bCs/>
          <w:sz w:val="24"/>
          <w:szCs w:val="24"/>
          <w:lang w:val="pt-BR" w:eastAsia="pt-BR"/>
        </w:rPr>
        <w:t>, município de Goiana-PE</w:t>
      </w:r>
      <w:r w:rsidRPr="00B83DB1">
        <w:rPr>
          <w:rFonts w:ascii="Arial" w:eastAsia="Times New Roman" w:hAnsi="Arial" w:cs="Arial"/>
          <w:sz w:val="24"/>
          <w:szCs w:val="24"/>
          <w:lang w:val="pt-BR" w:eastAsia="pt-BR"/>
        </w:rPr>
        <w:t>.</w:t>
      </w:r>
    </w:p>
    <w:p w14:paraId="1DD6F416" w14:textId="77777777" w:rsidR="00B83DB1" w:rsidRPr="00B83DB1" w:rsidRDefault="00B83DB1" w:rsidP="00BF374E">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val="pt-BR" w:eastAsia="pt-BR"/>
        </w:rPr>
      </w:pPr>
      <w:r w:rsidRPr="00B83DB1">
        <w:rPr>
          <w:rFonts w:ascii="Arial" w:eastAsia="Times New Roman" w:hAnsi="Arial" w:cs="Arial"/>
          <w:sz w:val="24"/>
          <w:szCs w:val="24"/>
          <w:lang w:val="pt-BR" w:eastAsia="pt-BR"/>
        </w:rPr>
        <w:t>Este documento estabelece a natureza, a abrangência, as responsabilidades e as atribuições dos serviços, a fim de assegurar um controle permanente e o melhor padrão de qualidade, atendendo às especificações técnicas e às exigências normativas e legais incidentes.</w:t>
      </w:r>
    </w:p>
    <w:p w14:paraId="5A5EAE1B" w14:textId="77777777" w:rsidR="00B83DB1" w:rsidRPr="00B83DB1" w:rsidRDefault="00B83DB1" w:rsidP="00BF374E">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val="pt-BR" w:eastAsia="pt-BR"/>
        </w:rPr>
      </w:pPr>
      <w:r w:rsidRPr="00B83DB1">
        <w:rPr>
          <w:rFonts w:ascii="Arial" w:eastAsia="Times New Roman" w:hAnsi="Arial" w:cs="Arial"/>
          <w:sz w:val="24"/>
          <w:szCs w:val="24"/>
          <w:lang w:val="pt-BR" w:eastAsia="pt-BR"/>
        </w:rPr>
        <w:t xml:space="preserve">O Projeto Básico define o escopo dos trabalhos, a qualificação técnica a ser exigida, bem como as demais diretrizes e condições fundamentais para o alcance das metas estabelecidas pela </w:t>
      </w:r>
      <w:r w:rsidRPr="00B83DB1">
        <w:rPr>
          <w:rFonts w:ascii="Arial" w:eastAsia="Times New Roman" w:hAnsi="Arial" w:cs="Arial"/>
          <w:bCs/>
          <w:sz w:val="24"/>
          <w:szCs w:val="24"/>
          <w:lang w:val="pt-BR" w:eastAsia="pt-BR"/>
        </w:rPr>
        <w:t>Secretaria de Urbanismo, Obras e Patrimônio</w:t>
      </w:r>
      <w:r w:rsidRPr="00B83DB1">
        <w:rPr>
          <w:rFonts w:ascii="Arial" w:eastAsia="Times New Roman" w:hAnsi="Arial" w:cs="Arial"/>
          <w:sz w:val="24"/>
          <w:szCs w:val="24"/>
          <w:lang w:val="pt-BR" w:eastAsia="pt-BR"/>
        </w:rPr>
        <w:t>.</w:t>
      </w:r>
    </w:p>
    <w:p w14:paraId="113F5B99" w14:textId="2715514B" w:rsidR="00462F94" w:rsidRPr="00B83DB1" w:rsidRDefault="00B83DB1" w:rsidP="00BF374E">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val="pt-BR" w:eastAsia="pt-BR"/>
        </w:rPr>
      </w:pPr>
      <w:r w:rsidRPr="00B83DB1">
        <w:rPr>
          <w:rFonts w:ascii="Arial" w:eastAsia="Times New Roman" w:hAnsi="Arial" w:cs="Arial"/>
          <w:sz w:val="24"/>
          <w:szCs w:val="24"/>
          <w:lang w:val="pt-BR" w:eastAsia="pt-BR"/>
        </w:rPr>
        <w:t>Nos capítulos seguintes, serão apresentadas as soluções projetadas, a planilha orçamentária detalhada, a memória de cálculo, o BDI aplicado e o cronograma físico-financeiro, que nortearão a execução dos serviços.</w:t>
      </w:r>
    </w:p>
    <w:p w14:paraId="46A9BC7F" w14:textId="77777777" w:rsidR="00462F94" w:rsidRPr="00FB1207"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2" w:name="_Toc163195982"/>
      <w:bookmarkStart w:id="3" w:name="_Toc164687019"/>
      <w:r w:rsidRPr="00FB1207">
        <w:rPr>
          <w:rFonts w:ascii="Arial" w:hAnsi="Arial" w:cs="Arial"/>
          <w:b/>
          <w:color w:val="000000"/>
          <w:sz w:val="24"/>
          <w:szCs w:val="24"/>
        </w:rPr>
        <w:t>DA LOCALIZAÇÃO</w:t>
      </w:r>
      <w:bookmarkEnd w:id="2"/>
      <w:bookmarkEnd w:id="3"/>
      <w:r w:rsidRPr="00FB1207">
        <w:rPr>
          <w:rFonts w:ascii="Arial" w:hAnsi="Arial" w:cs="Arial"/>
          <w:b/>
          <w:color w:val="000000"/>
          <w:sz w:val="24"/>
          <w:szCs w:val="24"/>
        </w:rPr>
        <w:t xml:space="preserve"> </w:t>
      </w:r>
    </w:p>
    <w:p w14:paraId="6D2A6F5F" w14:textId="1483D169" w:rsidR="00B83DB1" w:rsidRPr="00B83DB1" w:rsidRDefault="00B83DB1" w:rsidP="00BF374E">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val="pt-BR" w:eastAsia="pt-BR"/>
        </w:rPr>
      </w:pPr>
      <w:r w:rsidRPr="00B83DB1">
        <w:rPr>
          <w:rFonts w:ascii="Arial" w:eastAsia="Times New Roman" w:hAnsi="Arial" w:cs="Arial"/>
          <w:sz w:val="24"/>
          <w:szCs w:val="24"/>
          <w:lang w:val="pt-BR" w:eastAsia="pt-BR"/>
        </w:rPr>
        <w:t xml:space="preserve">A obra será realizada na </w:t>
      </w:r>
      <w:r w:rsidR="00A602CD">
        <w:rPr>
          <w:rFonts w:ascii="Arial" w:eastAsia="Times New Roman" w:hAnsi="Arial" w:cs="Arial"/>
          <w:sz w:val="24"/>
          <w:szCs w:val="24"/>
          <w:lang w:val="pt-BR" w:eastAsia="pt-BR"/>
        </w:rPr>
        <w:t>comunidade do Gambá</w:t>
      </w:r>
      <w:r w:rsidRPr="00B83DB1">
        <w:rPr>
          <w:rFonts w:ascii="Arial" w:eastAsia="Times New Roman" w:hAnsi="Arial" w:cs="Arial"/>
          <w:sz w:val="24"/>
          <w:szCs w:val="24"/>
          <w:lang w:val="pt-BR" w:eastAsia="pt-BR"/>
        </w:rPr>
        <w:t>, no município de Goiana, Estado de Pernambuco.</w:t>
      </w:r>
    </w:p>
    <w:p w14:paraId="1E028B13" w14:textId="10BEB659" w:rsidR="00462F94" w:rsidRPr="00BF374E" w:rsidRDefault="00B83DB1" w:rsidP="00BF374E">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val="pt-BR" w:eastAsia="pt-BR"/>
        </w:rPr>
      </w:pPr>
      <w:r w:rsidRPr="00B83DB1">
        <w:rPr>
          <w:rFonts w:ascii="Arial" w:eastAsia="Times New Roman" w:hAnsi="Arial" w:cs="Arial"/>
          <w:sz w:val="24"/>
          <w:szCs w:val="24"/>
          <w:lang w:val="pt-BR" w:eastAsia="pt-BR"/>
        </w:rPr>
        <w:t xml:space="preserve">A via em questão apresenta atualmente condições precárias de trafegabilidade, sendo necessária </w:t>
      </w:r>
      <w:r w:rsidR="00A602CD">
        <w:rPr>
          <w:rFonts w:ascii="Arial" w:eastAsia="Times New Roman" w:hAnsi="Arial" w:cs="Arial"/>
          <w:sz w:val="24"/>
          <w:szCs w:val="24"/>
          <w:lang w:val="pt-BR" w:eastAsia="pt-BR"/>
        </w:rPr>
        <w:t>o recapeamento</w:t>
      </w:r>
      <w:r w:rsidRPr="00B83DB1">
        <w:rPr>
          <w:rFonts w:ascii="Arial" w:eastAsia="Times New Roman" w:hAnsi="Arial" w:cs="Arial"/>
          <w:sz w:val="24"/>
          <w:szCs w:val="24"/>
          <w:lang w:val="pt-BR" w:eastAsia="pt-BR"/>
        </w:rPr>
        <w:t>, de forma a melhorar a infraestrutura urbana e garantir maior qualidade de vida à população local.</w:t>
      </w:r>
    </w:p>
    <w:p w14:paraId="678892FB" w14:textId="30F32A85" w:rsidR="00462F94" w:rsidRPr="00BF374E"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4" w:name="_Toc163195983"/>
      <w:bookmarkStart w:id="5" w:name="_Toc164687020"/>
      <w:r w:rsidRPr="00FB1207">
        <w:rPr>
          <w:rFonts w:ascii="Arial" w:hAnsi="Arial" w:cs="Arial"/>
          <w:b/>
          <w:color w:val="000000"/>
          <w:sz w:val="24"/>
          <w:szCs w:val="24"/>
        </w:rPr>
        <w:t>DA JUSTIFICATIVA</w:t>
      </w:r>
      <w:bookmarkEnd w:id="4"/>
      <w:bookmarkEnd w:id="5"/>
    </w:p>
    <w:p w14:paraId="4630009A" w14:textId="79E23BAA" w:rsidR="00B83DB1" w:rsidRPr="00B83DB1" w:rsidRDefault="006A12D4" w:rsidP="00BF374E">
      <w:pPr>
        <w:pStyle w:val="NormalWeb"/>
        <w:spacing w:line="360" w:lineRule="auto"/>
        <w:jc w:val="both"/>
        <w:rPr>
          <w:rFonts w:ascii="Arial" w:hAnsi="Arial" w:cs="Arial"/>
        </w:rPr>
      </w:pPr>
      <w:r w:rsidRPr="006A12D4">
        <w:rPr>
          <w:rFonts w:ascii="Arial" w:hAnsi="Arial" w:cs="Arial"/>
        </w:rPr>
        <w:t>O recapeamento asfáltico</w:t>
      </w:r>
      <w:r>
        <w:rPr>
          <w:rFonts w:ascii="Arial" w:hAnsi="Arial" w:cs="Arial"/>
        </w:rPr>
        <w:t>, na comunidade do Gambá</w:t>
      </w:r>
      <w:r w:rsidR="00B83DB1" w:rsidRPr="00B83DB1">
        <w:rPr>
          <w:rFonts w:ascii="Arial" w:hAnsi="Arial" w:cs="Arial"/>
        </w:rPr>
        <w:t>, no município de Goiana-PE, justifica-se pela necessidade de melhoria da infraestrutura viária local, trazendo benefícios diretos à mobilidade, à qualidade de vida dos moradores e ao desenvolvimento urbano.</w:t>
      </w:r>
    </w:p>
    <w:p w14:paraId="3A93F37B" w14:textId="77777777" w:rsidR="00B83DB1" w:rsidRPr="00B83DB1" w:rsidRDefault="00B83DB1" w:rsidP="00BF374E">
      <w:pPr>
        <w:pStyle w:val="NormalWeb"/>
        <w:spacing w:line="360" w:lineRule="auto"/>
        <w:jc w:val="both"/>
        <w:rPr>
          <w:rFonts w:ascii="Arial" w:hAnsi="Arial" w:cs="Arial"/>
        </w:rPr>
      </w:pPr>
      <w:r w:rsidRPr="00B83DB1">
        <w:rPr>
          <w:rFonts w:ascii="Arial" w:hAnsi="Arial" w:cs="Arial"/>
        </w:rPr>
        <w:t>Atualmente, a via encontra-se em condições precárias, dificultando o tráfego de veículos e pedestres, especialmente em períodos chuvosos, quando ocorrem alagamentos, erosões e acúmulo de lama. Essa situação compromete a segurança da população, dificulta o acesso a serviços públicos essenciais (como escolas, postos de saúde e transporte coletivo) e impacta negativamente no desenvolvimento socioeconômico da comunidade.</w:t>
      </w:r>
    </w:p>
    <w:p w14:paraId="58F07FDD" w14:textId="77777777" w:rsidR="00B83DB1" w:rsidRPr="00B83DB1" w:rsidRDefault="00B83DB1" w:rsidP="00BF374E">
      <w:pPr>
        <w:pStyle w:val="NormalWeb"/>
        <w:spacing w:line="360" w:lineRule="auto"/>
        <w:jc w:val="both"/>
        <w:rPr>
          <w:rFonts w:ascii="Arial" w:hAnsi="Arial" w:cs="Arial"/>
        </w:rPr>
      </w:pPr>
      <w:r w:rsidRPr="00B83DB1">
        <w:rPr>
          <w:rFonts w:ascii="Arial" w:hAnsi="Arial" w:cs="Arial"/>
        </w:rPr>
        <w:lastRenderedPageBreak/>
        <w:t>Com a execução da pavimentação e construção de calçadas, serão alcançados os seguintes benefícios:</w:t>
      </w:r>
    </w:p>
    <w:p w14:paraId="1D661462" w14:textId="77777777" w:rsidR="00B83DB1" w:rsidRPr="00B83DB1" w:rsidRDefault="00B83DB1" w:rsidP="00BF374E">
      <w:pPr>
        <w:pStyle w:val="NormalWeb"/>
        <w:numPr>
          <w:ilvl w:val="0"/>
          <w:numId w:val="8"/>
        </w:numPr>
        <w:spacing w:line="360" w:lineRule="auto"/>
        <w:jc w:val="both"/>
        <w:rPr>
          <w:rFonts w:ascii="Arial" w:hAnsi="Arial" w:cs="Arial"/>
        </w:rPr>
      </w:pPr>
      <w:r w:rsidRPr="00B83DB1">
        <w:rPr>
          <w:rFonts w:ascii="Arial" w:hAnsi="Arial" w:cs="Arial"/>
          <w:b/>
          <w:bCs/>
        </w:rPr>
        <w:t>Melhoria do acesso</w:t>
      </w:r>
      <w:r w:rsidRPr="00B83DB1">
        <w:rPr>
          <w:rFonts w:ascii="Arial" w:hAnsi="Arial" w:cs="Arial"/>
        </w:rPr>
        <w:t xml:space="preserve"> aos serviços públicos e privados, favorecendo a mobilidade urbana e a integração comunitária.</w:t>
      </w:r>
    </w:p>
    <w:p w14:paraId="7028B7EF" w14:textId="77777777" w:rsidR="00B83DB1" w:rsidRPr="00B83DB1" w:rsidRDefault="00B83DB1" w:rsidP="00BF374E">
      <w:pPr>
        <w:pStyle w:val="NormalWeb"/>
        <w:numPr>
          <w:ilvl w:val="0"/>
          <w:numId w:val="8"/>
        </w:numPr>
        <w:spacing w:line="360" w:lineRule="auto"/>
        <w:jc w:val="both"/>
        <w:rPr>
          <w:rFonts w:ascii="Arial" w:hAnsi="Arial" w:cs="Arial"/>
        </w:rPr>
      </w:pPr>
      <w:r w:rsidRPr="00B83DB1">
        <w:rPr>
          <w:rFonts w:ascii="Arial" w:hAnsi="Arial" w:cs="Arial"/>
          <w:b/>
          <w:bCs/>
        </w:rPr>
        <w:t>Segurança viária</w:t>
      </w:r>
      <w:r w:rsidRPr="00B83DB1">
        <w:rPr>
          <w:rFonts w:ascii="Arial" w:hAnsi="Arial" w:cs="Arial"/>
        </w:rPr>
        <w:t>, com a redução de acidentes e melhores condições de tráfego para pedestres, ciclistas e veículos.</w:t>
      </w:r>
    </w:p>
    <w:p w14:paraId="65253ED6" w14:textId="77777777" w:rsidR="00B83DB1" w:rsidRPr="00B83DB1" w:rsidRDefault="00B83DB1" w:rsidP="00BF374E">
      <w:pPr>
        <w:pStyle w:val="NormalWeb"/>
        <w:numPr>
          <w:ilvl w:val="0"/>
          <w:numId w:val="8"/>
        </w:numPr>
        <w:spacing w:line="360" w:lineRule="auto"/>
        <w:jc w:val="both"/>
        <w:rPr>
          <w:rFonts w:ascii="Arial" w:hAnsi="Arial" w:cs="Arial"/>
        </w:rPr>
      </w:pPr>
      <w:r w:rsidRPr="00B83DB1">
        <w:rPr>
          <w:rFonts w:ascii="Arial" w:hAnsi="Arial" w:cs="Arial"/>
          <w:b/>
          <w:bCs/>
        </w:rPr>
        <w:t>Valorização imobiliária</w:t>
      </w:r>
      <w:r w:rsidRPr="00B83DB1">
        <w:rPr>
          <w:rFonts w:ascii="Arial" w:hAnsi="Arial" w:cs="Arial"/>
        </w:rPr>
        <w:t>, ampliando o potencial de investimentos e de desenvolvimento local.</w:t>
      </w:r>
    </w:p>
    <w:p w14:paraId="60E8910D" w14:textId="77777777" w:rsidR="00B83DB1" w:rsidRPr="00B83DB1" w:rsidRDefault="00B83DB1" w:rsidP="00BF374E">
      <w:pPr>
        <w:pStyle w:val="NormalWeb"/>
        <w:numPr>
          <w:ilvl w:val="0"/>
          <w:numId w:val="8"/>
        </w:numPr>
        <w:spacing w:line="360" w:lineRule="auto"/>
        <w:jc w:val="both"/>
        <w:rPr>
          <w:rFonts w:ascii="Arial" w:hAnsi="Arial" w:cs="Arial"/>
        </w:rPr>
      </w:pPr>
      <w:r w:rsidRPr="00B83DB1">
        <w:rPr>
          <w:rFonts w:ascii="Arial" w:hAnsi="Arial" w:cs="Arial"/>
          <w:b/>
          <w:bCs/>
        </w:rPr>
        <w:t>Saúde pública</w:t>
      </w:r>
      <w:r w:rsidRPr="00B83DB1">
        <w:rPr>
          <w:rFonts w:ascii="Arial" w:hAnsi="Arial" w:cs="Arial"/>
        </w:rPr>
        <w:t>, pela redução da poeira e da lama, que prejudicam o bem-estar e podem causar problemas respiratórios.</w:t>
      </w:r>
    </w:p>
    <w:p w14:paraId="55117C7C" w14:textId="77777777" w:rsidR="00B83DB1" w:rsidRPr="00B83DB1" w:rsidRDefault="00B83DB1" w:rsidP="00BF374E">
      <w:pPr>
        <w:pStyle w:val="NormalWeb"/>
        <w:numPr>
          <w:ilvl w:val="0"/>
          <w:numId w:val="8"/>
        </w:numPr>
        <w:spacing w:line="360" w:lineRule="auto"/>
        <w:jc w:val="both"/>
        <w:rPr>
          <w:rFonts w:ascii="Arial" w:hAnsi="Arial" w:cs="Arial"/>
        </w:rPr>
      </w:pPr>
      <w:r w:rsidRPr="00B83DB1">
        <w:rPr>
          <w:rFonts w:ascii="Arial" w:hAnsi="Arial" w:cs="Arial"/>
          <w:b/>
          <w:bCs/>
        </w:rPr>
        <w:t>Inclusão social e acessibilidade</w:t>
      </w:r>
      <w:r w:rsidRPr="00B83DB1">
        <w:rPr>
          <w:rFonts w:ascii="Arial" w:hAnsi="Arial" w:cs="Arial"/>
        </w:rPr>
        <w:t>, com a implantação de calçadas adequadas ao trânsito de pessoas com mobilidade reduzida.</w:t>
      </w:r>
    </w:p>
    <w:p w14:paraId="1AE175F1" w14:textId="77777777" w:rsidR="00B83DB1" w:rsidRPr="00B83DB1" w:rsidRDefault="00B83DB1" w:rsidP="00BF374E">
      <w:pPr>
        <w:pStyle w:val="NormalWeb"/>
        <w:numPr>
          <w:ilvl w:val="0"/>
          <w:numId w:val="8"/>
        </w:numPr>
        <w:spacing w:line="360" w:lineRule="auto"/>
        <w:jc w:val="both"/>
        <w:rPr>
          <w:rFonts w:ascii="Arial" w:hAnsi="Arial" w:cs="Arial"/>
        </w:rPr>
      </w:pPr>
      <w:r w:rsidRPr="00B83DB1">
        <w:rPr>
          <w:rFonts w:ascii="Arial" w:hAnsi="Arial" w:cs="Arial"/>
          <w:b/>
          <w:bCs/>
        </w:rPr>
        <w:t>Preservação ambiental</w:t>
      </w:r>
      <w:r w:rsidRPr="00B83DB1">
        <w:rPr>
          <w:rFonts w:ascii="Arial" w:hAnsi="Arial" w:cs="Arial"/>
        </w:rPr>
        <w:t>, pela redução da erosão e melhor drenagem das águas pluviais.</w:t>
      </w:r>
    </w:p>
    <w:p w14:paraId="59E2474D" w14:textId="7BB2F386" w:rsidR="00462F94" w:rsidRPr="00BF374E" w:rsidRDefault="00B83DB1" w:rsidP="00BF374E">
      <w:pPr>
        <w:pStyle w:val="NormalWeb"/>
        <w:spacing w:line="360" w:lineRule="auto"/>
        <w:jc w:val="both"/>
        <w:rPr>
          <w:rFonts w:ascii="Arial" w:hAnsi="Arial" w:cs="Arial"/>
        </w:rPr>
      </w:pPr>
      <w:r w:rsidRPr="00B83DB1">
        <w:rPr>
          <w:rFonts w:ascii="Arial" w:hAnsi="Arial" w:cs="Arial"/>
        </w:rPr>
        <w:t>Dessa forma, a intervenção proposta representa um investimento essencial para a comunidade, atendendo ao interesse público e promovendo o desenvolvimento sustentável da região.</w:t>
      </w:r>
    </w:p>
    <w:p w14:paraId="2E7DB454" w14:textId="2F635861" w:rsidR="00462F94" w:rsidRPr="00BF374E"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6" w:name="_Toc163195984"/>
      <w:bookmarkStart w:id="7" w:name="_Toc164687021"/>
      <w:r w:rsidRPr="00FB1207">
        <w:rPr>
          <w:rFonts w:ascii="Arial" w:hAnsi="Arial" w:cs="Arial"/>
          <w:b/>
          <w:color w:val="000000"/>
          <w:sz w:val="24"/>
          <w:szCs w:val="24"/>
        </w:rPr>
        <w:t>DO OBJETO</w:t>
      </w:r>
      <w:bookmarkEnd w:id="6"/>
      <w:bookmarkEnd w:id="7"/>
    </w:p>
    <w:p w14:paraId="277BBA0F" w14:textId="34E090C5" w:rsidR="00462F94" w:rsidRPr="00B83DB1" w:rsidRDefault="00B83DB1"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sz w:val="24"/>
          <w:szCs w:val="24"/>
          <w:lang w:val="pt-BR"/>
        </w:rPr>
      </w:pPr>
      <w:r w:rsidRPr="00B83DB1">
        <w:rPr>
          <w:rFonts w:ascii="Arial" w:hAnsi="Arial" w:cs="Arial"/>
          <w:sz w:val="24"/>
          <w:szCs w:val="24"/>
          <w:lang w:val="pt-BR"/>
        </w:rPr>
        <w:t xml:space="preserve">O presente Projeto Básico tem por objeto a </w:t>
      </w:r>
      <w:r w:rsidRPr="00B83DB1">
        <w:rPr>
          <w:rFonts w:ascii="Arial" w:hAnsi="Arial" w:cs="Arial"/>
          <w:bCs/>
          <w:sz w:val="24"/>
          <w:szCs w:val="24"/>
          <w:lang w:val="pt-BR"/>
        </w:rPr>
        <w:t>contratação de empresa especializada em engenharia</w:t>
      </w:r>
      <w:r w:rsidRPr="00B83DB1">
        <w:rPr>
          <w:rFonts w:ascii="Arial" w:hAnsi="Arial" w:cs="Arial"/>
          <w:sz w:val="24"/>
          <w:szCs w:val="24"/>
          <w:lang w:val="pt-BR"/>
        </w:rPr>
        <w:t xml:space="preserve"> para execução dos serviços de </w:t>
      </w:r>
      <w:r w:rsidR="006A12D4">
        <w:rPr>
          <w:rFonts w:ascii="Arial" w:hAnsi="Arial" w:cs="Arial"/>
          <w:bCs/>
          <w:sz w:val="24"/>
          <w:szCs w:val="24"/>
          <w:lang w:val="pt-BR"/>
        </w:rPr>
        <w:t>recapeamento asfáltico, localizada na comunidade do Gambá</w:t>
      </w:r>
      <w:r w:rsidRPr="00B83DB1">
        <w:rPr>
          <w:rFonts w:ascii="Arial" w:hAnsi="Arial" w:cs="Arial"/>
          <w:bCs/>
          <w:sz w:val="24"/>
          <w:szCs w:val="24"/>
          <w:lang w:val="pt-BR"/>
        </w:rPr>
        <w:t>, no município de Goiana-PE</w:t>
      </w:r>
      <w:r w:rsidRPr="00B83DB1">
        <w:rPr>
          <w:rFonts w:ascii="Arial" w:hAnsi="Arial" w:cs="Arial"/>
          <w:sz w:val="24"/>
          <w:szCs w:val="24"/>
          <w:lang w:val="pt-BR"/>
        </w:rPr>
        <w:t>, conforme especificações técnicas, planilhas orçamentárias, cronograma físico-financeiro, memória de cálculo e demais documentos que integram este processo.</w:t>
      </w:r>
    </w:p>
    <w:p w14:paraId="509D8620"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Os serviços objeto Projeto Básico são classificados como obra ou serviços comuns de engenharia, conforme artigo 6º, XII ou XXI da Lei Federal nº. 14.133/2021.</w:t>
      </w:r>
    </w:p>
    <w:p w14:paraId="462F47B3"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 xml:space="preserve">Estão descritos neste Projeto Básico as condições, especificações e normas exigidas pela </w:t>
      </w:r>
      <w:r w:rsidRPr="00462F94">
        <w:rPr>
          <w:rFonts w:ascii="Arial" w:hAnsi="Arial" w:cs="Arial"/>
          <w:color w:val="000000"/>
          <w:sz w:val="24"/>
          <w:szCs w:val="24"/>
          <w:lang w:val="pt-BR"/>
        </w:rPr>
        <w:t xml:space="preserve">Secretaria de Urbanismo, Obras e Patrimônio Arquitetônico </w:t>
      </w:r>
      <w:r w:rsidRPr="00462F94">
        <w:rPr>
          <w:rFonts w:ascii="Arial" w:hAnsi="Arial" w:cs="Arial"/>
          <w:sz w:val="24"/>
          <w:szCs w:val="24"/>
          <w:lang w:val="pt-BR"/>
        </w:rPr>
        <w:t>para execução dos serviços constantes no projeto, e quando houver dúvidas quanto às especificações, prevalecerão as constantes nas planilhas até que sejam feitos os ajustes necessários com autorização do(a) Secretário(a) de obras.</w:t>
      </w:r>
    </w:p>
    <w:p w14:paraId="1EDE8235"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Ficam estabelecidos, neste documento, os prazos máximos a serem obedecidos no desenvolvimento dos serviços.</w:t>
      </w:r>
    </w:p>
    <w:p w14:paraId="5935FF79" w14:textId="77777777" w:rsidR="00462F94" w:rsidRPr="00462F94" w:rsidRDefault="00462F94" w:rsidP="00BF374E">
      <w:pPr>
        <w:pStyle w:val="PargrafodaLista"/>
        <w:spacing w:line="360" w:lineRule="auto"/>
        <w:ind w:left="426"/>
        <w:jc w:val="both"/>
        <w:rPr>
          <w:rFonts w:ascii="Arial" w:hAnsi="Arial" w:cs="Arial"/>
          <w:sz w:val="24"/>
          <w:szCs w:val="24"/>
          <w:lang w:val="pt-BR"/>
        </w:rPr>
      </w:pPr>
    </w:p>
    <w:p w14:paraId="0796A518" w14:textId="77777777" w:rsidR="00462F94" w:rsidRPr="00FB1207"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8" w:name="_Toc163195985"/>
      <w:bookmarkStart w:id="9" w:name="_Toc164687022"/>
      <w:r w:rsidRPr="00FB1207">
        <w:rPr>
          <w:rFonts w:ascii="Arial" w:hAnsi="Arial" w:cs="Arial"/>
          <w:b/>
          <w:color w:val="000000"/>
          <w:sz w:val="24"/>
          <w:szCs w:val="24"/>
        </w:rPr>
        <w:lastRenderedPageBreak/>
        <w:t>DAS CONDIÇÕES DE PARTICIPAÇÃO</w:t>
      </w:r>
      <w:bookmarkEnd w:id="8"/>
      <w:bookmarkEnd w:id="9"/>
    </w:p>
    <w:p w14:paraId="39483EEB"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Alignment w:val="top"/>
        <w:rPr>
          <w:rFonts w:ascii="Arial" w:hAnsi="Arial" w:cs="Arial"/>
          <w:sz w:val="24"/>
          <w:szCs w:val="24"/>
          <w:lang w:val="pt-BR"/>
        </w:rPr>
      </w:pPr>
      <w:r w:rsidRPr="00462F94">
        <w:rPr>
          <w:rFonts w:ascii="Arial" w:hAnsi="Arial" w:cs="Arial"/>
          <w:sz w:val="24"/>
          <w:szCs w:val="24"/>
          <w:lang w:val="pt-BR"/>
        </w:rPr>
        <w:t>Poderão participar do presente certame as empresas interessadas do ramo pertinente, que atendam plenamente as condições do presente projeto básico.</w:t>
      </w:r>
    </w:p>
    <w:p w14:paraId="23A295DD"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Alignment w:val="top"/>
        <w:rPr>
          <w:rFonts w:ascii="Arial" w:hAnsi="Arial" w:cs="Arial"/>
          <w:sz w:val="24"/>
          <w:szCs w:val="24"/>
          <w:lang w:val="pt-BR"/>
        </w:rPr>
      </w:pPr>
      <w:r w:rsidRPr="00462F94">
        <w:rPr>
          <w:rFonts w:ascii="Arial" w:hAnsi="Arial" w:cs="Arial"/>
          <w:sz w:val="24"/>
          <w:szCs w:val="24"/>
          <w:lang w:val="pt-BR"/>
        </w:rPr>
        <w:t>Não poderão participar da licitação as empresas em alguma das seguintes condições:</w:t>
      </w:r>
    </w:p>
    <w:p w14:paraId="2F5C069E"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t>Direta ou indiretamente, desta licitação, nos termos do Art. 9 da Lei nº 14.133/21, servidores da administração.</w:t>
      </w:r>
    </w:p>
    <w:p w14:paraId="7876B23D"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t>Direta ou indiretamente os impedidos pelo Art. 14, incisos e parágrafos da Lei nº 14.133/21.</w:t>
      </w:r>
    </w:p>
    <w:p w14:paraId="7CA0BC00"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t xml:space="preserve">Empresas na forma de consórcio. A vedação é justificada pela facilidade de execução dos serviços por empresa única, acrescido da discricionariedade proporcionada pelo artigo 6, inciso XXII da Lei nº 14.133/21 de não se tratar de obra de grande vulto. Ademais, objetiva a Administração obter </w:t>
      </w:r>
      <w:proofErr w:type="gramStart"/>
      <w:r w:rsidRPr="00462F94">
        <w:rPr>
          <w:rFonts w:ascii="Arial" w:hAnsi="Arial" w:cs="Arial"/>
          <w:sz w:val="24"/>
          <w:szCs w:val="24"/>
          <w:lang w:val="pt-BR"/>
        </w:rPr>
        <w:t>melhores</w:t>
      </w:r>
      <w:proofErr w:type="gramEnd"/>
      <w:r w:rsidRPr="00462F94">
        <w:rPr>
          <w:rFonts w:ascii="Arial" w:hAnsi="Arial" w:cs="Arial"/>
          <w:sz w:val="24"/>
          <w:szCs w:val="24"/>
          <w:lang w:val="pt-BR"/>
        </w:rPr>
        <w:t xml:space="preserve"> resultados em razão do gerenciamento a ser efetivado por uma única empresa, de modo a se obter um melhor cumprimento do seu objeto.</w:t>
      </w:r>
    </w:p>
    <w:p w14:paraId="3D59574B"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t>Empresas inadimplentes com obrigações assumidas junto à Prefeitura Municipal de Goiana.</w:t>
      </w:r>
    </w:p>
    <w:p w14:paraId="2776A580"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t>Empresa estrangeira que não funcione no País, nem interessada que se encontre sob falência, concurso de credores, dissolução, liquidação, ou em regime de consórcio, qualquer que seja sua forma de constituição.</w:t>
      </w:r>
    </w:p>
    <w:p w14:paraId="0DB7DD65" w14:textId="77777777" w:rsidR="00462F94" w:rsidRPr="00462F94" w:rsidRDefault="00462F94" w:rsidP="00BF374E">
      <w:pPr>
        <w:pStyle w:val="PargrafodaLista"/>
        <w:spacing w:line="360" w:lineRule="auto"/>
        <w:ind w:left="718"/>
        <w:jc w:val="both"/>
        <w:rPr>
          <w:rFonts w:ascii="Arial" w:hAnsi="Arial" w:cs="Arial"/>
          <w:sz w:val="24"/>
          <w:szCs w:val="24"/>
          <w:lang w:val="pt-BR"/>
        </w:rPr>
      </w:pPr>
    </w:p>
    <w:p w14:paraId="61B52084" w14:textId="77777777" w:rsidR="00462F94" w:rsidRPr="00462F94"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lang w:val="pt-BR"/>
        </w:rPr>
      </w:pPr>
      <w:bookmarkStart w:id="10" w:name="_Toc163195986"/>
      <w:bookmarkStart w:id="11" w:name="_Toc164687023"/>
      <w:r w:rsidRPr="00462F94">
        <w:rPr>
          <w:rFonts w:ascii="Arial" w:hAnsi="Arial" w:cs="Arial"/>
          <w:b/>
          <w:color w:val="000000"/>
          <w:sz w:val="24"/>
          <w:szCs w:val="24"/>
          <w:lang w:val="pt-BR"/>
        </w:rPr>
        <w:t>DAS DEFINIÇÕES DA LICITAÇÃO E CONTRATAÇÃO</w:t>
      </w:r>
      <w:bookmarkEnd w:id="10"/>
      <w:bookmarkEnd w:id="11"/>
      <w:r w:rsidRPr="00462F94">
        <w:rPr>
          <w:rFonts w:ascii="Arial" w:hAnsi="Arial" w:cs="Arial"/>
          <w:b/>
          <w:color w:val="000000"/>
          <w:sz w:val="24"/>
          <w:szCs w:val="24"/>
          <w:lang w:val="pt-BR"/>
        </w:rPr>
        <w:t xml:space="preserve"> </w:t>
      </w:r>
    </w:p>
    <w:p w14:paraId="7CAD43F6"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A modalidade de licitação empregada será CONCORRÊNCIA e o critério de julgamento será o de menor preço.</w:t>
      </w:r>
    </w:p>
    <w:p w14:paraId="1E1536AB"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O Regime de execução será de Empreitada por Preço Unitário, conforme art. 46 da Lei nº. 14.133/2021.</w:t>
      </w:r>
    </w:p>
    <w:p w14:paraId="2EDF132B" w14:textId="59C01452"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Será adotado o modo de disputa aberto</w:t>
      </w:r>
      <w:r w:rsidR="00F03269">
        <w:rPr>
          <w:rFonts w:ascii="Arial" w:hAnsi="Arial" w:cs="Arial"/>
          <w:sz w:val="24"/>
          <w:szCs w:val="24"/>
          <w:lang w:val="pt-BR"/>
        </w:rPr>
        <w:t xml:space="preserve"> e fechado</w:t>
      </w:r>
      <w:r w:rsidRPr="00462F94">
        <w:rPr>
          <w:rFonts w:ascii="Arial" w:hAnsi="Arial" w:cs="Arial"/>
          <w:sz w:val="24"/>
          <w:szCs w:val="24"/>
          <w:lang w:val="pt-BR"/>
        </w:rPr>
        <w:t>, conforme art. 56, I</w:t>
      </w:r>
      <w:r w:rsidR="00F03269">
        <w:rPr>
          <w:rFonts w:ascii="Arial" w:hAnsi="Arial" w:cs="Arial"/>
          <w:sz w:val="24"/>
          <w:szCs w:val="24"/>
          <w:lang w:val="pt-BR"/>
        </w:rPr>
        <w:t xml:space="preserve"> e II</w:t>
      </w:r>
      <w:r w:rsidRPr="00462F94">
        <w:rPr>
          <w:rFonts w:ascii="Arial" w:hAnsi="Arial" w:cs="Arial"/>
          <w:sz w:val="24"/>
          <w:szCs w:val="24"/>
          <w:lang w:val="pt-BR"/>
        </w:rPr>
        <w:t>, da Lei nº. 14.133/2021.</w:t>
      </w:r>
    </w:p>
    <w:p w14:paraId="3EEF1251"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Sem prejuízo das exigências constantes no presente instrumento, deverão ser observadas as disposições constantes no edital da licitação.</w:t>
      </w:r>
    </w:p>
    <w:p w14:paraId="749E8204" w14:textId="77777777" w:rsidR="00462F94" w:rsidRPr="00462F94" w:rsidRDefault="00462F94" w:rsidP="00BF374E">
      <w:pPr>
        <w:spacing w:line="360" w:lineRule="auto"/>
        <w:jc w:val="both"/>
        <w:rPr>
          <w:rFonts w:ascii="Arial" w:hAnsi="Arial" w:cs="Arial"/>
          <w:sz w:val="24"/>
          <w:szCs w:val="24"/>
          <w:lang w:val="pt-BR"/>
        </w:rPr>
      </w:pPr>
    </w:p>
    <w:p w14:paraId="7FEED66D" w14:textId="77777777" w:rsidR="00462F94" w:rsidRPr="00FB1207"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12" w:name="_Toc163195987"/>
      <w:bookmarkStart w:id="13" w:name="_Toc164687024"/>
      <w:r w:rsidRPr="00FB1207">
        <w:rPr>
          <w:rFonts w:ascii="Arial" w:hAnsi="Arial" w:cs="Arial"/>
          <w:b/>
          <w:color w:val="000000"/>
          <w:sz w:val="24"/>
          <w:szCs w:val="24"/>
        </w:rPr>
        <w:t>DO VALOR ESTIMADO</w:t>
      </w:r>
      <w:bookmarkEnd w:id="12"/>
      <w:bookmarkEnd w:id="13"/>
    </w:p>
    <w:p w14:paraId="08A500EC" w14:textId="00FC20F0" w:rsidR="00462F94" w:rsidRDefault="00462F94" w:rsidP="008378A2">
      <w:pPr>
        <w:pStyle w:val="PargrafodaLista"/>
        <w:widowControl/>
        <w:numPr>
          <w:ilvl w:val="1"/>
          <w:numId w:val="7"/>
        </w:numPr>
        <w:suppressAutoHyphens/>
        <w:autoSpaceDE/>
        <w:autoSpaceDN/>
        <w:spacing w:after="200" w:line="360" w:lineRule="auto"/>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 xml:space="preserve">O valor estimado para este objeto é </w:t>
      </w:r>
      <w:r w:rsidR="008378A2">
        <w:rPr>
          <w:rFonts w:ascii="Arial" w:hAnsi="Arial" w:cs="Arial"/>
          <w:sz w:val="24"/>
          <w:szCs w:val="24"/>
          <w:lang w:val="pt-BR"/>
        </w:rPr>
        <w:t>R</w:t>
      </w:r>
      <w:r w:rsidR="00F03269" w:rsidRPr="00462F94">
        <w:rPr>
          <w:rFonts w:ascii="Arial" w:hAnsi="Arial" w:cs="Arial"/>
          <w:sz w:val="24"/>
          <w:szCs w:val="24"/>
          <w:lang w:val="pt-BR"/>
        </w:rPr>
        <w:t>$ 2.518.638</w:t>
      </w:r>
      <w:r w:rsidR="006D1B5C" w:rsidRPr="008378A2">
        <w:rPr>
          <w:rFonts w:ascii="Arial" w:hAnsi="Arial" w:cs="Arial"/>
          <w:sz w:val="24"/>
          <w:szCs w:val="24"/>
          <w:lang w:val="pt-BR"/>
        </w:rPr>
        <w:t>,</w:t>
      </w:r>
      <w:r w:rsidR="006D1B5C">
        <w:rPr>
          <w:rFonts w:ascii="Arial" w:hAnsi="Arial" w:cs="Arial"/>
          <w:sz w:val="24"/>
          <w:szCs w:val="24"/>
          <w:lang w:val="pt-BR"/>
        </w:rPr>
        <w:t>22</w:t>
      </w:r>
      <w:r w:rsidR="006D1B5C" w:rsidRPr="008378A2">
        <w:rPr>
          <w:rFonts w:ascii="Arial" w:hAnsi="Arial" w:cs="Arial"/>
          <w:sz w:val="24"/>
          <w:szCs w:val="24"/>
          <w:lang w:val="pt-BR"/>
        </w:rPr>
        <w:t xml:space="preserve"> </w:t>
      </w:r>
      <w:r w:rsidR="006D1B5C">
        <w:rPr>
          <w:rFonts w:ascii="Arial" w:hAnsi="Arial" w:cs="Arial"/>
          <w:sz w:val="24"/>
          <w:szCs w:val="24"/>
          <w:lang w:val="pt-BR"/>
        </w:rPr>
        <w:t>(</w:t>
      </w:r>
      <w:r w:rsidR="006D1B5C" w:rsidRPr="009E1FC8">
        <w:rPr>
          <w:rFonts w:ascii="Arial" w:hAnsi="Arial" w:cs="Arial"/>
          <w:sz w:val="24"/>
          <w:szCs w:val="24"/>
          <w:lang w:val="pt-BR"/>
        </w:rPr>
        <w:t>dois milhões quinhentos e dezoito mil seiscentos e trinta e oito reais e vinte e dois centavos</w:t>
      </w:r>
      <w:r w:rsidR="006D1B5C" w:rsidRPr="008378A2">
        <w:rPr>
          <w:rFonts w:ascii="Arial" w:hAnsi="Arial" w:cs="Arial"/>
          <w:sz w:val="24"/>
          <w:szCs w:val="24"/>
          <w:lang w:val="pt-BR"/>
        </w:rPr>
        <w:t>.</w:t>
      </w:r>
      <w:r w:rsidR="006D1B5C" w:rsidRPr="00462F94">
        <w:rPr>
          <w:rFonts w:ascii="Arial" w:hAnsi="Arial" w:cs="Arial"/>
          <w:sz w:val="24"/>
          <w:szCs w:val="24"/>
          <w:lang w:val="pt-BR"/>
        </w:rPr>
        <w:t>)</w:t>
      </w:r>
      <w:r w:rsidR="00BC43B5">
        <w:rPr>
          <w:rFonts w:ascii="Arial" w:hAnsi="Arial" w:cs="Arial"/>
          <w:sz w:val="24"/>
          <w:szCs w:val="24"/>
          <w:lang w:val="pt-BR"/>
        </w:rPr>
        <w:t xml:space="preserve"> </w:t>
      </w:r>
      <w:r w:rsidRPr="00462F94">
        <w:rPr>
          <w:rFonts w:ascii="Arial" w:hAnsi="Arial" w:cs="Arial"/>
          <w:sz w:val="24"/>
          <w:szCs w:val="24"/>
          <w:lang w:val="pt-BR"/>
        </w:rPr>
        <w:t>e não poderá exceder a referida importância.</w:t>
      </w:r>
    </w:p>
    <w:p w14:paraId="3BBBC2DE" w14:textId="77777777" w:rsidR="008378A2" w:rsidRPr="00462F94" w:rsidRDefault="008378A2" w:rsidP="008378A2">
      <w:pPr>
        <w:pStyle w:val="PargrafodaLista"/>
        <w:widowControl/>
        <w:suppressAutoHyphens/>
        <w:autoSpaceDE/>
        <w:autoSpaceDN/>
        <w:spacing w:after="200" w:line="360" w:lineRule="auto"/>
        <w:ind w:left="360"/>
        <w:contextualSpacing/>
        <w:jc w:val="both"/>
        <w:textDirection w:val="btLr"/>
        <w:textAlignment w:val="top"/>
        <w:rPr>
          <w:rFonts w:ascii="Arial" w:hAnsi="Arial" w:cs="Arial"/>
          <w:sz w:val="24"/>
          <w:szCs w:val="24"/>
          <w:lang w:val="pt-BR"/>
        </w:rPr>
      </w:pPr>
    </w:p>
    <w:p w14:paraId="0EB640B4" w14:textId="2BDE852D" w:rsidR="00BF374E"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O BDI utilizado na planilha foi </w:t>
      </w:r>
      <w:r w:rsidRPr="00462F94">
        <w:rPr>
          <w:rFonts w:ascii="Arial" w:hAnsi="Arial" w:cs="Arial"/>
          <w:sz w:val="24"/>
          <w:szCs w:val="24"/>
          <w:lang w:val="pt-BR"/>
        </w:rPr>
        <w:t xml:space="preserve">de </w:t>
      </w:r>
      <w:r w:rsidR="006A12D4">
        <w:rPr>
          <w:rFonts w:ascii="Arial" w:hAnsi="Arial" w:cs="Arial"/>
          <w:sz w:val="24"/>
          <w:szCs w:val="24"/>
          <w:lang w:val="pt-BR"/>
        </w:rPr>
        <w:t>2</w:t>
      </w:r>
      <w:r w:rsidR="008957FE">
        <w:rPr>
          <w:rFonts w:ascii="Arial" w:hAnsi="Arial" w:cs="Arial"/>
          <w:sz w:val="24"/>
          <w:szCs w:val="24"/>
          <w:lang w:val="pt-BR"/>
        </w:rPr>
        <w:t>0,70</w:t>
      </w:r>
      <w:r w:rsidR="006A12D4">
        <w:rPr>
          <w:rFonts w:ascii="Arial" w:hAnsi="Arial" w:cs="Arial"/>
          <w:sz w:val="24"/>
          <w:szCs w:val="24"/>
          <w:lang w:val="pt-BR"/>
        </w:rPr>
        <w:t>%.</w:t>
      </w:r>
    </w:p>
    <w:p w14:paraId="7B7DDF9A" w14:textId="1FC65177" w:rsidR="006A12D4" w:rsidRDefault="006A12D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Pr>
          <w:rFonts w:ascii="Arial" w:hAnsi="Arial" w:cs="Arial"/>
          <w:color w:val="000000"/>
          <w:sz w:val="24"/>
          <w:szCs w:val="24"/>
          <w:lang w:val="pt-BR"/>
        </w:rPr>
        <w:t>BDI diferenciado de 1</w:t>
      </w:r>
      <w:r w:rsidR="008957FE">
        <w:rPr>
          <w:rFonts w:ascii="Arial" w:hAnsi="Arial" w:cs="Arial"/>
          <w:color w:val="000000"/>
          <w:sz w:val="24"/>
          <w:szCs w:val="24"/>
          <w:lang w:val="pt-BR"/>
        </w:rPr>
        <w:t>5</w:t>
      </w:r>
      <w:r>
        <w:rPr>
          <w:rFonts w:ascii="Arial" w:hAnsi="Arial" w:cs="Arial"/>
          <w:color w:val="000000"/>
          <w:sz w:val="24"/>
          <w:szCs w:val="24"/>
          <w:lang w:val="pt-BR"/>
        </w:rPr>
        <w:t>,</w:t>
      </w:r>
      <w:r w:rsidR="008957FE">
        <w:rPr>
          <w:rFonts w:ascii="Arial" w:hAnsi="Arial" w:cs="Arial"/>
          <w:color w:val="000000"/>
          <w:sz w:val="24"/>
          <w:szCs w:val="24"/>
          <w:lang w:val="pt-BR"/>
        </w:rPr>
        <w:t>28</w:t>
      </w:r>
      <w:r>
        <w:rPr>
          <w:rFonts w:ascii="Arial" w:hAnsi="Arial" w:cs="Arial"/>
          <w:color w:val="000000"/>
          <w:sz w:val="24"/>
          <w:szCs w:val="24"/>
          <w:lang w:val="pt-BR"/>
        </w:rPr>
        <w:t xml:space="preserve">% para </w:t>
      </w:r>
      <w:proofErr w:type="gramStart"/>
      <w:r>
        <w:rPr>
          <w:rFonts w:ascii="Arial" w:hAnsi="Arial" w:cs="Arial"/>
          <w:color w:val="000000"/>
          <w:sz w:val="24"/>
          <w:szCs w:val="24"/>
          <w:lang w:val="pt-BR"/>
        </w:rPr>
        <w:t>matérias</w:t>
      </w:r>
      <w:proofErr w:type="gramEnd"/>
      <w:r>
        <w:rPr>
          <w:rFonts w:ascii="Arial" w:hAnsi="Arial" w:cs="Arial"/>
          <w:color w:val="000000"/>
          <w:sz w:val="24"/>
          <w:szCs w:val="24"/>
          <w:lang w:val="pt-BR"/>
        </w:rPr>
        <w:t xml:space="preserve"> betuminosos </w:t>
      </w:r>
    </w:p>
    <w:p w14:paraId="60F3365C" w14:textId="77777777" w:rsidR="00BF374E" w:rsidRPr="00BF374E" w:rsidRDefault="00BF374E" w:rsidP="00BF374E">
      <w:pPr>
        <w:pStyle w:val="PargrafodaLista"/>
        <w:widowControl/>
        <w:suppressAutoHyphens/>
        <w:autoSpaceDE/>
        <w:autoSpaceDN/>
        <w:spacing w:after="200" w:line="360" w:lineRule="auto"/>
        <w:ind w:left="567"/>
        <w:contextualSpacing/>
        <w:jc w:val="both"/>
        <w:textDirection w:val="btLr"/>
        <w:textAlignment w:val="top"/>
        <w:rPr>
          <w:rFonts w:ascii="Arial" w:hAnsi="Arial" w:cs="Arial"/>
          <w:color w:val="000000"/>
          <w:sz w:val="24"/>
          <w:szCs w:val="24"/>
          <w:lang w:val="pt-BR"/>
        </w:rPr>
      </w:pPr>
    </w:p>
    <w:p w14:paraId="2F294347" w14:textId="77777777" w:rsidR="00462F94" w:rsidRPr="00BF374E"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sz w:val="24"/>
          <w:szCs w:val="24"/>
        </w:rPr>
      </w:pPr>
      <w:bookmarkStart w:id="14" w:name="_Toc163195988"/>
      <w:bookmarkStart w:id="15" w:name="_Toc164687025"/>
      <w:r w:rsidRPr="00FB1207">
        <w:rPr>
          <w:rFonts w:ascii="Arial" w:hAnsi="Arial" w:cs="Arial"/>
          <w:b/>
          <w:color w:val="000000"/>
          <w:sz w:val="24"/>
          <w:szCs w:val="24"/>
        </w:rPr>
        <w:t>DAS TABELAS DE REFERÊNCIA</w:t>
      </w:r>
      <w:bookmarkEnd w:id="14"/>
      <w:bookmarkEnd w:id="15"/>
    </w:p>
    <w:p w14:paraId="09EF3C90" w14:textId="77777777" w:rsidR="00BF374E" w:rsidRPr="00FB1207" w:rsidRDefault="00BF374E" w:rsidP="00BF374E">
      <w:pPr>
        <w:pStyle w:val="PargrafodaLista"/>
        <w:widowControl/>
        <w:pBdr>
          <w:top w:val="nil"/>
          <w:left w:val="nil"/>
          <w:bottom w:val="nil"/>
          <w:right w:val="nil"/>
          <w:between w:val="nil"/>
        </w:pBdr>
        <w:suppressAutoHyphens/>
        <w:autoSpaceDE/>
        <w:autoSpaceDN/>
        <w:spacing w:after="120" w:line="360" w:lineRule="auto"/>
        <w:ind w:left="358"/>
        <w:contextualSpacing/>
        <w:jc w:val="both"/>
        <w:textDirection w:val="btLr"/>
        <w:textAlignment w:val="top"/>
        <w:outlineLvl w:val="0"/>
        <w:rPr>
          <w:rFonts w:ascii="Arial" w:hAnsi="Arial" w:cs="Arial"/>
          <w:sz w:val="24"/>
          <w:szCs w:val="24"/>
        </w:rPr>
      </w:pPr>
    </w:p>
    <w:p w14:paraId="3B136B02" w14:textId="4C10721E" w:rsidR="00BF374E" w:rsidRDefault="00462F94" w:rsidP="008378A2">
      <w:pPr>
        <w:pStyle w:val="PargrafodaLista"/>
        <w:widowControl/>
        <w:numPr>
          <w:ilvl w:val="1"/>
          <w:numId w:val="7"/>
        </w:numPr>
        <w:suppressAutoHyphens/>
        <w:autoSpaceDE/>
        <w:autoSpaceDN/>
        <w:spacing w:after="200" w:line="360" w:lineRule="auto"/>
        <w:contextualSpacing/>
        <w:jc w:val="both"/>
        <w:textDirection w:val="btLr"/>
        <w:textAlignment w:val="top"/>
        <w:rPr>
          <w:rFonts w:ascii="Arial" w:hAnsi="Arial" w:cs="Arial"/>
          <w:color w:val="000000"/>
          <w:sz w:val="24"/>
          <w:szCs w:val="24"/>
          <w:lang w:val="pt-BR"/>
        </w:rPr>
      </w:pPr>
      <w:r w:rsidRPr="00BF374E">
        <w:rPr>
          <w:rFonts w:ascii="Arial" w:hAnsi="Arial" w:cs="Arial"/>
          <w:color w:val="000000"/>
          <w:sz w:val="24"/>
          <w:szCs w:val="24"/>
          <w:lang w:val="pt-BR"/>
        </w:rPr>
        <w:t xml:space="preserve">As tabelas de referência de preços utilizadas foram </w:t>
      </w:r>
      <w:r w:rsidR="008378A2" w:rsidRPr="008378A2">
        <w:rPr>
          <w:rFonts w:ascii="Arial" w:hAnsi="Arial" w:cs="Arial"/>
          <w:color w:val="000000"/>
          <w:sz w:val="24"/>
          <w:szCs w:val="24"/>
          <w:lang w:val="pt-BR"/>
        </w:rPr>
        <w:t>Sinapi - 12/</w:t>
      </w:r>
      <w:proofErr w:type="gramStart"/>
      <w:r w:rsidR="008378A2" w:rsidRPr="008378A2">
        <w:rPr>
          <w:rFonts w:ascii="Arial" w:hAnsi="Arial" w:cs="Arial"/>
          <w:color w:val="000000"/>
          <w:sz w:val="24"/>
          <w:szCs w:val="24"/>
          <w:lang w:val="pt-BR"/>
        </w:rPr>
        <w:t>2025</w:t>
      </w:r>
      <w:r w:rsidR="008957FE">
        <w:rPr>
          <w:rFonts w:ascii="Arial" w:hAnsi="Arial" w:cs="Arial"/>
          <w:color w:val="000000"/>
          <w:sz w:val="24"/>
          <w:szCs w:val="24"/>
          <w:lang w:val="pt-BR"/>
        </w:rPr>
        <w:t xml:space="preserve"> </w:t>
      </w:r>
      <w:r w:rsidR="008378A2" w:rsidRPr="008378A2">
        <w:rPr>
          <w:rFonts w:ascii="Arial" w:hAnsi="Arial" w:cs="Arial"/>
          <w:color w:val="000000"/>
          <w:sz w:val="24"/>
          <w:szCs w:val="24"/>
          <w:lang w:val="pt-BR"/>
        </w:rPr>
        <w:t xml:space="preserve"> DESONERADA</w:t>
      </w:r>
      <w:proofErr w:type="gramEnd"/>
      <w:r w:rsidR="008378A2" w:rsidRPr="008378A2">
        <w:rPr>
          <w:rFonts w:ascii="Arial" w:hAnsi="Arial" w:cs="Arial"/>
          <w:color w:val="000000"/>
          <w:sz w:val="24"/>
          <w:szCs w:val="24"/>
          <w:lang w:val="pt-BR"/>
        </w:rPr>
        <w:t xml:space="preserve">, Seinfra </w:t>
      </w:r>
      <w:r w:rsidR="00B72B2C">
        <w:rPr>
          <w:rFonts w:ascii="Arial" w:hAnsi="Arial" w:cs="Arial"/>
          <w:color w:val="000000"/>
          <w:sz w:val="24"/>
          <w:szCs w:val="24"/>
          <w:lang w:val="pt-BR"/>
        </w:rPr>
        <w:t>0</w:t>
      </w:r>
      <w:r w:rsidR="008378A2" w:rsidRPr="008378A2">
        <w:rPr>
          <w:rFonts w:ascii="Arial" w:hAnsi="Arial" w:cs="Arial"/>
          <w:color w:val="000000"/>
          <w:sz w:val="24"/>
          <w:szCs w:val="24"/>
          <w:lang w:val="pt-BR"/>
        </w:rPr>
        <w:t xml:space="preserve">28 </w:t>
      </w:r>
      <w:proofErr w:type="gramStart"/>
      <w:r w:rsidR="008378A2" w:rsidRPr="008378A2">
        <w:rPr>
          <w:rFonts w:ascii="Arial" w:hAnsi="Arial" w:cs="Arial"/>
          <w:color w:val="000000"/>
          <w:sz w:val="24"/>
          <w:szCs w:val="24"/>
          <w:lang w:val="pt-BR"/>
        </w:rPr>
        <w:t>-  Materiais</w:t>
      </w:r>
      <w:proofErr w:type="gramEnd"/>
      <w:r w:rsidR="008378A2" w:rsidRPr="008378A2">
        <w:rPr>
          <w:rFonts w:ascii="Arial" w:hAnsi="Arial" w:cs="Arial"/>
          <w:color w:val="000000"/>
          <w:sz w:val="24"/>
          <w:szCs w:val="24"/>
          <w:lang w:val="pt-BR"/>
        </w:rPr>
        <w:t xml:space="preserve"> Betuminosos (SEINFRA / ANP) - Versão 2026/01, ORSE.NOV25</w:t>
      </w:r>
    </w:p>
    <w:p w14:paraId="75138C03" w14:textId="77777777" w:rsidR="00BF374E" w:rsidRPr="00BF374E" w:rsidRDefault="00BF374E" w:rsidP="00BF374E">
      <w:pPr>
        <w:pStyle w:val="PargrafodaLista"/>
        <w:widowControl/>
        <w:suppressAutoHyphens/>
        <w:autoSpaceDE/>
        <w:autoSpaceDN/>
        <w:spacing w:after="200" w:line="360" w:lineRule="auto"/>
        <w:ind w:left="426"/>
        <w:contextualSpacing/>
        <w:jc w:val="both"/>
        <w:textDirection w:val="btLr"/>
        <w:textAlignment w:val="top"/>
        <w:rPr>
          <w:rFonts w:ascii="Arial" w:hAnsi="Arial" w:cs="Arial"/>
          <w:color w:val="000000"/>
          <w:sz w:val="24"/>
          <w:szCs w:val="24"/>
          <w:lang w:val="pt-BR"/>
        </w:rPr>
      </w:pPr>
    </w:p>
    <w:p w14:paraId="53BD97C1" w14:textId="77777777" w:rsidR="00462F94" w:rsidRPr="00462F94"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lang w:val="pt-BR"/>
        </w:rPr>
      </w:pPr>
      <w:bookmarkStart w:id="16" w:name="_Toc163195989"/>
      <w:bookmarkStart w:id="17" w:name="_Toc164687026"/>
      <w:r w:rsidRPr="00462F94">
        <w:rPr>
          <w:rFonts w:ascii="Arial" w:hAnsi="Arial" w:cs="Arial"/>
          <w:b/>
          <w:color w:val="000000"/>
          <w:sz w:val="24"/>
          <w:szCs w:val="24"/>
          <w:lang w:val="pt-BR"/>
        </w:rPr>
        <w:t>DO PRAZO DE EXECUÇÃO E VIGÊNCIA CONTRATUAL</w:t>
      </w:r>
      <w:bookmarkEnd w:id="16"/>
      <w:bookmarkEnd w:id="17"/>
    </w:p>
    <w:p w14:paraId="2B73A839" w14:textId="0A25BD1F"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O prazo de vigência do contrato será de </w:t>
      </w:r>
      <w:r w:rsidR="00947D61">
        <w:rPr>
          <w:rFonts w:ascii="Arial" w:hAnsi="Arial" w:cs="Arial"/>
          <w:color w:val="000000"/>
          <w:sz w:val="24"/>
          <w:szCs w:val="24"/>
          <w:lang w:val="pt-BR"/>
        </w:rPr>
        <w:t>1</w:t>
      </w:r>
      <w:r w:rsidR="00C03D26">
        <w:rPr>
          <w:rFonts w:ascii="Arial" w:hAnsi="Arial" w:cs="Arial"/>
          <w:color w:val="000000"/>
          <w:sz w:val="24"/>
          <w:szCs w:val="24"/>
          <w:lang w:val="pt-BR"/>
        </w:rPr>
        <w:t>50</w:t>
      </w:r>
      <w:r w:rsidRPr="00462F94">
        <w:rPr>
          <w:rFonts w:ascii="Arial" w:hAnsi="Arial" w:cs="Arial"/>
          <w:color w:val="000000"/>
          <w:sz w:val="24"/>
          <w:szCs w:val="24"/>
          <w:lang w:val="pt-BR"/>
        </w:rPr>
        <w:t xml:space="preserve"> (</w:t>
      </w:r>
      <w:r w:rsidR="00C03D26" w:rsidRPr="00C03D26">
        <w:rPr>
          <w:rFonts w:ascii="Arial" w:hAnsi="Arial" w:cs="Arial"/>
          <w:color w:val="000000"/>
          <w:sz w:val="24"/>
          <w:szCs w:val="24"/>
        </w:rPr>
        <w:t>cento e cinquenta</w:t>
      </w:r>
      <w:r w:rsidRPr="00462F94">
        <w:rPr>
          <w:rFonts w:ascii="Arial" w:hAnsi="Arial" w:cs="Arial"/>
          <w:color w:val="000000"/>
          <w:sz w:val="24"/>
          <w:szCs w:val="24"/>
          <w:lang w:val="pt-BR"/>
        </w:rPr>
        <w:t>) dias, a partir da assinatura, podendo tal prazo ser prorrogado.</w:t>
      </w:r>
    </w:p>
    <w:p w14:paraId="0F0955C5" w14:textId="6E20889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O prazo de execução terá início a partir da data da emissão da Ordem de Serviço e será de </w:t>
      </w:r>
      <w:r w:rsidR="00C03D26">
        <w:rPr>
          <w:rFonts w:ascii="Arial" w:hAnsi="Arial" w:cs="Arial"/>
          <w:color w:val="000000"/>
          <w:sz w:val="24"/>
          <w:szCs w:val="24"/>
          <w:lang w:val="pt-BR"/>
        </w:rPr>
        <w:t xml:space="preserve">120 </w:t>
      </w:r>
      <w:r w:rsidRPr="00462F94">
        <w:rPr>
          <w:rFonts w:ascii="Arial" w:hAnsi="Arial" w:cs="Arial"/>
          <w:color w:val="000000"/>
          <w:sz w:val="24"/>
          <w:szCs w:val="24"/>
          <w:lang w:val="pt-BR"/>
        </w:rPr>
        <w:t>(</w:t>
      </w:r>
      <w:r w:rsidR="00C03D26" w:rsidRPr="00C03D26">
        <w:rPr>
          <w:rFonts w:ascii="Arial" w:hAnsi="Arial" w:cs="Arial"/>
          <w:color w:val="000000"/>
          <w:sz w:val="24"/>
          <w:szCs w:val="24"/>
        </w:rPr>
        <w:t>cento e cinquenta</w:t>
      </w:r>
      <w:r w:rsidRPr="00462F94">
        <w:rPr>
          <w:rFonts w:ascii="Arial" w:hAnsi="Arial" w:cs="Arial"/>
          <w:color w:val="000000"/>
          <w:sz w:val="24"/>
          <w:szCs w:val="24"/>
          <w:lang w:val="pt-BR"/>
        </w:rPr>
        <w:t>) dias.</w:t>
      </w:r>
    </w:p>
    <w:p w14:paraId="742C2FD8"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Após a emissão da Ordem de Serviço, a CONTRATADA terá um prazo de 5 (cinco) dias corridos para iniciar os serviços.</w:t>
      </w:r>
    </w:p>
    <w:p w14:paraId="5E346408"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A Ordem de Serviço deverá ser expedida no prazo máximo de 60 (sessenta) dias, a contar da assinatura do Contrato, salvo motivo excepcional devidamente justificado.</w:t>
      </w:r>
    </w:p>
    <w:p w14:paraId="1AEE7CC5" w14:textId="77777777" w:rsidR="00462F94" w:rsidRPr="00462F94" w:rsidRDefault="00462F94" w:rsidP="00BF374E">
      <w:pPr>
        <w:pStyle w:val="PargrafodaLista"/>
        <w:spacing w:line="360" w:lineRule="auto"/>
        <w:ind w:left="426"/>
        <w:jc w:val="both"/>
        <w:rPr>
          <w:rFonts w:ascii="Arial" w:hAnsi="Arial" w:cs="Arial"/>
          <w:color w:val="000000"/>
          <w:sz w:val="24"/>
          <w:szCs w:val="24"/>
          <w:lang w:val="pt-BR"/>
        </w:rPr>
      </w:pPr>
    </w:p>
    <w:p w14:paraId="4A3560B1" w14:textId="77777777" w:rsidR="00462F94" w:rsidRPr="00FB1207"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18" w:name="_Toc163195990"/>
      <w:bookmarkStart w:id="19" w:name="_Toc164687027"/>
      <w:r w:rsidRPr="00FB1207">
        <w:rPr>
          <w:rFonts w:ascii="Arial" w:hAnsi="Arial" w:cs="Arial"/>
          <w:b/>
          <w:color w:val="000000"/>
          <w:sz w:val="24"/>
          <w:szCs w:val="24"/>
        </w:rPr>
        <w:t>DA DOTAÇÃO ORÇAMENTARIA</w:t>
      </w:r>
      <w:bookmarkEnd w:id="18"/>
      <w:bookmarkEnd w:id="19"/>
    </w:p>
    <w:p w14:paraId="7CCB38F1"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As despesas decorrentes do objeto do presente Projeto Básico estarão vinculadas a dotação orçamentária informada pela secretaria demandante:</w:t>
      </w:r>
    </w:p>
    <w:p w14:paraId="1B54832B" w14:textId="59EB42F1" w:rsidR="00462F94" w:rsidRPr="00462F94" w:rsidRDefault="008378A2" w:rsidP="0034343E">
      <w:pPr>
        <w:pStyle w:val="PargrafodaLista"/>
        <w:widowControl/>
        <w:numPr>
          <w:ilvl w:val="2"/>
          <w:numId w:val="7"/>
        </w:numPr>
        <w:suppressAutoHyphens/>
        <w:autoSpaceDE/>
        <w:autoSpaceDN/>
        <w:spacing w:after="200" w:line="360" w:lineRule="auto"/>
        <w:contextualSpacing/>
        <w:jc w:val="both"/>
        <w:textDirection w:val="btLr"/>
        <w:textAlignment w:val="top"/>
        <w:rPr>
          <w:rFonts w:ascii="Arial" w:hAnsi="Arial" w:cs="Arial"/>
          <w:sz w:val="24"/>
          <w:szCs w:val="24"/>
          <w:lang w:val="pt-BR"/>
        </w:rPr>
      </w:pPr>
      <w:r>
        <w:rPr>
          <w:rFonts w:ascii="Arial" w:hAnsi="Arial" w:cs="Arial"/>
          <w:sz w:val="24"/>
          <w:szCs w:val="24"/>
          <w:lang w:val="pt-BR"/>
        </w:rPr>
        <w:t>R</w:t>
      </w:r>
      <w:r w:rsidRPr="00462F94">
        <w:rPr>
          <w:rFonts w:ascii="Arial" w:hAnsi="Arial" w:cs="Arial"/>
          <w:sz w:val="24"/>
          <w:szCs w:val="24"/>
          <w:lang w:val="pt-BR"/>
        </w:rPr>
        <w:t xml:space="preserve">$ </w:t>
      </w:r>
      <w:r w:rsidRPr="008378A2">
        <w:rPr>
          <w:rFonts w:ascii="Arial" w:hAnsi="Arial" w:cs="Arial"/>
          <w:sz w:val="24"/>
          <w:szCs w:val="24"/>
          <w:lang w:val="pt-BR"/>
        </w:rPr>
        <w:t>2</w:t>
      </w:r>
      <w:r>
        <w:rPr>
          <w:rFonts w:ascii="Arial" w:hAnsi="Arial" w:cs="Arial"/>
          <w:sz w:val="24"/>
          <w:szCs w:val="24"/>
          <w:lang w:val="pt-BR"/>
        </w:rPr>
        <w:t>.</w:t>
      </w:r>
      <w:r w:rsidRPr="008378A2">
        <w:rPr>
          <w:rFonts w:ascii="Arial" w:hAnsi="Arial" w:cs="Arial"/>
          <w:sz w:val="24"/>
          <w:szCs w:val="24"/>
          <w:lang w:val="pt-BR"/>
        </w:rPr>
        <w:t>51</w:t>
      </w:r>
      <w:r w:rsidR="00C03D26">
        <w:rPr>
          <w:rFonts w:ascii="Arial" w:hAnsi="Arial" w:cs="Arial"/>
          <w:sz w:val="24"/>
          <w:szCs w:val="24"/>
          <w:lang w:val="pt-BR"/>
        </w:rPr>
        <w:t>8</w:t>
      </w:r>
      <w:r>
        <w:rPr>
          <w:rFonts w:ascii="Arial" w:hAnsi="Arial" w:cs="Arial"/>
          <w:sz w:val="24"/>
          <w:szCs w:val="24"/>
          <w:lang w:val="pt-BR"/>
        </w:rPr>
        <w:t>.</w:t>
      </w:r>
      <w:r w:rsidR="00C03D26">
        <w:rPr>
          <w:rFonts w:ascii="Arial" w:hAnsi="Arial" w:cs="Arial"/>
          <w:sz w:val="24"/>
          <w:szCs w:val="24"/>
          <w:lang w:val="pt-BR"/>
        </w:rPr>
        <w:t>638</w:t>
      </w:r>
      <w:r w:rsidRPr="008378A2">
        <w:rPr>
          <w:rFonts w:ascii="Arial" w:hAnsi="Arial" w:cs="Arial"/>
          <w:sz w:val="24"/>
          <w:szCs w:val="24"/>
          <w:lang w:val="pt-BR"/>
        </w:rPr>
        <w:t>,</w:t>
      </w:r>
      <w:r w:rsidR="00C03D26">
        <w:rPr>
          <w:rFonts w:ascii="Arial" w:hAnsi="Arial" w:cs="Arial"/>
          <w:sz w:val="24"/>
          <w:szCs w:val="24"/>
          <w:lang w:val="pt-BR"/>
        </w:rPr>
        <w:t>22</w:t>
      </w:r>
      <w:r w:rsidRPr="008378A2">
        <w:rPr>
          <w:rFonts w:ascii="Arial" w:hAnsi="Arial" w:cs="Arial"/>
          <w:sz w:val="24"/>
          <w:szCs w:val="24"/>
          <w:lang w:val="pt-BR"/>
        </w:rPr>
        <w:t xml:space="preserve"> </w:t>
      </w:r>
      <w:r>
        <w:rPr>
          <w:rFonts w:ascii="Arial" w:hAnsi="Arial" w:cs="Arial"/>
          <w:sz w:val="24"/>
          <w:szCs w:val="24"/>
          <w:lang w:val="pt-BR"/>
        </w:rPr>
        <w:t>(</w:t>
      </w:r>
      <w:r w:rsidR="009E1FC8" w:rsidRPr="009E1FC8">
        <w:rPr>
          <w:rFonts w:ascii="Arial" w:hAnsi="Arial" w:cs="Arial"/>
          <w:sz w:val="24"/>
          <w:szCs w:val="24"/>
        </w:rPr>
        <w:t>dois milhões quinhentos e dezoito mil seiscentos e trinta e oito reais e vinte e dois centavos</w:t>
      </w:r>
      <w:r w:rsidRPr="008378A2">
        <w:rPr>
          <w:rFonts w:ascii="Arial" w:hAnsi="Arial" w:cs="Arial"/>
          <w:sz w:val="24"/>
          <w:szCs w:val="24"/>
          <w:lang w:val="pt-BR"/>
        </w:rPr>
        <w:t>.</w:t>
      </w:r>
      <w:r w:rsidRPr="00462F94">
        <w:rPr>
          <w:rFonts w:ascii="Arial" w:hAnsi="Arial" w:cs="Arial"/>
          <w:sz w:val="24"/>
          <w:szCs w:val="24"/>
          <w:lang w:val="pt-BR"/>
        </w:rPr>
        <w:t>)</w:t>
      </w:r>
      <w:r w:rsidR="00462F94" w:rsidRPr="00462F94">
        <w:rPr>
          <w:rFonts w:ascii="Arial" w:hAnsi="Arial" w:cs="Arial"/>
          <w:sz w:val="24"/>
          <w:szCs w:val="24"/>
          <w:lang w:val="pt-BR"/>
        </w:rPr>
        <w:t xml:space="preserve"> </w:t>
      </w:r>
    </w:p>
    <w:p w14:paraId="1438C7CA" w14:textId="245836B5" w:rsidR="00462F94" w:rsidRPr="00FB1207"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b/>
          <w:bCs/>
          <w:sz w:val="24"/>
          <w:szCs w:val="24"/>
          <w:lang w:val="pt-BR"/>
        </w:rPr>
        <w:t xml:space="preserve"> </w:t>
      </w:r>
      <w:r w:rsidRPr="00CA1D6F">
        <w:rPr>
          <w:rFonts w:ascii="Arial" w:hAnsi="Arial" w:cs="Arial"/>
          <w:b/>
          <w:bCs/>
          <w:sz w:val="24"/>
          <w:szCs w:val="24"/>
        </w:rPr>
        <w:t>Dotação Orçamentária</w:t>
      </w:r>
      <w:r w:rsidRPr="00FB1207">
        <w:rPr>
          <w:rFonts w:ascii="Arial" w:hAnsi="Arial" w:cs="Arial"/>
          <w:sz w:val="24"/>
          <w:szCs w:val="24"/>
        </w:rPr>
        <w:t>: 15.451.0</w:t>
      </w:r>
      <w:r w:rsidR="00C03D26">
        <w:rPr>
          <w:rFonts w:ascii="Arial" w:hAnsi="Arial" w:cs="Arial"/>
          <w:sz w:val="24"/>
          <w:szCs w:val="24"/>
        </w:rPr>
        <w:t>023</w:t>
      </w:r>
      <w:r w:rsidRPr="00FB1207">
        <w:rPr>
          <w:rFonts w:ascii="Arial" w:hAnsi="Arial" w:cs="Arial"/>
          <w:sz w:val="24"/>
          <w:szCs w:val="24"/>
        </w:rPr>
        <w:t>.1</w:t>
      </w:r>
      <w:r w:rsidR="00C03D26">
        <w:rPr>
          <w:rFonts w:ascii="Arial" w:hAnsi="Arial" w:cs="Arial"/>
          <w:sz w:val="24"/>
          <w:szCs w:val="24"/>
        </w:rPr>
        <w:t>005</w:t>
      </w:r>
      <w:r w:rsidR="009E1FC8">
        <w:rPr>
          <w:rFonts w:ascii="Arial" w:hAnsi="Arial" w:cs="Arial"/>
          <w:sz w:val="24"/>
          <w:szCs w:val="24"/>
        </w:rPr>
        <w:t>-Infraestrutura Urbana e Rural</w:t>
      </w:r>
    </w:p>
    <w:p w14:paraId="61554894" w14:textId="7602A3A1" w:rsidR="00462F94" w:rsidRPr="00FB1207"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FB1207">
        <w:rPr>
          <w:rFonts w:ascii="Arial" w:hAnsi="Arial" w:cs="Arial"/>
          <w:sz w:val="24"/>
          <w:szCs w:val="24"/>
        </w:rPr>
        <w:t xml:space="preserve">Elemento da Despesa: </w:t>
      </w:r>
      <w:r w:rsidR="00C03D26">
        <w:rPr>
          <w:rFonts w:ascii="Arial" w:hAnsi="Arial" w:cs="Arial"/>
          <w:sz w:val="24"/>
          <w:szCs w:val="24"/>
        </w:rPr>
        <w:t>4.4.90</w:t>
      </w:r>
      <w:r w:rsidR="009E1FC8">
        <w:rPr>
          <w:rFonts w:ascii="Arial" w:hAnsi="Arial" w:cs="Arial"/>
          <w:sz w:val="24"/>
          <w:szCs w:val="24"/>
        </w:rPr>
        <w:t xml:space="preserve"> Capital</w:t>
      </w:r>
    </w:p>
    <w:p w14:paraId="674C4772" w14:textId="58DFEE49" w:rsidR="00BF374E" w:rsidRPr="006A12D4"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color w:val="000000"/>
          <w:sz w:val="24"/>
          <w:szCs w:val="24"/>
          <w:lang w:val="pt-BR"/>
        </w:rPr>
        <w:t xml:space="preserve">Valor: </w:t>
      </w:r>
      <w:r w:rsidR="008378A2">
        <w:rPr>
          <w:rFonts w:ascii="Arial" w:hAnsi="Arial" w:cs="Arial"/>
          <w:sz w:val="24"/>
          <w:szCs w:val="24"/>
          <w:lang w:val="pt-BR"/>
        </w:rPr>
        <w:t>R</w:t>
      </w:r>
      <w:r w:rsidR="008378A2" w:rsidRPr="00462F94">
        <w:rPr>
          <w:rFonts w:ascii="Arial" w:hAnsi="Arial" w:cs="Arial"/>
          <w:sz w:val="24"/>
          <w:szCs w:val="24"/>
          <w:lang w:val="pt-BR"/>
        </w:rPr>
        <w:t xml:space="preserve">$ </w:t>
      </w:r>
      <w:r w:rsidR="009E1FC8" w:rsidRPr="008378A2">
        <w:rPr>
          <w:rFonts w:ascii="Arial" w:hAnsi="Arial" w:cs="Arial"/>
          <w:sz w:val="24"/>
          <w:szCs w:val="24"/>
          <w:lang w:val="pt-BR"/>
        </w:rPr>
        <w:t>2</w:t>
      </w:r>
      <w:r w:rsidR="009E1FC8">
        <w:rPr>
          <w:rFonts w:ascii="Arial" w:hAnsi="Arial" w:cs="Arial"/>
          <w:sz w:val="24"/>
          <w:szCs w:val="24"/>
          <w:lang w:val="pt-BR"/>
        </w:rPr>
        <w:t>.</w:t>
      </w:r>
      <w:r w:rsidR="009E1FC8" w:rsidRPr="008378A2">
        <w:rPr>
          <w:rFonts w:ascii="Arial" w:hAnsi="Arial" w:cs="Arial"/>
          <w:sz w:val="24"/>
          <w:szCs w:val="24"/>
          <w:lang w:val="pt-BR"/>
        </w:rPr>
        <w:t>51</w:t>
      </w:r>
      <w:r w:rsidR="009E1FC8">
        <w:rPr>
          <w:rFonts w:ascii="Arial" w:hAnsi="Arial" w:cs="Arial"/>
          <w:sz w:val="24"/>
          <w:szCs w:val="24"/>
          <w:lang w:val="pt-BR"/>
        </w:rPr>
        <w:t>8.638</w:t>
      </w:r>
      <w:r w:rsidR="009E1FC8" w:rsidRPr="008378A2">
        <w:rPr>
          <w:rFonts w:ascii="Arial" w:hAnsi="Arial" w:cs="Arial"/>
          <w:sz w:val="24"/>
          <w:szCs w:val="24"/>
          <w:lang w:val="pt-BR"/>
        </w:rPr>
        <w:t>,</w:t>
      </w:r>
      <w:r w:rsidR="009E1FC8">
        <w:rPr>
          <w:rFonts w:ascii="Arial" w:hAnsi="Arial" w:cs="Arial"/>
          <w:sz w:val="24"/>
          <w:szCs w:val="24"/>
          <w:lang w:val="pt-BR"/>
        </w:rPr>
        <w:t>22</w:t>
      </w:r>
      <w:r w:rsidR="009E1FC8" w:rsidRPr="008378A2">
        <w:rPr>
          <w:rFonts w:ascii="Arial" w:hAnsi="Arial" w:cs="Arial"/>
          <w:sz w:val="24"/>
          <w:szCs w:val="24"/>
          <w:lang w:val="pt-BR"/>
        </w:rPr>
        <w:t xml:space="preserve"> </w:t>
      </w:r>
      <w:r w:rsidR="008378A2">
        <w:rPr>
          <w:rFonts w:ascii="Arial" w:hAnsi="Arial" w:cs="Arial"/>
          <w:sz w:val="24"/>
          <w:szCs w:val="24"/>
          <w:lang w:val="pt-BR"/>
        </w:rPr>
        <w:t>(</w:t>
      </w:r>
      <w:r w:rsidR="009E1FC8" w:rsidRPr="009E1FC8">
        <w:rPr>
          <w:rFonts w:ascii="Arial" w:hAnsi="Arial" w:cs="Arial"/>
          <w:sz w:val="24"/>
          <w:szCs w:val="24"/>
          <w:lang w:val="pt-BR"/>
        </w:rPr>
        <w:t>dois milhões quinhentos e dezoito mil seiscentos e trinta e oito reais e vinte e dois centavos</w:t>
      </w:r>
      <w:r w:rsidR="008378A2" w:rsidRPr="008378A2">
        <w:rPr>
          <w:rFonts w:ascii="Arial" w:hAnsi="Arial" w:cs="Arial"/>
          <w:sz w:val="24"/>
          <w:szCs w:val="24"/>
          <w:lang w:val="pt-BR"/>
        </w:rPr>
        <w:t>.</w:t>
      </w:r>
      <w:r w:rsidR="008378A2" w:rsidRPr="00462F94">
        <w:rPr>
          <w:rFonts w:ascii="Arial" w:hAnsi="Arial" w:cs="Arial"/>
          <w:sz w:val="24"/>
          <w:szCs w:val="24"/>
          <w:lang w:val="pt-BR"/>
        </w:rPr>
        <w:t>)</w:t>
      </w:r>
      <w:r w:rsidR="008378A2">
        <w:rPr>
          <w:rFonts w:ascii="Arial" w:hAnsi="Arial" w:cs="Arial"/>
          <w:sz w:val="24"/>
          <w:szCs w:val="24"/>
          <w:lang w:val="pt-BR"/>
        </w:rPr>
        <w:tab/>
      </w:r>
    </w:p>
    <w:p w14:paraId="745DDEF7" w14:textId="77777777" w:rsidR="00BF374E" w:rsidRPr="00462F94" w:rsidRDefault="00BF374E" w:rsidP="00BF374E">
      <w:pPr>
        <w:spacing w:line="360" w:lineRule="auto"/>
        <w:jc w:val="both"/>
        <w:rPr>
          <w:rFonts w:ascii="Arial" w:hAnsi="Arial" w:cs="Arial"/>
          <w:color w:val="000000"/>
          <w:sz w:val="24"/>
          <w:szCs w:val="24"/>
          <w:lang w:val="pt-BR"/>
        </w:rPr>
      </w:pPr>
    </w:p>
    <w:p w14:paraId="1053398F" w14:textId="77777777" w:rsidR="00462F94" w:rsidRPr="00FB1207"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20" w:name="_Toc163195991"/>
      <w:bookmarkStart w:id="21" w:name="_Toc164687028"/>
      <w:r w:rsidRPr="00FB1207">
        <w:rPr>
          <w:rFonts w:ascii="Arial" w:hAnsi="Arial" w:cs="Arial"/>
          <w:b/>
          <w:color w:val="000000"/>
          <w:sz w:val="24"/>
          <w:szCs w:val="24"/>
        </w:rPr>
        <w:t>DA PROPOSTA DE PREÇOS</w:t>
      </w:r>
      <w:bookmarkEnd w:id="20"/>
      <w:bookmarkEnd w:id="21"/>
    </w:p>
    <w:p w14:paraId="63D3CEC8"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A Proposta de Preços adequada ao </w:t>
      </w:r>
      <w:r w:rsidRPr="00462F94">
        <w:rPr>
          <w:rFonts w:ascii="Arial" w:hAnsi="Arial" w:cs="Arial"/>
          <w:sz w:val="24"/>
          <w:szCs w:val="24"/>
          <w:lang w:val="pt-BR"/>
        </w:rPr>
        <w:t xml:space="preserve">valor final da disputa deverá ser </w:t>
      </w:r>
      <w:r w:rsidRPr="00462F94">
        <w:rPr>
          <w:rFonts w:ascii="Arial" w:hAnsi="Arial" w:cs="Arial"/>
          <w:color w:val="000000"/>
          <w:sz w:val="24"/>
          <w:szCs w:val="24"/>
          <w:lang w:val="pt-BR"/>
        </w:rPr>
        <w:t xml:space="preserve">carimbada com a razão social da empresa, apresentada impressa, em </w:t>
      </w:r>
      <w:r w:rsidRPr="00462F94">
        <w:rPr>
          <w:rFonts w:ascii="Arial" w:hAnsi="Arial" w:cs="Arial"/>
          <w:b/>
          <w:color w:val="000000"/>
          <w:sz w:val="24"/>
          <w:szCs w:val="24"/>
          <w:lang w:val="pt-BR"/>
        </w:rPr>
        <w:t>01 (uma) via</w:t>
      </w:r>
      <w:r w:rsidRPr="00462F94">
        <w:rPr>
          <w:rFonts w:ascii="Arial" w:hAnsi="Arial" w:cs="Arial"/>
          <w:color w:val="000000"/>
          <w:sz w:val="24"/>
          <w:szCs w:val="24"/>
          <w:lang w:val="pt-BR"/>
        </w:rPr>
        <w:t xml:space="preserve">, em papel com o timbre da licitante em língua portuguesa, com clareza, sem emendas, rasuras, </w:t>
      </w:r>
      <w:r w:rsidRPr="00462F94">
        <w:rPr>
          <w:rFonts w:ascii="Arial" w:hAnsi="Arial" w:cs="Arial"/>
          <w:color w:val="000000"/>
          <w:sz w:val="24"/>
          <w:szCs w:val="24"/>
          <w:lang w:val="pt-BR"/>
        </w:rPr>
        <w:lastRenderedPageBreak/>
        <w:t>ressalvas ou entrelinhas, assinada na última folha e rubricada nas demais, pelo representante legal, contendo:</w:t>
      </w:r>
    </w:p>
    <w:p w14:paraId="4FB0B276"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Planilha Orçamentária com preços unitários e totais, os quais deverão compreender todos os ônus e obrigações concernentes a legislação social, trabalhista, securitária ou previdenciária, bem como todas as despesas decorrentes da administração e manutenção das obras, fornecimento de materiais, equipamentos e mão-de-obra e, ainda, as bonificações da licitante necessárias a completa realização dos serviços e sua entrega perfeitamente concluída, respeitando os limites dos preços unitários estabelecidos pela Administração.</w:t>
      </w:r>
    </w:p>
    <w:p w14:paraId="48BB309C"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Cronograma Físico-Financeiro com a indicação dos valores e percentual de desembolso mensal, total acumulado dos serviços, respeitando os prazos constantes do cronograma físico-financeiro.</w:t>
      </w:r>
    </w:p>
    <w:p w14:paraId="50449F0C"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Planilha de Composição de Custos Unitários, visando comprovar a exequibilidade da execução de sua proposta contemplando todos os custos de materiais, mão-de-obra e Leis Sociais, empregadas conforme composição apresentada, acrescidos da taxa de BDI.</w:t>
      </w:r>
    </w:p>
    <w:p w14:paraId="7396690C" w14:textId="77777777" w:rsidR="00462F94" w:rsidRPr="00462F94" w:rsidRDefault="00462F94" w:rsidP="00BF374E">
      <w:pPr>
        <w:pStyle w:val="PargrafodaLista"/>
        <w:widowControl/>
        <w:numPr>
          <w:ilvl w:val="3"/>
          <w:numId w:val="7"/>
        </w:numPr>
        <w:suppressAutoHyphens/>
        <w:autoSpaceDE/>
        <w:autoSpaceDN/>
        <w:spacing w:after="200" w:line="360" w:lineRule="auto"/>
        <w:ind w:left="993" w:hanging="995"/>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A licitante deverá apresentar o detalhamento analítico do BDI e dos encargos sociais de sua proposta. Não poderão existir taxas de BDI diferenciadas nas composições de custos unitários.</w:t>
      </w:r>
    </w:p>
    <w:p w14:paraId="6C48DB75"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Declaração de que executará os serviços de acordo com os projetos, especificações técnicas, quantitativos e valores fornecidos pela Administração e, caso seja vencedora da licitação, pelos preços e prazos apresentados.</w:t>
      </w:r>
    </w:p>
    <w:p w14:paraId="4217F923"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Declaração formal emitida pela licitante que analisou as concepções das peças técnicas (projetos e orçamentos) e está em concordância, sem impedimento para a execução dos serviços.</w:t>
      </w:r>
    </w:p>
    <w:p w14:paraId="2CBD8144"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Declaração de vistoria técnica no local da obra/serviço, ou, no</w:t>
      </w:r>
      <w:r w:rsidRPr="00462F94">
        <w:rPr>
          <w:rFonts w:ascii="Arial" w:hAnsi="Arial" w:cs="Arial"/>
          <w:sz w:val="24"/>
          <w:szCs w:val="24"/>
          <w:lang w:val="pt-BR"/>
        </w:rPr>
        <w:tab/>
        <w:t>caso da licitante não deseje realizar a vistoria, Declaração formal de pleno conhecimento das condições e peculiaridades inerentes à natureza e do escopo das obras e/ou serviços.</w:t>
      </w:r>
    </w:p>
    <w:p w14:paraId="7D14E777"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A licitante deverá apresentar sua planilha orçamentária de acordo com o orçamento de referência estabelecido pela Administração, mantendo-se os serviços, unidades e quantidades fixados naquele documento;</w:t>
      </w:r>
    </w:p>
    <w:p w14:paraId="2600B14D"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Os coeficientes da Planilha de Composição de Custos Unitários deverão estar em conformidade com o Sistema adotado pela Administração, não podendo sofrer alteração.</w:t>
      </w:r>
    </w:p>
    <w:p w14:paraId="039E8E33"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lastRenderedPageBreak/>
        <w:t>O percentual das Leis Sociais deverá ser empregado conforme composição apresentada pela Administração, não podendo sofrer alteração.</w:t>
      </w:r>
    </w:p>
    <w:p w14:paraId="74C1E8FB"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A Planilha Orçamentária e o Cronograma Físico-Financeiro deverão estar assinados, rubricados e com a identificação do profissional no Conselho competente, nos moldes do Art. 13 da Lei n. 5.194, de 24/12/1966.</w:t>
      </w:r>
    </w:p>
    <w:p w14:paraId="4E13D6B3"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As despesas de Contrato, Seguros, Leis Sociais, ISS, e outras que incidirem sobre os serviços e seu pessoal, serão de inteira responsabilidade da Licitante Vencedora.</w:t>
      </w:r>
    </w:p>
    <w:p w14:paraId="6A20720F"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Nos cálculos da Planilha Orçamentária, a licitante poderá efetuar arredondamentos, desprezando os valores a partir do terceiro dígito após a vírgula; e</w:t>
      </w:r>
    </w:p>
    <w:p w14:paraId="79C48BE7"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O preço total e os preços unitários apresentados pelos participantes para a realização dos serviços, não poderão ser superiores aos respectivos preços unitários e totais contidos na planilha e apresentados pela Secretaria de Urbanismo, Obras e Patrimônio.</w:t>
      </w:r>
    </w:p>
    <w:p w14:paraId="043810B0"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Os preços ofertados, tanto na proposta inicial e final, quanto na etapa de lances, serão de exclusiva responsabilidade do licitante, não lhe assistindo o direito de pleitear qualquer alteração, sob alegação de erro, omissão ou qualquer outro pretexto.</w:t>
      </w:r>
    </w:p>
    <w:p w14:paraId="75E4D579"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O prazo de validade da Proposta deverá ser de, no mínimo, 120 (cento e vinte) dias, a contar da data da entrega </w:t>
      </w:r>
      <w:proofErr w:type="gramStart"/>
      <w:r w:rsidRPr="00462F94">
        <w:rPr>
          <w:rFonts w:ascii="Arial" w:hAnsi="Arial" w:cs="Arial"/>
          <w:color w:val="000000"/>
          <w:sz w:val="24"/>
          <w:szCs w:val="24"/>
          <w:lang w:val="pt-BR"/>
        </w:rPr>
        <w:t>da mesma</w:t>
      </w:r>
      <w:proofErr w:type="gramEnd"/>
      <w:r w:rsidRPr="00462F94">
        <w:rPr>
          <w:rFonts w:ascii="Arial" w:hAnsi="Arial" w:cs="Arial"/>
          <w:color w:val="000000"/>
          <w:sz w:val="24"/>
          <w:szCs w:val="24"/>
          <w:lang w:val="pt-BR"/>
        </w:rPr>
        <w:t>; em caso de omissão, será considerado este prazo como aceito e proposto.</w:t>
      </w:r>
    </w:p>
    <w:p w14:paraId="66DE833B" w14:textId="77777777" w:rsidR="00462F94" w:rsidRPr="00462F94" w:rsidRDefault="00462F94" w:rsidP="00BF374E">
      <w:pPr>
        <w:widowControl/>
        <w:numPr>
          <w:ilvl w:val="1"/>
          <w:numId w:val="7"/>
        </w:numPr>
        <w:pBdr>
          <w:top w:val="nil"/>
          <w:left w:val="nil"/>
          <w:bottom w:val="nil"/>
          <w:right w:val="nil"/>
          <w:between w:val="nil"/>
        </w:pBdr>
        <w:suppressAutoHyphens/>
        <w:autoSpaceDE/>
        <w:autoSpaceDN/>
        <w:spacing w:line="360" w:lineRule="auto"/>
        <w:jc w:val="both"/>
        <w:textDirection w:val="btLr"/>
        <w:textAlignment w:val="top"/>
        <w:rPr>
          <w:rFonts w:ascii="Arial" w:hAnsi="Arial" w:cs="Arial"/>
          <w:color w:val="000000"/>
          <w:sz w:val="24"/>
          <w:szCs w:val="24"/>
          <w:lang w:val="pt-BR"/>
        </w:rPr>
      </w:pPr>
      <w:bookmarkStart w:id="22" w:name="_Hlk164420563"/>
      <w:r w:rsidRPr="00462F94">
        <w:rPr>
          <w:rFonts w:ascii="Arial" w:hAnsi="Arial" w:cs="Arial"/>
          <w:color w:val="000000"/>
          <w:sz w:val="24"/>
          <w:szCs w:val="24"/>
          <w:lang w:val="pt-BR"/>
        </w:rPr>
        <w:t>A licitante também deverá apresentar suas planilhas, referente aos itens 11.1.1.,</w:t>
      </w:r>
      <w:bookmarkEnd w:id="22"/>
      <w:r w:rsidRPr="00462F94">
        <w:rPr>
          <w:rFonts w:ascii="Arial" w:hAnsi="Arial" w:cs="Arial"/>
          <w:color w:val="000000"/>
          <w:sz w:val="24"/>
          <w:szCs w:val="24"/>
          <w:lang w:val="pt-BR"/>
        </w:rPr>
        <w:t xml:space="preserve"> 11.1.2. </w:t>
      </w:r>
      <w:bookmarkStart w:id="23" w:name="_Hlk164420655"/>
      <w:r w:rsidRPr="00462F94">
        <w:rPr>
          <w:rFonts w:ascii="Arial" w:hAnsi="Arial" w:cs="Arial"/>
          <w:color w:val="000000"/>
          <w:sz w:val="24"/>
          <w:szCs w:val="24"/>
          <w:lang w:val="pt-BR"/>
        </w:rPr>
        <w:t>e 11.1.3., em arquivo digital editável em formato amplamente difundido (.xls, .xlsx, ou equivalente).</w:t>
      </w:r>
    </w:p>
    <w:bookmarkEnd w:id="23"/>
    <w:p w14:paraId="015D6D71" w14:textId="77777777" w:rsidR="00462F94" w:rsidRPr="00462F94" w:rsidRDefault="00462F94" w:rsidP="00BF374E">
      <w:pPr>
        <w:pStyle w:val="PargrafodaLista"/>
        <w:spacing w:line="360" w:lineRule="auto"/>
        <w:ind w:left="567"/>
        <w:jc w:val="both"/>
        <w:rPr>
          <w:rFonts w:ascii="Arial" w:hAnsi="Arial" w:cs="Arial"/>
          <w:color w:val="000000"/>
          <w:sz w:val="24"/>
          <w:szCs w:val="24"/>
          <w:lang w:val="pt-BR"/>
        </w:rPr>
      </w:pPr>
    </w:p>
    <w:p w14:paraId="783C36F4" w14:textId="77777777" w:rsidR="00462F94" w:rsidRPr="00FB1207"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24" w:name="_Toc163195992"/>
      <w:bookmarkStart w:id="25" w:name="_Toc164687029"/>
      <w:r w:rsidRPr="00FB1207">
        <w:rPr>
          <w:rFonts w:ascii="Arial" w:hAnsi="Arial" w:cs="Arial"/>
          <w:b/>
          <w:color w:val="000000"/>
          <w:sz w:val="24"/>
          <w:szCs w:val="24"/>
        </w:rPr>
        <w:t>DAS CONDIÇÕES DE PAGAMENTO</w:t>
      </w:r>
      <w:bookmarkEnd w:id="24"/>
      <w:bookmarkEnd w:id="25"/>
    </w:p>
    <w:p w14:paraId="3915239B"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Será efetuado em até 30 dias após a data da entrada do Boletim de Medição devidamente atestado pela fiscalização da Secretaria de Urbanismo, Obras e Patrimônio – SEURBO.</w:t>
      </w:r>
    </w:p>
    <w:p w14:paraId="7B03C526"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Constituem condições para o pagamento da primeira parcela a comprovação de regularização da obra junto ao CREA-PE ou CAU-PE, a emissão da Anotação de Responsabilidade Técnica (ART) ou Registro de Responsabilidade Técnica (RRT) referente à obra, a comprovação de inscrição no CNO junto à Receita Federal do Brasil e à prestação da garantia.</w:t>
      </w:r>
    </w:p>
    <w:p w14:paraId="5AAF4CD2"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lastRenderedPageBreak/>
        <w:t>O pagamento da última medição só será realizado pela Secretaria de Urbanismo, Obras e Patrimônio após a análise e aprovação do projeto AS BUILT pela Fiscalização.</w:t>
      </w:r>
    </w:p>
    <w:p w14:paraId="1223049C" w14:textId="77777777" w:rsidR="00462F94" w:rsidRPr="00462F94" w:rsidRDefault="00462F94" w:rsidP="00BF374E">
      <w:pPr>
        <w:pStyle w:val="PargrafodaLista"/>
        <w:spacing w:line="360" w:lineRule="auto"/>
        <w:ind w:left="567"/>
        <w:jc w:val="both"/>
        <w:rPr>
          <w:rFonts w:ascii="Arial" w:hAnsi="Arial" w:cs="Arial"/>
          <w:color w:val="000000"/>
          <w:sz w:val="24"/>
          <w:szCs w:val="24"/>
          <w:lang w:val="pt-BR"/>
        </w:rPr>
      </w:pPr>
    </w:p>
    <w:p w14:paraId="647492DC" w14:textId="77777777" w:rsidR="00462F94" w:rsidRPr="00FB1207"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26" w:name="_Toc163195993"/>
      <w:bookmarkStart w:id="27" w:name="_Toc164687030"/>
      <w:r w:rsidRPr="00FB1207">
        <w:rPr>
          <w:rFonts w:ascii="Arial" w:hAnsi="Arial" w:cs="Arial"/>
          <w:b/>
          <w:color w:val="000000"/>
          <w:sz w:val="24"/>
          <w:szCs w:val="24"/>
        </w:rPr>
        <w:t>DA QUALIFICAÇÃO TÉCNICA</w:t>
      </w:r>
      <w:bookmarkEnd w:id="26"/>
      <w:bookmarkEnd w:id="27"/>
    </w:p>
    <w:p w14:paraId="6732F8FB"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bookmarkStart w:id="28" w:name="_Ref163034970"/>
      <w:r w:rsidRPr="00462F94">
        <w:rPr>
          <w:rFonts w:ascii="Arial" w:hAnsi="Arial" w:cs="Arial"/>
          <w:color w:val="000000"/>
          <w:sz w:val="24"/>
          <w:szCs w:val="24"/>
          <w:lang w:val="pt-BR"/>
        </w:rPr>
        <w:t>Deverão ser apresentados pelas licitantes os seguintes documentos abaixo relacionados:</w:t>
      </w:r>
      <w:bookmarkEnd w:id="28"/>
    </w:p>
    <w:p w14:paraId="2986A714"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bookmarkStart w:id="29" w:name="_Ref163034975"/>
      <w:r w:rsidRPr="00462F94">
        <w:rPr>
          <w:rFonts w:ascii="Arial" w:hAnsi="Arial" w:cs="Arial"/>
          <w:sz w:val="24"/>
          <w:szCs w:val="24"/>
          <w:lang w:val="pt-BR"/>
        </w:rPr>
        <w:t>Registro ou Inscrição da empresa e de seu(s) responsável(is) técnico(s) no Conselho Regional de Engenharia e Agronomia – CREA e/ou Conselho de Arquitetura e Urbanismo – CAU.</w:t>
      </w:r>
      <w:bookmarkEnd w:id="29"/>
    </w:p>
    <w:p w14:paraId="2DC46157"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t xml:space="preserve">Comprovação da aptidão da licitante para desempenho de atividade compatível em características semelhantes e quantidades com o objeto da licitação, através de Atestado(s) e/ou Certidão(ões) fornecido(s) por empresa(s) de direito público ou privado, emitido(s) em favor da licitante, comprobatório(s) da </w:t>
      </w:r>
      <w:r w:rsidRPr="00462F94">
        <w:rPr>
          <w:rFonts w:ascii="Arial" w:hAnsi="Arial" w:cs="Arial"/>
          <w:b/>
          <w:bCs/>
          <w:sz w:val="24"/>
          <w:szCs w:val="24"/>
          <w:u w:val="single"/>
          <w:lang w:val="pt-BR"/>
        </w:rPr>
        <w:t>Capacitação Técnico-Operacional</w:t>
      </w:r>
      <w:r w:rsidRPr="00462F94">
        <w:rPr>
          <w:rFonts w:ascii="Arial" w:hAnsi="Arial" w:cs="Arial"/>
          <w:sz w:val="24"/>
          <w:szCs w:val="24"/>
          <w:lang w:val="pt-BR"/>
        </w:rPr>
        <w:t>, conforme o Art. 67, inciso II, da Lei 14.133/21, demonstrando a aptidão da licitante para desempenho das seguintes atividades consideradas de elevada relevância técnica ou valor significativo o quantitativo discriminado abaixo:</w:t>
      </w:r>
    </w:p>
    <w:tbl>
      <w:tblPr>
        <w:tblStyle w:val="Tabelacomgrade"/>
        <w:tblW w:w="8641" w:type="dxa"/>
        <w:tblLook w:val="04A0" w:firstRow="1" w:lastRow="0" w:firstColumn="1" w:lastColumn="0" w:noHBand="0" w:noVBand="1"/>
      </w:tblPr>
      <w:tblGrid>
        <w:gridCol w:w="790"/>
        <w:gridCol w:w="5699"/>
        <w:gridCol w:w="870"/>
        <w:gridCol w:w="1282"/>
      </w:tblGrid>
      <w:tr w:rsidR="00462F94" w:rsidRPr="00FB1207" w14:paraId="794ED17C" w14:textId="77777777" w:rsidTr="00122756">
        <w:tc>
          <w:tcPr>
            <w:tcW w:w="790" w:type="dxa"/>
            <w:shd w:val="clear" w:color="auto" w:fill="4F81BD" w:themeFill="accent1"/>
          </w:tcPr>
          <w:p w14:paraId="61D70D7C" w14:textId="77777777" w:rsidR="00462F94" w:rsidRPr="00FB1207" w:rsidRDefault="00462F94" w:rsidP="00BF374E">
            <w:pPr>
              <w:spacing w:line="360" w:lineRule="auto"/>
              <w:ind w:left="0" w:hanging="2"/>
              <w:jc w:val="center"/>
              <w:outlineLvl w:val="9"/>
              <w:rPr>
                <w:rFonts w:ascii="Arial" w:hAnsi="Arial" w:cs="Arial"/>
                <w:b/>
                <w:bCs/>
                <w:color w:val="FFFFFF" w:themeColor="background1"/>
                <w:sz w:val="24"/>
                <w:szCs w:val="24"/>
              </w:rPr>
            </w:pPr>
            <w:r w:rsidRPr="00FB1207">
              <w:rPr>
                <w:rFonts w:ascii="Arial" w:hAnsi="Arial" w:cs="Arial"/>
                <w:b/>
                <w:bCs/>
                <w:color w:val="FFFFFF" w:themeColor="background1"/>
                <w:sz w:val="24"/>
                <w:szCs w:val="24"/>
              </w:rPr>
              <w:t>ITEM</w:t>
            </w:r>
          </w:p>
        </w:tc>
        <w:tc>
          <w:tcPr>
            <w:tcW w:w="5845" w:type="dxa"/>
            <w:shd w:val="clear" w:color="auto" w:fill="4F81BD" w:themeFill="accent1"/>
          </w:tcPr>
          <w:p w14:paraId="122D47CF" w14:textId="77777777" w:rsidR="00462F94" w:rsidRPr="00FB1207" w:rsidRDefault="00462F94" w:rsidP="00BF374E">
            <w:pPr>
              <w:spacing w:line="360" w:lineRule="auto"/>
              <w:ind w:left="0" w:hanging="2"/>
              <w:jc w:val="center"/>
              <w:outlineLvl w:val="9"/>
              <w:rPr>
                <w:rFonts w:ascii="Arial" w:hAnsi="Arial" w:cs="Arial"/>
                <w:b/>
                <w:bCs/>
                <w:color w:val="FFFFFF" w:themeColor="background1"/>
                <w:sz w:val="24"/>
                <w:szCs w:val="24"/>
              </w:rPr>
            </w:pPr>
            <w:r w:rsidRPr="00FB1207">
              <w:rPr>
                <w:rFonts w:ascii="Arial" w:hAnsi="Arial" w:cs="Arial"/>
                <w:b/>
                <w:bCs/>
                <w:color w:val="FFFFFF" w:themeColor="background1"/>
                <w:sz w:val="24"/>
                <w:szCs w:val="24"/>
              </w:rPr>
              <w:t>SERVIÇOS</w:t>
            </w:r>
          </w:p>
        </w:tc>
        <w:tc>
          <w:tcPr>
            <w:tcW w:w="870" w:type="dxa"/>
            <w:shd w:val="clear" w:color="auto" w:fill="4F81BD" w:themeFill="accent1"/>
          </w:tcPr>
          <w:p w14:paraId="6E288A0B" w14:textId="77777777" w:rsidR="00462F94" w:rsidRPr="00FB1207" w:rsidRDefault="00462F94" w:rsidP="00BF374E">
            <w:pPr>
              <w:spacing w:line="360" w:lineRule="auto"/>
              <w:ind w:left="0" w:hanging="2"/>
              <w:jc w:val="center"/>
              <w:outlineLvl w:val="9"/>
              <w:rPr>
                <w:rFonts w:ascii="Arial" w:hAnsi="Arial" w:cs="Arial"/>
                <w:b/>
                <w:bCs/>
                <w:color w:val="FFFFFF" w:themeColor="background1"/>
                <w:sz w:val="24"/>
                <w:szCs w:val="24"/>
              </w:rPr>
            </w:pPr>
            <w:r w:rsidRPr="00FB1207">
              <w:rPr>
                <w:rFonts w:ascii="Arial" w:hAnsi="Arial" w:cs="Arial"/>
                <w:b/>
                <w:bCs/>
                <w:color w:val="FFFFFF" w:themeColor="background1"/>
                <w:sz w:val="24"/>
                <w:szCs w:val="24"/>
              </w:rPr>
              <w:t>UNID.</w:t>
            </w:r>
          </w:p>
        </w:tc>
        <w:tc>
          <w:tcPr>
            <w:tcW w:w="1136" w:type="dxa"/>
            <w:shd w:val="clear" w:color="auto" w:fill="4F81BD" w:themeFill="accent1"/>
          </w:tcPr>
          <w:p w14:paraId="2444AA87" w14:textId="77777777" w:rsidR="00462F94" w:rsidRPr="00FB1207" w:rsidRDefault="00462F94" w:rsidP="00BF374E">
            <w:pPr>
              <w:spacing w:line="360" w:lineRule="auto"/>
              <w:ind w:left="0" w:hanging="2"/>
              <w:jc w:val="center"/>
              <w:outlineLvl w:val="9"/>
              <w:rPr>
                <w:rFonts w:ascii="Arial" w:hAnsi="Arial" w:cs="Arial"/>
                <w:b/>
                <w:bCs/>
                <w:color w:val="FFFFFF" w:themeColor="background1"/>
                <w:sz w:val="24"/>
                <w:szCs w:val="24"/>
              </w:rPr>
            </w:pPr>
            <w:r w:rsidRPr="00FB1207">
              <w:rPr>
                <w:rFonts w:ascii="Arial" w:hAnsi="Arial" w:cs="Arial"/>
                <w:b/>
                <w:bCs/>
                <w:color w:val="FFFFFF" w:themeColor="background1"/>
                <w:sz w:val="24"/>
                <w:szCs w:val="24"/>
              </w:rPr>
              <w:t>QUANT.</w:t>
            </w:r>
          </w:p>
        </w:tc>
      </w:tr>
      <w:tr w:rsidR="00462F94" w:rsidRPr="00FB1207" w14:paraId="2A98C261" w14:textId="77777777" w:rsidTr="00122756">
        <w:tc>
          <w:tcPr>
            <w:tcW w:w="790" w:type="dxa"/>
          </w:tcPr>
          <w:p w14:paraId="5FC77715" w14:textId="77777777" w:rsidR="00462F94" w:rsidRPr="00FB1207" w:rsidRDefault="00462F94" w:rsidP="00BF374E">
            <w:pPr>
              <w:spacing w:line="360" w:lineRule="auto"/>
              <w:ind w:left="0" w:hanging="2"/>
              <w:jc w:val="center"/>
              <w:outlineLvl w:val="9"/>
              <w:rPr>
                <w:rFonts w:ascii="Arial" w:hAnsi="Arial" w:cs="Arial"/>
                <w:sz w:val="24"/>
                <w:szCs w:val="24"/>
              </w:rPr>
            </w:pPr>
            <w:r w:rsidRPr="00FB1207">
              <w:rPr>
                <w:rFonts w:ascii="Arial" w:hAnsi="Arial" w:cs="Arial"/>
                <w:sz w:val="24"/>
                <w:szCs w:val="24"/>
              </w:rPr>
              <w:t>a.</w:t>
            </w:r>
          </w:p>
        </w:tc>
        <w:tc>
          <w:tcPr>
            <w:tcW w:w="5845" w:type="dxa"/>
          </w:tcPr>
          <w:p w14:paraId="02305658" w14:textId="4DB6AB5E" w:rsidR="00462F94" w:rsidRPr="00FB1207" w:rsidRDefault="006A12D4" w:rsidP="00BF374E">
            <w:pPr>
              <w:spacing w:line="360" w:lineRule="auto"/>
              <w:ind w:left="0" w:hanging="2"/>
              <w:jc w:val="both"/>
              <w:outlineLvl w:val="9"/>
              <w:rPr>
                <w:rFonts w:ascii="Arial" w:hAnsi="Arial" w:cs="Arial"/>
                <w:sz w:val="24"/>
                <w:szCs w:val="24"/>
                <w:highlight w:val="yellow"/>
              </w:rPr>
            </w:pPr>
            <w:r w:rsidRPr="006A12D4">
              <w:rPr>
                <w:rFonts w:ascii="Arial" w:hAnsi="Arial" w:cs="Arial"/>
              </w:rPr>
              <w:t>EXECUÇÃO DE PAVIMENTO COM APLICAÇÃO DE CONCRETO ASFÁLTICO, CAMADA DE BINDER - EXCLUSIVE CARGA E TRANSPORTE. AF_11/2019</w:t>
            </w:r>
          </w:p>
        </w:tc>
        <w:tc>
          <w:tcPr>
            <w:tcW w:w="870" w:type="dxa"/>
          </w:tcPr>
          <w:p w14:paraId="136D2F29" w14:textId="6B3A5965" w:rsidR="00462F94" w:rsidRPr="00FB1207" w:rsidRDefault="00462F94" w:rsidP="00BF374E">
            <w:pPr>
              <w:spacing w:line="360" w:lineRule="auto"/>
              <w:ind w:left="0" w:hanging="2"/>
              <w:jc w:val="center"/>
              <w:outlineLvl w:val="9"/>
              <w:rPr>
                <w:rFonts w:ascii="Arial" w:hAnsi="Arial" w:cs="Arial"/>
                <w:sz w:val="24"/>
                <w:szCs w:val="24"/>
              </w:rPr>
            </w:pPr>
            <w:r>
              <w:rPr>
                <w:rFonts w:ascii="Arial" w:hAnsi="Arial" w:cs="Arial"/>
                <w:sz w:val="24"/>
                <w:szCs w:val="24"/>
              </w:rPr>
              <w:t>M</w:t>
            </w:r>
            <w:r w:rsidR="006A12D4">
              <w:rPr>
                <w:rFonts w:ascii="Arial" w:hAnsi="Arial" w:cs="Arial"/>
                <w:sz w:val="24"/>
                <w:szCs w:val="24"/>
                <w:vertAlign w:val="superscript"/>
              </w:rPr>
              <w:t>3</w:t>
            </w:r>
          </w:p>
        </w:tc>
        <w:tc>
          <w:tcPr>
            <w:tcW w:w="1136" w:type="dxa"/>
          </w:tcPr>
          <w:p w14:paraId="5EB6EC6C" w14:textId="5F1B1C61" w:rsidR="00462F94" w:rsidRPr="00FB1207" w:rsidRDefault="008378A2" w:rsidP="00BF374E">
            <w:pPr>
              <w:spacing w:line="360" w:lineRule="auto"/>
              <w:ind w:left="0" w:hanging="2"/>
              <w:jc w:val="center"/>
              <w:outlineLvl w:val="9"/>
              <w:rPr>
                <w:rFonts w:ascii="Arial" w:hAnsi="Arial" w:cs="Arial"/>
                <w:sz w:val="24"/>
                <w:szCs w:val="24"/>
              </w:rPr>
            </w:pPr>
            <w:r>
              <w:rPr>
                <w:rFonts w:ascii="Arial" w:hAnsi="Arial" w:cs="Arial"/>
                <w:sz w:val="24"/>
                <w:szCs w:val="24"/>
              </w:rPr>
              <w:t>96,95</w:t>
            </w:r>
            <w:r w:rsidR="00462F94" w:rsidRPr="00FB1207">
              <w:rPr>
                <w:rFonts w:ascii="Arial" w:hAnsi="Arial" w:cs="Arial"/>
                <w:sz w:val="24"/>
                <w:szCs w:val="24"/>
              </w:rPr>
              <w:t xml:space="preserve"> </w:t>
            </w:r>
          </w:p>
        </w:tc>
      </w:tr>
      <w:tr w:rsidR="00462F94" w:rsidRPr="00FB1207" w14:paraId="150CF2F7" w14:textId="77777777" w:rsidTr="00122756">
        <w:tc>
          <w:tcPr>
            <w:tcW w:w="790" w:type="dxa"/>
          </w:tcPr>
          <w:p w14:paraId="4165C03B" w14:textId="77777777" w:rsidR="00462F94" w:rsidRPr="00FB1207" w:rsidRDefault="00462F94" w:rsidP="00BF374E">
            <w:pPr>
              <w:spacing w:line="360" w:lineRule="auto"/>
              <w:ind w:left="0" w:hanging="2"/>
              <w:jc w:val="center"/>
              <w:outlineLvl w:val="9"/>
              <w:rPr>
                <w:rFonts w:ascii="Arial" w:hAnsi="Arial" w:cs="Arial"/>
                <w:sz w:val="24"/>
                <w:szCs w:val="24"/>
              </w:rPr>
            </w:pPr>
            <w:r w:rsidRPr="00FB1207">
              <w:rPr>
                <w:rFonts w:ascii="Arial" w:hAnsi="Arial" w:cs="Arial"/>
                <w:sz w:val="24"/>
                <w:szCs w:val="24"/>
              </w:rPr>
              <w:t>b.</w:t>
            </w:r>
          </w:p>
        </w:tc>
        <w:tc>
          <w:tcPr>
            <w:tcW w:w="5845" w:type="dxa"/>
          </w:tcPr>
          <w:p w14:paraId="778C6BBA" w14:textId="567E88CB" w:rsidR="00462F94" w:rsidRPr="00FB1207" w:rsidRDefault="006A12D4" w:rsidP="00BF374E">
            <w:pPr>
              <w:spacing w:line="360" w:lineRule="auto"/>
              <w:ind w:left="0" w:hanging="2"/>
              <w:jc w:val="both"/>
              <w:outlineLvl w:val="9"/>
              <w:rPr>
                <w:rFonts w:ascii="Arial" w:hAnsi="Arial" w:cs="Arial"/>
                <w:sz w:val="24"/>
                <w:szCs w:val="24"/>
                <w:highlight w:val="yellow"/>
              </w:rPr>
            </w:pPr>
            <w:r w:rsidRPr="006A12D4">
              <w:rPr>
                <w:rFonts w:ascii="Arial" w:hAnsi="Arial" w:cs="Arial"/>
              </w:rPr>
              <w:t>EXECUÇÃO DE PAVIMENTO COM APLICAÇÃO DE CONCRETO ASFÁLTICO, CAMADA DE ROLAMENTO - EXCLUSIVE CARGA E TRANSPORTE. AF_11/2019</w:t>
            </w:r>
          </w:p>
        </w:tc>
        <w:tc>
          <w:tcPr>
            <w:tcW w:w="870" w:type="dxa"/>
          </w:tcPr>
          <w:p w14:paraId="610DA5AC" w14:textId="1E2E3C36" w:rsidR="00462F94" w:rsidRPr="00FB1207" w:rsidRDefault="00BF374E" w:rsidP="00BF374E">
            <w:pPr>
              <w:spacing w:line="360" w:lineRule="auto"/>
              <w:ind w:left="0" w:hanging="2"/>
              <w:jc w:val="center"/>
              <w:outlineLvl w:val="9"/>
              <w:rPr>
                <w:rFonts w:ascii="Arial" w:hAnsi="Arial" w:cs="Arial"/>
                <w:sz w:val="24"/>
                <w:szCs w:val="24"/>
              </w:rPr>
            </w:pPr>
            <w:r>
              <w:rPr>
                <w:rFonts w:ascii="Arial" w:hAnsi="Arial" w:cs="Arial"/>
                <w:sz w:val="24"/>
                <w:szCs w:val="24"/>
              </w:rPr>
              <w:t>M</w:t>
            </w:r>
            <w:r w:rsidR="005A37A0">
              <w:rPr>
                <w:rFonts w:ascii="Arial" w:hAnsi="Arial" w:cs="Arial"/>
                <w:sz w:val="24"/>
                <w:szCs w:val="24"/>
                <w:vertAlign w:val="superscript"/>
              </w:rPr>
              <w:t>3</w:t>
            </w:r>
          </w:p>
        </w:tc>
        <w:tc>
          <w:tcPr>
            <w:tcW w:w="1136" w:type="dxa"/>
          </w:tcPr>
          <w:p w14:paraId="63998EED" w14:textId="0E236FF8" w:rsidR="00462F94" w:rsidRPr="00FB1207" w:rsidRDefault="008378A2" w:rsidP="00BF374E">
            <w:pPr>
              <w:spacing w:line="360" w:lineRule="auto"/>
              <w:ind w:left="0" w:hanging="2"/>
              <w:jc w:val="center"/>
              <w:outlineLvl w:val="9"/>
              <w:rPr>
                <w:rFonts w:ascii="Arial" w:hAnsi="Arial" w:cs="Arial"/>
                <w:sz w:val="24"/>
                <w:szCs w:val="24"/>
              </w:rPr>
            </w:pPr>
            <w:r>
              <w:rPr>
                <w:rFonts w:ascii="Arial" w:hAnsi="Arial" w:cs="Arial"/>
                <w:sz w:val="24"/>
                <w:szCs w:val="24"/>
              </w:rPr>
              <w:t>120,41</w:t>
            </w:r>
          </w:p>
        </w:tc>
      </w:tr>
      <w:tr w:rsidR="00462F94" w:rsidRPr="00FB1207" w14:paraId="6D6CA469" w14:textId="77777777" w:rsidTr="00122756">
        <w:tc>
          <w:tcPr>
            <w:tcW w:w="790" w:type="dxa"/>
          </w:tcPr>
          <w:p w14:paraId="2CD1B18B" w14:textId="77777777" w:rsidR="00462F94" w:rsidRPr="00FB1207" w:rsidRDefault="00462F94" w:rsidP="00BF374E">
            <w:pPr>
              <w:spacing w:line="360" w:lineRule="auto"/>
              <w:ind w:left="0" w:hanging="2"/>
              <w:jc w:val="center"/>
              <w:outlineLvl w:val="9"/>
              <w:rPr>
                <w:rFonts w:ascii="Arial" w:hAnsi="Arial" w:cs="Arial"/>
                <w:sz w:val="24"/>
                <w:szCs w:val="24"/>
              </w:rPr>
            </w:pPr>
            <w:r w:rsidRPr="00FB1207">
              <w:rPr>
                <w:rFonts w:ascii="Arial" w:hAnsi="Arial" w:cs="Arial"/>
                <w:sz w:val="24"/>
                <w:szCs w:val="24"/>
              </w:rPr>
              <w:t>c.</w:t>
            </w:r>
          </w:p>
        </w:tc>
        <w:tc>
          <w:tcPr>
            <w:tcW w:w="5845" w:type="dxa"/>
          </w:tcPr>
          <w:p w14:paraId="0394E3BD" w14:textId="5E5F7ED0" w:rsidR="00462F94" w:rsidRPr="00FB1207" w:rsidRDefault="005A37A0" w:rsidP="00BF374E">
            <w:pPr>
              <w:spacing w:line="360" w:lineRule="auto"/>
              <w:ind w:left="0" w:hanging="2"/>
              <w:jc w:val="both"/>
              <w:outlineLvl w:val="9"/>
              <w:rPr>
                <w:rFonts w:ascii="Arial" w:hAnsi="Arial" w:cs="Arial"/>
                <w:sz w:val="24"/>
                <w:szCs w:val="24"/>
                <w:highlight w:val="yellow"/>
              </w:rPr>
            </w:pPr>
            <w:r w:rsidRPr="005A37A0">
              <w:rPr>
                <w:rFonts w:ascii="Arial" w:hAnsi="Arial" w:cs="Arial"/>
              </w:rPr>
              <w:t>TRANSPORTE COM CAMINHÃO BASCULANTE DE 6 M³, EM VIA URBANA PAVIMENTADA, DMT ATÉ 30 KM (UNIDADE: TXKM). AF_07/2020</w:t>
            </w:r>
          </w:p>
        </w:tc>
        <w:tc>
          <w:tcPr>
            <w:tcW w:w="870" w:type="dxa"/>
          </w:tcPr>
          <w:p w14:paraId="01F16CA8" w14:textId="6BCB7E4B" w:rsidR="00462F94" w:rsidRPr="00FB1207" w:rsidRDefault="005A37A0" w:rsidP="00BF374E">
            <w:pPr>
              <w:spacing w:line="360" w:lineRule="auto"/>
              <w:ind w:left="0" w:hanging="2"/>
              <w:jc w:val="center"/>
              <w:outlineLvl w:val="9"/>
              <w:rPr>
                <w:rFonts w:ascii="Arial" w:hAnsi="Arial" w:cs="Arial"/>
                <w:sz w:val="24"/>
                <w:szCs w:val="24"/>
              </w:rPr>
            </w:pPr>
            <w:r w:rsidRPr="005A37A0">
              <w:rPr>
                <w:rFonts w:ascii="Arial" w:hAnsi="Arial" w:cs="Arial"/>
                <w:sz w:val="24"/>
                <w:szCs w:val="24"/>
              </w:rPr>
              <w:t>TxKM</w:t>
            </w:r>
          </w:p>
        </w:tc>
        <w:tc>
          <w:tcPr>
            <w:tcW w:w="1136" w:type="dxa"/>
          </w:tcPr>
          <w:p w14:paraId="25E215D7" w14:textId="06CEAF19" w:rsidR="00462F94" w:rsidRPr="00FB1207" w:rsidRDefault="008378A2" w:rsidP="00BF374E">
            <w:pPr>
              <w:spacing w:line="360" w:lineRule="auto"/>
              <w:ind w:left="0" w:hanging="2"/>
              <w:jc w:val="center"/>
              <w:outlineLvl w:val="9"/>
              <w:rPr>
                <w:rFonts w:ascii="Arial" w:hAnsi="Arial" w:cs="Arial"/>
                <w:sz w:val="24"/>
                <w:szCs w:val="24"/>
              </w:rPr>
            </w:pPr>
            <w:r>
              <w:rPr>
                <w:rFonts w:ascii="Arial" w:hAnsi="Arial" w:cs="Arial"/>
                <w:sz w:val="24"/>
                <w:szCs w:val="24"/>
              </w:rPr>
              <w:t>15.412,01</w:t>
            </w:r>
          </w:p>
        </w:tc>
      </w:tr>
    </w:tbl>
    <w:p w14:paraId="7BEC2FAD"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color w:val="000000"/>
          <w:sz w:val="24"/>
          <w:szCs w:val="24"/>
          <w:lang w:val="pt-BR"/>
        </w:rPr>
      </w:pPr>
      <w:r w:rsidRPr="00462F94">
        <w:rPr>
          <w:rFonts w:ascii="Arial" w:hAnsi="Arial" w:cs="Arial"/>
          <w:sz w:val="24"/>
          <w:szCs w:val="24"/>
          <w:lang w:val="pt-BR"/>
        </w:rPr>
        <w:t>SERÁ</w:t>
      </w:r>
      <w:r w:rsidRPr="00462F94">
        <w:rPr>
          <w:rFonts w:ascii="Arial" w:hAnsi="Arial" w:cs="Arial"/>
          <w:color w:val="000000"/>
          <w:sz w:val="24"/>
          <w:szCs w:val="24"/>
          <w:lang w:val="pt-BR"/>
        </w:rPr>
        <w:t xml:space="preserve"> admitido o somatório de atestados para comprovar os quantitativos exigidos dos itens acima.</w:t>
      </w:r>
    </w:p>
    <w:p w14:paraId="2EEDF077"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Comprovação de Capacitação Técnico-Profissional, compreendendo:</w:t>
      </w:r>
    </w:p>
    <w:p w14:paraId="792EDF5E"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t xml:space="preserve">Comprovação da licitante de possuir no seu quadro (empregados, sócios, diretores), na data da entrega dos documentos de habilitação, profissional(ais) de nível superior registrado(s) no CREA e/ou CAU ou outra entidade competente, detentor(es) de atestado(s) de responsabilidade técnica pela execução de obra ou </w:t>
      </w:r>
      <w:r w:rsidRPr="00462F94">
        <w:rPr>
          <w:rFonts w:ascii="Arial" w:hAnsi="Arial" w:cs="Arial"/>
          <w:sz w:val="24"/>
          <w:szCs w:val="24"/>
          <w:lang w:val="pt-BR"/>
        </w:rPr>
        <w:lastRenderedPageBreak/>
        <w:t>serviço de características semelhantes ao objeto da presente licitação. O(s) atestado(s) relativo(s) aos serviços de engenharia emitido(s) por pessoa(s) jurídica(s) de direito público ou privado, deverão estar acompanhado(s) do(s) respectivo(s) Certificado(s) de Acervo Técnico – CAT, expedido(s) pelo(s) CREA(S)/CAU(S) da(s) região(ões) onde o(s) serviço(s) tenha(m) sido realizado(s).</w:t>
      </w:r>
    </w:p>
    <w:p w14:paraId="163C06B2" w14:textId="77777777" w:rsidR="00462F94" w:rsidRPr="00462F94" w:rsidRDefault="00462F94" w:rsidP="00BF374E">
      <w:pPr>
        <w:pStyle w:val="PargrafodaLista"/>
        <w:spacing w:line="360" w:lineRule="auto"/>
        <w:ind w:left="851"/>
        <w:jc w:val="both"/>
        <w:rPr>
          <w:rFonts w:ascii="Arial" w:hAnsi="Arial" w:cs="Arial"/>
          <w:sz w:val="24"/>
          <w:szCs w:val="24"/>
          <w:lang w:val="pt-BR"/>
        </w:rPr>
      </w:pPr>
      <w:r w:rsidRPr="00462F94">
        <w:rPr>
          <w:rFonts w:ascii="Arial" w:hAnsi="Arial" w:cs="Arial"/>
          <w:sz w:val="24"/>
          <w:szCs w:val="24"/>
          <w:lang w:val="pt-BR"/>
        </w:rPr>
        <w:t>No(s) atestado(s) deverá(ão) estar contemplados os seguintes serviços, indicados pela área técnica, de características semelhantes aos do objeto licitado e considerados de maior relevância técnica ou valor significativo, como descritos abaixo:</w:t>
      </w:r>
    </w:p>
    <w:tbl>
      <w:tblPr>
        <w:tblStyle w:val="Tabelacomgrade"/>
        <w:tblW w:w="8500" w:type="dxa"/>
        <w:tblLook w:val="04A0" w:firstRow="1" w:lastRow="0" w:firstColumn="1" w:lastColumn="0" w:noHBand="0" w:noVBand="1"/>
      </w:tblPr>
      <w:tblGrid>
        <w:gridCol w:w="790"/>
        <w:gridCol w:w="7710"/>
      </w:tblGrid>
      <w:tr w:rsidR="00462F94" w:rsidRPr="00FB1207" w14:paraId="7DA8DBA6" w14:textId="77777777" w:rsidTr="00122756">
        <w:tc>
          <w:tcPr>
            <w:tcW w:w="790" w:type="dxa"/>
            <w:shd w:val="clear" w:color="auto" w:fill="4F81BD" w:themeFill="accent1"/>
          </w:tcPr>
          <w:p w14:paraId="17D9A3B9" w14:textId="77777777" w:rsidR="00462F94" w:rsidRPr="00FB1207" w:rsidRDefault="00462F94" w:rsidP="00BF374E">
            <w:pPr>
              <w:spacing w:line="360" w:lineRule="auto"/>
              <w:ind w:left="0" w:hanging="2"/>
              <w:jc w:val="center"/>
              <w:outlineLvl w:val="9"/>
              <w:rPr>
                <w:rFonts w:ascii="Arial" w:hAnsi="Arial" w:cs="Arial"/>
                <w:b/>
                <w:bCs/>
                <w:color w:val="FFFFFF" w:themeColor="background1"/>
                <w:sz w:val="24"/>
                <w:szCs w:val="24"/>
              </w:rPr>
            </w:pPr>
            <w:r w:rsidRPr="00FB1207">
              <w:rPr>
                <w:rFonts w:ascii="Arial" w:hAnsi="Arial" w:cs="Arial"/>
                <w:b/>
                <w:bCs/>
                <w:color w:val="FFFFFF" w:themeColor="background1"/>
                <w:sz w:val="24"/>
                <w:szCs w:val="24"/>
              </w:rPr>
              <w:t>ITEM</w:t>
            </w:r>
          </w:p>
        </w:tc>
        <w:tc>
          <w:tcPr>
            <w:tcW w:w="7710" w:type="dxa"/>
            <w:shd w:val="clear" w:color="auto" w:fill="4F81BD" w:themeFill="accent1"/>
          </w:tcPr>
          <w:p w14:paraId="136AA782" w14:textId="77777777" w:rsidR="00462F94" w:rsidRPr="00FB1207" w:rsidRDefault="00462F94" w:rsidP="00BF374E">
            <w:pPr>
              <w:spacing w:line="360" w:lineRule="auto"/>
              <w:ind w:left="0" w:hanging="2"/>
              <w:jc w:val="center"/>
              <w:outlineLvl w:val="9"/>
              <w:rPr>
                <w:rFonts w:ascii="Arial" w:hAnsi="Arial" w:cs="Arial"/>
                <w:b/>
                <w:bCs/>
                <w:color w:val="FFFFFF" w:themeColor="background1"/>
                <w:sz w:val="24"/>
                <w:szCs w:val="24"/>
              </w:rPr>
            </w:pPr>
            <w:r w:rsidRPr="00FB1207">
              <w:rPr>
                <w:rFonts w:ascii="Arial" w:hAnsi="Arial" w:cs="Arial"/>
                <w:b/>
                <w:bCs/>
                <w:color w:val="FFFFFF" w:themeColor="background1"/>
                <w:sz w:val="24"/>
                <w:szCs w:val="24"/>
              </w:rPr>
              <w:t>SERVIÇOS</w:t>
            </w:r>
          </w:p>
        </w:tc>
      </w:tr>
      <w:tr w:rsidR="005A37A0" w:rsidRPr="00B83DB1" w14:paraId="69AA4163" w14:textId="77777777" w:rsidTr="00122756">
        <w:tc>
          <w:tcPr>
            <w:tcW w:w="790" w:type="dxa"/>
          </w:tcPr>
          <w:p w14:paraId="51FF5CB3" w14:textId="77777777" w:rsidR="005A37A0" w:rsidRPr="00FB1207" w:rsidRDefault="005A37A0" w:rsidP="005A37A0">
            <w:pPr>
              <w:spacing w:line="360" w:lineRule="auto"/>
              <w:ind w:left="0" w:hanging="2"/>
              <w:jc w:val="center"/>
              <w:outlineLvl w:val="9"/>
              <w:rPr>
                <w:rFonts w:ascii="Arial" w:hAnsi="Arial" w:cs="Arial"/>
                <w:sz w:val="24"/>
                <w:szCs w:val="24"/>
              </w:rPr>
            </w:pPr>
            <w:r w:rsidRPr="00FB1207">
              <w:rPr>
                <w:rFonts w:ascii="Arial" w:hAnsi="Arial" w:cs="Arial"/>
                <w:sz w:val="24"/>
                <w:szCs w:val="24"/>
              </w:rPr>
              <w:t>a.</w:t>
            </w:r>
          </w:p>
        </w:tc>
        <w:tc>
          <w:tcPr>
            <w:tcW w:w="7710" w:type="dxa"/>
          </w:tcPr>
          <w:p w14:paraId="4C94205C" w14:textId="1CFD8EBB" w:rsidR="005A37A0" w:rsidRPr="00FB1207" w:rsidRDefault="005A37A0" w:rsidP="005A37A0">
            <w:pPr>
              <w:spacing w:line="360" w:lineRule="auto"/>
              <w:ind w:left="0" w:hanging="2"/>
              <w:jc w:val="center"/>
              <w:outlineLvl w:val="9"/>
              <w:rPr>
                <w:rFonts w:ascii="Arial" w:hAnsi="Arial" w:cs="Arial"/>
                <w:sz w:val="24"/>
                <w:szCs w:val="24"/>
                <w:highlight w:val="yellow"/>
              </w:rPr>
            </w:pPr>
            <w:r w:rsidRPr="006A12D4">
              <w:rPr>
                <w:rFonts w:ascii="Arial" w:hAnsi="Arial" w:cs="Arial"/>
              </w:rPr>
              <w:t>EXECUÇÃO DE PAVIMENTO COM APLICAÇÃO DE CONCRETO ASFÁLTICO, CAMADA DE BINDER - EXCLUSIVE CARGA E TRANSPORTE. AF_11/2019</w:t>
            </w:r>
          </w:p>
        </w:tc>
      </w:tr>
      <w:tr w:rsidR="005A37A0" w:rsidRPr="00FB1207" w14:paraId="2CD20ED7" w14:textId="77777777" w:rsidTr="00122756">
        <w:tc>
          <w:tcPr>
            <w:tcW w:w="790" w:type="dxa"/>
          </w:tcPr>
          <w:p w14:paraId="439B563F" w14:textId="77777777" w:rsidR="005A37A0" w:rsidRPr="00FB1207" w:rsidRDefault="005A37A0" w:rsidP="005A37A0">
            <w:pPr>
              <w:spacing w:line="360" w:lineRule="auto"/>
              <w:ind w:left="0" w:hanging="2"/>
              <w:jc w:val="center"/>
              <w:outlineLvl w:val="9"/>
              <w:rPr>
                <w:rFonts w:ascii="Arial" w:hAnsi="Arial" w:cs="Arial"/>
                <w:sz w:val="24"/>
                <w:szCs w:val="24"/>
              </w:rPr>
            </w:pPr>
            <w:r w:rsidRPr="00FB1207">
              <w:rPr>
                <w:rFonts w:ascii="Arial" w:hAnsi="Arial" w:cs="Arial"/>
                <w:sz w:val="24"/>
                <w:szCs w:val="24"/>
              </w:rPr>
              <w:t>b.</w:t>
            </w:r>
          </w:p>
        </w:tc>
        <w:tc>
          <w:tcPr>
            <w:tcW w:w="7710" w:type="dxa"/>
          </w:tcPr>
          <w:p w14:paraId="39487C37" w14:textId="6C05F847" w:rsidR="005A37A0" w:rsidRPr="00FB1207" w:rsidRDefault="005A37A0" w:rsidP="005A37A0">
            <w:pPr>
              <w:spacing w:line="360" w:lineRule="auto"/>
              <w:ind w:left="0" w:hanging="2"/>
              <w:jc w:val="center"/>
              <w:outlineLvl w:val="9"/>
              <w:rPr>
                <w:rFonts w:ascii="Arial" w:hAnsi="Arial" w:cs="Arial"/>
                <w:sz w:val="24"/>
                <w:szCs w:val="24"/>
                <w:highlight w:val="yellow"/>
              </w:rPr>
            </w:pPr>
            <w:r w:rsidRPr="006A12D4">
              <w:rPr>
                <w:rFonts w:ascii="Arial" w:hAnsi="Arial" w:cs="Arial"/>
              </w:rPr>
              <w:t>EXECUÇÃO DE PAVIMENTO COM APLICAÇÃO DE CONCRETO ASFÁLTICO, CAMADA DE ROLAMENTO - EXCLUSIVE CARGA E TRANSPORTE. AF_11/2019</w:t>
            </w:r>
          </w:p>
        </w:tc>
      </w:tr>
      <w:tr w:rsidR="005A37A0" w:rsidRPr="00B83DB1" w14:paraId="24E245EE" w14:textId="77777777" w:rsidTr="00122756">
        <w:tc>
          <w:tcPr>
            <w:tcW w:w="790" w:type="dxa"/>
          </w:tcPr>
          <w:p w14:paraId="1190252D" w14:textId="77777777" w:rsidR="005A37A0" w:rsidRPr="00FB1207" w:rsidRDefault="005A37A0" w:rsidP="005A37A0">
            <w:pPr>
              <w:spacing w:line="360" w:lineRule="auto"/>
              <w:ind w:left="0" w:hanging="2"/>
              <w:jc w:val="center"/>
              <w:outlineLvl w:val="9"/>
              <w:rPr>
                <w:rFonts w:ascii="Arial" w:hAnsi="Arial" w:cs="Arial"/>
                <w:sz w:val="24"/>
                <w:szCs w:val="24"/>
              </w:rPr>
            </w:pPr>
            <w:r w:rsidRPr="00FB1207">
              <w:rPr>
                <w:rFonts w:ascii="Arial" w:hAnsi="Arial" w:cs="Arial"/>
                <w:sz w:val="24"/>
                <w:szCs w:val="24"/>
              </w:rPr>
              <w:t>c.</w:t>
            </w:r>
          </w:p>
        </w:tc>
        <w:tc>
          <w:tcPr>
            <w:tcW w:w="7710" w:type="dxa"/>
          </w:tcPr>
          <w:p w14:paraId="61EEE55F" w14:textId="352D7E1C" w:rsidR="005A37A0" w:rsidRPr="00FB1207" w:rsidRDefault="005A37A0" w:rsidP="005A37A0">
            <w:pPr>
              <w:spacing w:line="360" w:lineRule="auto"/>
              <w:ind w:left="0" w:hanging="2"/>
              <w:jc w:val="center"/>
              <w:outlineLvl w:val="9"/>
              <w:rPr>
                <w:rFonts w:ascii="Arial" w:hAnsi="Arial" w:cs="Arial"/>
                <w:sz w:val="24"/>
                <w:szCs w:val="24"/>
              </w:rPr>
            </w:pPr>
            <w:r w:rsidRPr="005A37A0">
              <w:rPr>
                <w:rFonts w:ascii="Arial" w:hAnsi="Arial" w:cs="Arial"/>
              </w:rPr>
              <w:t>TRANSPORTE COM CAMINHÃO BASCULANTE DE 6 M³, EM VIA URBANA PAVIMENTADA, DMT ATÉ 30 KM (UNIDADE: TXKM). AF_07/2020</w:t>
            </w:r>
          </w:p>
        </w:tc>
      </w:tr>
    </w:tbl>
    <w:p w14:paraId="17A17BD4" w14:textId="77777777" w:rsidR="00462F94" w:rsidRPr="00462F94" w:rsidRDefault="00462F94" w:rsidP="00BF374E">
      <w:pPr>
        <w:spacing w:line="360" w:lineRule="auto"/>
        <w:ind w:hanging="2"/>
        <w:jc w:val="both"/>
        <w:rPr>
          <w:rFonts w:ascii="Arial" w:hAnsi="Arial" w:cs="Arial"/>
          <w:sz w:val="24"/>
          <w:szCs w:val="24"/>
          <w:lang w:val="pt-BR"/>
        </w:rPr>
      </w:pPr>
    </w:p>
    <w:p w14:paraId="2918289E"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t>O representante legal da licitante deverá emitir declaração informando quem são os responsáveis técnicos da empresa que atuarão na execução da obra. O nome do responsável técnico indicado deverá ser o mesmo que constar dos atestados de responsabilidade técnica apresentados para qualificação técnico profissional.</w:t>
      </w:r>
    </w:p>
    <w:p w14:paraId="1EDAFC82"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t xml:space="preserve">A vinculação será caracterizada através da apresentação de cópia autenticada da carteira de trabalho, no caso de empregado, ou do contrato social, no caso de </w:t>
      </w:r>
    </w:p>
    <w:p w14:paraId="5215C92A" w14:textId="77777777" w:rsidR="00462F94" w:rsidRPr="00462F94" w:rsidRDefault="00462F94" w:rsidP="00BF374E">
      <w:pPr>
        <w:pStyle w:val="PargrafodaLista"/>
        <w:spacing w:line="360" w:lineRule="auto"/>
        <w:ind w:left="851"/>
        <w:jc w:val="both"/>
        <w:rPr>
          <w:rFonts w:ascii="Arial" w:hAnsi="Arial" w:cs="Arial"/>
          <w:sz w:val="24"/>
          <w:szCs w:val="24"/>
          <w:lang w:val="pt-BR"/>
        </w:rPr>
      </w:pPr>
      <w:r w:rsidRPr="00462F94">
        <w:rPr>
          <w:rFonts w:ascii="Arial" w:hAnsi="Arial" w:cs="Arial"/>
          <w:sz w:val="24"/>
          <w:szCs w:val="24"/>
          <w:lang w:val="pt-BR"/>
        </w:rPr>
        <w:t>sócio, ou ainda, contrato de prestação de serviços, celebrados de acordo com a legislação Civil comum e, caso dito contrato ainda não tenha sido firmado, por meio de compromisso formal de futura contratação do profissional indicado.</w:t>
      </w:r>
    </w:p>
    <w:p w14:paraId="28D3241B"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t>A relação contendo a indicação do(s) responsável(is) técnico(s) disponível deve ser acompanhada de declaração de aceitação da inclusão de seu nome na equipe para a realização do objeto desta licitação.</w:t>
      </w:r>
    </w:p>
    <w:p w14:paraId="471CDD1A"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t>É vedada a indicação de um mesmo profissional como responsável técnico por mais de uma empresa licitante, fato que desabilitará todas as licitantes envolvidas.</w:t>
      </w:r>
    </w:p>
    <w:p w14:paraId="395AF840"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lastRenderedPageBreak/>
        <w:t>Os profissionais indicados pelo licitante para fins de comprovação do subitem 13.2.1. Deverá participar da obra objeto desta licitação, admitindo-se a substituição por profissionais de experiência equivalente ou superior, desde que prévia e expressamente aprovada pelo Contratante.</w:t>
      </w:r>
    </w:p>
    <w:p w14:paraId="00066E98" w14:textId="57801627" w:rsidR="00462F94" w:rsidRDefault="00462F94" w:rsidP="00BF374E">
      <w:pPr>
        <w:pStyle w:val="PargrafodaLista"/>
        <w:widowControl/>
        <w:numPr>
          <w:ilvl w:val="3"/>
          <w:numId w:val="7"/>
        </w:numPr>
        <w:suppressAutoHyphens/>
        <w:autoSpaceDE/>
        <w:autoSpaceDN/>
        <w:spacing w:after="200" w:line="360" w:lineRule="auto"/>
        <w:ind w:left="851" w:hanging="853"/>
        <w:contextualSpacing/>
        <w:jc w:val="both"/>
        <w:textAlignment w:val="top"/>
        <w:rPr>
          <w:rFonts w:ascii="Arial" w:hAnsi="Arial" w:cs="Arial"/>
          <w:sz w:val="24"/>
          <w:szCs w:val="24"/>
          <w:lang w:val="pt-BR"/>
        </w:rPr>
      </w:pPr>
      <w:r w:rsidRPr="00462F94">
        <w:rPr>
          <w:rFonts w:ascii="Arial" w:hAnsi="Arial" w:cs="Arial"/>
          <w:sz w:val="24"/>
          <w:szCs w:val="24"/>
          <w:lang w:val="pt-BR"/>
        </w:rPr>
        <w:t>Somente será admitida a substituição de profissional detentor de atestado apresentado na fase de habilitação por outro com experiência equivalente ou superior. A proposta de substituição de profissional deverá ser feita por escrito, fundamentada e instruída com as provas necessárias à comprovação da situação que se apresenta, e incluirá a indicação do novo profissional com o respectivo acervo técnico, e acompanhada da baixa da ART do profissional que está sendo substituído. Para a sua efetivação, a proposta de substituição deverá ser apreciada e aprovada pela contratante.</w:t>
      </w:r>
    </w:p>
    <w:p w14:paraId="67DEB7B9" w14:textId="77777777" w:rsidR="00537DE7" w:rsidRPr="00537DE7" w:rsidRDefault="00537DE7" w:rsidP="00537DE7">
      <w:pPr>
        <w:pStyle w:val="PargrafodaLista"/>
        <w:widowControl/>
        <w:suppressAutoHyphens/>
        <w:autoSpaceDE/>
        <w:autoSpaceDN/>
        <w:spacing w:after="200" w:line="360" w:lineRule="auto"/>
        <w:ind w:left="851"/>
        <w:contextualSpacing/>
        <w:jc w:val="both"/>
        <w:textAlignment w:val="top"/>
        <w:rPr>
          <w:rFonts w:ascii="Arial" w:hAnsi="Arial" w:cs="Arial"/>
          <w:sz w:val="24"/>
          <w:szCs w:val="24"/>
          <w:lang w:val="pt-BR"/>
        </w:rPr>
      </w:pPr>
    </w:p>
    <w:p w14:paraId="11CD61B6" w14:textId="77777777" w:rsidR="00462F94" w:rsidRPr="00FB1207" w:rsidRDefault="00462F94" w:rsidP="00BF374E">
      <w:pPr>
        <w:pStyle w:val="PargrafodaLista"/>
        <w:widowControl/>
        <w:numPr>
          <w:ilvl w:val="0"/>
          <w:numId w:val="7"/>
        </w:numPr>
        <w:pBdr>
          <w:top w:val="nil"/>
          <w:left w:val="nil"/>
          <w:bottom w:val="nil"/>
          <w:right w:val="nil"/>
          <w:between w:val="nil"/>
        </w:pBdr>
        <w:suppressAutoHyphens/>
        <w:autoSpaceDE/>
        <w:autoSpaceDN/>
        <w:spacing w:after="200" w:line="360" w:lineRule="auto"/>
        <w:contextualSpacing/>
        <w:jc w:val="both"/>
        <w:textDirection w:val="btLr"/>
        <w:textAlignment w:val="top"/>
        <w:outlineLvl w:val="0"/>
        <w:rPr>
          <w:rFonts w:ascii="Arial" w:hAnsi="Arial" w:cs="Arial"/>
          <w:b/>
          <w:color w:val="000000"/>
          <w:sz w:val="24"/>
          <w:szCs w:val="24"/>
        </w:rPr>
      </w:pPr>
      <w:bookmarkStart w:id="30" w:name="_Toc164428778"/>
      <w:bookmarkStart w:id="31" w:name="_Toc164687031"/>
      <w:r w:rsidRPr="00FB1207">
        <w:rPr>
          <w:rFonts w:ascii="Arial" w:hAnsi="Arial" w:cs="Arial"/>
          <w:b/>
          <w:sz w:val="24"/>
          <w:szCs w:val="24"/>
        </w:rPr>
        <w:t xml:space="preserve">DECLARAÇÕES E </w:t>
      </w:r>
      <w:r w:rsidRPr="00FB1207">
        <w:rPr>
          <w:rFonts w:ascii="Arial" w:hAnsi="Arial" w:cs="Arial"/>
          <w:b/>
          <w:color w:val="000000"/>
          <w:sz w:val="24"/>
          <w:szCs w:val="24"/>
        </w:rPr>
        <w:t>VISTORIA TÉCNICA</w:t>
      </w:r>
      <w:bookmarkStart w:id="32" w:name="_heading=h.w1n1maydemt0" w:colFirst="0" w:colLast="0"/>
      <w:bookmarkEnd w:id="30"/>
      <w:bookmarkEnd w:id="31"/>
      <w:bookmarkEnd w:id="32"/>
    </w:p>
    <w:p w14:paraId="0F2A4835" w14:textId="77777777" w:rsidR="00462F94" w:rsidRPr="00462F94" w:rsidRDefault="00462F94" w:rsidP="00BF374E">
      <w:pPr>
        <w:widowControl/>
        <w:numPr>
          <w:ilvl w:val="1"/>
          <w:numId w:val="7"/>
        </w:numPr>
        <w:suppressAutoHyphens/>
        <w:autoSpaceDE/>
        <w:autoSpaceDN/>
        <w:spacing w:line="360" w:lineRule="auto"/>
        <w:ind w:leftChars="-1" w:left="567" w:hangingChars="237" w:hanging="569"/>
        <w:jc w:val="both"/>
        <w:textDirection w:val="btLr"/>
        <w:textAlignment w:val="top"/>
        <w:rPr>
          <w:rFonts w:ascii="Arial" w:hAnsi="Arial" w:cs="Arial"/>
          <w:sz w:val="24"/>
          <w:szCs w:val="24"/>
          <w:lang w:val="pt-BR"/>
        </w:rPr>
      </w:pPr>
      <w:r w:rsidRPr="00462F94">
        <w:rPr>
          <w:rFonts w:ascii="Arial" w:hAnsi="Arial" w:cs="Arial"/>
          <w:sz w:val="24"/>
          <w:szCs w:val="24"/>
          <w:lang w:val="pt-BR"/>
        </w:rPr>
        <w:t>Declaração de que executará os serviços de acordo com os projetos, especificações técnicas, quantitativos e valores fornecidos pela Administração e, caso seja vencedora da licitação, pelos preços e prazos apresentados.</w:t>
      </w:r>
    </w:p>
    <w:p w14:paraId="6420C627" w14:textId="77777777" w:rsidR="00462F94" w:rsidRPr="00462F94" w:rsidRDefault="00462F94" w:rsidP="00BF374E">
      <w:pPr>
        <w:widowControl/>
        <w:numPr>
          <w:ilvl w:val="1"/>
          <w:numId w:val="7"/>
        </w:numPr>
        <w:suppressAutoHyphens/>
        <w:autoSpaceDE/>
        <w:autoSpaceDN/>
        <w:spacing w:line="360" w:lineRule="auto"/>
        <w:ind w:leftChars="-1" w:left="567" w:hangingChars="237" w:hanging="569"/>
        <w:jc w:val="both"/>
        <w:textDirection w:val="btLr"/>
        <w:textAlignment w:val="top"/>
        <w:rPr>
          <w:rFonts w:ascii="Arial" w:hAnsi="Arial" w:cs="Arial"/>
          <w:sz w:val="24"/>
          <w:szCs w:val="24"/>
          <w:lang w:val="pt-BR"/>
        </w:rPr>
      </w:pPr>
      <w:r w:rsidRPr="00462F94">
        <w:rPr>
          <w:rFonts w:ascii="Arial" w:hAnsi="Arial" w:cs="Arial"/>
          <w:sz w:val="24"/>
          <w:szCs w:val="24"/>
          <w:lang w:val="pt-BR"/>
        </w:rPr>
        <w:t>Declaração formal emitida pela licitante que analisou as concepções das peças técnicas (projetos e orçamentos) e está em concordância, sem impedimento para a execução dos serviços.</w:t>
      </w:r>
    </w:p>
    <w:p w14:paraId="585EB6F4" w14:textId="77777777" w:rsidR="00462F94" w:rsidRPr="00462F94" w:rsidRDefault="00462F94" w:rsidP="00BF374E">
      <w:pPr>
        <w:widowControl/>
        <w:numPr>
          <w:ilvl w:val="1"/>
          <w:numId w:val="7"/>
        </w:numPr>
        <w:suppressAutoHyphens/>
        <w:autoSpaceDE/>
        <w:autoSpaceDN/>
        <w:spacing w:line="360" w:lineRule="auto"/>
        <w:ind w:leftChars="-1" w:left="567" w:hangingChars="237" w:hanging="569"/>
        <w:jc w:val="both"/>
        <w:textDirection w:val="btLr"/>
        <w:textAlignment w:val="top"/>
        <w:rPr>
          <w:rFonts w:ascii="Arial" w:hAnsi="Arial" w:cs="Arial"/>
          <w:sz w:val="24"/>
          <w:szCs w:val="24"/>
          <w:lang w:val="pt-BR"/>
        </w:rPr>
      </w:pPr>
      <w:r w:rsidRPr="00462F94">
        <w:rPr>
          <w:rFonts w:ascii="Arial" w:hAnsi="Arial" w:cs="Arial"/>
          <w:sz w:val="24"/>
          <w:szCs w:val="24"/>
          <w:lang w:val="pt-BR"/>
        </w:rPr>
        <w:t>Declaração de vistoria técnica no local da obra/serviço, ou, caso a licitante opte por não realizar a vistoria, Declaração formal de pleno conhecimento das condições e peculiaridades inerentes à natureza e do escopo das obras e/ou serviços.</w:t>
      </w:r>
    </w:p>
    <w:p w14:paraId="449D8EC6" w14:textId="77777777" w:rsidR="00462F94" w:rsidRPr="00462F94" w:rsidRDefault="00462F94" w:rsidP="00BF374E">
      <w:pPr>
        <w:widowControl/>
        <w:numPr>
          <w:ilvl w:val="1"/>
          <w:numId w:val="7"/>
        </w:numPr>
        <w:pBdr>
          <w:top w:val="nil"/>
          <w:left w:val="nil"/>
          <w:bottom w:val="nil"/>
          <w:right w:val="nil"/>
          <w:between w:val="nil"/>
        </w:pBdr>
        <w:suppressAutoHyphens/>
        <w:autoSpaceDE/>
        <w:autoSpaceDN/>
        <w:spacing w:line="360" w:lineRule="auto"/>
        <w:ind w:leftChars="-1" w:left="567" w:hangingChars="237" w:hanging="569"/>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Declaração de visita ao local dos serviços, visando o conhecimento do local e das condições dos serviços bem como, de eventuais e possíveis dificuldades e circunstâncias outras que possam influir, não somente na elaboração da proposta como na própria execução da obra ou serviços. O Município de Goiana se reservará o direito de não acatar pedidos posteriores à contratação dos serviços cuja origem seja decorrente de situações que poderiam ser previstas na visita ao local e na análise da planilha/projeto.</w:t>
      </w:r>
    </w:p>
    <w:p w14:paraId="6B7B1D7D" w14:textId="77777777" w:rsidR="00462F94" w:rsidRPr="00462F94" w:rsidRDefault="00462F94" w:rsidP="00BF374E">
      <w:pPr>
        <w:widowControl/>
        <w:numPr>
          <w:ilvl w:val="1"/>
          <w:numId w:val="7"/>
        </w:numPr>
        <w:pBdr>
          <w:top w:val="nil"/>
          <w:left w:val="nil"/>
          <w:bottom w:val="nil"/>
          <w:right w:val="nil"/>
          <w:between w:val="nil"/>
        </w:pBdr>
        <w:suppressAutoHyphens/>
        <w:autoSpaceDE/>
        <w:autoSpaceDN/>
        <w:spacing w:line="360" w:lineRule="auto"/>
        <w:ind w:leftChars="-1" w:left="567" w:hangingChars="237" w:hanging="569"/>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A realização da visita deverá ser previamente solicitada para agendamento junto a Secretaria de Urbanismo, Obras e Patrimônio Arquitetônico através do e-mail secretariadeobras@goiana.pe.gov.br em até 3 (três) dias úteis anteriores à data limite para apresentação das propostas no certame licitatório.</w:t>
      </w:r>
    </w:p>
    <w:p w14:paraId="6D274343" w14:textId="77777777" w:rsidR="00462F94" w:rsidRPr="00462F94" w:rsidRDefault="00462F94" w:rsidP="00BF374E">
      <w:pPr>
        <w:widowControl/>
        <w:numPr>
          <w:ilvl w:val="1"/>
          <w:numId w:val="7"/>
        </w:numPr>
        <w:pBdr>
          <w:top w:val="nil"/>
          <w:left w:val="nil"/>
          <w:bottom w:val="nil"/>
          <w:right w:val="nil"/>
          <w:between w:val="nil"/>
        </w:pBdr>
        <w:suppressAutoHyphens/>
        <w:autoSpaceDE/>
        <w:autoSpaceDN/>
        <w:spacing w:line="360" w:lineRule="auto"/>
        <w:ind w:leftChars="-1" w:left="567" w:hangingChars="237" w:hanging="569"/>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lastRenderedPageBreak/>
        <w:t>Quando se tratar de local com livre acesso ao público no qual não necessita de autorização do órgão, não será necessário agendamento para realização da visita.</w:t>
      </w:r>
    </w:p>
    <w:p w14:paraId="164C4F1D" w14:textId="77777777" w:rsidR="00462F94" w:rsidRPr="00462F94" w:rsidRDefault="00462F94" w:rsidP="00BF374E">
      <w:pPr>
        <w:widowControl/>
        <w:numPr>
          <w:ilvl w:val="1"/>
          <w:numId w:val="7"/>
        </w:numPr>
        <w:pBdr>
          <w:top w:val="nil"/>
          <w:left w:val="nil"/>
          <w:bottom w:val="nil"/>
          <w:right w:val="nil"/>
          <w:between w:val="nil"/>
        </w:pBdr>
        <w:suppressAutoHyphens/>
        <w:autoSpaceDE/>
        <w:autoSpaceDN/>
        <w:spacing w:line="360" w:lineRule="auto"/>
        <w:ind w:leftChars="-1" w:left="567" w:hangingChars="237" w:hanging="569"/>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Caso a licitante não queira realizar a visita, deverá apresentar, em substituição ao declaração de visita, Declaração formal assinada pelo responsável técnico, sob as penalidades da lei, de que tem pleno conhecimento das condições e peculiaridades inerentes à natureza e do escopa das obras e/ou serviços, bem como das exigências ambientais, assumindo total responsabilidade por esse fato e que não utilizará deste para quaisquer questionamentos futuros que ensejem avenças técnicas ou financeiras com o município de Goiana. Na declaração deverá constar, obrigatoriamente o número e o objeto desta licitação.</w:t>
      </w:r>
    </w:p>
    <w:p w14:paraId="0883C310" w14:textId="77777777" w:rsidR="00462F94" w:rsidRPr="00462F94" w:rsidRDefault="00462F94" w:rsidP="00BF374E">
      <w:pPr>
        <w:widowControl/>
        <w:numPr>
          <w:ilvl w:val="1"/>
          <w:numId w:val="7"/>
        </w:numPr>
        <w:pBdr>
          <w:top w:val="nil"/>
          <w:left w:val="nil"/>
          <w:bottom w:val="nil"/>
          <w:right w:val="nil"/>
          <w:between w:val="nil"/>
        </w:pBdr>
        <w:suppressAutoHyphens/>
        <w:autoSpaceDE/>
        <w:autoSpaceDN/>
        <w:spacing w:line="360" w:lineRule="auto"/>
        <w:ind w:leftChars="-1" w:left="567" w:hangingChars="237" w:hanging="569"/>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Tendo em vista a faculdade da realização da vistoria, os licitantes não poderão alegar o desconhecimento das condições e grau de dificuldade(s) existente(s) como justificativa para se eximirem das obrigações assumidas em decorrência do certame.</w:t>
      </w:r>
    </w:p>
    <w:p w14:paraId="41DEE0C7" w14:textId="77777777" w:rsidR="00462F94" w:rsidRPr="00462F94" w:rsidRDefault="00462F94" w:rsidP="00BF374E">
      <w:pPr>
        <w:spacing w:line="360" w:lineRule="auto"/>
        <w:jc w:val="both"/>
        <w:rPr>
          <w:rFonts w:ascii="Arial" w:hAnsi="Arial" w:cs="Arial"/>
          <w:sz w:val="24"/>
          <w:szCs w:val="24"/>
          <w:lang w:val="pt-BR"/>
        </w:rPr>
      </w:pPr>
    </w:p>
    <w:p w14:paraId="1E621354" w14:textId="77777777" w:rsidR="00462F94" w:rsidRPr="00FB1207" w:rsidRDefault="00462F94" w:rsidP="00BF374E">
      <w:pPr>
        <w:pStyle w:val="PargrafodaLista"/>
        <w:widowControl/>
        <w:numPr>
          <w:ilvl w:val="0"/>
          <w:numId w:val="7"/>
        </w:numPr>
        <w:pBdr>
          <w:top w:val="nil"/>
          <w:left w:val="nil"/>
          <w:bottom w:val="nil"/>
          <w:right w:val="nil"/>
          <w:between w:val="nil"/>
        </w:pBdr>
        <w:suppressAutoHyphens/>
        <w:autoSpaceDE/>
        <w:autoSpaceDN/>
        <w:spacing w:after="200" w:line="360" w:lineRule="auto"/>
        <w:contextualSpacing/>
        <w:jc w:val="both"/>
        <w:textDirection w:val="btLr"/>
        <w:textAlignment w:val="top"/>
        <w:outlineLvl w:val="0"/>
        <w:rPr>
          <w:rFonts w:ascii="Arial" w:hAnsi="Arial" w:cs="Arial"/>
          <w:b/>
          <w:color w:val="000000"/>
          <w:sz w:val="24"/>
          <w:szCs w:val="24"/>
        </w:rPr>
      </w:pPr>
      <w:bookmarkStart w:id="33" w:name="_Toc164428779"/>
      <w:bookmarkStart w:id="34" w:name="_Toc164687032"/>
      <w:bookmarkStart w:id="35" w:name="_Hlk164421852"/>
      <w:bookmarkStart w:id="36" w:name="_Hlk164422198"/>
      <w:r w:rsidRPr="00FB1207">
        <w:rPr>
          <w:rFonts w:ascii="Arial" w:hAnsi="Arial" w:cs="Arial"/>
          <w:b/>
          <w:color w:val="000000"/>
          <w:sz w:val="24"/>
          <w:szCs w:val="24"/>
        </w:rPr>
        <w:t>QUALIFICAÇÃO ECONÔMICO-FINANCEIRA</w:t>
      </w:r>
      <w:bookmarkEnd w:id="33"/>
      <w:bookmarkEnd w:id="34"/>
    </w:p>
    <w:p w14:paraId="338C399C" w14:textId="77777777" w:rsidR="00462F94" w:rsidRPr="00462F94" w:rsidRDefault="00462F94" w:rsidP="00BF374E">
      <w:pPr>
        <w:widowControl/>
        <w:numPr>
          <w:ilvl w:val="1"/>
          <w:numId w:val="7"/>
        </w:numPr>
        <w:pBdr>
          <w:top w:val="nil"/>
          <w:left w:val="nil"/>
          <w:bottom w:val="nil"/>
          <w:right w:val="nil"/>
          <w:between w:val="nil"/>
        </w:pBdr>
        <w:suppressAutoHyphens/>
        <w:autoSpaceDE/>
        <w:autoSpaceDN/>
        <w:spacing w:line="360" w:lineRule="auto"/>
        <w:ind w:leftChars="-1" w:left="567" w:hangingChars="237" w:hanging="569"/>
        <w:jc w:val="both"/>
        <w:textDirection w:val="btLr"/>
        <w:textAlignment w:val="top"/>
        <w:rPr>
          <w:rFonts w:ascii="Arial" w:hAnsi="Arial" w:cs="Arial"/>
          <w:color w:val="000000"/>
          <w:sz w:val="24"/>
          <w:szCs w:val="24"/>
          <w:lang w:val="pt-BR"/>
        </w:rPr>
      </w:pPr>
      <w:bookmarkStart w:id="37" w:name="_Hlk164421876"/>
      <w:bookmarkEnd w:id="35"/>
      <w:r w:rsidRPr="00462F94">
        <w:rPr>
          <w:rFonts w:ascii="Arial" w:hAnsi="Arial" w:cs="Arial"/>
          <w:color w:val="000000"/>
          <w:sz w:val="24"/>
          <w:szCs w:val="24"/>
          <w:lang w:val="pt-BR"/>
        </w:rPr>
        <w:t xml:space="preserve">Certidão negativa de falência ou recuperação judicial, expedida pelo distribuidor ou distribuidores (caso exista mais de um) da sede da licitante, ou de seu domicílio ou no caso de empresas em recuperação judicial que já tenham tido o plano de recuperação homologado em juízo, certidão emitida pela instância judicial competente que certifique que a licitante está apta econômica e financeiramente a participar de procedimento licitatório. </w:t>
      </w:r>
    </w:p>
    <w:p w14:paraId="258AE313" w14:textId="77777777" w:rsidR="00462F94" w:rsidRPr="00462F94" w:rsidRDefault="00462F94" w:rsidP="00BF374E">
      <w:pPr>
        <w:widowControl/>
        <w:numPr>
          <w:ilvl w:val="2"/>
          <w:numId w:val="7"/>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Certidão Negativa de Falência, Recuperação Judicial ou Extrajudicial referente aos processos distribuídos pelo PJE (Processos Judiciais Eletrônicos) da sede da pessoa jurídica; </w:t>
      </w:r>
    </w:p>
    <w:p w14:paraId="5C361BBA" w14:textId="77777777" w:rsidR="00462F94" w:rsidRPr="00462F94" w:rsidRDefault="00462F94" w:rsidP="00BF374E">
      <w:pPr>
        <w:widowControl/>
        <w:numPr>
          <w:ilvl w:val="2"/>
          <w:numId w:val="7"/>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A certidão descrita no subitem “15.1.1.” somente é exigível quando a certidão negativa de Falência, Recuperação Judicial ou Extrajudicial do Estado da sede do licitante subitem “15.1.” contiver a ressalva expressa de que não abrange os processos judiciais eletrônicos. </w:t>
      </w:r>
    </w:p>
    <w:p w14:paraId="22D2A7E2" w14:textId="77777777" w:rsidR="00462F94" w:rsidRPr="00462F94" w:rsidRDefault="00462F94" w:rsidP="00BF374E">
      <w:pPr>
        <w:widowControl/>
        <w:numPr>
          <w:ilvl w:val="2"/>
          <w:numId w:val="7"/>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Tendo a licitante sede em outro estado, deverá acompanhar a certidão supra, declaração da Corregedoria ou Tribunal informando qual ou quais os distribuidores habilitados para distribuição deste tipo de demanda, com o objetivo de facilitar os trabalhos da Coordenadoria de Licitações e Contratos, não se constitui critério de inabilitação. </w:t>
      </w:r>
    </w:p>
    <w:p w14:paraId="067F3F81" w14:textId="77777777" w:rsidR="00462F94" w:rsidRPr="00462F94" w:rsidRDefault="00462F94" w:rsidP="00BF374E">
      <w:pPr>
        <w:widowControl/>
        <w:numPr>
          <w:ilvl w:val="1"/>
          <w:numId w:val="7"/>
        </w:numPr>
        <w:pBdr>
          <w:top w:val="nil"/>
          <w:left w:val="nil"/>
          <w:bottom w:val="nil"/>
          <w:right w:val="nil"/>
          <w:between w:val="nil"/>
        </w:pBdr>
        <w:suppressAutoHyphens/>
        <w:autoSpaceDE/>
        <w:autoSpaceDN/>
        <w:spacing w:line="360" w:lineRule="auto"/>
        <w:ind w:leftChars="-1" w:left="567" w:hangingChars="237" w:hanging="569"/>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lastRenderedPageBreak/>
        <w:t xml:space="preserve">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encerrados há mais de 3 (três) meses da data de apresentação da proposta; </w:t>
      </w:r>
    </w:p>
    <w:p w14:paraId="5AB3E664" w14:textId="77777777" w:rsidR="00462F94" w:rsidRPr="00462F94" w:rsidRDefault="00462F94" w:rsidP="00BF374E">
      <w:pPr>
        <w:widowControl/>
        <w:numPr>
          <w:ilvl w:val="2"/>
          <w:numId w:val="7"/>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O balanço patrimonial deverá estar assinado por contador ou por outro profissional equivalente, devidamente registrado no Conselho Regional de Contabilidade – CRC; </w:t>
      </w:r>
    </w:p>
    <w:p w14:paraId="429A82D0" w14:textId="77777777" w:rsidR="00462F94" w:rsidRPr="00462F94" w:rsidRDefault="00462F94" w:rsidP="00BF374E">
      <w:pPr>
        <w:widowControl/>
        <w:numPr>
          <w:ilvl w:val="2"/>
          <w:numId w:val="7"/>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As empresas constituídas no exercício em curso deverão apresentar cópia do balanço de abertura ou cópia do livro diário contendo o referido balanço, inclusive com os termos de abertura e encerramento; </w:t>
      </w:r>
    </w:p>
    <w:p w14:paraId="3C994266" w14:textId="77777777" w:rsidR="00462F94" w:rsidRPr="00462F94" w:rsidRDefault="00462F94" w:rsidP="00BF374E">
      <w:pPr>
        <w:widowControl/>
        <w:numPr>
          <w:ilvl w:val="1"/>
          <w:numId w:val="7"/>
        </w:numPr>
        <w:pBdr>
          <w:top w:val="nil"/>
          <w:left w:val="nil"/>
          <w:bottom w:val="nil"/>
          <w:right w:val="nil"/>
          <w:between w:val="nil"/>
        </w:pBdr>
        <w:suppressAutoHyphens/>
        <w:autoSpaceDE/>
        <w:autoSpaceDN/>
        <w:spacing w:after="200" w:line="360" w:lineRule="auto"/>
        <w:ind w:leftChars="-1" w:left="567" w:hangingChars="237" w:hanging="569"/>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A boa situação financeira da licitante será avaliada pelos Índices de Liquidez Geral (LG), Solvência Geral (SG) e Liquidez Corrente (LC), resultantes da aplicação das fórmulas abaixo, com os valores extraídos de seu balanço patrimonial, acompanhados das respectivas memórias de cálculo. </w:t>
      </w:r>
    </w:p>
    <w:tbl>
      <w:tblPr>
        <w:tblW w:w="8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4536"/>
        <w:gridCol w:w="561"/>
      </w:tblGrid>
      <w:tr w:rsidR="00462F94" w:rsidRPr="00FB1207" w14:paraId="1375298D" w14:textId="77777777" w:rsidTr="00122756">
        <w:tc>
          <w:tcPr>
            <w:tcW w:w="3539" w:type="dxa"/>
            <w:vMerge w:val="restart"/>
            <w:vAlign w:val="center"/>
          </w:tcPr>
          <w:p w14:paraId="5E951EEA" w14:textId="77777777" w:rsidR="00462F94" w:rsidRPr="00462F94" w:rsidRDefault="00462F94" w:rsidP="00BF374E">
            <w:pPr>
              <w:spacing w:line="360" w:lineRule="auto"/>
              <w:ind w:hanging="2"/>
              <w:rPr>
                <w:rFonts w:ascii="Arial" w:hAnsi="Arial" w:cs="Arial"/>
                <w:color w:val="000000"/>
                <w:sz w:val="24"/>
                <w:szCs w:val="24"/>
                <w:lang w:val="pt-BR"/>
              </w:rPr>
            </w:pPr>
            <w:r w:rsidRPr="00462F94">
              <w:rPr>
                <w:rFonts w:ascii="Arial" w:hAnsi="Arial" w:cs="Arial"/>
                <w:color w:val="000000"/>
                <w:sz w:val="24"/>
                <w:szCs w:val="24"/>
                <w:lang w:val="pt-BR"/>
              </w:rPr>
              <w:t>Índice de Liquidez Geral (ILG) =</w:t>
            </w:r>
          </w:p>
        </w:tc>
        <w:tc>
          <w:tcPr>
            <w:tcW w:w="4536" w:type="dxa"/>
          </w:tcPr>
          <w:p w14:paraId="19CFEB60" w14:textId="77777777" w:rsidR="00462F94" w:rsidRPr="00462F94" w:rsidRDefault="00462F94" w:rsidP="00BF374E">
            <w:pPr>
              <w:spacing w:line="360" w:lineRule="auto"/>
              <w:ind w:hanging="2"/>
              <w:jc w:val="both"/>
              <w:rPr>
                <w:rFonts w:ascii="Arial" w:hAnsi="Arial" w:cs="Arial"/>
                <w:color w:val="000000"/>
                <w:sz w:val="24"/>
                <w:szCs w:val="24"/>
                <w:lang w:val="pt-BR"/>
              </w:rPr>
            </w:pPr>
            <w:r w:rsidRPr="00462F94">
              <w:rPr>
                <w:rFonts w:ascii="Arial" w:hAnsi="Arial" w:cs="Arial"/>
                <w:color w:val="000000"/>
                <w:sz w:val="24"/>
                <w:szCs w:val="24"/>
                <w:lang w:val="pt-BR"/>
              </w:rPr>
              <w:t>Ativo Circulante + Realizável a Longo prazo</w:t>
            </w:r>
          </w:p>
        </w:tc>
        <w:tc>
          <w:tcPr>
            <w:tcW w:w="561" w:type="dxa"/>
            <w:vMerge w:val="restart"/>
            <w:vAlign w:val="center"/>
          </w:tcPr>
          <w:p w14:paraId="588578B9" w14:textId="77777777" w:rsidR="00462F94" w:rsidRPr="00FB1207" w:rsidRDefault="00462F94" w:rsidP="00BF374E">
            <w:pPr>
              <w:spacing w:line="360" w:lineRule="auto"/>
              <w:ind w:hanging="2"/>
              <w:jc w:val="center"/>
              <w:rPr>
                <w:rFonts w:ascii="Arial" w:hAnsi="Arial" w:cs="Arial"/>
                <w:color w:val="000000"/>
                <w:sz w:val="24"/>
                <w:szCs w:val="24"/>
              </w:rPr>
            </w:pPr>
            <w:r w:rsidRPr="00FB1207">
              <w:rPr>
                <w:rFonts w:ascii="Arial" w:hAnsi="Arial" w:cs="Arial"/>
                <w:color w:val="000000"/>
                <w:sz w:val="24"/>
                <w:szCs w:val="24"/>
              </w:rPr>
              <w:t>≥ 1</w:t>
            </w:r>
          </w:p>
        </w:tc>
      </w:tr>
      <w:tr w:rsidR="00462F94" w:rsidRPr="00060F75" w14:paraId="2A3D741E" w14:textId="77777777" w:rsidTr="00122756">
        <w:tc>
          <w:tcPr>
            <w:tcW w:w="3539" w:type="dxa"/>
            <w:vMerge/>
            <w:vAlign w:val="center"/>
          </w:tcPr>
          <w:p w14:paraId="10C7BF9F" w14:textId="77777777" w:rsidR="00462F94" w:rsidRPr="00FB1207" w:rsidRDefault="00462F94" w:rsidP="00BF374E">
            <w:pPr>
              <w:pBdr>
                <w:top w:val="nil"/>
                <w:left w:val="nil"/>
                <w:bottom w:val="nil"/>
                <w:right w:val="nil"/>
                <w:between w:val="nil"/>
              </w:pBdr>
              <w:spacing w:line="360" w:lineRule="auto"/>
              <w:ind w:hanging="2"/>
              <w:rPr>
                <w:rFonts w:ascii="Arial" w:hAnsi="Arial" w:cs="Arial"/>
                <w:color w:val="000000"/>
                <w:sz w:val="24"/>
                <w:szCs w:val="24"/>
              </w:rPr>
            </w:pPr>
          </w:p>
        </w:tc>
        <w:tc>
          <w:tcPr>
            <w:tcW w:w="4536" w:type="dxa"/>
          </w:tcPr>
          <w:p w14:paraId="5A0EEF7B" w14:textId="77777777" w:rsidR="00462F94" w:rsidRPr="00462F94" w:rsidRDefault="00462F94" w:rsidP="00BF374E">
            <w:pPr>
              <w:spacing w:line="360" w:lineRule="auto"/>
              <w:ind w:hanging="2"/>
              <w:jc w:val="both"/>
              <w:rPr>
                <w:rFonts w:ascii="Arial" w:hAnsi="Arial" w:cs="Arial"/>
                <w:color w:val="000000"/>
                <w:sz w:val="24"/>
                <w:szCs w:val="24"/>
                <w:lang w:val="pt-BR"/>
              </w:rPr>
            </w:pPr>
            <w:r w:rsidRPr="00462F94">
              <w:rPr>
                <w:rFonts w:ascii="Arial" w:hAnsi="Arial" w:cs="Arial"/>
                <w:color w:val="000000"/>
                <w:sz w:val="24"/>
                <w:szCs w:val="24"/>
                <w:lang w:val="pt-BR"/>
              </w:rPr>
              <w:t>Passivo Circulante + Passivo não Circulante</w:t>
            </w:r>
          </w:p>
        </w:tc>
        <w:tc>
          <w:tcPr>
            <w:tcW w:w="561" w:type="dxa"/>
            <w:vMerge/>
            <w:vAlign w:val="center"/>
          </w:tcPr>
          <w:p w14:paraId="0A062EC8" w14:textId="77777777" w:rsidR="00462F94" w:rsidRPr="00462F94" w:rsidRDefault="00462F94" w:rsidP="00BF374E">
            <w:pPr>
              <w:pBdr>
                <w:top w:val="nil"/>
                <w:left w:val="nil"/>
                <w:bottom w:val="nil"/>
                <w:right w:val="nil"/>
                <w:between w:val="nil"/>
              </w:pBdr>
              <w:spacing w:line="360" w:lineRule="auto"/>
              <w:ind w:hanging="2"/>
              <w:rPr>
                <w:rFonts w:ascii="Arial" w:hAnsi="Arial" w:cs="Arial"/>
                <w:color w:val="000000"/>
                <w:sz w:val="24"/>
                <w:szCs w:val="24"/>
                <w:lang w:val="pt-BR"/>
              </w:rPr>
            </w:pPr>
          </w:p>
        </w:tc>
      </w:tr>
      <w:tr w:rsidR="00462F94" w:rsidRPr="00060F75" w14:paraId="14DAF955" w14:textId="77777777" w:rsidTr="00122756">
        <w:trPr>
          <w:trHeight w:val="53"/>
        </w:trPr>
        <w:tc>
          <w:tcPr>
            <w:tcW w:w="8636" w:type="dxa"/>
            <w:gridSpan w:val="3"/>
          </w:tcPr>
          <w:p w14:paraId="129C64FD" w14:textId="77777777" w:rsidR="00462F94" w:rsidRPr="00462F94" w:rsidRDefault="00462F94" w:rsidP="00BF374E">
            <w:pPr>
              <w:spacing w:line="360" w:lineRule="auto"/>
              <w:ind w:hanging="2"/>
              <w:jc w:val="both"/>
              <w:rPr>
                <w:rFonts w:ascii="Arial" w:hAnsi="Arial" w:cs="Arial"/>
                <w:color w:val="000000"/>
                <w:sz w:val="16"/>
                <w:szCs w:val="16"/>
                <w:lang w:val="pt-BR"/>
              </w:rPr>
            </w:pPr>
          </w:p>
        </w:tc>
      </w:tr>
      <w:tr w:rsidR="00462F94" w:rsidRPr="00FB1207" w14:paraId="22AB62A3" w14:textId="77777777" w:rsidTr="00122756">
        <w:tc>
          <w:tcPr>
            <w:tcW w:w="3539" w:type="dxa"/>
            <w:vMerge w:val="restart"/>
          </w:tcPr>
          <w:p w14:paraId="2F9BE6EE" w14:textId="77777777" w:rsidR="00462F94" w:rsidRPr="00462F94" w:rsidRDefault="00462F94" w:rsidP="00BF374E">
            <w:pPr>
              <w:spacing w:line="360" w:lineRule="auto"/>
              <w:ind w:hanging="2"/>
              <w:jc w:val="both"/>
              <w:rPr>
                <w:rFonts w:ascii="Arial" w:hAnsi="Arial" w:cs="Arial"/>
                <w:color w:val="000000"/>
                <w:sz w:val="24"/>
                <w:szCs w:val="24"/>
                <w:lang w:val="pt-BR"/>
              </w:rPr>
            </w:pPr>
            <w:r w:rsidRPr="00462F94">
              <w:rPr>
                <w:rFonts w:ascii="Arial" w:hAnsi="Arial" w:cs="Arial"/>
                <w:color w:val="000000"/>
                <w:sz w:val="24"/>
                <w:szCs w:val="24"/>
                <w:lang w:val="pt-BR"/>
              </w:rPr>
              <w:t>Índice de Liquidez Corrente (ILC) =</w:t>
            </w:r>
          </w:p>
        </w:tc>
        <w:tc>
          <w:tcPr>
            <w:tcW w:w="4536" w:type="dxa"/>
          </w:tcPr>
          <w:p w14:paraId="0AF70305" w14:textId="77777777" w:rsidR="00462F94" w:rsidRPr="00FB1207" w:rsidRDefault="00462F94" w:rsidP="00BF374E">
            <w:pPr>
              <w:spacing w:line="360" w:lineRule="auto"/>
              <w:ind w:hanging="2"/>
              <w:jc w:val="both"/>
              <w:rPr>
                <w:rFonts w:ascii="Arial" w:hAnsi="Arial" w:cs="Arial"/>
                <w:color w:val="000000"/>
                <w:sz w:val="24"/>
                <w:szCs w:val="24"/>
              </w:rPr>
            </w:pPr>
            <w:r w:rsidRPr="00FB1207">
              <w:rPr>
                <w:rFonts w:ascii="Arial" w:hAnsi="Arial" w:cs="Arial"/>
                <w:color w:val="000000"/>
                <w:sz w:val="24"/>
                <w:szCs w:val="24"/>
              </w:rPr>
              <w:t>Ativo Circulante</w:t>
            </w:r>
          </w:p>
        </w:tc>
        <w:tc>
          <w:tcPr>
            <w:tcW w:w="561" w:type="dxa"/>
            <w:vMerge w:val="restart"/>
            <w:vAlign w:val="center"/>
          </w:tcPr>
          <w:p w14:paraId="413B8007" w14:textId="77777777" w:rsidR="00462F94" w:rsidRPr="00FB1207" w:rsidRDefault="00462F94" w:rsidP="00BF374E">
            <w:pPr>
              <w:spacing w:line="360" w:lineRule="auto"/>
              <w:ind w:hanging="2"/>
              <w:jc w:val="center"/>
              <w:rPr>
                <w:rFonts w:ascii="Arial" w:hAnsi="Arial" w:cs="Arial"/>
                <w:color w:val="000000"/>
                <w:sz w:val="24"/>
                <w:szCs w:val="24"/>
              </w:rPr>
            </w:pPr>
            <w:r w:rsidRPr="00FB1207">
              <w:rPr>
                <w:rFonts w:ascii="Arial" w:hAnsi="Arial" w:cs="Arial"/>
                <w:color w:val="000000"/>
                <w:sz w:val="24"/>
                <w:szCs w:val="24"/>
              </w:rPr>
              <w:t>≥ 1</w:t>
            </w:r>
          </w:p>
        </w:tc>
      </w:tr>
      <w:tr w:rsidR="00462F94" w:rsidRPr="00FB1207" w14:paraId="464A4241" w14:textId="77777777" w:rsidTr="00122756">
        <w:tc>
          <w:tcPr>
            <w:tcW w:w="3539" w:type="dxa"/>
            <w:vMerge/>
          </w:tcPr>
          <w:p w14:paraId="23F3D5BE" w14:textId="77777777" w:rsidR="00462F94" w:rsidRPr="00FB1207" w:rsidRDefault="00462F94" w:rsidP="00BF374E">
            <w:pPr>
              <w:pBdr>
                <w:top w:val="nil"/>
                <w:left w:val="nil"/>
                <w:bottom w:val="nil"/>
                <w:right w:val="nil"/>
                <w:between w:val="nil"/>
              </w:pBdr>
              <w:spacing w:line="360" w:lineRule="auto"/>
              <w:ind w:hanging="2"/>
              <w:rPr>
                <w:rFonts w:ascii="Arial" w:hAnsi="Arial" w:cs="Arial"/>
                <w:color w:val="000000"/>
                <w:sz w:val="24"/>
                <w:szCs w:val="24"/>
              </w:rPr>
            </w:pPr>
          </w:p>
        </w:tc>
        <w:tc>
          <w:tcPr>
            <w:tcW w:w="4536" w:type="dxa"/>
          </w:tcPr>
          <w:p w14:paraId="5C5B9B49" w14:textId="77777777" w:rsidR="00462F94" w:rsidRPr="00FB1207" w:rsidRDefault="00462F94" w:rsidP="00BF374E">
            <w:pPr>
              <w:spacing w:line="360" w:lineRule="auto"/>
              <w:ind w:hanging="2"/>
              <w:jc w:val="both"/>
              <w:rPr>
                <w:rFonts w:ascii="Arial" w:hAnsi="Arial" w:cs="Arial"/>
                <w:color w:val="000000"/>
                <w:sz w:val="24"/>
                <w:szCs w:val="24"/>
              </w:rPr>
            </w:pPr>
            <w:r w:rsidRPr="00FB1207">
              <w:rPr>
                <w:rFonts w:ascii="Arial" w:hAnsi="Arial" w:cs="Arial"/>
                <w:color w:val="000000"/>
                <w:sz w:val="24"/>
                <w:szCs w:val="24"/>
              </w:rPr>
              <w:t>Passivo Circulante</w:t>
            </w:r>
          </w:p>
        </w:tc>
        <w:tc>
          <w:tcPr>
            <w:tcW w:w="561" w:type="dxa"/>
            <w:vMerge/>
            <w:vAlign w:val="center"/>
          </w:tcPr>
          <w:p w14:paraId="41612160" w14:textId="77777777" w:rsidR="00462F94" w:rsidRPr="00FB1207" w:rsidRDefault="00462F94" w:rsidP="00BF374E">
            <w:pPr>
              <w:pBdr>
                <w:top w:val="nil"/>
                <w:left w:val="nil"/>
                <w:bottom w:val="nil"/>
                <w:right w:val="nil"/>
                <w:between w:val="nil"/>
              </w:pBdr>
              <w:spacing w:line="360" w:lineRule="auto"/>
              <w:ind w:hanging="2"/>
              <w:rPr>
                <w:rFonts w:ascii="Arial" w:hAnsi="Arial" w:cs="Arial"/>
                <w:color w:val="000000"/>
                <w:sz w:val="24"/>
                <w:szCs w:val="24"/>
              </w:rPr>
            </w:pPr>
          </w:p>
        </w:tc>
      </w:tr>
      <w:tr w:rsidR="00462F94" w:rsidRPr="00FB1207" w14:paraId="109C2019" w14:textId="77777777" w:rsidTr="00122756">
        <w:tc>
          <w:tcPr>
            <w:tcW w:w="8636" w:type="dxa"/>
            <w:gridSpan w:val="3"/>
          </w:tcPr>
          <w:p w14:paraId="29DCA469" w14:textId="77777777" w:rsidR="00462F94" w:rsidRPr="00FB1207" w:rsidRDefault="00462F94" w:rsidP="00BF374E">
            <w:pPr>
              <w:spacing w:line="360" w:lineRule="auto"/>
              <w:ind w:hanging="2"/>
              <w:jc w:val="both"/>
              <w:rPr>
                <w:rFonts w:ascii="Arial" w:hAnsi="Arial" w:cs="Arial"/>
                <w:color w:val="000000"/>
                <w:sz w:val="16"/>
                <w:szCs w:val="16"/>
              </w:rPr>
            </w:pPr>
          </w:p>
        </w:tc>
      </w:tr>
      <w:tr w:rsidR="00462F94" w:rsidRPr="00FB1207" w14:paraId="7747ECB9" w14:textId="77777777" w:rsidTr="00122756">
        <w:tc>
          <w:tcPr>
            <w:tcW w:w="3539" w:type="dxa"/>
            <w:vMerge w:val="restart"/>
            <w:vAlign w:val="center"/>
          </w:tcPr>
          <w:p w14:paraId="50880B4A" w14:textId="77777777" w:rsidR="00462F94" w:rsidRPr="00462F94" w:rsidRDefault="00462F94" w:rsidP="00BF374E">
            <w:pPr>
              <w:spacing w:line="360" w:lineRule="auto"/>
              <w:ind w:hanging="2"/>
              <w:rPr>
                <w:rFonts w:ascii="Arial" w:hAnsi="Arial" w:cs="Arial"/>
                <w:color w:val="000000"/>
                <w:sz w:val="24"/>
                <w:szCs w:val="24"/>
                <w:lang w:val="pt-BR"/>
              </w:rPr>
            </w:pPr>
            <w:r w:rsidRPr="00462F94">
              <w:rPr>
                <w:rFonts w:ascii="Arial" w:hAnsi="Arial" w:cs="Arial"/>
                <w:color w:val="000000"/>
                <w:sz w:val="24"/>
                <w:szCs w:val="24"/>
                <w:lang w:val="pt-BR"/>
              </w:rPr>
              <w:t>Índice de Solvência Geral (ISG) =</w:t>
            </w:r>
          </w:p>
        </w:tc>
        <w:tc>
          <w:tcPr>
            <w:tcW w:w="4536" w:type="dxa"/>
          </w:tcPr>
          <w:p w14:paraId="0E25F62B" w14:textId="77777777" w:rsidR="00462F94" w:rsidRPr="00FB1207" w:rsidRDefault="00462F94" w:rsidP="00BF374E">
            <w:pPr>
              <w:spacing w:line="360" w:lineRule="auto"/>
              <w:ind w:hanging="2"/>
              <w:jc w:val="both"/>
              <w:rPr>
                <w:rFonts w:ascii="Arial" w:hAnsi="Arial" w:cs="Arial"/>
                <w:color w:val="000000"/>
                <w:sz w:val="24"/>
                <w:szCs w:val="24"/>
              </w:rPr>
            </w:pPr>
            <w:r w:rsidRPr="00FB1207">
              <w:rPr>
                <w:rFonts w:ascii="Arial" w:hAnsi="Arial" w:cs="Arial"/>
                <w:color w:val="000000"/>
                <w:sz w:val="24"/>
                <w:szCs w:val="24"/>
              </w:rPr>
              <w:t>Ativo Total</w:t>
            </w:r>
          </w:p>
        </w:tc>
        <w:tc>
          <w:tcPr>
            <w:tcW w:w="561" w:type="dxa"/>
            <w:vMerge w:val="restart"/>
            <w:vAlign w:val="center"/>
          </w:tcPr>
          <w:p w14:paraId="616192C1" w14:textId="77777777" w:rsidR="00462F94" w:rsidRPr="00FB1207" w:rsidRDefault="00462F94" w:rsidP="00BF374E">
            <w:pPr>
              <w:spacing w:line="360" w:lineRule="auto"/>
              <w:ind w:hanging="2"/>
              <w:jc w:val="center"/>
              <w:rPr>
                <w:rFonts w:ascii="Arial" w:hAnsi="Arial" w:cs="Arial"/>
                <w:color w:val="000000"/>
                <w:sz w:val="24"/>
                <w:szCs w:val="24"/>
              </w:rPr>
            </w:pPr>
            <w:r w:rsidRPr="00FB1207">
              <w:rPr>
                <w:rFonts w:ascii="Arial" w:hAnsi="Arial" w:cs="Arial"/>
                <w:color w:val="000000"/>
                <w:sz w:val="24"/>
                <w:szCs w:val="24"/>
              </w:rPr>
              <w:t>≥ 1</w:t>
            </w:r>
          </w:p>
        </w:tc>
      </w:tr>
      <w:tr w:rsidR="00462F94" w:rsidRPr="00060F75" w14:paraId="0CF02261" w14:textId="77777777" w:rsidTr="00122756">
        <w:tc>
          <w:tcPr>
            <w:tcW w:w="3539" w:type="dxa"/>
            <w:vMerge/>
            <w:vAlign w:val="center"/>
          </w:tcPr>
          <w:p w14:paraId="1D5163A7" w14:textId="77777777" w:rsidR="00462F94" w:rsidRPr="00FB1207" w:rsidRDefault="00462F94" w:rsidP="00BF374E">
            <w:pPr>
              <w:pBdr>
                <w:top w:val="nil"/>
                <w:left w:val="nil"/>
                <w:bottom w:val="nil"/>
                <w:right w:val="nil"/>
                <w:between w:val="nil"/>
              </w:pBdr>
              <w:spacing w:line="360" w:lineRule="auto"/>
              <w:ind w:hanging="2"/>
              <w:rPr>
                <w:rFonts w:ascii="Arial" w:hAnsi="Arial" w:cs="Arial"/>
                <w:color w:val="000000"/>
                <w:sz w:val="24"/>
                <w:szCs w:val="24"/>
              </w:rPr>
            </w:pPr>
          </w:p>
        </w:tc>
        <w:tc>
          <w:tcPr>
            <w:tcW w:w="4536" w:type="dxa"/>
          </w:tcPr>
          <w:p w14:paraId="5668CD9E" w14:textId="77777777" w:rsidR="00462F94" w:rsidRPr="00462F94" w:rsidRDefault="00462F94" w:rsidP="00BF374E">
            <w:pPr>
              <w:spacing w:line="360" w:lineRule="auto"/>
              <w:ind w:hanging="2"/>
              <w:jc w:val="both"/>
              <w:rPr>
                <w:rFonts w:ascii="Arial" w:hAnsi="Arial" w:cs="Arial"/>
                <w:color w:val="000000"/>
                <w:sz w:val="24"/>
                <w:szCs w:val="24"/>
                <w:lang w:val="pt-BR"/>
              </w:rPr>
            </w:pPr>
            <w:r w:rsidRPr="00462F94">
              <w:rPr>
                <w:rFonts w:ascii="Arial" w:hAnsi="Arial" w:cs="Arial"/>
                <w:color w:val="000000"/>
                <w:sz w:val="24"/>
                <w:szCs w:val="24"/>
                <w:lang w:val="pt-BR"/>
              </w:rPr>
              <w:t>Passivo Circulante + Passivo não Circulante</w:t>
            </w:r>
          </w:p>
        </w:tc>
        <w:tc>
          <w:tcPr>
            <w:tcW w:w="561" w:type="dxa"/>
            <w:vMerge/>
            <w:vAlign w:val="center"/>
          </w:tcPr>
          <w:p w14:paraId="0DA4F8F9" w14:textId="77777777" w:rsidR="00462F94" w:rsidRPr="00462F94" w:rsidRDefault="00462F94" w:rsidP="00BF374E">
            <w:pPr>
              <w:pBdr>
                <w:top w:val="nil"/>
                <w:left w:val="nil"/>
                <w:bottom w:val="nil"/>
                <w:right w:val="nil"/>
                <w:between w:val="nil"/>
              </w:pBdr>
              <w:spacing w:line="360" w:lineRule="auto"/>
              <w:ind w:hanging="2"/>
              <w:rPr>
                <w:rFonts w:ascii="Arial" w:hAnsi="Arial" w:cs="Arial"/>
                <w:color w:val="000000"/>
                <w:sz w:val="24"/>
                <w:szCs w:val="24"/>
                <w:lang w:val="pt-BR"/>
              </w:rPr>
            </w:pPr>
          </w:p>
        </w:tc>
      </w:tr>
    </w:tbl>
    <w:p w14:paraId="7363A65F" w14:textId="77777777" w:rsidR="00462F94" w:rsidRPr="00462F94" w:rsidRDefault="00462F94" w:rsidP="00BF374E">
      <w:pPr>
        <w:spacing w:line="360" w:lineRule="auto"/>
        <w:ind w:hanging="2"/>
        <w:jc w:val="both"/>
        <w:rPr>
          <w:rFonts w:ascii="Arial" w:hAnsi="Arial" w:cs="Arial"/>
          <w:color w:val="000000"/>
          <w:sz w:val="24"/>
          <w:szCs w:val="24"/>
          <w:lang w:val="pt-BR"/>
        </w:rPr>
      </w:pPr>
    </w:p>
    <w:p w14:paraId="50F2811F" w14:textId="77777777" w:rsidR="00462F94" w:rsidRPr="00462F94" w:rsidRDefault="00462F94" w:rsidP="00BF374E">
      <w:pPr>
        <w:widowControl/>
        <w:numPr>
          <w:ilvl w:val="2"/>
          <w:numId w:val="7"/>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Deverão ser observadas as disposições quanto a exigência de índices </w:t>
      </w:r>
      <w:r w:rsidRPr="00462F94">
        <w:rPr>
          <w:rFonts w:ascii="Arial" w:hAnsi="Arial" w:cs="Arial"/>
          <w:sz w:val="24"/>
          <w:szCs w:val="24"/>
          <w:lang w:val="pt-BR"/>
        </w:rPr>
        <w:t>contábeis</w:t>
      </w:r>
      <w:r w:rsidRPr="00462F94">
        <w:rPr>
          <w:rFonts w:ascii="Arial" w:hAnsi="Arial" w:cs="Arial"/>
          <w:color w:val="000000"/>
          <w:sz w:val="24"/>
          <w:szCs w:val="24"/>
          <w:lang w:val="pt-BR"/>
        </w:rPr>
        <w:t xml:space="preserve"> mínimos usuais constantes no edital de licitação.</w:t>
      </w:r>
    </w:p>
    <w:p w14:paraId="025070C9" w14:textId="77777777" w:rsidR="00462F94" w:rsidRPr="00462F94" w:rsidRDefault="00462F94" w:rsidP="00BF374E">
      <w:pPr>
        <w:widowControl/>
        <w:numPr>
          <w:ilvl w:val="1"/>
          <w:numId w:val="7"/>
        </w:numPr>
        <w:pBdr>
          <w:top w:val="nil"/>
          <w:left w:val="nil"/>
          <w:bottom w:val="nil"/>
          <w:right w:val="nil"/>
          <w:between w:val="nil"/>
        </w:pBdr>
        <w:suppressAutoHyphens/>
        <w:autoSpaceDE/>
        <w:autoSpaceDN/>
        <w:spacing w:line="360" w:lineRule="auto"/>
        <w:ind w:leftChars="-1" w:left="567" w:hangingChars="237" w:hanging="569"/>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Patrimônio Líquido de, no mínimo, 10% (dez por cento) do valor estimado da contratação, constante no presente edital, através de contrato social, estatuto social ou balanço patrimonial. </w:t>
      </w:r>
    </w:p>
    <w:p w14:paraId="63037F6C" w14:textId="77777777" w:rsidR="00462F94" w:rsidRPr="00462F94" w:rsidRDefault="00462F94" w:rsidP="00BF374E">
      <w:pPr>
        <w:widowControl/>
        <w:numPr>
          <w:ilvl w:val="2"/>
          <w:numId w:val="7"/>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Poderá ser exigida, ainda, a relação dos compromissos assumidos pelo licitante que importem diminuição da capacidade operativa ou absorção de disponibilidade </w:t>
      </w:r>
      <w:r w:rsidRPr="00462F94">
        <w:rPr>
          <w:rFonts w:ascii="Arial" w:hAnsi="Arial" w:cs="Arial"/>
          <w:color w:val="000000"/>
          <w:sz w:val="24"/>
          <w:szCs w:val="24"/>
          <w:lang w:val="pt-BR"/>
        </w:rPr>
        <w:lastRenderedPageBreak/>
        <w:t xml:space="preserve">financeira, calculada </w:t>
      </w:r>
      <w:r w:rsidRPr="00462F94">
        <w:rPr>
          <w:rFonts w:ascii="Arial" w:hAnsi="Arial" w:cs="Arial"/>
          <w:sz w:val="24"/>
          <w:szCs w:val="24"/>
          <w:lang w:val="pt-BR"/>
        </w:rPr>
        <w:t>esta</w:t>
      </w:r>
      <w:r w:rsidRPr="00462F94">
        <w:rPr>
          <w:rFonts w:ascii="Arial" w:hAnsi="Arial" w:cs="Arial"/>
          <w:color w:val="000000"/>
          <w:sz w:val="24"/>
          <w:szCs w:val="24"/>
          <w:lang w:val="pt-BR"/>
        </w:rPr>
        <w:t xml:space="preserve"> em função do patrimônio líquido atualizado e sua capacidade de rotação.</w:t>
      </w:r>
      <w:bookmarkEnd w:id="37"/>
      <w:r w:rsidRPr="00462F94">
        <w:rPr>
          <w:rFonts w:ascii="Arial" w:hAnsi="Arial" w:cs="Arial"/>
          <w:color w:val="000000"/>
          <w:sz w:val="24"/>
          <w:szCs w:val="24"/>
          <w:lang w:val="pt-BR"/>
        </w:rPr>
        <w:t xml:space="preserve"> </w:t>
      </w:r>
      <w:bookmarkEnd w:id="36"/>
    </w:p>
    <w:p w14:paraId="183C391E" w14:textId="77777777" w:rsidR="00462F94" w:rsidRPr="00462F94" w:rsidRDefault="00462F94" w:rsidP="00BF374E">
      <w:pPr>
        <w:pStyle w:val="PargrafodaLista"/>
        <w:spacing w:line="360" w:lineRule="auto"/>
        <w:ind w:left="567"/>
        <w:jc w:val="both"/>
        <w:rPr>
          <w:rFonts w:ascii="Arial" w:hAnsi="Arial" w:cs="Arial"/>
          <w:color w:val="000000"/>
          <w:sz w:val="24"/>
          <w:szCs w:val="24"/>
          <w:lang w:val="pt-BR"/>
        </w:rPr>
      </w:pPr>
    </w:p>
    <w:p w14:paraId="5967E713" w14:textId="77777777" w:rsidR="00462F94" w:rsidRPr="00FB1207" w:rsidRDefault="00462F94" w:rsidP="00BF374E">
      <w:pPr>
        <w:pStyle w:val="PargrafodaLista"/>
        <w:widowControl/>
        <w:numPr>
          <w:ilvl w:val="0"/>
          <w:numId w:val="7"/>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38" w:name="_Toc163195995"/>
      <w:bookmarkStart w:id="39" w:name="_Toc164687033"/>
      <w:r w:rsidRPr="00FB1207">
        <w:rPr>
          <w:rFonts w:ascii="Arial" w:hAnsi="Arial" w:cs="Arial"/>
          <w:b/>
          <w:color w:val="000000"/>
          <w:sz w:val="24"/>
          <w:szCs w:val="24"/>
        </w:rPr>
        <w:t>DAS ESPECIFICAÇÕES TÉCNICAS</w:t>
      </w:r>
      <w:bookmarkEnd w:id="38"/>
      <w:bookmarkEnd w:id="39"/>
    </w:p>
    <w:p w14:paraId="0218A011" w14:textId="68E8B684" w:rsidR="00462F94" w:rsidRPr="00462F94" w:rsidRDefault="00462F94" w:rsidP="00BF374E">
      <w:pPr>
        <w:widowControl/>
        <w:numPr>
          <w:ilvl w:val="1"/>
          <w:numId w:val="7"/>
        </w:numPr>
        <w:suppressAutoHyphens/>
        <w:autoSpaceDE/>
        <w:autoSpaceDN/>
        <w:spacing w:line="360" w:lineRule="auto"/>
        <w:ind w:left="567" w:hanging="501"/>
        <w:jc w:val="both"/>
        <w:textDirection w:val="btLr"/>
        <w:textAlignment w:val="top"/>
        <w:rPr>
          <w:rFonts w:ascii="Arial" w:hAnsi="Arial" w:cs="Arial"/>
          <w:color w:val="000000"/>
          <w:sz w:val="23"/>
          <w:szCs w:val="23"/>
          <w:lang w:val="pt-BR"/>
        </w:rPr>
      </w:pPr>
      <w:r w:rsidRPr="00462F94">
        <w:rPr>
          <w:rFonts w:ascii="Arial" w:hAnsi="Arial" w:cs="Arial"/>
          <w:color w:val="000000"/>
          <w:sz w:val="23"/>
          <w:szCs w:val="23"/>
          <w:lang w:val="pt-BR"/>
        </w:rPr>
        <w:t>As presentes Especificações Técnicas têm como objetivo o estabelecimento das normas e das diretrizes genéricas de ordem qualitativa, concernentes aos materiais e processos construtivos que deverão ser adotados</w:t>
      </w:r>
      <w:r w:rsidR="00EC1374">
        <w:rPr>
          <w:rFonts w:ascii="Arial" w:hAnsi="Arial" w:cs="Arial"/>
          <w:color w:val="000000"/>
          <w:sz w:val="23"/>
          <w:szCs w:val="23"/>
          <w:lang w:val="pt-BR"/>
        </w:rPr>
        <w:t>.</w:t>
      </w:r>
    </w:p>
    <w:p w14:paraId="05C16FB1"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3"/>
          <w:szCs w:val="23"/>
          <w:lang w:val="pt-BR"/>
        </w:rPr>
      </w:pPr>
      <w:r w:rsidRPr="00462F94">
        <w:rPr>
          <w:rFonts w:ascii="Arial" w:hAnsi="Arial" w:cs="Arial"/>
          <w:color w:val="000000"/>
          <w:sz w:val="23"/>
          <w:szCs w:val="23"/>
          <w:lang w:val="pt-BR"/>
        </w:rPr>
        <w:t>Mesmo no caso de não ser especificamente citado, prevalecerá na execução dos serviços e no emprego dos materiais tudo aquilo que estiver determinado nas Normas, Especificações, Métodos e Terminologias, aprovadas ou recomendadas, elaboradas pela ABNT.</w:t>
      </w:r>
    </w:p>
    <w:p w14:paraId="68E67FAA"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3"/>
          <w:szCs w:val="23"/>
          <w:lang w:val="pt-BR"/>
        </w:rPr>
      </w:pPr>
      <w:r w:rsidRPr="00462F94">
        <w:rPr>
          <w:rFonts w:ascii="Arial" w:hAnsi="Arial" w:cs="Arial"/>
          <w:color w:val="000000"/>
          <w:sz w:val="23"/>
          <w:szCs w:val="23"/>
          <w:lang w:val="pt-BR"/>
        </w:rPr>
        <w:t>A Mão-de-obra deverá ser experiente, esmerada no seguir às especificações e no acabamento dos serviços. A fiscalização reserva-se do direito de ordenar a exclusão, mediante notificação escrita à empreiteira, de qualquer pessoa que ela julgue inapta às funções que desempenha.</w:t>
      </w:r>
    </w:p>
    <w:p w14:paraId="6DBC8D97" w14:textId="77777777" w:rsidR="00462F94" w:rsidRPr="00462F94" w:rsidRDefault="00462F94" w:rsidP="00BF374E">
      <w:pPr>
        <w:pStyle w:val="PargrafodaLista"/>
        <w:widowControl/>
        <w:numPr>
          <w:ilvl w:val="1"/>
          <w:numId w:val="7"/>
        </w:numPr>
        <w:suppressAutoHyphens/>
        <w:autoSpaceDE/>
        <w:autoSpaceDN/>
        <w:spacing w:after="200" w:line="360" w:lineRule="auto"/>
        <w:ind w:left="567" w:hanging="567"/>
        <w:contextualSpacing/>
        <w:jc w:val="both"/>
        <w:textDirection w:val="btLr"/>
        <w:textAlignment w:val="top"/>
        <w:rPr>
          <w:rFonts w:ascii="Arial" w:hAnsi="Arial" w:cs="Arial"/>
          <w:color w:val="000000"/>
          <w:sz w:val="23"/>
          <w:szCs w:val="23"/>
          <w:lang w:val="pt-BR"/>
        </w:rPr>
      </w:pPr>
      <w:r w:rsidRPr="00462F94">
        <w:rPr>
          <w:rFonts w:ascii="Arial" w:hAnsi="Arial" w:cs="Arial"/>
          <w:color w:val="000000"/>
          <w:sz w:val="23"/>
          <w:szCs w:val="23"/>
          <w:lang w:val="pt-BR"/>
        </w:rPr>
        <w:t>Nas presentes especificações foram adotadas as seguintes convenções e siglas:</w:t>
      </w:r>
    </w:p>
    <w:p w14:paraId="7590B989" w14:textId="77777777" w:rsidR="00462F94" w:rsidRPr="00FB1207"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sz w:val="23"/>
          <w:szCs w:val="23"/>
        </w:rPr>
      </w:pPr>
      <w:r w:rsidRPr="00FB1207">
        <w:rPr>
          <w:rFonts w:ascii="Arial" w:hAnsi="Arial" w:cs="Arial"/>
          <w:b/>
          <w:bCs/>
          <w:sz w:val="23"/>
          <w:szCs w:val="23"/>
        </w:rPr>
        <w:t>PREFEITURA MUNICIPAL DE GOIANA</w:t>
      </w:r>
      <w:r w:rsidRPr="00FB1207">
        <w:rPr>
          <w:rFonts w:ascii="Arial" w:hAnsi="Arial" w:cs="Arial"/>
          <w:sz w:val="23"/>
          <w:szCs w:val="23"/>
        </w:rPr>
        <w:t xml:space="preserve"> – Contratante</w:t>
      </w:r>
    </w:p>
    <w:p w14:paraId="4C2ABB53"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sz w:val="23"/>
          <w:szCs w:val="23"/>
          <w:lang w:val="pt-BR"/>
        </w:rPr>
      </w:pPr>
      <w:r w:rsidRPr="00462F94">
        <w:rPr>
          <w:rFonts w:ascii="Arial" w:hAnsi="Arial" w:cs="Arial"/>
          <w:b/>
          <w:bCs/>
          <w:sz w:val="23"/>
          <w:szCs w:val="23"/>
          <w:lang w:val="pt-BR"/>
        </w:rPr>
        <w:t>FISCALIZAÇÃO</w:t>
      </w:r>
      <w:r w:rsidRPr="00462F94">
        <w:rPr>
          <w:rFonts w:ascii="Arial" w:hAnsi="Arial" w:cs="Arial"/>
          <w:sz w:val="23"/>
          <w:szCs w:val="23"/>
          <w:lang w:val="pt-BR"/>
        </w:rPr>
        <w:t xml:space="preserve"> - Engenheiros ou seus prepostos, devidamente credenciados para o exercício desta função.</w:t>
      </w:r>
    </w:p>
    <w:p w14:paraId="1E61310D"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b/>
          <w:bCs/>
          <w:sz w:val="23"/>
          <w:szCs w:val="23"/>
          <w:lang w:val="pt-BR"/>
        </w:rPr>
      </w:pPr>
      <w:r w:rsidRPr="00462F94">
        <w:rPr>
          <w:rFonts w:ascii="Arial" w:hAnsi="Arial" w:cs="Arial"/>
          <w:b/>
          <w:bCs/>
          <w:sz w:val="23"/>
          <w:szCs w:val="23"/>
          <w:lang w:val="pt-BR"/>
        </w:rPr>
        <w:t xml:space="preserve">EMPREITEIRA </w:t>
      </w:r>
      <w:r w:rsidRPr="00462F94">
        <w:rPr>
          <w:rFonts w:ascii="Arial" w:hAnsi="Arial" w:cs="Arial"/>
          <w:sz w:val="23"/>
          <w:szCs w:val="23"/>
          <w:lang w:val="pt-BR"/>
        </w:rPr>
        <w:t>- Empresa construtora que for contratada para o exercício desta função.</w:t>
      </w:r>
    </w:p>
    <w:p w14:paraId="11A387A8" w14:textId="77777777" w:rsidR="00462F94" w:rsidRPr="00462F94"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b/>
          <w:bCs/>
          <w:sz w:val="23"/>
          <w:szCs w:val="23"/>
          <w:lang w:val="pt-BR"/>
        </w:rPr>
      </w:pPr>
      <w:r w:rsidRPr="00462F94">
        <w:rPr>
          <w:rFonts w:ascii="Arial" w:hAnsi="Arial" w:cs="Arial"/>
          <w:b/>
          <w:bCs/>
          <w:sz w:val="23"/>
          <w:szCs w:val="23"/>
          <w:lang w:val="pt-BR"/>
        </w:rPr>
        <w:t xml:space="preserve">ABNT </w:t>
      </w:r>
      <w:r w:rsidRPr="00462F94">
        <w:rPr>
          <w:rFonts w:ascii="Arial" w:hAnsi="Arial" w:cs="Arial"/>
          <w:sz w:val="23"/>
          <w:szCs w:val="23"/>
          <w:lang w:val="pt-BR"/>
        </w:rPr>
        <w:t>- Associação Brasileira de Normas Técnicas.</w:t>
      </w:r>
    </w:p>
    <w:p w14:paraId="4997F9E5" w14:textId="77777777" w:rsidR="00462F94" w:rsidRPr="00B5228B" w:rsidRDefault="00462F94" w:rsidP="00BF374E">
      <w:pPr>
        <w:pStyle w:val="PargrafodaLista"/>
        <w:widowControl/>
        <w:numPr>
          <w:ilvl w:val="2"/>
          <w:numId w:val="7"/>
        </w:numPr>
        <w:suppressAutoHyphens/>
        <w:autoSpaceDE/>
        <w:autoSpaceDN/>
        <w:spacing w:after="200" w:line="360" w:lineRule="auto"/>
        <w:ind w:left="851" w:hanging="853"/>
        <w:contextualSpacing/>
        <w:jc w:val="both"/>
        <w:textDirection w:val="btLr"/>
        <w:textAlignment w:val="top"/>
        <w:rPr>
          <w:rFonts w:ascii="Arial" w:hAnsi="Arial" w:cs="Arial"/>
          <w:b/>
          <w:bCs/>
          <w:sz w:val="23"/>
          <w:szCs w:val="23"/>
          <w:lang w:val="pt-BR"/>
        </w:rPr>
      </w:pPr>
      <w:r w:rsidRPr="00462F94">
        <w:rPr>
          <w:rFonts w:ascii="Arial" w:hAnsi="Arial" w:cs="Arial"/>
          <w:b/>
          <w:bCs/>
          <w:sz w:val="23"/>
          <w:szCs w:val="23"/>
          <w:lang w:val="pt-BR"/>
        </w:rPr>
        <w:t xml:space="preserve">NBR </w:t>
      </w:r>
      <w:r w:rsidRPr="00462F94">
        <w:rPr>
          <w:rFonts w:ascii="Arial" w:hAnsi="Arial" w:cs="Arial"/>
          <w:sz w:val="23"/>
          <w:szCs w:val="23"/>
          <w:lang w:val="pt-BR"/>
        </w:rPr>
        <w:t>- Normas Brasileiras da ABNT.</w:t>
      </w:r>
    </w:p>
    <w:p w14:paraId="0CAF30FC" w14:textId="77777777" w:rsidR="00B5228B" w:rsidRPr="00462F94" w:rsidRDefault="00B5228B" w:rsidP="00B5228B">
      <w:pPr>
        <w:pStyle w:val="PargrafodaLista"/>
        <w:widowControl/>
        <w:suppressAutoHyphens/>
        <w:autoSpaceDE/>
        <w:autoSpaceDN/>
        <w:spacing w:after="200" w:line="360" w:lineRule="auto"/>
        <w:ind w:left="851"/>
        <w:contextualSpacing/>
        <w:jc w:val="both"/>
        <w:textDirection w:val="btLr"/>
        <w:textAlignment w:val="top"/>
        <w:rPr>
          <w:rFonts w:ascii="Arial" w:hAnsi="Arial" w:cs="Arial"/>
          <w:b/>
          <w:bCs/>
          <w:sz w:val="23"/>
          <w:szCs w:val="23"/>
          <w:lang w:val="pt-BR"/>
        </w:rPr>
      </w:pPr>
    </w:p>
    <w:p w14:paraId="3BC8DAF4" w14:textId="1FB2FC62" w:rsidR="00462F94" w:rsidRPr="00AE4A61" w:rsidRDefault="00AE4A61" w:rsidP="00AE4A61">
      <w:pPr>
        <w:pStyle w:val="PargrafodaLista"/>
        <w:widowControl/>
        <w:numPr>
          <w:ilvl w:val="1"/>
          <w:numId w:val="14"/>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40" w:name="_Toc163195996"/>
      <w:bookmarkStart w:id="41" w:name="_Toc164687034"/>
      <w:r>
        <w:rPr>
          <w:rFonts w:ascii="Arial" w:hAnsi="Arial" w:cs="Arial"/>
          <w:b/>
          <w:color w:val="000000"/>
          <w:sz w:val="24"/>
          <w:szCs w:val="24"/>
        </w:rPr>
        <w:t xml:space="preserve"> </w:t>
      </w:r>
      <w:r w:rsidR="00462F94" w:rsidRPr="00AE4A61">
        <w:rPr>
          <w:rFonts w:ascii="Arial" w:hAnsi="Arial" w:cs="Arial"/>
          <w:b/>
          <w:color w:val="000000"/>
          <w:sz w:val="24"/>
          <w:szCs w:val="24"/>
        </w:rPr>
        <w:t>DAS ESPECIFICAÇÕES DOS SERVIÇOS</w:t>
      </w:r>
      <w:bookmarkEnd w:id="40"/>
      <w:bookmarkEnd w:id="41"/>
    </w:p>
    <w:p w14:paraId="23848C13" w14:textId="51370E7C" w:rsidR="00462F94" w:rsidRPr="00AE4A61" w:rsidRDefault="00462F94" w:rsidP="00AE4A61">
      <w:pPr>
        <w:pStyle w:val="PargrafodaLista"/>
        <w:widowControl/>
        <w:numPr>
          <w:ilvl w:val="1"/>
          <w:numId w:val="14"/>
        </w:numPr>
        <w:suppressAutoHyphens/>
        <w:autoSpaceDE/>
        <w:autoSpaceDN/>
        <w:spacing w:after="200" w:line="360" w:lineRule="auto"/>
        <w:contextualSpacing/>
        <w:jc w:val="both"/>
        <w:textDirection w:val="btLr"/>
        <w:textAlignment w:val="top"/>
        <w:rPr>
          <w:rFonts w:ascii="Arial" w:hAnsi="Arial" w:cs="Arial"/>
          <w:b/>
          <w:bCs/>
          <w:color w:val="000000"/>
          <w:sz w:val="24"/>
          <w:szCs w:val="24"/>
        </w:rPr>
      </w:pPr>
      <w:r w:rsidRPr="00AE4A61">
        <w:rPr>
          <w:rFonts w:ascii="Arial" w:hAnsi="Arial" w:cs="Arial"/>
          <w:b/>
          <w:bCs/>
          <w:color w:val="000000"/>
          <w:sz w:val="24"/>
          <w:szCs w:val="24"/>
        </w:rPr>
        <w:t>CONSIDERAÇÕES GERAIS</w:t>
      </w:r>
    </w:p>
    <w:p w14:paraId="2EFE68AE"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Os serviços deverão ser executados de acordo com os projetos, projeto básico e as Especificações Técnicas, bem como com os padrões de qualidade, resistência e segurança estabelecido nas normas aprovadas pela Associação Brasileira de Normas Técnicas – ABNT e, na sua falta, deverão ser previamente aprovados por escrito pela Fiscalização. Quando existirem recomendações adicionais às normas referentes à execução dos serviços, ditadas pelos fabricantes dos materiais, essas também deverão ser obedecidas.</w:t>
      </w:r>
    </w:p>
    <w:p w14:paraId="7102A264"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 xml:space="preserve">Deverá ser entregue a fiscalização, no término da obra, uma cópia em meio físico e em meio digital, o “as built” com todas as modificações que forem realizadas nos </w:t>
      </w:r>
      <w:r w:rsidRPr="00462F94">
        <w:rPr>
          <w:rFonts w:ascii="Arial" w:hAnsi="Arial" w:cs="Arial"/>
          <w:sz w:val="24"/>
          <w:szCs w:val="24"/>
          <w:lang w:val="pt-BR"/>
        </w:rPr>
        <w:lastRenderedPageBreak/>
        <w:t xml:space="preserve">projetos ao longo da sua execução, de modo que ao término dos serviços os desenhos representem fielmente o executado. </w:t>
      </w:r>
    </w:p>
    <w:p w14:paraId="0D1CC59A"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 xml:space="preserve">Nos preços propostos deverão estar inclusas as despesas com profissional especializado em período especificado no orçamento referencial para administração da obra, emissão de ART, equipamentos, materiais e mão-de-obra necessária à execução dos serviços, ferramentas, transportes, encargos sociais, encargos fiscais, lucros e quaisquer outras despesas e taxas incidentes sobre </w:t>
      </w:r>
      <w:proofErr w:type="gramStart"/>
      <w:r w:rsidRPr="00462F94">
        <w:rPr>
          <w:rFonts w:ascii="Arial" w:hAnsi="Arial" w:cs="Arial"/>
          <w:sz w:val="24"/>
          <w:szCs w:val="24"/>
          <w:lang w:val="pt-BR"/>
        </w:rPr>
        <w:t>os mesmos</w:t>
      </w:r>
      <w:proofErr w:type="gramEnd"/>
      <w:r w:rsidRPr="00462F94">
        <w:rPr>
          <w:rFonts w:ascii="Arial" w:hAnsi="Arial" w:cs="Arial"/>
          <w:sz w:val="24"/>
          <w:szCs w:val="24"/>
          <w:lang w:val="pt-BR"/>
        </w:rPr>
        <w:t>.</w:t>
      </w:r>
    </w:p>
    <w:p w14:paraId="23D54E62"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Será de responsabilidade da empresa executora a realização de ensaios e testes necessários à verificação da perfeita observância das especificações e resistências, tanto dos materiais aplicados quanto dos serviços executados. A CONTRATADA deverá apresentar previamente a fiscalização da CONTRATANTE, o programa de ensaios de controle tecnológico, de acordo com as normas vigentes.</w:t>
      </w:r>
    </w:p>
    <w:p w14:paraId="492CCA3C"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Todo o material fornecido deverá ser de qualidade garantida, de acordo com as normas técnicas vigentes e respeitando as especificações técnicas. Poderão ser utilizados produtos similares aos especificados, desde que autorizados pela fiscalização. Além disso, essa Fiscalização poderá exigir, quando houver dúvidas quanto à qualidade ou similaridade, a apresentação prévia de amostras dos materiais que serão utilizados, bem como de resultados de testes de composição, qualidade e resistência desses materiais, fornecidos por entidade de reconhecida idoneidade técnica. A obtenção de tais atestados será de responsabilidade da Contratada sem ônus para a CONTRATANTE.</w:t>
      </w:r>
    </w:p>
    <w:p w14:paraId="56574852"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Todos os serviços deverão ser desenvolvidos em conformidade com as normas de segurança, observando-se a necessidade de minimizar os transtornos aos usuários do entorno da área de intervenção. Deverão ser adotadas todas as providências de segurança que sejam necessárias para garantia da integridade física e patrimonial de terceiros.</w:t>
      </w:r>
    </w:p>
    <w:p w14:paraId="6D7E5A89"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Durante todo o decorrer da construção, ficará a cargo da Contratada a conservação e limpeza das instalações da obra, devendo o local estar sempre limpo e acessível à Fiscalização, com a remoção periódica dos entulhos do canteiro, não sendo permitido o depósito desses na rua.</w:t>
      </w:r>
    </w:p>
    <w:p w14:paraId="2364376D"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As obras deverão ser entregues em perfeito estado de limpeza e conservação, devendo apresentar perfeito funcionamento de todos os equipamentos e instalações, e estarem definitivamente ligados às redes de serviço público.</w:t>
      </w:r>
    </w:p>
    <w:p w14:paraId="56AF1B9A"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lastRenderedPageBreak/>
        <w:t xml:space="preserve">Deverá ser mantido na obra ou no órgão/entidade, caso não exista escritório na obra, Diário de Obra, em formato eletrônico ou físico, sempre atualizado, contendo termos de abertura e de encerramento, em que serão anotadas as Ordens de Serviços e ocorrências pelo fiscal designado pela administração, sendo admitido o uso de assinatura eletrônica. </w:t>
      </w:r>
    </w:p>
    <w:p w14:paraId="16C2B5F8"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Direction w:val="btLr"/>
        <w:textAlignment w:val="top"/>
        <w:rPr>
          <w:rFonts w:ascii="Arial" w:hAnsi="Arial" w:cs="Arial"/>
          <w:sz w:val="24"/>
          <w:szCs w:val="24"/>
          <w:lang w:val="pt-BR"/>
        </w:rPr>
      </w:pPr>
      <w:r w:rsidRPr="00462F94">
        <w:rPr>
          <w:rFonts w:ascii="Arial" w:hAnsi="Arial" w:cs="Arial"/>
          <w:sz w:val="24"/>
          <w:szCs w:val="24"/>
          <w:lang w:val="pt-BR"/>
        </w:rPr>
        <w:t>Os custos de mobilização/desmobilização e outros custos decorrentes de paralisações em virtude do período chuvoso não podem ser imputados à Secretaria de Urbanismo, Obras e Patrimônio e devem ser arcados pela empresa contratada, em razão de sua previsibilidade. As paralisações que decorrem de período chuvoso são inevitáveis e conhecidas de antemão; trata-se de eventos previsíveis, com relação aos quais tanto a SEURBO quanto as contratadas têm amplo conhecimento. As paralisações da obra durante o período chuvoso não ensejarão qualquer direito à indenização, eis que o período chuvoso ordinário é um fato previsível no momento da formulação da proposta.</w:t>
      </w:r>
    </w:p>
    <w:p w14:paraId="46CBA876" w14:textId="77777777" w:rsidR="00462F94" w:rsidRPr="00462F94" w:rsidRDefault="00462F94" w:rsidP="00BF374E">
      <w:pPr>
        <w:pStyle w:val="PargrafodaLista"/>
        <w:spacing w:line="360" w:lineRule="auto"/>
        <w:ind w:left="851"/>
        <w:jc w:val="both"/>
        <w:rPr>
          <w:rFonts w:ascii="Arial" w:hAnsi="Arial" w:cs="Arial"/>
          <w:sz w:val="24"/>
          <w:szCs w:val="24"/>
          <w:lang w:val="pt-BR"/>
        </w:rPr>
      </w:pPr>
    </w:p>
    <w:p w14:paraId="0E0A87A5" w14:textId="14F08451" w:rsidR="00462F94" w:rsidRPr="00462F94" w:rsidRDefault="00462F94" w:rsidP="00AE4A61">
      <w:pPr>
        <w:pStyle w:val="PargrafodaLista"/>
        <w:widowControl/>
        <w:numPr>
          <w:ilvl w:val="1"/>
          <w:numId w:val="14"/>
        </w:numPr>
        <w:suppressAutoHyphens/>
        <w:autoSpaceDE/>
        <w:autoSpaceDN/>
        <w:spacing w:after="200" w:line="360" w:lineRule="auto"/>
        <w:contextualSpacing/>
        <w:jc w:val="both"/>
        <w:textDirection w:val="btLr"/>
        <w:textAlignment w:val="top"/>
        <w:rPr>
          <w:rFonts w:ascii="Arial" w:hAnsi="Arial" w:cs="Arial"/>
          <w:b/>
          <w:bCs/>
          <w:sz w:val="24"/>
          <w:szCs w:val="24"/>
          <w:lang w:val="pt-BR"/>
        </w:rPr>
      </w:pPr>
      <w:r w:rsidRPr="00462F94">
        <w:rPr>
          <w:rFonts w:ascii="Arial" w:hAnsi="Arial" w:cs="Arial"/>
          <w:b/>
          <w:bCs/>
          <w:sz w:val="24"/>
          <w:szCs w:val="24"/>
          <w:lang w:val="pt-BR"/>
        </w:rPr>
        <w:t xml:space="preserve">DAS EXECUÇÃO </w:t>
      </w:r>
      <w:r w:rsidR="005A37A0">
        <w:rPr>
          <w:rFonts w:ascii="Arial" w:hAnsi="Arial" w:cs="Arial"/>
          <w:b/>
          <w:bCs/>
          <w:sz w:val="24"/>
          <w:szCs w:val="24"/>
          <w:lang w:val="pt-BR"/>
        </w:rPr>
        <w:t xml:space="preserve">DO RECAPEAMENTO </w:t>
      </w:r>
    </w:p>
    <w:p w14:paraId="685293E5" w14:textId="77777777" w:rsidR="005A37A0" w:rsidRPr="005A37A0" w:rsidRDefault="005A37A0" w:rsidP="005A37A0">
      <w:pPr>
        <w:pStyle w:val="NormalWeb"/>
        <w:spacing w:line="360" w:lineRule="auto"/>
        <w:jc w:val="both"/>
        <w:rPr>
          <w:rFonts w:ascii="Arial" w:eastAsiaTheme="minorHAnsi" w:hAnsi="Arial" w:cs="Arial"/>
          <w:lang w:eastAsia="en-US"/>
        </w:rPr>
      </w:pPr>
      <w:r w:rsidRPr="005A37A0">
        <w:rPr>
          <w:rFonts w:ascii="Arial" w:hAnsi="Arial" w:cs="Arial"/>
        </w:rPr>
        <w:t xml:space="preserve">A </w:t>
      </w:r>
      <w:r w:rsidRPr="005A37A0">
        <w:rPr>
          <w:rFonts w:ascii="Arial" w:eastAsiaTheme="minorHAnsi" w:hAnsi="Arial" w:cs="Arial"/>
          <w:lang w:eastAsia="en-US"/>
        </w:rPr>
        <w:t xml:space="preserve">execução dos serviços de </w:t>
      </w:r>
      <w:r w:rsidRPr="005A37A0">
        <w:rPr>
          <w:rFonts w:ascii="Arial" w:eastAsiaTheme="minorHAnsi" w:hAnsi="Arial" w:cs="Arial"/>
          <w:b/>
          <w:bCs/>
          <w:lang w:eastAsia="en-US"/>
        </w:rPr>
        <w:t>recapeamento asfáltico</w:t>
      </w:r>
      <w:r w:rsidRPr="005A37A0">
        <w:rPr>
          <w:rFonts w:ascii="Arial" w:eastAsiaTheme="minorHAnsi" w:hAnsi="Arial" w:cs="Arial"/>
          <w:lang w:eastAsia="en-US"/>
        </w:rPr>
        <w:t xml:space="preserve"> deverá observar as normas técnicas aplicáveis do </w:t>
      </w:r>
      <w:r w:rsidRPr="005A37A0">
        <w:rPr>
          <w:rFonts w:ascii="Arial" w:eastAsiaTheme="minorHAnsi" w:hAnsi="Arial" w:cs="Arial"/>
          <w:b/>
          <w:bCs/>
          <w:lang w:eastAsia="en-US"/>
        </w:rPr>
        <w:t>DNIT</w:t>
      </w:r>
      <w:r w:rsidRPr="005A37A0">
        <w:rPr>
          <w:rFonts w:ascii="Arial" w:eastAsiaTheme="minorHAnsi" w:hAnsi="Arial" w:cs="Arial"/>
          <w:lang w:eastAsia="en-US"/>
        </w:rPr>
        <w:t xml:space="preserve">, </w:t>
      </w:r>
      <w:r w:rsidRPr="005A37A0">
        <w:rPr>
          <w:rFonts w:ascii="Arial" w:eastAsiaTheme="minorHAnsi" w:hAnsi="Arial" w:cs="Arial"/>
          <w:b/>
          <w:bCs/>
          <w:lang w:eastAsia="en-US"/>
        </w:rPr>
        <w:t>ABNT</w:t>
      </w:r>
      <w:r w:rsidRPr="005A37A0">
        <w:rPr>
          <w:rFonts w:ascii="Arial" w:eastAsiaTheme="minorHAnsi" w:hAnsi="Arial" w:cs="Arial"/>
          <w:lang w:eastAsia="en-US"/>
        </w:rPr>
        <w:t xml:space="preserve"> e demais órgãos de controle, contemplando as seguintes etapas essenciais:</w:t>
      </w:r>
    </w:p>
    <w:p w14:paraId="4300B10D" w14:textId="77777777" w:rsidR="005A37A0" w:rsidRPr="005A37A0" w:rsidRDefault="005A37A0" w:rsidP="005A37A0">
      <w:pPr>
        <w:pStyle w:val="NormalWeb"/>
        <w:numPr>
          <w:ilvl w:val="0"/>
          <w:numId w:val="13"/>
        </w:numPr>
        <w:spacing w:line="360" w:lineRule="auto"/>
        <w:jc w:val="both"/>
        <w:rPr>
          <w:rFonts w:ascii="Arial" w:eastAsiaTheme="minorHAnsi" w:hAnsi="Arial" w:cs="Arial"/>
          <w:lang w:eastAsia="en-US"/>
        </w:rPr>
      </w:pPr>
      <w:r w:rsidRPr="005A37A0">
        <w:rPr>
          <w:rFonts w:ascii="Arial" w:eastAsiaTheme="minorHAnsi" w:hAnsi="Arial" w:cs="Arial"/>
          <w:b/>
          <w:bCs/>
          <w:lang w:eastAsia="en-US"/>
        </w:rPr>
        <w:t>Limpeza da superfície existente</w:t>
      </w:r>
      <w:r w:rsidRPr="005A37A0">
        <w:rPr>
          <w:rFonts w:ascii="Arial" w:eastAsiaTheme="minorHAnsi" w:hAnsi="Arial" w:cs="Arial"/>
          <w:lang w:eastAsia="en-US"/>
        </w:rPr>
        <w:t>, mediante uso de jato de alta pressão ou varrição mecânica, de forma a garantir a adequada aderência entre as camadas;</w:t>
      </w:r>
    </w:p>
    <w:p w14:paraId="0C95190A" w14:textId="77777777" w:rsidR="005A37A0" w:rsidRPr="005A37A0" w:rsidRDefault="005A37A0" w:rsidP="005A37A0">
      <w:pPr>
        <w:pStyle w:val="NormalWeb"/>
        <w:numPr>
          <w:ilvl w:val="0"/>
          <w:numId w:val="13"/>
        </w:numPr>
        <w:spacing w:line="360" w:lineRule="auto"/>
        <w:jc w:val="both"/>
        <w:rPr>
          <w:rFonts w:ascii="Arial" w:eastAsiaTheme="minorHAnsi" w:hAnsi="Arial" w:cs="Arial"/>
          <w:lang w:eastAsia="en-US"/>
        </w:rPr>
      </w:pPr>
      <w:r w:rsidRPr="005A37A0">
        <w:rPr>
          <w:rFonts w:ascii="Arial" w:eastAsiaTheme="minorHAnsi" w:hAnsi="Arial" w:cs="Arial"/>
          <w:b/>
          <w:bCs/>
          <w:lang w:eastAsia="en-US"/>
        </w:rPr>
        <w:t>Aplicação de pintura de ligação com emulsão asfáltica do tipo RR-2C</w:t>
      </w:r>
      <w:r w:rsidRPr="005A37A0">
        <w:rPr>
          <w:rFonts w:ascii="Arial" w:eastAsiaTheme="minorHAnsi" w:hAnsi="Arial" w:cs="Arial"/>
          <w:lang w:eastAsia="en-US"/>
        </w:rPr>
        <w:t>, em taxa de consumo compatível com a rugosidade da pista, conforme especificações técnicas;</w:t>
      </w:r>
    </w:p>
    <w:p w14:paraId="4EEE5BE4" w14:textId="77777777" w:rsidR="005A37A0" w:rsidRPr="005A37A0" w:rsidRDefault="005A37A0" w:rsidP="005A37A0">
      <w:pPr>
        <w:pStyle w:val="NormalWeb"/>
        <w:numPr>
          <w:ilvl w:val="0"/>
          <w:numId w:val="13"/>
        </w:numPr>
        <w:spacing w:line="360" w:lineRule="auto"/>
        <w:jc w:val="both"/>
        <w:rPr>
          <w:rFonts w:ascii="Arial" w:eastAsiaTheme="minorHAnsi" w:hAnsi="Arial" w:cs="Arial"/>
          <w:lang w:eastAsia="en-US"/>
        </w:rPr>
      </w:pPr>
      <w:r w:rsidRPr="005A37A0">
        <w:rPr>
          <w:rFonts w:ascii="Arial" w:eastAsiaTheme="minorHAnsi" w:hAnsi="Arial" w:cs="Arial"/>
          <w:b/>
          <w:bCs/>
          <w:lang w:eastAsia="en-US"/>
        </w:rPr>
        <w:t>Execução da camada de regularização ou de reforço em CBUQ (concreto betuminoso usinado a quente)</w:t>
      </w:r>
      <w:r w:rsidRPr="005A37A0">
        <w:rPr>
          <w:rFonts w:ascii="Arial" w:eastAsiaTheme="minorHAnsi" w:hAnsi="Arial" w:cs="Arial"/>
          <w:lang w:eastAsia="en-US"/>
        </w:rPr>
        <w:t>, com controle rigoroso de temperatura, espessura e compactação;</w:t>
      </w:r>
    </w:p>
    <w:p w14:paraId="294809B4" w14:textId="77777777" w:rsidR="005A37A0" w:rsidRPr="005A37A0" w:rsidRDefault="005A37A0" w:rsidP="005A37A0">
      <w:pPr>
        <w:pStyle w:val="NormalWeb"/>
        <w:numPr>
          <w:ilvl w:val="0"/>
          <w:numId w:val="13"/>
        </w:numPr>
        <w:spacing w:line="360" w:lineRule="auto"/>
        <w:jc w:val="both"/>
        <w:rPr>
          <w:rFonts w:ascii="Arial" w:eastAsiaTheme="minorHAnsi" w:hAnsi="Arial" w:cs="Arial"/>
          <w:lang w:eastAsia="en-US"/>
        </w:rPr>
      </w:pPr>
      <w:r w:rsidRPr="005A37A0">
        <w:rPr>
          <w:rFonts w:ascii="Arial" w:eastAsiaTheme="minorHAnsi" w:hAnsi="Arial" w:cs="Arial"/>
          <w:b/>
          <w:bCs/>
          <w:lang w:eastAsia="en-US"/>
        </w:rPr>
        <w:t>Compactação mecânica por rolos apropriados</w:t>
      </w:r>
      <w:r w:rsidRPr="005A37A0">
        <w:rPr>
          <w:rFonts w:ascii="Arial" w:eastAsiaTheme="minorHAnsi" w:hAnsi="Arial" w:cs="Arial"/>
          <w:lang w:eastAsia="en-US"/>
        </w:rPr>
        <w:t>, assegurando os parâmetros de densidade e acabamento exigidos em norma;</w:t>
      </w:r>
    </w:p>
    <w:p w14:paraId="4BA909FE" w14:textId="77777777" w:rsidR="005A37A0" w:rsidRPr="005A37A0" w:rsidRDefault="005A37A0" w:rsidP="005A37A0">
      <w:pPr>
        <w:pStyle w:val="NormalWeb"/>
        <w:numPr>
          <w:ilvl w:val="0"/>
          <w:numId w:val="13"/>
        </w:numPr>
        <w:spacing w:line="360" w:lineRule="auto"/>
        <w:jc w:val="both"/>
        <w:rPr>
          <w:rFonts w:ascii="Arial" w:eastAsiaTheme="minorHAnsi" w:hAnsi="Arial" w:cs="Arial"/>
          <w:lang w:eastAsia="en-US"/>
        </w:rPr>
      </w:pPr>
      <w:r w:rsidRPr="005A37A0">
        <w:rPr>
          <w:rFonts w:ascii="Arial" w:eastAsiaTheme="minorHAnsi" w:hAnsi="Arial" w:cs="Arial"/>
          <w:b/>
          <w:bCs/>
          <w:lang w:eastAsia="en-US"/>
        </w:rPr>
        <w:t>Controle tecnológico</w:t>
      </w:r>
      <w:r w:rsidRPr="005A37A0">
        <w:rPr>
          <w:rFonts w:ascii="Arial" w:eastAsiaTheme="minorHAnsi" w:hAnsi="Arial" w:cs="Arial"/>
          <w:lang w:eastAsia="en-US"/>
        </w:rPr>
        <w:t xml:space="preserve"> por meio de ensaios laboratoriais e de campo (teor de ligante, granulometria, densidade e grau de compactação), de forma a garantir a qualidade e a durabilidade do pavimento.</w:t>
      </w:r>
    </w:p>
    <w:p w14:paraId="48112F3E" w14:textId="4DECCF25" w:rsidR="00462F94" w:rsidRPr="005A37A0" w:rsidRDefault="005A37A0" w:rsidP="005A37A0">
      <w:pPr>
        <w:pStyle w:val="NormalWeb"/>
        <w:spacing w:line="360" w:lineRule="auto"/>
        <w:jc w:val="both"/>
        <w:rPr>
          <w:rFonts w:ascii="Arial" w:eastAsiaTheme="minorHAnsi" w:hAnsi="Arial" w:cs="Arial"/>
          <w:lang w:eastAsia="en-US"/>
        </w:rPr>
      </w:pPr>
      <w:r w:rsidRPr="005A37A0">
        <w:rPr>
          <w:rFonts w:ascii="Arial" w:eastAsiaTheme="minorHAnsi" w:hAnsi="Arial" w:cs="Arial"/>
          <w:lang w:eastAsia="en-US"/>
        </w:rPr>
        <w:lastRenderedPageBreak/>
        <w:t xml:space="preserve">O recapeamento deverá restabelecer a </w:t>
      </w:r>
      <w:r w:rsidRPr="005A37A0">
        <w:rPr>
          <w:rFonts w:ascii="Arial" w:eastAsiaTheme="minorHAnsi" w:hAnsi="Arial" w:cs="Arial"/>
          <w:b/>
          <w:bCs/>
          <w:lang w:eastAsia="en-US"/>
        </w:rPr>
        <w:t>capacidade estrutural e funcional da via</w:t>
      </w:r>
      <w:r w:rsidRPr="005A37A0">
        <w:rPr>
          <w:rFonts w:ascii="Arial" w:eastAsiaTheme="minorHAnsi" w:hAnsi="Arial" w:cs="Arial"/>
          <w:lang w:eastAsia="en-US"/>
        </w:rPr>
        <w:t>, proporcionando maior segurança, conforto e fluidez ao tráfego, além de ampliar a vida útil do pavimento existente.</w:t>
      </w:r>
    </w:p>
    <w:p w14:paraId="564E3E1B" w14:textId="77777777" w:rsidR="00462F94" w:rsidRPr="00FB1207"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b/>
          <w:bCs/>
          <w:color w:val="000000"/>
          <w:sz w:val="24"/>
          <w:szCs w:val="24"/>
        </w:rPr>
      </w:pPr>
      <w:r w:rsidRPr="00FB1207">
        <w:rPr>
          <w:rFonts w:ascii="Arial" w:hAnsi="Arial" w:cs="Arial"/>
          <w:b/>
          <w:color w:val="000000"/>
          <w:sz w:val="24"/>
          <w:szCs w:val="24"/>
        </w:rPr>
        <w:t xml:space="preserve">DAS MEDIDAS DE SEGURANÇA </w:t>
      </w:r>
    </w:p>
    <w:p w14:paraId="12B170D2"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A empreiteira deverá fornecer os equipamentos de proteção individual (EPI), assim como, deverá proporcionar no ambiente de trabalho os equipamentos de proteção coletiva (EPC) referentes às atividades e aos riscos que poderão colocar em perigo a saúde e a segurança de seus trabalhadores. </w:t>
      </w:r>
    </w:p>
    <w:p w14:paraId="3C41E80E"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Todos os funcionários deverão usar equipamentos de proteção individual (EPI) de acordo com a Norma Regulamentadora (NR) 06 e das normas trabalhistas. </w:t>
      </w:r>
    </w:p>
    <w:p w14:paraId="47702AAA" w14:textId="77777777" w:rsidR="00462F94" w:rsidRPr="00462F94" w:rsidRDefault="00462F94" w:rsidP="00BF374E">
      <w:pPr>
        <w:pStyle w:val="PargrafodaLista"/>
        <w:spacing w:line="360" w:lineRule="auto"/>
        <w:ind w:left="851"/>
        <w:jc w:val="both"/>
        <w:rPr>
          <w:rFonts w:ascii="Arial" w:hAnsi="Arial" w:cs="Arial"/>
          <w:color w:val="000000"/>
          <w:sz w:val="24"/>
          <w:szCs w:val="24"/>
          <w:lang w:val="pt-BR"/>
        </w:rPr>
      </w:pPr>
    </w:p>
    <w:p w14:paraId="3521A3D6" w14:textId="77777777" w:rsidR="00462F94" w:rsidRDefault="00462F94" w:rsidP="00AE4A61">
      <w:pPr>
        <w:pStyle w:val="PargrafodaLista"/>
        <w:widowControl/>
        <w:numPr>
          <w:ilvl w:val="0"/>
          <w:numId w:val="14"/>
        </w:numPr>
        <w:suppressAutoHyphens/>
        <w:autoSpaceDE/>
        <w:autoSpaceDN/>
        <w:spacing w:after="200" w:line="360" w:lineRule="auto"/>
        <w:contextualSpacing/>
        <w:jc w:val="both"/>
        <w:textDirection w:val="btLr"/>
        <w:textAlignment w:val="top"/>
        <w:rPr>
          <w:rFonts w:ascii="Arial" w:hAnsi="Arial" w:cs="Arial"/>
          <w:b/>
          <w:bCs/>
          <w:color w:val="000000"/>
          <w:sz w:val="24"/>
          <w:szCs w:val="24"/>
        </w:rPr>
      </w:pPr>
      <w:r w:rsidRPr="0095041A">
        <w:rPr>
          <w:rFonts w:ascii="Arial" w:hAnsi="Arial" w:cs="Arial"/>
          <w:b/>
          <w:bCs/>
          <w:color w:val="000000"/>
          <w:sz w:val="24"/>
          <w:szCs w:val="24"/>
        </w:rPr>
        <w:t>DO REAJUSTE</w:t>
      </w:r>
    </w:p>
    <w:p w14:paraId="669707AE" w14:textId="4E51BBBD" w:rsidR="00462F94" w:rsidRPr="00462F94" w:rsidRDefault="00AE4A61" w:rsidP="00BF374E">
      <w:pPr>
        <w:spacing w:line="360" w:lineRule="auto"/>
        <w:ind w:left="993" w:hanging="993"/>
        <w:jc w:val="both"/>
        <w:rPr>
          <w:rFonts w:ascii="Arial" w:hAnsi="Arial" w:cs="Arial"/>
          <w:color w:val="000000"/>
          <w:sz w:val="24"/>
          <w:szCs w:val="24"/>
          <w:lang w:val="pt-BR"/>
        </w:rPr>
      </w:pPr>
      <w:r>
        <w:rPr>
          <w:rFonts w:ascii="Arial" w:hAnsi="Arial" w:cs="Arial"/>
          <w:color w:val="000000"/>
          <w:sz w:val="24"/>
          <w:szCs w:val="24"/>
          <w:lang w:val="pt-BR"/>
        </w:rPr>
        <w:t>17</w:t>
      </w:r>
      <w:r w:rsidR="00462F94" w:rsidRPr="00462F94">
        <w:rPr>
          <w:rFonts w:ascii="Arial" w:hAnsi="Arial" w:cs="Arial"/>
          <w:color w:val="000000"/>
          <w:sz w:val="24"/>
          <w:szCs w:val="24"/>
          <w:lang w:val="pt-BR"/>
        </w:rPr>
        <w:t>.1</w:t>
      </w:r>
      <w:r w:rsidR="00462F94" w:rsidRPr="00462F94">
        <w:rPr>
          <w:rFonts w:ascii="Arial" w:hAnsi="Arial" w:cs="Arial"/>
          <w:color w:val="000000"/>
          <w:sz w:val="24"/>
          <w:szCs w:val="24"/>
          <w:lang w:val="pt-BR"/>
        </w:rPr>
        <w:tab/>
        <w:t xml:space="preserve">O contrato só poderá ser reajustado após (12) meses com data-base vinculada à data do orçamento estimado, de acordo com a variação do Índice Nacional de Custo da Construção (INCC), fornecido pela Fundação Getúlio Vargas – FGV, para os contratos de obras e serviços de engenharia. </w:t>
      </w:r>
    </w:p>
    <w:p w14:paraId="4B0E8E3A" w14:textId="77777777" w:rsidR="00462F94" w:rsidRPr="00462F94" w:rsidRDefault="00462F94" w:rsidP="00BF374E">
      <w:pPr>
        <w:pStyle w:val="PargrafodaLista"/>
        <w:spacing w:line="360" w:lineRule="auto"/>
        <w:ind w:left="851"/>
        <w:jc w:val="both"/>
        <w:rPr>
          <w:rFonts w:ascii="Arial" w:hAnsi="Arial" w:cs="Arial"/>
          <w:color w:val="000000"/>
          <w:sz w:val="24"/>
          <w:szCs w:val="24"/>
          <w:lang w:val="pt-BR"/>
        </w:rPr>
      </w:pPr>
    </w:p>
    <w:p w14:paraId="0873361E" w14:textId="77777777" w:rsidR="00462F94" w:rsidRPr="00462F94" w:rsidRDefault="00462F94" w:rsidP="00AE4A61">
      <w:pPr>
        <w:pStyle w:val="PargrafodaLista"/>
        <w:widowControl/>
        <w:numPr>
          <w:ilvl w:val="0"/>
          <w:numId w:val="14"/>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lang w:val="pt-BR"/>
        </w:rPr>
      </w:pPr>
      <w:bookmarkStart w:id="42" w:name="_Toc163195997"/>
      <w:bookmarkStart w:id="43" w:name="_Toc164687035"/>
      <w:r w:rsidRPr="00462F94">
        <w:rPr>
          <w:rFonts w:ascii="Arial" w:hAnsi="Arial" w:cs="Arial"/>
          <w:b/>
          <w:color w:val="000000"/>
          <w:sz w:val="24"/>
          <w:szCs w:val="24"/>
          <w:lang w:val="pt-BR"/>
        </w:rPr>
        <w:t>DO RECEBIMENTO DAS OBRAS E SERVIÇOS</w:t>
      </w:r>
      <w:bookmarkEnd w:id="42"/>
      <w:bookmarkEnd w:id="43"/>
    </w:p>
    <w:p w14:paraId="46EFD7B8"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Na ocorrência de imperfeições, vícios, defeitos ou deficiências no serviço ou obra, não pode ser efetuado o seu recebimento provisório ou definitivo.</w:t>
      </w:r>
    </w:p>
    <w:p w14:paraId="7A3377DF"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O recebimento provisório e definitivo da obra/serviço será efetuado de acordo com o estabelecido no Art. 140 da Lei Federal nº 14.133/21.</w:t>
      </w:r>
    </w:p>
    <w:p w14:paraId="238A9189"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O objeto do contrato será recebido:</w:t>
      </w:r>
    </w:p>
    <w:p w14:paraId="15FE016D"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Alignment w:val="top"/>
        <w:rPr>
          <w:rFonts w:ascii="Arial" w:hAnsi="Arial" w:cs="Arial"/>
          <w:color w:val="000000"/>
          <w:sz w:val="24"/>
          <w:szCs w:val="24"/>
          <w:lang w:val="pt-BR"/>
        </w:rPr>
      </w:pPr>
      <w:r w:rsidRPr="00462F94">
        <w:rPr>
          <w:rFonts w:ascii="Arial" w:hAnsi="Arial" w:cs="Arial"/>
          <w:b/>
          <w:bCs/>
          <w:sz w:val="24"/>
          <w:szCs w:val="24"/>
          <w:lang w:val="pt-BR"/>
        </w:rPr>
        <w:t xml:space="preserve">Provisoriamente, </w:t>
      </w:r>
      <w:r w:rsidRPr="00462F94">
        <w:rPr>
          <w:rFonts w:ascii="Arial" w:hAnsi="Arial" w:cs="Arial"/>
          <w:color w:val="000000"/>
          <w:sz w:val="24"/>
          <w:szCs w:val="24"/>
          <w:lang w:val="pt-BR"/>
        </w:rPr>
        <w:t>pelo</w:t>
      </w:r>
      <w:r w:rsidRPr="00462F94">
        <w:rPr>
          <w:rFonts w:ascii="Arial" w:hAnsi="Arial" w:cs="Arial"/>
          <w:sz w:val="24"/>
          <w:szCs w:val="24"/>
          <w:lang w:val="pt-BR"/>
        </w:rPr>
        <w:t xml:space="preserve"> responsável pelo acompanhamento e fiscalização, mediante a emissão de termo circunstanciado, assinado pelas partes, no prazo máximo de </w:t>
      </w:r>
      <w:r w:rsidRPr="00462F94">
        <w:rPr>
          <w:rFonts w:ascii="Arial" w:hAnsi="Arial" w:cs="Arial"/>
          <w:b/>
          <w:bCs/>
          <w:sz w:val="24"/>
          <w:szCs w:val="24"/>
          <w:lang w:val="pt-BR"/>
        </w:rPr>
        <w:t>15 (quinze) dias úteis</w:t>
      </w:r>
      <w:r w:rsidRPr="00462F94">
        <w:rPr>
          <w:rFonts w:ascii="Arial" w:hAnsi="Arial" w:cs="Arial"/>
          <w:sz w:val="24"/>
          <w:szCs w:val="24"/>
          <w:lang w:val="pt-BR"/>
        </w:rPr>
        <w:t xml:space="preserve"> da comunicação escrita da Contratada quanto à finalização da obra/serviço.</w:t>
      </w:r>
    </w:p>
    <w:p w14:paraId="4C895F1B" w14:textId="77777777" w:rsidR="00462F94" w:rsidRPr="00462F94" w:rsidRDefault="00462F94" w:rsidP="00AE4A61">
      <w:pPr>
        <w:pStyle w:val="PargrafodaLista"/>
        <w:widowControl/>
        <w:numPr>
          <w:ilvl w:val="2"/>
          <w:numId w:val="14"/>
        </w:numPr>
        <w:suppressAutoHyphens/>
        <w:autoSpaceDE/>
        <w:autoSpaceDN/>
        <w:spacing w:after="200" w:line="360" w:lineRule="auto"/>
        <w:ind w:left="851" w:hanging="853"/>
        <w:contextualSpacing/>
        <w:jc w:val="both"/>
        <w:textAlignment w:val="top"/>
        <w:rPr>
          <w:rFonts w:ascii="Arial" w:hAnsi="Arial" w:cs="Arial"/>
          <w:color w:val="000000"/>
          <w:sz w:val="24"/>
          <w:szCs w:val="24"/>
          <w:lang w:val="pt-BR"/>
        </w:rPr>
      </w:pPr>
      <w:r w:rsidRPr="00462F94">
        <w:rPr>
          <w:rFonts w:ascii="Arial" w:hAnsi="Arial" w:cs="Arial"/>
          <w:b/>
          <w:bCs/>
          <w:sz w:val="24"/>
          <w:szCs w:val="24"/>
          <w:lang w:val="pt-BR"/>
        </w:rPr>
        <w:t xml:space="preserve">Definitivamente, </w:t>
      </w:r>
      <w:r w:rsidRPr="00462F94">
        <w:rPr>
          <w:rFonts w:ascii="Arial" w:hAnsi="Arial" w:cs="Arial"/>
          <w:sz w:val="24"/>
          <w:szCs w:val="24"/>
          <w:lang w:val="pt-BR"/>
        </w:rPr>
        <w:t xml:space="preserve">por </w:t>
      </w:r>
      <w:r w:rsidRPr="00462F94">
        <w:rPr>
          <w:rFonts w:ascii="Arial" w:hAnsi="Arial" w:cs="Arial"/>
          <w:color w:val="000000"/>
          <w:sz w:val="24"/>
          <w:szCs w:val="24"/>
          <w:lang w:val="pt-BR"/>
        </w:rPr>
        <w:t>servidor</w:t>
      </w:r>
      <w:r w:rsidRPr="00462F94">
        <w:rPr>
          <w:rFonts w:ascii="Arial" w:hAnsi="Arial" w:cs="Arial"/>
          <w:sz w:val="24"/>
          <w:szCs w:val="24"/>
          <w:lang w:val="pt-BR"/>
        </w:rPr>
        <w:t xml:space="preserve"> ou comissão designada pela autoridade competente, para este fim, mediante termo detalhado que comprove o atendimento das exigências contratuais, assinado pelas partes, em até </w:t>
      </w:r>
      <w:r w:rsidRPr="00462F94">
        <w:rPr>
          <w:rFonts w:ascii="Arial" w:hAnsi="Arial" w:cs="Arial"/>
          <w:b/>
          <w:bCs/>
          <w:sz w:val="24"/>
          <w:szCs w:val="24"/>
          <w:lang w:val="pt-BR"/>
        </w:rPr>
        <w:t>60 (sessenta) dias úteis.</w:t>
      </w:r>
    </w:p>
    <w:p w14:paraId="4D12649A"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Concluída a obra será emitido pela Secretaria de Urbanismo, Obras e Patrimônio o Termo de Recebimento Provisório da Obra, mediante solicitação da contratada, depois de procedida a uma vistoria na obra, em conjunto com a contratada, constatando estar ela de acordo com o projeto e demais elementos técnicos </w:t>
      </w:r>
      <w:r w:rsidRPr="00462F94">
        <w:rPr>
          <w:rFonts w:ascii="Arial" w:hAnsi="Arial" w:cs="Arial"/>
          <w:color w:val="000000"/>
          <w:sz w:val="24"/>
          <w:szCs w:val="24"/>
          <w:lang w:val="pt-BR"/>
        </w:rPr>
        <w:lastRenderedPageBreak/>
        <w:t>integrantes do contrato, bem como o bom funcionamento de todos os aparelhos e equipamentos. Esta vistoria, consubstanciada em competente laudo, deverá consignar as irregularidades constatadas, a ser objeto de regularização pela contratada até a aceitação definitiva dos serviços contratados.</w:t>
      </w:r>
    </w:p>
    <w:p w14:paraId="55AA40F6"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Os ensaios, os testes e as demais provas para aferição da boa execução do objeto do contrato exigidos por normas técnicas oficiais correção por conta da contratada.</w:t>
      </w:r>
    </w:p>
    <w:p w14:paraId="7F8AEF1C"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Após tal inspeção, será lavrado Termo de Recebimento Provisório, relatando eventuais pendências verificadas e o prazo de que dispõe a Contratada para saná-las.</w:t>
      </w:r>
    </w:p>
    <w:p w14:paraId="10040BE5"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Em caso de serem apontadas pendências no referido Termo de Recebimento Provisório,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todas elas devidamente sanadas.</w:t>
      </w:r>
    </w:p>
    <w:p w14:paraId="06491A73"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Dentro do prazo assinalado no Termo de Recebimento Provisório e após o atendimento das pendências apontadas, a Contratada deve realizar comunicação escrita ao Contratante, solicitando a realização de nova vistoria, a fim de comprovar a adequação do objeto aos termos contratuais.</w:t>
      </w:r>
    </w:p>
    <w:p w14:paraId="3D88617A"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No prazo de observação da obra, a Contratada deverá executar, sob sua inteira responsabilidade, os trabalhos de reparos, consertos, reconstrução, retificação e restauração de defeitos ou falhas verificadas pela Fiscalização, após a emissão do Termo de Recebimento Provisório.</w:t>
      </w:r>
    </w:p>
    <w:p w14:paraId="34106BE6"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O recebimento definitivo é o que se faz em caráter permanente, incorporando, no caso de obra, o objeto ao seu patrimônio e considerando o contrato regularmente executado e somente deve ser efetivado se o contratado tiver cumprido as exigências do instrumento convocatório e do contrato.</w:t>
      </w:r>
    </w:p>
    <w:p w14:paraId="75082394"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Até a aceitação definitiva, a contratada se obriga a manter, às suas expensas, no canteiro de obra, equipe técnica adequada, objetivando a pronta reparação de falhas de construção e de instalações, que surgirem no período inicial de utilização dos serviços objeto da contratação.</w:t>
      </w:r>
    </w:p>
    <w:p w14:paraId="5449DA7A"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Até a data de emissão do parecer conclusivo de recebimento definitivo da obra e serviços, a contratada fica responsável pela guarda do bem imóvel, equipamentos, objetos, móveis e utensílios, zelando pelo Patrimônio Público do Município, assumindo </w:t>
      </w:r>
      <w:r w:rsidRPr="00462F94">
        <w:rPr>
          <w:rFonts w:ascii="Arial" w:hAnsi="Arial" w:cs="Arial"/>
          <w:color w:val="000000"/>
          <w:sz w:val="24"/>
          <w:szCs w:val="24"/>
          <w:lang w:val="pt-BR"/>
        </w:rPr>
        <w:lastRenderedPageBreak/>
        <w:t>inteira responsabilidade civil, penal e administrativa, por quaisquer danos e/ou prejuízos materiais ou pessoais causados ao Município ou a terceiros.</w:t>
      </w:r>
    </w:p>
    <w:p w14:paraId="304F61F3"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A obra será considerada aceita pela contratante somente após a emissão do Termo de Recebimento Definitivo.</w:t>
      </w:r>
    </w:p>
    <w:p w14:paraId="706D62C5"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Alignment w:val="top"/>
        <w:rPr>
          <w:rFonts w:ascii="Arial" w:hAnsi="Arial" w:cs="Arial"/>
          <w:color w:val="000000"/>
          <w:sz w:val="24"/>
          <w:szCs w:val="24"/>
          <w:lang w:val="pt-BR"/>
        </w:rPr>
      </w:pPr>
      <w:r w:rsidRPr="00462F94">
        <w:rPr>
          <w:rFonts w:ascii="Arial" w:hAnsi="Arial" w:cs="Arial"/>
          <w:color w:val="000000"/>
          <w:sz w:val="24"/>
          <w:szCs w:val="24"/>
          <w:lang w:val="pt-BR"/>
        </w:rPr>
        <w:t>O recebimento definitivo pela Administração não eximirá a contratada,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 conforme Art. 618 do Código Civil Brasileiro e Art. 140, § 6º, da Lei 14.133/21.</w:t>
      </w:r>
    </w:p>
    <w:p w14:paraId="2F7301F3" w14:textId="77777777" w:rsidR="00462F94" w:rsidRPr="00462F94" w:rsidRDefault="00462F94" w:rsidP="00BF374E">
      <w:pPr>
        <w:pStyle w:val="PargrafodaLista"/>
        <w:spacing w:line="360" w:lineRule="auto"/>
        <w:ind w:left="567"/>
        <w:jc w:val="both"/>
        <w:rPr>
          <w:rFonts w:ascii="Arial" w:hAnsi="Arial" w:cs="Arial"/>
          <w:color w:val="000000"/>
          <w:sz w:val="24"/>
          <w:szCs w:val="24"/>
          <w:lang w:val="pt-BR"/>
        </w:rPr>
      </w:pPr>
    </w:p>
    <w:p w14:paraId="6A1E8DC8" w14:textId="77777777" w:rsidR="00462F94" w:rsidRPr="00462F94" w:rsidRDefault="00462F94" w:rsidP="00AE4A61">
      <w:pPr>
        <w:pStyle w:val="PargrafodaLista"/>
        <w:widowControl/>
        <w:numPr>
          <w:ilvl w:val="0"/>
          <w:numId w:val="14"/>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lang w:val="pt-BR"/>
        </w:rPr>
      </w:pPr>
      <w:bookmarkStart w:id="44" w:name="_Toc163195998"/>
      <w:bookmarkStart w:id="45" w:name="_Toc164687036"/>
      <w:r w:rsidRPr="00462F94">
        <w:rPr>
          <w:rFonts w:ascii="Arial" w:hAnsi="Arial" w:cs="Arial"/>
          <w:b/>
          <w:color w:val="000000"/>
          <w:sz w:val="24"/>
          <w:szCs w:val="24"/>
          <w:lang w:val="pt-BR"/>
        </w:rPr>
        <w:t>DO RESPONSÁVEL PELO ACOMPANHAMENTO E FISCALIZAÇÃO DA OBRA</w:t>
      </w:r>
      <w:bookmarkEnd w:id="44"/>
      <w:bookmarkEnd w:id="45"/>
    </w:p>
    <w:p w14:paraId="31322EF0" w14:textId="77777777" w:rsidR="00462F94" w:rsidRPr="00462F94" w:rsidRDefault="00462F94" w:rsidP="00BF374E">
      <w:pPr>
        <w:pStyle w:val="PargrafodaLista"/>
        <w:pBdr>
          <w:top w:val="nil"/>
          <w:left w:val="nil"/>
          <w:bottom w:val="nil"/>
          <w:right w:val="nil"/>
          <w:between w:val="nil"/>
        </w:pBdr>
        <w:spacing w:after="120" w:line="360" w:lineRule="auto"/>
        <w:ind w:left="358"/>
        <w:jc w:val="both"/>
        <w:rPr>
          <w:rFonts w:ascii="Arial" w:hAnsi="Arial" w:cs="Arial"/>
          <w:b/>
          <w:color w:val="000000"/>
          <w:sz w:val="24"/>
          <w:szCs w:val="24"/>
          <w:lang w:val="pt-BR"/>
        </w:rPr>
      </w:pPr>
    </w:p>
    <w:p w14:paraId="65709267" w14:textId="770EFBB2" w:rsidR="00AE4A61" w:rsidRPr="00AE4A61" w:rsidRDefault="00AE4A61" w:rsidP="00AE4A61">
      <w:pPr>
        <w:pStyle w:val="PargrafodaLista"/>
        <w:numPr>
          <w:ilvl w:val="1"/>
          <w:numId w:val="14"/>
        </w:numPr>
        <w:spacing w:line="360" w:lineRule="auto"/>
        <w:jc w:val="both"/>
        <w:rPr>
          <w:rFonts w:ascii="Arial" w:hAnsi="Arial" w:cs="Arial"/>
          <w:color w:val="000000"/>
          <w:sz w:val="24"/>
          <w:szCs w:val="24"/>
          <w:lang w:val="pt-BR"/>
        </w:rPr>
      </w:pPr>
      <w:r>
        <w:rPr>
          <w:b/>
          <w:bCs/>
          <w:sz w:val="28"/>
          <w:szCs w:val="28"/>
        </w:rPr>
        <w:t xml:space="preserve"> </w:t>
      </w:r>
      <w:r w:rsidRPr="00AE4A61">
        <w:rPr>
          <w:b/>
          <w:bCs/>
          <w:sz w:val="28"/>
          <w:szCs w:val="28"/>
        </w:rPr>
        <w:t>Do Fiscal do Contrato</w:t>
      </w:r>
      <w:r w:rsidRPr="00AE4A61">
        <w:rPr>
          <w:sz w:val="28"/>
          <w:szCs w:val="28"/>
        </w:rPr>
        <w:t>:</w:t>
      </w:r>
    </w:p>
    <w:p w14:paraId="657DFA80" w14:textId="7AA65A1A" w:rsidR="00AE4A61" w:rsidRPr="00AE4A61" w:rsidRDefault="00AE4A61" w:rsidP="00AE4A61">
      <w:pPr>
        <w:pStyle w:val="PargrafodaLista"/>
        <w:numPr>
          <w:ilvl w:val="1"/>
          <w:numId w:val="14"/>
        </w:numPr>
        <w:spacing w:line="360" w:lineRule="auto"/>
        <w:jc w:val="both"/>
        <w:rPr>
          <w:rFonts w:ascii="Arial" w:hAnsi="Arial" w:cs="Arial"/>
          <w:color w:val="000000"/>
          <w:sz w:val="24"/>
          <w:szCs w:val="24"/>
          <w:lang w:val="pt-BR"/>
        </w:rPr>
      </w:pPr>
      <w:r>
        <w:rPr>
          <w:rFonts w:ascii="Arial" w:hAnsi="Arial" w:cs="Arial"/>
          <w:color w:val="000000"/>
          <w:sz w:val="24"/>
          <w:szCs w:val="24"/>
          <w:lang w:val="pt-BR"/>
        </w:rPr>
        <w:t xml:space="preserve"> </w:t>
      </w:r>
      <w:r w:rsidRPr="0012589E">
        <w:rPr>
          <w:sz w:val="28"/>
          <w:szCs w:val="28"/>
        </w:rPr>
        <w:t>Fica designado o servidor: Rui Alves Costa da Souza Filho; RG n°</w:t>
      </w:r>
      <w:r w:rsidRPr="0012589E">
        <w:rPr>
          <w:b/>
          <w:bCs/>
          <w:sz w:val="28"/>
          <w:szCs w:val="28"/>
        </w:rPr>
        <w:t>7857916</w:t>
      </w:r>
      <w:r w:rsidRPr="0012589E">
        <w:rPr>
          <w:sz w:val="28"/>
          <w:szCs w:val="28"/>
        </w:rPr>
        <w:t>;</w:t>
      </w:r>
      <w:r w:rsidRPr="0012589E">
        <w:rPr>
          <w:sz w:val="28"/>
          <w:szCs w:val="28"/>
        </w:rPr>
        <w:br/>
        <w:t>CPF n</w:t>
      </w:r>
      <w:r w:rsidRPr="0012589E">
        <w:rPr>
          <w:b/>
          <w:bCs/>
          <w:sz w:val="28"/>
          <w:szCs w:val="28"/>
        </w:rPr>
        <w:t>°06077462462</w:t>
      </w:r>
      <w:r w:rsidRPr="0012589E">
        <w:rPr>
          <w:sz w:val="28"/>
          <w:szCs w:val="28"/>
        </w:rPr>
        <w:t>; Matricula:</w:t>
      </w:r>
      <w:r w:rsidRPr="0012589E">
        <w:rPr>
          <w:b/>
          <w:bCs/>
          <w:sz w:val="28"/>
          <w:szCs w:val="28"/>
        </w:rPr>
        <w:t>825139925</w:t>
      </w:r>
    </w:p>
    <w:p w14:paraId="4218DC05" w14:textId="77777777" w:rsidR="00AE4A61" w:rsidRPr="00AE4A61" w:rsidRDefault="00AE4A61" w:rsidP="00AE4A61">
      <w:pPr>
        <w:pStyle w:val="PargrafodaLista"/>
        <w:numPr>
          <w:ilvl w:val="1"/>
          <w:numId w:val="14"/>
        </w:numPr>
        <w:spacing w:line="360" w:lineRule="auto"/>
        <w:jc w:val="both"/>
        <w:rPr>
          <w:rFonts w:ascii="Arial" w:hAnsi="Arial" w:cs="Arial"/>
          <w:color w:val="000000"/>
          <w:sz w:val="24"/>
          <w:szCs w:val="24"/>
          <w:lang w:val="pt-BR"/>
        </w:rPr>
      </w:pPr>
      <w:r>
        <w:rPr>
          <w:rFonts w:ascii="Arial" w:hAnsi="Arial" w:cs="Arial"/>
          <w:color w:val="000000"/>
          <w:sz w:val="24"/>
          <w:szCs w:val="24"/>
          <w:lang w:val="pt-BR"/>
        </w:rPr>
        <w:t xml:space="preserve"> </w:t>
      </w:r>
      <w:r w:rsidRPr="0012589E">
        <w:rPr>
          <w:sz w:val="28"/>
          <w:szCs w:val="28"/>
        </w:rPr>
        <w:t>Fica designado como suplente o servidor: Paulo Rogerson Silva dos Santos;</w:t>
      </w:r>
      <w:r w:rsidRPr="0012589E">
        <w:rPr>
          <w:sz w:val="28"/>
          <w:szCs w:val="28"/>
        </w:rPr>
        <w:br/>
        <w:t>RG n</w:t>
      </w:r>
      <w:r w:rsidRPr="0012589E">
        <w:rPr>
          <w:b/>
          <w:bCs/>
          <w:sz w:val="28"/>
          <w:szCs w:val="28"/>
        </w:rPr>
        <w:t>° 8831231</w:t>
      </w:r>
      <w:r w:rsidRPr="0012589E">
        <w:rPr>
          <w:sz w:val="28"/>
          <w:szCs w:val="28"/>
        </w:rPr>
        <w:t xml:space="preserve">; CPF n° </w:t>
      </w:r>
      <w:hyperlink r:id="rId8" w:history="1">
        <w:r w:rsidRPr="0012589E">
          <w:rPr>
            <w:b/>
            <w:bCs/>
            <w:sz w:val="28"/>
            <w:szCs w:val="28"/>
          </w:rPr>
          <w:t>10417904495</w:t>
        </w:r>
      </w:hyperlink>
      <w:r w:rsidRPr="0012589E">
        <w:rPr>
          <w:sz w:val="28"/>
          <w:szCs w:val="28"/>
        </w:rPr>
        <w:t xml:space="preserve">; Matricula: </w:t>
      </w:r>
      <w:r w:rsidRPr="0012589E">
        <w:rPr>
          <w:b/>
          <w:bCs/>
          <w:sz w:val="28"/>
          <w:szCs w:val="28"/>
        </w:rPr>
        <w:t>825150425</w:t>
      </w:r>
    </w:p>
    <w:p w14:paraId="306004A3" w14:textId="0C51821E" w:rsidR="00AE4A61" w:rsidRPr="00AE4A61" w:rsidRDefault="00AE4A61" w:rsidP="00AE4A61">
      <w:pPr>
        <w:pStyle w:val="PargrafodaLista"/>
        <w:numPr>
          <w:ilvl w:val="1"/>
          <w:numId w:val="14"/>
        </w:numPr>
        <w:spacing w:line="360" w:lineRule="auto"/>
        <w:jc w:val="both"/>
        <w:rPr>
          <w:rFonts w:ascii="Arial" w:hAnsi="Arial" w:cs="Arial"/>
          <w:color w:val="000000"/>
          <w:sz w:val="24"/>
          <w:szCs w:val="24"/>
          <w:lang w:val="pt-BR"/>
        </w:rPr>
      </w:pPr>
      <w:r w:rsidRPr="0012589E">
        <w:rPr>
          <w:sz w:val="28"/>
          <w:szCs w:val="28"/>
        </w:rPr>
        <w:t xml:space="preserve"> </w:t>
      </w:r>
      <w:r w:rsidRPr="0012589E">
        <w:rPr>
          <w:b/>
          <w:bCs/>
          <w:sz w:val="28"/>
          <w:szCs w:val="28"/>
        </w:rPr>
        <w:t>Do Gestor de Contratos</w:t>
      </w:r>
      <w:r>
        <w:rPr>
          <w:sz w:val="28"/>
          <w:szCs w:val="28"/>
        </w:rPr>
        <w:t>:</w:t>
      </w:r>
    </w:p>
    <w:p w14:paraId="5ADB98C5" w14:textId="437EDE29" w:rsidR="00AE4A61" w:rsidRPr="00AE4A61" w:rsidRDefault="00AE4A61" w:rsidP="00AE4A61">
      <w:pPr>
        <w:pStyle w:val="PargrafodaLista"/>
        <w:numPr>
          <w:ilvl w:val="1"/>
          <w:numId w:val="14"/>
        </w:numPr>
        <w:rPr>
          <w:b/>
          <w:bCs/>
          <w:sz w:val="28"/>
          <w:szCs w:val="28"/>
        </w:rPr>
      </w:pPr>
      <w:r w:rsidRPr="00AE4A61">
        <w:rPr>
          <w:sz w:val="28"/>
          <w:szCs w:val="28"/>
        </w:rPr>
        <w:t xml:space="preserve">Fica designado: Allef Alves da Silva; </w:t>
      </w:r>
      <w:r w:rsidRPr="00AE4A61">
        <w:rPr>
          <w:b/>
          <w:bCs/>
          <w:sz w:val="28"/>
          <w:szCs w:val="28"/>
        </w:rPr>
        <w:t>RG n°8356894</w:t>
      </w:r>
      <w:r w:rsidRPr="00AE4A61">
        <w:rPr>
          <w:sz w:val="28"/>
          <w:szCs w:val="28"/>
        </w:rPr>
        <w:t xml:space="preserve">; </w:t>
      </w:r>
      <w:r w:rsidRPr="00AE4A61">
        <w:rPr>
          <w:b/>
          <w:bCs/>
          <w:sz w:val="28"/>
          <w:szCs w:val="28"/>
        </w:rPr>
        <w:t>CPF n °</w:t>
      </w:r>
      <w:hyperlink r:id="rId9" w:history="1">
        <w:r w:rsidRPr="00AE4A61">
          <w:rPr>
            <w:b/>
            <w:bCs/>
            <w:sz w:val="28"/>
            <w:szCs w:val="28"/>
          </w:rPr>
          <w:t>10146042492</w:t>
        </w:r>
      </w:hyperlink>
      <w:r w:rsidRPr="00AE4A61">
        <w:rPr>
          <w:sz w:val="28"/>
          <w:szCs w:val="28"/>
        </w:rPr>
        <w:t>;</w:t>
      </w:r>
      <w:r>
        <w:rPr>
          <w:sz w:val="28"/>
          <w:szCs w:val="28"/>
        </w:rPr>
        <w:t xml:space="preserve"> </w:t>
      </w:r>
      <w:r w:rsidRPr="00AE4A61">
        <w:rPr>
          <w:sz w:val="28"/>
          <w:szCs w:val="28"/>
        </w:rPr>
        <w:t>Matricula;</w:t>
      </w:r>
      <w:r w:rsidRPr="00AE4A61">
        <w:rPr>
          <w:b/>
          <w:bCs/>
          <w:sz w:val="28"/>
          <w:szCs w:val="28"/>
        </w:rPr>
        <w:t>825109425</w:t>
      </w:r>
    </w:p>
    <w:p w14:paraId="3776FCE0" w14:textId="77777777" w:rsidR="00462F94" w:rsidRPr="00AE4A61" w:rsidRDefault="00462F94" w:rsidP="00AE4A61">
      <w:pPr>
        <w:pStyle w:val="PargrafodaLista"/>
        <w:spacing w:line="360" w:lineRule="auto"/>
        <w:ind w:left="567"/>
        <w:jc w:val="both"/>
        <w:rPr>
          <w:rFonts w:ascii="Arial" w:hAnsi="Arial" w:cs="Arial"/>
          <w:color w:val="000000"/>
          <w:sz w:val="24"/>
          <w:szCs w:val="24"/>
          <w:lang w:val="pt-BR"/>
        </w:rPr>
      </w:pPr>
    </w:p>
    <w:p w14:paraId="6ACFDD23" w14:textId="77777777" w:rsidR="00462F94" w:rsidRPr="00FB1207" w:rsidRDefault="00462F94" w:rsidP="00AE4A61">
      <w:pPr>
        <w:pStyle w:val="PargrafodaLista"/>
        <w:widowControl/>
        <w:numPr>
          <w:ilvl w:val="0"/>
          <w:numId w:val="14"/>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46" w:name="_Toc163195999"/>
      <w:bookmarkStart w:id="47" w:name="_Toc164687037"/>
      <w:r w:rsidRPr="00FB1207">
        <w:rPr>
          <w:rFonts w:ascii="Arial" w:hAnsi="Arial" w:cs="Arial"/>
          <w:b/>
          <w:color w:val="000000"/>
          <w:sz w:val="24"/>
          <w:szCs w:val="24"/>
        </w:rPr>
        <w:t>DAS ATRIBUIÇÕES DA CONTRATADA</w:t>
      </w:r>
      <w:bookmarkEnd w:id="46"/>
      <w:bookmarkEnd w:id="47"/>
    </w:p>
    <w:p w14:paraId="436377A8"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A </w:t>
      </w:r>
      <w:r w:rsidRPr="00462F94">
        <w:rPr>
          <w:rFonts w:ascii="Arial" w:hAnsi="Arial" w:cs="Arial"/>
          <w:b/>
          <w:color w:val="000000"/>
          <w:sz w:val="24"/>
          <w:szCs w:val="24"/>
          <w:lang w:val="pt-BR"/>
        </w:rPr>
        <w:t>CONTRATADA</w:t>
      </w:r>
      <w:r w:rsidRPr="00462F94">
        <w:rPr>
          <w:rFonts w:ascii="Arial" w:hAnsi="Arial" w:cs="Arial"/>
          <w:color w:val="000000"/>
          <w:sz w:val="24"/>
          <w:szCs w:val="24"/>
          <w:lang w:val="pt-BR"/>
        </w:rPr>
        <w:t xml:space="preserve"> não poderá executar, qualquer serviço que não seja autorizado pela </w:t>
      </w:r>
      <w:r w:rsidRPr="00462F94">
        <w:rPr>
          <w:rFonts w:ascii="Arial" w:hAnsi="Arial" w:cs="Arial"/>
          <w:b/>
          <w:color w:val="000000"/>
          <w:sz w:val="24"/>
          <w:szCs w:val="24"/>
          <w:lang w:val="pt-BR"/>
        </w:rPr>
        <w:t>FISCALIZAÇÃO</w:t>
      </w:r>
      <w:r w:rsidRPr="00462F94">
        <w:rPr>
          <w:rFonts w:ascii="Arial" w:hAnsi="Arial" w:cs="Arial"/>
          <w:color w:val="000000"/>
          <w:sz w:val="24"/>
          <w:szCs w:val="24"/>
          <w:lang w:val="pt-BR"/>
        </w:rPr>
        <w:t>, salvo aqueles que se caracterizem, notadamente, como de emergência e necessários ao andamento ou segurança do serviço.</w:t>
      </w:r>
    </w:p>
    <w:p w14:paraId="59F25041"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Na existência de serviços não descritos na Planilha Orçamentária, a </w:t>
      </w:r>
      <w:r w:rsidRPr="00462F94">
        <w:rPr>
          <w:rFonts w:ascii="Arial" w:hAnsi="Arial" w:cs="Arial"/>
          <w:b/>
          <w:color w:val="000000"/>
          <w:sz w:val="24"/>
          <w:szCs w:val="24"/>
          <w:lang w:val="pt-BR"/>
        </w:rPr>
        <w:t>CONTRATADA</w:t>
      </w:r>
      <w:r w:rsidRPr="00462F94">
        <w:rPr>
          <w:rFonts w:ascii="Arial" w:hAnsi="Arial" w:cs="Arial"/>
          <w:color w:val="000000"/>
          <w:sz w:val="24"/>
          <w:szCs w:val="24"/>
          <w:lang w:val="pt-BR"/>
        </w:rPr>
        <w:t xml:space="preserve"> somente poderá executá-los após aprovação da Secretaria de Urbanismo, Obras e Patrimônio Arquitetônico. A omissão de qualquer procedimento técnico ou norma não exime a </w:t>
      </w:r>
      <w:r w:rsidRPr="00462F94">
        <w:rPr>
          <w:rFonts w:ascii="Arial" w:hAnsi="Arial" w:cs="Arial"/>
          <w:b/>
          <w:color w:val="000000"/>
          <w:sz w:val="24"/>
          <w:szCs w:val="24"/>
          <w:lang w:val="pt-BR"/>
        </w:rPr>
        <w:t>CONTRATADA</w:t>
      </w:r>
      <w:r w:rsidRPr="00462F94">
        <w:rPr>
          <w:rFonts w:ascii="Arial" w:hAnsi="Arial" w:cs="Arial"/>
          <w:color w:val="000000"/>
          <w:sz w:val="24"/>
          <w:szCs w:val="24"/>
          <w:lang w:val="pt-BR"/>
        </w:rPr>
        <w:t xml:space="preserve"> da obrigatoriedade da utilização das melhores técnicas </w:t>
      </w:r>
      <w:r w:rsidRPr="00462F94">
        <w:rPr>
          <w:rFonts w:ascii="Arial" w:hAnsi="Arial" w:cs="Arial"/>
          <w:color w:val="000000"/>
          <w:sz w:val="24"/>
          <w:szCs w:val="24"/>
          <w:lang w:val="pt-BR"/>
        </w:rPr>
        <w:lastRenderedPageBreak/>
        <w:t>preconizadas para os trabalhos, respeitando os objetos básicos da ABNT vigente, e demais pertinentes.</w:t>
      </w:r>
    </w:p>
    <w:p w14:paraId="3FFDC0DA"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Para pagamento do primeiro boletim de medição a </w:t>
      </w:r>
      <w:r w:rsidRPr="00462F94">
        <w:rPr>
          <w:rFonts w:ascii="Arial" w:hAnsi="Arial" w:cs="Arial"/>
          <w:b/>
          <w:color w:val="000000"/>
          <w:sz w:val="24"/>
          <w:szCs w:val="24"/>
          <w:lang w:val="pt-BR"/>
        </w:rPr>
        <w:t>CONTRATADA</w:t>
      </w:r>
      <w:r w:rsidRPr="00462F94">
        <w:rPr>
          <w:rFonts w:ascii="Arial" w:hAnsi="Arial" w:cs="Arial"/>
          <w:color w:val="000000"/>
          <w:sz w:val="24"/>
          <w:szCs w:val="24"/>
          <w:lang w:val="pt-BR"/>
        </w:rPr>
        <w:t xml:space="preserve"> deve apresentar a Anotação de Responsabilidade técnica de execução (ART), com seu devido recolhimento perante o CREA e inscrição da obra no cadastro do INSS.</w:t>
      </w:r>
    </w:p>
    <w:p w14:paraId="04DC52FA"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Dispor-se a toda e qualquer fiscalização no tocante a execução dos serviços, assim como ao cumprimento das obrigações previstas no Contrato definido e conforme especificações constantes do Projeto Básico, do processo licitatório.</w:t>
      </w:r>
    </w:p>
    <w:p w14:paraId="1367E3E4"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Entregar no prazo especificado os relatórios já descritos.</w:t>
      </w:r>
    </w:p>
    <w:p w14:paraId="139E559B"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Responsabilizar-se pelos danos causados diretamente a Secretaria Municipal ou a terceiros, decorrente de sua culpa ou dolo na execução do contrato, não excluindo ou reduzindo a responsabilidade.</w:t>
      </w:r>
    </w:p>
    <w:p w14:paraId="3C46E27E"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Efetuar a substituição imediata do profissional que não desempenhar suas atividades de acordo com as especificações e qualidades necessárias ao fiel e integral cumprimento do objeto contratado.</w:t>
      </w:r>
    </w:p>
    <w:p w14:paraId="066BC4AF"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Empregar métodos de trabalho que conduzam à boa qualidade final dos serviços e a prestar os esclarecimentos solicitados em qualquer fase ou etapa de sua execução.</w:t>
      </w:r>
    </w:p>
    <w:p w14:paraId="6F6516EF"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A assumir exclusiva responsabilidade por danos pessoais sofridos por empregados seus ou de suas subcontratadas, durante a execução dos serviços, exonerando expressamente a </w:t>
      </w:r>
      <w:r w:rsidRPr="00462F94">
        <w:rPr>
          <w:rFonts w:ascii="Arial" w:hAnsi="Arial" w:cs="Arial"/>
          <w:b/>
          <w:color w:val="000000"/>
          <w:sz w:val="24"/>
          <w:szCs w:val="24"/>
          <w:lang w:val="pt-BR"/>
        </w:rPr>
        <w:t>CONTRATANTE</w:t>
      </w:r>
      <w:r w:rsidRPr="00462F94">
        <w:rPr>
          <w:rFonts w:ascii="Arial" w:hAnsi="Arial" w:cs="Arial"/>
          <w:color w:val="000000"/>
          <w:sz w:val="24"/>
          <w:szCs w:val="24"/>
          <w:lang w:val="pt-BR"/>
        </w:rPr>
        <w:t xml:space="preserve"> e a fiscalização de qualquer responsabilidade;</w:t>
      </w:r>
    </w:p>
    <w:p w14:paraId="142DB2DB"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Refazer, sem qualquer ônus para o </w:t>
      </w:r>
      <w:r w:rsidRPr="00462F94">
        <w:rPr>
          <w:rFonts w:ascii="Arial" w:hAnsi="Arial" w:cs="Arial"/>
          <w:b/>
          <w:color w:val="000000"/>
          <w:sz w:val="24"/>
          <w:szCs w:val="24"/>
          <w:lang w:val="pt-BR"/>
        </w:rPr>
        <w:t>CONTRATANTE</w:t>
      </w:r>
      <w:r w:rsidRPr="00462F94">
        <w:rPr>
          <w:rFonts w:ascii="Arial" w:hAnsi="Arial" w:cs="Arial"/>
          <w:color w:val="000000"/>
          <w:sz w:val="24"/>
          <w:szCs w:val="24"/>
          <w:lang w:val="pt-BR"/>
        </w:rPr>
        <w:t>, qualquer parte dos serviços que tenham sido elaborados de modo incorreto ou de forma insatisfatória, dentro do prazo que para tal for estabelecido entre as partes;</w:t>
      </w:r>
    </w:p>
    <w:p w14:paraId="383341EB"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Não subcontratar, parcial ou totalmente, o objeto deste </w:t>
      </w:r>
      <w:r w:rsidRPr="00462F94">
        <w:rPr>
          <w:rFonts w:ascii="Arial" w:hAnsi="Arial" w:cs="Arial"/>
          <w:b/>
          <w:color w:val="000000"/>
          <w:sz w:val="24"/>
          <w:szCs w:val="24"/>
          <w:lang w:val="pt-BR"/>
        </w:rPr>
        <w:t>CONTRATO</w:t>
      </w:r>
      <w:r w:rsidRPr="00462F94">
        <w:rPr>
          <w:rFonts w:ascii="Arial" w:hAnsi="Arial" w:cs="Arial"/>
          <w:color w:val="000000"/>
          <w:sz w:val="24"/>
          <w:szCs w:val="24"/>
          <w:lang w:val="pt-BR"/>
        </w:rPr>
        <w:t>;</w:t>
      </w:r>
    </w:p>
    <w:p w14:paraId="21749D5A"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Obedecer na integra o plano de execução/custos, especificações técnicas, memorial descritivo e projetos, conforme Contrato.</w:t>
      </w:r>
    </w:p>
    <w:p w14:paraId="11C55C64"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Adequações de projeto em extensão similar a recebida em .ifc, rvt, .dwg e .pdf, contendo todas as alterações que foram necessárias ser realizadas em campo para a efetiva entrega do produto, ou seja, projeto As Built, bem como memoriais, planilha e outros em suas extensões .doc, .xls, .pdf e equivalentes.</w:t>
      </w:r>
    </w:p>
    <w:p w14:paraId="5B7621DF"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 xml:space="preserve">Realização de todos os testes e ensaios necessários para garantir a integridade e o bom funcionamento da estrutura construída. </w:t>
      </w:r>
    </w:p>
    <w:p w14:paraId="5DFE5508"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Apresentar a Anotação de Responsabilidade técnica de execução (ART), com seu devido recolhimento perante o CREA.</w:t>
      </w:r>
    </w:p>
    <w:p w14:paraId="0110F8C4" w14:textId="1C7D6D00" w:rsidR="00462F94" w:rsidRPr="00462F94" w:rsidRDefault="00462F94" w:rsidP="00AE4A61">
      <w:pPr>
        <w:pStyle w:val="PargrafodaLista"/>
        <w:widowControl/>
        <w:numPr>
          <w:ilvl w:val="1"/>
          <w:numId w:val="14"/>
        </w:numPr>
        <w:suppressAutoHyphens/>
        <w:autoSpaceDE/>
        <w:autoSpaceDN/>
        <w:spacing w:after="200" w:line="360" w:lineRule="auto"/>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lastRenderedPageBreak/>
        <w:t xml:space="preserve">Para assegurar o cumprimento da execução do contrato, a licitante vencedora deverá em 05 (cinco) dias úteis após assinatura do contrato, sob pena de decair o direito à contratação, apresentar a garantia de execução do objeto </w:t>
      </w:r>
      <w:r w:rsidR="00947D61">
        <w:rPr>
          <w:rFonts w:ascii="Arial" w:hAnsi="Arial" w:cs="Arial"/>
          <w:color w:val="000000"/>
          <w:sz w:val="24"/>
          <w:szCs w:val="24"/>
          <w:lang w:val="pt-BR"/>
        </w:rPr>
        <w:t>desta licitação, equivalente a 10</w:t>
      </w:r>
      <w:r w:rsidRPr="00462F94">
        <w:rPr>
          <w:rFonts w:ascii="Arial" w:hAnsi="Arial" w:cs="Arial"/>
          <w:color w:val="000000"/>
          <w:sz w:val="24"/>
          <w:szCs w:val="24"/>
          <w:lang w:val="pt-BR"/>
        </w:rPr>
        <w:t>% (cinco por cento) do valor global da sua proposta, podendo a licitante, alternativamente, optar por qualquer das modalidades de garantia previstas no Art. 96 da Lei Nº 14.133/21, respeitado o valor acima.</w:t>
      </w:r>
    </w:p>
    <w:p w14:paraId="0324170D" w14:textId="77777777" w:rsidR="00462F94" w:rsidRPr="00462F94" w:rsidRDefault="00462F94" w:rsidP="00BF374E">
      <w:pPr>
        <w:pStyle w:val="PargrafodaLista"/>
        <w:spacing w:line="360" w:lineRule="auto"/>
        <w:ind w:left="360"/>
        <w:jc w:val="both"/>
        <w:rPr>
          <w:rFonts w:ascii="Arial" w:hAnsi="Arial" w:cs="Arial"/>
          <w:color w:val="000000"/>
          <w:sz w:val="24"/>
          <w:szCs w:val="24"/>
          <w:lang w:val="pt-BR"/>
        </w:rPr>
      </w:pPr>
    </w:p>
    <w:p w14:paraId="1A9508C5" w14:textId="77777777" w:rsidR="00462F94" w:rsidRPr="00FB1207" w:rsidRDefault="00462F94" w:rsidP="00AE4A61">
      <w:pPr>
        <w:pStyle w:val="PargrafodaLista"/>
        <w:widowControl/>
        <w:numPr>
          <w:ilvl w:val="0"/>
          <w:numId w:val="14"/>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48" w:name="_Toc163196000"/>
      <w:bookmarkStart w:id="49" w:name="_Toc164687038"/>
      <w:r w:rsidRPr="00FB1207">
        <w:rPr>
          <w:rFonts w:ascii="Arial" w:hAnsi="Arial" w:cs="Arial"/>
          <w:b/>
          <w:color w:val="000000"/>
          <w:sz w:val="24"/>
          <w:szCs w:val="24"/>
        </w:rPr>
        <w:t>DAS ATRIBUIÇÕES DA CONTRATANTE</w:t>
      </w:r>
      <w:bookmarkEnd w:id="48"/>
      <w:bookmarkEnd w:id="49"/>
    </w:p>
    <w:p w14:paraId="627E31A2"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Emitir Notas de Empenho para custear a despesa durante a vigência do contrato.</w:t>
      </w:r>
    </w:p>
    <w:p w14:paraId="1E431106"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Designar um servidor para acompanhar a prestação do serviço, bem como gerenciar o contrato.</w:t>
      </w:r>
    </w:p>
    <w:p w14:paraId="0DF0C409"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Atestar Notas Fiscais que comprovam a realização dos serviços.</w:t>
      </w:r>
    </w:p>
    <w:p w14:paraId="689D513A"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Efetuar os pagamentos devidos, no prazo máximo de 30 (trinta) dias que serão contados a partir da apresentação da Nota Fiscal.</w:t>
      </w:r>
    </w:p>
    <w:p w14:paraId="7642149B"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Notificar a CONTRATADA da aplicação de eventuais multas, da suspensão da prestação do serviço e da sustação do pagamento de qualquer fatura.</w:t>
      </w:r>
    </w:p>
    <w:p w14:paraId="601D65C8"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Descontar valores correspondentes às multas que eventualmente forem aplicadas por descumprimento de cláusulas contratuais da Nota Fiscal apresentada.</w:t>
      </w:r>
    </w:p>
    <w:p w14:paraId="62D6A403"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Efetivar o pagamento à CONTRATADA após a apresentação do documento fiscal e boletim de medição, devidamente atestado pela Secretaria de Urbanismo, Obras e Patrimônio Arquitetônico.</w:t>
      </w:r>
    </w:p>
    <w:p w14:paraId="5F5EF8AE"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Não efetivar nenhum pagamento à CONTRATADA enquanto houver pendência de liquidação da obrigação financeira, em virtude de penalidade ou inadimplência contratual.</w:t>
      </w:r>
    </w:p>
    <w:p w14:paraId="59771323"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Apresentar a Anotação de Responsabilidade técnica de fiscalização (ART), com seu devido recolhimento perante o CREA.</w:t>
      </w:r>
    </w:p>
    <w:p w14:paraId="4825FD15" w14:textId="77777777" w:rsidR="00462F94" w:rsidRPr="00462F94" w:rsidRDefault="00462F94" w:rsidP="00BF374E">
      <w:pPr>
        <w:pStyle w:val="PargrafodaLista"/>
        <w:spacing w:line="360" w:lineRule="auto"/>
        <w:ind w:left="567"/>
        <w:jc w:val="both"/>
        <w:rPr>
          <w:rFonts w:ascii="Arial" w:hAnsi="Arial" w:cs="Arial"/>
          <w:color w:val="000000"/>
          <w:sz w:val="24"/>
          <w:szCs w:val="24"/>
          <w:lang w:val="pt-BR"/>
        </w:rPr>
      </w:pPr>
    </w:p>
    <w:p w14:paraId="746AE086" w14:textId="77777777" w:rsidR="00462F94" w:rsidRPr="00FB1207" w:rsidRDefault="00462F94" w:rsidP="00AE4A61">
      <w:pPr>
        <w:pStyle w:val="PargrafodaLista"/>
        <w:widowControl/>
        <w:numPr>
          <w:ilvl w:val="0"/>
          <w:numId w:val="14"/>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50" w:name="_Toc163196001"/>
      <w:bookmarkStart w:id="51" w:name="_Toc164687039"/>
      <w:r w:rsidRPr="00FB1207">
        <w:rPr>
          <w:rFonts w:ascii="Arial" w:hAnsi="Arial" w:cs="Arial"/>
          <w:b/>
          <w:color w:val="000000"/>
          <w:sz w:val="24"/>
          <w:szCs w:val="24"/>
        </w:rPr>
        <w:t>DAS PENALIDADES E MULTAS</w:t>
      </w:r>
      <w:bookmarkEnd w:id="50"/>
      <w:bookmarkEnd w:id="51"/>
    </w:p>
    <w:p w14:paraId="433462F9"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Serão passíveis de penalidades as seguintes condutas: inexecução dos serviços, erro na execução, execução imperfeita, mora de execução, inadimplemento contratual ou não veracidade das informações prestadas e outras relativas a quaisquer cláusulas.</w:t>
      </w:r>
    </w:p>
    <w:p w14:paraId="4BC5D2AF" w14:textId="77777777" w:rsid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As aplicações das penalidades serão definidas no edital e na minuta do contrato, que constará o percentual das multas a serem aplicadas pela inexecução do objeto.</w:t>
      </w:r>
    </w:p>
    <w:p w14:paraId="38B1D80B" w14:textId="77777777" w:rsidR="00EC1374" w:rsidRPr="00EC1374" w:rsidRDefault="00EC1374" w:rsidP="00EC1374">
      <w:pPr>
        <w:widowControl/>
        <w:suppressAutoHyphens/>
        <w:autoSpaceDE/>
        <w:autoSpaceDN/>
        <w:spacing w:after="200" w:line="360" w:lineRule="auto"/>
        <w:contextualSpacing/>
        <w:jc w:val="both"/>
        <w:textDirection w:val="btLr"/>
        <w:textAlignment w:val="top"/>
        <w:rPr>
          <w:rFonts w:ascii="Arial" w:hAnsi="Arial" w:cs="Arial"/>
          <w:color w:val="000000"/>
          <w:sz w:val="24"/>
          <w:szCs w:val="24"/>
          <w:lang w:val="pt-BR"/>
        </w:rPr>
      </w:pPr>
    </w:p>
    <w:p w14:paraId="7F305072" w14:textId="77777777" w:rsidR="00462F94" w:rsidRPr="00AE4A61" w:rsidRDefault="00462F94" w:rsidP="00AE4A61">
      <w:pPr>
        <w:spacing w:line="360" w:lineRule="auto"/>
        <w:jc w:val="both"/>
        <w:rPr>
          <w:rFonts w:ascii="Arial" w:hAnsi="Arial" w:cs="Arial"/>
          <w:color w:val="000000"/>
          <w:sz w:val="24"/>
          <w:szCs w:val="24"/>
          <w:lang w:val="pt-BR"/>
        </w:rPr>
      </w:pPr>
    </w:p>
    <w:p w14:paraId="7B8B338D" w14:textId="77777777" w:rsidR="00462F94" w:rsidRPr="00FB1207" w:rsidRDefault="00462F94" w:rsidP="00AE4A61">
      <w:pPr>
        <w:pStyle w:val="PargrafodaLista"/>
        <w:widowControl/>
        <w:numPr>
          <w:ilvl w:val="0"/>
          <w:numId w:val="14"/>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52" w:name="_Toc163196002"/>
      <w:bookmarkStart w:id="53" w:name="_Toc164687040"/>
      <w:r w:rsidRPr="00FB1207">
        <w:rPr>
          <w:rFonts w:ascii="Arial" w:hAnsi="Arial" w:cs="Arial"/>
          <w:b/>
          <w:color w:val="000000"/>
          <w:sz w:val="24"/>
          <w:szCs w:val="24"/>
        </w:rPr>
        <w:t>DAS DISPOSIÇÕES GERAIS</w:t>
      </w:r>
      <w:bookmarkEnd w:id="52"/>
      <w:bookmarkEnd w:id="53"/>
    </w:p>
    <w:p w14:paraId="26459818"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Se a licitante vencedora deixar de assinar o Contrato, quando convocada, dentro de 05 (cinco) dias úteis contados da data do recebimento da notificação, e sem justificativa por escrito e aceita pela Administração, restará caduco o seu direito de vencedora, sujeitando-se às penalidades da Lei;</w:t>
      </w:r>
    </w:p>
    <w:p w14:paraId="56E88B89" w14:textId="77777777" w:rsidR="00462F94" w:rsidRPr="00462F94" w:rsidRDefault="00462F94" w:rsidP="00AE4A61">
      <w:pPr>
        <w:pStyle w:val="PargrafodaLista"/>
        <w:widowControl/>
        <w:numPr>
          <w:ilvl w:val="1"/>
          <w:numId w:val="14"/>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lang w:val="pt-BR"/>
        </w:rPr>
      </w:pPr>
      <w:r w:rsidRPr="00462F94">
        <w:rPr>
          <w:rFonts w:ascii="Arial" w:hAnsi="Arial" w:cs="Arial"/>
          <w:color w:val="000000"/>
          <w:sz w:val="24"/>
          <w:szCs w:val="24"/>
          <w:lang w:val="pt-BR"/>
        </w:rPr>
        <w:t>Os materiais adquiridos serão medidos mensalmente, de acordo com o quantitativo efetivamente realizado de acordo com o preço pactuado no contrato e demais especificações.</w:t>
      </w:r>
    </w:p>
    <w:p w14:paraId="323DF72A" w14:textId="0973ADD8" w:rsidR="00462F94" w:rsidRDefault="005A37A0" w:rsidP="005A37A0">
      <w:pPr>
        <w:spacing w:line="360" w:lineRule="auto"/>
        <w:ind w:hanging="2"/>
        <w:jc w:val="center"/>
        <w:rPr>
          <w:rFonts w:ascii="Arial" w:hAnsi="Arial" w:cs="Arial"/>
          <w:sz w:val="24"/>
          <w:szCs w:val="24"/>
          <w:lang w:val="pt-BR"/>
        </w:rPr>
      </w:pPr>
      <w:r>
        <w:rPr>
          <w:rFonts w:ascii="Arial" w:hAnsi="Arial" w:cs="Arial"/>
          <w:sz w:val="24"/>
          <w:szCs w:val="24"/>
          <w:lang w:val="pt-BR"/>
        </w:rPr>
        <w:t xml:space="preserve">Goiana (PE), </w:t>
      </w:r>
      <w:r w:rsidR="00AE4A61">
        <w:rPr>
          <w:rFonts w:ascii="Arial" w:hAnsi="Arial" w:cs="Arial"/>
          <w:sz w:val="24"/>
          <w:szCs w:val="24"/>
          <w:lang w:val="pt-BR"/>
        </w:rPr>
        <w:t>21</w:t>
      </w:r>
      <w:r w:rsidR="00462F94" w:rsidRPr="00462F94">
        <w:rPr>
          <w:rFonts w:ascii="Arial" w:hAnsi="Arial" w:cs="Arial"/>
          <w:sz w:val="24"/>
          <w:szCs w:val="24"/>
          <w:lang w:val="pt-BR"/>
        </w:rPr>
        <w:t xml:space="preserve"> de </w:t>
      </w:r>
      <w:proofErr w:type="gramStart"/>
      <w:r w:rsidR="00AE4A61">
        <w:rPr>
          <w:rFonts w:ascii="Arial" w:hAnsi="Arial" w:cs="Arial"/>
          <w:sz w:val="24"/>
          <w:szCs w:val="24"/>
          <w:lang w:val="pt-BR"/>
        </w:rPr>
        <w:t>Janeiro</w:t>
      </w:r>
      <w:proofErr w:type="gramEnd"/>
      <w:r w:rsidR="00BF374E">
        <w:rPr>
          <w:rFonts w:ascii="Arial" w:hAnsi="Arial" w:cs="Arial"/>
          <w:sz w:val="24"/>
          <w:szCs w:val="24"/>
          <w:lang w:val="pt-BR"/>
        </w:rPr>
        <w:t xml:space="preserve"> de 202</w:t>
      </w:r>
      <w:r w:rsidR="00AE4A61">
        <w:rPr>
          <w:rFonts w:ascii="Arial" w:hAnsi="Arial" w:cs="Arial"/>
          <w:sz w:val="24"/>
          <w:szCs w:val="24"/>
          <w:lang w:val="pt-BR"/>
        </w:rPr>
        <w:t>6</w:t>
      </w:r>
      <w:r w:rsidR="00462F94" w:rsidRPr="00462F94">
        <w:rPr>
          <w:rFonts w:ascii="Arial" w:hAnsi="Arial" w:cs="Arial"/>
          <w:sz w:val="24"/>
          <w:szCs w:val="24"/>
          <w:lang w:val="pt-BR"/>
        </w:rPr>
        <w:t>.</w:t>
      </w:r>
    </w:p>
    <w:p w14:paraId="6609F032" w14:textId="77777777" w:rsidR="00B5228B" w:rsidRPr="00462F94" w:rsidRDefault="00B5228B" w:rsidP="00BF374E">
      <w:pPr>
        <w:spacing w:line="360" w:lineRule="auto"/>
        <w:ind w:hanging="2"/>
        <w:jc w:val="center"/>
        <w:rPr>
          <w:rFonts w:ascii="Arial" w:hAnsi="Arial" w:cs="Arial"/>
          <w:sz w:val="24"/>
          <w:szCs w:val="24"/>
          <w:lang w:val="pt-BR"/>
        </w:rPr>
      </w:pPr>
    </w:p>
    <w:p w14:paraId="0E3FCB6C" w14:textId="77777777" w:rsidR="00462F94" w:rsidRPr="00462F94" w:rsidRDefault="00462F94" w:rsidP="00BF374E">
      <w:pPr>
        <w:spacing w:line="360" w:lineRule="auto"/>
        <w:ind w:left="2" w:hanging="2"/>
        <w:jc w:val="center"/>
        <w:rPr>
          <w:sz w:val="24"/>
          <w:szCs w:val="24"/>
          <w:lang w:val="pt-BR"/>
        </w:rPr>
      </w:pPr>
      <w:r w:rsidRPr="00462F94">
        <w:rPr>
          <w:sz w:val="24"/>
          <w:szCs w:val="24"/>
          <w:lang w:val="pt-BR"/>
        </w:rPr>
        <w:t>_______________________________________________</w:t>
      </w:r>
    </w:p>
    <w:p w14:paraId="406B9473" w14:textId="77777777" w:rsidR="00462F94" w:rsidRPr="00462F94" w:rsidRDefault="00462F94" w:rsidP="00BF374E">
      <w:pPr>
        <w:spacing w:line="360" w:lineRule="auto"/>
        <w:ind w:left="2" w:hanging="2"/>
        <w:jc w:val="center"/>
        <w:rPr>
          <w:sz w:val="24"/>
          <w:szCs w:val="24"/>
          <w:lang w:val="pt-BR"/>
        </w:rPr>
      </w:pPr>
      <w:r w:rsidRPr="00462F94">
        <w:rPr>
          <w:b/>
          <w:sz w:val="24"/>
          <w:szCs w:val="24"/>
          <w:lang w:val="pt-BR"/>
        </w:rPr>
        <w:t>THIAGO DE SOUZA LEITE</w:t>
      </w:r>
    </w:p>
    <w:p w14:paraId="7A2ACBAD" w14:textId="77777777" w:rsidR="00462F94" w:rsidRPr="00462F94" w:rsidRDefault="00462F94" w:rsidP="00BF374E">
      <w:pPr>
        <w:spacing w:line="360" w:lineRule="auto"/>
        <w:ind w:left="2" w:hanging="2"/>
        <w:jc w:val="center"/>
        <w:rPr>
          <w:b/>
          <w:sz w:val="24"/>
          <w:szCs w:val="24"/>
          <w:lang w:val="pt-BR"/>
        </w:rPr>
      </w:pPr>
      <w:r w:rsidRPr="00462F94">
        <w:rPr>
          <w:b/>
          <w:sz w:val="24"/>
          <w:szCs w:val="24"/>
          <w:lang w:val="pt-BR"/>
        </w:rPr>
        <w:t>ENGENHEIRO CIVIL</w:t>
      </w:r>
    </w:p>
    <w:p w14:paraId="56D4AC20" w14:textId="77777777" w:rsidR="00462F94" w:rsidRDefault="00462F94" w:rsidP="00BF374E">
      <w:pPr>
        <w:spacing w:line="360" w:lineRule="auto"/>
        <w:ind w:left="2" w:hanging="2"/>
        <w:jc w:val="center"/>
        <w:rPr>
          <w:b/>
          <w:sz w:val="24"/>
          <w:szCs w:val="24"/>
          <w:lang w:val="pt-BR"/>
        </w:rPr>
      </w:pPr>
      <w:r w:rsidRPr="00462F94">
        <w:rPr>
          <w:b/>
          <w:sz w:val="24"/>
          <w:szCs w:val="24"/>
          <w:lang w:val="pt-BR"/>
        </w:rPr>
        <w:t>CREA: 052659</w:t>
      </w:r>
    </w:p>
    <w:p w14:paraId="2650A800" w14:textId="77777777" w:rsidR="00B5228B" w:rsidRPr="00462F94" w:rsidRDefault="00B5228B" w:rsidP="00BF374E">
      <w:pPr>
        <w:spacing w:line="360" w:lineRule="auto"/>
        <w:ind w:left="2" w:hanging="2"/>
        <w:jc w:val="center"/>
        <w:rPr>
          <w:b/>
          <w:sz w:val="24"/>
          <w:szCs w:val="24"/>
          <w:lang w:val="pt-BR"/>
        </w:rPr>
      </w:pPr>
    </w:p>
    <w:p w14:paraId="37DC2044" w14:textId="77777777" w:rsidR="00462F94" w:rsidRPr="00462F94" w:rsidRDefault="00462F94" w:rsidP="00BF374E">
      <w:pPr>
        <w:spacing w:line="360" w:lineRule="auto"/>
        <w:ind w:left="2" w:hanging="2"/>
        <w:jc w:val="center"/>
        <w:rPr>
          <w:b/>
          <w:sz w:val="24"/>
          <w:szCs w:val="24"/>
          <w:lang w:val="pt-BR"/>
        </w:rPr>
      </w:pPr>
    </w:p>
    <w:p w14:paraId="12CEA5F9" w14:textId="77777777" w:rsidR="00462F94" w:rsidRPr="00462F94" w:rsidRDefault="00462F94" w:rsidP="00BF374E">
      <w:pPr>
        <w:spacing w:line="360" w:lineRule="auto"/>
        <w:ind w:left="2" w:hanging="2"/>
        <w:jc w:val="center"/>
        <w:rPr>
          <w:sz w:val="24"/>
          <w:szCs w:val="24"/>
          <w:lang w:val="pt-BR"/>
        </w:rPr>
      </w:pPr>
      <w:r w:rsidRPr="00462F94">
        <w:rPr>
          <w:sz w:val="24"/>
          <w:szCs w:val="24"/>
          <w:lang w:val="pt-BR"/>
        </w:rPr>
        <w:t>_______________________________________________</w:t>
      </w:r>
    </w:p>
    <w:p w14:paraId="5BEED7AE" w14:textId="074E6874" w:rsidR="00462F94" w:rsidRPr="00462F94" w:rsidRDefault="00B5228B" w:rsidP="00BF374E">
      <w:pPr>
        <w:spacing w:line="360" w:lineRule="auto"/>
        <w:ind w:left="2" w:hanging="2"/>
        <w:jc w:val="center"/>
        <w:rPr>
          <w:b/>
          <w:sz w:val="24"/>
          <w:szCs w:val="24"/>
          <w:lang w:val="pt-BR"/>
        </w:rPr>
      </w:pPr>
      <w:r>
        <w:rPr>
          <w:b/>
          <w:sz w:val="24"/>
          <w:szCs w:val="24"/>
          <w:lang w:val="pt-BR"/>
        </w:rPr>
        <w:t>Secretário</w:t>
      </w:r>
      <w:r w:rsidR="00462F94" w:rsidRPr="00462F94">
        <w:rPr>
          <w:b/>
          <w:sz w:val="24"/>
          <w:szCs w:val="24"/>
          <w:lang w:val="pt-BR"/>
        </w:rPr>
        <w:t xml:space="preserve"> de Urbanismo, Obras e Patrimônio</w:t>
      </w:r>
    </w:p>
    <w:p w14:paraId="1CE44B6A" w14:textId="77777777" w:rsidR="00746A2F" w:rsidRPr="007F08BE" w:rsidRDefault="00746A2F" w:rsidP="007F08BE">
      <w:pPr>
        <w:spacing w:line="360" w:lineRule="auto"/>
        <w:jc w:val="both"/>
        <w:rPr>
          <w:rFonts w:ascii="Arial" w:hAnsi="Arial" w:cs="Arial"/>
          <w:bCs/>
          <w:sz w:val="24"/>
          <w:szCs w:val="24"/>
          <w:lang w:val="pt-BR"/>
        </w:rPr>
      </w:pPr>
    </w:p>
    <w:sectPr w:rsidR="00746A2F" w:rsidRPr="007F08BE" w:rsidSect="000123B0">
      <w:headerReference w:type="even" r:id="rId10"/>
      <w:headerReference w:type="default" r:id="rId11"/>
      <w:footerReference w:type="default" r:id="rId12"/>
      <w:headerReference w:type="first" r:id="rId13"/>
      <w:type w:val="continuous"/>
      <w:pgSz w:w="11910" w:h="16840"/>
      <w:pgMar w:top="460" w:right="566" w:bottom="280" w:left="1700" w:header="1361" w:footer="2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7F1CD" w14:textId="77777777" w:rsidR="00432796" w:rsidRDefault="00432796" w:rsidP="000123B0">
      <w:r>
        <w:separator/>
      </w:r>
    </w:p>
  </w:endnote>
  <w:endnote w:type="continuationSeparator" w:id="0">
    <w:p w14:paraId="5D5350F5" w14:textId="77777777" w:rsidR="00432796" w:rsidRDefault="00432796" w:rsidP="00012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larendon BT">
    <w:altName w:val="Cambria"/>
    <w:charset w:val="00"/>
    <w:family w:val="roman"/>
    <w:pitch w:val="variable"/>
    <w:sig w:usb0="800000AF"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11541" w14:textId="387C965A" w:rsidR="000123B0" w:rsidRPr="00746A2F" w:rsidRDefault="000123B0" w:rsidP="000123B0">
    <w:pPr>
      <w:ind w:left="-993"/>
      <w:jc w:val="center"/>
      <w:rPr>
        <w:rFonts w:ascii="Clarendon BT" w:hAnsi="Clarendon BT"/>
        <w:color w:val="365F91" w:themeColor="accent1" w:themeShade="BF"/>
        <w:lang w:val="pt-BR"/>
      </w:rPr>
    </w:pPr>
    <w:r w:rsidRPr="00746A2F">
      <w:rPr>
        <w:rFonts w:ascii="Clarendon BT" w:hAnsi="Clarendon BT"/>
        <w:color w:val="365F91" w:themeColor="accent1" w:themeShade="BF"/>
        <w:lang w:val="pt-BR"/>
      </w:rPr>
      <w:t>Rua do Rosário, s/n, Centro - Goiana-PE – CEP. 55.900-000</w:t>
    </w:r>
  </w:p>
  <w:p w14:paraId="6B843EEB" w14:textId="6BB5CCBE" w:rsidR="000123B0" w:rsidRPr="00746A2F" w:rsidRDefault="000123B0" w:rsidP="000123B0">
    <w:pPr>
      <w:ind w:left="-993"/>
      <w:jc w:val="center"/>
      <w:rPr>
        <w:lang w:val="pt-BR"/>
      </w:rPr>
    </w:pPr>
    <w:r w:rsidRPr="00746A2F">
      <w:rPr>
        <w:rFonts w:ascii="Clarendon BT" w:hAnsi="Clarendon BT"/>
        <w:color w:val="365F91" w:themeColor="accent1" w:themeShade="BF"/>
        <w:lang w:val="pt-BR"/>
      </w:rPr>
      <w:t xml:space="preserve">E-mail: </w:t>
    </w:r>
    <w:hyperlink r:id="rId1" w:history="1">
      <w:r w:rsidRPr="00746A2F">
        <w:rPr>
          <w:color w:val="365F91" w:themeColor="accent1" w:themeShade="BF"/>
          <w:lang w:val="pt-BR"/>
        </w:rPr>
        <w:t>secretariadeobras@goiana.pe.gov.br</w:t>
      </w:r>
    </w:hyperlink>
    <w:r w:rsidRPr="00746A2F">
      <w:rPr>
        <w:rFonts w:ascii="Clarendon BT" w:hAnsi="Clarendon BT"/>
        <w:color w:val="365F91" w:themeColor="accent1" w:themeShade="BF"/>
        <w:lang w:val="pt-BR"/>
      </w:rPr>
      <w:t xml:space="preserve"> | CNPJ: 10.150.043/0001-07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C2EC3" w14:textId="77777777" w:rsidR="00432796" w:rsidRDefault="00432796" w:rsidP="000123B0">
      <w:r>
        <w:separator/>
      </w:r>
    </w:p>
  </w:footnote>
  <w:footnote w:type="continuationSeparator" w:id="0">
    <w:p w14:paraId="26832761" w14:textId="77777777" w:rsidR="00432796" w:rsidRDefault="00432796" w:rsidP="000123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6A19B" w14:textId="1421D280" w:rsidR="001851E4" w:rsidRDefault="00432796">
    <w:pPr>
      <w:pStyle w:val="Cabealho"/>
    </w:pPr>
    <w:r>
      <w:rPr>
        <w:noProof/>
      </w:rPr>
      <w:pict w14:anchorId="709535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792172" o:spid="_x0000_s1038" type="#_x0000_t75" style="position:absolute;margin-left:0;margin-top:0;width:595.4pt;height:842.15pt;z-index:-251651584;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6DBFD" w14:textId="1E0C1E6E" w:rsidR="000123B0" w:rsidRDefault="00446B80">
    <w:pPr>
      <w:pStyle w:val="Cabealho"/>
    </w:pPr>
    <w:r>
      <w:rPr>
        <w:rFonts w:ascii="Times New Roman"/>
        <w:noProof/>
        <w:sz w:val="20"/>
        <w:lang w:val="pt-BR" w:eastAsia="pt-BR"/>
      </w:rPr>
      <mc:AlternateContent>
        <mc:Choice Requires="wpg">
          <w:drawing>
            <wp:anchor distT="0" distB="0" distL="114300" distR="114300" simplePos="0" relativeHeight="251667968" behindDoc="0" locked="0" layoutInCell="1" allowOverlap="1" wp14:anchorId="51F82F23" wp14:editId="5B1BE05E">
              <wp:simplePos x="0" y="0"/>
              <wp:positionH relativeFrom="column">
                <wp:posOffset>-1069975</wp:posOffset>
              </wp:positionH>
              <wp:positionV relativeFrom="paragraph">
                <wp:posOffset>-207010</wp:posOffset>
              </wp:positionV>
              <wp:extent cx="7560309" cy="530860"/>
              <wp:effectExtent l="0" t="0" r="3175" b="2540"/>
              <wp:wrapNone/>
              <wp:docPr id="356040762" name="Agrupar 8"/>
              <wp:cNvGraphicFramePr/>
              <a:graphic xmlns:a="http://schemas.openxmlformats.org/drawingml/2006/main">
                <a:graphicData uri="http://schemas.microsoft.com/office/word/2010/wordprocessingGroup">
                  <wpg:wgp>
                    <wpg:cNvGrpSpPr/>
                    <wpg:grpSpPr>
                      <a:xfrm>
                        <a:off x="0" y="0"/>
                        <a:ext cx="7560309" cy="530860"/>
                        <a:chOff x="0" y="-304800"/>
                        <a:chExt cx="7560309" cy="530860"/>
                      </a:xfrm>
                    </wpg:grpSpPr>
                    <wpg:grpSp>
                      <wpg:cNvPr id="291023462" name="Group 12"/>
                      <wpg:cNvGrpSpPr>
                        <a:grpSpLocks/>
                      </wpg:cNvGrpSpPr>
                      <wpg:grpSpPr>
                        <a:xfrm>
                          <a:off x="0" y="0"/>
                          <a:ext cx="7560309" cy="226060"/>
                          <a:chOff x="0" y="0"/>
                          <a:chExt cx="7560309" cy="226060"/>
                        </a:xfrm>
                      </wpg:grpSpPr>
                      <wps:wsp>
                        <wps:cNvPr id="1021072115" name="Graphic 13"/>
                        <wps:cNvSpPr/>
                        <wps:spPr>
                          <a:xfrm>
                            <a:off x="0" y="0"/>
                            <a:ext cx="7560309" cy="19685"/>
                          </a:xfrm>
                          <a:custGeom>
                            <a:avLst/>
                            <a:gdLst/>
                            <a:ahLst/>
                            <a:cxnLst/>
                            <a:rect l="l" t="t" r="r" b="b"/>
                            <a:pathLst>
                              <a:path w="7560309" h="19685">
                                <a:moveTo>
                                  <a:pt x="7560005" y="0"/>
                                </a:moveTo>
                                <a:lnTo>
                                  <a:pt x="7560005" y="19443"/>
                                </a:lnTo>
                                <a:lnTo>
                                  <a:pt x="0" y="19443"/>
                                </a:lnTo>
                                <a:lnTo>
                                  <a:pt x="0" y="0"/>
                                </a:lnTo>
                                <a:lnTo>
                                  <a:pt x="7560005" y="0"/>
                                </a:lnTo>
                                <a:close/>
                              </a:path>
                            </a:pathLst>
                          </a:custGeom>
                          <a:solidFill>
                            <a:srgbClr val="162A4D"/>
                          </a:solidFill>
                        </wps:spPr>
                        <wps:bodyPr wrap="square" lIns="0" tIns="0" rIns="0" bIns="0" rtlCol="0">
                          <a:prstTxWarp prst="textNoShape">
                            <a:avLst/>
                          </a:prstTxWarp>
                          <a:noAutofit/>
                        </wps:bodyPr>
                      </wps:wsp>
                      <wps:wsp>
                        <wps:cNvPr id="376397960" name="Graphic 14"/>
                        <wps:cNvSpPr/>
                        <wps:spPr>
                          <a:xfrm>
                            <a:off x="5806566" y="18669"/>
                            <a:ext cx="227965" cy="207645"/>
                          </a:xfrm>
                          <a:custGeom>
                            <a:avLst/>
                            <a:gdLst/>
                            <a:ahLst/>
                            <a:cxnLst/>
                            <a:rect l="l" t="t" r="r" b="b"/>
                            <a:pathLst>
                              <a:path w="227965" h="207645">
                                <a:moveTo>
                                  <a:pt x="0" y="207352"/>
                                </a:moveTo>
                                <a:lnTo>
                                  <a:pt x="227622" y="207352"/>
                                </a:lnTo>
                                <a:lnTo>
                                  <a:pt x="227622" y="0"/>
                                </a:lnTo>
                                <a:lnTo>
                                  <a:pt x="0" y="0"/>
                                </a:lnTo>
                                <a:lnTo>
                                  <a:pt x="0" y="207352"/>
                                </a:lnTo>
                                <a:close/>
                              </a:path>
                            </a:pathLst>
                          </a:custGeom>
                          <a:solidFill>
                            <a:srgbClr val="28A8E0"/>
                          </a:solidFill>
                        </wps:spPr>
                        <wps:bodyPr wrap="square" lIns="0" tIns="0" rIns="0" bIns="0" rtlCol="0">
                          <a:prstTxWarp prst="textNoShape">
                            <a:avLst/>
                          </a:prstTxWarp>
                          <a:noAutofit/>
                        </wps:bodyPr>
                      </wps:wsp>
                      <wps:wsp>
                        <wps:cNvPr id="72214335" name="Graphic 15"/>
                        <wps:cNvSpPr/>
                        <wps:spPr>
                          <a:xfrm>
                            <a:off x="6034189" y="18669"/>
                            <a:ext cx="227965" cy="207645"/>
                          </a:xfrm>
                          <a:custGeom>
                            <a:avLst/>
                            <a:gdLst/>
                            <a:ahLst/>
                            <a:cxnLst/>
                            <a:rect l="l" t="t" r="r" b="b"/>
                            <a:pathLst>
                              <a:path w="227965" h="207645">
                                <a:moveTo>
                                  <a:pt x="0" y="207352"/>
                                </a:moveTo>
                                <a:lnTo>
                                  <a:pt x="227634" y="207352"/>
                                </a:lnTo>
                                <a:lnTo>
                                  <a:pt x="227634" y="0"/>
                                </a:lnTo>
                                <a:lnTo>
                                  <a:pt x="0" y="0"/>
                                </a:lnTo>
                                <a:lnTo>
                                  <a:pt x="0" y="207352"/>
                                </a:lnTo>
                                <a:close/>
                              </a:path>
                            </a:pathLst>
                          </a:custGeom>
                          <a:solidFill>
                            <a:srgbClr val="0B6A36"/>
                          </a:solidFill>
                        </wps:spPr>
                        <wps:bodyPr wrap="square" lIns="0" tIns="0" rIns="0" bIns="0" rtlCol="0">
                          <a:prstTxWarp prst="textNoShape">
                            <a:avLst/>
                          </a:prstTxWarp>
                          <a:noAutofit/>
                        </wps:bodyPr>
                      </wps:wsp>
                      <wps:wsp>
                        <wps:cNvPr id="1112691278" name="Graphic 16"/>
                        <wps:cNvSpPr/>
                        <wps:spPr>
                          <a:xfrm>
                            <a:off x="6261823" y="18669"/>
                            <a:ext cx="227965" cy="207645"/>
                          </a:xfrm>
                          <a:custGeom>
                            <a:avLst/>
                            <a:gdLst/>
                            <a:ahLst/>
                            <a:cxnLst/>
                            <a:rect l="l" t="t" r="r" b="b"/>
                            <a:pathLst>
                              <a:path w="227965" h="207645">
                                <a:moveTo>
                                  <a:pt x="0" y="207352"/>
                                </a:moveTo>
                                <a:lnTo>
                                  <a:pt x="227634" y="207352"/>
                                </a:lnTo>
                                <a:lnTo>
                                  <a:pt x="227634" y="0"/>
                                </a:lnTo>
                                <a:lnTo>
                                  <a:pt x="0" y="0"/>
                                </a:lnTo>
                                <a:lnTo>
                                  <a:pt x="0" y="207352"/>
                                </a:lnTo>
                                <a:close/>
                              </a:path>
                            </a:pathLst>
                          </a:custGeom>
                          <a:solidFill>
                            <a:srgbClr val="60B646"/>
                          </a:solidFill>
                        </wps:spPr>
                        <wps:bodyPr wrap="square" lIns="0" tIns="0" rIns="0" bIns="0" rtlCol="0">
                          <a:prstTxWarp prst="textNoShape">
                            <a:avLst/>
                          </a:prstTxWarp>
                          <a:noAutofit/>
                        </wps:bodyPr>
                      </wps:wsp>
                      <wps:wsp>
                        <wps:cNvPr id="255891118" name="Graphic 17"/>
                        <wps:cNvSpPr/>
                        <wps:spPr>
                          <a:xfrm>
                            <a:off x="6489458" y="18669"/>
                            <a:ext cx="227965" cy="207645"/>
                          </a:xfrm>
                          <a:custGeom>
                            <a:avLst/>
                            <a:gdLst/>
                            <a:ahLst/>
                            <a:cxnLst/>
                            <a:rect l="l" t="t" r="r" b="b"/>
                            <a:pathLst>
                              <a:path w="227965" h="207645">
                                <a:moveTo>
                                  <a:pt x="0" y="207352"/>
                                </a:moveTo>
                                <a:lnTo>
                                  <a:pt x="227634" y="207352"/>
                                </a:lnTo>
                                <a:lnTo>
                                  <a:pt x="227634" y="0"/>
                                </a:lnTo>
                                <a:lnTo>
                                  <a:pt x="0" y="0"/>
                                </a:lnTo>
                                <a:lnTo>
                                  <a:pt x="0" y="207352"/>
                                </a:lnTo>
                                <a:close/>
                              </a:path>
                            </a:pathLst>
                          </a:custGeom>
                          <a:solidFill>
                            <a:srgbClr val="FFC113"/>
                          </a:solidFill>
                        </wps:spPr>
                        <wps:bodyPr wrap="square" lIns="0" tIns="0" rIns="0" bIns="0" rtlCol="0">
                          <a:prstTxWarp prst="textNoShape">
                            <a:avLst/>
                          </a:prstTxWarp>
                          <a:noAutofit/>
                        </wps:bodyPr>
                      </wps:wsp>
                      <wps:wsp>
                        <wps:cNvPr id="265294504" name="Graphic 18"/>
                        <wps:cNvSpPr/>
                        <wps:spPr>
                          <a:xfrm>
                            <a:off x="6717093" y="18669"/>
                            <a:ext cx="227965" cy="207645"/>
                          </a:xfrm>
                          <a:custGeom>
                            <a:avLst/>
                            <a:gdLst/>
                            <a:ahLst/>
                            <a:cxnLst/>
                            <a:rect l="l" t="t" r="r" b="b"/>
                            <a:pathLst>
                              <a:path w="227965" h="207645">
                                <a:moveTo>
                                  <a:pt x="0" y="207352"/>
                                </a:moveTo>
                                <a:lnTo>
                                  <a:pt x="227634" y="207352"/>
                                </a:lnTo>
                                <a:lnTo>
                                  <a:pt x="227634" y="0"/>
                                </a:lnTo>
                                <a:lnTo>
                                  <a:pt x="0" y="0"/>
                                </a:lnTo>
                                <a:lnTo>
                                  <a:pt x="0" y="207352"/>
                                </a:lnTo>
                                <a:close/>
                              </a:path>
                            </a:pathLst>
                          </a:custGeom>
                          <a:solidFill>
                            <a:srgbClr val="355AA8"/>
                          </a:solidFill>
                        </wps:spPr>
                        <wps:bodyPr wrap="square" lIns="0" tIns="0" rIns="0" bIns="0" rtlCol="0">
                          <a:prstTxWarp prst="textNoShape">
                            <a:avLst/>
                          </a:prstTxWarp>
                          <a:noAutofit/>
                        </wps:bodyPr>
                      </wps:wsp>
                      <wps:wsp>
                        <wps:cNvPr id="757722150" name="Graphic 19"/>
                        <wps:cNvSpPr/>
                        <wps:spPr>
                          <a:xfrm>
                            <a:off x="6944728" y="18669"/>
                            <a:ext cx="231775" cy="207645"/>
                          </a:xfrm>
                          <a:custGeom>
                            <a:avLst/>
                            <a:gdLst/>
                            <a:ahLst/>
                            <a:cxnLst/>
                            <a:rect l="l" t="t" r="r" b="b"/>
                            <a:pathLst>
                              <a:path w="231775" h="207645">
                                <a:moveTo>
                                  <a:pt x="231330" y="0"/>
                                </a:moveTo>
                                <a:lnTo>
                                  <a:pt x="0" y="0"/>
                                </a:lnTo>
                                <a:lnTo>
                                  <a:pt x="0" y="207352"/>
                                </a:lnTo>
                                <a:lnTo>
                                  <a:pt x="231330" y="207352"/>
                                </a:lnTo>
                                <a:lnTo>
                                  <a:pt x="231330" y="0"/>
                                </a:lnTo>
                                <a:close/>
                              </a:path>
                            </a:pathLst>
                          </a:custGeom>
                          <a:solidFill>
                            <a:srgbClr val="2A3B8F"/>
                          </a:solidFill>
                        </wps:spPr>
                        <wps:bodyPr wrap="square" lIns="0" tIns="0" rIns="0" bIns="0" rtlCol="0">
                          <a:prstTxWarp prst="textNoShape">
                            <a:avLst/>
                          </a:prstTxWarp>
                          <a:noAutofit/>
                        </wps:bodyPr>
                      </wps:wsp>
                    </wpg:grpSp>
                    <pic:pic xmlns:pic="http://schemas.openxmlformats.org/drawingml/2006/picture">
                      <pic:nvPicPr>
                        <pic:cNvPr id="1407519873" name="Image 35"/>
                        <pic:cNvPicPr>
                          <a:picLocks/>
                        </pic:cNvPicPr>
                      </pic:nvPicPr>
                      <pic:blipFill>
                        <a:blip r:embed="rId1" cstate="print">
                          <a:extLst>
                            <a:ext uri="{28A0092B-C50C-407E-A947-70E740481C1C}">
                              <a14:useLocalDpi xmlns:a14="http://schemas.microsoft.com/office/drawing/2010/main" val="0"/>
                            </a:ext>
                          </a:extLst>
                        </a:blip>
                        <a:stretch>
                          <a:fillRect/>
                        </a:stretch>
                      </pic:blipFill>
                      <pic:spPr>
                        <a:xfrm>
                          <a:off x="5810250" y="-304800"/>
                          <a:ext cx="1362710" cy="271145"/>
                        </a:xfrm>
                        <a:prstGeom prst="rect">
                          <a:avLst/>
                        </a:prstGeom>
                      </pic:spPr>
                    </pic:pic>
                  </wpg:wgp>
                </a:graphicData>
              </a:graphic>
              <wp14:sizeRelV relativeFrom="margin">
                <wp14:pctHeight>0</wp14:pctHeight>
              </wp14:sizeRelV>
            </wp:anchor>
          </w:drawing>
        </mc:Choice>
        <mc:Fallback>
          <w:pict>
            <v:group w14:anchorId="3786E93D" id="Agrupar 8" o:spid="_x0000_s1026" style="position:absolute;margin-left:-84.25pt;margin-top:-16.3pt;width:595.3pt;height:41.8pt;z-index:251667968;mso-height-relative:margin" coordorigin=",-3048" coordsize="75603,5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">
              <v:group id="Group 12" o:spid="_x0000_s1027" style="position:absolute;width:75603;height:2260" coordsize="75603,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">
                <v:shape id="Graphic 13" o:spid="_x0000_s1028" style="position:absolute;width:75603;height:196;visibility:visible;mso-wrap-style:square;v-text-anchor:top" coordsize="7560309,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" path="m7560005,r,19443l,19443,,,7560005,xe" fillcolor="#162a4d" stroked="f">
                  <v:path arrowok="t"/>
                </v:shape>
                <v:shape id="Graphic 14" o:spid="_x0000_s1029" style="position:absolute;left:58065;top:186;width:2280;height:2077;visibility:visible;mso-wrap-style:square;v-text-anchor:top" coordsize="227965,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" path="m,207352r227622,l227622,,,,,207352xe" fillcolor="#28a8e0" stroked="f">
                  <v:path arrowok="t"/>
                </v:shape>
                <v:shape id="Graphic 15" o:spid="_x0000_s1030" style="position:absolute;left:60341;top:186;width:2280;height:2077;visibility:visible;mso-wrap-style:square;v-text-anchor:top" coordsize="227965,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" path="m,207352r227634,l227634,,,,,207352xe" fillcolor="#0b6a36" stroked="f">
                  <v:path arrowok="t"/>
                </v:shape>
                <v:shape id="Graphic 16" o:spid="_x0000_s1031" style="position:absolute;left:62618;top:186;width:2279;height:2077;visibility:visible;mso-wrap-style:square;v-text-anchor:top" coordsize="227965,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" path="m,207352r227634,l227634,,,,,207352xe" fillcolor="#60b646" stroked="f">
                  <v:path arrowok="t"/>
                </v:shape>
                <v:shape id="Graphic 17" o:spid="_x0000_s1032" style="position:absolute;left:64894;top:186;width:2280;height:2077;visibility:visible;mso-wrap-style:square;v-text-anchor:top" coordsize="227965,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" path="m,207352r227634,l227634,,,,,207352xe" fillcolor="#ffc113" stroked="f">
                  <v:path arrowok="t"/>
                </v:shape>
                <v:shape id="Graphic 18" o:spid="_x0000_s1033" style="position:absolute;left:67170;top:186;width:2280;height:2077;visibility:visible;mso-wrap-style:square;v-text-anchor:top" coordsize="227965,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" path="m,207352r227634,l227634,,,,,207352xe" fillcolor="#355aa8" stroked="f">
                  <v:path arrowok="t"/>
                </v:shape>
                <v:shape id="Graphic 19" o:spid="_x0000_s1034" style="position:absolute;left:69447;top:186;width:2318;height:2077;visibility:visible;mso-wrap-style:square;v-text-anchor:top" coordsize="231775,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" path="m231330,l,,,207352r231330,l231330,xe" fillcolor="#2a3b8f" stroked="f">
                  <v:path arrowok="t"/>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5" o:spid="_x0000_s1035" type="#_x0000_t75" style="position:absolute;left:58102;top:-3048;width:13627;height:2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">
                <v:imagedata r:id="rId2" o:title=""/>
                <o:lock v:ext="edit" aspectratio="f"/>
              </v:shape>
            </v:group>
          </w:pict>
        </mc:Fallback>
      </mc:AlternateContent>
    </w:r>
    <w:r w:rsidR="00432796">
      <w:rPr>
        <w:rFonts w:ascii="Times New Roman"/>
        <w:noProof/>
        <w:sz w:val="20"/>
        <w:szCs w:val="20"/>
      </w:rPr>
      <w:pict w14:anchorId="42E02E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792173" o:spid="_x0000_s1039" type="#_x0000_t75" style="position:absolute;margin-left:-85.15pt;margin-top:-61.95pt;width:595.4pt;height:842.15pt;z-index:-251650560;mso-position-horizontal-relative:margin;mso-position-vertical-relative:margin" o:allowincell="f">
          <v:imagedata r:id="rId3" o:title="timbrado"/>
          <w10:wrap anchorx="margin" anchory="margin"/>
        </v:shape>
      </w:pict>
    </w:r>
    <w:r w:rsidR="000123B0">
      <w:rPr>
        <w:rFonts w:ascii="Times New Roman"/>
        <w:noProof/>
        <w:sz w:val="20"/>
        <w:szCs w:val="20"/>
        <w:lang w:val="pt-BR" w:eastAsia="pt-BR"/>
      </w:rPr>
      <w:drawing>
        <wp:anchor distT="0" distB="0" distL="114300" distR="114300" simplePos="0" relativeHeight="251662848" behindDoc="0" locked="0" layoutInCell="1" allowOverlap="1" wp14:anchorId="5F999100" wp14:editId="63AD1F56">
          <wp:simplePos x="0" y="0"/>
          <wp:positionH relativeFrom="column">
            <wp:posOffset>-819150</wp:posOffset>
          </wp:positionH>
          <wp:positionV relativeFrom="paragraph">
            <wp:posOffset>-686435</wp:posOffset>
          </wp:positionV>
          <wp:extent cx="3238500" cy="716872"/>
          <wp:effectExtent l="0" t="0" r="0" b="7620"/>
          <wp:wrapNone/>
          <wp:docPr id="2016446205"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
                    <a:extLst>
                      <a:ext uri="{28A0092B-C50C-407E-A947-70E740481C1C}">
                        <a14:useLocalDpi xmlns:a14="http://schemas.microsoft.com/office/drawing/2010/main" val="0"/>
                      </a:ext>
                    </a:extLst>
                  </a:blip>
                  <a:srcRect l="4057" t="32804" r="5114" b="47090"/>
                  <a:stretch>
                    <a:fillRect/>
                  </a:stretch>
                </pic:blipFill>
                <pic:spPr bwMode="auto">
                  <a:xfrm>
                    <a:off x="0" y="0"/>
                    <a:ext cx="3238500" cy="7168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D8F17" w14:textId="71306E87" w:rsidR="001851E4" w:rsidRDefault="00432796">
    <w:pPr>
      <w:pStyle w:val="Cabealho"/>
    </w:pPr>
    <w:r>
      <w:rPr>
        <w:noProof/>
      </w:rPr>
      <w:pict w14:anchorId="6A0D1D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792171" o:spid="_x0000_s1037" type="#_x0000_t75" style="position:absolute;margin-left:0;margin-top:0;width:595.4pt;height:842.15pt;z-index:-251652608;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320D"/>
    <w:multiLevelType w:val="multilevel"/>
    <w:tmpl w:val="9FEEE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053CA"/>
    <w:multiLevelType w:val="multilevel"/>
    <w:tmpl w:val="70FA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494CCF"/>
    <w:multiLevelType w:val="multilevel"/>
    <w:tmpl w:val="BD34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16102"/>
    <w:multiLevelType w:val="multilevel"/>
    <w:tmpl w:val="ADBE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1F0923"/>
    <w:multiLevelType w:val="multilevel"/>
    <w:tmpl w:val="479A64FC"/>
    <w:lvl w:ilvl="0">
      <w:start w:val="1"/>
      <w:numFmt w:val="decimal"/>
      <w:lvlText w:val="%1.0"/>
      <w:lvlJc w:val="left"/>
      <w:pPr>
        <w:ind w:left="1080" w:hanging="360"/>
      </w:pPr>
      <w:rPr>
        <w:rFonts w:hint="default"/>
        <w:b/>
      </w:rPr>
    </w:lvl>
    <w:lvl w:ilvl="1">
      <w:start w:val="1"/>
      <w:numFmt w:val="decimal"/>
      <w:lvlText w:val="%1.%2"/>
      <w:lvlJc w:val="left"/>
      <w:pPr>
        <w:ind w:left="180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600" w:hanging="72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400" w:hanging="1080"/>
      </w:pPr>
      <w:rPr>
        <w:rFonts w:hint="default"/>
        <w:b/>
      </w:rPr>
    </w:lvl>
    <w:lvl w:ilvl="6">
      <w:start w:val="1"/>
      <w:numFmt w:val="decimal"/>
      <w:lvlText w:val="%1.%2.%3.%4.%5.%6.%7"/>
      <w:lvlJc w:val="left"/>
      <w:pPr>
        <w:ind w:left="6480" w:hanging="1440"/>
      </w:pPr>
      <w:rPr>
        <w:rFonts w:hint="default"/>
        <w:b/>
      </w:rPr>
    </w:lvl>
    <w:lvl w:ilvl="7">
      <w:start w:val="1"/>
      <w:numFmt w:val="decimal"/>
      <w:lvlText w:val="%1.%2.%3.%4.%5.%6.%7.%8"/>
      <w:lvlJc w:val="left"/>
      <w:pPr>
        <w:ind w:left="7200" w:hanging="1440"/>
      </w:pPr>
      <w:rPr>
        <w:rFonts w:hint="default"/>
        <w:b/>
      </w:rPr>
    </w:lvl>
    <w:lvl w:ilvl="8">
      <w:start w:val="1"/>
      <w:numFmt w:val="decimal"/>
      <w:lvlText w:val="%1.%2.%3.%4.%5.%6.%7.%8.%9"/>
      <w:lvlJc w:val="left"/>
      <w:pPr>
        <w:ind w:left="8280" w:hanging="1800"/>
      </w:pPr>
      <w:rPr>
        <w:rFonts w:hint="default"/>
        <w:b/>
      </w:rPr>
    </w:lvl>
  </w:abstractNum>
  <w:abstractNum w:abstractNumId="5" w15:restartNumberingAfterBreak="0">
    <w:nsid w:val="3B027921"/>
    <w:multiLevelType w:val="multilevel"/>
    <w:tmpl w:val="5360E0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5E65F7"/>
    <w:multiLevelType w:val="multilevel"/>
    <w:tmpl w:val="F356CAFC"/>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73E4B6C"/>
    <w:multiLevelType w:val="multilevel"/>
    <w:tmpl w:val="407AF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AE7225"/>
    <w:multiLevelType w:val="multilevel"/>
    <w:tmpl w:val="84E263EE"/>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9" w15:restartNumberingAfterBreak="0">
    <w:nsid w:val="69A4176A"/>
    <w:multiLevelType w:val="multilevel"/>
    <w:tmpl w:val="D8F61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C14A7A"/>
    <w:multiLevelType w:val="multilevel"/>
    <w:tmpl w:val="52E69B14"/>
    <w:lvl w:ilvl="0">
      <w:start w:val="1"/>
      <w:numFmt w:val="decimal"/>
      <w:lvlText w:val="%1."/>
      <w:lvlJc w:val="left"/>
      <w:pPr>
        <w:ind w:left="358"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18" w:hanging="720"/>
      </w:pPr>
      <w:rPr>
        <w:rFonts w:hint="default"/>
      </w:rPr>
    </w:lvl>
    <w:lvl w:ilvl="3">
      <w:start w:val="1"/>
      <w:numFmt w:val="decimal"/>
      <w:isLgl/>
      <w:lvlText w:val="%1.%2.%3.%4."/>
      <w:lvlJc w:val="left"/>
      <w:pPr>
        <w:ind w:left="718" w:hanging="720"/>
      </w:pPr>
      <w:rPr>
        <w:rFonts w:hint="default"/>
      </w:rPr>
    </w:lvl>
    <w:lvl w:ilvl="4">
      <w:start w:val="1"/>
      <w:numFmt w:val="decimal"/>
      <w:isLgl/>
      <w:lvlText w:val="%1.%2.%3.%4.%5."/>
      <w:lvlJc w:val="left"/>
      <w:pPr>
        <w:ind w:left="1078" w:hanging="1080"/>
      </w:pPr>
      <w:rPr>
        <w:rFonts w:hint="default"/>
      </w:rPr>
    </w:lvl>
    <w:lvl w:ilvl="5">
      <w:start w:val="1"/>
      <w:numFmt w:val="decimal"/>
      <w:isLgl/>
      <w:lvlText w:val="%1.%2.%3.%4.%5.%6."/>
      <w:lvlJc w:val="left"/>
      <w:pPr>
        <w:ind w:left="1078" w:hanging="1080"/>
      </w:pPr>
      <w:rPr>
        <w:rFonts w:hint="default"/>
      </w:rPr>
    </w:lvl>
    <w:lvl w:ilvl="6">
      <w:start w:val="1"/>
      <w:numFmt w:val="decimal"/>
      <w:isLgl/>
      <w:lvlText w:val="%1.%2.%3.%4.%5.%6.%7."/>
      <w:lvlJc w:val="left"/>
      <w:pPr>
        <w:ind w:left="1438" w:hanging="1440"/>
      </w:pPr>
      <w:rPr>
        <w:rFonts w:hint="default"/>
      </w:rPr>
    </w:lvl>
    <w:lvl w:ilvl="7">
      <w:start w:val="1"/>
      <w:numFmt w:val="decimal"/>
      <w:isLgl/>
      <w:lvlText w:val="%1.%2.%3.%4.%5.%6.%7.%8."/>
      <w:lvlJc w:val="left"/>
      <w:pPr>
        <w:ind w:left="1438" w:hanging="1440"/>
      </w:pPr>
      <w:rPr>
        <w:rFonts w:hint="default"/>
      </w:rPr>
    </w:lvl>
    <w:lvl w:ilvl="8">
      <w:start w:val="1"/>
      <w:numFmt w:val="decimal"/>
      <w:isLgl/>
      <w:lvlText w:val="%1.%2.%3.%4.%5.%6.%7.%8.%9."/>
      <w:lvlJc w:val="left"/>
      <w:pPr>
        <w:ind w:left="1798" w:hanging="1800"/>
      </w:pPr>
      <w:rPr>
        <w:rFonts w:hint="default"/>
      </w:rPr>
    </w:lvl>
  </w:abstractNum>
  <w:abstractNum w:abstractNumId="11" w15:restartNumberingAfterBreak="0">
    <w:nsid w:val="6DEF32FD"/>
    <w:multiLevelType w:val="hybridMultilevel"/>
    <w:tmpl w:val="4468A6E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E434993"/>
    <w:multiLevelType w:val="multilevel"/>
    <w:tmpl w:val="9B0C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A678D6"/>
    <w:multiLevelType w:val="multilevel"/>
    <w:tmpl w:val="E0CE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56449">
    <w:abstractNumId w:val="11"/>
  </w:num>
  <w:num w:numId="2" w16cid:durableId="1032615531">
    <w:abstractNumId w:val="4"/>
  </w:num>
  <w:num w:numId="3" w16cid:durableId="1663310126">
    <w:abstractNumId w:val="8"/>
  </w:num>
  <w:num w:numId="4" w16cid:durableId="98916197">
    <w:abstractNumId w:val="3"/>
  </w:num>
  <w:num w:numId="5" w16cid:durableId="1200240497">
    <w:abstractNumId w:val="9"/>
  </w:num>
  <w:num w:numId="6" w16cid:durableId="404227527">
    <w:abstractNumId w:val="12"/>
  </w:num>
  <w:num w:numId="7" w16cid:durableId="1245063974">
    <w:abstractNumId w:val="10"/>
  </w:num>
  <w:num w:numId="8" w16cid:durableId="1772433853">
    <w:abstractNumId w:val="13"/>
  </w:num>
  <w:num w:numId="9" w16cid:durableId="1296763894">
    <w:abstractNumId w:val="0"/>
  </w:num>
  <w:num w:numId="10" w16cid:durableId="1652175507">
    <w:abstractNumId w:val="5"/>
  </w:num>
  <w:num w:numId="11" w16cid:durableId="1953855555">
    <w:abstractNumId w:val="7"/>
  </w:num>
  <w:num w:numId="12" w16cid:durableId="387267105">
    <w:abstractNumId w:val="1"/>
  </w:num>
  <w:num w:numId="13" w16cid:durableId="600458642">
    <w:abstractNumId w:val="2"/>
  </w:num>
  <w:num w:numId="14" w16cid:durableId="1770803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776"/>
    <w:rsid w:val="00003FC6"/>
    <w:rsid w:val="000123B0"/>
    <w:rsid w:val="00060F75"/>
    <w:rsid w:val="000809C9"/>
    <w:rsid w:val="00085997"/>
    <w:rsid w:val="00091852"/>
    <w:rsid w:val="000F4098"/>
    <w:rsid w:val="000F63B1"/>
    <w:rsid w:val="00122D9E"/>
    <w:rsid w:val="00137AFC"/>
    <w:rsid w:val="00153EA8"/>
    <w:rsid w:val="00174804"/>
    <w:rsid w:val="001851E4"/>
    <w:rsid w:val="00187137"/>
    <w:rsid w:val="001F1BF7"/>
    <w:rsid w:val="0034343E"/>
    <w:rsid w:val="00376D05"/>
    <w:rsid w:val="0039651A"/>
    <w:rsid w:val="003A668C"/>
    <w:rsid w:val="003E634E"/>
    <w:rsid w:val="00432796"/>
    <w:rsid w:val="00446B80"/>
    <w:rsid w:val="00462F94"/>
    <w:rsid w:val="00464DF6"/>
    <w:rsid w:val="0051350F"/>
    <w:rsid w:val="00537DE7"/>
    <w:rsid w:val="005514B6"/>
    <w:rsid w:val="00585878"/>
    <w:rsid w:val="005A37A0"/>
    <w:rsid w:val="005A4E93"/>
    <w:rsid w:val="005B5934"/>
    <w:rsid w:val="005F0D0F"/>
    <w:rsid w:val="005F3889"/>
    <w:rsid w:val="00632DCB"/>
    <w:rsid w:val="006A12D4"/>
    <w:rsid w:val="006D1B5C"/>
    <w:rsid w:val="006F432D"/>
    <w:rsid w:val="00705607"/>
    <w:rsid w:val="007162C9"/>
    <w:rsid w:val="00746A2F"/>
    <w:rsid w:val="0076606F"/>
    <w:rsid w:val="007F08BE"/>
    <w:rsid w:val="008378A2"/>
    <w:rsid w:val="008957FE"/>
    <w:rsid w:val="008B3C88"/>
    <w:rsid w:val="00944A69"/>
    <w:rsid w:val="00947D61"/>
    <w:rsid w:val="0095179F"/>
    <w:rsid w:val="009C0881"/>
    <w:rsid w:val="009E1FC8"/>
    <w:rsid w:val="009F08CB"/>
    <w:rsid w:val="00A34180"/>
    <w:rsid w:val="00A462E6"/>
    <w:rsid w:val="00A602CD"/>
    <w:rsid w:val="00A853C4"/>
    <w:rsid w:val="00AE4A61"/>
    <w:rsid w:val="00AF555D"/>
    <w:rsid w:val="00B1132D"/>
    <w:rsid w:val="00B5228B"/>
    <w:rsid w:val="00B72B2C"/>
    <w:rsid w:val="00B83DB1"/>
    <w:rsid w:val="00BC43B5"/>
    <w:rsid w:val="00BF374E"/>
    <w:rsid w:val="00C03D26"/>
    <w:rsid w:val="00C3292B"/>
    <w:rsid w:val="00C53089"/>
    <w:rsid w:val="00C6573E"/>
    <w:rsid w:val="00CF7C97"/>
    <w:rsid w:val="00D16EBD"/>
    <w:rsid w:val="00D56018"/>
    <w:rsid w:val="00D6418C"/>
    <w:rsid w:val="00DC67D8"/>
    <w:rsid w:val="00DE77CD"/>
    <w:rsid w:val="00E60DBB"/>
    <w:rsid w:val="00E81175"/>
    <w:rsid w:val="00E94B9B"/>
    <w:rsid w:val="00EC1374"/>
    <w:rsid w:val="00F03269"/>
    <w:rsid w:val="00F76776"/>
    <w:rsid w:val="00F94BC7"/>
    <w:rsid w:val="00FD70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2A791"/>
  <w15:docId w15:val="{E6A73970-A496-4CC2-AA1A-FFFB4E49F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F08B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FD705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link w:val="Ttulo3Char"/>
    <w:uiPriority w:val="9"/>
    <w:qFormat/>
    <w:rsid w:val="00C6573E"/>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123B0"/>
    <w:pPr>
      <w:tabs>
        <w:tab w:val="center" w:pos="4252"/>
        <w:tab w:val="right" w:pos="8504"/>
      </w:tabs>
    </w:pPr>
  </w:style>
  <w:style w:type="character" w:customStyle="1" w:styleId="CabealhoChar">
    <w:name w:val="Cabeçalho Char"/>
    <w:basedOn w:val="Fontepargpadro"/>
    <w:link w:val="Cabealho"/>
    <w:uiPriority w:val="99"/>
    <w:rsid w:val="000123B0"/>
  </w:style>
  <w:style w:type="paragraph" w:styleId="Rodap">
    <w:name w:val="footer"/>
    <w:basedOn w:val="Normal"/>
    <w:link w:val="RodapChar"/>
    <w:uiPriority w:val="99"/>
    <w:unhideWhenUsed/>
    <w:rsid w:val="000123B0"/>
    <w:pPr>
      <w:tabs>
        <w:tab w:val="center" w:pos="4252"/>
        <w:tab w:val="right" w:pos="8504"/>
      </w:tabs>
    </w:pPr>
  </w:style>
  <w:style w:type="character" w:customStyle="1" w:styleId="RodapChar">
    <w:name w:val="Rodapé Char"/>
    <w:basedOn w:val="Fontepargpadro"/>
    <w:link w:val="Rodap"/>
    <w:uiPriority w:val="99"/>
    <w:rsid w:val="000123B0"/>
  </w:style>
  <w:style w:type="character" w:styleId="Forte">
    <w:name w:val="Strong"/>
    <w:basedOn w:val="Fontepargpadro"/>
    <w:uiPriority w:val="22"/>
    <w:qFormat/>
    <w:rsid w:val="00632DCB"/>
    <w:rPr>
      <w:b/>
      <w:bCs/>
    </w:rPr>
  </w:style>
  <w:style w:type="paragraph" w:styleId="NormalWeb">
    <w:name w:val="Normal (Web)"/>
    <w:basedOn w:val="Normal"/>
    <w:uiPriority w:val="99"/>
    <w:unhideWhenUsed/>
    <w:rsid w:val="00C6573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uiPriority w:val="9"/>
    <w:rsid w:val="00C6573E"/>
    <w:rPr>
      <w:rFonts w:ascii="Times New Roman" w:eastAsia="Times New Roman" w:hAnsi="Times New Roman" w:cs="Times New Roman"/>
      <w:b/>
      <w:bCs/>
      <w:sz w:val="27"/>
      <w:szCs w:val="27"/>
      <w:lang w:val="pt-BR" w:eastAsia="pt-BR"/>
    </w:rPr>
  </w:style>
  <w:style w:type="character" w:customStyle="1" w:styleId="Ttulo2Char">
    <w:name w:val="Título 2 Char"/>
    <w:basedOn w:val="Fontepargpadro"/>
    <w:link w:val="Ttulo2"/>
    <w:uiPriority w:val="9"/>
    <w:semiHidden/>
    <w:rsid w:val="00FD7054"/>
    <w:rPr>
      <w:rFonts w:asciiTheme="majorHAnsi" w:eastAsiaTheme="majorEastAsia" w:hAnsiTheme="majorHAnsi" w:cstheme="majorBidi"/>
      <w:color w:val="365F91" w:themeColor="accent1" w:themeShade="BF"/>
      <w:sz w:val="26"/>
      <w:szCs w:val="26"/>
    </w:rPr>
  </w:style>
  <w:style w:type="character" w:customStyle="1" w:styleId="Ttulo1Char">
    <w:name w:val="Título 1 Char"/>
    <w:basedOn w:val="Fontepargpadro"/>
    <w:link w:val="Ttulo1"/>
    <w:uiPriority w:val="9"/>
    <w:rsid w:val="007F08BE"/>
    <w:rPr>
      <w:rFonts w:asciiTheme="majorHAnsi" w:eastAsiaTheme="majorEastAsia" w:hAnsiTheme="majorHAnsi" w:cstheme="majorBidi"/>
      <w:color w:val="365F91" w:themeColor="accent1" w:themeShade="BF"/>
      <w:sz w:val="32"/>
      <w:szCs w:val="32"/>
    </w:rPr>
  </w:style>
  <w:style w:type="table" w:styleId="Tabelacomgrade">
    <w:name w:val="Table Grid"/>
    <w:basedOn w:val="Tabelanormal"/>
    <w:uiPriority w:val="39"/>
    <w:rsid w:val="00462F94"/>
    <w:pPr>
      <w:widowControl/>
      <w:suppressAutoHyphens/>
      <w:autoSpaceDE/>
      <w:autoSpaceDN/>
      <w:spacing w:line="1" w:lineRule="atLeast"/>
      <w:ind w:leftChars="-1" w:left="-1" w:hangingChars="1" w:hanging="1"/>
      <w:textDirection w:val="btLr"/>
      <w:textAlignment w:val="top"/>
      <w:outlineLvl w:val="0"/>
    </w:pPr>
    <w:rPr>
      <w:rFonts w:ascii="Calibri" w:eastAsia="Calibri" w:hAnsi="Calibri" w:cs="Calibri"/>
      <w:position w:val="-1"/>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qFormat/>
    <w:rsid w:val="00462F94"/>
    <w:rPr>
      <w:color w:val="0563C1"/>
      <w:w w:val="100"/>
      <w:position w:val="-1"/>
      <w:u w:val="single"/>
      <w:effect w:val="none"/>
      <w:vertAlign w:val="baseline"/>
      <w:cs w:val="0"/>
      <w:em w:val="none"/>
    </w:rPr>
  </w:style>
  <w:style w:type="paragraph" w:styleId="CabealhodoSumrio">
    <w:name w:val="TOC Heading"/>
    <w:basedOn w:val="Ttulo1"/>
    <w:next w:val="Normal"/>
    <w:uiPriority w:val="39"/>
    <w:unhideWhenUsed/>
    <w:qFormat/>
    <w:rsid w:val="00462F94"/>
    <w:pPr>
      <w:widowControl/>
      <w:autoSpaceDE/>
      <w:autoSpaceDN/>
      <w:spacing w:line="259" w:lineRule="auto"/>
      <w:outlineLvl w:val="9"/>
    </w:pPr>
    <w:rPr>
      <w:lang w:val="pt-BR" w:eastAsia="pt-BR"/>
    </w:rPr>
  </w:style>
  <w:style w:type="paragraph" w:styleId="Sumrio1">
    <w:name w:val="toc 1"/>
    <w:basedOn w:val="Normal"/>
    <w:next w:val="Normal"/>
    <w:autoRedefine/>
    <w:uiPriority w:val="39"/>
    <w:unhideWhenUsed/>
    <w:rsid w:val="00462F94"/>
    <w:pPr>
      <w:widowControl/>
      <w:autoSpaceDE/>
      <w:autoSpaceDN/>
      <w:spacing w:after="100" w:line="312" w:lineRule="atLeast"/>
    </w:pPr>
    <w:rPr>
      <w:rFonts w:ascii="Calibri" w:eastAsia="Calibri" w:hAnsi="Calibri" w:cs="Times New Roman"/>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58465">
      <w:bodyDiv w:val="1"/>
      <w:marLeft w:val="0"/>
      <w:marRight w:val="0"/>
      <w:marTop w:val="0"/>
      <w:marBottom w:val="0"/>
      <w:divBdr>
        <w:top w:val="none" w:sz="0" w:space="0" w:color="auto"/>
        <w:left w:val="none" w:sz="0" w:space="0" w:color="auto"/>
        <w:bottom w:val="none" w:sz="0" w:space="0" w:color="auto"/>
        <w:right w:val="none" w:sz="0" w:space="0" w:color="auto"/>
      </w:divBdr>
    </w:div>
    <w:div w:id="136918968">
      <w:bodyDiv w:val="1"/>
      <w:marLeft w:val="0"/>
      <w:marRight w:val="0"/>
      <w:marTop w:val="0"/>
      <w:marBottom w:val="0"/>
      <w:divBdr>
        <w:top w:val="none" w:sz="0" w:space="0" w:color="auto"/>
        <w:left w:val="none" w:sz="0" w:space="0" w:color="auto"/>
        <w:bottom w:val="none" w:sz="0" w:space="0" w:color="auto"/>
        <w:right w:val="none" w:sz="0" w:space="0" w:color="auto"/>
      </w:divBdr>
    </w:div>
    <w:div w:id="165101154">
      <w:bodyDiv w:val="1"/>
      <w:marLeft w:val="0"/>
      <w:marRight w:val="0"/>
      <w:marTop w:val="0"/>
      <w:marBottom w:val="0"/>
      <w:divBdr>
        <w:top w:val="none" w:sz="0" w:space="0" w:color="auto"/>
        <w:left w:val="none" w:sz="0" w:space="0" w:color="auto"/>
        <w:bottom w:val="none" w:sz="0" w:space="0" w:color="auto"/>
        <w:right w:val="none" w:sz="0" w:space="0" w:color="auto"/>
      </w:divBdr>
    </w:div>
    <w:div w:id="259412376">
      <w:bodyDiv w:val="1"/>
      <w:marLeft w:val="0"/>
      <w:marRight w:val="0"/>
      <w:marTop w:val="0"/>
      <w:marBottom w:val="0"/>
      <w:divBdr>
        <w:top w:val="none" w:sz="0" w:space="0" w:color="auto"/>
        <w:left w:val="none" w:sz="0" w:space="0" w:color="auto"/>
        <w:bottom w:val="none" w:sz="0" w:space="0" w:color="auto"/>
        <w:right w:val="none" w:sz="0" w:space="0" w:color="auto"/>
      </w:divBdr>
    </w:div>
    <w:div w:id="408964640">
      <w:bodyDiv w:val="1"/>
      <w:marLeft w:val="0"/>
      <w:marRight w:val="0"/>
      <w:marTop w:val="0"/>
      <w:marBottom w:val="0"/>
      <w:divBdr>
        <w:top w:val="none" w:sz="0" w:space="0" w:color="auto"/>
        <w:left w:val="none" w:sz="0" w:space="0" w:color="auto"/>
        <w:bottom w:val="none" w:sz="0" w:space="0" w:color="auto"/>
        <w:right w:val="none" w:sz="0" w:space="0" w:color="auto"/>
      </w:divBdr>
    </w:div>
    <w:div w:id="427238465">
      <w:bodyDiv w:val="1"/>
      <w:marLeft w:val="0"/>
      <w:marRight w:val="0"/>
      <w:marTop w:val="0"/>
      <w:marBottom w:val="0"/>
      <w:divBdr>
        <w:top w:val="none" w:sz="0" w:space="0" w:color="auto"/>
        <w:left w:val="none" w:sz="0" w:space="0" w:color="auto"/>
        <w:bottom w:val="none" w:sz="0" w:space="0" w:color="auto"/>
        <w:right w:val="none" w:sz="0" w:space="0" w:color="auto"/>
      </w:divBdr>
    </w:div>
    <w:div w:id="437918172">
      <w:bodyDiv w:val="1"/>
      <w:marLeft w:val="0"/>
      <w:marRight w:val="0"/>
      <w:marTop w:val="0"/>
      <w:marBottom w:val="0"/>
      <w:divBdr>
        <w:top w:val="none" w:sz="0" w:space="0" w:color="auto"/>
        <w:left w:val="none" w:sz="0" w:space="0" w:color="auto"/>
        <w:bottom w:val="none" w:sz="0" w:space="0" w:color="auto"/>
        <w:right w:val="none" w:sz="0" w:space="0" w:color="auto"/>
      </w:divBdr>
    </w:div>
    <w:div w:id="466243276">
      <w:bodyDiv w:val="1"/>
      <w:marLeft w:val="0"/>
      <w:marRight w:val="0"/>
      <w:marTop w:val="0"/>
      <w:marBottom w:val="0"/>
      <w:divBdr>
        <w:top w:val="none" w:sz="0" w:space="0" w:color="auto"/>
        <w:left w:val="none" w:sz="0" w:space="0" w:color="auto"/>
        <w:bottom w:val="none" w:sz="0" w:space="0" w:color="auto"/>
        <w:right w:val="none" w:sz="0" w:space="0" w:color="auto"/>
      </w:divBdr>
    </w:div>
    <w:div w:id="691028820">
      <w:bodyDiv w:val="1"/>
      <w:marLeft w:val="0"/>
      <w:marRight w:val="0"/>
      <w:marTop w:val="0"/>
      <w:marBottom w:val="0"/>
      <w:divBdr>
        <w:top w:val="none" w:sz="0" w:space="0" w:color="auto"/>
        <w:left w:val="none" w:sz="0" w:space="0" w:color="auto"/>
        <w:bottom w:val="none" w:sz="0" w:space="0" w:color="auto"/>
        <w:right w:val="none" w:sz="0" w:space="0" w:color="auto"/>
      </w:divBdr>
    </w:div>
    <w:div w:id="777527089">
      <w:bodyDiv w:val="1"/>
      <w:marLeft w:val="0"/>
      <w:marRight w:val="0"/>
      <w:marTop w:val="0"/>
      <w:marBottom w:val="0"/>
      <w:divBdr>
        <w:top w:val="none" w:sz="0" w:space="0" w:color="auto"/>
        <w:left w:val="none" w:sz="0" w:space="0" w:color="auto"/>
        <w:bottom w:val="none" w:sz="0" w:space="0" w:color="auto"/>
        <w:right w:val="none" w:sz="0" w:space="0" w:color="auto"/>
      </w:divBdr>
    </w:div>
    <w:div w:id="971254914">
      <w:bodyDiv w:val="1"/>
      <w:marLeft w:val="0"/>
      <w:marRight w:val="0"/>
      <w:marTop w:val="0"/>
      <w:marBottom w:val="0"/>
      <w:divBdr>
        <w:top w:val="none" w:sz="0" w:space="0" w:color="auto"/>
        <w:left w:val="none" w:sz="0" w:space="0" w:color="auto"/>
        <w:bottom w:val="none" w:sz="0" w:space="0" w:color="auto"/>
        <w:right w:val="none" w:sz="0" w:space="0" w:color="auto"/>
      </w:divBdr>
    </w:div>
    <w:div w:id="1124687858">
      <w:bodyDiv w:val="1"/>
      <w:marLeft w:val="0"/>
      <w:marRight w:val="0"/>
      <w:marTop w:val="0"/>
      <w:marBottom w:val="0"/>
      <w:divBdr>
        <w:top w:val="none" w:sz="0" w:space="0" w:color="auto"/>
        <w:left w:val="none" w:sz="0" w:space="0" w:color="auto"/>
        <w:bottom w:val="none" w:sz="0" w:space="0" w:color="auto"/>
        <w:right w:val="none" w:sz="0" w:space="0" w:color="auto"/>
      </w:divBdr>
    </w:div>
    <w:div w:id="1441877561">
      <w:bodyDiv w:val="1"/>
      <w:marLeft w:val="0"/>
      <w:marRight w:val="0"/>
      <w:marTop w:val="0"/>
      <w:marBottom w:val="0"/>
      <w:divBdr>
        <w:top w:val="none" w:sz="0" w:space="0" w:color="auto"/>
        <w:left w:val="none" w:sz="0" w:space="0" w:color="auto"/>
        <w:bottom w:val="none" w:sz="0" w:space="0" w:color="auto"/>
        <w:right w:val="none" w:sz="0" w:space="0" w:color="auto"/>
      </w:divBdr>
    </w:div>
    <w:div w:id="1581409928">
      <w:bodyDiv w:val="1"/>
      <w:marLeft w:val="0"/>
      <w:marRight w:val="0"/>
      <w:marTop w:val="0"/>
      <w:marBottom w:val="0"/>
      <w:divBdr>
        <w:top w:val="none" w:sz="0" w:space="0" w:color="auto"/>
        <w:left w:val="none" w:sz="0" w:space="0" w:color="auto"/>
        <w:bottom w:val="none" w:sz="0" w:space="0" w:color="auto"/>
        <w:right w:val="none" w:sz="0" w:space="0" w:color="auto"/>
      </w:divBdr>
    </w:div>
    <w:div w:id="1586719197">
      <w:bodyDiv w:val="1"/>
      <w:marLeft w:val="0"/>
      <w:marRight w:val="0"/>
      <w:marTop w:val="0"/>
      <w:marBottom w:val="0"/>
      <w:divBdr>
        <w:top w:val="none" w:sz="0" w:space="0" w:color="auto"/>
        <w:left w:val="none" w:sz="0" w:space="0" w:color="auto"/>
        <w:bottom w:val="none" w:sz="0" w:space="0" w:color="auto"/>
        <w:right w:val="none" w:sz="0" w:space="0" w:color="auto"/>
      </w:divBdr>
    </w:div>
    <w:div w:id="1592735139">
      <w:bodyDiv w:val="1"/>
      <w:marLeft w:val="0"/>
      <w:marRight w:val="0"/>
      <w:marTop w:val="0"/>
      <w:marBottom w:val="0"/>
      <w:divBdr>
        <w:top w:val="none" w:sz="0" w:space="0" w:color="auto"/>
        <w:left w:val="none" w:sz="0" w:space="0" w:color="auto"/>
        <w:bottom w:val="none" w:sz="0" w:space="0" w:color="auto"/>
        <w:right w:val="none" w:sz="0" w:space="0" w:color="auto"/>
      </w:divBdr>
    </w:div>
    <w:div w:id="1645350484">
      <w:bodyDiv w:val="1"/>
      <w:marLeft w:val="0"/>
      <w:marRight w:val="0"/>
      <w:marTop w:val="0"/>
      <w:marBottom w:val="0"/>
      <w:divBdr>
        <w:top w:val="none" w:sz="0" w:space="0" w:color="auto"/>
        <w:left w:val="none" w:sz="0" w:space="0" w:color="auto"/>
        <w:bottom w:val="none" w:sz="0" w:space="0" w:color="auto"/>
        <w:right w:val="none" w:sz="0" w:space="0" w:color="auto"/>
      </w:divBdr>
    </w:div>
    <w:div w:id="1664578361">
      <w:bodyDiv w:val="1"/>
      <w:marLeft w:val="0"/>
      <w:marRight w:val="0"/>
      <w:marTop w:val="0"/>
      <w:marBottom w:val="0"/>
      <w:divBdr>
        <w:top w:val="none" w:sz="0" w:space="0" w:color="auto"/>
        <w:left w:val="none" w:sz="0" w:space="0" w:color="auto"/>
        <w:bottom w:val="none" w:sz="0" w:space="0" w:color="auto"/>
        <w:right w:val="none" w:sz="0" w:space="0" w:color="auto"/>
      </w:divBdr>
    </w:div>
    <w:div w:id="1756239763">
      <w:bodyDiv w:val="1"/>
      <w:marLeft w:val="0"/>
      <w:marRight w:val="0"/>
      <w:marTop w:val="0"/>
      <w:marBottom w:val="0"/>
      <w:divBdr>
        <w:top w:val="none" w:sz="0" w:space="0" w:color="auto"/>
        <w:left w:val="none" w:sz="0" w:space="0" w:color="auto"/>
        <w:bottom w:val="none" w:sz="0" w:space="0" w:color="auto"/>
        <w:right w:val="none" w:sz="0" w:space="0" w:color="auto"/>
      </w:divBdr>
    </w:div>
    <w:div w:id="1841239409">
      <w:bodyDiv w:val="1"/>
      <w:marLeft w:val="0"/>
      <w:marRight w:val="0"/>
      <w:marTop w:val="0"/>
      <w:marBottom w:val="0"/>
      <w:divBdr>
        <w:top w:val="none" w:sz="0" w:space="0" w:color="auto"/>
        <w:left w:val="none" w:sz="0" w:space="0" w:color="auto"/>
        <w:bottom w:val="none" w:sz="0" w:space="0" w:color="auto"/>
        <w:right w:val="none" w:sz="0" w:space="0" w:color="auto"/>
      </w:divBdr>
    </w:div>
    <w:div w:id="1892375928">
      <w:bodyDiv w:val="1"/>
      <w:marLeft w:val="0"/>
      <w:marRight w:val="0"/>
      <w:marTop w:val="0"/>
      <w:marBottom w:val="0"/>
      <w:divBdr>
        <w:top w:val="none" w:sz="0" w:space="0" w:color="auto"/>
        <w:left w:val="none" w:sz="0" w:space="0" w:color="auto"/>
        <w:bottom w:val="none" w:sz="0" w:space="0" w:color="auto"/>
        <w:right w:val="none" w:sz="0" w:space="0" w:color="auto"/>
      </w:divBdr>
    </w:div>
    <w:div w:id="19919780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10417904495"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tel:10146042492"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ecretariadeobras@goiana.pe.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0.png"/><Relationship Id="rId1" Type="http://schemas.openxmlformats.org/officeDocument/2006/relationships/image" Target="media/image2.png"/><Relationship Id="rId4"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540A3-5354-4747-85DD-5245A052C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22</Pages>
  <Words>6656</Words>
  <Characters>35947</Characters>
  <Application>Microsoft Office Word</Application>
  <DocSecurity>0</DocSecurity>
  <Lines>299</Lines>
  <Paragraphs>85</Paragraphs>
  <ScaleCrop>false</ScaleCrop>
  <HeadingPairs>
    <vt:vector size="2" baseType="variant">
      <vt:variant>
        <vt:lpstr>Título</vt:lpstr>
      </vt:variant>
      <vt:variant>
        <vt:i4>1</vt:i4>
      </vt:variant>
    </vt:vector>
  </HeadingPairs>
  <TitlesOfParts>
    <vt:vector size="1" baseType="lpstr">
      <vt:lpstr>timbrado</vt:lpstr>
    </vt:vector>
  </TitlesOfParts>
  <Company/>
  <LinksUpToDate>false</LinksUpToDate>
  <CharactersWithSpaces>42518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timbrado</dc:title>
  <dc:creator>User</dc:creator>
  <cp:lastModifiedBy>Luiz Antonio Barbosa Luiz</cp:lastModifiedBy>
  <cp:revision>16</cp:revision>
  <cp:lastPrinted>2026-03-31T14:03:00Z</cp:lastPrinted>
  <dcterms:created xsi:type="dcterms:W3CDTF">2025-09-22T16:50:00Z</dcterms:created>
  <dcterms:modified xsi:type="dcterms:W3CDTF">2026-03-31T14:06:00Z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2025-07-04T00:00:00Z</vt:filetime>
  </property>
  <property fmtid="{D5CDD505-2E9C-101B-9397-08002B2CF9AE}" pid="3" name="Creator">
    <vt:lpwstr>Adobe Illustrator 29.5 (Windows)</vt:lpwstr>
  </property>
  <property fmtid="{D5CDD505-2E9C-101B-9397-08002B2CF9AE}" pid="4" name="GTS_PDFXConformance">
    <vt:lpwstr>PDF/X-1a:2001</vt:lpwstr>
  </property>
  <property fmtid="{D5CDD505-2E9C-101B-9397-08002B2CF9AE}" pid="5" name="GTS_PDFXVersion">
    <vt:lpwstr>PDF/X-1:2001</vt:lpwstr>
  </property>
  <property fmtid="{D5CDD505-2E9C-101B-9397-08002B2CF9AE}" pid="6" name="LastSaved">
    <vt:filetime>2025-07-07T00:00:00Z</vt:filetime>
  </property>
  <property fmtid="{D5CDD505-2E9C-101B-9397-08002B2CF9AE}" pid="7" name="Producer">
    <vt:lpwstr>Adobe PDF library 17.00</vt:lpwstr>
  </property>
</Properties>
</file>