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F554FB" w:rsidRDefault="00A83831" w:rsidP="00A83831">
      <w:pPr>
        <w:ind w:left="2387" w:right="2432"/>
        <w:jc w:val="center"/>
        <w:rPr>
          <w:b/>
          <w:sz w:val="20"/>
          <w:szCs w:val="20"/>
        </w:rPr>
      </w:pPr>
      <w:bookmarkStart w:id="0" w:name="_Hlk172790004"/>
      <w:r w:rsidRPr="00F554FB">
        <w:rPr>
          <w:b/>
          <w:sz w:val="20"/>
          <w:szCs w:val="20"/>
        </w:rPr>
        <w:t>PROCESSOLICITATÓRION°</w:t>
      </w:r>
      <w:r w:rsidR="0062571D" w:rsidRPr="00F554FB">
        <w:rPr>
          <w:b/>
          <w:sz w:val="20"/>
          <w:szCs w:val="20"/>
        </w:rPr>
        <w:t>17</w:t>
      </w:r>
      <w:r w:rsidR="00F554FB" w:rsidRPr="00F554FB">
        <w:rPr>
          <w:b/>
          <w:sz w:val="20"/>
          <w:szCs w:val="20"/>
        </w:rPr>
        <w:t>2</w:t>
      </w:r>
      <w:r w:rsidR="00B8685B" w:rsidRPr="00F554FB">
        <w:rPr>
          <w:b/>
          <w:sz w:val="20"/>
          <w:szCs w:val="20"/>
        </w:rPr>
        <w:t>/2025</w:t>
      </w:r>
    </w:p>
    <w:p w:rsidR="00A83831" w:rsidRPr="004C53A3" w:rsidRDefault="00A83831" w:rsidP="00A83831">
      <w:pPr>
        <w:ind w:left="2387" w:right="2432"/>
        <w:jc w:val="center"/>
        <w:rPr>
          <w:b/>
          <w:sz w:val="20"/>
          <w:szCs w:val="20"/>
        </w:rPr>
      </w:pPr>
      <w:r w:rsidRPr="00F554FB">
        <w:rPr>
          <w:b/>
          <w:sz w:val="20"/>
          <w:szCs w:val="20"/>
        </w:rPr>
        <w:t xml:space="preserve">PREGÃO ELETRÔNICO N° </w:t>
      </w:r>
      <w:r w:rsidR="0062571D" w:rsidRPr="00F554FB">
        <w:rPr>
          <w:b/>
          <w:sz w:val="20"/>
          <w:szCs w:val="20"/>
        </w:rPr>
        <w:t>0</w:t>
      </w:r>
      <w:r w:rsidR="00F554FB" w:rsidRPr="00F554FB">
        <w:rPr>
          <w:b/>
          <w:sz w:val="20"/>
          <w:szCs w:val="20"/>
        </w:rPr>
        <w:t>52</w:t>
      </w:r>
      <w:r w:rsidR="00B8685B" w:rsidRPr="00F554FB">
        <w:rPr>
          <w:b/>
          <w:sz w:val="20"/>
          <w:szCs w:val="20"/>
        </w:rPr>
        <w:t>/2025</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251"/>
        <w:gridCol w:w="541"/>
        <w:gridCol w:w="1121"/>
        <w:gridCol w:w="1073"/>
        <w:gridCol w:w="736"/>
        <w:gridCol w:w="295"/>
        <w:gridCol w:w="1086"/>
        <w:gridCol w:w="1304"/>
        <w:gridCol w:w="473"/>
      </w:tblGrid>
      <w:tr w:rsidR="007667C1" w:rsidRPr="004C53A3" w:rsidTr="00004C7E">
        <w:trPr>
          <w:trHeight w:val="244"/>
        </w:trPr>
        <w:tc>
          <w:tcPr>
            <w:tcW w:w="9880" w:type="dxa"/>
            <w:gridSpan w:val="9"/>
          </w:tcPr>
          <w:p w:rsidR="007667C1" w:rsidRPr="004C53A3" w:rsidRDefault="007667C1" w:rsidP="00560B0E">
            <w:pPr>
              <w:pStyle w:val="TableParagraph"/>
              <w:spacing w:before="2" w:line="222" w:lineRule="exact"/>
              <w:ind w:left="108"/>
              <w:rPr>
                <w:b/>
                <w:sz w:val="20"/>
                <w:szCs w:val="20"/>
              </w:rPr>
            </w:pPr>
            <w:r w:rsidRPr="004C53A3">
              <w:rPr>
                <w:b/>
                <w:sz w:val="20"/>
                <w:szCs w:val="20"/>
              </w:rPr>
              <w:t xml:space="preserve">ORGÃO DEMANDANTE: SECRETARIA MUNICIPAL </w:t>
            </w:r>
            <w:r w:rsidR="00CB4526">
              <w:rPr>
                <w:b/>
                <w:sz w:val="20"/>
                <w:szCs w:val="20"/>
              </w:rPr>
              <w:t xml:space="preserve">DE </w:t>
            </w:r>
            <w:r w:rsidR="00453A5C">
              <w:rPr>
                <w:b/>
                <w:sz w:val="20"/>
                <w:szCs w:val="20"/>
              </w:rPr>
              <w:t>ADMINISTRAÇÃO, FINANÇAS E SEG. PÚBLICA</w:t>
            </w:r>
          </w:p>
        </w:tc>
      </w:tr>
      <w:tr w:rsidR="00A83831" w:rsidRPr="00DC4992" w:rsidTr="00824EAA">
        <w:trPr>
          <w:trHeight w:val="1028"/>
        </w:trPr>
        <w:tc>
          <w:tcPr>
            <w:tcW w:w="9880" w:type="dxa"/>
            <w:gridSpan w:val="9"/>
          </w:tcPr>
          <w:p w:rsidR="00A83831" w:rsidRPr="002F4562" w:rsidRDefault="00A83831" w:rsidP="00A14455">
            <w:pPr>
              <w:pStyle w:val="TableParagraph"/>
              <w:spacing w:line="242" w:lineRule="exact"/>
              <w:ind w:left="108" w:right="64"/>
              <w:jc w:val="both"/>
              <w:rPr>
                <w:sz w:val="20"/>
                <w:szCs w:val="20"/>
              </w:rPr>
            </w:pPr>
            <w:r w:rsidRPr="002F4562">
              <w:rPr>
                <w:b/>
                <w:sz w:val="20"/>
                <w:szCs w:val="20"/>
              </w:rPr>
              <w:t xml:space="preserve">OBJETO: </w:t>
            </w:r>
            <w:bookmarkStart w:id="1" w:name="_Hlk172789922"/>
            <w:r w:rsidR="00D32258" w:rsidRPr="00377E5D">
              <w:rPr>
                <w:sz w:val="20"/>
                <w:szCs w:val="20"/>
              </w:rPr>
              <w:t>C</w:t>
            </w:r>
            <w:r w:rsidR="00560B0E" w:rsidRPr="00377E5D">
              <w:rPr>
                <w:sz w:val="20"/>
                <w:szCs w:val="20"/>
              </w:rPr>
              <w:t>ontratação de empresa especializada</w:t>
            </w:r>
            <w:r w:rsidR="00453A5C">
              <w:rPr>
                <w:rFonts w:cstheme="minorHAnsi"/>
                <w:color w:val="000000" w:themeColor="text1"/>
                <w:sz w:val="20"/>
                <w:szCs w:val="20"/>
              </w:rPr>
              <w:t>para eventual</w:t>
            </w:r>
            <w:r w:rsidR="00AB651E" w:rsidRPr="00AB651E">
              <w:rPr>
                <w:rFonts w:cstheme="minorHAnsi"/>
                <w:color w:val="000000" w:themeColor="text1"/>
                <w:sz w:val="20"/>
                <w:szCs w:val="20"/>
              </w:rPr>
              <w:t xml:space="preserve"> fornecimento de </w:t>
            </w:r>
            <w:r w:rsidR="00AB651E" w:rsidRPr="00AB651E">
              <w:rPr>
                <w:b/>
                <w:bCs/>
                <w:sz w:val="20"/>
                <w:szCs w:val="20"/>
              </w:rPr>
              <w:t>MATERIAL</w:t>
            </w:r>
            <w:r w:rsidR="00453A5C">
              <w:rPr>
                <w:b/>
                <w:bCs/>
                <w:sz w:val="20"/>
                <w:szCs w:val="20"/>
              </w:rPr>
              <w:t xml:space="preserve"> E EQUIPAMENTOS</w:t>
            </w:r>
            <w:r w:rsidR="00AB651E" w:rsidRPr="00AB651E">
              <w:rPr>
                <w:b/>
                <w:bCs/>
                <w:sz w:val="20"/>
                <w:szCs w:val="20"/>
              </w:rPr>
              <w:t xml:space="preserve"> PERMANENTE</w:t>
            </w:r>
            <w:r w:rsidR="00453A5C">
              <w:rPr>
                <w:b/>
                <w:bCs/>
                <w:sz w:val="20"/>
                <w:szCs w:val="20"/>
              </w:rPr>
              <w:t>S</w:t>
            </w:r>
            <w:r w:rsidR="00AB651E" w:rsidRPr="00AB651E">
              <w:rPr>
                <w:sz w:val="20"/>
                <w:szCs w:val="20"/>
              </w:rPr>
              <w:t xml:space="preserve"> para atender as demandas da</w:t>
            </w:r>
            <w:r w:rsidR="00926650">
              <w:rPr>
                <w:sz w:val="20"/>
                <w:szCs w:val="20"/>
              </w:rPr>
              <w:t xml:space="preserve"> Secretaria Municipal de Administração, Finanças e Seg. Pública,</w:t>
            </w:r>
            <w:r w:rsidR="008E03D9">
              <w:rPr>
                <w:sz w:val="20"/>
                <w:szCs w:val="20"/>
              </w:rPr>
              <w:t xml:space="preserve"> Secretaria Municipal de Governo</w:t>
            </w:r>
            <w:r w:rsidR="00A14455">
              <w:rPr>
                <w:sz w:val="20"/>
                <w:szCs w:val="20"/>
              </w:rPr>
              <w:t xml:space="preserve"> e Planejamento Estratégico, </w:t>
            </w:r>
            <w:r w:rsidR="008E03D9">
              <w:rPr>
                <w:sz w:val="20"/>
                <w:szCs w:val="20"/>
              </w:rPr>
              <w:t>Secretaria Municipal de Educação e Ensino Básico, Secretaria Municipal de Agricultura, Secretaria Municipal de Desenvolvimento Econômico e Meio Ambiente, Secretaria Municipal de Obras</w:t>
            </w:r>
            <w:r w:rsidR="00A14455">
              <w:rPr>
                <w:sz w:val="20"/>
                <w:szCs w:val="20"/>
              </w:rPr>
              <w:t xml:space="preserve"> e</w:t>
            </w:r>
            <w:r w:rsidR="008E03D9">
              <w:rPr>
                <w:sz w:val="20"/>
                <w:szCs w:val="20"/>
              </w:rPr>
              <w:t xml:space="preserve"> Infraestrutura</w:t>
            </w:r>
            <w:r w:rsidR="00A14455">
              <w:rPr>
                <w:sz w:val="20"/>
                <w:szCs w:val="20"/>
              </w:rPr>
              <w:t xml:space="preserve"> de </w:t>
            </w:r>
            <w:r w:rsidR="00AB651E" w:rsidRPr="00AB651E">
              <w:rPr>
                <w:rFonts w:cstheme="minorHAnsi"/>
                <w:color w:val="000000" w:themeColor="text1"/>
                <w:sz w:val="20"/>
                <w:szCs w:val="20"/>
              </w:rPr>
              <w:t>Afrânio – PE</w:t>
            </w:r>
            <w:r w:rsidR="00AB651E" w:rsidRPr="00AB651E">
              <w:rPr>
                <w:rFonts w:cstheme="minorHAnsi"/>
                <w:b/>
                <w:bCs/>
                <w:color w:val="000000" w:themeColor="text1"/>
                <w:sz w:val="20"/>
                <w:szCs w:val="20"/>
              </w:rPr>
              <w:t>,</w:t>
            </w:r>
            <w:r w:rsidR="00AB651E" w:rsidRPr="00AB651E">
              <w:rPr>
                <w:rFonts w:cstheme="minorHAnsi"/>
                <w:color w:val="000000" w:themeColor="text1"/>
                <w:sz w:val="20"/>
                <w:szCs w:val="20"/>
              </w:rPr>
              <w:t xml:space="preserve"> nos termos, condições e exigências estabelecidos no Termo de Referência e conforme solicitação expressa, conforme especificações e quantitativos em anexo.</w:t>
            </w:r>
            <w:bookmarkEnd w:id="1"/>
          </w:p>
        </w:tc>
      </w:tr>
      <w:tr w:rsidR="00A83831" w:rsidRPr="00DC4992" w:rsidTr="00A83831">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A83831">
        <w:trPr>
          <w:trHeight w:val="242"/>
        </w:trPr>
        <w:tc>
          <w:tcPr>
            <w:tcW w:w="9880" w:type="dxa"/>
            <w:gridSpan w:val="9"/>
          </w:tcPr>
          <w:p w:rsidR="00A83831" w:rsidRPr="002F4562" w:rsidRDefault="00A83831" w:rsidP="00A83831">
            <w:pPr>
              <w:pStyle w:val="TableParagraph"/>
              <w:spacing w:line="222" w:lineRule="exact"/>
              <w:ind w:left="108"/>
              <w:rPr>
                <w:sz w:val="20"/>
                <w:szCs w:val="20"/>
              </w:rPr>
            </w:pPr>
            <w:r w:rsidRPr="002F4562">
              <w:rPr>
                <w:b/>
                <w:sz w:val="20"/>
                <w:szCs w:val="20"/>
              </w:rPr>
              <w:t>JULGAMENTO:</w:t>
            </w:r>
            <w:r w:rsidRPr="002F4562">
              <w:rPr>
                <w:sz w:val="20"/>
                <w:szCs w:val="20"/>
              </w:rPr>
              <w:t>POR</w:t>
            </w:r>
            <w:r w:rsidRPr="002F4562">
              <w:rPr>
                <w:spacing w:val="-4"/>
                <w:sz w:val="20"/>
                <w:szCs w:val="20"/>
              </w:rPr>
              <w:t>ITEM</w:t>
            </w:r>
          </w:p>
        </w:tc>
      </w:tr>
      <w:tr w:rsidR="00A83831" w:rsidRPr="00DC4992" w:rsidTr="00A83831">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MODODEDISPUTA:</w:t>
            </w:r>
            <w:r w:rsidRPr="002F4562">
              <w:rPr>
                <w:sz w:val="20"/>
                <w:szCs w:val="20"/>
              </w:rPr>
              <w:t>ABERTOE</w:t>
            </w:r>
            <w:r w:rsidRPr="002F4562">
              <w:rPr>
                <w:spacing w:val="-2"/>
                <w:sz w:val="20"/>
                <w:szCs w:val="20"/>
              </w:rPr>
              <w:t>FECHADO</w:t>
            </w:r>
          </w:p>
        </w:tc>
      </w:tr>
      <w:tr w:rsidR="00A83831" w:rsidRPr="00DC4992" w:rsidTr="00A83831">
        <w:trPr>
          <w:trHeight w:val="484"/>
        </w:trPr>
        <w:tc>
          <w:tcPr>
            <w:tcW w:w="9880" w:type="dxa"/>
            <w:gridSpan w:val="9"/>
          </w:tcPr>
          <w:p w:rsidR="00A83831" w:rsidRPr="002F4562" w:rsidRDefault="00A83831" w:rsidP="00D32258">
            <w:pPr>
              <w:pStyle w:val="TableParagraph"/>
              <w:spacing w:line="242" w:lineRule="exact"/>
              <w:ind w:left="108"/>
              <w:jc w:val="both"/>
              <w:rPr>
                <w:sz w:val="20"/>
                <w:szCs w:val="20"/>
              </w:rPr>
            </w:pPr>
            <w:r w:rsidRPr="002F4562">
              <w:rPr>
                <w:b/>
                <w:sz w:val="20"/>
                <w:szCs w:val="20"/>
              </w:rPr>
              <w:t>CONDIÇÃODEPARTICIPAÇÃO:</w:t>
            </w:r>
            <w:r w:rsidR="00AB651E">
              <w:rPr>
                <w:sz w:val="20"/>
                <w:szCs w:val="20"/>
              </w:rPr>
              <w:t xml:space="preserve"> ARTIGO 48, III DA LC nº 123/2006, ALTERADA PELA LC 147/2014, COM COTA RESERVADA PARA ME/EPP/MEI/COOP.</w:t>
            </w:r>
          </w:p>
        </w:tc>
      </w:tr>
      <w:tr w:rsidR="00A83831" w:rsidRPr="00DC4992" w:rsidTr="00A83831">
        <w:trPr>
          <w:trHeight w:val="486"/>
        </w:trPr>
        <w:tc>
          <w:tcPr>
            <w:tcW w:w="9880" w:type="dxa"/>
            <w:gridSpan w:val="9"/>
          </w:tcPr>
          <w:p w:rsidR="00A83831" w:rsidRPr="002F4562" w:rsidRDefault="00A83831" w:rsidP="00A83831">
            <w:pPr>
              <w:pStyle w:val="TableParagraph"/>
              <w:spacing w:line="244" w:lineRule="exact"/>
              <w:ind w:left="108"/>
              <w:rPr>
                <w:sz w:val="20"/>
                <w:szCs w:val="20"/>
              </w:rPr>
            </w:pPr>
            <w:r w:rsidRPr="002F4562">
              <w:rPr>
                <w:b/>
                <w:sz w:val="20"/>
                <w:szCs w:val="20"/>
              </w:rPr>
              <w:t>ACESSOAOEDITAL,LOCALDEREALIZAÇÃODASESSÃOEPORTAL:</w:t>
            </w:r>
            <w:r w:rsidRPr="002F4562">
              <w:rPr>
                <w:sz w:val="20"/>
                <w:szCs w:val="20"/>
              </w:rPr>
              <w:t>CONFORMEITEM</w:t>
            </w:r>
            <w:r w:rsidR="008A737E" w:rsidRPr="002F4562">
              <w:rPr>
                <w:spacing w:val="28"/>
                <w:sz w:val="20"/>
                <w:szCs w:val="20"/>
              </w:rPr>
              <w:t>1.</w:t>
            </w:r>
            <w:r w:rsidRPr="002F4562">
              <w:rPr>
                <w:sz w:val="20"/>
                <w:szCs w:val="20"/>
              </w:rPr>
              <w:t>3 DESTE EDITAL</w:t>
            </w:r>
          </w:p>
        </w:tc>
      </w:tr>
      <w:tr w:rsidR="00A83831" w:rsidRPr="00DC4992" w:rsidTr="00A83831">
        <w:trPr>
          <w:trHeight w:val="240"/>
        </w:trPr>
        <w:tc>
          <w:tcPr>
            <w:tcW w:w="9880" w:type="dxa"/>
            <w:gridSpan w:val="9"/>
          </w:tcPr>
          <w:p w:rsidR="00A83831" w:rsidRPr="002F4562" w:rsidRDefault="00A83831" w:rsidP="00A83831">
            <w:pPr>
              <w:pStyle w:val="TableParagraph"/>
              <w:spacing w:line="221" w:lineRule="exact"/>
              <w:ind w:left="108"/>
              <w:rPr>
                <w:sz w:val="20"/>
                <w:szCs w:val="20"/>
              </w:rPr>
            </w:pPr>
            <w:r w:rsidRPr="002F4562">
              <w:rPr>
                <w:b/>
                <w:sz w:val="20"/>
                <w:szCs w:val="20"/>
              </w:rPr>
              <w:t>DASDATASEHORÁRIOSDOCERTAME:</w:t>
            </w:r>
            <w:r w:rsidRPr="002F4562">
              <w:rPr>
                <w:sz w:val="20"/>
                <w:szCs w:val="20"/>
              </w:rPr>
              <w:t>CONFORMEITEM</w:t>
            </w:r>
            <w:r w:rsidR="008A737E" w:rsidRPr="002F4562">
              <w:rPr>
                <w:spacing w:val="-4"/>
                <w:sz w:val="20"/>
                <w:szCs w:val="20"/>
              </w:rPr>
              <w:t>1.</w:t>
            </w:r>
            <w:r w:rsidRPr="002F4562">
              <w:rPr>
                <w:sz w:val="20"/>
                <w:szCs w:val="20"/>
              </w:rPr>
              <w:t>4DESTE</w:t>
            </w:r>
            <w:r w:rsidRPr="002F4562">
              <w:rPr>
                <w:spacing w:val="-2"/>
                <w:sz w:val="20"/>
                <w:szCs w:val="20"/>
              </w:rPr>
              <w:t>EDITAL</w:t>
            </w:r>
          </w:p>
        </w:tc>
      </w:tr>
      <w:tr w:rsidR="00A83831" w:rsidRPr="00DC4992" w:rsidTr="00A83831">
        <w:trPr>
          <w:trHeight w:val="486"/>
        </w:trPr>
        <w:tc>
          <w:tcPr>
            <w:tcW w:w="4913" w:type="dxa"/>
            <w:gridSpan w:val="3"/>
            <w:tcBorders>
              <w:right w:val="nil"/>
            </w:tcBorders>
          </w:tcPr>
          <w:p w:rsidR="00A83831" w:rsidRPr="002F4562" w:rsidRDefault="00A83831" w:rsidP="00D32258">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w:t>
            </w:r>
            <w:r w:rsidRPr="002F4562">
              <w:rPr>
                <w:b/>
                <w:sz w:val="20"/>
                <w:szCs w:val="20"/>
              </w:rPr>
              <w:tab/>
            </w:r>
            <w:r w:rsidRPr="002F4562">
              <w:rPr>
                <w:b/>
                <w:spacing w:val="-2"/>
                <w:sz w:val="20"/>
                <w:szCs w:val="20"/>
              </w:rPr>
              <w:t>ELETRÔNICOUTILIZADO:</w:t>
            </w:r>
          </w:p>
          <w:p w:rsidR="00A83831" w:rsidRPr="002F4562" w:rsidRDefault="00254867" w:rsidP="00D32258">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A83831">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A83831">
            <w:pPr>
              <w:pStyle w:val="TableParagraph"/>
              <w:spacing w:before="3"/>
              <w:ind w:left="254"/>
              <w:rPr>
                <w:sz w:val="20"/>
                <w:szCs w:val="20"/>
              </w:rPr>
            </w:pPr>
            <w:r w:rsidRPr="002F4562">
              <w:rPr>
                <w:spacing w:val="-10"/>
                <w:sz w:val="20"/>
                <w:szCs w:val="20"/>
              </w:rPr>
              <w:t>–</w:t>
            </w:r>
          </w:p>
        </w:tc>
      </w:tr>
      <w:tr w:rsidR="00A83831" w:rsidRPr="00DC4992" w:rsidTr="003A47F5">
        <w:trPr>
          <w:trHeight w:val="486"/>
        </w:trPr>
        <w:tc>
          <w:tcPr>
            <w:tcW w:w="3251" w:type="dxa"/>
          </w:tcPr>
          <w:p w:rsidR="00A83831" w:rsidRPr="002F4562" w:rsidRDefault="00A83831" w:rsidP="00A83831">
            <w:pPr>
              <w:pStyle w:val="TableParagraph"/>
              <w:spacing w:line="244" w:lineRule="exact"/>
              <w:ind w:left="108"/>
              <w:jc w:val="both"/>
              <w:rPr>
                <w:b/>
                <w:sz w:val="20"/>
                <w:szCs w:val="20"/>
              </w:rPr>
            </w:pPr>
            <w:r w:rsidRPr="002F4562">
              <w:rPr>
                <w:b/>
                <w:sz w:val="20"/>
                <w:szCs w:val="20"/>
              </w:rPr>
              <w:t>PREGOEIRO:VANDELMAR NOGUEIRA DA SILVA</w:t>
            </w:r>
          </w:p>
        </w:tc>
        <w:tc>
          <w:tcPr>
            <w:tcW w:w="3766" w:type="dxa"/>
            <w:gridSpan w:val="5"/>
          </w:tcPr>
          <w:p w:rsidR="00A83831" w:rsidRPr="002F4562" w:rsidRDefault="00A83831" w:rsidP="00A83831">
            <w:pPr>
              <w:pStyle w:val="TableParagraph"/>
              <w:ind w:left="108"/>
              <w:rPr>
                <w:b/>
                <w:sz w:val="20"/>
                <w:szCs w:val="20"/>
              </w:rPr>
            </w:pPr>
            <w:r w:rsidRPr="002F4562">
              <w:rPr>
                <w:b/>
                <w:spacing w:val="-2"/>
                <w:sz w:val="20"/>
                <w:szCs w:val="20"/>
              </w:rPr>
              <w:t>E-mail:</w:t>
            </w:r>
          </w:p>
          <w:p w:rsidR="00A83831" w:rsidRPr="002F4562" w:rsidRDefault="00A14455" w:rsidP="00A83831">
            <w:pPr>
              <w:pStyle w:val="TableParagraph"/>
              <w:spacing w:before="2" w:line="222" w:lineRule="exact"/>
              <w:ind w:left="108"/>
              <w:rPr>
                <w:sz w:val="20"/>
                <w:szCs w:val="20"/>
              </w:rPr>
            </w:pPr>
            <w:r>
              <w:t>cplafranio@</w:t>
            </w:r>
            <w:r w:rsidR="003A47F5">
              <w:t>afranio.pe.gov.br</w:t>
            </w:r>
          </w:p>
        </w:tc>
        <w:tc>
          <w:tcPr>
            <w:tcW w:w="2863" w:type="dxa"/>
            <w:gridSpan w:val="3"/>
          </w:tcPr>
          <w:p w:rsidR="00A83831" w:rsidRPr="002F4562" w:rsidRDefault="00A83831" w:rsidP="00560B0E">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A83831">
        <w:trPr>
          <w:trHeight w:val="729"/>
        </w:trPr>
        <w:tc>
          <w:tcPr>
            <w:tcW w:w="9880" w:type="dxa"/>
            <w:gridSpan w:val="9"/>
          </w:tcPr>
          <w:p w:rsidR="00A83831" w:rsidRPr="002F4562" w:rsidRDefault="00A83831" w:rsidP="007667C1">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9"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0" w:history="1">
              <w:r w:rsidRPr="002F4562">
                <w:rPr>
                  <w:rStyle w:val="Hyperlink"/>
                  <w:spacing w:val="-2"/>
                  <w:sz w:val="20"/>
                  <w:szCs w:val="20"/>
                </w:rPr>
                <w:t>www.afranio.pe.gov.br.</w:t>
              </w:r>
            </w:hyperlink>
          </w:p>
        </w:tc>
      </w:tr>
      <w:tr w:rsidR="004F7B6C" w:rsidRPr="00DC4992" w:rsidTr="002F4562">
        <w:trPr>
          <w:trHeight w:val="318"/>
        </w:trPr>
        <w:tc>
          <w:tcPr>
            <w:tcW w:w="3792" w:type="dxa"/>
            <w:gridSpan w:val="2"/>
            <w:tcBorders>
              <w:right w:val="single" w:sz="4" w:space="0" w:color="auto"/>
            </w:tcBorders>
            <w:shd w:val="clear" w:color="auto" w:fill="auto"/>
          </w:tcPr>
          <w:p w:rsidR="004F7B6C" w:rsidRPr="002F4562" w:rsidRDefault="004F7B6C" w:rsidP="007667C1">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F7B6C" w:rsidRPr="00B13280" w:rsidRDefault="00C77366" w:rsidP="00F414EB">
            <w:pPr>
              <w:pStyle w:val="TableParagraph"/>
              <w:ind w:right="84"/>
              <w:jc w:val="both"/>
              <w:rPr>
                <w:b/>
                <w:bCs/>
                <w:sz w:val="20"/>
                <w:szCs w:val="20"/>
              </w:rPr>
            </w:pPr>
            <w:r>
              <w:rPr>
                <w:b/>
                <w:bCs/>
                <w:sz w:val="20"/>
                <w:szCs w:val="20"/>
              </w:rPr>
              <w:t>R$</w:t>
            </w:r>
            <w:r w:rsidR="00F414EB">
              <w:rPr>
                <w:b/>
                <w:bCs/>
                <w:sz w:val="20"/>
                <w:szCs w:val="20"/>
              </w:rPr>
              <w:t xml:space="preserve"> 2.323.327,35</w:t>
            </w:r>
          </w:p>
        </w:tc>
      </w:tr>
    </w:tbl>
    <w:p w:rsidR="00A83831" w:rsidRPr="00DC4992" w:rsidRDefault="00A83831" w:rsidP="009E5CC0">
      <w:pPr>
        <w:pStyle w:val="Corpodetexto"/>
        <w:ind w:left="567" w:right="580"/>
        <w:jc w:val="both"/>
        <w:rPr>
          <w:highlight w:val="yellow"/>
        </w:rPr>
      </w:pPr>
    </w:p>
    <w:p w:rsidR="00B8685B" w:rsidRPr="004C53A3" w:rsidRDefault="00B8685B" w:rsidP="00B8685B">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xml:space="preserve">, designado pela </w:t>
      </w:r>
      <w:r w:rsidR="005236EE">
        <w:rPr>
          <w:b/>
          <w:sz w:val="20"/>
          <w:szCs w:val="20"/>
        </w:rPr>
        <w:t>267</w:t>
      </w:r>
      <w:r w:rsidR="005236EE" w:rsidRPr="008341AB">
        <w:rPr>
          <w:b/>
          <w:sz w:val="20"/>
          <w:szCs w:val="20"/>
        </w:rPr>
        <w:t xml:space="preserve">/2025 de </w:t>
      </w:r>
      <w:r w:rsidR="005236EE">
        <w:rPr>
          <w:b/>
          <w:sz w:val="20"/>
          <w:szCs w:val="20"/>
        </w:rPr>
        <w:t>19</w:t>
      </w:r>
      <w:r w:rsidR="005236EE" w:rsidRPr="008341AB">
        <w:rPr>
          <w:b/>
          <w:sz w:val="20"/>
          <w:szCs w:val="20"/>
        </w:rPr>
        <w:t xml:space="preserve"> de </w:t>
      </w:r>
      <w:r w:rsidR="005236EE">
        <w:rPr>
          <w:b/>
          <w:sz w:val="20"/>
          <w:szCs w:val="20"/>
        </w:rPr>
        <w:t>junh</w:t>
      </w:r>
      <w:r w:rsidR="005236EE" w:rsidRPr="008341AB">
        <w:rPr>
          <w:b/>
          <w:sz w:val="20"/>
          <w:szCs w:val="20"/>
        </w:rPr>
        <w: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“MENOR PREÇO”, julgamento “POR ITEM”</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w:t>
      </w:r>
      <w:r w:rsidR="008934A7">
        <w:rPr>
          <w:sz w:val="20"/>
          <w:szCs w:val="20"/>
        </w:rPr>
        <w:t>, Decreto n° 11.462/2023</w:t>
      </w:r>
      <w:r w:rsidRPr="008341AB">
        <w:rPr>
          <w:sz w:val="20"/>
          <w:szCs w:val="20"/>
        </w:rPr>
        <w:t xml:space="preserve">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Pr="004F3940">
        <w:rPr>
          <w:sz w:val="20"/>
          <w:szCs w:val="20"/>
        </w:rPr>
        <w:t>,</w:t>
      </w:r>
      <w:r w:rsidR="006F703C" w:rsidRPr="006F703C">
        <w:rPr>
          <w:b/>
          <w:bCs/>
          <w:sz w:val="20"/>
          <w:szCs w:val="20"/>
        </w:rPr>
        <w:t>017</w:t>
      </w:r>
      <w:r w:rsidR="006F703C">
        <w:rPr>
          <w:b/>
          <w:bCs/>
          <w:sz w:val="20"/>
          <w:szCs w:val="20"/>
        </w:rPr>
        <w:t>/2025 com alterações segundo o Decreto 026/2025</w:t>
      </w:r>
      <w:r w:rsidRPr="004F3940">
        <w:rPr>
          <w:sz w:val="20"/>
          <w:szCs w:val="20"/>
        </w:rPr>
        <w:t xml:space="preserve">do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pPr>
        <w:pStyle w:val="Corpodetexto"/>
      </w:pPr>
    </w:p>
    <w:p w:rsidR="00090E10" w:rsidRPr="00D42E92" w:rsidRDefault="0009585E" w:rsidP="001C159B">
      <w:pPr>
        <w:pStyle w:val="Ttulo1"/>
        <w:numPr>
          <w:ilvl w:val="0"/>
          <w:numId w:val="6"/>
        </w:numPr>
        <w:tabs>
          <w:tab w:val="left" w:pos="855"/>
        </w:tabs>
        <w:ind w:right="580" w:hanging="283"/>
        <w:jc w:val="both"/>
      </w:pPr>
      <w:r w:rsidRPr="00D42E92">
        <w:t>DOOBJETO.</w:t>
      </w:r>
    </w:p>
    <w:p w:rsidR="00110F2F" w:rsidRPr="000208F5" w:rsidRDefault="00110F2F" w:rsidP="00110F2F">
      <w:pPr>
        <w:pStyle w:val="TableParagraph"/>
        <w:ind w:right="580"/>
        <w:jc w:val="both"/>
        <w:rPr>
          <w:bCs/>
          <w:iCs/>
          <w:color w:val="000000"/>
          <w:sz w:val="20"/>
          <w:szCs w:val="20"/>
          <w:lang w:val="pt-BR"/>
        </w:rPr>
      </w:pPr>
    </w:p>
    <w:p w:rsidR="00E66FE2" w:rsidRPr="003161B8" w:rsidRDefault="00587341" w:rsidP="001C159B">
      <w:pPr>
        <w:pStyle w:val="TableParagraph"/>
        <w:numPr>
          <w:ilvl w:val="1"/>
          <w:numId w:val="6"/>
        </w:numPr>
        <w:ind w:left="567" w:right="580" w:firstLine="0"/>
        <w:jc w:val="both"/>
      </w:pPr>
      <w:r w:rsidRPr="000208F5">
        <w:rPr>
          <w:sz w:val="20"/>
          <w:szCs w:val="20"/>
        </w:rPr>
        <w:t xml:space="preserve">Constituiobjeto da presente licitação </w:t>
      </w:r>
      <w:r w:rsidR="00D32258">
        <w:rPr>
          <w:sz w:val="20"/>
          <w:szCs w:val="20"/>
        </w:rPr>
        <w:t>a</w:t>
      </w:r>
      <w:r w:rsidR="003B56FF" w:rsidRPr="003B56FF">
        <w:rPr>
          <w:rFonts w:cstheme="minorHAnsi"/>
          <w:color w:val="000000" w:themeColor="text1"/>
          <w:sz w:val="20"/>
          <w:szCs w:val="20"/>
        </w:rPr>
        <w:t xml:space="preserve">contratação de empresa especializada </w:t>
      </w:r>
      <w:r w:rsidR="00947357">
        <w:rPr>
          <w:rFonts w:cstheme="minorHAnsi"/>
          <w:color w:val="000000" w:themeColor="text1"/>
          <w:sz w:val="20"/>
          <w:szCs w:val="20"/>
        </w:rPr>
        <w:t xml:space="preserve">para eventual </w:t>
      </w:r>
      <w:r w:rsidR="003B56FF" w:rsidRPr="003B56FF">
        <w:rPr>
          <w:rFonts w:cstheme="minorHAnsi"/>
          <w:color w:val="000000" w:themeColor="text1"/>
          <w:sz w:val="20"/>
          <w:szCs w:val="20"/>
        </w:rPr>
        <w:t xml:space="preserve">fornecimento de </w:t>
      </w:r>
      <w:r w:rsidR="003B56FF" w:rsidRPr="003B56FF">
        <w:rPr>
          <w:b/>
          <w:bCs/>
          <w:sz w:val="20"/>
          <w:szCs w:val="20"/>
        </w:rPr>
        <w:t>MATERIAL PERMANENTE</w:t>
      </w:r>
      <w:r w:rsidR="003B56FF" w:rsidRPr="003B56FF">
        <w:rPr>
          <w:sz w:val="20"/>
          <w:szCs w:val="20"/>
        </w:rPr>
        <w:t xml:space="preserve"> para atender as demandas da</w:t>
      </w:r>
      <w:r w:rsidR="00947357">
        <w:rPr>
          <w:sz w:val="20"/>
          <w:szCs w:val="20"/>
        </w:rPr>
        <w:t>s Secretarias do Município d</w:t>
      </w:r>
      <w:r w:rsidR="003B56FF" w:rsidRPr="003B56FF">
        <w:rPr>
          <w:rFonts w:cstheme="minorHAnsi"/>
          <w:color w:val="000000" w:themeColor="text1"/>
          <w:sz w:val="20"/>
          <w:szCs w:val="20"/>
        </w:rPr>
        <w:t>e Afrânio – PE</w:t>
      </w:r>
      <w:r w:rsidR="003B56FF" w:rsidRPr="003B56FF">
        <w:rPr>
          <w:rFonts w:cstheme="minorHAnsi"/>
          <w:b/>
          <w:bCs/>
          <w:color w:val="000000" w:themeColor="text1"/>
          <w:sz w:val="20"/>
          <w:szCs w:val="20"/>
        </w:rPr>
        <w:t>,</w:t>
      </w:r>
      <w:r w:rsidR="003B56FF" w:rsidRPr="003B56FF">
        <w:rPr>
          <w:rFonts w:cstheme="minorHAnsi"/>
          <w:color w:val="000000" w:themeColor="text1"/>
          <w:sz w:val="20"/>
          <w:szCs w:val="20"/>
        </w:rPr>
        <w:t xml:space="preserve"> nos termos, condições e exigências estabelecidos no Termo de Referência e conforme solicitação expressa, conforme especificações e quantitativos em anexo.</w:t>
      </w:r>
      <w:r w:rsidR="003B56FF">
        <w:rPr>
          <w:rFonts w:cstheme="minorHAnsi"/>
          <w:color w:val="000000" w:themeColor="text1"/>
        </w:rPr>
        <w:br/>
      </w:r>
    </w:p>
    <w:tbl>
      <w:tblPr>
        <w:tblW w:w="11624" w:type="dxa"/>
        <w:tblInd w:w="-431" w:type="dxa"/>
        <w:tblLayout w:type="fixed"/>
        <w:tblCellMar>
          <w:left w:w="70" w:type="dxa"/>
          <w:right w:w="70" w:type="dxa"/>
        </w:tblCellMar>
        <w:tblLook w:val="04A0"/>
      </w:tblPr>
      <w:tblGrid>
        <w:gridCol w:w="567"/>
        <w:gridCol w:w="2694"/>
        <w:gridCol w:w="567"/>
        <w:gridCol w:w="567"/>
        <w:gridCol w:w="567"/>
        <w:gridCol w:w="567"/>
        <w:gridCol w:w="709"/>
        <w:gridCol w:w="709"/>
        <w:gridCol w:w="567"/>
        <w:gridCol w:w="709"/>
        <w:gridCol w:w="708"/>
        <w:gridCol w:w="709"/>
        <w:gridCol w:w="992"/>
        <w:gridCol w:w="992"/>
      </w:tblGrid>
      <w:tr w:rsidR="00E66FE2" w:rsidRPr="00627BE1" w:rsidTr="00E66FE2">
        <w:trPr>
          <w:trHeight w:val="735"/>
        </w:trPr>
        <w:tc>
          <w:tcPr>
            <w:tcW w:w="567"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E66FE2" w:rsidRPr="00EA28B8" w:rsidRDefault="00E66FE2" w:rsidP="00F414EB">
            <w:pPr>
              <w:jc w:val="center"/>
              <w:rPr>
                <w:rFonts w:eastAsia="Times New Roman" w:cs="Calibri"/>
                <w:b/>
                <w:bCs/>
                <w:color w:val="000000"/>
                <w:sz w:val="14"/>
                <w:szCs w:val="14"/>
              </w:rPr>
            </w:pPr>
            <w:r w:rsidRPr="00EA28B8">
              <w:rPr>
                <w:rFonts w:eastAsia="Times New Roman" w:cs="Calibri"/>
                <w:b/>
                <w:bCs/>
                <w:color w:val="000000"/>
                <w:sz w:val="14"/>
                <w:szCs w:val="14"/>
              </w:rPr>
              <w:t xml:space="preserve">ITEM </w:t>
            </w:r>
          </w:p>
        </w:tc>
        <w:tc>
          <w:tcPr>
            <w:tcW w:w="2694" w:type="dxa"/>
            <w:tcBorders>
              <w:top w:val="single" w:sz="4" w:space="0" w:color="auto"/>
              <w:left w:val="nil"/>
              <w:bottom w:val="single" w:sz="4" w:space="0" w:color="auto"/>
              <w:right w:val="single" w:sz="4" w:space="0" w:color="auto"/>
            </w:tcBorders>
            <w:shd w:val="clear" w:color="000000" w:fill="BFBFBF"/>
            <w:hideMark/>
          </w:tcPr>
          <w:p w:rsidR="00E66FE2" w:rsidRPr="00627BE1" w:rsidRDefault="00E66FE2" w:rsidP="00F414EB">
            <w:pPr>
              <w:jc w:val="center"/>
              <w:rPr>
                <w:rFonts w:eastAsia="Times New Roman" w:cs="Calibri"/>
                <w:b/>
                <w:bCs/>
                <w:color w:val="000000"/>
                <w:sz w:val="14"/>
                <w:szCs w:val="14"/>
              </w:rPr>
            </w:pPr>
            <w:r w:rsidRPr="00627BE1">
              <w:rPr>
                <w:rFonts w:eastAsia="Times New Roman" w:cs="Calibri"/>
                <w:b/>
                <w:bCs/>
                <w:color w:val="000000"/>
                <w:sz w:val="14"/>
                <w:szCs w:val="14"/>
              </w:rPr>
              <w:t>DESCRIÇÃO</w:t>
            </w:r>
          </w:p>
        </w:tc>
        <w:tc>
          <w:tcPr>
            <w:tcW w:w="567" w:type="dxa"/>
            <w:tcBorders>
              <w:top w:val="single" w:sz="4" w:space="0" w:color="auto"/>
              <w:left w:val="nil"/>
              <w:bottom w:val="nil"/>
              <w:right w:val="single" w:sz="4" w:space="0" w:color="auto"/>
            </w:tcBorders>
            <w:shd w:val="clear" w:color="000000" w:fill="BFBFBF"/>
            <w:vAlign w:val="center"/>
            <w:hideMark/>
          </w:tcPr>
          <w:p w:rsidR="00E66FE2" w:rsidRPr="00627BE1" w:rsidRDefault="00E66FE2" w:rsidP="00F414EB">
            <w:pPr>
              <w:jc w:val="center"/>
              <w:rPr>
                <w:rFonts w:eastAsia="Times New Roman" w:cs="Calibri"/>
                <w:b/>
                <w:bCs/>
                <w:color w:val="000000"/>
                <w:sz w:val="14"/>
                <w:szCs w:val="14"/>
              </w:rPr>
            </w:pPr>
            <w:r w:rsidRPr="00627BE1">
              <w:rPr>
                <w:rFonts w:eastAsia="Times New Roman" w:cs="Calibri"/>
                <w:b/>
                <w:bCs/>
                <w:color w:val="000000"/>
                <w:sz w:val="14"/>
                <w:szCs w:val="14"/>
              </w:rPr>
              <w:t>UND</w:t>
            </w:r>
          </w:p>
        </w:tc>
        <w:tc>
          <w:tcPr>
            <w:tcW w:w="567" w:type="dxa"/>
            <w:tcBorders>
              <w:top w:val="single" w:sz="4" w:space="0" w:color="auto"/>
              <w:left w:val="nil"/>
              <w:bottom w:val="nil"/>
              <w:right w:val="single" w:sz="4" w:space="0" w:color="auto"/>
            </w:tcBorders>
            <w:shd w:val="clear" w:color="000000" w:fill="BFBFBF"/>
            <w:vAlign w:val="center"/>
            <w:hideMark/>
          </w:tcPr>
          <w:p w:rsidR="00E66FE2" w:rsidRPr="00627BE1" w:rsidRDefault="00E66FE2" w:rsidP="00F414EB">
            <w:pPr>
              <w:jc w:val="center"/>
              <w:rPr>
                <w:rFonts w:eastAsia="Times New Roman" w:cs="Calibri"/>
                <w:b/>
                <w:bCs/>
                <w:color w:val="000000"/>
                <w:sz w:val="14"/>
                <w:szCs w:val="14"/>
              </w:rPr>
            </w:pPr>
            <w:r w:rsidRPr="00627BE1">
              <w:rPr>
                <w:rFonts w:eastAsia="Times New Roman" w:cs="Calibri"/>
                <w:b/>
                <w:bCs/>
                <w:color w:val="000000"/>
                <w:sz w:val="14"/>
                <w:szCs w:val="14"/>
              </w:rPr>
              <w:t>SEC. ADM</w:t>
            </w:r>
          </w:p>
        </w:tc>
        <w:tc>
          <w:tcPr>
            <w:tcW w:w="567" w:type="dxa"/>
            <w:tcBorders>
              <w:top w:val="single" w:sz="4" w:space="0" w:color="auto"/>
              <w:left w:val="nil"/>
              <w:bottom w:val="nil"/>
              <w:right w:val="single" w:sz="4" w:space="0" w:color="auto"/>
            </w:tcBorders>
            <w:shd w:val="clear" w:color="000000" w:fill="BFBFBF"/>
            <w:vAlign w:val="center"/>
            <w:hideMark/>
          </w:tcPr>
          <w:p w:rsidR="00E66FE2" w:rsidRPr="00627BE1" w:rsidRDefault="00E66FE2" w:rsidP="00F414EB">
            <w:pPr>
              <w:jc w:val="center"/>
              <w:rPr>
                <w:rFonts w:eastAsia="Times New Roman" w:cs="Calibri"/>
                <w:b/>
                <w:bCs/>
                <w:color w:val="000000"/>
                <w:sz w:val="14"/>
                <w:szCs w:val="14"/>
              </w:rPr>
            </w:pPr>
            <w:r w:rsidRPr="00627BE1">
              <w:rPr>
                <w:rFonts w:eastAsia="Times New Roman" w:cs="Calibri"/>
                <w:b/>
                <w:bCs/>
                <w:color w:val="000000"/>
                <w:sz w:val="14"/>
                <w:szCs w:val="14"/>
              </w:rPr>
              <w:t>SEC   GOV.</w:t>
            </w:r>
          </w:p>
        </w:tc>
        <w:tc>
          <w:tcPr>
            <w:tcW w:w="567" w:type="dxa"/>
            <w:tcBorders>
              <w:top w:val="single" w:sz="4" w:space="0" w:color="auto"/>
              <w:left w:val="nil"/>
              <w:bottom w:val="nil"/>
              <w:right w:val="single" w:sz="4" w:space="0" w:color="auto"/>
            </w:tcBorders>
            <w:shd w:val="clear" w:color="000000" w:fill="BFBFBF"/>
            <w:vAlign w:val="center"/>
            <w:hideMark/>
          </w:tcPr>
          <w:p w:rsidR="00E66FE2" w:rsidRPr="00627BE1" w:rsidRDefault="00E66FE2" w:rsidP="00F414EB">
            <w:pPr>
              <w:jc w:val="center"/>
              <w:rPr>
                <w:rFonts w:eastAsia="Times New Roman" w:cs="Calibri"/>
                <w:b/>
                <w:bCs/>
                <w:color w:val="000000"/>
                <w:sz w:val="14"/>
                <w:szCs w:val="14"/>
              </w:rPr>
            </w:pPr>
            <w:r w:rsidRPr="00627BE1">
              <w:rPr>
                <w:rFonts w:eastAsia="Times New Roman" w:cs="Calibri"/>
                <w:b/>
                <w:bCs/>
                <w:color w:val="000000"/>
                <w:sz w:val="14"/>
                <w:szCs w:val="14"/>
              </w:rPr>
              <w:t>SEC   AGR.</w:t>
            </w:r>
          </w:p>
        </w:tc>
        <w:tc>
          <w:tcPr>
            <w:tcW w:w="709" w:type="dxa"/>
            <w:tcBorders>
              <w:top w:val="single" w:sz="4" w:space="0" w:color="auto"/>
              <w:left w:val="nil"/>
              <w:bottom w:val="nil"/>
              <w:right w:val="single" w:sz="4" w:space="0" w:color="auto"/>
            </w:tcBorders>
            <w:shd w:val="clear" w:color="000000" w:fill="BFBFBF"/>
            <w:vAlign w:val="center"/>
            <w:hideMark/>
          </w:tcPr>
          <w:p w:rsidR="00E66FE2" w:rsidRPr="00627BE1" w:rsidRDefault="00E66FE2" w:rsidP="00F414EB">
            <w:pPr>
              <w:jc w:val="center"/>
              <w:rPr>
                <w:rFonts w:eastAsia="Times New Roman" w:cs="Calibri"/>
                <w:b/>
                <w:bCs/>
                <w:color w:val="000000"/>
                <w:sz w:val="14"/>
                <w:szCs w:val="14"/>
              </w:rPr>
            </w:pPr>
            <w:r w:rsidRPr="00627BE1">
              <w:rPr>
                <w:rFonts w:eastAsia="Times New Roman" w:cs="Calibri"/>
                <w:b/>
                <w:bCs/>
                <w:color w:val="000000"/>
                <w:sz w:val="14"/>
                <w:szCs w:val="14"/>
              </w:rPr>
              <w:t>SEC INFRA.</w:t>
            </w:r>
          </w:p>
        </w:tc>
        <w:tc>
          <w:tcPr>
            <w:tcW w:w="709" w:type="dxa"/>
            <w:tcBorders>
              <w:top w:val="single" w:sz="4" w:space="0" w:color="auto"/>
              <w:left w:val="nil"/>
              <w:bottom w:val="nil"/>
              <w:right w:val="single" w:sz="4" w:space="0" w:color="auto"/>
            </w:tcBorders>
            <w:shd w:val="clear" w:color="000000" w:fill="BFBFBF"/>
            <w:vAlign w:val="center"/>
            <w:hideMark/>
          </w:tcPr>
          <w:p w:rsidR="00E66FE2" w:rsidRPr="00627BE1" w:rsidRDefault="00E66FE2" w:rsidP="00F414EB">
            <w:pPr>
              <w:jc w:val="center"/>
              <w:rPr>
                <w:rFonts w:eastAsia="Times New Roman" w:cs="Calibri"/>
                <w:b/>
                <w:bCs/>
                <w:color w:val="000000"/>
                <w:sz w:val="14"/>
                <w:szCs w:val="14"/>
              </w:rPr>
            </w:pPr>
            <w:r w:rsidRPr="00627BE1">
              <w:rPr>
                <w:rFonts w:eastAsia="Times New Roman" w:cs="Calibri"/>
                <w:b/>
                <w:bCs/>
                <w:color w:val="000000"/>
                <w:sz w:val="14"/>
                <w:szCs w:val="14"/>
              </w:rPr>
              <w:t>SEC SAÚDE</w:t>
            </w:r>
          </w:p>
        </w:tc>
        <w:tc>
          <w:tcPr>
            <w:tcW w:w="567" w:type="dxa"/>
            <w:tcBorders>
              <w:top w:val="single" w:sz="4" w:space="0" w:color="auto"/>
              <w:left w:val="nil"/>
              <w:bottom w:val="nil"/>
              <w:right w:val="single" w:sz="4" w:space="0" w:color="auto"/>
            </w:tcBorders>
            <w:shd w:val="clear" w:color="000000" w:fill="BFBFBF"/>
            <w:vAlign w:val="center"/>
            <w:hideMark/>
          </w:tcPr>
          <w:p w:rsidR="00E66FE2" w:rsidRPr="00627BE1" w:rsidRDefault="00E66FE2" w:rsidP="00F414EB">
            <w:pPr>
              <w:jc w:val="center"/>
              <w:rPr>
                <w:rFonts w:eastAsia="Times New Roman" w:cs="Calibri"/>
                <w:b/>
                <w:bCs/>
                <w:color w:val="000000"/>
                <w:sz w:val="14"/>
                <w:szCs w:val="14"/>
              </w:rPr>
            </w:pPr>
            <w:r>
              <w:rPr>
                <w:rFonts w:eastAsia="Times New Roman" w:cs="Calibri"/>
                <w:b/>
                <w:bCs/>
                <w:color w:val="000000"/>
                <w:sz w:val="14"/>
                <w:szCs w:val="14"/>
              </w:rPr>
              <w:t>SEC EDUC</w:t>
            </w:r>
          </w:p>
        </w:tc>
        <w:tc>
          <w:tcPr>
            <w:tcW w:w="709" w:type="dxa"/>
            <w:tcBorders>
              <w:top w:val="single" w:sz="4" w:space="0" w:color="auto"/>
              <w:left w:val="nil"/>
              <w:bottom w:val="nil"/>
              <w:right w:val="single" w:sz="4" w:space="0" w:color="auto"/>
            </w:tcBorders>
            <w:shd w:val="clear" w:color="000000" w:fill="BFBFBF"/>
            <w:vAlign w:val="center"/>
            <w:hideMark/>
          </w:tcPr>
          <w:p w:rsidR="00E66FE2" w:rsidRPr="00627BE1" w:rsidRDefault="00E66FE2" w:rsidP="00F414EB">
            <w:pPr>
              <w:jc w:val="center"/>
              <w:rPr>
                <w:rFonts w:eastAsia="Times New Roman" w:cs="Calibri"/>
                <w:b/>
                <w:bCs/>
                <w:color w:val="000000"/>
                <w:sz w:val="14"/>
                <w:szCs w:val="14"/>
              </w:rPr>
            </w:pPr>
            <w:r w:rsidRPr="00627BE1">
              <w:rPr>
                <w:rFonts w:eastAsia="Times New Roman" w:cs="Calibri"/>
                <w:b/>
                <w:bCs/>
                <w:color w:val="000000"/>
                <w:sz w:val="14"/>
                <w:szCs w:val="14"/>
              </w:rPr>
              <w:t>SEC    DEMA.</w:t>
            </w:r>
          </w:p>
        </w:tc>
        <w:tc>
          <w:tcPr>
            <w:tcW w:w="708" w:type="dxa"/>
            <w:tcBorders>
              <w:top w:val="single" w:sz="4" w:space="0" w:color="auto"/>
              <w:left w:val="nil"/>
              <w:bottom w:val="nil"/>
              <w:right w:val="single" w:sz="4" w:space="0" w:color="auto"/>
            </w:tcBorders>
            <w:shd w:val="clear" w:color="000000" w:fill="BFBFBF"/>
            <w:vAlign w:val="center"/>
            <w:hideMark/>
          </w:tcPr>
          <w:p w:rsidR="00E66FE2" w:rsidRPr="00627BE1" w:rsidRDefault="00E66FE2" w:rsidP="00F414EB">
            <w:pPr>
              <w:jc w:val="center"/>
              <w:rPr>
                <w:rFonts w:eastAsia="Times New Roman" w:cs="Calibri"/>
                <w:b/>
                <w:bCs/>
                <w:color w:val="000000"/>
                <w:sz w:val="14"/>
                <w:szCs w:val="14"/>
              </w:rPr>
            </w:pPr>
            <w:r w:rsidRPr="00627BE1">
              <w:rPr>
                <w:rFonts w:eastAsia="Times New Roman" w:cs="Calibri"/>
                <w:b/>
                <w:bCs/>
                <w:color w:val="000000"/>
                <w:sz w:val="14"/>
                <w:szCs w:val="14"/>
              </w:rPr>
              <w:t>SEC    MECTL.</w:t>
            </w:r>
          </w:p>
        </w:tc>
        <w:tc>
          <w:tcPr>
            <w:tcW w:w="709" w:type="dxa"/>
            <w:tcBorders>
              <w:top w:val="single" w:sz="4" w:space="0" w:color="auto"/>
              <w:left w:val="nil"/>
              <w:bottom w:val="nil"/>
              <w:right w:val="single" w:sz="4" w:space="0" w:color="auto"/>
            </w:tcBorders>
            <w:shd w:val="clear" w:color="000000" w:fill="BFBFBF"/>
            <w:vAlign w:val="center"/>
            <w:hideMark/>
          </w:tcPr>
          <w:p w:rsidR="00E66FE2" w:rsidRPr="00627BE1" w:rsidRDefault="00E66FE2" w:rsidP="00F414EB">
            <w:pPr>
              <w:jc w:val="center"/>
              <w:rPr>
                <w:rFonts w:eastAsia="Times New Roman" w:cs="Calibri"/>
                <w:b/>
                <w:bCs/>
                <w:color w:val="000000"/>
                <w:sz w:val="14"/>
                <w:szCs w:val="14"/>
              </w:rPr>
            </w:pPr>
            <w:r w:rsidRPr="00627BE1">
              <w:rPr>
                <w:rFonts w:eastAsia="Times New Roman" w:cs="Calibri"/>
                <w:b/>
                <w:bCs/>
                <w:color w:val="000000"/>
                <w:sz w:val="14"/>
                <w:szCs w:val="14"/>
              </w:rPr>
              <w:t>QUANT TOTAL</w:t>
            </w:r>
          </w:p>
        </w:tc>
        <w:tc>
          <w:tcPr>
            <w:tcW w:w="992" w:type="dxa"/>
            <w:tcBorders>
              <w:top w:val="single" w:sz="4" w:space="0" w:color="auto"/>
              <w:left w:val="nil"/>
              <w:bottom w:val="nil"/>
              <w:right w:val="single" w:sz="4" w:space="0" w:color="auto"/>
            </w:tcBorders>
            <w:shd w:val="clear" w:color="000000" w:fill="BFBFBF"/>
            <w:vAlign w:val="center"/>
            <w:hideMark/>
          </w:tcPr>
          <w:p w:rsidR="00E66FE2" w:rsidRPr="00627BE1" w:rsidRDefault="00E66FE2" w:rsidP="00F414EB">
            <w:pPr>
              <w:jc w:val="center"/>
              <w:rPr>
                <w:rFonts w:eastAsia="Times New Roman" w:cs="Calibri"/>
                <w:b/>
                <w:bCs/>
                <w:color w:val="000000"/>
                <w:sz w:val="14"/>
                <w:szCs w:val="14"/>
              </w:rPr>
            </w:pPr>
            <w:r w:rsidRPr="00627BE1">
              <w:rPr>
                <w:rFonts w:eastAsia="Times New Roman" w:cs="Calibri"/>
                <w:b/>
                <w:bCs/>
                <w:color w:val="000000"/>
                <w:sz w:val="14"/>
                <w:szCs w:val="14"/>
              </w:rPr>
              <w:t>M. DE PREÇO</w:t>
            </w:r>
          </w:p>
        </w:tc>
        <w:tc>
          <w:tcPr>
            <w:tcW w:w="992" w:type="dxa"/>
            <w:tcBorders>
              <w:top w:val="single" w:sz="4" w:space="0" w:color="auto"/>
              <w:left w:val="nil"/>
              <w:bottom w:val="nil"/>
              <w:right w:val="single" w:sz="4" w:space="0" w:color="auto"/>
            </w:tcBorders>
            <w:shd w:val="clear" w:color="000000" w:fill="BFBFBF"/>
            <w:vAlign w:val="center"/>
            <w:hideMark/>
          </w:tcPr>
          <w:p w:rsidR="00E66FE2" w:rsidRPr="00627BE1" w:rsidRDefault="00E66FE2" w:rsidP="00F414EB">
            <w:pPr>
              <w:jc w:val="center"/>
              <w:rPr>
                <w:rFonts w:eastAsia="Times New Roman" w:cs="Calibri"/>
                <w:b/>
                <w:bCs/>
                <w:color w:val="000000"/>
                <w:sz w:val="14"/>
                <w:szCs w:val="14"/>
              </w:rPr>
            </w:pPr>
            <w:r w:rsidRPr="00627BE1">
              <w:rPr>
                <w:rFonts w:eastAsia="Times New Roman" w:cs="Calibri"/>
                <w:b/>
                <w:bCs/>
                <w:color w:val="000000"/>
                <w:sz w:val="14"/>
                <w:szCs w:val="14"/>
              </w:rPr>
              <w:t>VALOR TOTAL</w:t>
            </w:r>
          </w:p>
        </w:tc>
      </w:tr>
      <w:tr w:rsidR="00E66FE2" w:rsidRPr="00627BE1" w:rsidTr="00E66FE2">
        <w:trPr>
          <w:trHeight w:val="56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F414EB">
            <w:pPr>
              <w:jc w:val="center"/>
              <w:rPr>
                <w:rFonts w:cs="Calibri"/>
                <w:color w:val="000000"/>
                <w:sz w:val="14"/>
                <w:szCs w:val="14"/>
              </w:rPr>
            </w:pPr>
            <w:r w:rsidRPr="00EA28B8">
              <w:rPr>
                <w:rFonts w:cs="Calibri"/>
                <w:color w:val="000000"/>
                <w:sz w:val="14"/>
                <w:szCs w:val="14"/>
              </w:rPr>
              <w:lastRenderedPageBreak/>
              <w:t>1</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PISO-TETO 80.000 BTUS </w:t>
            </w:r>
            <w:r w:rsidRPr="00627BE1">
              <w:rPr>
                <w:rFonts w:eastAsia="Times New Roman" w:cs="Calibri"/>
                <w:color w:val="000000"/>
                <w:sz w:val="14"/>
                <w:szCs w:val="14"/>
              </w:rPr>
              <w:t>indicado para ambientes de grande porte, de uso contínuo, com alta eficiência de refrigeração/aquecimento, baixo consumo de energia e operação silenciosa, piso-teto (unidade interna + unidade externa), ciclo: frio ou quente (conforme especificado no edital), classificação  selo Procel de eficiência mínima “A”, tecnologia inverter para maior economia de energia), gás ecológico R-410A ou superior, livre de CFC, tensão  220V ou 380V (trifásico), funções ventilação, desumidificação, automático, timer e sleep, nível de ruído reduzido em ambas as unidades, filtros de ar removíveis e laváveis, de fácil manutenção, estrutura anticorrosiva, adequada a diferentes condições climáticas, design compacto, cor branca, para instalação no piso ou teto, com display em LED. Acompanha kit de instalação padrão do fabricante, controle remoto sem fio com display digital Garantia mínima de 12 (doze) meses contra defeitos de fabricação, com assistência técnica autorizada no Brasil.Referencia: Midea, Samsung, Lg, Eletrolux ou similar.</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66FE2" w:rsidRPr="00697783" w:rsidRDefault="00E66FE2" w:rsidP="00F414EB">
            <w:pPr>
              <w:jc w:val="center"/>
              <w:rPr>
                <w:rFonts w:cs="Calibri"/>
                <w:b/>
                <w:bCs/>
                <w:sz w:val="14"/>
                <w:szCs w:val="14"/>
              </w:rPr>
            </w:pPr>
            <w:r w:rsidRPr="00697783">
              <w:rPr>
                <w:rFonts w:cs="Calibri"/>
                <w:b/>
                <w:bCs/>
                <w:sz w:val="14"/>
                <w:szCs w:val="14"/>
              </w:rPr>
              <w:t>R$ 11.853,33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66FE2" w:rsidRPr="00697783" w:rsidRDefault="00E66FE2" w:rsidP="00F414EB">
            <w:pPr>
              <w:jc w:val="center"/>
              <w:rPr>
                <w:rFonts w:cs="Calibri"/>
                <w:b/>
                <w:bCs/>
                <w:sz w:val="14"/>
                <w:szCs w:val="14"/>
              </w:rPr>
            </w:pPr>
            <w:r w:rsidRPr="00697783">
              <w:rPr>
                <w:rFonts w:cs="Calibri"/>
                <w:b/>
                <w:bCs/>
                <w:sz w:val="14"/>
                <w:szCs w:val="14"/>
              </w:rPr>
              <w:t>R$ 59.266,65</w:t>
            </w:r>
          </w:p>
        </w:tc>
      </w:tr>
      <w:tr w:rsidR="00E66FE2" w:rsidRPr="00627BE1" w:rsidTr="00E66FE2">
        <w:trPr>
          <w:trHeight w:val="43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2</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AR-CONDICIONADO TIPO SPLIT HI WAL 9.000 BTUS,</w:t>
            </w:r>
            <w:r w:rsidRPr="00627BE1">
              <w:rPr>
                <w:rFonts w:eastAsia="Times New Roman" w:cs="Calibri"/>
                <w:color w:val="000000"/>
                <w:sz w:val="14"/>
                <w:szCs w:val="14"/>
              </w:rPr>
              <w:t xml:space="preserve"> tecnologia moderna, eficiente e silenciosa, destinado a ambientes de pequeno porte, com baixo consumo de energia e garantia de conforto térmico, ciclo: frio ou quente, com classificação energética selo Procel de eficiência mínima “A”, tecnologia inverter, gás ecológico R-410A ou superior, livre de CFC, tensão elétrica: 220V, modo automático, ventilação, desumidificação, timer e sleep, nível de ruído reduzido, inferior a 40 dB na unidade interna, filtros de ar removíveis e laváveis. Acompanha kit de instalação padrão do fabricante, Controle remoto sem fio com display digital, Garantia mínima de 12 (doze) meses contra defeitos de fabricação, com assistência técnica autorizada no Brasil.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000000" w:fill="FFFFFF"/>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3D21FC" w:rsidP="00F414EB">
            <w:pPr>
              <w:jc w:val="center"/>
              <w:rPr>
                <w:rFonts w:eastAsia="Times New Roman" w:cs="Calibri"/>
                <w:color w:val="000000"/>
                <w:sz w:val="14"/>
                <w:szCs w:val="14"/>
              </w:rPr>
            </w:pPr>
            <w:r>
              <w:rPr>
                <w:rFonts w:eastAsia="Times New Roman" w:cs="Calibri"/>
                <w:color w:val="000000"/>
                <w:sz w:val="14"/>
                <w:szCs w:val="14"/>
              </w:rPr>
              <w:t>37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97783" w:rsidRDefault="00E66FE2" w:rsidP="00F414EB">
            <w:pPr>
              <w:jc w:val="center"/>
              <w:rPr>
                <w:rFonts w:cs="Calibri"/>
                <w:b/>
                <w:bCs/>
                <w:sz w:val="14"/>
                <w:szCs w:val="14"/>
              </w:rPr>
            </w:pPr>
            <w:r w:rsidRPr="00697783">
              <w:rPr>
                <w:rFonts w:cs="Calibri"/>
                <w:b/>
                <w:bCs/>
                <w:sz w:val="14"/>
                <w:szCs w:val="14"/>
              </w:rPr>
              <w:t>R$ 1.751,47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97783" w:rsidRDefault="00E66FE2" w:rsidP="003D21FC">
            <w:pPr>
              <w:jc w:val="center"/>
              <w:rPr>
                <w:rFonts w:cs="Calibri"/>
                <w:b/>
                <w:bCs/>
                <w:sz w:val="14"/>
                <w:szCs w:val="14"/>
              </w:rPr>
            </w:pPr>
            <w:r w:rsidRPr="00697783">
              <w:rPr>
                <w:rFonts w:cs="Calibri"/>
                <w:b/>
                <w:bCs/>
                <w:sz w:val="14"/>
                <w:szCs w:val="14"/>
              </w:rPr>
              <w:t xml:space="preserve">R$ </w:t>
            </w:r>
            <w:r w:rsidR="003D21FC">
              <w:rPr>
                <w:rFonts w:cs="Calibri"/>
                <w:b/>
                <w:bCs/>
                <w:sz w:val="14"/>
                <w:szCs w:val="14"/>
              </w:rPr>
              <w:t>64.804,39</w:t>
            </w:r>
          </w:p>
        </w:tc>
      </w:tr>
      <w:tr w:rsidR="00E66FE2" w:rsidRPr="00627BE1" w:rsidTr="00E66FE2">
        <w:trPr>
          <w:trHeight w:val="39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3D21FC">
            <w:pPr>
              <w:jc w:val="center"/>
              <w:rPr>
                <w:rFonts w:cs="Calibri"/>
                <w:color w:val="000000"/>
                <w:sz w:val="14"/>
                <w:szCs w:val="14"/>
              </w:rPr>
            </w:pPr>
            <w:r>
              <w:rPr>
                <w:rFonts w:cs="Calibri"/>
                <w:color w:val="000000"/>
                <w:sz w:val="14"/>
                <w:szCs w:val="14"/>
              </w:rPr>
              <w:lastRenderedPageBreak/>
              <w:t>3</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AR-CONDICIONADO TIPO SPLIT HI-WALL 12.000 BTUS,</w:t>
            </w:r>
            <w:r w:rsidRPr="00627BE1">
              <w:rPr>
                <w:rFonts w:eastAsia="Times New Roman" w:cs="Calibri"/>
                <w:color w:val="000000"/>
                <w:sz w:val="14"/>
                <w:szCs w:val="14"/>
              </w:rPr>
              <w:t>desenvolvido para garantir conforto térmico em ambientes de médio porte, baixo consumo energético e operação silenciosa, ciclo frio ou quente, classificação energética selo Procel de eficiência mínima “A”, tecnologia inverter, gás ecológico R-410A ou superior, livre de CFC, tensão elétrica 220V, Funções ventilação, desumidificação, automático, timer e sleep, nível de ruído inferior a 40 dB, filtros de ar removíveis e laváveis. Acompanha kit de instalação padrão do fabricante, controle remoto sem fio com display digital. Garantia mínima de 12 (doze) meses contra defeitos de fabricação, com assistência técnica autorizada no Brasil</w:t>
            </w:r>
            <w:r w:rsidRPr="00627BE1">
              <w:rPr>
                <w:rFonts w:eastAsia="Times New Roman" w:cs="Calibri"/>
                <w:b/>
                <w:bCs/>
                <w:color w:val="000000"/>
                <w:sz w:val="14"/>
                <w:szCs w:val="14"/>
              </w:rPr>
              <w:t>.</w:t>
            </w:r>
            <w:r w:rsidRPr="00627BE1">
              <w:rPr>
                <w:rFonts w:eastAsia="Times New Roman" w:cs="Calibri"/>
                <w:color w:val="000000"/>
                <w:sz w:val="14"/>
                <w:szCs w:val="14"/>
              </w:rPr>
              <w:t xml:space="preserve">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3D21FC" w:rsidP="00F414EB">
            <w:pPr>
              <w:jc w:val="center"/>
              <w:rPr>
                <w:rFonts w:eastAsia="Times New Roman" w:cs="Calibri"/>
                <w:color w:val="000000"/>
                <w:sz w:val="14"/>
                <w:szCs w:val="14"/>
              </w:rPr>
            </w:pPr>
            <w:r>
              <w:rPr>
                <w:rFonts w:eastAsia="Times New Roman" w:cs="Calibri"/>
                <w:color w:val="000000"/>
                <w:sz w:val="14"/>
                <w:szCs w:val="14"/>
              </w:rPr>
              <w:t>31</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97783" w:rsidRDefault="00E66FE2" w:rsidP="00F414EB">
            <w:pPr>
              <w:jc w:val="center"/>
              <w:rPr>
                <w:rFonts w:cs="Calibri"/>
                <w:b/>
                <w:bCs/>
                <w:sz w:val="14"/>
                <w:szCs w:val="14"/>
              </w:rPr>
            </w:pPr>
            <w:r w:rsidRPr="00697783">
              <w:rPr>
                <w:rFonts w:cs="Calibri"/>
                <w:b/>
                <w:bCs/>
                <w:sz w:val="14"/>
                <w:szCs w:val="14"/>
              </w:rPr>
              <w:t>R$ 2.249,51</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97783" w:rsidRDefault="00E66FE2" w:rsidP="003D21FC">
            <w:pPr>
              <w:jc w:val="center"/>
              <w:rPr>
                <w:rFonts w:cs="Calibri"/>
                <w:b/>
                <w:bCs/>
                <w:sz w:val="14"/>
                <w:szCs w:val="14"/>
              </w:rPr>
            </w:pPr>
            <w:r w:rsidRPr="00697783">
              <w:rPr>
                <w:rFonts w:cs="Calibri"/>
                <w:b/>
                <w:bCs/>
                <w:sz w:val="14"/>
                <w:szCs w:val="14"/>
              </w:rPr>
              <w:t xml:space="preserve">R$ </w:t>
            </w:r>
            <w:r w:rsidR="003D21FC">
              <w:rPr>
                <w:rFonts w:cs="Calibri"/>
                <w:b/>
                <w:bCs/>
                <w:sz w:val="14"/>
                <w:szCs w:val="14"/>
              </w:rPr>
              <w:t>69.734,51</w:t>
            </w:r>
          </w:p>
        </w:tc>
      </w:tr>
      <w:tr w:rsidR="00E66FE2" w:rsidRPr="00627BE1" w:rsidTr="00E66FE2">
        <w:trPr>
          <w:trHeight w:val="43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3D21FC">
            <w:pPr>
              <w:jc w:val="center"/>
              <w:rPr>
                <w:rFonts w:cs="Calibri"/>
                <w:color w:val="000000"/>
                <w:sz w:val="14"/>
                <w:szCs w:val="14"/>
              </w:rPr>
            </w:pPr>
            <w:r w:rsidRPr="00EA28B8">
              <w:rPr>
                <w:rFonts w:cs="Calibri"/>
                <w:color w:val="000000"/>
                <w:sz w:val="14"/>
                <w:szCs w:val="14"/>
              </w:rPr>
              <w:t xml:space="preserve">A.C </w:t>
            </w:r>
            <w:r w:rsidR="003D21FC">
              <w:rPr>
                <w:rFonts w:cs="Calibri"/>
                <w:color w:val="000000"/>
                <w:sz w:val="14"/>
                <w:szCs w:val="14"/>
              </w:rPr>
              <w:t>4</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SPLIT HI-WALL 18.000 BTUS </w:t>
            </w:r>
            <w:r w:rsidRPr="00627BE1">
              <w:rPr>
                <w:rFonts w:eastAsia="Times New Roman" w:cs="Calibri"/>
                <w:color w:val="000000"/>
                <w:sz w:val="14"/>
                <w:szCs w:val="14"/>
              </w:rPr>
              <w:t>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meses contra defeitos de fabricação, com assistência técnica autorizada no Brasil.  Garantia de 1 ano,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16</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R$ 3.499,67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R$ 80.492,41</w:t>
            </w:r>
          </w:p>
        </w:tc>
      </w:tr>
      <w:tr w:rsidR="00E66FE2" w:rsidRPr="00627BE1" w:rsidTr="00E66FE2">
        <w:trPr>
          <w:trHeight w:val="43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3D21FC">
            <w:pPr>
              <w:jc w:val="center"/>
              <w:rPr>
                <w:rFonts w:cs="Calibri"/>
                <w:color w:val="000000"/>
                <w:sz w:val="14"/>
                <w:szCs w:val="14"/>
              </w:rPr>
            </w:pPr>
            <w:r w:rsidRPr="00EA28B8">
              <w:rPr>
                <w:rFonts w:cs="Calibri"/>
                <w:color w:val="000000"/>
                <w:sz w:val="14"/>
                <w:szCs w:val="14"/>
              </w:rPr>
              <w:t xml:space="preserve">C.R </w:t>
            </w:r>
            <w:r w:rsidR="003D21FC">
              <w:rPr>
                <w:rFonts w:cs="Calibri"/>
                <w:color w:val="000000"/>
                <w:sz w:val="14"/>
                <w:szCs w:val="14"/>
              </w:rPr>
              <w:t>5</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SPLIT HI-WALL 18.000 BTUS </w:t>
            </w:r>
            <w:r w:rsidRPr="00627BE1">
              <w:rPr>
                <w:rFonts w:eastAsia="Times New Roman" w:cs="Calibri"/>
                <w:color w:val="000000"/>
                <w:sz w:val="14"/>
                <w:szCs w:val="14"/>
              </w:rPr>
              <w:t>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meses contra defeitos de fabricação, com assistência técnica autorizada no Brasil.  Garantia de 1 ano,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R$ 3.499,67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R$ 24.497,69</w:t>
            </w:r>
          </w:p>
        </w:tc>
      </w:tr>
      <w:tr w:rsidR="00E66FE2" w:rsidRPr="00627BE1" w:rsidTr="00E66FE2">
        <w:trPr>
          <w:trHeight w:val="49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lastRenderedPageBreak/>
              <w:t>6</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SPLIT HI-WALL 24.000 BTUS </w:t>
            </w:r>
            <w:r w:rsidRPr="00627BE1">
              <w:rPr>
                <w:rFonts w:eastAsia="Times New Roman" w:cs="Calibri"/>
                <w:color w:val="000000"/>
                <w:sz w:val="14"/>
                <w:szCs w:val="14"/>
              </w:rPr>
              <w:t>destinado a ambientes de médio a grande porte, com baixo consumo energético, operação silenciosa e recursos que garantem conforto térmico e durabilidade, ciclo: frio ou quente, classificação energética: selo Procel de eficiência mínima “A”, Tecnologia: convencional ou inverter (preferencialmente inverter, para maior economia de energia, gás ecológico R-410A ou superior, livre de CFC, tensão 220V monofásico, salvo outra necessidade do órgão requisitante, funções ventilação, desumidificação, automático, timer e sleep, nível de ruído da unidade interna: inferior a 45 dB, filtros de ar removíveis, laváveis e de fácil manutenção. Acompanha kit de instalação padrão do fabricante, Controle remoto sem fio com display digital. Garantia mínima de 12 (doze) meses contra defeitos de fabricação, com assistência técnica autorizada no Brasil</w:t>
            </w:r>
            <w:r w:rsidRPr="00627BE1">
              <w:rPr>
                <w:rFonts w:eastAsia="Times New Roman" w:cs="Calibri"/>
                <w:b/>
                <w:bCs/>
                <w:color w:val="000000"/>
                <w:sz w:val="14"/>
                <w:szCs w:val="14"/>
              </w:rPr>
              <w:t>.</w:t>
            </w:r>
            <w:r w:rsidRPr="00627BE1">
              <w:rPr>
                <w:rFonts w:eastAsia="Times New Roman" w:cs="Calibri"/>
                <w:color w:val="000000"/>
                <w:sz w:val="14"/>
                <w:szCs w:val="14"/>
              </w:rPr>
              <w:t xml:space="preserve">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tcPr>
          <w:p w:rsidR="00E66FE2" w:rsidRPr="00627BE1" w:rsidRDefault="00E66FE2" w:rsidP="00F414EB">
            <w:pPr>
              <w:jc w:val="center"/>
              <w:rPr>
                <w:rFonts w:eastAsia="Times New Roman" w:cs="Calibri"/>
                <w:color w:val="000000"/>
                <w:sz w:val="14"/>
                <w:szCs w:val="14"/>
              </w:rPr>
            </w:pP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3D21FC" w:rsidP="00F414EB">
            <w:pPr>
              <w:jc w:val="center"/>
              <w:rPr>
                <w:rFonts w:eastAsia="Times New Roman" w:cs="Calibri"/>
                <w:color w:val="000000"/>
                <w:sz w:val="14"/>
                <w:szCs w:val="14"/>
              </w:rPr>
            </w:pPr>
            <w:r>
              <w:rPr>
                <w:rFonts w:eastAsia="Times New Roman" w:cs="Calibri"/>
                <w:color w:val="000000"/>
                <w:sz w:val="14"/>
                <w:szCs w:val="14"/>
              </w:rPr>
              <w:t>17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97783" w:rsidRDefault="00E66FE2" w:rsidP="00F414EB">
            <w:pPr>
              <w:jc w:val="center"/>
              <w:rPr>
                <w:rFonts w:cs="Calibri"/>
                <w:b/>
                <w:bCs/>
                <w:sz w:val="14"/>
                <w:szCs w:val="14"/>
              </w:rPr>
            </w:pPr>
            <w:r w:rsidRPr="00697783">
              <w:rPr>
                <w:rFonts w:cs="Calibri"/>
                <w:b/>
                <w:bCs/>
                <w:sz w:val="14"/>
                <w:szCs w:val="14"/>
              </w:rPr>
              <w:t>R$ 4.090,57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97783" w:rsidRDefault="00E66FE2" w:rsidP="003D21FC">
            <w:pPr>
              <w:jc w:val="center"/>
              <w:rPr>
                <w:rFonts w:cs="Calibri"/>
                <w:b/>
                <w:bCs/>
                <w:sz w:val="14"/>
                <w:szCs w:val="14"/>
              </w:rPr>
            </w:pPr>
            <w:r w:rsidRPr="00697783">
              <w:rPr>
                <w:rFonts w:cs="Calibri"/>
                <w:b/>
                <w:bCs/>
                <w:sz w:val="14"/>
                <w:szCs w:val="14"/>
              </w:rPr>
              <w:t xml:space="preserve">R$ </w:t>
            </w:r>
            <w:r w:rsidR="003D21FC">
              <w:rPr>
                <w:rFonts w:cs="Calibri"/>
                <w:b/>
                <w:bCs/>
                <w:sz w:val="14"/>
                <w:szCs w:val="14"/>
              </w:rPr>
              <w:t>69.539,69</w:t>
            </w:r>
          </w:p>
        </w:tc>
      </w:tr>
      <w:tr w:rsidR="00E66FE2" w:rsidRPr="00627BE1" w:rsidTr="00E66FE2">
        <w:trPr>
          <w:trHeight w:val="27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7</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ARMÁRIO DE AÇO, COM 2 (DUAS) PORTAS,</w:t>
            </w:r>
            <w:r w:rsidRPr="00627BE1">
              <w:rPr>
                <w:rFonts w:eastAsia="Times New Roman" w:cs="Calibri"/>
                <w:color w:val="000000"/>
                <w:sz w:val="14"/>
                <w:szCs w:val="14"/>
              </w:rPr>
              <w:t xml:space="preserve"> dotado de fechadura com chave, com no mínimo 3 (três) prateleiras internas reguláveis, com capacidade de suportar peso mínimo de 30 kg cada, altura mínima de 1,70 m, largura mínima de 80 cm e profundidade mínima de 40 cm na cor cinza, grafite ou similar, resistente e funcional, destinado ao armazenamento e organização de materiais em ambientes administrativos, escolares ou institucionais. *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38</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R$ 1.145,55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R$ 43.530,90</w:t>
            </w:r>
          </w:p>
        </w:tc>
      </w:tr>
      <w:tr w:rsidR="00E66FE2" w:rsidRPr="00627BE1" w:rsidTr="00E66FE2">
        <w:trPr>
          <w:trHeight w:val="288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8</w:t>
            </w:r>
          </w:p>
        </w:tc>
        <w:tc>
          <w:tcPr>
            <w:tcW w:w="2694" w:type="dxa"/>
            <w:tcBorders>
              <w:top w:val="nil"/>
              <w:left w:val="nil"/>
              <w:bottom w:val="nil"/>
              <w:right w:val="nil"/>
            </w:tcBorders>
            <w:shd w:val="clear" w:color="000000" w:fill="FFFFFF"/>
            <w:noWrap/>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ARQUIVO DE AÇO VERTICAL, COM 4 (QUATRO) GAVETAS</w:t>
            </w:r>
            <w:r w:rsidRPr="00627BE1">
              <w:rPr>
                <w:rFonts w:eastAsia="Times New Roman" w:cs="Calibri"/>
                <w:color w:val="000000"/>
                <w:sz w:val="14"/>
                <w:szCs w:val="14"/>
              </w:rPr>
              <w:t xml:space="preserve"> na cor cinza, grafite ou similar, resistente e de alta durabilidade, confeccionada em chapa de aço tratado com espessura mínima de 0,5 mm, com acabamento em pintura eletrostática a pó, anticorrosiva, sistema de travamento com fechadura central, puxadores tipo embutido ou externo, compatível com pastas suspensas padrão A4, altura mínima de 1,30 m; largura mínima de 46 cm; profundidade mínima de 60 cm. Garantia mínima de 12 (doze) meses contra defeitos de fabricação.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R$ 1.299,84</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R$ 54.593,28</w:t>
            </w:r>
          </w:p>
        </w:tc>
      </w:tr>
      <w:tr w:rsidR="00E66FE2" w:rsidRPr="00627BE1" w:rsidTr="00E66FE2">
        <w:trPr>
          <w:trHeight w:val="3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lastRenderedPageBreak/>
              <w:t>9</w:t>
            </w:r>
          </w:p>
        </w:tc>
        <w:tc>
          <w:tcPr>
            <w:tcW w:w="2694" w:type="dxa"/>
            <w:tcBorders>
              <w:top w:val="single" w:sz="4" w:space="0" w:color="auto"/>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BALANÇA ANTROPOMÉTRICA ELETRÔNICA ADULTO - </w:t>
            </w:r>
            <w:r w:rsidRPr="00627BE1">
              <w:rPr>
                <w:rFonts w:eastAsia="Times New Roman" w:cs="Calibri"/>
                <w:color w:val="000000"/>
                <w:sz w:val="14"/>
                <w:szCs w:val="14"/>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R$ 1.561,15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R$ 15.611,50</w:t>
            </w:r>
          </w:p>
        </w:tc>
      </w:tr>
      <w:tr w:rsidR="00E66FE2" w:rsidRPr="00627BE1" w:rsidTr="00E66FE2">
        <w:trPr>
          <w:trHeight w:val="19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10</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BALANÇA DIGITAL 400KG - </w:t>
            </w:r>
            <w:r w:rsidRPr="00627BE1">
              <w:rPr>
                <w:rFonts w:eastAsia="Times New Roman" w:cs="Calibri"/>
                <w:color w:val="000000"/>
                <w:sz w:val="14"/>
                <w:szCs w:val="14"/>
              </w:rPr>
              <w:t>Plataforma com bateria interna. Descrição: Pés anti-derrapantes; Voltagem: 110v/220v (BIVOLT). Pesagem máxima de até 400kg;  Painel digital; Função Tara. Dimensões estimadas da plataforma: 40 cm Largura, 50 cm Comprimento, 9 cm Altura.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R$ 788,64</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R$ 1.577,28</w:t>
            </w:r>
          </w:p>
        </w:tc>
      </w:tr>
      <w:tr w:rsidR="00E66FE2" w:rsidRPr="00627BE1" w:rsidTr="00E66FE2">
        <w:trPr>
          <w:trHeight w:val="381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11</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color w:val="000000"/>
                <w:sz w:val="14"/>
                <w:szCs w:val="14"/>
              </w:rPr>
            </w:pPr>
            <w:r w:rsidRPr="00627BE1">
              <w:rPr>
                <w:rFonts w:eastAsia="Times New Roman" w:cs="Calibri"/>
                <w:b/>
                <w:bCs/>
                <w:color w:val="000000"/>
                <w:sz w:val="14"/>
                <w:szCs w:val="14"/>
              </w:rPr>
              <w:t>BALANÇA ELETRÔNICA DE MESA</w:t>
            </w:r>
            <w:r w:rsidRPr="00627BE1">
              <w:rPr>
                <w:rFonts w:eastAsia="Times New Roman" w:cs="Calibri"/>
                <w:color w:val="000000"/>
                <w:sz w:val="14"/>
                <w:szCs w:val="14"/>
              </w:rPr>
              <w:t>, com as seguintes características mínimas: Capacidade máxima: 15 kg; Divisão mínima: 1 g; Prato: em aço inoxidável, removível, resistente à corrosão, de fácil higienização; Estrutura: em plástico ABS de alta resistência ou aço inox; Display: digital de fácil visualização (LCD ou LED), com iluminação; Funções: tara, desligamento automático, indicação de sobrecarga e de bateria fraca; Alimentação: bivolt automático (110/220V) e/ou bateria recarregável; Precisão: compatível com as normas do INMETRO; Dimensões da plataforma: mínima de 22 cm x 18 cm ou superior; Botões de operação: membrana sensível ao toque ou teclas de fácil acionamento;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14</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R$ 670,00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R$ 9.380,00</w:t>
            </w:r>
          </w:p>
        </w:tc>
      </w:tr>
      <w:tr w:rsidR="00E66FE2" w:rsidRPr="00627BE1" w:rsidTr="00E66FE2">
        <w:trPr>
          <w:trHeight w:val="397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12</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color w:val="000000"/>
                <w:sz w:val="14"/>
                <w:szCs w:val="14"/>
              </w:rPr>
            </w:pPr>
            <w:r w:rsidRPr="00627BE1">
              <w:rPr>
                <w:rFonts w:eastAsia="Times New Roman" w:cs="Calibri"/>
                <w:b/>
                <w:bCs/>
                <w:color w:val="000000"/>
                <w:sz w:val="14"/>
                <w:szCs w:val="14"/>
              </w:rPr>
              <w:t xml:space="preserve">BALANÇA PEDIÁTRICA DIGITAL NOVA DE PRIMEIRO USO </w:t>
            </w:r>
            <w:r w:rsidRPr="00627BE1">
              <w:rPr>
                <w:rFonts w:eastAsia="Times New Roman" w:cs="Calibri"/>
                <w:color w:val="000000"/>
                <w:sz w:val="14"/>
                <w:szCs w:val="14"/>
              </w:rPr>
              <w:t>capacidade máxima de pesagem de no mínimo de 30 kg, precisão 5 g ou superior, visor digital de cristal líquido (LCD), de fácil visualização, plataforma de pesagem Anatômica, ergonômica e estável, apropriada para acomodar bebês com segurança, Tara automática e manual. desligamento automático para economia de energia, função de bloqueio de peso para facilitar a leitura, alimentação bateria e/ou adaptador de energia elétrica, estrutura em material resistente, de fácil higienização, leve, compacta e de fácil transporte, produto com registro válido na ANVISA e/ou conformidade com o INMETRO. Garantia mínimo de 12 (doze) meses co</w:t>
            </w:r>
            <w:r>
              <w:rPr>
                <w:rFonts w:eastAsia="Times New Roman" w:cs="Calibri"/>
                <w:color w:val="000000"/>
                <w:sz w:val="14"/>
                <w:szCs w:val="14"/>
              </w:rPr>
              <w:t>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R$ 916,33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R$ 4.581,65</w:t>
            </w:r>
          </w:p>
        </w:tc>
      </w:tr>
      <w:tr w:rsidR="00E66FE2" w:rsidRPr="00627BE1" w:rsidTr="00E66FE2">
        <w:trPr>
          <w:trHeight w:val="14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3D21FC">
            <w:pPr>
              <w:jc w:val="center"/>
              <w:rPr>
                <w:rFonts w:cs="Calibri"/>
                <w:color w:val="000000"/>
                <w:sz w:val="14"/>
                <w:szCs w:val="14"/>
              </w:rPr>
            </w:pPr>
            <w:r w:rsidRPr="00EA28B8">
              <w:rPr>
                <w:rFonts w:cs="Calibri"/>
                <w:color w:val="000000"/>
                <w:sz w:val="14"/>
                <w:szCs w:val="14"/>
              </w:rPr>
              <w:lastRenderedPageBreak/>
              <w:t>1</w:t>
            </w:r>
            <w:r w:rsidR="003D21FC">
              <w:rPr>
                <w:rFonts w:cs="Calibri"/>
                <w:color w:val="000000"/>
                <w:sz w:val="14"/>
                <w:szCs w:val="14"/>
              </w:rPr>
              <w:t>3</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BATEDEIRA</w:t>
            </w:r>
            <w:r w:rsidRPr="00627BE1">
              <w:rPr>
                <w:rFonts w:eastAsia="Times New Roman" w:cs="Calibri"/>
                <w:color w:val="000000"/>
                <w:sz w:val="14"/>
                <w:szCs w:val="14"/>
              </w:rPr>
              <w:t>, uso doméstico, 500W, 4 velocidades, material: polipropileno, material da tigela: polipropileno, capacidade da tigela: 4 litros, 220 V, cor: preto e inox, 1 par de batedores em aço inox.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R$ 169,70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R$ 2.884,90</w:t>
            </w:r>
          </w:p>
        </w:tc>
      </w:tr>
      <w:tr w:rsidR="00E66FE2" w:rsidRPr="00627BE1" w:rsidTr="00E66FE2">
        <w:trPr>
          <w:trHeight w:val="21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14</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BEBEDOURO DE COLUNA </w:t>
            </w:r>
            <w:r w:rsidR="00FC5C59">
              <w:rPr>
                <w:rFonts w:eastAsia="Times New Roman" w:cs="Calibri"/>
                <w:b/>
                <w:bCs/>
                <w:color w:val="000000"/>
                <w:sz w:val="14"/>
                <w:szCs w:val="14"/>
              </w:rPr>
              <w:t>–</w:t>
            </w:r>
            <w:r w:rsidR="00FC5C59" w:rsidRPr="003B6731">
              <w:rPr>
                <w:rFonts w:eastAsia="Times New Roman" w:cs="Calibri"/>
                <w:color w:val="000000"/>
                <w:sz w:val="14"/>
                <w:szCs w:val="14"/>
              </w:rPr>
              <w:t xml:space="preserve">suporte para galão/garrafão de 20 </w:t>
            </w:r>
            <w:r w:rsidR="00BD315B" w:rsidRPr="003B6731">
              <w:rPr>
                <w:rFonts w:eastAsia="Times New Roman" w:cs="Calibri"/>
                <w:color w:val="000000"/>
                <w:sz w:val="14"/>
                <w:szCs w:val="14"/>
              </w:rPr>
              <w:t>litros, refrigeração compressor (motor) com gás ecológico (R134a ou R 600a), 02 torneiras, (natural ou gelada, resistentes, desmontáveis e substituíveis, ajuste de temperatuta, gabinete em aço inox ou chapa de aço, pintada/eletrotástica, em aço inox polido, voltagem 220</w:t>
            </w:r>
            <w:r w:rsidR="003B6731" w:rsidRPr="003B6731">
              <w:rPr>
                <w:rFonts w:eastAsia="Times New Roman" w:cs="Calibri"/>
                <w:color w:val="000000"/>
                <w:sz w:val="14"/>
                <w:szCs w:val="14"/>
              </w:rPr>
              <w:t>V ou Bivolt.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29</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97783" w:rsidRDefault="00E66FE2" w:rsidP="00F414EB">
            <w:pPr>
              <w:jc w:val="center"/>
              <w:rPr>
                <w:rFonts w:cs="Calibri"/>
                <w:b/>
                <w:bCs/>
                <w:sz w:val="14"/>
                <w:szCs w:val="14"/>
              </w:rPr>
            </w:pPr>
            <w:r w:rsidRPr="00697783">
              <w:rPr>
                <w:rFonts w:cs="Calibri"/>
                <w:b/>
                <w:bCs/>
                <w:sz w:val="14"/>
                <w:szCs w:val="14"/>
              </w:rPr>
              <w:t>R$ 707,57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97783" w:rsidRDefault="00E66FE2" w:rsidP="00F414EB">
            <w:pPr>
              <w:jc w:val="center"/>
              <w:rPr>
                <w:rFonts w:cs="Calibri"/>
                <w:b/>
                <w:bCs/>
                <w:sz w:val="14"/>
                <w:szCs w:val="14"/>
              </w:rPr>
            </w:pPr>
            <w:r w:rsidRPr="00697783">
              <w:rPr>
                <w:rFonts w:cs="Calibri"/>
                <w:b/>
                <w:bCs/>
                <w:sz w:val="14"/>
                <w:szCs w:val="14"/>
              </w:rPr>
              <w:t>R$ 20.519,53</w:t>
            </w:r>
          </w:p>
        </w:tc>
      </w:tr>
      <w:tr w:rsidR="00E66FE2" w:rsidRPr="00627BE1" w:rsidTr="00E66FE2">
        <w:trPr>
          <w:trHeight w:val="20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15</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BEBEDOURO INDUSTRIAL -</w:t>
            </w:r>
            <w:r w:rsidRPr="00627BE1">
              <w:rPr>
                <w:rFonts w:eastAsia="Times New Roman" w:cs="Calibri"/>
                <w:color w:val="000000"/>
                <w:sz w:val="14"/>
                <w:szCs w:val="14"/>
              </w:rPr>
              <w:t xml:space="preserve"> Branco ou inox, com 4 torneiras, para temperatura gelada, voltagem 220v, 177A, Potência 308,0W, PPF-5 Reter partículas sólidas maiores, como areia ou pedra, T33 Filtro com carvão ativado, com a função de reduzir o teor de sabores e odores desagradáveis, 200 litros.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R$ 3.566,80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R$ 42.801,60</w:t>
            </w:r>
          </w:p>
        </w:tc>
      </w:tr>
      <w:tr w:rsidR="00E66FE2" w:rsidRPr="00627BE1" w:rsidTr="00E66FE2">
        <w:trPr>
          <w:trHeight w:val="14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16</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CADEIRA FIXA SECRETÁRIA - </w:t>
            </w:r>
            <w:r w:rsidRPr="00627BE1">
              <w:rPr>
                <w:rFonts w:eastAsia="Times New Roman" w:cs="Calibri"/>
                <w:color w:val="000000"/>
                <w:sz w:val="14"/>
                <w:szCs w:val="14"/>
              </w:rPr>
              <w:t>Capacidade de carga 110 kg, braços reguláveis em altura, Estofamento com espuma de densidade D33, revestimento em Couro Sintético Grosso e Resistente.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68</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R$ 312,48</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R$ 21.248,64</w:t>
            </w:r>
          </w:p>
        </w:tc>
      </w:tr>
      <w:tr w:rsidR="00E66FE2" w:rsidRPr="00627BE1" w:rsidTr="00E66FE2">
        <w:trPr>
          <w:trHeight w:val="20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17</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CADEIRA GIRATÓRIA SECRETÁRIA </w:t>
            </w:r>
            <w:r w:rsidRPr="00627BE1">
              <w:rPr>
                <w:rFonts w:eastAsia="Times New Roman" w:cs="Calibri"/>
                <w:color w:val="000000"/>
                <w:sz w:val="14"/>
                <w:szCs w:val="14"/>
              </w:rPr>
              <w:t>- Capacidade de carga 110 kg, braços reguláveis em altura, Estofamento com espuma de densidade D33, revestimento em Couro Sintético Grosso e Resistente, Altura 36 cm x Largura 45 cm x Profundidade 36 cm / Assento: Largura 47 cm x Profundidade 42,5 cm x Espessura 6 cm.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R$ 619,67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R$ 38.419,54</w:t>
            </w:r>
          </w:p>
        </w:tc>
      </w:tr>
      <w:tr w:rsidR="00E66FE2" w:rsidRPr="00627BE1" w:rsidTr="00E66FE2">
        <w:trPr>
          <w:trHeight w:val="19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18</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CADEIRA PRESIDENTE GIRATÓRIA -</w:t>
            </w:r>
            <w:r w:rsidRPr="00627BE1">
              <w:rPr>
                <w:rFonts w:eastAsia="Times New Roman" w:cs="Calibri"/>
                <w:color w:val="000000"/>
                <w:sz w:val="14"/>
                <w:szCs w:val="14"/>
              </w:rPr>
              <w:t xml:space="preserve"> Capacidade de carga 120kg, Design Ergonômico, Ajuste de Costas e inclinação, Estofamento com espuma de densidade D33, revestimento em Couro Sintético Grosso e Resistente, Descanso de Pernas Dobravel e Apoio de Braço Ajustável.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19</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R$ 1.021,24</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R$ 19.403,56</w:t>
            </w:r>
          </w:p>
        </w:tc>
      </w:tr>
      <w:tr w:rsidR="00E66FE2" w:rsidRPr="00627BE1" w:rsidTr="00E66FE2">
        <w:trPr>
          <w:trHeight w:val="27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lastRenderedPageBreak/>
              <w:t>19</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CAIXA ACÚSTICA MULTIUSO -</w:t>
            </w:r>
            <w:r w:rsidRPr="00627BE1">
              <w:rPr>
                <w:rFonts w:eastAsia="Times New Roman" w:cs="Calibri"/>
                <w:color w:val="000000"/>
                <w:sz w:val="14"/>
                <w:szCs w:val="14"/>
              </w:rPr>
              <w:t xml:space="preserve"> com potência de 600W, Nominal: 300W RMS, Amplificador: A/B, Frequência: 40 a 20000Hz, LF: Woofer,  LF: 15", LF: Celulose, HF: Driver de Compressão,  HF: 1,35", HF: Titanium,  Bass Reflex, Cor: Preta, Entrada: XLR e P10 (Line IN), XLR e P10 (Mic), RCA (Aux IN), Saída: Speakon (8 Ohms) Operação FM: 87,5 a 108MHz Saídas: RCA, SPEAKON, 127VAC/220VAC (Chave seletora) Tam: 48 x 39 x 76cm, Homologado pela Anatel,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11</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R$ 1.847,33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R$ 20.320,63</w:t>
            </w:r>
          </w:p>
        </w:tc>
      </w:tr>
      <w:tr w:rsidR="00E66FE2" w:rsidRPr="00627BE1" w:rsidTr="00E66FE2">
        <w:trPr>
          <w:trHeight w:val="28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20</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CAIXA DE SOM AMPLIFICADA- </w:t>
            </w:r>
            <w:r w:rsidRPr="00627BE1">
              <w:rPr>
                <w:rFonts w:eastAsia="Times New Roman" w:cs="Calibri"/>
                <w:color w:val="000000"/>
                <w:sz w:val="14"/>
                <w:szCs w:val="14"/>
              </w:rPr>
              <w:t xml:space="preserve">110 volts,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Diversos Tipo de montagem, alto-falante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Woofer,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Porta USB, </w:t>
            </w:r>
            <w:r w:rsidRPr="00627BE1">
              <w:rPr>
                <w:rFonts w:eastAsia="Times New Roman"/>
                <w:color w:val="000000"/>
                <w:sz w:val="14"/>
                <w:szCs w:val="14"/>
              </w:rPr>
              <w:t>Á</w:t>
            </w:r>
            <w:r w:rsidRPr="00627BE1">
              <w:rPr>
                <w:rFonts w:eastAsia="Times New Roman" w:cs="Calibri"/>
                <w:color w:val="000000"/>
                <w:sz w:val="14"/>
                <w:szCs w:val="14"/>
              </w:rPr>
              <w:t>udio de alta resolu</w:t>
            </w:r>
            <w:r w:rsidRPr="00627BE1">
              <w:rPr>
                <w:rFonts w:eastAsia="Times New Roman"/>
                <w:color w:val="000000"/>
                <w:sz w:val="14"/>
                <w:szCs w:val="14"/>
              </w:rPr>
              <w:t>çã</w:t>
            </w:r>
            <w:r w:rsidRPr="00627BE1">
              <w:rPr>
                <w:rFonts w:eastAsia="Times New Roman" w:cs="Calibri"/>
                <w:color w:val="000000"/>
                <w:sz w:val="14"/>
                <w:szCs w:val="14"/>
              </w:rPr>
              <w:t xml:space="preserve">o, compatíveis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Notebook, Smartphone, Tablet, subwoofer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15 Polegadas,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5 canais, </w:t>
            </w:r>
            <w:r w:rsidRPr="00627BE1">
              <w:rPr>
                <w:rFonts w:ascii="Arial" w:eastAsia="Times New Roman" w:hAnsi="Arial" w:cs="Arial"/>
                <w:color w:val="000000"/>
                <w:sz w:val="14"/>
                <w:szCs w:val="14"/>
              </w:rPr>
              <w:t>‎</w:t>
            </w:r>
            <w:r w:rsidRPr="00627BE1">
              <w:rPr>
                <w:rFonts w:eastAsia="Times New Roman" w:cs="Calibri"/>
                <w:color w:val="000000"/>
                <w:sz w:val="14"/>
                <w:szCs w:val="14"/>
              </w:rPr>
              <w:t>1x Cabo de energia, 1x JBL Max10, 1x Manual, com dimens</w:t>
            </w:r>
            <w:r w:rsidRPr="00627BE1">
              <w:rPr>
                <w:rFonts w:eastAsia="Times New Roman"/>
                <w:color w:val="000000"/>
                <w:sz w:val="14"/>
                <w:szCs w:val="14"/>
              </w:rPr>
              <w:t>õ</w:t>
            </w:r>
            <w:r w:rsidRPr="00627BE1">
              <w:rPr>
                <w:rFonts w:eastAsia="Times New Roman" w:cs="Calibri"/>
                <w:color w:val="000000"/>
                <w:sz w:val="14"/>
                <w:szCs w:val="14"/>
              </w:rPr>
              <w:t xml:space="preserve">es </w:t>
            </w:r>
            <w:r w:rsidRPr="00627BE1">
              <w:rPr>
                <w:rFonts w:ascii="Arial" w:eastAsia="Times New Roman" w:hAnsi="Arial" w:cs="Arial"/>
                <w:color w:val="000000"/>
                <w:sz w:val="14"/>
                <w:szCs w:val="14"/>
              </w:rPr>
              <w:t>‎</w:t>
            </w:r>
            <w:r w:rsidRPr="00627BE1">
              <w:rPr>
                <w:rFonts w:eastAsia="Times New Roman" w:cs="Calibri"/>
                <w:color w:val="000000"/>
                <w:sz w:val="14"/>
                <w:szCs w:val="14"/>
              </w:rPr>
              <w:t>41,5P x 42,5L x 72,9A cent</w:t>
            </w:r>
            <w:r w:rsidRPr="00627BE1">
              <w:rPr>
                <w:rFonts w:eastAsia="Times New Roman"/>
                <w:color w:val="000000"/>
                <w:sz w:val="14"/>
                <w:szCs w:val="14"/>
              </w:rPr>
              <w:t>í</w:t>
            </w:r>
            <w:r w:rsidRPr="00627BE1">
              <w:rPr>
                <w:rFonts w:eastAsia="Times New Roman" w:cs="Calibri"/>
                <w:color w:val="000000"/>
                <w:sz w:val="14"/>
                <w:szCs w:val="14"/>
              </w:rPr>
              <w:t>metros, Imped</w:t>
            </w:r>
            <w:r w:rsidRPr="00627BE1">
              <w:rPr>
                <w:rFonts w:eastAsia="Times New Roman"/>
                <w:color w:val="000000"/>
                <w:sz w:val="14"/>
                <w:szCs w:val="14"/>
              </w:rPr>
              <w:t>â</w:t>
            </w:r>
            <w:r w:rsidRPr="00627BE1">
              <w:rPr>
                <w:rFonts w:eastAsia="Times New Roman" w:cs="Calibri"/>
                <w:color w:val="000000"/>
                <w:sz w:val="14"/>
                <w:szCs w:val="14"/>
              </w:rPr>
              <w:t xml:space="preserve">ncia </w:t>
            </w:r>
            <w:r w:rsidRPr="00627BE1">
              <w:rPr>
                <w:rFonts w:ascii="Arial" w:eastAsia="Times New Roman" w:hAnsi="Arial" w:cs="Arial"/>
                <w:color w:val="000000"/>
                <w:sz w:val="14"/>
                <w:szCs w:val="14"/>
              </w:rPr>
              <w:t>‎</w:t>
            </w:r>
            <w:r w:rsidRPr="00627BE1">
              <w:rPr>
                <w:rFonts w:eastAsia="Times New Roman" w:cs="Calibri"/>
                <w:color w:val="000000"/>
                <w:sz w:val="14"/>
                <w:szCs w:val="14"/>
              </w:rPr>
              <w:t>100 Ohm, comunica</w:t>
            </w:r>
            <w:r w:rsidRPr="00627BE1">
              <w:rPr>
                <w:rFonts w:eastAsia="Times New Roman"/>
                <w:color w:val="000000"/>
                <w:sz w:val="14"/>
                <w:szCs w:val="14"/>
              </w:rPr>
              <w:t>çã</w:t>
            </w:r>
            <w:r w:rsidRPr="00627BE1">
              <w:rPr>
                <w:rFonts w:eastAsia="Times New Roman" w:cs="Calibri"/>
                <w:color w:val="000000"/>
                <w:sz w:val="14"/>
                <w:szCs w:val="14"/>
              </w:rPr>
              <w:t xml:space="preserve">o sem fio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Bluetooth, alto-falante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15 Polegadas, alto-falantes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350 Watts, alto-falante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Ativo,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350 watts, MP3 Bluetooth, Garantia do fabricante </w:t>
            </w:r>
            <w:r w:rsidRPr="00627BE1">
              <w:rPr>
                <w:rFonts w:ascii="Arial" w:eastAsia="Times New Roman" w:hAnsi="Arial" w:cs="Arial"/>
                <w:color w:val="000000"/>
                <w:sz w:val="14"/>
                <w:szCs w:val="14"/>
              </w:rPr>
              <w:t>‎</w:t>
            </w:r>
            <w:r w:rsidRPr="00627BE1">
              <w:rPr>
                <w:rFonts w:eastAsia="Times New Roman" w:cs="Calibri"/>
                <w:color w:val="000000"/>
                <w:sz w:val="14"/>
                <w:szCs w:val="14"/>
              </w:rPr>
              <w:t>12 meses Direta com o fabricante.</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R$ 2.937,39</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R$ 29.373,90</w:t>
            </w:r>
          </w:p>
        </w:tc>
      </w:tr>
      <w:tr w:rsidR="00E66FE2" w:rsidRPr="00627BE1" w:rsidTr="00E66FE2">
        <w:trPr>
          <w:trHeight w:val="17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21</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CAMA BELICHE</w:t>
            </w:r>
            <w:r w:rsidRPr="00627BE1">
              <w:rPr>
                <w:rFonts w:eastAsia="Times New Roman" w:cs="Calibri"/>
                <w:color w:val="000000"/>
                <w:sz w:val="14"/>
                <w:szCs w:val="14"/>
              </w:rPr>
              <w:t xml:space="preserve"> - Material da Estrutura: aço, ferro, escada de 02 degraus, lateral com proteção para mais segurança, peso Suportado ate 150 Kg cada cama, acomoda colchão com comprimento Largura 194 cm x 94 cm de profundidade, (colchão não incluso).  Garantia mínima: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R$ 853,30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R$ 8.533,00</w:t>
            </w:r>
          </w:p>
        </w:tc>
      </w:tr>
      <w:tr w:rsidR="00E66FE2" w:rsidRPr="00627BE1" w:rsidTr="00E66FE2">
        <w:trPr>
          <w:trHeight w:val="35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22</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CAMA BOX SOLTEIRO CONJUGADA, </w:t>
            </w:r>
            <w:r w:rsidRPr="00627BE1">
              <w:rPr>
                <w:rFonts w:eastAsia="Times New Roman" w:cs="Calibri"/>
                <w:color w:val="000000"/>
                <w:sz w:val="14"/>
                <w:szCs w:val="14"/>
              </w:rPr>
              <w:t>composta por base e colchão integrados em peça única, estruturada em madeira tratada e/ou aço de alta resistência, garantindo maior durabilidade e estabilidade. Colchão com molas **Bonnel** ou equivalentes, revestido em tecido de alta qualidade (poliéster ou jacquard), com tratamento antiácaro, antialérgico e antifungo. Densidade e maciez adequadas para conforto ergonômico, proporcionando sustentação equilibrada para o corpo.  Estrutura reforçada com pés fixos e resistentes, altura mínima de 12 cm do piso, Peso suportado: mínimo de 130 kg por lado,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R$ 959,10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R$ 11.509,20</w:t>
            </w:r>
          </w:p>
        </w:tc>
      </w:tr>
      <w:tr w:rsidR="00E66FE2" w:rsidRPr="00627BE1" w:rsidTr="00E66FE2">
        <w:trPr>
          <w:trHeight w:val="27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lastRenderedPageBreak/>
              <w:t>23 A.C.</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color w:val="000000"/>
                <w:sz w:val="14"/>
                <w:szCs w:val="14"/>
              </w:rPr>
            </w:pPr>
            <w:r w:rsidRPr="006E058A">
              <w:rPr>
                <w:rFonts w:eastAsia="Times New Roman" w:cs="Calibri"/>
                <w:b/>
                <w:bCs/>
                <w:color w:val="000000"/>
                <w:sz w:val="14"/>
                <w:szCs w:val="14"/>
              </w:rPr>
              <w:t xml:space="preserve">COMPUTADOR DE MESA </w:t>
            </w:r>
            <w:r w:rsidRPr="006E058A">
              <w:rPr>
                <w:rFonts w:eastAsia="Times New Roman" w:cs="Calibri"/>
                <w:b/>
                <w:color w:val="000000"/>
                <w:sz w:val="14"/>
                <w:szCs w:val="14"/>
              </w:rPr>
              <w:t>TIPO DESKTOP</w:t>
            </w:r>
            <w:r w:rsidRPr="00627BE1">
              <w:rPr>
                <w:rFonts w:eastAsia="Times New Roman" w:cs="Calibri"/>
                <w:color w:val="000000"/>
                <w:sz w:val="14"/>
                <w:szCs w:val="14"/>
              </w:rPr>
              <w:t>, novo, montado em gabinete adequado tipo torre com Processador AMD Ryzen 5 5600GT, Placa Mãe A520M DDR4, 16GB Memória RAM DDR4 3200Mhz (2x8GB), SSD M.2 NVMe 512GB - Leitura: 3200Mbps / Gravação: 2500Mbps, Gabinete Micro ATX MT-31V2BK Com Fonte 500W C3Tech, Licença Windows 11 Prof. 64Bits (OEM No-media), Receptor Wi-Fi Dual Band 1200mbps 2.4/5 GHz Bluetooth 4.0 PCI Express. Garantia mínima: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27</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R$ 3.458,78</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R$ 217.903,14</w:t>
            </w:r>
          </w:p>
        </w:tc>
      </w:tr>
      <w:tr w:rsidR="00E66FE2" w:rsidRPr="00627BE1" w:rsidTr="00E66FE2">
        <w:trPr>
          <w:trHeight w:val="28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3D21FC">
            <w:pPr>
              <w:jc w:val="center"/>
              <w:rPr>
                <w:rFonts w:cs="Calibri"/>
                <w:color w:val="000000"/>
                <w:sz w:val="14"/>
                <w:szCs w:val="14"/>
              </w:rPr>
            </w:pPr>
            <w:r w:rsidRPr="00EA28B8">
              <w:rPr>
                <w:rFonts w:cs="Calibri"/>
                <w:color w:val="000000"/>
                <w:sz w:val="14"/>
                <w:szCs w:val="14"/>
              </w:rPr>
              <w:t xml:space="preserve">C.R </w:t>
            </w:r>
            <w:r w:rsidR="003D21FC">
              <w:rPr>
                <w:rFonts w:cs="Calibri"/>
                <w:color w:val="000000"/>
                <w:sz w:val="14"/>
                <w:szCs w:val="14"/>
              </w:rPr>
              <w:t>24</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color w:val="000000"/>
                <w:sz w:val="14"/>
                <w:szCs w:val="14"/>
              </w:rPr>
            </w:pPr>
            <w:r w:rsidRPr="006E058A">
              <w:rPr>
                <w:rFonts w:eastAsia="Times New Roman" w:cs="Calibri"/>
                <w:b/>
                <w:bCs/>
                <w:color w:val="000000"/>
                <w:sz w:val="14"/>
                <w:szCs w:val="14"/>
              </w:rPr>
              <w:t xml:space="preserve">COMPUTADOR DE MESA </w:t>
            </w:r>
            <w:r w:rsidRPr="006E058A">
              <w:rPr>
                <w:rFonts w:eastAsia="Times New Roman" w:cs="Calibri"/>
                <w:b/>
                <w:color w:val="000000"/>
                <w:sz w:val="14"/>
                <w:szCs w:val="14"/>
              </w:rPr>
              <w:t>TIPO DESKTOP,</w:t>
            </w:r>
            <w:r w:rsidRPr="00627BE1">
              <w:rPr>
                <w:rFonts w:eastAsia="Times New Roman" w:cs="Calibri"/>
                <w:color w:val="000000"/>
                <w:sz w:val="14"/>
                <w:szCs w:val="14"/>
              </w:rPr>
              <w:t xml:space="preserve"> novo, montado em gabinete adequado tipo torre com Processador AMD Ryzen 5 5600GT, Placa Mãe A520M DDR4, 16GB Memória RAM DDR4 3200Mhz (2x8GB), SSD M.2 NVMe 512GB - Leitura: 3200Mbps / Gravação: 2500Mbps, Gabinete Micro ATX MT-31V2BK Com Fonte 500W C3Tech, Licença Windows 11 Prof. 64Bits (OEM No-media), Receptor Wi-Fi Dual Band 1200mbps 2.4/5 GHz Bluetooth 4.0 PCI Express. Garantia mínima: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R$ 3.458,78</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R$ 69.175,60</w:t>
            </w:r>
          </w:p>
        </w:tc>
      </w:tr>
      <w:tr w:rsidR="00E66FE2" w:rsidRPr="00627BE1" w:rsidTr="00E66FE2">
        <w:trPr>
          <w:trHeight w:val="46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25</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color w:val="000000"/>
                <w:sz w:val="14"/>
                <w:szCs w:val="14"/>
              </w:rPr>
            </w:pPr>
            <w:r w:rsidRPr="00627BE1">
              <w:rPr>
                <w:rFonts w:eastAsia="Times New Roman" w:cs="Calibri"/>
                <w:b/>
                <w:bCs/>
                <w:color w:val="000000"/>
                <w:sz w:val="14"/>
                <w:szCs w:val="14"/>
              </w:rPr>
              <w:t>CONJUNTO DE LIXEIRAS DE COLETA SELETIVA CONJUNTO 5 (CINCO) CORES</w:t>
            </w:r>
            <w:r w:rsidRPr="00627BE1">
              <w:rPr>
                <w:rFonts w:eastAsia="Times New Roman" w:cs="Calibri"/>
                <w:color w:val="000000"/>
                <w:sz w:val="14"/>
                <w:szCs w:val="14"/>
              </w:rPr>
              <w:t xml:space="preserve"> em cores distintas, conforme a Resolução CONAMA nº 275/2001:Azul: papel/papelão, Vermelho: plástico, Verde: vidro, Amarelo: metal,Marrom: resíduos orgânicos Capacidade mínima:  60 litros cada recipiente. Material: polietileno de alta densidade (PEAD) ou polipropileno, resistente a impactos, intempéries e raios UV. Abertura: com tampa basculante, de fácil manuseio por crianças e adultos. Estrutura de fixação: estrutura metálica em aço galvanizado, com tratamento anticorrosivo). Acompanhada de itens para de fixação.  Identificação: adesivo ou pintura com símbolos e inscrições de acordo com a norma de cores da coleta seletiva. Acabamento: superfícies lisas, sem arestas cortantes, de fácil higienização. Garantia mínima: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R$ 739,96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R$ 11.099,40</w:t>
            </w:r>
          </w:p>
        </w:tc>
      </w:tr>
      <w:tr w:rsidR="00E66FE2" w:rsidRPr="00627BE1" w:rsidTr="00E66FE2">
        <w:trPr>
          <w:trHeight w:val="22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26</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ESPREMEDOR DE FRUTAS</w:t>
            </w:r>
            <w:r w:rsidRPr="00627BE1">
              <w:rPr>
                <w:rFonts w:eastAsia="Times New Roman" w:cs="Calibri"/>
                <w:color w:val="000000"/>
                <w:sz w:val="14"/>
                <w:szCs w:val="14"/>
              </w:rPr>
              <w:t>, acionamento automático, potência 70W, Potência de 70W,Alta performance e resistência. Acionamento automático por pressão, Jarra de alta capacidade – 1,5L, Encaixe rápido e prático. Peças removíveis. Base antiderrapante. Peneira com fácil encaixe, Tampa transparente com aba ajustada à jarra. Motor silencioso.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9</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R$ 323,00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R$ 2.907,00</w:t>
            </w:r>
          </w:p>
        </w:tc>
      </w:tr>
      <w:tr w:rsidR="00E66FE2" w:rsidRPr="00627BE1" w:rsidTr="00E66FE2">
        <w:trPr>
          <w:trHeight w:val="19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lastRenderedPageBreak/>
              <w:t>27</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ESTABILIZADOR - </w:t>
            </w:r>
            <w:r w:rsidRPr="00627BE1">
              <w:rPr>
                <w:rFonts w:eastAsia="Times New Roman" w:cs="Calibri"/>
                <w:color w:val="000000"/>
                <w:sz w:val="14"/>
                <w:szCs w:val="14"/>
              </w:rPr>
              <w:t>Tensão: BIVOLT (Entrada 220V/ Saída 110V); Potência: 1000 VA; Tomadas: Mínimo 4 (Padrão atual); Obs.: Estabilizador de acordo com as novas normas do INMETRO, proteção contra sub/sobre tensão e sobrecarga com desarme e rearme automático da saída.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75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5916BB" w:rsidRDefault="00E66FE2" w:rsidP="00F414EB">
            <w:pPr>
              <w:jc w:val="center"/>
              <w:rPr>
                <w:rFonts w:cs="Calibri"/>
                <w:b/>
                <w:bCs/>
                <w:sz w:val="14"/>
                <w:szCs w:val="14"/>
              </w:rPr>
            </w:pPr>
            <w:r w:rsidRPr="005916BB">
              <w:rPr>
                <w:rFonts w:cs="Calibri"/>
                <w:b/>
                <w:bCs/>
                <w:sz w:val="14"/>
                <w:szCs w:val="14"/>
              </w:rPr>
              <w:t>R$ 202,67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5916BB" w:rsidRDefault="00E66FE2" w:rsidP="00F414EB">
            <w:pPr>
              <w:jc w:val="center"/>
              <w:rPr>
                <w:rFonts w:cs="Calibri"/>
                <w:b/>
                <w:bCs/>
                <w:sz w:val="14"/>
                <w:szCs w:val="14"/>
              </w:rPr>
            </w:pPr>
            <w:r w:rsidRPr="005916BB">
              <w:rPr>
                <w:rFonts w:cs="Calibri"/>
                <w:b/>
                <w:bCs/>
                <w:sz w:val="14"/>
                <w:szCs w:val="14"/>
              </w:rPr>
              <w:t>R$ 15.200,25</w:t>
            </w:r>
          </w:p>
        </w:tc>
      </w:tr>
      <w:tr w:rsidR="00E66FE2" w:rsidRPr="00627BE1" w:rsidTr="00E66FE2">
        <w:trPr>
          <w:trHeight w:val="411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28</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ESTAÇÃO DE TRABALHO EM FORMATO “L”, </w:t>
            </w:r>
            <w:r w:rsidRPr="00627BE1">
              <w:rPr>
                <w:rFonts w:eastAsia="Times New Roman" w:cs="Calibri"/>
                <w:color w:val="000000"/>
                <w:sz w:val="14"/>
                <w:szCs w:val="14"/>
              </w:rPr>
              <w:t>na cor branco ou cinza claro, definido pela contratante, confeccionada em MDP ou MDF de primeira qualidade, com espessura mínima de 25 mm no tampo e 15 mm nas demais partes, estrutura reforçada, com painéis laterais e frontais para sustentação, dimensões aproximadas 1,40 m x 1,40 m x 0,75 m (largura x profundidade x altura), montagem em módulos reversíveis tanto para direita e esquerda, passa-fios embutidos no tampo para organização de cabos, pés niveladores reguláveis, acabamento em laminado melamínico de baixa pressão (BP), resistente a riscos, abrasão, manchas e fácil limpeza. kit de montagem completo**, com parafusos, cavilhas, buchas e manual de instruções em português.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R$ 947,70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R$ 15.163,20</w:t>
            </w:r>
          </w:p>
        </w:tc>
      </w:tr>
      <w:tr w:rsidR="00E66FE2" w:rsidRPr="00627BE1" w:rsidTr="00E66FE2">
        <w:trPr>
          <w:trHeight w:val="6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29</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ESTANTE ABERTA EM AÇO </w:t>
            </w:r>
            <w:r w:rsidRPr="00627BE1">
              <w:rPr>
                <w:rFonts w:eastAsia="Times New Roman" w:cs="Calibri"/>
                <w:color w:val="000000"/>
                <w:sz w:val="14"/>
                <w:szCs w:val="14"/>
              </w:rPr>
              <w:t>- Com 06 (seis) prateleiras, medindo aproximadamente: (2,00 x 0,96 x 0,40).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80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R$ 348,55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R$ 27.884,00</w:t>
            </w:r>
          </w:p>
        </w:tc>
      </w:tr>
      <w:tr w:rsidR="00E66FE2" w:rsidRPr="00627BE1" w:rsidTr="00E66FE2">
        <w:trPr>
          <w:trHeight w:val="34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30</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color w:val="000000"/>
                <w:sz w:val="14"/>
                <w:szCs w:val="14"/>
              </w:rPr>
            </w:pPr>
            <w:r w:rsidRPr="00627BE1">
              <w:rPr>
                <w:rFonts w:eastAsia="Times New Roman" w:cs="Calibri"/>
                <w:b/>
                <w:bCs/>
                <w:color w:val="000000"/>
                <w:sz w:val="14"/>
                <w:szCs w:val="14"/>
              </w:rPr>
              <w:t>FOGÃO INDUSTRIAL 6 BOCAS DE ALTA RESISTÊNCIA COM FORNO ACOPLADO</w:t>
            </w:r>
            <w:r w:rsidRPr="00627BE1">
              <w:rPr>
                <w:rFonts w:eastAsia="Times New Roman" w:cs="Calibri"/>
                <w:color w:val="000000"/>
                <w:sz w:val="14"/>
                <w:szCs w:val="14"/>
              </w:rPr>
              <w:t>, estrutura reforçada em aço carbono ou inox, equipado com múltiplos queimadores, destinado ao preparo de grandes quantidades de alimentos em cozinhas industriais e institucionais. Queimador independente, Grelhas em ferro fundido e removíveis, acendimento manual ou automático, pés reguláveis para nivelamento, alimentação gás GLP ou GN, com registro individual de segurança em cada queimador e válvula corta-gás no forno. Garantia mínima de 12 (doze) meses contra defeitos de fabricação, com assistência técnica autorizada no Brasil.</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R$ 2.185,67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R$ 26.228,04</w:t>
            </w:r>
          </w:p>
        </w:tc>
      </w:tr>
      <w:tr w:rsidR="00E66FE2" w:rsidRPr="00627BE1" w:rsidTr="00E66FE2">
        <w:trPr>
          <w:trHeight w:val="3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lastRenderedPageBreak/>
              <w:t>31</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FOGÃO DE PISO, COM 5 (CINCO) BOCAS </w:t>
            </w:r>
            <w:r w:rsidRPr="00627BE1">
              <w:rPr>
                <w:rFonts w:eastAsia="Times New Roman" w:cs="Calibri"/>
                <w:color w:val="000000"/>
                <w:sz w:val="14"/>
                <w:szCs w:val="14"/>
              </w:rPr>
              <w:t xml:space="preserve"> na cor preta ou inox (conforme disponibilidade), mesa em vidro temperado de alta resistência, acendimento automático e forno de capacidade mínima de 90 litros, com porta de vidro duplo temperado e visor transparente, revestimento interno esmaltado  e com tecnologia limpa-fácil ou similar, grades  individuais em ferro fundido ou aço esmaltado, puxador ergonômico, bandejas coletoras de resíduos removíveis, pés reguláveis, tensão bivolt para acendimento automático (127V/220V) e válvula de segurança no forno para interrupção de chama. Garantia mínima de 12 (doze) meses contra defeitos de fabricação, com assistência técnica autorizada no Brasil.</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19</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R$ 1.747,99</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R$ 33.211,81</w:t>
            </w:r>
          </w:p>
        </w:tc>
      </w:tr>
      <w:tr w:rsidR="00E66FE2" w:rsidRPr="00627BE1" w:rsidTr="00E66FE2">
        <w:trPr>
          <w:trHeight w:val="9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3D21FC">
            <w:pPr>
              <w:jc w:val="center"/>
              <w:rPr>
                <w:rFonts w:cs="Calibri"/>
                <w:color w:val="000000"/>
                <w:sz w:val="14"/>
                <w:szCs w:val="14"/>
              </w:rPr>
            </w:pPr>
            <w:r w:rsidRPr="00EA28B8">
              <w:rPr>
                <w:rFonts w:cs="Calibri"/>
                <w:color w:val="000000"/>
                <w:sz w:val="14"/>
                <w:szCs w:val="14"/>
              </w:rPr>
              <w:t>3</w:t>
            </w:r>
            <w:r w:rsidR="003D21FC">
              <w:rPr>
                <w:rFonts w:cs="Calibri"/>
                <w:color w:val="000000"/>
                <w:sz w:val="14"/>
                <w:szCs w:val="14"/>
              </w:rPr>
              <w:t>2</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FORNO MICROONDAS</w:t>
            </w:r>
            <w:r w:rsidRPr="00627BE1">
              <w:rPr>
                <w:rFonts w:eastAsia="Times New Roman" w:cs="Calibri"/>
                <w:color w:val="000000"/>
                <w:sz w:val="14"/>
                <w:szCs w:val="14"/>
              </w:rPr>
              <w:t xml:space="preserve"> -  Forno microondas 20 L forno com capacidade de 20 litros, 800 W, Programável, Painel digital, prato giratório, alimentação 220 V.</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R$ 732,07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R$ 9.516,91</w:t>
            </w:r>
          </w:p>
        </w:tc>
      </w:tr>
      <w:tr w:rsidR="00E66FE2" w:rsidRPr="00627BE1" w:rsidTr="00E66FE2">
        <w:trPr>
          <w:trHeight w:val="10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3D21FC">
            <w:pPr>
              <w:jc w:val="center"/>
              <w:rPr>
                <w:rFonts w:cs="Calibri"/>
                <w:color w:val="000000"/>
                <w:sz w:val="14"/>
                <w:szCs w:val="14"/>
              </w:rPr>
            </w:pPr>
            <w:r w:rsidRPr="00EA28B8">
              <w:rPr>
                <w:rFonts w:cs="Calibri"/>
                <w:color w:val="000000"/>
                <w:sz w:val="14"/>
                <w:szCs w:val="14"/>
              </w:rPr>
              <w:t>3</w:t>
            </w:r>
            <w:r w:rsidR="003D21FC">
              <w:rPr>
                <w:rFonts w:cs="Calibri"/>
                <w:color w:val="000000"/>
                <w:sz w:val="14"/>
                <w:szCs w:val="14"/>
              </w:rPr>
              <w:t>3</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FRAGMENTADORA DE PAPEL </w:t>
            </w:r>
            <w:r w:rsidRPr="00627BE1">
              <w:rPr>
                <w:rFonts w:eastAsia="Times New Roman" w:cs="Calibri"/>
                <w:color w:val="000000"/>
                <w:sz w:val="14"/>
                <w:szCs w:val="14"/>
              </w:rPr>
              <w:t>- Corte em partículas, capacidade mínima para 05 folhas, com acionamento automático, 220v. garantia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97783" w:rsidRDefault="00E66FE2" w:rsidP="00F414EB">
            <w:pPr>
              <w:jc w:val="center"/>
              <w:rPr>
                <w:rFonts w:cs="Calibri"/>
                <w:b/>
                <w:bCs/>
                <w:sz w:val="14"/>
                <w:szCs w:val="14"/>
              </w:rPr>
            </w:pPr>
            <w:r w:rsidRPr="00697783">
              <w:rPr>
                <w:rFonts w:cs="Calibri"/>
                <w:b/>
                <w:bCs/>
                <w:sz w:val="14"/>
                <w:szCs w:val="14"/>
              </w:rPr>
              <w:t>R$ 434,36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97783" w:rsidRDefault="00E66FE2" w:rsidP="00F414EB">
            <w:pPr>
              <w:jc w:val="center"/>
              <w:rPr>
                <w:rFonts w:cs="Calibri"/>
                <w:b/>
                <w:bCs/>
                <w:sz w:val="14"/>
                <w:szCs w:val="14"/>
              </w:rPr>
            </w:pPr>
            <w:r w:rsidRPr="00697783">
              <w:rPr>
                <w:rFonts w:cs="Calibri"/>
                <w:b/>
                <w:bCs/>
                <w:sz w:val="14"/>
                <w:szCs w:val="14"/>
              </w:rPr>
              <w:t>R$ 2.606,16</w:t>
            </w:r>
          </w:p>
        </w:tc>
      </w:tr>
      <w:tr w:rsidR="00E66FE2" w:rsidRPr="00627BE1" w:rsidTr="00E66FE2">
        <w:trPr>
          <w:trHeight w:val="15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3D21FC">
            <w:pPr>
              <w:jc w:val="center"/>
              <w:rPr>
                <w:rFonts w:cs="Calibri"/>
                <w:color w:val="000000"/>
                <w:sz w:val="14"/>
                <w:szCs w:val="14"/>
              </w:rPr>
            </w:pPr>
            <w:r w:rsidRPr="00EA28B8">
              <w:rPr>
                <w:rFonts w:cs="Calibri"/>
                <w:color w:val="000000"/>
                <w:sz w:val="14"/>
                <w:szCs w:val="14"/>
              </w:rPr>
              <w:t>3</w:t>
            </w:r>
            <w:r w:rsidR="003D21FC">
              <w:rPr>
                <w:rFonts w:cs="Calibri"/>
                <w:color w:val="000000"/>
                <w:sz w:val="14"/>
                <w:szCs w:val="14"/>
              </w:rPr>
              <w:t>4</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FREEZER HORIZONTAL 500L </w:t>
            </w:r>
            <w:r w:rsidRPr="00627BE1">
              <w:rPr>
                <w:rFonts w:eastAsia="Times New Roman" w:cs="Calibri"/>
                <w:color w:val="000000"/>
                <w:sz w:val="14"/>
                <w:szCs w:val="14"/>
              </w:rPr>
              <w:t>na cor branco, com 2 portas, tenção 220 volts. Dimensões estimadas: Largura 1,50 m, Altura 1m, Profundidade 75 cm, com dreno de degelo.Garantia mínima de 12 (doze) meses contra defeitos de fabricação, com assistência técnica autorizada no Brasil.</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R$ 3.966,06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R$ 67.423,02</w:t>
            </w:r>
          </w:p>
        </w:tc>
      </w:tr>
      <w:tr w:rsidR="00E66FE2" w:rsidRPr="00627BE1" w:rsidTr="00E66FE2">
        <w:trPr>
          <w:trHeight w:val="49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35</w:t>
            </w:r>
          </w:p>
        </w:tc>
        <w:tc>
          <w:tcPr>
            <w:tcW w:w="2694" w:type="dxa"/>
            <w:tcBorders>
              <w:top w:val="nil"/>
              <w:left w:val="nil"/>
              <w:bottom w:val="nil"/>
              <w:right w:val="nil"/>
            </w:tcBorders>
            <w:shd w:val="clear" w:color="auto" w:fill="auto"/>
            <w:noWrap/>
            <w:hideMark/>
          </w:tcPr>
          <w:p w:rsidR="00E66FE2" w:rsidRPr="00627BE1" w:rsidRDefault="00E66FE2" w:rsidP="00F414EB">
            <w:pPr>
              <w:jc w:val="both"/>
              <w:rPr>
                <w:rFonts w:ascii="Calibri" w:eastAsia="Times New Roman" w:hAnsi="Calibri" w:cs="Calibri"/>
                <w:b/>
                <w:bCs/>
                <w:color w:val="000000"/>
                <w:sz w:val="14"/>
                <w:szCs w:val="14"/>
              </w:rPr>
            </w:pPr>
            <w:r w:rsidRPr="00627BE1">
              <w:rPr>
                <w:rFonts w:eastAsia="Times New Roman" w:cs="Calibri"/>
                <w:b/>
                <w:bCs/>
                <w:color w:val="000000"/>
                <w:sz w:val="14"/>
                <w:szCs w:val="14"/>
              </w:rPr>
              <w:t>REFRIGERADOR DUPLEX  480 LITROS COM FREEZER SUPERIOR OU INFERIOR</w:t>
            </w:r>
            <w:r w:rsidRPr="00627BE1">
              <w:rPr>
                <w:rFonts w:ascii="Calibri" w:eastAsia="Times New Roman" w:hAnsi="Calibri" w:cs="Calibri"/>
                <w:b/>
                <w:bCs/>
                <w:color w:val="000000"/>
                <w:sz w:val="14"/>
                <w:szCs w:val="14"/>
              </w:rPr>
              <w:t xml:space="preserve"> , </w:t>
            </w:r>
            <w:r w:rsidRPr="00627BE1">
              <w:rPr>
                <w:rFonts w:eastAsia="Times New Roman" w:cs="Calibri"/>
                <w:color w:val="000000"/>
                <w:sz w:val="14"/>
                <w:szCs w:val="14"/>
              </w:rPr>
              <w:t>na corbranca, inox ou similar (conforme disponibilidade),  baixo consumo de energia selo Procel de eficiência mínima “A”, congelador de capacidade mínima de 100 litros com prateleiras e gavetas, controle de temperatura interno ou externo, pés ou rodízios para movimentação e nivelamento, porta com prateleiras removíveis e suporte para garrafas de 2L, recursos de conservação prolongada de alimentos, ilumanação em led, compartimentos internos e prateleiras ajustáveis em vidro temperado ou acrílico resistente, gavetão para frutas e verduras, porta-latas e compartimento extrafrio, tensão 127V ou 220V (conforme necessidade do órgão). Garantia mínima de 12 (doze) meses contra defeitos de fabricação, com assistência técnica autorizada no Brasil, com manual em português, certificado de garantia e selo de conformidade do Inmetro.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18</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R$ 3.893,60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R$ 70.084,80</w:t>
            </w:r>
          </w:p>
        </w:tc>
      </w:tr>
      <w:tr w:rsidR="00E66FE2" w:rsidRPr="00627BE1" w:rsidTr="00E66FE2">
        <w:trPr>
          <w:trHeight w:val="37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lastRenderedPageBreak/>
              <w:t>36</w:t>
            </w:r>
          </w:p>
        </w:tc>
        <w:tc>
          <w:tcPr>
            <w:tcW w:w="2694" w:type="dxa"/>
            <w:tcBorders>
              <w:top w:val="single" w:sz="4" w:space="0" w:color="auto"/>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color w:val="000000"/>
                <w:sz w:val="14"/>
                <w:szCs w:val="14"/>
              </w:rPr>
            </w:pPr>
            <w:r w:rsidRPr="00627BE1">
              <w:rPr>
                <w:rFonts w:eastAsia="Times New Roman" w:cs="Calibri"/>
                <w:b/>
                <w:bCs/>
                <w:color w:val="000000"/>
                <w:sz w:val="14"/>
                <w:szCs w:val="14"/>
              </w:rPr>
              <w:t>GUILHOTINA DE PAPEL</w:t>
            </w:r>
            <w:r w:rsidRPr="00627BE1">
              <w:rPr>
                <w:rFonts w:eastAsia="Times New Roman" w:cs="Calibri"/>
                <w:color w:val="000000"/>
                <w:sz w:val="14"/>
                <w:szCs w:val="14"/>
              </w:rPr>
              <w:t>, nova, de primeiro uso, com as seguintes características mínimas: Capacidade de corte: mínima de 10 a 15 folhas (75 g/m²) por vez; Lâmina: em aço temperado, com corte preciso e durável; Base: em aço ou MDF resistente, com régua impressa em centímetros e polegadas; Dimensões da base: mínima de 30 cm x 25 cm (A4) ou superior, permitindo cortes de até papel ofício/A3 (conforme necessidade da instituição);Sistema de segurança: trava de lâmina ou proteção transparente para evitar acidentes; Apoio: borrachas antiderrapantes na base para maior estabilidade durante o corte; Uso: indicado para papel sulfite, cartões e materiais semelhantes;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R$ 334,20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R$ 5.013,00</w:t>
            </w:r>
          </w:p>
        </w:tc>
      </w:tr>
      <w:tr w:rsidR="00E66FE2" w:rsidRPr="00627BE1" w:rsidTr="00E66FE2">
        <w:trPr>
          <w:trHeight w:val="9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37</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lang w:val="en-US"/>
              </w:rPr>
            </w:pPr>
            <w:r w:rsidRPr="00627BE1">
              <w:rPr>
                <w:rFonts w:eastAsia="Times New Roman" w:cs="Calibri"/>
                <w:b/>
                <w:bCs/>
                <w:color w:val="000000"/>
                <w:sz w:val="14"/>
                <w:szCs w:val="14"/>
                <w:lang w:val="en-US"/>
              </w:rPr>
              <w:t xml:space="preserve">HD EXTERNO 1TB USB PORTÁTIL </w:t>
            </w:r>
            <w:r w:rsidRPr="00627BE1">
              <w:rPr>
                <w:rFonts w:eastAsia="Times New Roman" w:cs="Calibri"/>
                <w:color w:val="000000"/>
                <w:sz w:val="14"/>
                <w:szCs w:val="14"/>
                <w:lang w:val="en-US"/>
              </w:rPr>
              <w:t>(Sistema operacional Windows 11, Windows 10, Windows 8, Windows 7, Windows Vista, Windows XP SP3; USB 3.0 – 4.8GB/s)</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R$ 375,00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R$ 9.375,00</w:t>
            </w:r>
          </w:p>
        </w:tc>
      </w:tr>
      <w:tr w:rsidR="00E66FE2" w:rsidRPr="00627BE1" w:rsidTr="00E66FE2">
        <w:trPr>
          <w:trHeight w:val="27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38</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MONOCROMÁTICA DE FUNÇÃO ÚNICA </w:t>
            </w:r>
            <w:r w:rsidRPr="00627BE1">
              <w:rPr>
                <w:rFonts w:eastAsia="Times New Roman" w:cs="Calibri"/>
                <w:color w:val="000000"/>
                <w:sz w:val="14"/>
                <w:szCs w:val="14"/>
              </w:rPr>
              <w:t xml:space="preserve"> jato de tinta (EcoTank), USB 2.0, Wi-Fi e Wi-Fi Direct direto do celular sem roteador), impressão:** Até **32 páginas por minuto, 15 ppm  resolução DE até 1440 × 720 dpi, ciclo mensal até 20.000 páginas, garrafa de tinta preta de **6.000 páginas, compativel com Windows, macOS e impressão móvel (Epson iPrint, Google Cloud Print, Apple AirPrint). Garantia mínima: 12 (doze) meses contra defeitos de fabricação. Referençia: M1120 ou similar. </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R$ 1.676,44</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R$ 33.528,80</w:t>
            </w:r>
          </w:p>
        </w:tc>
      </w:tr>
      <w:tr w:rsidR="00E66FE2" w:rsidRPr="00627BE1" w:rsidTr="003D21FC">
        <w:trPr>
          <w:trHeight w:val="27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t>39</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spacing w:after="240"/>
              <w:jc w:val="both"/>
              <w:rPr>
                <w:rFonts w:eastAsia="Times New Roman" w:cs="Calibri"/>
                <w:b/>
                <w:bCs/>
                <w:color w:val="000000"/>
                <w:sz w:val="14"/>
                <w:szCs w:val="14"/>
              </w:rPr>
            </w:pPr>
            <w:r w:rsidRPr="00627BE1">
              <w:rPr>
                <w:rFonts w:eastAsia="Times New Roman" w:cs="Calibri"/>
                <w:b/>
                <w:bCs/>
                <w:color w:val="000000"/>
                <w:sz w:val="14"/>
                <w:szCs w:val="14"/>
              </w:rPr>
              <w:t xml:space="preserve">IMPRESSORA MULTIFUNCIONAL A LASER </w:t>
            </w:r>
            <w:r w:rsidRPr="00627BE1">
              <w:rPr>
                <w:rFonts w:eastAsia="Times New Roman" w:cs="Calibri"/>
                <w:color w:val="000000"/>
                <w:sz w:val="14"/>
                <w:szCs w:val="14"/>
              </w:rPr>
              <w:t xml:space="preserve">Imprime, cópia e digitaliza impressão a Laser, Velocidade de  Até 20 ppm em papel A4, primeira página até 8,3 segundos (modo pronto), Resolução  até 1.200 x 1.200 dpi efetivos, bandeja para, no mínimo, 150 folhas + bandeja de saída para 100 folhas, Ciclo mensal de até 10.000 páginas, com volume recomendado de 100 a 2.000 páginas por mês, USB 2.0 de alta velocidade, rede sem fio Wi-Fi 802.11 b/g/n, Wi-Fi Direct, Impressão movel compatível com HP Smart App, Apple AirPrint, Google Cloud Print, Mopria, cópia Até 20 cópias por minuto, redimensionamento de 25% a 400%, Scanner tipo flatbed com resolução óptica de até 600 x 600 dpi, Sistemas operacionais Windows, macOS e Linux, Painel de controle com LCD de 2 linhas. memória 128 MB, processador:** 600 MHz, consumo Eficiência energética conforme normas internacionais (ENERGY STAR® ou equivalente), acessórios cabo de energia, cartucho de toner inicial, guia de instalação rápida, garantia mínima de 1 (um) ano balcão ou superior, oferecida pelo fabricante.  </w:t>
            </w:r>
            <w:r w:rsidRPr="00627BE1">
              <w:rPr>
                <w:rFonts w:eastAsia="Times New Roman" w:cs="Calibri"/>
                <w:color w:val="000000"/>
                <w:sz w:val="14"/>
                <w:szCs w:val="14"/>
              </w:rPr>
              <w:lastRenderedPageBreak/>
              <w:t xml:space="preserve">Referençia: MPF 135W ou similar. </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lastRenderedPageBreak/>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R$ 1.776,16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R$ 44.404,00</w:t>
            </w:r>
          </w:p>
        </w:tc>
      </w:tr>
      <w:tr w:rsidR="00E66FE2" w:rsidRPr="00627BE1" w:rsidTr="00E66FE2">
        <w:trPr>
          <w:trHeight w:val="68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D21FC" w:rsidP="00F414EB">
            <w:pPr>
              <w:jc w:val="center"/>
              <w:rPr>
                <w:rFonts w:cs="Calibri"/>
                <w:color w:val="000000"/>
                <w:sz w:val="14"/>
                <w:szCs w:val="14"/>
              </w:rPr>
            </w:pPr>
            <w:r>
              <w:rPr>
                <w:rFonts w:cs="Calibri"/>
                <w:color w:val="000000"/>
                <w:sz w:val="14"/>
                <w:szCs w:val="14"/>
              </w:rPr>
              <w:lastRenderedPageBreak/>
              <w:t>40</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color w:val="000000"/>
                <w:sz w:val="14"/>
                <w:szCs w:val="14"/>
              </w:rPr>
            </w:pPr>
            <w:r w:rsidRPr="00627BE1">
              <w:rPr>
                <w:rFonts w:eastAsia="Times New Roman" w:cs="Calibri"/>
                <w:b/>
                <w:bCs/>
                <w:color w:val="000000"/>
                <w:sz w:val="14"/>
                <w:szCs w:val="14"/>
              </w:rPr>
              <w:t>IMPRESSORA MULTIFUNCIONAL A LASER MONOCROMÁTICA</w:t>
            </w:r>
            <w:r w:rsidRPr="00627BE1">
              <w:rPr>
                <w:rFonts w:eastAsia="Times New Roman" w:cs="Calibri"/>
                <w:color w:val="000000"/>
                <w:sz w:val="14"/>
                <w:szCs w:val="14"/>
              </w:rPr>
              <w:t xml:space="preserve"> com impressão, cópia, digitalização e fax, impressão de até 40 ppm em papel A4, primeira página menos de 6,5 segundos, resolução de  1.200 x 1.200 dpi, bandeja para, no mínimo, 250 folhas + bandeja multipropósito para 50 folhas, saída de até 150 folhas, ciclo mensal de até 100.000 páginas, com volume mensal recomendado de 2.000 a 5.000 páginas, USB 2.0 de alta velocidade, Ethernet 10/100/1000 Base-TX. impressão frente e verso (duplex): automática, velocidade de até 40 cpm (cópias por minuto), com redimensionamento de 25% a 400%, scanner de mesa e alimentador automático de documentos (ADF) com capacidade mínima de 50 folhas, digitalização:** Até 600 x 600 dpi, Fax: compatível com ITU-T G3, resolução de até 300 x 300 dpi, memória de até 400 páginas, sistemas operacionais Windows, Linux e macOS, Display: Painel LCD gráfico com, no mínimo, 2 linhas,  Processador mínimo de 600 MHz e memória de 512 MB, Eficiência energética conforme normas internacionais (ENERGY STAR® ou equivalente) com cabo de energia, cabo de conexão, cartucho de toner inicial, guia de instalação. garantia de 1 (um) ano ou superior, oferecida pelo fabricante. Referençia: LASERJET 432FDN, PROXPRESS M4075FR ou similar.</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21</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5916BB" w:rsidRDefault="00E66FE2" w:rsidP="00F414EB">
            <w:pPr>
              <w:jc w:val="center"/>
              <w:rPr>
                <w:rFonts w:cs="Calibri"/>
                <w:b/>
                <w:bCs/>
                <w:sz w:val="14"/>
                <w:szCs w:val="14"/>
              </w:rPr>
            </w:pPr>
            <w:r w:rsidRPr="005916BB">
              <w:rPr>
                <w:rFonts w:cs="Calibri"/>
                <w:b/>
                <w:bCs/>
                <w:sz w:val="14"/>
                <w:szCs w:val="14"/>
              </w:rPr>
              <w:t>R$ 2.783,82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5916BB" w:rsidRDefault="00E66FE2" w:rsidP="00F414EB">
            <w:pPr>
              <w:jc w:val="center"/>
              <w:rPr>
                <w:rFonts w:cs="Calibri"/>
                <w:b/>
                <w:bCs/>
                <w:sz w:val="14"/>
                <w:szCs w:val="14"/>
              </w:rPr>
            </w:pPr>
            <w:r w:rsidRPr="005916BB">
              <w:rPr>
                <w:rFonts w:cs="Calibri"/>
                <w:b/>
                <w:bCs/>
                <w:sz w:val="14"/>
                <w:szCs w:val="14"/>
              </w:rPr>
              <w:t>R$ 58.460,22</w:t>
            </w:r>
          </w:p>
        </w:tc>
      </w:tr>
      <w:tr w:rsidR="00E66FE2" w:rsidRPr="00627BE1" w:rsidTr="00E66FE2">
        <w:trPr>
          <w:trHeight w:val="48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3D21FC">
            <w:pPr>
              <w:jc w:val="center"/>
              <w:rPr>
                <w:rFonts w:cs="Calibri"/>
                <w:color w:val="000000"/>
                <w:sz w:val="14"/>
                <w:szCs w:val="14"/>
              </w:rPr>
            </w:pPr>
            <w:r w:rsidRPr="00EA28B8">
              <w:rPr>
                <w:rFonts w:cs="Calibri"/>
                <w:color w:val="000000"/>
                <w:sz w:val="14"/>
                <w:szCs w:val="14"/>
              </w:rPr>
              <w:t xml:space="preserve">A.C </w:t>
            </w:r>
            <w:r w:rsidR="003D21FC">
              <w:rPr>
                <w:rFonts w:cs="Calibri"/>
                <w:color w:val="000000"/>
                <w:sz w:val="14"/>
                <w:szCs w:val="14"/>
              </w:rPr>
              <w:t>41</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MULTIFUNCIONAL JATO DE TINTA (EcoTank), </w:t>
            </w:r>
            <w:r w:rsidRPr="00627BE1">
              <w:rPr>
                <w:rFonts w:eastAsia="Times New Roman" w:cs="Calibri"/>
                <w:color w:val="000000"/>
                <w:sz w:val="14"/>
                <w:szCs w:val="14"/>
              </w:rPr>
              <w:t xml:space="preserve"> Imprime, cópia e digitaliza impressão Jato de tinta, com sistema tanque  recarregável . USB, Ethernet e Wi-Fi (compatível com Wi-Fi Direct). velocidade de 33 ppm em preto e 20 ppm em cores (rascunho), resolução de 4.800 x 1.200 dpi. impressão frente e verso (duplex) bandeja de papel: mínimo 250 folhas, Até 99 cópias, com ampliação/redução de 25% a 400%, scanner tipo flatbed, resolução óptica mínima de 1.200 x 2.400 dpi, sistemas operacionais Windows e macOS. Display com tela colorida de, no mínimo, 1,4” para navegação de funções, ciclo mensal de até 1.500 páginas recomendadas, consumo de energia econômico, conforme normas internacionais de eficiência energética. com cabos de energia, cabos de conexão, conjunto inicial de garrafas de tinta originais, garantia de 1 (um) ano ou superior, oferecida pelo fabricante.  Referençia:  L6270 ou similar. </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9</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R$ 2.814,67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R$ 84.440,10</w:t>
            </w:r>
          </w:p>
        </w:tc>
      </w:tr>
      <w:tr w:rsidR="00E66FE2" w:rsidRPr="00627BE1" w:rsidTr="00E66FE2">
        <w:trPr>
          <w:trHeight w:val="48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3D21FC">
            <w:pPr>
              <w:jc w:val="center"/>
              <w:rPr>
                <w:rFonts w:cs="Calibri"/>
                <w:color w:val="000000"/>
                <w:sz w:val="14"/>
                <w:szCs w:val="14"/>
              </w:rPr>
            </w:pPr>
            <w:r w:rsidRPr="00EA28B8">
              <w:rPr>
                <w:rFonts w:cs="Calibri"/>
                <w:color w:val="000000"/>
                <w:sz w:val="14"/>
                <w:szCs w:val="14"/>
              </w:rPr>
              <w:lastRenderedPageBreak/>
              <w:t xml:space="preserve">C.R </w:t>
            </w:r>
            <w:r w:rsidR="003D21FC">
              <w:rPr>
                <w:rFonts w:cs="Calibri"/>
                <w:color w:val="000000"/>
                <w:sz w:val="14"/>
                <w:szCs w:val="14"/>
              </w:rPr>
              <w:t>42</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MULTIFUNCIONAL JATO DE TINTA (EcoTank), </w:t>
            </w:r>
            <w:r w:rsidRPr="00627BE1">
              <w:rPr>
                <w:rFonts w:eastAsia="Times New Roman" w:cs="Calibri"/>
                <w:color w:val="000000"/>
                <w:sz w:val="14"/>
                <w:szCs w:val="14"/>
              </w:rPr>
              <w:t xml:space="preserve"> Imprime, cópia e digitaliza impressão Jato de tinta, com sistema tanque  recarregável . USB, Ethernet e Wi-Fi (compatível com Wi-Fi Direct). velocidade de 33 ppm em preto e 20 ppm em cores (rascunho), resolução de 4.800 x 1.200 dpi. impressão frente e verso (duplex) bandeja de papel: mínimo 250 folhas, Até 99 cópias, com ampliação/redução de 25% a 400%, scanner tipo flatbed, resolução óptica mínima de 1.200 x 2.400 dpi, sistemas operacionais Windows e macOS. Display com tela colorida de, no mínimo, 1,4” para navegação de funções, ciclo mensal de até 1.500 páginas recomendadas, consumo de energia econômico, conforme normas internacionais de eficiência energética. com cabos de energia, cabos de conexão, conjunto inicial de garrafas de tinta originais, garantia de 1 (um) ano ou superior, oferecida pelo fabricante.  Referençia:  L6270 ou similar. </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9</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R$ 2.814,67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R$ 25.332,03</w:t>
            </w:r>
          </w:p>
        </w:tc>
      </w:tr>
      <w:tr w:rsidR="00E66FE2" w:rsidRPr="00627BE1" w:rsidTr="00E66FE2">
        <w:trPr>
          <w:trHeight w:val="38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3C55D3" w:rsidP="00F414EB">
            <w:pPr>
              <w:jc w:val="center"/>
              <w:rPr>
                <w:rFonts w:cs="Calibri"/>
                <w:color w:val="000000"/>
                <w:sz w:val="14"/>
                <w:szCs w:val="14"/>
              </w:rPr>
            </w:pPr>
            <w:r>
              <w:rPr>
                <w:rFonts w:cs="Calibri"/>
                <w:color w:val="000000"/>
                <w:sz w:val="14"/>
                <w:szCs w:val="14"/>
              </w:rPr>
              <w:t>43</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TÉRMICA NAO FISCAL - </w:t>
            </w:r>
            <w:r w:rsidRPr="00627BE1">
              <w:rPr>
                <w:rFonts w:eastAsia="Times New Roman" w:cs="Calibri"/>
                <w:color w:val="000000"/>
                <w:sz w:val="14"/>
                <w:szCs w:val="14"/>
              </w:rPr>
              <w:t>Tamanho da impressão: 58mm, Tamanho do rolo: 65mm, Resolução: 384dpl, Interfaces: USB, Fonte: 12X24, pontos: 9x17 pontos: 24x24 pontos, Características aceitas: EM437/ Katakana/ OEM850/ OEM860/ OEM863/ OEM865/ oeste Europa/ Grego/ hebraico/ EastEurope/ Irã/ WPC1252/ OEM866/ OEM852/ OEM858/ IranII/ Letónia/ árabe/ PT1511251/ OEM747/ WPC1257/ Vietnam/ OEM864/ hebraico/ WPC1255/ Thai. Caixa de Saída: DC 12 / 1A, Potência: Bivolt, 50 - 60 Hz, Idiomas: 19 Tipos diferentes, Controle da gaveta de dinheiro: DC12V / 1A, Drivers: Win 9X, Win 2000, Win 2003, Win XP, Win Vista, Win 7, Win8 e Win10 Linux, Garantia de 03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R$ 752,33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R$ 3.009,32</w:t>
            </w:r>
          </w:p>
        </w:tc>
      </w:tr>
      <w:tr w:rsidR="00E66FE2" w:rsidRPr="00627BE1" w:rsidTr="00E66FE2">
        <w:trPr>
          <w:trHeight w:val="62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lastRenderedPageBreak/>
              <w:t>44</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KIT ANTENA TIPO PRATO COM MÍNIMO DE 60CM COM RECEPITOR CABO- 5G- </w:t>
            </w:r>
            <w:r w:rsidRPr="00627BE1">
              <w:rPr>
                <w:rFonts w:eastAsia="Times New Roman" w:cs="Calibri"/>
                <w:color w:val="000000"/>
                <w:sz w:val="14"/>
                <w:szCs w:val="14"/>
              </w:rPr>
              <w:t>kit Completo mínimo 60cm 01 Receptor e Conversor Simples 01 Kit cabo 15m (com conectores). Com o sinal de Banda KU, fabricada em aço 100% galvanizado e resiste a ventos de 100 km/h. Frequência de Operação: 10.7&gt;12.75 GHz Ganho 10,7 GHz &gt;35.5 dBi Ganho 11,7 &gt;GHz36.1 dBi Ganho &gt;12,75 GHz &gt; 36.5 dBi Largura de Feixe de -3dB&lt; 2.8o Isolação de Polarização Cruzada&gt;20 dB Temperatura de ruído 11.7 GHz 30o de elevação 27K Ângulo Offset 21o Relação f/D 0.60 Faixa de ajuste de elevação 30o &gt; 90o Faixa de ajuste de azimute :360o Montagem universal: Piso ou parede Resistência a ventos :100 Km/h Sobrevivência a ventos:140 Km/h PRODUTO BIVOLT – 110/220V Resolução de Imagem:720x576p720x480N1920x1080i Relação de aspecto: 4:3/16:9 Saída de áudio e vídeo: P2 Digital HDMI Tensão:100 VAC - 240 VAC Consumo: 14,3W Acesso Condicional: Verimatrix Cabo HDMI: Versão 1.4 LNBF KU UNIVERSAL Esse LNBF que acompanha o Kit é Universal para 1 receptor. Caso necessita para 2 ou mais é necessário outro LNBF.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KIT</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R$ 632,40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R$ 3.162,00</w:t>
            </w:r>
          </w:p>
        </w:tc>
      </w:tr>
      <w:tr w:rsidR="00E66FE2" w:rsidRPr="00627BE1" w:rsidTr="00E66FE2">
        <w:trPr>
          <w:trHeight w:val="14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45</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LIQUIDIFICADOR - </w:t>
            </w:r>
            <w:r w:rsidRPr="00627BE1">
              <w:rPr>
                <w:rFonts w:eastAsia="Times New Roman" w:cs="Calibri"/>
                <w:color w:val="000000"/>
                <w:sz w:val="14"/>
                <w:szCs w:val="14"/>
              </w:rPr>
              <w:t>Nº de velocidades: 3, Função pulsar, Copo de Polipropileno, Lâminas Integradas ao copo em aço inox, Trava-cabo patenteado, Guarda-fio com encaixe para plug.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R$ 177,92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R$ 1.779,20</w:t>
            </w:r>
          </w:p>
        </w:tc>
      </w:tr>
      <w:tr w:rsidR="00E66FE2" w:rsidRPr="00627BE1" w:rsidTr="00E66FE2">
        <w:trPr>
          <w:trHeight w:val="180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46</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LIQUIDIFICADOR INDUSTRIAL - </w:t>
            </w:r>
            <w:r w:rsidRPr="00627BE1">
              <w:rPr>
                <w:rFonts w:eastAsia="Times New Roman" w:cs="Calibri"/>
                <w:color w:val="000000"/>
                <w:sz w:val="14"/>
                <w:szCs w:val="14"/>
              </w:rPr>
              <w:t>material - corpo: inox, alimentação - voltagem: 220v, potência: 1/hp /800wats, frequência: 50/60 hz, rotação: 18.000rpm, altura: 51 cm, largura: 18 cm, profundidade: 18 cm, peso: 2.600 kg, tampa: alumínio repuxado,copo: 2 litros inox.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11</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R$ 584,86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R$ 6.433,46</w:t>
            </w:r>
          </w:p>
        </w:tc>
      </w:tr>
      <w:tr w:rsidR="00E66FE2" w:rsidRPr="00627BE1" w:rsidTr="00E66FE2">
        <w:trPr>
          <w:trHeight w:val="22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47</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LIQUIDIFICADOR INDUSTRIAL - </w:t>
            </w:r>
            <w:r w:rsidRPr="00627BE1">
              <w:rPr>
                <w:rFonts w:eastAsia="Times New Roman" w:cs="Calibri"/>
                <w:color w:val="000000"/>
                <w:sz w:val="14"/>
                <w:szCs w:val="14"/>
              </w:rPr>
              <w:t>Baixa Rotação 10L  Dimensões aproximandas: altura: 89 cm largura: 28 cm profundidade: 21 cm peso: 8.400 kg, indicados para: restaurantes, cozinhas industriais, hotéis, cantinas, escolas e creches. Voltagem: 220V. Material da jara: Inox. Material predominanne: Inox. Potência mínima: 1200 Watts. Com certificação do Inmetro.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R$ 847,33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R$ 5.931,31</w:t>
            </w:r>
          </w:p>
        </w:tc>
      </w:tr>
      <w:tr w:rsidR="00E66FE2" w:rsidRPr="00627BE1" w:rsidTr="00E66FE2">
        <w:trPr>
          <w:trHeight w:val="84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48</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LIXEIRA DE AÇO INOX 12 L - </w:t>
            </w:r>
            <w:r w:rsidRPr="00627BE1">
              <w:rPr>
                <w:rFonts w:eastAsia="Times New Roman" w:cs="Calibri"/>
                <w:color w:val="000000"/>
                <w:sz w:val="14"/>
                <w:szCs w:val="14"/>
              </w:rPr>
              <w:t>Com alça para transporte, balde plástico removível com alça em metal cromado, com pedal de apoio.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R$ 100,68</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R$ 4.329,24</w:t>
            </w:r>
          </w:p>
        </w:tc>
      </w:tr>
      <w:tr w:rsidR="00E66FE2" w:rsidRPr="00627BE1" w:rsidTr="00E66FE2">
        <w:trPr>
          <w:trHeight w:val="8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lastRenderedPageBreak/>
              <w:t>49</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LIXEIRA DE AÇO INOX 5 L - </w:t>
            </w:r>
            <w:r w:rsidRPr="00627BE1">
              <w:rPr>
                <w:rFonts w:eastAsia="Times New Roman" w:cs="Calibri"/>
                <w:color w:val="000000"/>
                <w:sz w:val="14"/>
                <w:szCs w:val="14"/>
              </w:rPr>
              <w:t>Com alça para transporte, balde plástico removível com alça em metal cromado, com pedal de apoio.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R$ 67,32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R$ 1.077,12</w:t>
            </w:r>
          </w:p>
        </w:tc>
      </w:tr>
      <w:tr w:rsidR="00E66FE2" w:rsidRPr="00627BE1" w:rsidTr="00E66FE2">
        <w:trPr>
          <w:trHeight w:val="14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50</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LONGARINA SECRETARIA 5 LUGARES </w:t>
            </w:r>
            <w:r w:rsidRPr="00627BE1">
              <w:rPr>
                <w:rFonts w:eastAsia="Times New Roman" w:cs="Calibri"/>
                <w:color w:val="000000"/>
                <w:sz w:val="14"/>
                <w:szCs w:val="14"/>
              </w:rPr>
              <w:t>- confeccionada em madeira compensada reflorestada reta, espuma injetada, perfil em pvc. medindo:  A - 0,95 cm / L - 2,00 cm / P - 0,58 cm, na cor verde.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R$ 1.198,57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R$ 38.354,24</w:t>
            </w:r>
          </w:p>
        </w:tc>
      </w:tr>
      <w:tr w:rsidR="00E66FE2" w:rsidRPr="00627BE1" w:rsidTr="00E66FE2">
        <w:trPr>
          <w:trHeight w:val="15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51</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LONGARINA SECRETARIA 5 LUGARES </w:t>
            </w:r>
            <w:r w:rsidRPr="00627BE1">
              <w:rPr>
                <w:rFonts w:eastAsia="Times New Roman" w:cs="Calibri"/>
                <w:color w:val="000000"/>
                <w:sz w:val="14"/>
                <w:szCs w:val="14"/>
              </w:rPr>
              <w:t>- estrutura confeccionada em Aço carbono Materiais dos assentos polipropileno:  Altura x Largura x Comprimento 76 cm x 1.37 m x 48 cm, na cor verde.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39</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R$ 642,17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R$ 25.044,63</w:t>
            </w:r>
          </w:p>
        </w:tc>
      </w:tr>
      <w:tr w:rsidR="00E66FE2" w:rsidRPr="00627BE1" w:rsidTr="00E66FE2">
        <w:trPr>
          <w:trHeight w:val="43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52</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MÁQUINA DE LAVAR ROUPAS AUTOMÁTICA </w:t>
            </w:r>
            <w:r w:rsidRPr="00627BE1">
              <w:rPr>
                <w:rFonts w:eastAsia="Times New Roman" w:cs="Calibri"/>
                <w:color w:val="000000"/>
                <w:sz w:val="14"/>
                <w:szCs w:val="14"/>
              </w:rPr>
              <w:t>com capacidade mínima de 15 kg, design moderno, desenvolvida para uso doméstico/institucional, com múltiplos programas de lavagem que atendam diferentes tipos de tecidos e níveis de sujeira, automática, com abertura superior (top load) ou frontal (front load), 8 (oito) ciclos diferentes, incluindo rápido, pesado, delicado, enxágue e centrifugação, velocidade minima de 600 RPM, reaproveitamento de água, dispenser triplo (sabão, amaciante, alvejante), ajuste de nível de água, Cesto em aço inoxidável ou material de alta resistência anticorrosivo, Painel digital ou analógico de fácil manuseio, em português, selo Procel “A” ou equivalente, bivolt automático ou disponível nas tensões 127V/220V,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R$ 2.849,67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R$ 17.098,02</w:t>
            </w:r>
          </w:p>
        </w:tc>
      </w:tr>
      <w:tr w:rsidR="00E66FE2" w:rsidRPr="00627BE1" w:rsidTr="00E66FE2">
        <w:trPr>
          <w:trHeight w:val="171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53</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MESA P/ ESCRITÓRIO MODELO SIMPLES </w:t>
            </w:r>
            <w:r w:rsidRPr="00627BE1">
              <w:rPr>
                <w:rFonts w:eastAsia="Times New Roman" w:cs="Calibri"/>
                <w:color w:val="000000"/>
                <w:sz w:val="14"/>
                <w:szCs w:val="14"/>
              </w:rPr>
              <w:t>- TAM. 150 cm X 75cm X 67cm, com 03 gavetas na cor cinza, fabricada em MDF com bordas em PVC , gavetas com chave que tranca todas e pés em aço carbono pintados com pintura epóxi.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49</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R$ 491,13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R$ 24.065,37</w:t>
            </w:r>
          </w:p>
        </w:tc>
      </w:tr>
      <w:tr w:rsidR="00E66FE2" w:rsidRPr="00627BE1" w:rsidTr="00E66FE2">
        <w:trPr>
          <w:trHeight w:val="5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lastRenderedPageBreak/>
              <w:t>54</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MICROFONE DUPLO SEM FIO DE MÃO</w:t>
            </w:r>
            <w:r w:rsidRPr="00627BE1">
              <w:rPr>
                <w:rFonts w:eastAsia="Times New Roman" w:cs="Calibri"/>
                <w:color w:val="000000"/>
                <w:sz w:val="14"/>
                <w:szCs w:val="14"/>
              </w:rPr>
              <w:t xml:space="preserve"> conexão sem fio, faixa de frequência 614 – 694MHz, Método de modulação de frequência FM, 16 canais automáticos de frequência, estabilidade de frequência +-0,005%, faixa dinâmica &gt;110dB, desvio de frequência de pico: +-45KHz, Resposta de Áudio: 60Hz – 18KHz (+- 3dB) SNR Geral: &gt;105dB, distorção global &lt;0,5%, conversão de frequência única para cada antena, Interface da antena fixa, sensibilidade 12bB (80dB S/N), supressão espúrio &gt;80dB, saída de áudio: P10: +4dB (1,25V/5KΩ), XLR: +10dB (2.5V) / 600Ω), fornecimento de tensão DC11-16V (avaliada em 12V), recepção única menos de 300mA / recepção dupla, menos de 600mA. ESPECIFICAÇÕES DOS MICROFONES: Potência de saída 10mW, Supressão Espuriosa -60dB, Fonte de alimentação 2 Pilhas AA, Corrente ≤110 mA (HF) &lt;80mA (LF), Tempo de uso 4-8 horas, distância de recebimento 50 metros para recepção sem barreiras. Acessórios incluídos: Cabo P10,  Receptor, Pilhas e Maleta. Homologado pela Anatel, 1 ano de garantia.</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CAIXA</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R$ 611,66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R$ 14.068,18</w:t>
            </w:r>
          </w:p>
        </w:tc>
      </w:tr>
      <w:tr w:rsidR="00E66FE2" w:rsidRPr="00627BE1" w:rsidTr="00E66FE2">
        <w:trPr>
          <w:trHeight w:val="13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55</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MONITOR</w:t>
            </w:r>
            <w:r w:rsidRPr="00627BE1">
              <w:rPr>
                <w:rFonts w:eastAsia="Times New Roman" w:cs="Calibri"/>
                <w:color w:val="000000"/>
                <w:sz w:val="14"/>
                <w:szCs w:val="14"/>
              </w:rPr>
              <w:t xml:space="preserve"> -  22 ” Polegadas ou superior; Tela Widescreen VA, entradas :"1x VGA, 1x HDMI 1.4 (HDCP 1.4), 1 x Saída de Áudio"; Resolução: 1920 x 1080 FHD;  regulação de altura, cabo de energia, caboHDMI inclusos. Garantia de 1 ano.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85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R$ 699,87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R$ 59.488,95</w:t>
            </w:r>
          </w:p>
        </w:tc>
      </w:tr>
      <w:tr w:rsidR="00E66FE2" w:rsidRPr="00627BE1" w:rsidTr="00E66FE2">
        <w:trPr>
          <w:trHeight w:val="8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56</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MOUSE</w:t>
            </w:r>
            <w:r w:rsidRPr="00627BE1">
              <w:rPr>
                <w:rFonts w:eastAsia="Times New Roman" w:cs="Calibri"/>
                <w:color w:val="000000"/>
                <w:sz w:val="14"/>
                <w:szCs w:val="14"/>
              </w:rPr>
              <w:t xml:space="preserve"> - na Cor: Preto; Conexão: USB com Fio DPI: 1200 DPI.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R$ 29,47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R$ 3.153,29</w:t>
            </w:r>
          </w:p>
        </w:tc>
      </w:tr>
      <w:tr w:rsidR="00E66FE2" w:rsidRPr="00627BE1" w:rsidTr="00E66FE2">
        <w:trPr>
          <w:trHeight w:val="11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57</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MOUSE WIRELESS SEM FIO</w:t>
            </w:r>
            <w:r w:rsidRPr="00627BE1">
              <w:rPr>
                <w:rFonts w:eastAsia="Times New Roman" w:cs="Calibri"/>
                <w:color w:val="000000"/>
                <w:sz w:val="14"/>
                <w:szCs w:val="14"/>
              </w:rPr>
              <w:t xml:space="preserve"> - Com alimentação a pilha, rolagem multidirecional, sensor a laser, com 3 botões, com 2.4 GHZ, cor preto.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R$ 37,37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R$ 1.943,24</w:t>
            </w:r>
          </w:p>
        </w:tc>
      </w:tr>
      <w:tr w:rsidR="00E66FE2" w:rsidRPr="00627BE1" w:rsidTr="00E66FE2">
        <w:trPr>
          <w:trHeight w:val="16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58</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NOBREAK</w:t>
            </w:r>
            <w:r w:rsidRPr="00627BE1">
              <w:rPr>
                <w:rFonts w:eastAsia="Times New Roman" w:cs="Calibri"/>
                <w:color w:val="000000"/>
                <w:sz w:val="14"/>
                <w:szCs w:val="14"/>
              </w:rPr>
              <w:t xml:space="preserve"> - Tensão: tensão nominal de entrada 115/127/220v (bivolt) tensão nominal de saída 115v, potência de 800 VA, no mínimo com 4 tomadas (padrão atual) proteção contra sub/sobre tensão e sobrecarga com desarme e rearme automático da saída. Garantia de 1 (um) ano.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38</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R$ 608,33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R$ 23.116,54</w:t>
            </w:r>
          </w:p>
        </w:tc>
      </w:tr>
      <w:tr w:rsidR="00E66FE2" w:rsidRPr="00627BE1" w:rsidTr="00E66FE2">
        <w:trPr>
          <w:trHeight w:val="43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lastRenderedPageBreak/>
              <w:t>59</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NOBREAK 2.2 KVA -</w:t>
            </w:r>
            <w:r w:rsidRPr="00627BE1">
              <w:rPr>
                <w:rFonts w:eastAsia="Times New Roman" w:cs="Calibri"/>
                <w:color w:val="000000"/>
                <w:sz w:val="14"/>
                <w:szCs w:val="14"/>
              </w:rPr>
              <w:t xml:space="preserve"> Características e Benefícios: On-line; Bivolt; Saída Senoidal pura; Saída Estabilizada; Tempo de Transferência: ZERO; Auto teste automático do nobreak e das baterias; Compatível com plataformas Windows, Netware, Linux e Solaris; Potência: 2200VA / 1400W; Condições ambientais mínimas: Trabalha em temperatura ambiente de 0ºC a 40ºC e umidade relativa de 0% a 95% sem condensação; Alimentação de entrada: plugue padrão NBR14136: 20A; Tomadas de saída: 6 tomadas padrão NBR14136: 10A; Dimensões estimadas (L x A x P): 176 x 260 x 460 mm; Tensão de alimentação: 120V ou 220V, com seleção manual através de chave seletora de tensão; Frequência: 60 Hz ± 5% (opcionalmente 50Hz); Corrente de entrada: 120 V: 18,4 A - 220 V: 10ª; Baterias seladas reguladas por válvula com capacidade: 9Ah. Bivolt Garantia de 1 ano</w:t>
            </w:r>
            <w:r>
              <w:rPr>
                <w:rFonts w:eastAsia="Times New Roman" w:cs="Calibri"/>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R$ 2.437,58</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R$ 63.377,08</w:t>
            </w:r>
          </w:p>
        </w:tc>
      </w:tr>
      <w:tr w:rsidR="00E66FE2" w:rsidRPr="00627BE1" w:rsidTr="00E66FE2">
        <w:trPr>
          <w:trHeight w:val="421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091F29">
            <w:pPr>
              <w:jc w:val="center"/>
              <w:rPr>
                <w:rFonts w:cs="Calibri"/>
                <w:color w:val="000000"/>
                <w:sz w:val="14"/>
                <w:szCs w:val="14"/>
              </w:rPr>
            </w:pPr>
            <w:r w:rsidRPr="00EA28B8">
              <w:rPr>
                <w:rFonts w:cs="Calibri"/>
                <w:color w:val="000000"/>
                <w:sz w:val="14"/>
                <w:szCs w:val="14"/>
              </w:rPr>
              <w:t xml:space="preserve">A.C </w:t>
            </w:r>
            <w:r w:rsidR="00091F29">
              <w:rPr>
                <w:rFonts w:cs="Calibri"/>
                <w:color w:val="000000"/>
                <w:sz w:val="14"/>
                <w:szCs w:val="14"/>
              </w:rPr>
              <w:t>60</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NOTEBOOK </w:t>
            </w:r>
            <w:r w:rsidRPr="00627BE1">
              <w:rPr>
                <w:rFonts w:eastAsia="Times New Roman" w:cs="Calibri"/>
                <w:color w:val="000000"/>
                <w:sz w:val="14"/>
                <w:szCs w:val="14"/>
              </w:rPr>
              <w:t>- Processador: Ryzen 5 5500U 64 bits Frequência máxima: 2.10 GHz Sistema Operacional: Windows 11 – Versão Home Placa de vídeo: AMD Radeon Graphics Memória RAM: 8GB Capacidade máxima de memória RAM: 64GB (32GB+32GB) Tecnologia de Armazenamento: SSD Armazenamento: 256GB com capacidade máxima de expansão do armazenamento: 1TB Tipo de tela: LED Full HD Tamanho da tela: 15.6” Formato: Widescreen Resolução: 1920x1080 Tecnologia do painel: TN Bluetooth Conectividade: 1 Ethernet, Wireless WiFi, 1 HDMI, USB 2.0, 2 USB 3.0, 1 USB 3.2 Saída de áudio e microfone Webcam Integrada Resolução Webcam: Frontal HD 720p Leitor de cartões: SD Tipo de Bateria: 3 células, Li-Polímero 55Wh – integrada Potência da fonte: 65W Voltagem: Bivolt Garantia de 1 ano.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R$ 3.544,33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R$ 95.696,91</w:t>
            </w:r>
          </w:p>
        </w:tc>
      </w:tr>
      <w:tr w:rsidR="00E66FE2" w:rsidRPr="00627BE1" w:rsidTr="00E66FE2">
        <w:trPr>
          <w:trHeight w:val="42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091F29">
            <w:pPr>
              <w:jc w:val="center"/>
              <w:rPr>
                <w:rFonts w:cs="Calibri"/>
                <w:color w:val="000000"/>
                <w:sz w:val="14"/>
                <w:szCs w:val="14"/>
              </w:rPr>
            </w:pPr>
            <w:r w:rsidRPr="00EA28B8">
              <w:rPr>
                <w:rFonts w:cs="Calibri"/>
                <w:color w:val="000000"/>
                <w:sz w:val="14"/>
                <w:szCs w:val="14"/>
              </w:rPr>
              <w:t xml:space="preserve">C.R </w:t>
            </w:r>
            <w:r w:rsidR="00091F29">
              <w:rPr>
                <w:rFonts w:cs="Calibri"/>
                <w:color w:val="000000"/>
                <w:sz w:val="14"/>
                <w:szCs w:val="14"/>
              </w:rPr>
              <w:t>61</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NOTEBOOK </w:t>
            </w:r>
            <w:r w:rsidRPr="00627BE1">
              <w:rPr>
                <w:rFonts w:eastAsia="Times New Roman" w:cs="Calibri"/>
                <w:color w:val="000000"/>
                <w:sz w:val="14"/>
                <w:szCs w:val="14"/>
              </w:rPr>
              <w:t>- Processador: Ryzen 5 5500U 64 bits Frequência máxima: 2.10 GHz Sistema Operacional: Windows 11 – Versão Home Placa de vídeo: AMD Radeon Graphics Memória RAM: 8GB Capacidade máxima de memória RAM: 64GB (32GB+32GB) Tecnologia de Armazenamento: SSD Armazenamento: 256GB com capacidade máxima de expansão do armazenamento: 1TB Tipo de tela: LED Full HD Tamanho da tela: 15.6” Formato: Widescreen Resolução: 1920x1080 Tecnologia do painel: TN Bluetooth Conectividade: 1 Ethernet, Wireless WiFi, 1 HDMI, USB 2.0, 2 USB 3.0, 1 USB 3.2 Saída de áudio e microfone Webcam Integrada Resolução Webcam: Frontal HD 720p Leitor de cartões: SD Tipo de Bateria: 3 células, Li-Polímero 55Wh – integrada Potência da fonte: 65W Voltagem: Bivolt Garantia de 1 ano.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8</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R$ 3.544,33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R$ 28.354,64</w:t>
            </w:r>
          </w:p>
        </w:tc>
      </w:tr>
      <w:tr w:rsidR="00E66FE2" w:rsidRPr="00627BE1" w:rsidTr="00E66FE2">
        <w:trPr>
          <w:trHeight w:val="4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lastRenderedPageBreak/>
              <w:t>62</w:t>
            </w:r>
          </w:p>
        </w:tc>
        <w:tc>
          <w:tcPr>
            <w:tcW w:w="2694" w:type="dxa"/>
            <w:tcBorders>
              <w:top w:val="nil"/>
              <w:left w:val="nil"/>
              <w:bottom w:val="single" w:sz="4" w:space="0" w:color="auto"/>
              <w:right w:val="single" w:sz="4" w:space="0" w:color="auto"/>
            </w:tcBorders>
            <w:shd w:val="clear" w:color="auto" w:fill="auto"/>
            <w:noWrap/>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PEN DRIVE 16 GB</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R$ 37,45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R$ 449,40</w:t>
            </w:r>
          </w:p>
        </w:tc>
      </w:tr>
      <w:tr w:rsidR="00E66FE2" w:rsidRPr="00627BE1" w:rsidTr="00E66FE2">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63</w:t>
            </w:r>
          </w:p>
        </w:tc>
        <w:tc>
          <w:tcPr>
            <w:tcW w:w="2694" w:type="dxa"/>
            <w:tcBorders>
              <w:top w:val="nil"/>
              <w:left w:val="nil"/>
              <w:bottom w:val="single" w:sz="4" w:space="0" w:color="auto"/>
              <w:right w:val="single" w:sz="4" w:space="0" w:color="auto"/>
            </w:tcBorders>
            <w:shd w:val="clear" w:color="auto" w:fill="auto"/>
            <w:noWrap/>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PEN DRIVE 32 GB</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R$ 44,66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R$ 1.027,18</w:t>
            </w:r>
          </w:p>
        </w:tc>
      </w:tr>
      <w:tr w:rsidR="00E66FE2" w:rsidRPr="00627BE1" w:rsidTr="00E66FE2">
        <w:trPr>
          <w:trHeight w:val="423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64</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color w:val="000000"/>
                <w:sz w:val="14"/>
                <w:szCs w:val="14"/>
              </w:rPr>
            </w:pPr>
            <w:r w:rsidRPr="00627BE1">
              <w:rPr>
                <w:rFonts w:eastAsia="Times New Roman" w:cs="Calibri"/>
                <w:b/>
                <w:bCs/>
                <w:color w:val="000000"/>
                <w:sz w:val="14"/>
                <w:szCs w:val="14"/>
              </w:rPr>
              <w:t>PLASTIFICADORA ELÉTRICA</w:t>
            </w:r>
            <w:r w:rsidRPr="00627BE1">
              <w:rPr>
                <w:rFonts w:eastAsia="Times New Roman" w:cs="Calibri"/>
                <w:color w:val="000000"/>
                <w:sz w:val="14"/>
                <w:szCs w:val="14"/>
              </w:rPr>
              <w:t>, com as seguintes características mínimas:Tamanho de plastificação: até formato A3 (297 mm x 420 mm) ou, no mínimo, A4 (210 mm x 297 mm), conforme necessidade da instituição; Espessura dos filmes (polaseal): compatível com capas de 75 a 250 micras; Velocidade de plastificação: mínima de 250 mm/minuto; Tempo de aquecimento: até 5 minutos; Função de reversão: para correção de atolamentos; Indicador luminoso ou sonoro: de pronto para uso; Alimentação elétrica:  (220V); Estrutura: resistente, em ABS ou metal, com sistema de rolos para evitar bolhas e enrugamento; Uso recomendado: frequente, para plastificação de documentos, materiais pedagógicos e atividades escolares;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R$ 524,50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R$ 6.294,00</w:t>
            </w:r>
          </w:p>
        </w:tc>
      </w:tr>
      <w:tr w:rsidR="00E66FE2" w:rsidRPr="00627BE1" w:rsidTr="00E66FE2">
        <w:trPr>
          <w:trHeight w:val="14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65</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PROCESSADOR DE ALIMENTOS</w:t>
            </w:r>
            <w:r w:rsidRPr="00627BE1">
              <w:rPr>
                <w:rFonts w:eastAsia="Times New Roman" w:cs="Calibri"/>
                <w:color w:val="000000"/>
                <w:sz w:val="14"/>
                <w:szCs w:val="14"/>
              </w:rPr>
              <w:t xml:space="preserve"> - funções: Fatiador, ralador, cortador, picador; material da base: plástico, potencia: 250W, 220 V; Capacidade: 500 ml, Cor: Preto.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R$ 356,97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R$ 5.711,52</w:t>
            </w:r>
          </w:p>
        </w:tc>
      </w:tr>
      <w:tr w:rsidR="00E66FE2" w:rsidRPr="00627BE1" w:rsidTr="00E66FE2">
        <w:trPr>
          <w:trHeight w:val="41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F414EB">
            <w:pPr>
              <w:jc w:val="center"/>
              <w:rPr>
                <w:rFonts w:cs="Calibri"/>
                <w:color w:val="000000"/>
                <w:sz w:val="14"/>
                <w:szCs w:val="14"/>
              </w:rPr>
            </w:pPr>
            <w:r w:rsidRPr="00EA28B8">
              <w:rPr>
                <w:rFonts w:cs="Calibri"/>
                <w:color w:val="000000"/>
                <w:sz w:val="14"/>
                <w:szCs w:val="14"/>
              </w:rPr>
              <w:t xml:space="preserve">A.C </w:t>
            </w:r>
            <w:r w:rsidR="00091F29">
              <w:rPr>
                <w:rFonts w:cs="Calibri"/>
                <w:color w:val="000000"/>
                <w:sz w:val="14"/>
                <w:szCs w:val="14"/>
              </w:rPr>
              <w:t>66</w:t>
            </w:r>
          </w:p>
          <w:p w:rsidR="00E66FE2" w:rsidRPr="00EA28B8" w:rsidRDefault="00E66FE2" w:rsidP="00F414EB">
            <w:pPr>
              <w:jc w:val="center"/>
              <w:rPr>
                <w:rFonts w:cs="Calibri"/>
                <w:color w:val="000000"/>
                <w:sz w:val="14"/>
                <w:szCs w:val="14"/>
              </w:rPr>
            </w:pP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PROJETOR 3800 Lumens HDMI (DATA SHOW)</w:t>
            </w:r>
            <w:r w:rsidRPr="00627BE1">
              <w:rPr>
                <w:rFonts w:eastAsia="Times New Roman" w:cs="Calibri"/>
                <w:color w:val="000000"/>
                <w:sz w:val="14"/>
                <w:szCs w:val="14"/>
              </w:rPr>
              <w:t xml:space="preserve"> Tecnologia 3LCD de 3 chips, projeção: Frontral / Traseiro / Teto, Painel LCD: 0,59 polegadas (C2fine),  projeção: Matriz ativa TFT de polissilício, número de pixels: 1.024.000 pixels (1.280 px x 800 px) x 3, Brilho em cores - Saída de luz colorida: 3.800 lumens, Brilho em branco - Saída de luz branca: 3.800 lumens, Razão de aspecto: 16:10, Resolução nativa: 1.280 x 800 (WXGA), Tipo de lâmpada: 210 W UHE, Duração da lâmpada: 8000 horas (normal); 17.000 horas (Eco), Correção de Keystone: Vertical: -30° +30º, Horizontal: -30° +30°, Razão de contraste: Até 16.000:1, Reprodução de cor: Até 1 bilhão de cores, Alto-falante: Mono: 5W x 1, Ruído do ventilador: 28 dB / 37 dB, Temperatura de uso: 5 °C a 40 °C (41 °F a 104 °F), Dimensões: 302 mm x 87 mm x 249 mm (largura x altura x profundidade), Segurança: Kensington Lock, Trava de segurança, Voltagem: 100V - 240V AC +/- 10%, 50/60 Hz, 100V-120V: 345 (normal) - 235 (Eco), 220V-240V: 327 (normal) - 225 (Eco), Tipo: Zoom óptico (manual) / Foco (manual), Número F: 1,49 - 1,72, Tamanho da tela: 33" a 320" (0,91 m - 10,89 m), Distância Focal: 16,9 mm - 20,28 mm, Razão de zoom: 1 - 1,2, Alcance do Throw-Ratio: 1,30 - 1,56, Entradas de computador D-sub (VGA) 15-pin, Saída de computador D-sub15 pin, HDMI, RCA Vídeo em amarelo, USB tipo A (para módulo wireless), </w:t>
            </w:r>
            <w:r w:rsidRPr="00627BE1">
              <w:rPr>
                <w:rFonts w:eastAsia="Times New Roman" w:cs="Calibri"/>
                <w:color w:val="000000"/>
                <w:sz w:val="14"/>
                <w:szCs w:val="14"/>
              </w:rPr>
              <w:lastRenderedPageBreak/>
              <w:t xml:space="preserve">USB tipo B (para atualização de firmware), Stereo Mini - Entrada, Stereo Mini - Saída, RS-232C, Áudio entrada RCA branco, vermelho, RJ-45, acompanha: Controle remoto com 2 baterias AA, Cabo de energia (1,8 m), Cabo de computador (1,8 m), Guia de Instalação, Garantia, Garantia: 1 ano de garantia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lastRenderedPageBreak/>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9</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R$ 7.008,00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R$ 91.104,00</w:t>
            </w:r>
          </w:p>
        </w:tc>
      </w:tr>
      <w:tr w:rsidR="00E66FE2" w:rsidRPr="00627BE1" w:rsidTr="00E66FE2">
        <w:trPr>
          <w:trHeight w:val="81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091F29">
            <w:pPr>
              <w:jc w:val="center"/>
              <w:rPr>
                <w:rFonts w:cs="Calibri"/>
                <w:color w:val="000000"/>
                <w:sz w:val="14"/>
                <w:szCs w:val="14"/>
              </w:rPr>
            </w:pPr>
            <w:r w:rsidRPr="00EA28B8">
              <w:rPr>
                <w:rFonts w:cs="Calibri"/>
                <w:color w:val="000000"/>
                <w:sz w:val="14"/>
                <w:szCs w:val="14"/>
              </w:rPr>
              <w:lastRenderedPageBreak/>
              <w:t xml:space="preserve">C.R </w:t>
            </w:r>
            <w:r w:rsidR="00091F29">
              <w:rPr>
                <w:rFonts w:cs="Calibri"/>
                <w:color w:val="000000"/>
                <w:sz w:val="14"/>
                <w:szCs w:val="14"/>
              </w:rPr>
              <w:t>67</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PROJETOR 3800 Lumens HDMI (DATA SHOW)</w:t>
            </w:r>
            <w:r w:rsidRPr="00627BE1">
              <w:rPr>
                <w:rFonts w:eastAsia="Times New Roman" w:cs="Calibri"/>
                <w:color w:val="000000"/>
                <w:sz w:val="14"/>
                <w:szCs w:val="14"/>
              </w:rPr>
              <w:t xml:space="preserve"> Tecnologia 3LCD de 3 chips, projeção: Frontral / Traseiro / Teto, Painel LCD: 0,59 polegadas (C2fine),  projeção: Matriz ativa TFT de polissilício, número de pixels: 1.024.000 pixels (1.280 px x 800 px) x 3, Brilho em cores - Saída de luz colorida: 3.800 lumens, Brilho em branco - Saída de luz branca: 3.800 lumens, Razão de aspecto: 16:10, Resolução nativa: 1.280 x 800 (WXGA), Tipo de lâmpada: 210 W UHE, Duração da lâmpada: 8000 horas (normal); 17.000 horas (Eco), Correção de Keystone: Vertical: -30° +30º, Horizontal: -30° +30°, Razão de contraste: Até 16.000:1, Reprodução de cor: Até 1 bilhão de cores, Alto-falante: Mono: 5W x 1, Ruído do ventilador: 28 dB / 37 dB, Temperatura de uso: 5 °C a 40 °C (41 °F a 104 °F), Dimensões: 302 mm x 87 mm x 249 mm (largura x altura x profundidade), Segurança: Kensington Lock, Trava de segurança, Voltagem: 100V - 240V AC +/- 10%, 50/60 Hz, 100V-120V: 345 (normal) - 235 (Eco), 220V-240V: 327 (normal) - 225 (Eco), Tipo: Zoom óptico (manual) / Foco (manual), Número F: 1,49 - 1,72, Tamanho da tela: 33" a 320" (0,91 m - 10,89 m), Distância Focal: 16,9 mm - 20,28 mm, Razão de zoom: 1 - 1,2, Alcance do Throw-Ratio: 1,30 - 1,56, Entradas de computador D-sub (VGA) 15-pin, Saída de computador D-sub15 pin, HDMI, RCA Vídeo em amarelo, USB tipo A (para módulo wireless), USB tipo B (para atualização de firmware), Stereo Mini - Entrada, Stereo Mini - Saída, RS-232C, Áudio entrada RCA branco, vermelho, RJ-45, acompanha: Controle remoto com 2 baterias AA, Cabo de energia (1,8 m), Cabo de computador (1,8 m), Guia de Instalação, Garantia, Garantia: 1 ano de garantia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R$ 7.008,00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R$ 28.032,00</w:t>
            </w:r>
          </w:p>
        </w:tc>
      </w:tr>
      <w:tr w:rsidR="00E66FE2" w:rsidRPr="00627BE1" w:rsidTr="00E66FE2">
        <w:trPr>
          <w:trHeight w:val="7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68</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QUADRO BRANCO ESCOLAR 200X120</w:t>
            </w:r>
            <w:r w:rsidRPr="00627BE1">
              <w:rPr>
                <w:rFonts w:eastAsia="Times New Roman" w:cs="Calibri"/>
                <w:color w:val="000000"/>
                <w:sz w:val="14"/>
                <w:szCs w:val="14"/>
              </w:rPr>
              <w:t xml:space="preserve"> - Losa fórmica com moldura de alumínio.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R$ 465,33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R$ 25.593,15</w:t>
            </w:r>
          </w:p>
        </w:tc>
      </w:tr>
      <w:tr w:rsidR="00E66FE2" w:rsidRPr="00627BE1" w:rsidTr="00E66FE2">
        <w:trPr>
          <w:trHeight w:val="22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69</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color w:val="000000"/>
                <w:sz w:val="14"/>
                <w:szCs w:val="14"/>
              </w:rPr>
            </w:pPr>
            <w:r w:rsidRPr="00627BE1">
              <w:rPr>
                <w:rFonts w:eastAsia="Times New Roman" w:cs="Calibri"/>
                <w:b/>
                <w:bCs/>
                <w:color w:val="000000"/>
                <w:sz w:val="14"/>
                <w:szCs w:val="14"/>
              </w:rPr>
              <w:t>ROTEADOR WI-FI</w:t>
            </w:r>
            <w:r w:rsidRPr="00627BE1">
              <w:rPr>
                <w:rFonts w:eastAsia="Times New Roman" w:cs="Calibri"/>
                <w:color w:val="000000"/>
                <w:sz w:val="14"/>
                <w:szCs w:val="14"/>
              </w:rPr>
              <w:t xml:space="preserve">  com conexão com fio e sem fio, velocidade wireless 75 MB/s frequências 2.4 GHz x 5 GHz , Banda dupla, 5G, 4 antenas internas, 4  antenas externas, 4 portas, 3  portas LAN Gigabit ,1 WAN Gigabit, com botão de reinício, Voltagem 127/220V, wi-fi mesh, firewall integrado e protocolos de segurança DMZ, WPA, WPA2, WPS, Garantia de 1 ano e homologado pela ANATEL. </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55</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R$ 399,26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R$ 21.959,30</w:t>
            </w:r>
          </w:p>
        </w:tc>
      </w:tr>
      <w:tr w:rsidR="00E66FE2" w:rsidRPr="00627BE1" w:rsidTr="00E66FE2">
        <w:trPr>
          <w:trHeight w:val="53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E66FE2" w:rsidP="00091F29">
            <w:pPr>
              <w:jc w:val="center"/>
              <w:rPr>
                <w:rFonts w:cs="Calibri"/>
                <w:color w:val="000000"/>
                <w:sz w:val="14"/>
                <w:szCs w:val="14"/>
              </w:rPr>
            </w:pPr>
            <w:r w:rsidRPr="00EA28B8">
              <w:rPr>
                <w:rFonts w:cs="Calibri"/>
                <w:color w:val="000000"/>
                <w:sz w:val="14"/>
                <w:szCs w:val="14"/>
              </w:rPr>
              <w:lastRenderedPageBreak/>
              <w:t>7</w:t>
            </w:r>
            <w:r w:rsidR="00091F29">
              <w:rPr>
                <w:rFonts w:cs="Calibri"/>
                <w:color w:val="000000"/>
                <w:sz w:val="14"/>
                <w:szCs w:val="14"/>
              </w:rPr>
              <w:t>0</w:t>
            </w:r>
          </w:p>
        </w:tc>
        <w:tc>
          <w:tcPr>
            <w:tcW w:w="2694" w:type="dxa"/>
            <w:tcBorders>
              <w:top w:val="nil"/>
              <w:left w:val="nil"/>
              <w:bottom w:val="nil"/>
              <w:right w:val="nil"/>
            </w:tcBorders>
            <w:shd w:val="clear" w:color="auto" w:fill="auto"/>
            <w:noWrap/>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SMARTPHONE</w:t>
            </w:r>
            <w:r w:rsidRPr="00627BE1">
              <w:rPr>
                <w:rFonts w:eastAsia="Times New Roman" w:cs="Calibri"/>
                <w:color w:val="000000"/>
                <w:sz w:val="14"/>
                <w:szCs w:val="14"/>
              </w:rPr>
              <w:t>, design moderno, com sistema operacional atualizado, processador de alto desempenho, memória suficiente para multitarefas, câmera de alta resolução e conectividade avançada, destinado ao uso institucional, tela mínima de 6,0 polegadas, tecnologia lcd ou amoled, resolução full hd+, processador mínimo octa-core, velocidade a partir de 2.0 ghz, ram mínima de 12 gb, armazenamento mínimo de 250 gb, sistema android ou ios, versão atualizada e compatível com aplicativos oficiais, câmeras traseira mínima de 50 mp com flash, frontal: mínima de 12 mp, conectividade: 5g lte (ou superior), wi-fi, bluetooth 5.0 ou superior, gps, dual chip (nano sim ou micro sim). Bateria mínima de 5.000 mah, com carregador incluso, leitor de impressão digital e/ou reconhecimento facial, carregador original, cabo de dados, garantia mínima de 12 (doze) meses contra defeitos de fabricação,  com certificação anatel obrigatória. produto novo, original, de primeira linha, com manual em português e assistência técnica autorizada no Brasil.</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8</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19</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R$ 3.256,67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R$ 61.876,73</w:t>
            </w:r>
          </w:p>
        </w:tc>
      </w:tr>
      <w:tr w:rsidR="00E66FE2" w:rsidRPr="00627BE1" w:rsidTr="00E66FE2">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71</w:t>
            </w:r>
          </w:p>
        </w:tc>
        <w:tc>
          <w:tcPr>
            <w:tcW w:w="2694" w:type="dxa"/>
            <w:tcBorders>
              <w:top w:val="single" w:sz="4" w:space="0" w:color="auto"/>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SWITCH 16 PORTAS GIGABIT (1000 Mbps) </w:t>
            </w:r>
            <w:r w:rsidRPr="00627BE1">
              <w:rPr>
                <w:rFonts w:eastAsia="Times New Roman" w:cs="Calibri"/>
                <w:color w:val="000000"/>
                <w:sz w:val="14"/>
                <w:szCs w:val="14"/>
              </w:rPr>
              <w:t xml:space="preserve">Garantia de 1 ano e homologado pela ANATEL.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R$ 461,33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R$ 7.381,28</w:t>
            </w:r>
          </w:p>
        </w:tc>
      </w:tr>
      <w:tr w:rsidR="00E66FE2" w:rsidRPr="00627BE1" w:rsidTr="00E66FE2">
        <w:trPr>
          <w:trHeight w:val="8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72</w:t>
            </w:r>
          </w:p>
        </w:tc>
        <w:tc>
          <w:tcPr>
            <w:tcW w:w="2694" w:type="dxa"/>
            <w:tcBorders>
              <w:top w:val="nil"/>
              <w:left w:val="nil"/>
              <w:bottom w:val="single" w:sz="4" w:space="0" w:color="auto"/>
              <w:right w:val="single" w:sz="4" w:space="0" w:color="auto"/>
            </w:tcBorders>
            <w:shd w:val="clear" w:color="000000" w:fill="FFFFFF"/>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SWITCH 8 PORTAS GIGABIT (1000 Mbps) </w:t>
            </w:r>
            <w:r w:rsidRPr="00627BE1">
              <w:rPr>
                <w:rFonts w:eastAsia="Times New Roman" w:cs="Calibri"/>
                <w:color w:val="000000"/>
                <w:sz w:val="14"/>
                <w:szCs w:val="14"/>
              </w:rPr>
              <w:t xml:space="preserve">Garantia de 1 ano e homologado pela ANATEL.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21</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R$ 121,53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R$ 2.552,13</w:t>
            </w:r>
          </w:p>
        </w:tc>
      </w:tr>
      <w:tr w:rsidR="00E66FE2" w:rsidRPr="00627BE1" w:rsidTr="00E66FE2">
        <w:trPr>
          <w:trHeight w:val="6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73</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TECLADO</w:t>
            </w:r>
            <w:r w:rsidRPr="00627BE1">
              <w:rPr>
                <w:rFonts w:eastAsia="Times New Roman" w:cs="Calibri"/>
                <w:color w:val="000000"/>
                <w:sz w:val="14"/>
                <w:szCs w:val="14"/>
              </w:rPr>
              <w:t xml:space="preserve"> - Cor: Preto, Conexão: USB com Fio, Padrão: ABNT 2 / PT-BR.</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45</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84</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R$ 28,67</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R$ 2.408,28</w:t>
            </w:r>
          </w:p>
        </w:tc>
      </w:tr>
      <w:tr w:rsidR="00E66FE2" w:rsidRPr="00627BE1" w:rsidTr="00E66FE2">
        <w:trPr>
          <w:trHeight w:val="6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74</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TECLADO WIRELESS SEM FIO</w:t>
            </w:r>
            <w:r w:rsidRPr="00627BE1">
              <w:rPr>
                <w:rFonts w:eastAsia="Times New Roman" w:cs="Calibri"/>
                <w:color w:val="000000"/>
                <w:sz w:val="14"/>
                <w:szCs w:val="14"/>
              </w:rPr>
              <w:t xml:space="preserve"> - Com entrada USB, garantia 1  (um) ano, com 2.4 GHZ, cor preto.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29</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R$ 89,33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R$ 2.590,57</w:t>
            </w:r>
          </w:p>
        </w:tc>
      </w:tr>
      <w:tr w:rsidR="00E66FE2" w:rsidRPr="00627BE1" w:rsidTr="00091F29">
        <w:trPr>
          <w:trHeight w:val="27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75</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TELA DE PROJEÇÃO COM TRIPÉ 100 POL</w:t>
            </w:r>
            <w:r w:rsidRPr="00627BE1">
              <w:rPr>
                <w:rFonts w:eastAsia="Times New Roman" w:cs="Calibri"/>
                <w:color w:val="000000"/>
                <w:sz w:val="14"/>
                <w:szCs w:val="14"/>
              </w:rPr>
              <w:t xml:space="preserve"> – Descrição: Tela de projeção com tripé acoplado, facilitando o transporte e manuseio do produto, com montagem e desmontagem simples e rápida, possui sistema retrátil com enrolamento automático da tela, é o equipamento ideal para realizar projeções, melhorando a qualidade das imagens das apresentações. Características do Produto: Polegadas: 100" (4:3) e 92" (16:9); Formato: 4:3 (100") e 16:9 (92"); Cor das bordas: Preta; Cor da área de projeção: Branca; Cor do produto: Preta; Tecido: Matte White (verso preto); Medidas da área de projeção: 203 (C) x 152 (A) cm; Medidas do produto: 220 (C) cm; Medidas da caixa: 228 (C) x 18 (L) x 12 (A) cm; Altura máxima (parte superior): 260 cm; Altura mínima (parte superior): 160 cm; Altura máxima (parte inferior): 130 cm; Altura mínima (parte inferior): 50 cm; Peso do produto: 7,7 Kg; Peso da embalagem: 9 Kg. garantia mínima de 12 (doze) meses contra defeitos de </w:t>
            </w:r>
            <w:r w:rsidRPr="00627BE1">
              <w:rPr>
                <w:rFonts w:eastAsia="Times New Roman" w:cs="Calibri"/>
                <w:color w:val="000000"/>
                <w:sz w:val="14"/>
                <w:szCs w:val="14"/>
              </w:rPr>
              <w:lastRenderedPageBreak/>
              <w:t>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lastRenderedPageBreak/>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R$ 815,83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R$ 8.158,30</w:t>
            </w:r>
          </w:p>
        </w:tc>
      </w:tr>
      <w:tr w:rsidR="00E66FE2" w:rsidRPr="00627BE1" w:rsidTr="00E66FE2">
        <w:trPr>
          <w:trHeight w:val="111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lastRenderedPageBreak/>
              <w:t>76</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TRANSFORMADOR DE VOLTAGEM</w:t>
            </w:r>
            <w:r w:rsidRPr="00627BE1">
              <w:rPr>
                <w:rFonts w:eastAsia="Times New Roman" w:cs="Calibri"/>
                <w:color w:val="000000"/>
                <w:sz w:val="14"/>
                <w:szCs w:val="14"/>
              </w:rPr>
              <w:t xml:space="preserve"> - 110v para 220v, 1500VA. Com plugues e tomadas de acordo com o novo padrão (3 pinos).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R$ 345,00</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R$ 17.250,00</w:t>
            </w:r>
          </w:p>
        </w:tc>
      </w:tr>
      <w:tr w:rsidR="00E66FE2" w:rsidRPr="00627BE1" w:rsidTr="00E66FE2">
        <w:trPr>
          <w:trHeight w:val="42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77</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TELEVISOR LED DE 43 POLEGADAS,</w:t>
            </w:r>
            <w:r w:rsidRPr="00627BE1">
              <w:rPr>
                <w:rFonts w:eastAsia="Times New Roman" w:cs="Calibri"/>
                <w:color w:val="000000"/>
                <w:sz w:val="14"/>
                <w:szCs w:val="14"/>
              </w:rPr>
              <w:t xml:space="preserve"> resolução Ultra HD 4K (3840 x 2160 pixels), com tecnologia HDR10, proporção de tela 16:9, sistema operacional Smart TV integrado, compatível com aplicativos de streaming (ex.: YouTube, Netflix, Prime Video, entre outros). Conectividade sem fio via Wi-Fi e Bluetooth, e entradas físicas HDMI (mínimo 3), USB (mínimo 2) e entrada RF. Possui função de espelhamento de tela (Screen Mirroring), conversor digital integrado, controle remoto multifuncional, alto-falantes estéreo embutidos com potência mínima de 20W RMS, recursos de áudio Dolby Digital, alimentação bivolt automática (110V/220V, suporte de mesa (base), controle remoto com pilhas e manual do usuário em português. Garantia mínima de 12 meses fornecida pelo fabricante ou assistência técnica autorizada no território nacional.</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18</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24</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R$ 1.787,23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R$ 42.893,52</w:t>
            </w:r>
          </w:p>
        </w:tc>
      </w:tr>
      <w:tr w:rsidR="00E66FE2" w:rsidRPr="00627BE1" w:rsidTr="00E66FE2">
        <w:trPr>
          <w:trHeight w:val="478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78</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TELEVISOR LED DE 60 POLEGADAS,</w:t>
            </w:r>
            <w:r w:rsidRPr="00627BE1">
              <w:rPr>
                <w:rFonts w:eastAsia="Times New Roman" w:cs="Calibri"/>
                <w:color w:val="000000"/>
                <w:sz w:val="14"/>
                <w:szCs w:val="14"/>
              </w:rPr>
              <w:t xml:space="preserve"> resolução Ultra HD 4K (3840 x 2160 pixels), com tecnologia HDR10 ou superior, proporção de tela 16:9, painel com taxa de atualização mínima de 60 Hz. Sistema operacional Smart TV integrado, compatível com YouTube, Netflix, Prime Video, Disney+, entre outros). Conectividade com Wi-Fi, Bluetooth, 3 entradas HDMI, 2 entradas USB, entrada RF para TV aberta e entrada óptica de áudio digital, função de espelhamento de tela (Screen Mirroring / Miracast / Chromecast integrado ou similar) e conversor digital de TV integrado, audio: alto-falantes estéreo embutidos, potência mínima de 20W RMS, Alimentação: bivolt automática (110V/220V), suporte de mesa (base), controle remoto com pilhas e manual de instruções em português. Garantia: mínima de 12 (doze) meses fornecida pelo fabricante ou rede de assistência técnica autorizada no território nacional.</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R$ 3.430,33</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R$ 20.581,98</w:t>
            </w:r>
          </w:p>
        </w:tc>
      </w:tr>
      <w:tr w:rsidR="00E66FE2" w:rsidRPr="00627BE1" w:rsidTr="00E66FE2">
        <w:trPr>
          <w:trHeight w:val="16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79</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VENTILADOR DE COLUNA - </w:t>
            </w:r>
            <w:r w:rsidRPr="00627BE1">
              <w:rPr>
                <w:rFonts w:eastAsia="Times New Roman" w:cs="Calibri"/>
                <w:color w:val="000000"/>
                <w:sz w:val="14"/>
                <w:szCs w:val="14"/>
              </w:rPr>
              <w:t>com 6 Pás, 3 velocidades, Oscilante, Inclinação regulável, Coluna com regulagem de altura: Máx: 1,50 / Míni:1,10, Super potente, Dimensões: 150 cm x 45 cm x 41 cm, Peso: 5,70 kg, 220V.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18</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R$ 283,86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R$ 5.109,48</w:t>
            </w:r>
          </w:p>
        </w:tc>
      </w:tr>
      <w:tr w:rsidR="00E66FE2" w:rsidRPr="00627BE1" w:rsidTr="00E66FE2">
        <w:trPr>
          <w:trHeight w:val="13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lastRenderedPageBreak/>
              <w:t>80</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 xml:space="preserve">VENTILADOR DE MESA - </w:t>
            </w:r>
            <w:r w:rsidRPr="00627BE1">
              <w:rPr>
                <w:rFonts w:eastAsia="Times New Roman" w:cs="Calibri"/>
                <w:color w:val="000000"/>
                <w:sz w:val="14"/>
                <w:szCs w:val="14"/>
              </w:rPr>
              <w:t>6 de pás, Garantia 12 meses, Frequência de 60 Hz, em Polipropileno, Consumo de Energia (kW/h) de 0,05 Kw/h, 30cm de Diâmetro, Preto, 220V, 50 W.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R$ 185,66</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R$ 2.227,92</w:t>
            </w:r>
          </w:p>
        </w:tc>
      </w:tr>
      <w:tr w:rsidR="00E66FE2" w:rsidRPr="00627BE1" w:rsidTr="00E66FE2">
        <w:trPr>
          <w:trHeight w:val="11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66FE2" w:rsidRPr="00EA28B8" w:rsidRDefault="00091F29" w:rsidP="00F414EB">
            <w:pPr>
              <w:jc w:val="center"/>
              <w:rPr>
                <w:rFonts w:cs="Calibri"/>
                <w:color w:val="000000"/>
                <w:sz w:val="14"/>
                <w:szCs w:val="14"/>
              </w:rPr>
            </w:pPr>
            <w:r>
              <w:rPr>
                <w:rFonts w:cs="Calibri"/>
                <w:color w:val="000000"/>
                <w:sz w:val="14"/>
                <w:szCs w:val="14"/>
              </w:rPr>
              <w:t>81</w:t>
            </w:r>
          </w:p>
        </w:tc>
        <w:tc>
          <w:tcPr>
            <w:tcW w:w="2694" w:type="dxa"/>
            <w:tcBorders>
              <w:top w:val="nil"/>
              <w:left w:val="nil"/>
              <w:bottom w:val="single" w:sz="4" w:space="0" w:color="auto"/>
              <w:right w:val="single" w:sz="4" w:space="0" w:color="auto"/>
            </w:tcBorders>
            <w:shd w:val="clear" w:color="auto" w:fill="auto"/>
            <w:hideMark/>
          </w:tcPr>
          <w:p w:rsidR="00E66FE2" w:rsidRPr="00627BE1" w:rsidRDefault="00E66FE2" w:rsidP="00F414EB">
            <w:pPr>
              <w:jc w:val="both"/>
              <w:rPr>
                <w:rFonts w:eastAsia="Times New Roman" w:cs="Calibri"/>
                <w:b/>
                <w:bCs/>
                <w:color w:val="000000"/>
                <w:sz w:val="14"/>
                <w:szCs w:val="14"/>
              </w:rPr>
            </w:pPr>
            <w:r w:rsidRPr="00627BE1">
              <w:rPr>
                <w:rFonts w:eastAsia="Times New Roman" w:cs="Calibri"/>
                <w:b/>
                <w:bCs/>
                <w:color w:val="000000"/>
                <w:sz w:val="14"/>
                <w:szCs w:val="14"/>
              </w:rPr>
              <w:t>VENTILADOR DE PAREDE</w:t>
            </w:r>
            <w:r w:rsidRPr="00627BE1">
              <w:rPr>
                <w:rFonts w:eastAsia="Times New Roman" w:cs="Calibri"/>
                <w:color w:val="000000"/>
                <w:sz w:val="14"/>
                <w:szCs w:val="14"/>
              </w:rPr>
              <w:t xml:space="preserve"> - Com 50 cm de diâmetro - tensão: 220v, oscilante, em aço preto com, 3 velocidades, 200 wats ou similar.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24</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R$ 377,61</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627BE1" w:rsidRDefault="00E66FE2" w:rsidP="00F414EB">
            <w:pPr>
              <w:jc w:val="center"/>
              <w:rPr>
                <w:rFonts w:eastAsia="Times New Roman" w:cs="Calibri"/>
                <w:color w:val="000000"/>
                <w:sz w:val="14"/>
                <w:szCs w:val="14"/>
              </w:rPr>
            </w:pPr>
            <w:r w:rsidRPr="00627BE1">
              <w:rPr>
                <w:rFonts w:eastAsia="Times New Roman" w:cs="Calibri"/>
                <w:color w:val="000000"/>
                <w:sz w:val="14"/>
                <w:szCs w:val="14"/>
              </w:rPr>
              <w:t>R$ 9.062,64</w:t>
            </w:r>
          </w:p>
        </w:tc>
      </w:tr>
      <w:tr w:rsidR="00E66FE2" w:rsidRPr="00627BE1" w:rsidTr="00E66FE2">
        <w:trPr>
          <w:trHeight w:val="300"/>
        </w:trPr>
        <w:tc>
          <w:tcPr>
            <w:tcW w:w="10632"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66FE2" w:rsidRPr="00EA28B8" w:rsidRDefault="00E66FE2" w:rsidP="00F414EB">
            <w:pPr>
              <w:jc w:val="center"/>
              <w:rPr>
                <w:rFonts w:eastAsia="Times New Roman" w:cs="Calibri"/>
                <w:color w:val="000000"/>
                <w:sz w:val="14"/>
                <w:szCs w:val="14"/>
              </w:rPr>
            </w:pPr>
            <w:r w:rsidRPr="00EA28B8">
              <w:rPr>
                <w:rFonts w:eastAsia="Times New Roman" w:cs="Calibri"/>
                <w:color w:val="000000"/>
                <w:sz w:val="14"/>
                <w:szCs w:val="14"/>
              </w:rPr>
              <w:t>VALOR TOTAL</w:t>
            </w:r>
          </w:p>
        </w:tc>
        <w:tc>
          <w:tcPr>
            <w:tcW w:w="992" w:type="dxa"/>
            <w:tcBorders>
              <w:top w:val="nil"/>
              <w:left w:val="nil"/>
              <w:bottom w:val="single" w:sz="4" w:space="0" w:color="auto"/>
              <w:right w:val="single" w:sz="4" w:space="0" w:color="auto"/>
            </w:tcBorders>
            <w:shd w:val="clear" w:color="auto" w:fill="auto"/>
            <w:noWrap/>
            <w:vAlign w:val="center"/>
            <w:hideMark/>
          </w:tcPr>
          <w:p w:rsidR="00E66FE2" w:rsidRPr="00E26882" w:rsidRDefault="00E66FE2" w:rsidP="00F414EB">
            <w:pPr>
              <w:jc w:val="center"/>
              <w:rPr>
                <w:rFonts w:cs="Calibri"/>
                <w:b/>
                <w:bCs/>
                <w:sz w:val="13"/>
                <w:szCs w:val="13"/>
              </w:rPr>
            </w:pPr>
            <w:r w:rsidRPr="00E26882">
              <w:rPr>
                <w:rFonts w:cs="Calibri"/>
                <w:b/>
                <w:bCs/>
                <w:sz w:val="13"/>
                <w:szCs w:val="13"/>
              </w:rPr>
              <w:t>R$ 2.323.327,35</w:t>
            </w:r>
          </w:p>
          <w:p w:rsidR="00E66FE2" w:rsidRPr="00E26882" w:rsidRDefault="00E66FE2" w:rsidP="00F414EB">
            <w:pPr>
              <w:jc w:val="center"/>
              <w:rPr>
                <w:rFonts w:eastAsia="Times New Roman" w:cs="Calibri"/>
                <w:color w:val="000000"/>
                <w:sz w:val="13"/>
                <w:szCs w:val="13"/>
              </w:rPr>
            </w:pPr>
          </w:p>
        </w:tc>
      </w:tr>
    </w:tbl>
    <w:p w:rsidR="00377E5D" w:rsidRPr="003161B8" w:rsidRDefault="00377E5D" w:rsidP="00F606E2">
      <w:pPr>
        <w:pStyle w:val="TableParagraph"/>
        <w:ind w:left="567" w:right="580"/>
        <w:jc w:val="both"/>
      </w:pPr>
    </w:p>
    <w:p w:rsidR="003161B8" w:rsidRPr="008D1837" w:rsidRDefault="003161B8" w:rsidP="003161B8">
      <w:pPr>
        <w:pStyle w:val="TableParagraph"/>
        <w:ind w:left="567" w:right="580"/>
        <w:jc w:val="both"/>
      </w:pPr>
    </w:p>
    <w:p w:rsidR="008D1837" w:rsidRPr="007117AF" w:rsidRDefault="008D1837" w:rsidP="008D1837">
      <w:pPr>
        <w:pStyle w:val="TableParagraph"/>
        <w:ind w:left="567" w:right="580"/>
        <w:jc w:val="both"/>
        <w:rPr>
          <w:sz w:val="20"/>
          <w:szCs w:val="20"/>
        </w:rPr>
      </w:pPr>
      <w:r w:rsidRPr="007117AF">
        <w:rPr>
          <w:sz w:val="20"/>
          <w:szCs w:val="20"/>
        </w:rPr>
        <w:t xml:space="preserve">1.2. A licitação está agrupada em </w:t>
      </w:r>
      <w:r w:rsidRPr="007117AF">
        <w:rPr>
          <w:b/>
          <w:sz w:val="20"/>
          <w:szCs w:val="20"/>
        </w:rPr>
        <w:t xml:space="preserve">ITEM, </w:t>
      </w:r>
      <w:r w:rsidRPr="007117AF">
        <w:rPr>
          <w:sz w:val="20"/>
          <w:szCs w:val="20"/>
        </w:rPr>
        <w:t>conforme tabela constante do Termo de Referência, facultando-se ao licitante a participação caso seja de seu interesse.</w:t>
      </w:r>
    </w:p>
    <w:p w:rsidR="003F6038" w:rsidRPr="007117AF" w:rsidRDefault="003F6038" w:rsidP="008D1837">
      <w:pPr>
        <w:pStyle w:val="Corpodetexto"/>
        <w:ind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1C159B">
      <w:pPr>
        <w:pStyle w:val="PargrafodaLista"/>
        <w:numPr>
          <w:ilvl w:val="1"/>
          <w:numId w:val="14"/>
        </w:numPr>
        <w:tabs>
          <w:tab w:val="left" w:pos="746"/>
        </w:tabs>
        <w:spacing w:before="242" w:line="243" w:lineRule="exact"/>
        <w:ind w:left="322" w:right="580" w:firstLine="245"/>
        <w:rPr>
          <w:b/>
          <w:sz w:val="20"/>
          <w:szCs w:val="20"/>
        </w:rPr>
      </w:pPr>
      <w:r w:rsidRPr="00C13F7E">
        <w:rPr>
          <w:b/>
          <w:sz w:val="20"/>
          <w:szCs w:val="20"/>
        </w:rPr>
        <w:t>DATA</w:t>
      </w:r>
      <w:r w:rsidR="0083116A">
        <w:rPr>
          <w:b/>
          <w:sz w:val="20"/>
          <w:szCs w:val="20"/>
        </w:rPr>
        <w:t xml:space="preserve"> </w:t>
      </w:r>
      <w:r w:rsidRPr="00C13F7E">
        <w:rPr>
          <w:b/>
          <w:sz w:val="20"/>
          <w:szCs w:val="20"/>
        </w:rPr>
        <w:t>PARA</w:t>
      </w:r>
      <w:r w:rsidR="0083116A">
        <w:rPr>
          <w:b/>
          <w:sz w:val="20"/>
          <w:szCs w:val="20"/>
        </w:rPr>
        <w:t xml:space="preserve"> </w:t>
      </w:r>
      <w:r w:rsidRPr="00C13F7E">
        <w:rPr>
          <w:b/>
          <w:sz w:val="20"/>
          <w:szCs w:val="20"/>
        </w:rPr>
        <w:t>INÍCIO</w:t>
      </w:r>
      <w:r w:rsidR="0083116A">
        <w:rPr>
          <w:b/>
          <w:sz w:val="20"/>
          <w:szCs w:val="20"/>
        </w:rPr>
        <w:t xml:space="preserve"> </w:t>
      </w:r>
      <w:r w:rsidRPr="00C13F7E">
        <w:rPr>
          <w:b/>
          <w:sz w:val="20"/>
          <w:szCs w:val="20"/>
        </w:rPr>
        <w:t>DO</w:t>
      </w:r>
      <w:r w:rsidR="0083116A">
        <w:rPr>
          <w:b/>
          <w:sz w:val="20"/>
          <w:szCs w:val="20"/>
        </w:rPr>
        <w:t xml:space="preserve"> </w:t>
      </w:r>
      <w:r w:rsidRPr="00C13F7E">
        <w:rPr>
          <w:b/>
          <w:sz w:val="20"/>
          <w:szCs w:val="20"/>
        </w:rPr>
        <w:t>ACOLHIMENTO</w:t>
      </w:r>
      <w:r w:rsidR="0083116A">
        <w:rPr>
          <w:b/>
          <w:sz w:val="20"/>
          <w:szCs w:val="20"/>
        </w:rPr>
        <w:t xml:space="preserve"> </w:t>
      </w:r>
      <w:r w:rsidRPr="00C13F7E">
        <w:rPr>
          <w:b/>
          <w:sz w:val="20"/>
          <w:szCs w:val="20"/>
        </w:rPr>
        <w:t>DAS</w:t>
      </w:r>
      <w:r w:rsidR="0083116A">
        <w:rPr>
          <w:b/>
          <w:sz w:val="20"/>
          <w:szCs w:val="20"/>
        </w:rPr>
        <w:t xml:space="preserve"> </w:t>
      </w:r>
      <w:r w:rsidRPr="00C13F7E">
        <w:rPr>
          <w:b/>
          <w:sz w:val="20"/>
          <w:szCs w:val="20"/>
        </w:rPr>
        <w:t>PROPOSTAS</w:t>
      </w:r>
      <w:r w:rsidRPr="00C13F7E">
        <w:rPr>
          <w:sz w:val="20"/>
          <w:szCs w:val="20"/>
        </w:rPr>
        <w:t>:</w:t>
      </w:r>
      <w:r w:rsidR="0083116A">
        <w:rPr>
          <w:b/>
          <w:color w:val="000000"/>
          <w:spacing w:val="-2"/>
          <w:sz w:val="20"/>
          <w:szCs w:val="20"/>
        </w:rPr>
        <w:t>04.02.2026</w:t>
      </w:r>
      <w:r w:rsidR="00C13F7E" w:rsidRPr="00C13F7E">
        <w:rPr>
          <w:b/>
          <w:color w:val="000000"/>
          <w:spacing w:val="-2"/>
          <w:sz w:val="20"/>
          <w:szCs w:val="20"/>
        </w:rPr>
        <w:t xml:space="preserve"> às</w:t>
      </w:r>
      <w:r w:rsidR="004E12FE">
        <w:rPr>
          <w:b/>
          <w:color w:val="000000"/>
          <w:spacing w:val="-2"/>
          <w:sz w:val="20"/>
          <w:szCs w:val="20"/>
        </w:rPr>
        <w:t>10</w:t>
      </w:r>
      <w:r w:rsidR="00C13F7E" w:rsidRPr="00C13F7E">
        <w:rPr>
          <w:b/>
          <w:color w:val="000000"/>
          <w:spacing w:val="-2"/>
          <w:sz w:val="20"/>
          <w:szCs w:val="20"/>
        </w:rPr>
        <w:t>h</w:t>
      </w:r>
      <w:r w:rsidRPr="00C13F7E">
        <w:rPr>
          <w:b/>
          <w:spacing w:val="-5"/>
          <w:sz w:val="20"/>
          <w:szCs w:val="20"/>
        </w:rPr>
        <w:t>.</w:t>
      </w:r>
    </w:p>
    <w:p w:rsidR="008A737E" w:rsidRPr="007117AF" w:rsidRDefault="008A737E" w:rsidP="008A737E">
      <w:pPr>
        <w:pStyle w:val="Corpodetexto"/>
        <w:spacing w:before="1"/>
        <w:ind w:right="580" w:hanging="179"/>
        <w:jc w:val="both"/>
        <w:rPr>
          <w:b/>
        </w:rPr>
      </w:pPr>
    </w:p>
    <w:p w:rsidR="008A73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83116A">
        <w:rPr>
          <w:b/>
          <w:color w:val="000000"/>
          <w:sz w:val="20"/>
          <w:szCs w:val="20"/>
        </w:rPr>
        <w:t>19.02</w:t>
      </w:r>
      <w:r w:rsidR="004E12FE">
        <w:rPr>
          <w:b/>
          <w:color w:val="000000"/>
          <w:sz w:val="20"/>
          <w:szCs w:val="20"/>
        </w:rPr>
        <w:t>.2026</w:t>
      </w:r>
      <w:r w:rsidR="00C13F7E">
        <w:rPr>
          <w:b/>
          <w:color w:val="000000"/>
          <w:sz w:val="20"/>
          <w:szCs w:val="20"/>
        </w:rPr>
        <w:t xml:space="preserve"> às </w:t>
      </w:r>
      <w:r w:rsidR="004E12FE">
        <w:rPr>
          <w:b/>
          <w:color w:val="000000"/>
          <w:sz w:val="20"/>
          <w:szCs w:val="20"/>
        </w:rPr>
        <w:t>10</w:t>
      </w:r>
      <w:r w:rsidR="00C13F7E">
        <w:rPr>
          <w:b/>
          <w:color w:val="000000"/>
          <w:sz w:val="20"/>
          <w:szCs w:val="20"/>
        </w:rPr>
        <w:t>h e</w:t>
      </w:r>
      <w:r w:rsidR="004E12FE">
        <w:rPr>
          <w:b/>
          <w:color w:val="000000"/>
          <w:sz w:val="20"/>
          <w:szCs w:val="20"/>
        </w:rPr>
        <w:t>01</w:t>
      </w:r>
      <w:r w:rsidR="00C13F7E">
        <w:rPr>
          <w:b/>
          <w:color w:val="000000"/>
          <w:sz w:val="20"/>
          <w:szCs w:val="20"/>
        </w:rPr>
        <w:t>min</w:t>
      </w:r>
    </w:p>
    <w:p w:rsidR="008D1837" w:rsidRPr="004C53A3"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B302F2" w:rsidRDefault="0009585E" w:rsidP="001C159B">
      <w:pPr>
        <w:pStyle w:val="Ttulo1"/>
        <w:numPr>
          <w:ilvl w:val="0"/>
          <w:numId w:val="14"/>
        </w:numPr>
        <w:tabs>
          <w:tab w:val="left" w:pos="854"/>
        </w:tabs>
        <w:ind w:firstLine="147"/>
        <w:jc w:val="both"/>
      </w:pPr>
      <w:r w:rsidRPr="00B302F2">
        <w:t xml:space="preserve">DO </w:t>
      </w:r>
      <w:r w:rsidR="003F6038" w:rsidRPr="00B302F2">
        <w:t>REGISTRO DE PREÇO</w:t>
      </w:r>
    </w:p>
    <w:p w:rsidR="00B302F2" w:rsidRDefault="00B302F2" w:rsidP="00B302F2">
      <w:pPr>
        <w:pStyle w:val="PargrafodaLista"/>
        <w:tabs>
          <w:tab w:val="left" w:pos="567"/>
        </w:tabs>
        <w:ind w:left="420" w:right="580"/>
        <w:rPr>
          <w:sz w:val="20"/>
          <w:szCs w:val="20"/>
        </w:rPr>
      </w:pPr>
    </w:p>
    <w:p w:rsidR="00B302F2" w:rsidRDefault="00B302F2" w:rsidP="00B302F2">
      <w:pPr>
        <w:pStyle w:val="PargrafodaLista"/>
        <w:tabs>
          <w:tab w:val="left" w:pos="709"/>
        </w:tabs>
        <w:ind w:left="567" w:right="580"/>
        <w:rPr>
          <w:b/>
          <w:sz w:val="20"/>
          <w:szCs w:val="20"/>
        </w:rPr>
      </w:pPr>
      <w:r w:rsidRPr="004C53A3">
        <w:rPr>
          <w:sz w:val="20"/>
          <w:szCs w:val="20"/>
        </w:rPr>
        <w:t xml:space="preserve">2.1. Oórgão gerenciador será: </w:t>
      </w:r>
      <w:r w:rsidRPr="004C53A3">
        <w:rPr>
          <w:b/>
          <w:sz w:val="20"/>
          <w:szCs w:val="20"/>
        </w:rPr>
        <w:t xml:space="preserve">SECRETARIA MUNICIPAL </w:t>
      </w:r>
      <w:r>
        <w:rPr>
          <w:b/>
          <w:sz w:val="20"/>
          <w:szCs w:val="20"/>
        </w:rPr>
        <w:t xml:space="preserve">DE ADMINISTRAÇÃO, FINANÇAS E SEG. PÚBLICA. </w:t>
      </w:r>
    </w:p>
    <w:p w:rsidR="00B302F2" w:rsidRPr="00B302F2" w:rsidRDefault="00B302F2" w:rsidP="00B302F2">
      <w:pPr>
        <w:pStyle w:val="PargrafodaLista"/>
        <w:tabs>
          <w:tab w:val="left" w:pos="709"/>
        </w:tabs>
        <w:ind w:left="567" w:right="580"/>
        <w:rPr>
          <w:sz w:val="20"/>
          <w:szCs w:val="20"/>
        </w:rPr>
      </w:pPr>
    </w:p>
    <w:p w:rsidR="00B302F2" w:rsidRPr="004E3D35" w:rsidRDefault="00B302F2" w:rsidP="00B302F2">
      <w:pPr>
        <w:pStyle w:val="PargrafodaLista"/>
        <w:tabs>
          <w:tab w:val="left" w:pos="709"/>
        </w:tabs>
        <w:ind w:left="567" w:right="580"/>
        <w:rPr>
          <w:b/>
          <w:sz w:val="20"/>
          <w:szCs w:val="20"/>
        </w:rPr>
      </w:pPr>
      <w:r>
        <w:rPr>
          <w:sz w:val="20"/>
          <w:szCs w:val="20"/>
        </w:rPr>
        <w:t>2.</w:t>
      </w:r>
      <w:r>
        <w:rPr>
          <w:b/>
          <w:sz w:val="20"/>
          <w:szCs w:val="20"/>
        </w:rPr>
        <w:t xml:space="preserve">1.1. </w:t>
      </w:r>
      <w:r w:rsidRPr="00E01CB1">
        <w:rPr>
          <w:bCs/>
          <w:sz w:val="20"/>
          <w:szCs w:val="20"/>
        </w:rPr>
        <w:t>Os órgãos participantes serão:</w:t>
      </w:r>
      <w:r w:rsidRPr="004C53A3">
        <w:rPr>
          <w:b/>
          <w:sz w:val="20"/>
          <w:szCs w:val="20"/>
        </w:rPr>
        <w:t xml:space="preserve">SECRETARIA MUNICIPAL </w:t>
      </w:r>
      <w:r>
        <w:rPr>
          <w:b/>
          <w:sz w:val="20"/>
          <w:szCs w:val="20"/>
        </w:rPr>
        <w:t>DE ADMINISTRAÇÃO, FINANÇAS E SEG. PÚBLICA,</w:t>
      </w:r>
      <w:r w:rsidRPr="004E3D35">
        <w:rPr>
          <w:b/>
          <w:sz w:val="20"/>
          <w:szCs w:val="20"/>
        </w:rPr>
        <w:t xml:space="preserve"> SECRETARIA MUNICIPAL DE OBRAS</w:t>
      </w:r>
      <w:r>
        <w:rPr>
          <w:b/>
          <w:sz w:val="20"/>
          <w:szCs w:val="20"/>
        </w:rPr>
        <w:t xml:space="preserve"> E</w:t>
      </w:r>
      <w:r w:rsidRPr="004E3D35">
        <w:rPr>
          <w:b/>
          <w:sz w:val="20"/>
          <w:szCs w:val="20"/>
        </w:rPr>
        <w:t xml:space="preserve"> INFRAESTRUTURA, SECRETARIA MUNICIPAL DE AGRICULTURA, SECRETARIA MUNICIPAL DE SAÚDE, </w:t>
      </w:r>
      <w:r>
        <w:rPr>
          <w:b/>
          <w:sz w:val="20"/>
          <w:szCs w:val="20"/>
        </w:rPr>
        <w:t xml:space="preserve">SECRETARIA MUNICIPAL DE GOVERNO E PLANEJAMENTO ESTRATÉGICO, </w:t>
      </w:r>
      <w:r w:rsidRPr="004E3D35">
        <w:rPr>
          <w:b/>
          <w:sz w:val="20"/>
          <w:szCs w:val="20"/>
        </w:rPr>
        <w:t>SECRETARIA MUNICIPAL DE EDUCAÇÃO E ENSINO BÁSICO</w:t>
      </w:r>
      <w:r>
        <w:rPr>
          <w:b/>
          <w:sz w:val="20"/>
          <w:szCs w:val="20"/>
        </w:rPr>
        <w:t xml:space="preserve"> E SECRETARIA DE DESENVOLVIMENTO ECONÔMICO E MEIO AMBIENTE</w:t>
      </w:r>
      <w:r w:rsidRPr="004E3D35">
        <w:rPr>
          <w:b/>
          <w:sz w:val="20"/>
          <w:szCs w:val="20"/>
        </w:rPr>
        <w:t>;</w:t>
      </w:r>
    </w:p>
    <w:p w:rsidR="00B302F2" w:rsidRPr="004C53A3" w:rsidRDefault="00B302F2" w:rsidP="00B302F2">
      <w:pPr>
        <w:pStyle w:val="Corpodetexto"/>
        <w:tabs>
          <w:tab w:val="left" w:pos="709"/>
        </w:tabs>
        <w:spacing w:before="11"/>
        <w:ind w:left="567"/>
        <w:rPr>
          <w:b/>
        </w:rPr>
      </w:pPr>
    </w:p>
    <w:p w:rsidR="00B302F2" w:rsidRPr="00B302F2" w:rsidRDefault="00B302F2" w:rsidP="00B302F2">
      <w:pPr>
        <w:pStyle w:val="PargrafodaLista"/>
        <w:tabs>
          <w:tab w:val="left" w:pos="709"/>
          <w:tab w:val="left" w:pos="770"/>
        </w:tabs>
        <w:ind w:left="567" w:right="580"/>
        <w:rPr>
          <w:b/>
          <w:sz w:val="20"/>
          <w:szCs w:val="20"/>
        </w:rPr>
      </w:pPr>
      <w:r w:rsidRPr="00B302F2">
        <w:rPr>
          <w:b/>
          <w:sz w:val="20"/>
          <w:szCs w:val="20"/>
        </w:rPr>
        <w:t xml:space="preserve">2.2. - </w:t>
      </w:r>
      <w:r w:rsidRPr="00B302F2">
        <w:rPr>
          <w:sz w:val="20"/>
          <w:szCs w:val="20"/>
        </w:rPr>
        <w:t xml:space="preserve">Poderá utilizar-se da </w:t>
      </w:r>
      <w:r w:rsidRPr="00B302F2">
        <w:rPr>
          <w:b/>
          <w:sz w:val="20"/>
          <w:szCs w:val="20"/>
        </w:rPr>
        <w:t xml:space="preserve">ATA DE REGISTRO DE PREÇOS </w:t>
      </w:r>
      <w:r w:rsidRPr="00B302F2">
        <w:rPr>
          <w:sz w:val="20"/>
          <w:szCs w:val="20"/>
        </w:rPr>
        <w:t xml:space="preserve">- </w:t>
      </w:r>
      <w:r w:rsidRPr="00B302F2">
        <w:rPr>
          <w:b/>
          <w:sz w:val="20"/>
          <w:szCs w:val="20"/>
        </w:rPr>
        <w:t>ARP</w:t>
      </w:r>
      <w:r w:rsidRPr="00B302F2">
        <w:rPr>
          <w:sz w:val="20"/>
          <w:szCs w:val="20"/>
        </w:rPr>
        <w:t xml:space="preserve">, ainda, qualquer órgão ou entidade da Administração que não tenha participado do certame, mediante prévia consulta ao órgãogerenciador,desdequedevidamentecomprovadaavantagemerespeitadas,noquecouber, as condições e as regras estabelecidas no </w:t>
      </w:r>
      <w:r w:rsidRPr="00B302F2">
        <w:rPr>
          <w:b/>
          <w:sz w:val="20"/>
          <w:szCs w:val="20"/>
        </w:rPr>
        <w:t>Decreto nº 11.462 de 2023, e na Lei nº 14.133/2021;</w:t>
      </w:r>
    </w:p>
    <w:p w:rsidR="00B302F2" w:rsidRPr="004C53A3" w:rsidRDefault="00B302F2" w:rsidP="00B302F2">
      <w:pPr>
        <w:pStyle w:val="Corpodetexto"/>
        <w:tabs>
          <w:tab w:val="left" w:pos="709"/>
        </w:tabs>
        <w:ind w:left="567" w:right="580"/>
      </w:pPr>
    </w:p>
    <w:p w:rsidR="00B302F2" w:rsidRPr="00B302F2" w:rsidRDefault="00B302F2" w:rsidP="00B302F2">
      <w:pPr>
        <w:pStyle w:val="PargrafodaLista"/>
        <w:tabs>
          <w:tab w:val="left" w:pos="709"/>
          <w:tab w:val="left" w:pos="965"/>
        </w:tabs>
        <w:ind w:left="567" w:right="580"/>
        <w:rPr>
          <w:b/>
          <w:sz w:val="20"/>
          <w:szCs w:val="20"/>
        </w:rPr>
      </w:pPr>
      <w:r w:rsidRPr="00B302F2">
        <w:rPr>
          <w:b/>
          <w:sz w:val="20"/>
          <w:szCs w:val="20"/>
        </w:rPr>
        <w:t xml:space="preserve">2.2.1. </w:t>
      </w:r>
      <w:r w:rsidRPr="00B302F2">
        <w:rPr>
          <w:sz w:val="20"/>
          <w:szCs w:val="20"/>
        </w:rPr>
        <w:t xml:space="preserve">A adesão à </w:t>
      </w:r>
      <w:r w:rsidRPr="00B302F2">
        <w:rPr>
          <w:b/>
          <w:sz w:val="20"/>
          <w:szCs w:val="20"/>
        </w:rPr>
        <w:t xml:space="preserve">ATA DE REGISTRO DE PREÇOS </w:t>
      </w:r>
      <w:r w:rsidRPr="00B302F2">
        <w:rPr>
          <w:sz w:val="20"/>
          <w:szCs w:val="20"/>
        </w:rPr>
        <w:t xml:space="preserve">- </w:t>
      </w:r>
      <w:r w:rsidRPr="00B302F2">
        <w:rPr>
          <w:b/>
          <w:sz w:val="20"/>
          <w:szCs w:val="20"/>
        </w:rPr>
        <w:t xml:space="preserve">ARP </w:t>
      </w:r>
      <w:r w:rsidRPr="00B302F2">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sidRPr="00B302F2">
        <w:rPr>
          <w:b/>
          <w:sz w:val="20"/>
          <w:szCs w:val="20"/>
        </w:rPr>
        <w:t xml:space="preserve">art. 31, III, § 1.º ao 4.º do Decreto </w:t>
      </w:r>
      <w:r w:rsidRPr="00B302F2">
        <w:rPr>
          <w:b/>
          <w:sz w:val="20"/>
          <w:szCs w:val="20"/>
        </w:rPr>
        <w:lastRenderedPageBreak/>
        <w:t>11.462/2023</w:t>
      </w:r>
      <w:r w:rsidRPr="00B302F2">
        <w:rPr>
          <w:sz w:val="20"/>
          <w:szCs w:val="20"/>
        </w:rPr>
        <w:t>.</w:t>
      </w:r>
    </w:p>
    <w:p w:rsidR="00B302F2" w:rsidRPr="00B302F2" w:rsidRDefault="00B302F2" w:rsidP="00B302F2">
      <w:pPr>
        <w:pStyle w:val="PargrafodaLista"/>
        <w:tabs>
          <w:tab w:val="left" w:pos="709"/>
          <w:tab w:val="left" w:pos="753"/>
        </w:tabs>
        <w:ind w:left="567" w:right="580"/>
        <w:rPr>
          <w:b/>
          <w:sz w:val="20"/>
          <w:szCs w:val="20"/>
        </w:rPr>
      </w:pPr>
    </w:p>
    <w:p w:rsidR="00B302F2" w:rsidRPr="00B302F2" w:rsidRDefault="00B302F2" w:rsidP="00B302F2">
      <w:pPr>
        <w:pStyle w:val="PargrafodaLista"/>
        <w:tabs>
          <w:tab w:val="left" w:pos="709"/>
          <w:tab w:val="left" w:pos="753"/>
        </w:tabs>
        <w:ind w:left="567" w:right="580"/>
        <w:rPr>
          <w:b/>
          <w:sz w:val="20"/>
          <w:szCs w:val="20"/>
        </w:rPr>
      </w:pPr>
      <w:r w:rsidRPr="00B302F2">
        <w:rPr>
          <w:b/>
          <w:sz w:val="20"/>
          <w:szCs w:val="20"/>
        </w:rPr>
        <w:t>2.3.</w:t>
      </w:r>
      <w:r w:rsidRPr="00B302F2">
        <w:rPr>
          <w:sz w:val="20"/>
          <w:szCs w:val="20"/>
        </w:rPr>
        <w:t xml:space="preserve">Caberá ao fornecedor beneficiário da </w:t>
      </w:r>
      <w:r w:rsidRPr="00B302F2">
        <w:rPr>
          <w:b/>
          <w:sz w:val="20"/>
          <w:szCs w:val="20"/>
        </w:rPr>
        <w:t xml:space="preserve">ATA DE REGISTRO DE PREÇOS </w:t>
      </w:r>
      <w:r w:rsidRPr="00B302F2">
        <w:rPr>
          <w:sz w:val="20"/>
          <w:szCs w:val="20"/>
        </w:rPr>
        <w:t xml:space="preserve">- </w:t>
      </w:r>
      <w:r w:rsidRPr="00B302F2">
        <w:rPr>
          <w:b/>
          <w:sz w:val="20"/>
          <w:szCs w:val="20"/>
        </w:rPr>
        <w:t>ARP</w:t>
      </w:r>
      <w:r w:rsidRPr="00B302F2">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B302F2" w:rsidRPr="00B302F2" w:rsidRDefault="00B302F2" w:rsidP="00B302F2">
      <w:pPr>
        <w:pStyle w:val="PargrafodaLista"/>
        <w:tabs>
          <w:tab w:val="left" w:pos="709"/>
          <w:tab w:val="left" w:pos="768"/>
        </w:tabs>
        <w:ind w:left="567" w:right="580"/>
        <w:rPr>
          <w:b/>
          <w:sz w:val="20"/>
          <w:szCs w:val="20"/>
        </w:rPr>
      </w:pPr>
    </w:p>
    <w:p w:rsidR="00B302F2" w:rsidRPr="00B302F2" w:rsidRDefault="00B302F2" w:rsidP="00B302F2">
      <w:pPr>
        <w:pStyle w:val="PargrafodaLista"/>
        <w:tabs>
          <w:tab w:val="left" w:pos="709"/>
          <w:tab w:val="left" w:pos="768"/>
        </w:tabs>
        <w:ind w:left="567" w:right="580"/>
        <w:rPr>
          <w:b/>
          <w:sz w:val="20"/>
          <w:szCs w:val="20"/>
        </w:rPr>
      </w:pPr>
      <w:r w:rsidRPr="00B302F2">
        <w:rPr>
          <w:b/>
          <w:sz w:val="20"/>
          <w:szCs w:val="20"/>
        </w:rPr>
        <w:t xml:space="preserve">2.4. </w:t>
      </w:r>
      <w:r w:rsidRPr="00B302F2">
        <w:rPr>
          <w:sz w:val="20"/>
          <w:szCs w:val="20"/>
        </w:rPr>
        <w:t xml:space="preserve">As contratações adicionais a que se refere este item não poderão exceder, por órgão ou entidade,a </w:t>
      </w:r>
      <w:r w:rsidRPr="00B302F2">
        <w:rPr>
          <w:b/>
          <w:sz w:val="20"/>
          <w:szCs w:val="20"/>
        </w:rPr>
        <w:t xml:space="preserve">50% </w:t>
      </w:r>
      <w:r w:rsidRPr="00B302F2">
        <w:rPr>
          <w:sz w:val="20"/>
          <w:szCs w:val="20"/>
        </w:rPr>
        <w:t>(</w:t>
      </w:r>
      <w:r w:rsidRPr="00B302F2">
        <w:rPr>
          <w:b/>
          <w:sz w:val="20"/>
          <w:szCs w:val="20"/>
        </w:rPr>
        <w:t>cinquenta por cento</w:t>
      </w:r>
      <w:r w:rsidRPr="00B302F2">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participantes,independentedonúmerodeórgãosnãoparticipantesqueaderirem,conforme </w:t>
      </w:r>
      <w:r w:rsidRPr="00B302F2">
        <w:rPr>
          <w:b/>
          <w:sz w:val="20"/>
          <w:szCs w:val="20"/>
        </w:rPr>
        <w:t>artigo 32, inciso I e II do Decreto nº 11.462 de 2023.</w:t>
      </w:r>
    </w:p>
    <w:p w:rsidR="00B302F2" w:rsidRDefault="00B302F2" w:rsidP="00B302F2">
      <w:pPr>
        <w:pStyle w:val="Corpodetexto"/>
        <w:tabs>
          <w:tab w:val="left" w:pos="709"/>
        </w:tabs>
        <w:ind w:left="567" w:right="580"/>
        <w:rPr>
          <w:b/>
        </w:rPr>
      </w:pPr>
    </w:p>
    <w:p w:rsidR="00B302F2" w:rsidRPr="00B302F2" w:rsidRDefault="00B302F2" w:rsidP="00B302F2">
      <w:pPr>
        <w:pStyle w:val="Corpodetexto"/>
        <w:tabs>
          <w:tab w:val="left" w:pos="709"/>
        </w:tabs>
        <w:ind w:left="567" w:right="580"/>
      </w:pPr>
      <w:r w:rsidRPr="00B302F2">
        <w:rPr>
          <w:b/>
        </w:rPr>
        <w:t>2.5.</w:t>
      </w:r>
      <w:r w:rsidRPr="00B302F2">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1E0340">
      <w:pPr>
        <w:pStyle w:val="Corpodetexto"/>
        <w:spacing w:before="11"/>
        <w:rPr>
          <w:b/>
        </w:rPr>
      </w:pPr>
    </w:p>
    <w:p w:rsidR="00090E10" w:rsidRPr="004C53A3" w:rsidRDefault="0009585E" w:rsidP="001C159B">
      <w:pPr>
        <w:pStyle w:val="Ttulo1"/>
        <w:numPr>
          <w:ilvl w:val="0"/>
          <w:numId w:val="14"/>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C53A3" w:rsidRDefault="00090E10">
      <w:pPr>
        <w:pStyle w:val="Corpodetexto"/>
        <w:spacing w:before="1"/>
      </w:pPr>
    </w:p>
    <w:p w:rsidR="000E1408" w:rsidRPr="004C53A3" w:rsidRDefault="009602C3" w:rsidP="009602C3">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w:t>
      </w:r>
      <w:r w:rsidR="00B13280">
        <w:rPr>
          <w:sz w:val="20"/>
          <w:szCs w:val="20"/>
        </w:rPr>
        <w:t>4</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0E1408">
      <w:pPr>
        <w:pStyle w:val="PargrafodaLista"/>
        <w:tabs>
          <w:tab w:val="left" w:pos="1289"/>
        </w:tabs>
        <w:ind w:right="563"/>
        <w:rPr>
          <w:sz w:val="20"/>
          <w:szCs w:val="20"/>
        </w:rPr>
      </w:pPr>
    </w:p>
    <w:p w:rsidR="00B13280" w:rsidRDefault="00B13280" w:rsidP="00B13280">
      <w:pPr>
        <w:pStyle w:val="PargrafodaLista"/>
        <w:tabs>
          <w:tab w:val="left" w:pos="1289"/>
        </w:tabs>
        <w:ind w:right="563"/>
        <w:rPr>
          <w:rFonts w:eastAsia="Times New Roman" w:cs="Times New Roman"/>
          <w:color w:val="000000"/>
          <w:sz w:val="20"/>
          <w:szCs w:val="20"/>
        </w:rPr>
      </w:pPr>
      <w:r w:rsidRPr="0023362D">
        <w:rPr>
          <w:sz w:val="20"/>
          <w:szCs w:val="20"/>
        </w:rPr>
        <w:t>3.5.1.</w:t>
      </w:r>
      <w:r w:rsidRPr="0023362D">
        <w:rPr>
          <w:rFonts w:eastAsia="Times New Roman" w:cs="Times New Roman"/>
          <w:color w:val="000000"/>
          <w:sz w:val="20"/>
          <w:szCs w:val="20"/>
        </w:rPr>
        <w:t>Os quantitativos do objeto desta licitação estão divididos da seguinte forma:</w:t>
      </w:r>
    </w:p>
    <w:p w:rsidR="0087771C" w:rsidRDefault="0087771C" w:rsidP="00B13280">
      <w:pPr>
        <w:pStyle w:val="PargrafodaLista"/>
        <w:tabs>
          <w:tab w:val="left" w:pos="1289"/>
        </w:tabs>
        <w:ind w:right="563"/>
        <w:rPr>
          <w:rFonts w:eastAsia="Times New Roman" w:cs="Times New Roman"/>
          <w:color w:val="000000"/>
          <w:sz w:val="20"/>
          <w:szCs w:val="20"/>
        </w:rPr>
      </w:pPr>
    </w:p>
    <w:p w:rsidR="0087771C" w:rsidRPr="0023362D" w:rsidRDefault="0087771C" w:rsidP="0087771C">
      <w:pPr>
        <w:pStyle w:val="PargrafodaLista"/>
        <w:tabs>
          <w:tab w:val="left" w:pos="1289"/>
        </w:tabs>
        <w:ind w:right="563"/>
        <w:rPr>
          <w:rFonts w:eastAsia="Times New Roman" w:cs="Times New Roman"/>
          <w:color w:val="000000"/>
          <w:sz w:val="20"/>
          <w:szCs w:val="20"/>
          <w:u w:val="single"/>
        </w:rPr>
      </w:pPr>
      <w:r w:rsidRPr="0023362D">
        <w:rPr>
          <w:rFonts w:eastAsia="Times New Roman" w:cs="Times New Roman"/>
          <w:color w:val="000000"/>
          <w:sz w:val="20"/>
          <w:szCs w:val="20"/>
          <w:u w:val="single"/>
        </w:rPr>
        <w:t xml:space="preserve">3.5.1.1 – </w:t>
      </w:r>
      <w:r w:rsidRPr="0023362D">
        <w:rPr>
          <w:rFonts w:eastAsia="Times New Roman" w:cs="Times New Roman"/>
          <w:b/>
          <w:color w:val="000000"/>
          <w:sz w:val="20"/>
          <w:szCs w:val="20"/>
          <w:u w:val="single"/>
        </w:rPr>
        <w:t>PARA O</w:t>
      </w:r>
      <w:r w:rsidR="00275B98">
        <w:rPr>
          <w:rFonts w:eastAsia="Times New Roman" w:cs="Times New Roman"/>
          <w:b/>
          <w:color w:val="000000"/>
          <w:sz w:val="20"/>
          <w:szCs w:val="20"/>
          <w:u w:val="single"/>
        </w:rPr>
        <w:t xml:space="preserve">S ITENS </w:t>
      </w:r>
      <w:r w:rsidR="004E12FE">
        <w:rPr>
          <w:rFonts w:eastAsia="Times New Roman" w:cs="Times New Roman"/>
          <w:b/>
          <w:color w:val="000000"/>
          <w:sz w:val="20"/>
          <w:szCs w:val="20"/>
          <w:u w:val="single"/>
        </w:rPr>
        <w:t xml:space="preserve">(04, 23, 41, 60 e 66) </w:t>
      </w:r>
      <w:r w:rsidRPr="0023362D">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87771C" w:rsidRPr="00B13280" w:rsidRDefault="0087771C" w:rsidP="0087771C">
      <w:pPr>
        <w:pStyle w:val="PargrafodaLista"/>
        <w:tabs>
          <w:tab w:val="left" w:pos="1289"/>
        </w:tabs>
        <w:ind w:right="563"/>
        <w:rPr>
          <w:rFonts w:eastAsia="Times New Roman" w:cs="Times New Roman"/>
          <w:color w:val="000000"/>
          <w:sz w:val="20"/>
          <w:szCs w:val="20"/>
          <w:highlight w:val="yellow"/>
          <w:u w:val="single"/>
        </w:rPr>
      </w:pPr>
    </w:p>
    <w:p w:rsidR="0087771C" w:rsidRPr="00B13280" w:rsidRDefault="0087771C" w:rsidP="0087771C">
      <w:pPr>
        <w:pStyle w:val="PargrafodaLista"/>
        <w:tabs>
          <w:tab w:val="left" w:pos="1289"/>
        </w:tabs>
        <w:ind w:right="563"/>
        <w:rPr>
          <w:rFonts w:eastAsia="Times New Roman" w:cs="Times New Roman"/>
          <w:color w:val="000000"/>
          <w:sz w:val="20"/>
          <w:szCs w:val="20"/>
          <w:highlight w:val="yellow"/>
          <w:u w:val="single"/>
        </w:rPr>
      </w:pPr>
    </w:p>
    <w:p w:rsidR="0087771C" w:rsidRDefault="0087771C" w:rsidP="0087771C">
      <w:pPr>
        <w:pStyle w:val="PargrafodaLista"/>
        <w:tabs>
          <w:tab w:val="left" w:pos="1289"/>
        </w:tabs>
        <w:ind w:right="563"/>
        <w:rPr>
          <w:rFonts w:eastAsia="Times New Roman" w:cs="Times New Roman"/>
          <w:color w:val="000000"/>
          <w:sz w:val="20"/>
          <w:szCs w:val="20"/>
          <w:u w:val="single"/>
        </w:rPr>
      </w:pPr>
      <w:r w:rsidRPr="0023362D">
        <w:rPr>
          <w:rFonts w:eastAsia="Times New Roman" w:cs="Times New Roman"/>
          <w:color w:val="000000"/>
          <w:sz w:val="20"/>
          <w:szCs w:val="20"/>
          <w:u w:val="single"/>
        </w:rPr>
        <w:t xml:space="preserve">3.5.1.2 – </w:t>
      </w:r>
      <w:r w:rsidRPr="0023362D">
        <w:rPr>
          <w:rFonts w:eastAsia="Times New Roman" w:cs="Times New Roman"/>
          <w:b/>
          <w:color w:val="000000"/>
          <w:sz w:val="20"/>
          <w:szCs w:val="20"/>
          <w:u w:val="single"/>
        </w:rPr>
        <w:t>PARA O</w:t>
      </w:r>
      <w:r w:rsidR="004E12FE">
        <w:rPr>
          <w:rFonts w:eastAsia="Times New Roman" w:cs="Times New Roman"/>
          <w:b/>
          <w:color w:val="000000"/>
          <w:sz w:val="20"/>
          <w:szCs w:val="20"/>
          <w:u w:val="single"/>
        </w:rPr>
        <w:t>SITENS (05, 24, 42, 61 e 67))</w:t>
      </w:r>
      <w:r w:rsidRPr="0023362D">
        <w:rPr>
          <w:rFonts w:eastAsia="Times New Roman" w:cs="Times New Roman"/>
          <w:color w:val="000000"/>
          <w:sz w:val="20"/>
          <w:szCs w:val="20"/>
          <w:u w:val="single"/>
        </w:rPr>
        <w:t xml:space="preserve">– Cota Reservada às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87771C" w:rsidRDefault="0087771C" w:rsidP="0087771C">
      <w:pPr>
        <w:pStyle w:val="PargrafodaLista"/>
        <w:tabs>
          <w:tab w:val="left" w:pos="1289"/>
        </w:tabs>
        <w:ind w:right="563"/>
        <w:rPr>
          <w:rFonts w:eastAsia="Times New Roman" w:cs="Times New Roman"/>
          <w:color w:val="000000"/>
          <w:sz w:val="20"/>
          <w:szCs w:val="20"/>
          <w:u w:val="single"/>
        </w:rPr>
      </w:pPr>
    </w:p>
    <w:p w:rsidR="0087771C" w:rsidRPr="0023362D" w:rsidRDefault="0087771C" w:rsidP="00B13280">
      <w:pPr>
        <w:pStyle w:val="PargrafodaLista"/>
        <w:tabs>
          <w:tab w:val="left" w:pos="1289"/>
        </w:tabs>
        <w:ind w:right="563"/>
        <w:rPr>
          <w:rFonts w:eastAsia="Times New Roman" w:cs="Times New Roman"/>
          <w:color w:val="000000"/>
          <w:sz w:val="20"/>
          <w:szCs w:val="20"/>
        </w:rPr>
      </w:pPr>
    </w:p>
    <w:p w:rsidR="00B13280" w:rsidRPr="0023362D" w:rsidRDefault="00B13280" w:rsidP="00B13280">
      <w:pPr>
        <w:pStyle w:val="PargrafodaLista"/>
        <w:tabs>
          <w:tab w:val="left" w:pos="1289"/>
        </w:tabs>
        <w:ind w:right="563"/>
        <w:rPr>
          <w:rFonts w:eastAsia="Times New Roman" w:cs="Times New Roman"/>
          <w:color w:val="000000"/>
          <w:sz w:val="20"/>
          <w:szCs w:val="20"/>
        </w:rPr>
      </w:pPr>
    </w:p>
    <w:p w:rsidR="0087771C" w:rsidRPr="004C53A3" w:rsidRDefault="0087771C" w:rsidP="0087771C">
      <w:pPr>
        <w:pStyle w:val="PargrafodaLista"/>
        <w:tabs>
          <w:tab w:val="left" w:pos="1289"/>
        </w:tabs>
        <w:ind w:right="563"/>
        <w:rPr>
          <w:sz w:val="20"/>
          <w:szCs w:val="20"/>
        </w:rPr>
      </w:pPr>
      <w:r w:rsidRPr="0023362D">
        <w:rPr>
          <w:rFonts w:eastAsia="Times New Roman" w:cs="Times New Roman"/>
          <w:color w:val="000000"/>
          <w:sz w:val="20"/>
          <w:szCs w:val="20"/>
          <w:u w:val="single"/>
        </w:rPr>
        <w:t xml:space="preserve">3.5.1.3 </w:t>
      </w:r>
      <w:r w:rsidRPr="0023362D">
        <w:rPr>
          <w:rFonts w:eastAsia="Times New Roman" w:cs="Times New Roman"/>
          <w:b/>
          <w:color w:val="000000"/>
          <w:sz w:val="20"/>
          <w:szCs w:val="20"/>
          <w:u w:val="single"/>
        </w:rPr>
        <w:t>PARA OS DEMAIS ITENS, exclusivo à participação das licitantes enquadradas comoMICROEMPRESA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Pr="0023362D">
        <w:rPr>
          <w:sz w:val="20"/>
          <w:szCs w:val="20"/>
        </w:rPr>
        <w:t xml:space="preserve">7.4. Não poderão se beneficiar do tratamento jurídico diferenciado as </w:t>
      </w:r>
      <w:r w:rsidRPr="0023362D">
        <w:rPr>
          <w:b/>
          <w:sz w:val="20"/>
          <w:szCs w:val="20"/>
        </w:rPr>
        <w:t xml:space="preserve">ME/EPP/MEI/COOPERATIVAS </w:t>
      </w:r>
      <w:r w:rsidRPr="0023362D">
        <w:rPr>
          <w:sz w:val="20"/>
          <w:szCs w:val="20"/>
        </w:rPr>
        <w:t xml:space="preserve">que se encontrem nas condições previstas no § 4º do artigo 3°, da Lei Complementar n° Lei Complementar 123/06, alterada pelas Leis Complementares 128/2008, 147/2014 e 155/2016 </w:t>
      </w:r>
      <w:r w:rsidRPr="0023362D">
        <w:rPr>
          <w:rFonts w:eastAsia="Times New Roman" w:cs="Times New Roman"/>
          <w:color w:val="000000"/>
          <w:sz w:val="20"/>
          <w:szCs w:val="20"/>
          <w:u w:val="single"/>
        </w:rPr>
        <w:t>e Decreto Federal 8.538/2015</w:t>
      </w:r>
      <w:r w:rsidRPr="0023362D">
        <w:rPr>
          <w:sz w:val="20"/>
          <w:szCs w:val="20"/>
        </w:rPr>
        <w:t>.</w:t>
      </w:r>
    </w:p>
    <w:p w:rsidR="0087771C" w:rsidRPr="004C53A3" w:rsidRDefault="0087771C" w:rsidP="0087771C">
      <w:pPr>
        <w:pStyle w:val="PargrafodaLista"/>
        <w:tabs>
          <w:tab w:val="left" w:pos="1289"/>
        </w:tabs>
        <w:ind w:right="563"/>
        <w:rPr>
          <w:sz w:val="20"/>
          <w:szCs w:val="20"/>
        </w:rPr>
      </w:pPr>
    </w:p>
    <w:p w:rsidR="00F718D5" w:rsidRDefault="00F718D5" w:rsidP="00573DFD">
      <w:pPr>
        <w:pStyle w:val="PargrafodaLista"/>
        <w:tabs>
          <w:tab w:val="left" w:pos="1289"/>
        </w:tabs>
        <w:ind w:right="563"/>
        <w:rPr>
          <w:rFonts w:eastAsia="Times New Roman" w:cs="Times New Roman"/>
          <w:color w:val="000000"/>
          <w:sz w:val="20"/>
          <w:szCs w:val="20"/>
          <w:u w:val="single"/>
        </w:rPr>
      </w:pPr>
    </w:p>
    <w:p w:rsidR="000E1408" w:rsidRPr="00573DFD" w:rsidRDefault="00F718D5" w:rsidP="00573DFD">
      <w:pPr>
        <w:pStyle w:val="PargrafodaLista"/>
        <w:tabs>
          <w:tab w:val="left" w:pos="1289"/>
        </w:tabs>
        <w:ind w:right="563"/>
        <w:rPr>
          <w:sz w:val="20"/>
          <w:szCs w:val="20"/>
        </w:rPr>
      </w:pPr>
      <w:r>
        <w:rPr>
          <w:sz w:val="20"/>
          <w:szCs w:val="20"/>
        </w:rPr>
        <w:t>3</w:t>
      </w:r>
      <w:r w:rsidR="00940499" w:rsidRPr="00FD4F51">
        <w:rPr>
          <w:sz w:val="20"/>
          <w:szCs w:val="20"/>
        </w:rPr>
        <w:t>.</w:t>
      </w:r>
      <w:r w:rsidR="00172957">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4C53A3">
        <w:rPr>
          <w:sz w:val="20"/>
          <w:szCs w:val="20"/>
        </w:rPr>
        <w:t>3.</w:t>
      </w:r>
      <w:r w:rsidR="00172957">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 xml:space="preserve">.3.1.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w:t>
      </w:r>
      <w:r w:rsidRPr="00396A49">
        <w:rPr>
          <w:sz w:val="20"/>
          <w:szCs w:val="20"/>
        </w:rPr>
        <w:lastRenderedPageBreak/>
        <w:t>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w:t>
      </w:r>
      <w:r w:rsidR="00877FC8" w:rsidRPr="00851433">
        <w:rPr>
          <w:sz w:val="20"/>
          <w:szCs w:val="20"/>
        </w:rPr>
        <w:lastRenderedPageBreak/>
        <w:t>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B302F2" w:rsidRDefault="00206421" w:rsidP="00CB5769">
      <w:pPr>
        <w:pStyle w:val="Corpodetexto"/>
        <w:ind w:left="572" w:right="565"/>
        <w:jc w:val="both"/>
        <w:rPr>
          <w:b/>
          <w:bCs/>
        </w:rPr>
      </w:pPr>
      <w:r w:rsidRPr="00B302F2">
        <w:rPr>
          <w:b/>
          <w:bCs/>
          <w:w w:val="90"/>
        </w:rPr>
        <w:t>3.</w:t>
      </w:r>
      <w:r w:rsidR="004B752A" w:rsidRPr="00B302F2">
        <w:rPr>
          <w:b/>
          <w:bCs/>
          <w:w w:val="90"/>
        </w:rPr>
        <w:t>1</w:t>
      </w:r>
      <w:r w:rsidR="00BA46E3" w:rsidRPr="00B302F2">
        <w:rPr>
          <w:b/>
          <w:bCs/>
          <w:w w:val="90"/>
        </w:rPr>
        <w:t>7</w:t>
      </w:r>
      <w:r w:rsidR="00CB5769" w:rsidRPr="00B302F2">
        <w:rPr>
          <w:b/>
          <w:bCs/>
          <w:w w:val="90"/>
        </w:rPr>
        <w:t>.</w:t>
      </w:r>
      <w:r w:rsidR="0009585E" w:rsidRPr="00B302F2">
        <w:rPr>
          <w:b/>
          <w:bCs/>
          <w:w w:val="90"/>
        </w:rPr>
        <w:t xml:space="preserve">COMO CONDIÇÃO PARA PARTICIPAÇÃO NO PREGÃO, A LICITANTE ASSINALARÁ “SIM” OU </w:t>
      </w:r>
      <w:r w:rsidR="0009585E" w:rsidRPr="00B302F2">
        <w:rPr>
          <w:b/>
          <w:bCs/>
        </w:rPr>
        <w:t>“NÃO”, EM CAMPO PRÓPRIO DO SISTEMA ELETRÔNICO, RELATIVO ÀS SEGUINTES DECLARAÇÕES:</w:t>
      </w:r>
    </w:p>
    <w:p w:rsidR="00090E10" w:rsidRPr="004C53A3" w:rsidRDefault="0009585E" w:rsidP="001C159B">
      <w:pPr>
        <w:pStyle w:val="PargrafodaLista"/>
        <w:numPr>
          <w:ilvl w:val="0"/>
          <w:numId w:val="5"/>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1C159B">
      <w:pPr>
        <w:pStyle w:val="PargrafodaLista"/>
        <w:numPr>
          <w:ilvl w:val="0"/>
          <w:numId w:val="5"/>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1C159B">
      <w:pPr>
        <w:pStyle w:val="PargrafodaLista"/>
        <w:numPr>
          <w:ilvl w:val="0"/>
          <w:numId w:val="5"/>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1C159B">
      <w:pPr>
        <w:pStyle w:val="PargrafodaLista"/>
        <w:numPr>
          <w:ilvl w:val="0"/>
          <w:numId w:val="5"/>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1C159B">
      <w:pPr>
        <w:pStyle w:val="PargrafodaLista"/>
        <w:numPr>
          <w:ilvl w:val="0"/>
          <w:numId w:val="5"/>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1C159B">
      <w:pPr>
        <w:pStyle w:val="PargrafodaLista"/>
        <w:numPr>
          <w:ilvl w:val="0"/>
          <w:numId w:val="5"/>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1C159B">
      <w:pPr>
        <w:pStyle w:val="PargrafodaLista"/>
        <w:numPr>
          <w:ilvl w:val="0"/>
          <w:numId w:val="4"/>
        </w:numPr>
        <w:tabs>
          <w:tab w:val="left" w:pos="1176"/>
        </w:tabs>
        <w:spacing w:before="1"/>
        <w:ind w:right="569"/>
        <w:rPr>
          <w:vanish/>
          <w:sz w:val="20"/>
          <w:szCs w:val="20"/>
        </w:rPr>
      </w:pPr>
    </w:p>
    <w:p w:rsidR="00FE35D8" w:rsidRPr="004C53A3" w:rsidRDefault="00FE35D8" w:rsidP="001C159B">
      <w:pPr>
        <w:pStyle w:val="PargrafodaLista"/>
        <w:numPr>
          <w:ilvl w:val="0"/>
          <w:numId w:val="4"/>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lastRenderedPageBreak/>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1C159B">
      <w:pPr>
        <w:pStyle w:val="PargrafodaLista"/>
        <w:numPr>
          <w:ilvl w:val="0"/>
          <w:numId w:val="3"/>
        </w:numPr>
        <w:tabs>
          <w:tab w:val="left" w:pos="1425"/>
          <w:tab w:val="left" w:pos="1426"/>
        </w:tabs>
        <w:rPr>
          <w:vanish/>
          <w:sz w:val="20"/>
          <w:szCs w:val="20"/>
        </w:rPr>
      </w:pPr>
    </w:p>
    <w:p w:rsidR="00FE35D8" w:rsidRPr="004C53A3" w:rsidRDefault="00FE35D8" w:rsidP="001C159B">
      <w:pPr>
        <w:pStyle w:val="PargrafodaLista"/>
        <w:numPr>
          <w:ilvl w:val="0"/>
          <w:numId w:val="3"/>
        </w:numPr>
        <w:tabs>
          <w:tab w:val="left" w:pos="1425"/>
          <w:tab w:val="left" w:pos="1426"/>
        </w:tabs>
        <w:rPr>
          <w:vanish/>
          <w:sz w:val="20"/>
          <w:szCs w:val="20"/>
        </w:rPr>
      </w:pPr>
    </w:p>
    <w:p w:rsidR="00FE35D8" w:rsidRPr="004C53A3" w:rsidRDefault="00FE35D8" w:rsidP="001C159B">
      <w:pPr>
        <w:pStyle w:val="PargrafodaLista"/>
        <w:numPr>
          <w:ilvl w:val="1"/>
          <w:numId w:val="3"/>
        </w:numPr>
        <w:tabs>
          <w:tab w:val="left" w:pos="1425"/>
          <w:tab w:val="left" w:pos="1426"/>
        </w:tabs>
        <w:rPr>
          <w:vanish/>
          <w:sz w:val="20"/>
          <w:szCs w:val="20"/>
        </w:rPr>
      </w:pPr>
    </w:p>
    <w:p w:rsidR="00090E10" w:rsidRPr="004C53A3" w:rsidRDefault="0009585E" w:rsidP="001C159B">
      <w:pPr>
        <w:pStyle w:val="PargrafodaLista"/>
        <w:numPr>
          <w:ilvl w:val="2"/>
          <w:numId w:val="7"/>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1C159B">
      <w:pPr>
        <w:pStyle w:val="PargrafodaLista"/>
        <w:numPr>
          <w:ilvl w:val="2"/>
          <w:numId w:val="7"/>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1C159B">
      <w:pPr>
        <w:pStyle w:val="PargrafodaLista"/>
        <w:numPr>
          <w:ilvl w:val="2"/>
          <w:numId w:val="7"/>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1C159B">
      <w:pPr>
        <w:pStyle w:val="PargrafodaLista"/>
        <w:numPr>
          <w:ilvl w:val="2"/>
          <w:numId w:val="7"/>
        </w:numPr>
        <w:tabs>
          <w:tab w:val="left" w:pos="1426"/>
        </w:tabs>
        <w:ind w:left="572" w:right="565" w:firstLine="0"/>
        <w:rPr>
          <w:sz w:val="20"/>
          <w:szCs w:val="20"/>
        </w:rPr>
      </w:pPr>
      <w:r w:rsidRPr="004C53A3">
        <w:rPr>
          <w:sz w:val="20"/>
          <w:szCs w:val="20"/>
        </w:rPr>
        <w:lastRenderedPageBreak/>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1C159B">
      <w:pPr>
        <w:pStyle w:val="PargrafodaLista"/>
        <w:numPr>
          <w:ilvl w:val="1"/>
          <w:numId w:val="7"/>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1C159B">
      <w:pPr>
        <w:pStyle w:val="PargrafodaLista"/>
        <w:numPr>
          <w:ilvl w:val="1"/>
          <w:numId w:val="7"/>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1C159B">
      <w:pPr>
        <w:pStyle w:val="PargrafodaLista"/>
        <w:numPr>
          <w:ilvl w:val="1"/>
          <w:numId w:val="7"/>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1C159B">
      <w:pPr>
        <w:pStyle w:val="PargrafodaLista"/>
        <w:numPr>
          <w:ilvl w:val="1"/>
          <w:numId w:val="7"/>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A25366" w:rsidRPr="004C53A3">
        <w:rPr>
          <w:b/>
          <w:bCs/>
          <w:sz w:val="20"/>
          <w:szCs w:val="20"/>
        </w:rPr>
        <w:t xml:space="preserve"> 60 (SESSENTA)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1C159B">
      <w:pPr>
        <w:pStyle w:val="PargrafodaLista"/>
        <w:numPr>
          <w:ilvl w:val="1"/>
          <w:numId w:val="7"/>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1C159B">
      <w:pPr>
        <w:pStyle w:val="PargrafodaLista"/>
        <w:numPr>
          <w:ilvl w:val="1"/>
          <w:numId w:val="7"/>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1C159B">
      <w:pPr>
        <w:pStyle w:val="Ttulo1"/>
        <w:numPr>
          <w:ilvl w:val="0"/>
          <w:numId w:val="7"/>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1C159B">
      <w:pPr>
        <w:pStyle w:val="PargrafodaLista"/>
        <w:numPr>
          <w:ilvl w:val="0"/>
          <w:numId w:val="2"/>
        </w:numPr>
        <w:tabs>
          <w:tab w:val="left" w:pos="1001"/>
        </w:tabs>
        <w:spacing w:before="99"/>
        <w:ind w:right="580"/>
        <w:rPr>
          <w:vanish/>
          <w:sz w:val="20"/>
          <w:szCs w:val="20"/>
        </w:rPr>
      </w:pPr>
    </w:p>
    <w:p w:rsidR="008E2CB9" w:rsidRDefault="0009585E" w:rsidP="001C159B">
      <w:pPr>
        <w:pStyle w:val="PargrafodaLista"/>
        <w:numPr>
          <w:ilvl w:val="8"/>
          <w:numId w:val="2"/>
        </w:numPr>
        <w:tabs>
          <w:tab w:val="left" w:pos="851"/>
        </w:tabs>
        <w:spacing w:before="99"/>
        <w:ind w:left="567" w:right="580" w:firstLine="7459"/>
        <w:rPr>
          <w:sz w:val="20"/>
          <w:szCs w:val="20"/>
        </w:rPr>
      </w:pPr>
      <w:r w:rsidRPr="004C53A3">
        <w:rPr>
          <w:sz w:val="20"/>
          <w:szCs w:val="20"/>
        </w:rPr>
        <w:t xml:space="preserve">A abertura da presente licitação dar-se-á em sessão pública, por meio de sistema eletrônico, </w:t>
      </w:r>
    </w:p>
    <w:p w:rsidR="00090E10" w:rsidRPr="008E2CB9" w:rsidRDefault="0009585E" w:rsidP="008E2CB9">
      <w:pPr>
        <w:tabs>
          <w:tab w:val="left" w:pos="851"/>
        </w:tabs>
        <w:spacing w:before="99"/>
        <w:ind w:left="567" w:right="580"/>
        <w:rPr>
          <w:sz w:val="20"/>
          <w:szCs w:val="20"/>
        </w:rPr>
      </w:pPr>
      <w:r w:rsidRPr="008E2CB9">
        <w:rPr>
          <w:sz w:val="20"/>
          <w:szCs w:val="20"/>
        </w:rPr>
        <w:t>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1C159B">
      <w:pPr>
        <w:pStyle w:val="PargrafodaLista"/>
        <w:numPr>
          <w:ilvl w:val="2"/>
          <w:numId w:val="8"/>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1C159B">
      <w:pPr>
        <w:pStyle w:val="PargrafodaLista"/>
        <w:numPr>
          <w:ilvl w:val="2"/>
          <w:numId w:val="8"/>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1C159B">
      <w:pPr>
        <w:pStyle w:val="PargrafodaLista"/>
        <w:numPr>
          <w:ilvl w:val="1"/>
          <w:numId w:val="8"/>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1C159B">
      <w:pPr>
        <w:pStyle w:val="PargrafodaLista"/>
        <w:numPr>
          <w:ilvl w:val="1"/>
          <w:numId w:val="8"/>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1C159B">
      <w:pPr>
        <w:pStyle w:val="PargrafodaLista"/>
        <w:numPr>
          <w:ilvl w:val="1"/>
          <w:numId w:val="8"/>
        </w:numPr>
        <w:tabs>
          <w:tab w:val="left" w:pos="1071"/>
        </w:tabs>
        <w:ind w:left="567" w:right="568" w:firstLine="0"/>
        <w:rPr>
          <w:sz w:val="20"/>
          <w:szCs w:val="20"/>
        </w:rPr>
      </w:pPr>
      <w:r w:rsidRPr="004C53A3">
        <w:rPr>
          <w:sz w:val="20"/>
          <w:szCs w:val="20"/>
        </w:rPr>
        <w:t xml:space="preserve">Iniciada a etapa competitiva, os licitantes deverão encaminhar lances exclusivamente por meio do sistema eletrônico, sendo imediatamente informados do seu recebimento e do valor </w:t>
      </w:r>
      <w:r w:rsidRPr="004C53A3">
        <w:rPr>
          <w:sz w:val="20"/>
          <w:szCs w:val="20"/>
        </w:rPr>
        <w:lastRenderedPageBreak/>
        <w:t>consignado noregistro.</w:t>
      </w:r>
    </w:p>
    <w:p w:rsidR="00090E10" w:rsidRPr="004C53A3" w:rsidRDefault="00090E10">
      <w:pPr>
        <w:pStyle w:val="Corpodetexto"/>
      </w:pPr>
    </w:p>
    <w:p w:rsidR="00090E10" w:rsidRPr="004C53A3" w:rsidRDefault="0009585E" w:rsidP="001C159B">
      <w:pPr>
        <w:pStyle w:val="PargrafodaLista"/>
        <w:numPr>
          <w:ilvl w:val="2"/>
          <w:numId w:val="9"/>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1C159B">
      <w:pPr>
        <w:pStyle w:val="PargrafodaLista"/>
        <w:numPr>
          <w:ilvl w:val="1"/>
          <w:numId w:val="9"/>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1C159B">
      <w:pPr>
        <w:pStyle w:val="PargrafodaLista"/>
        <w:numPr>
          <w:ilvl w:val="1"/>
          <w:numId w:val="9"/>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1C159B">
      <w:pPr>
        <w:pStyle w:val="PargrafodaLista"/>
        <w:numPr>
          <w:ilvl w:val="2"/>
          <w:numId w:val="10"/>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1C159B">
      <w:pPr>
        <w:pStyle w:val="Ttulo1"/>
        <w:numPr>
          <w:ilvl w:val="1"/>
          <w:numId w:val="10"/>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1C159B">
      <w:pPr>
        <w:pStyle w:val="PargrafodaLista"/>
        <w:numPr>
          <w:ilvl w:val="1"/>
          <w:numId w:val="10"/>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1C159B">
      <w:pPr>
        <w:pStyle w:val="PargrafodaLista"/>
        <w:numPr>
          <w:ilvl w:val="1"/>
          <w:numId w:val="10"/>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1C159B">
      <w:pPr>
        <w:pStyle w:val="PargrafodaLista"/>
        <w:numPr>
          <w:ilvl w:val="1"/>
          <w:numId w:val="10"/>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1C159B">
      <w:pPr>
        <w:pStyle w:val="PargrafodaLista"/>
        <w:numPr>
          <w:ilvl w:val="1"/>
          <w:numId w:val="10"/>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1C159B">
      <w:pPr>
        <w:pStyle w:val="PargrafodaLista"/>
        <w:numPr>
          <w:ilvl w:val="1"/>
          <w:numId w:val="10"/>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1C159B">
      <w:pPr>
        <w:pStyle w:val="PargrafodaLista"/>
        <w:numPr>
          <w:ilvl w:val="1"/>
          <w:numId w:val="10"/>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1C159B">
      <w:pPr>
        <w:pStyle w:val="PargrafodaLista"/>
        <w:numPr>
          <w:ilvl w:val="1"/>
          <w:numId w:val="10"/>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1C159B">
      <w:pPr>
        <w:pStyle w:val="PargrafodaLista"/>
        <w:numPr>
          <w:ilvl w:val="1"/>
          <w:numId w:val="10"/>
        </w:numPr>
        <w:tabs>
          <w:tab w:val="left" w:pos="1282"/>
        </w:tabs>
        <w:ind w:left="567" w:right="574" w:firstLine="0"/>
        <w:rPr>
          <w:sz w:val="20"/>
          <w:szCs w:val="20"/>
        </w:rPr>
      </w:pPr>
      <w:r w:rsidRPr="004C53A3">
        <w:rPr>
          <w:sz w:val="20"/>
          <w:szCs w:val="20"/>
        </w:rPr>
        <w:t xml:space="preserve">Quando a desconexão persistir por tempo superior a 10 (dez) minutos, a sessão será suspensa, sendo reiniciada somente após comunicação expressa do(a) Pregoeiro(a) aos participantes, através de mensagem no Sistema, divulgando data e hora da reabertura da </w:t>
      </w:r>
      <w:r w:rsidRPr="004C53A3">
        <w:rPr>
          <w:sz w:val="20"/>
          <w:szCs w:val="20"/>
        </w:rPr>
        <w:lastRenderedPageBreak/>
        <w:t>sessão, no intervalo mínimo de 24h para o reinício dasessão.</w:t>
      </w:r>
    </w:p>
    <w:p w:rsidR="00090E10" w:rsidRPr="004C53A3" w:rsidRDefault="00090E10" w:rsidP="00C30733">
      <w:pPr>
        <w:pStyle w:val="Corpodetexto"/>
        <w:spacing w:before="11"/>
        <w:ind w:left="567"/>
      </w:pPr>
    </w:p>
    <w:p w:rsidR="00090E10" w:rsidRPr="004C53A3" w:rsidRDefault="0009585E" w:rsidP="001C159B">
      <w:pPr>
        <w:pStyle w:val="PargrafodaLista"/>
        <w:numPr>
          <w:ilvl w:val="1"/>
          <w:numId w:val="10"/>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1C159B">
      <w:pPr>
        <w:pStyle w:val="PargrafodaLista"/>
        <w:numPr>
          <w:ilvl w:val="1"/>
          <w:numId w:val="10"/>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1C159B">
      <w:pPr>
        <w:pStyle w:val="PargrafodaLista"/>
        <w:numPr>
          <w:ilvl w:val="1"/>
          <w:numId w:val="10"/>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1C159B">
      <w:pPr>
        <w:pStyle w:val="PargrafodaLista"/>
        <w:numPr>
          <w:ilvl w:val="1"/>
          <w:numId w:val="10"/>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1C159B">
      <w:pPr>
        <w:pStyle w:val="PargrafodaLista"/>
        <w:numPr>
          <w:ilvl w:val="1"/>
          <w:numId w:val="10"/>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1C159B">
      <w:pPr>
        <w:pStyle w:val="PargrafodaLista"/>
        <w:numPr>
          <w:ilvl w:val="1"/>
          <w:numId w:val="10"/>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C30733">
      <w:pPr>
        <w:pStyle w:val="Corpodetexto"/>
        <w:spacing w:before="11"/>
        <w:ind w:left="567"/>
      </w:pPr>
    </w:p>
    <w:p w:rsidR="00090E10" w:rsidRPr="004C53A3" w:rsidRDefault="0009585E" w:rsidP="001C159B">
      <w:pPr>
        <w:pStyle w:val="PargrafodaLista"/>
        <w:numPr>
          <w:ilvl w:val="1"/>
          <w:numId w:val="10"/>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C30733">
      <w:pPr>
        <w:pStyle w:val="Corpodetexto"/>
        <w:spacing w:before="11"/>
        <w:ind w:left="567"/>
      </w:pPr>
    </w:p>
    <w:p w:rsidR="00CA5CE8" w:rsidRPr="004C53A3" w:rsidRDefault="00C30733" w:rsidP="00810E4E">
      <w:pPr>
        <w:pStyle w:val="PargrafodaLista"/>
        <w:tabs>
          <w:tab w:val="left" w:pos="2419"/>
        </w:tabs>
        <w:ind w:left="567" w:right="432"/>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810E4E">
      <w:pPr>
        <w:pStyle w:val="Corpodetexto"/>
        <w:spacing w:before="11"/>
        <w:ind w:right="432"/>
      </w:pPr>
    </w:p>
    <w:p w:rsidR="00C30733" w:rsidRPr="004C53A3" w:rsidRDefault="00C30733" w:rsidP="00810E4E">
      <w:pPr>
        <w:pStyle w:val="PargrafodaLista"/>
        <w:tabs>
          <w:tab w:val="left" w:pos="2645"/>
        </w:tabs>
        <w:ind w:left="567" w:right="432"/>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810E4E">
      <w:pPr>
        <w:pStyle w:val="Corpodetexto"/>
        <w:ind w:right="432"/>
      </w:pPr>
    </w:p>
    <w:p w:rsidR="00C30733" w:rsidRPr="004C53A3" w:rsidRDefault="00C30733" w:rsidP="00810E4E">
      <w:pPr>
        <w:tabs>
          <w:tab w:val="left" w:pos="2623"/>
        </w:tabs>
        <w:ind w:left="567" w:right="432"/>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810E4E">
      <w:pPr>
        <w:pStyle w:val="Corpodetexto"/>
        <w:ind w:left="567" w:right="432"/>
      </w:pPr>
    </w:p>
    <w:p w:rsidR="00C30733" w:rsidRPr="004C53A3" w:rsidRDefault="00C30733" w:rsidP="00810E4E">
      <w:pPr>
        <w:tabs>
          <w:tab w:val="left" w:pos="2593"/>
        </w:tabs>
        <w:ind w:left="567" w:right="432"/>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810E4E">
      <w:pPr>
        <w:pStyle w:val="Corpodetexto"/>
        <w:ind w:left="567" w:right="432"/>
        <w:jc w:val="both"/>
      </w:pPr>
    </w:p>
    <w:p w:rsidR="00C30733" w:rsidRPr="004C53A3" w:rsidRDefault="00C30733" w:rsidP="00810E4E">
      <w:pPr>
        <w:tabs>
          <w:tab w:val="left" w:pos="2719"/>
        </w:tabs>
        <w:ind w:left="567" w:right="432"/>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810E4E">
      <w:pPr>
        <w:pStyle w:val="Corpodetexto"/>
        <w:ind w:left="567" w:right="432"/>
        <w:jc w:val="both"/>
      </w:pPr>
    </w:p>
    <w:p w:rsidR="00C30733" w:rsidRPr="004C53A3" w:rsidRDefault="00C30733" w:rsidP="00810E4E">
      <w:pPr>
        <w:tabs>
          <w:tab w:val="left" w:pos="2401"/>
        </w:tabs>
        <w:ind w:left="572" w:right="432"/>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810E4E">
      <w:pPr>
        <w:pStyle w:val="Corpodetexto"/>
        <w:ind w:right="432"/>
      </w:pPr>
    </w:p>
    <w:p w:rsidR="00C30733" w:rsidRPr="004C53A3" w:rsidRDefault="00C30733" w:rsidP="00810E4E">
      <w:pPr>
        <w:tabs>
          <w:tab w:val="left" w:pos="3303"/>
        </w:tabs>
        <w:ind w:left="567" w:right="432"/>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810E4E">
      <w:pPr>
        <w:pStyle w:val="Corpodetexto"/>
        <w:ind w:right="432"/>
      </w:pPr>
    </w:p>
    <w:p w:rsidR="00C30733" w:rsidRPr="004C53A3" w:rsidRDefault="00C30733" w:rsidP="00810E4E">
      <w:pPr>
        <w:tabs>
          <w:tab w:val="left" w:pos="3291"/>
        </w:tabs>
        <w:ind w:left="567" w:right="432"/>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810E4E">
      <w:pPr>
        <w:pStyle w:val="Corpodetexto"/>
        <w:ind w:right="432"/>
      </w:pPr>
    </w:p>
    <w:p w:rsidR="00C30733" w:rsidRPr="004C53A3" w:rsidRDefault="00C30733" w:rsidP="00810E4E">
      <w:pPr>
        <w:tabs>
          <w:tab w:val="left" w:pos="3333"/>
        </w:tabs>
        <w:ind w:left="567" w:right="432"/>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810E4E">
      <w:pPr>
        <w:pStyle w:val="Corpodetexto"/>
        <w:ind w:right="432"/>
      </w:pPr>
    </w:p>
    <w:p w:rsidR="00C30733" w:rsidRPr="004C53A3" w:rsidRDefault="00C30733" w:rsidP="00810E4E">
      <w:pPr>
        <w:tabs>
          <w:tab w:val="left" w:pos="3293"/>
        </w:tabs>
        <w:ind w:left="567" w:right="432"/>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810E4E">
      <w:pPr>
        <w:pStyle w:val="Corpodetexto"/>
        <w:ind w:right="432"/>
      </w:pPr>
    </w:p>
    <w:p w:rsidR="00C30733" w:rsidRPr="004C53A3" w:rsidRDefault="00C30733" w:rsidP="001C159B">
      <w:pPr>
        <w:pStyle w:val="PargrafodaLista"/>
        <w:numPr>
          <w:ilvl w:val="1"/>
          <w:numId w:val="10"/>
        </w:numPr>
        <w:tabs>
          <w:tab w:val="left" w:pos="1512"/>
        </w:tabs>
        <w:ind w:left="567" w:right="432"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810E4E">
      <w:pPr>
        <w:pStyle w:val="Corpodetexto"/>
        <w:ind w:right="432"/>
      </w:pPr>
    </w:p>
    <w:p w:rsidR="00C30733" w:rsidRPr="004C53A3" w:rsidRDefault="00C30733" w:rsidP="001C159B">
      <w:pPr>
        <w:pStyle w:val="PargrafodaLista"/>
        <w:numPr>
          <w:ilvl w:val="2"/>
          <w:numId w:val="10"/>
        </w:numPr>
        <w:ind w:left="567" w:right="432"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810E4E">
      <w:pPr>
        <w:pStyle w:val="Corpodetexto"/>
        <w:ind w:right="432"/>
      </w:pPr>
    </w:p>
    <w:p w:rsidR="00C30733" w:rsidRPr="004C53A3" w:rsidRDefault="00C30733" w:rsidP="001C159B">
      <w:pPr>
        <w:pStyle w:val="PargrafodaLista"/>
        <w:numPr>
          <w:ilvl w:val="2"/>
          <w:numId w:val="10"/>
        </w:numPr>
        <w:ind w:left="567" w:right="432"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810E4E">
      <w:pPr>
        <w:pStyle w:val="Corpodetexto"/>
        <w:ind w:left="567" w:right="432"/>
      </w:pPr>
    </w:p>
    <w:p w:rsidR="00C30733" w:rsidRPr="004C53A3" w:rsidRDefault="00C30733" w:rsidP="001C159B">
      <w:pPr>
        <w:pStyle w:val="PargrafodaLista"/>
        <w:numPr>
          <w:ilvl w:val="2"/>
          <w:numId w:val="10"/>
        </w:numPr>
        <w:tabs>
          <w:tab w:val="left" w:pos="2433"/>
        </w:tabs>
        <w:ind w:left="567" w:right="432"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810E4E">
      <w:pPr>
        <w:pStyle w:val="Corpodetexto"/>
        <w:ind w:left="567" w:right="432"/>
      </w:pPr>
    </w:p>
    <w:p w:rsidR="00C30733" w:rsidRPr="004C53A3" w:rsidRDefault="00C30733" w:rsidP="001C159B">
      <w:pPr>
        <w:pStyle w:val="PargrafodaLista"/>
        <w:numPr>
          <w:ilvl w:val="2"/>
          <w:numId w:val="10"/>
        </w:numPr>
        <w:tabs>
          <w:tab w:val="left" w:pos="2377"/>
        </w:tabs>
        <w:ind w:left="567" w:right="432"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810E4E">
      <w:pPr>
        <w:pStyle w:val="Corpodetexto"/>
        <w:ind w:left="567" w:right="432"/>
      </w:pPr>
    </w:p>
    <w:p w:rsidR="00C30733" w:rsidRPr="004C53A3" w:rsidRDefault="00C30733" w:rsidP="001C159B">
      <w:pPr>
        <w:pStyle w:val="PargrafodaLista"/>
        <w:numPr>
          <w:ilvl w:val="2"/>
          <w:numId w:val="10"/>
        </w:numPr>
        <w:tabs>
          <w:tab w:val="left" w:pos="2403"/>
        </w:tabs>
        <w:ind w:left="567" w:right="432"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810E4E">
      <w:pPr>
        <w:pStyle w:val="Corpodetexto"/>
        <w:ind w:right="432"/>
      </w:pPr>
    </w:p>
    <w:p w:rsidR="00C30733" w:rsidRPr="004C53A3" w:rsidRDefault="00C30733" w:rsidP="001C159B">
      <w:pPr>
        <w:pStyle w:val="PargrafodaLista"/>
        <w:numPr>
          <w:ilvl w:val="1"/>
          <w:numId w:val="10"/>
        </w:numPr>
        <w:tabs>
          <w:tab w:val="left" w:pos="1526"/>
        </w:tabs>
        <w:ind w:left="567" w:right="432"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810E4E">
      <w:pPr>
        <w:pStyle w:val="Corpodetexto"/>
        <w:spacing w:before="11"/>
        <w:ind w:right="432"/>
        <w:rPr>
          <w:b/>
        </w:rPr>
      </w:pPr>
    </w:p>
    <w:p w:rsidR="00090E10" w:rsidRPr="004C53A3" w:rsidRDefault="00B05002" w:rsidP="00810E4E">
      <w:pPr>
        <w:pStyle w:val="Ttulo1"/>
        <w:tabs>
          <w:tab w:val="left" w:pos="857"/>
          <w:tab w:val="left" w:pos="10527"/>
        </w:tabs>
        <w:spacing w:before="99"/>
        <w:ind w:right="432"/>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810E4E">
      <w:pPr>
        <w:pStyle w:val="Corpodetexto"/>
        <w:spacing w:before="11"/>
        <w:ind w:right="432"/>
        <w:rPr>
          <w:b/>
        </w:rPr>
      </w:pPr>
    </w:p>
    <w:p w:rsidR="008C6118" w:rsidRPr="004C53A3" w:rsidRDefault="008C6118" w:rsidP="00810E4E">
      <w:pPr>
        <w:pStyle w:val="Nivel2"/>
        <w:ind w:left="567" w:right="432"/>
        <w:rPr>
          <w:rFonts w:ascii="Verdana" w:hAnsi="Verdana"/>
          <w:b/>
          <w:bCs/>
          <w:lang w:eastAsia="ar-SA"/>
        </w:rPr>
      </w:pPr>
      <w:bookmarkStart w:id="2"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2"/>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10E4E">
      <w:pPr>
        <w:pStyle w:val="Nivel3"/>
        <w:ind w:left="567" w:right="432"/>
        <w:rPr>
          <w:rFonts w:ascii="Verdana" w:hAnsi="Verdana"/>
          <w:lang w:eastAsia="ar-SA"/>
        </w:rPr>
      </w:pPr>
      <w:r w:rsidRPr="004C53A3">
        <w:rPr>
          <w:rFonts w:ascii="Verdana" w:hAnsi="Verdana"/>
          <w:lang w:eastAsia="ar-SA"/>
        </w:rPr>
        <w:t xml:space="preserve">7.1.1. SICAF;  </w:t>
      </w:r>
    </w:p>
    <w:p w:rsidR="008C6118" w:rsidRPr="004C53A3" w:rsidRDefault="008C6118" w:rsidP="00810E4E">
      <w:pPr>
        <w:pStyle w:val="Nivel3"/>
        <w:ind w:left="567" w:right="432"/>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4"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10E4E">
      <w:pPr>
        <w:pStyle w:val="Nivel3"/>
        <w:ind w:left="567" w:right="432"/>
        <w:rPr>
          <w:rFonts w:ascii="Verdana" w:hAnsi="Verdana"/>
          <w:lang w:eastAsia="ar-SA"/>
        </w:rPr>
      </w:pPr>
      <w:r w:rsidRPr="004C53A3">
        <w:rPr>
          <w:rFonts w:ascii="Verdana" w:hAnsi="Verdana"/>
          <w:lang w:eastAsia="ar-SA"/>
        </w:rPr>
        <w:t>7.1.3. Cadastro Nacional de Empresas Punidas – CNEP, mantido pela Controladoria-Geral da União (</w:t>
      </w:r>
      <w:hyperlink r:id="rId15"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10E4E">
      <w:pPr>
        <w:pStyle w:val="Nivel2"/>
        <w:ind w:left="567" w:right="432"/>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10E4E">
      <w:pPr>
        <w:pStyle w:val="Nivel2"/>
        <w:ind w:left="567" w:right="432"/>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7"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10E4E">
      <w:pPr>
        <w:pStyle w:val="Nivel3"/>
        <w:ind w:left="567" w:right="432"/>
        <w:rPr>
          <w:rFonts w:ascii="Verdana" w:hAnsi="Verdana"/>
        </w:rPr>
      </w:pPr>
      <w:r w:rsidRPr="004C53A3">
        <w:rPr>
          <w:rFonts w:ascii="Verdana" w:hAnsi="Verdana"/>
        </w:rPr>
        <w:lastRenderedPageBreak/>
        <w:t>7.3.1. A tentativa de burla será verificada por meio dos vínculos societários, linhas de fornecimento similares, dentre outros. (</w:t>
      </w:r>
      <w:hyperlink r:id="rId18"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10E4E">
      <w:pPr>
        <w:pStyle w:val="Nivel3"/>
        <w:ind w:left="567" w:right="432"/>
        <w:rPr>
          <w:rFonts w:ascii="Verdana" w:hAnsi="Verdana"/>
        </w:rPr>
      </w:pPr>
      <w:r w:rsidRPr="004C53A3">
        <w:rPr>
          <w:rFonts w:ascii="Verdana" w:hAnsi="Verdana"/>
        </w:rPr>
        <w:t>7.3.2. O licitante será convocado para manifestação previamente a uma eventual desclassificação. (</w:t>
      </w:r>
      <w:hyperlink r:id="rId19"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10E4E">
      <w:pPr>
        <w:pStyle w:val="Nivel3"/>
        <w:ind w:left="567" w:right="432"/>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10E4E">
      <w:pPr>
        <w:pStyle w:val="Nivel2"/>
        <w:ind w:left="567" w:right="432"/>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itens </w:t>
      </w:r>
      <w:r w:rsidR="00F606E2">
        <w:t xml:space="preserve">3.5.1 </w:t>
      </w:r>
      <w:r w:rsidR="002E41AD" w:rsidRPr="004C53A3">
        <w:rPr>
          <w:rFonts w:ascii="Verdana" w:hAnsi="Verdana"/>
        </w:rPr>
        <w:t xml:space="preserve">e </w:t>
      </w:r>
      <w:r w:rsidR="00F606E2">
        <w:t>4.6</w:t>
      </w:r>
      <w:r w:rsidRPr="004C53A3">
        <w:rPr>
          <w:rFonts w:ascii="Verdana" w:hAnsi="Verdana"/>
        </w:rPr>
        <w:t xml:space="preserve"> deste edital.</w:t>
      </w:r>
    </w:p>
    <w:p w:rsidR="008C6118" w:rsidRPr="004C53A3" w:rsidRDefault="008C6118" w:rsidP="00810E4E">
      <w:pPr>
        <w:pStyle w:val="Nivel2"/>
        <w:ind w:left="567" w:right="432"/>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1C159B">
      <w:pPr>
        <w:pStyle w:val="Nivel2"/>
        <w:numPr>
          <w:ilvl w:val="1"/>
          <w:numId w:val="11"/>
        </w:numPr>
        <w:ind w:left="567" w:right="432" w:firstLine="0"/>
        <w:rPr>
          <w:rFonts w:ascii="Verdana" w:hAnsi="Verdana"/>
          <w:b/>
        </w:rPr>
      </w:pPr>
      <w:r w:rsidRPr="004C53A3">
        <w:rPr>
          <w:rFonts w:ascii="Verdana" w:hAnsi="Verdana"/>
        </w:rPr>
        <w:t xml:space="preserve">Será desclassificada a proposta vencedora que: </w:t>
      </w:r>
    </w:p>
    <w:p w:rsidR="008C6118" w:rsidRPr="004C53A3" w:rsidRDefault="008C6118" w:rsidP="001C159B">
      <w:pPr>
        <w:pStyle w:val="Nivel3"/>
        <w:numPr>
          <w:ilvl w:val="2"/>
          <w:numId w:val="11"/>
        </w:numPr>
        <w:ind w:left="567" w:right="432" w:firstLine="0"/>
        <w:rPr>
          <w:rFonts w:ascii="Verdana" w:hAnsi="Verdana"/>
        </w:rPr>
      </w:pPr>
      <w:r w:rsidRPr="004C53A3">
        <w:rPr>
          <w:rFonts w:ascii="Verdana" w:hAnsi="Verdana"/>
        </w:rPr>
        <w:t>contiver vícios insanáveis;</w:t>
      </w:r>
    </w:p>
    <w:p w:rsidR="008C6118" w:rsidRPr="004C53A3" w:rsidRDefault="008C6118" w:rsidP="001C159B">
      <w:pPr>
        <w:pStyle w:val="Nivel3"/>
        <w:numPr>
          <w:ilvl w:val="2"/>
          <w:numId w:val="11"/>
        </w:numPr>
        <w:ind w:left="567" w:right="432"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1C159B">
      <w:pPr>
        <w:pStyle w:val="Nivel3"/>
        <w:numPr>
          <w:ilvl w:val="2"/>
          <w:numId w:val="11"/>
        </w:numPr>
        <w:ind w:left="567" w:right="432"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1C159B">
      <w:pPr>
        <w:pStyle w:val="Nivel2"/>
        <w:numPr>
          <w:ilvl w:val="1"/>
          <w:numId w:val="11"/>
        </w:numPr>
        <w:ind w:left="567" w:right="432"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1C159B">
      <w:pPr>
        <w:pStyle w:val="Nivel4"/>
        <w:numPr>
          <w:ilvl w:val="3"/>
          <w:numId w:val="11"/>
        </w:numPr>
        <w:ind w:left="567" w:right="432" w:firstLine="0"/>
        <w:rPr>
          <w:rFonts w:ascii="Verdana" w:hAnsi="Verdana"/>
        </w:rPr>
      </w:pPr>
      <w:r w:rsidRPr="008D7FAA">
        <w:rPr>
          <w:rFonts w:ascii="Verdana" w:hAnsi="Verdana"/>
        </w:rPr>
        <w:t>que o custo do licitante ultrapassa o valor da proposta; e</w:t>
      </w:r>
    </w:p>
    <w:p w:rsidR="008C6118" w:rsidRPr="008D7FAA" w:rsidRDefault="008C6118" w:rsidP="001C159B">
      <w:pPr>
        <w:pStyle w:val="Nivel4"/>
        <w:numPr>
          <w:ilvl w:val="3"/>
          <w:numId w:val="11"/>
        </w:numPr>
        <w:ind w:left="567" w:right="432"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1C159B">
      <w:pPr>
        <w:pStyle w:val="Nivel2"/>
        <w:numPr>
          <w:ilvl w:val="1"/>
          <w:numId w:val="11"/>
        </w:numPr>
        <w:ind w:left="567" w:right="432"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810E4E">
      <w:pPr>
        <w:pStyle w:val="Corpodetexto"/>
        <w:spacing w:before="11"/>
        <w:ind w:right="432"/>
      </w:pPr>
    </w:p>
    <w:p w:rsidR="00090E10" w:rsidRPr="008D7FAA" w:rsidRDefault="008C6118" w:rsidP="00810E4E">
      <w:pPr>
        <w:pStyle w:val="Ttulo1"/>
        <w:tabs>
          <w:tab w:val="left" w:pos="1281"/>
          <w:tab w:val="left" w:pos="1282"/>
          <w:tab w:val="left" w:pos="10527"/>
        </w:tabs>
        <w:spacing w:before="99"/>
        <w:ind w:right="432"/>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810E4E">
      <w:pPr>
        <w:pStyle w:val="Corpodetexto"/>
        <w:spacing w:before="1"/>
        <w:ind w:right="432"/>
        <w:rPr>
          <w:b/>
        </w:rPr>
      </w:pPr>
    </w:p>
    <w:p w:rsidR="0047195B" w:rsidRPr="008D7FAA" w:rsidRDefault="0047195B" w:rsidP="00810E4E">
      <w:pPr>
        <w:pStyle w:val="Nivel3"/>
        <w:ind w:left="567" w:right="432"/>
        <w:rPr>
          <w:rFonts w:ascii="Verdana" w:hAnsi="Verdana"/>
        </w:rPr>
      </w:pPr>
      <w:bookmarkStart w:id="3" w:name="_Ref114663777"/>
      <w:r w:rsidRPr="008D7FAA">
        <w:rPr>
          <w:rFonts w:ascii="Verdana" w:hAnsi="Verdana"/>
        </w:rPr>
        <w:lastRenderedPageBreak/>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8D7FAA">
          <w:rPr>
            <w:rStyle w:val="Hyperlink"/>
            <w:rFonts w:ascii="Verdana" w:hAnsi="Verdana"/>
          </w:rPr>
          <w:t>arts. 62 a 70 da Lei nº 14.133, de 2021</w:t>
        </w:r>
      </w:hyperlink>
    </w:p>
    <w:p w:rsidR="0047195B" w:rsidRPr="008D7FAA" w:rsidRDefault="0047195B" w:rsidP="00810E4E">
      <w:pPr>
        <w:pStyle w:val="Nivel3"/>
        <w:ind w:left="567" w:right="432"/>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3"/>
    </w:p>
    <w:p w:rsidR="009716B6" w:rsidRPr="008D7FAA" w:rsidRDefault="009716B6" w:rsidP="00810E4E">
      <w:pPr>
        <w:pStyle w:val="Nivel3"/>
        <w:ind w:left="567" w:right="432"/>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810E4E">
      <w:pPr>
        <w:pStyle w:val="Nivel3"/>
        <w:ind w:left="567" w:right="432"/>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810E4E">
      <w:pPr>
        <w:pStyle w:val="Nivel3"/>
        <w:ind w:left="567" w:right="432"/>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810E4E">
      <w:pPr>
        <w:pStyle w:val="Nivel3"/>
        <w:ind w:left="567" w:right="432"/>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2"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810E4E">
      <w:pPr>
        <w:pStyle w:val="Nivel3"/>
        <w:ind w:left="567" w:right="432"/>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810E4E">
      <w:pPr>
        <w:pStyle w:val="Nivel3"/>
        <w:ind w:left="567" w:right="432"/>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810E4E">
      <w:pPr>
        <w:pStyle w:val="Nivel3"/>
        <w:ind w:left="567" w:right="432"/>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810E4E">
      <w:pPr>
        <w:pStyle w:val="Nivel3"/>
        <w:ind w:left="567" w:right="432"/>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810E4E">
      <w:pPr>
        <w:pStyle w:val="Nivel3"/>
        <w:ind w:left="567" w:right="432"/>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810E4E">
      <w:pPr>
        <w:pStyle w:val="Nivel3"/>
        <w:ind w:left="567" w:right="432"/>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810E4E">
      <w:pPr>
        <w:pStyle w:val="Nivel3"/>
        <w:ind w:left="567" w:right="432"/>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6"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8D7FAA" w:rsidRDefault="009716B6" w:rsidP="00810E4E">
      <w:pPr>
        <w:pStyle w:val="Nivel3"/>
        <w:ind w:left="567" w:right="432"/>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810E4E">
      <w:pPr>
        <w:pStyle w:val="Nivel3"/>
        <w:ind w:left="567" w:right="432"/>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810E4E">
      <w:pPr>
        <w:pStyle w:val="Nivel3"/>
        <w:ind w:left="567" w:right="432"/>
        <w:rPr>
          <w:rFonts w:ascii="Verdana" w:hAnsi="Verdana"/>
        </w:rPr>
      </w:pPr>
      <w:r w:rsidRPr="008D7FAA">
        <w:rPr>
          <w:rFonts w:ascii="Verdana" w:hAnsi="Verdana"/>
          <w:color w:val="auto"/>
        </w:rPr>
        <w:lastRenderedPageBreak/>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810E4E">
      <w:pPr>
        <w:pStyle w:val="Nivel3"/>
        <w:ind w:left="567" w:right="432"/>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810E4E">
      <w:pPr>
        <w:pStyle w:val="Nivel3"/>
        <w:ind w:left="567" w:right="432"/>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A15A12" w:rsidRDefault="009716B6" w:rsidP="00810E4E">
      <w:pPr>
        <w:pStyle w:val="Nivel3"/>
        <w:ind w:left="567" w:right="432"/>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810E4E">
      <w:pPr>
        <w:pStyle w:val="Nivel2"/>
        <w:ind w:left="567" w:right="432"/>
        <w:rPr>
          <w:rFonts w:ascii="Verdana" w:hAnsi="Verdana"/>
          <w:color w:val="auto"/>
        </w:rPr>
      </w:pPr>
      <w:r w:rsidRPr="00A15A12">
        <w:rPr>
          <w:rFonts w:ascii="Verdana" w:hAnsi="Verdana"/>
          <w:color w:val="auto"/>
        </w:rPr>
        <w:t xml:space="preserve">8.4. A fim de comprovar a </w:t>
      </w:r>
      <w:r w:rsidRPr="00A15A12">
        <w:rPr>
          <w:rFonts w:ascii="Verdana" w:hAnsi="Verdana"/>
          <w:b/>
          <w:bCs/>
          <w:color w:val="auto"/>
        </w:rPr>
        <w:t>qualificação Econômico-Financeira</w:t>
      </w:r>
      <w:r w:rsidRPr="00A15A12">
        <w:rPr>
          <w:rFonts w:ascii="Verdana" w:hAnsi="Verdana"/>
          <w:color w:val="auto"/>
        </w:rPr>
        <w:t>, serão exigidos os seguintes documentos:</w:t>
      </w:r>
    </w:p>
    <w:p w:rsidR="00DD0740" w:rsidRPr="00A15A12" w:rsidRDefault="00C10962" w:rsidP="00810E4E">
      <w:pPr>
        <w:pStyle w:val="Nivel2"/>
        <w:spacing w:before="288" w:after="288" w:line="240" w:lineRule="auto"/>
        <w:ind w:left="567" w:right="432"/>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7"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810E4E">
      <w:pPr>
        <w:pStyle w:val="Nivel2"/>
        <w:spacing w:before="288" w:after="288" w:line="240" w:lineRule="auto"/>
        <w:ind w:left="567" w:right="432"/>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8"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810E4E">
      <w:pPr>
        <w:tabs>
          <w:tab w:val="left" w:pos="284"/>
          <w:tab w:val="left" w:pos="567"/>
          <w:tab w:val="left" w:pos="4411"/>
        </w:tabs>
        <w:ind w:left="567" w:right="432"/>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945324" w:rsidRDefault="00945324" w:rsidP="00810E4E">
      <w:pPr>
        <w:tabs>
          <w:tab w:val="left" w:pos="284"/>
          <w:tab w:val="left" w:pos="567"/>
          <w:tab w:val="left" w:pos="4411"/>
        </w:tabs>
        <w:ind w:left="567" w:right="432"/>
        <w:jc w:val="both"/>
        <w:rPr>
          <w:sz w:val="20"/>
          <w:szCs w:val="20"/>
        </w:rPr>
      </w:pPr>
    </w:p>
    <w:p w:rsidR="00537464" w:rsidRPr="00DB6522" w:rsidRDefault="00537464" w:rsidP="00810E4E">
      <w:pPr>
        <w:spacing w:line="276" w:lineRule="auto"/>
        <w:ind w:left="567" w:right="432"/>
        <w:jc w:val="both"/>
        <w:rPr>
          <w:rFonts w:eastAsiaTheme="minorHAnsi" w:cs="Times"/>
          <w:b/>
          <w:color w:val="000000"/>
          <w:sz w:val="20"/>
          <w:szCs w:val="20"/>
        </w:rPr>
      </w:pPr>
      <w:bookmarkStart w:id="4" w:name="_Hlk207101581"/>
      <w:r>
        <w:rPr>
          <w:rFonts w:eastAsiaTheme="minorHAnsi" w:cs="Times"/>
          <w:b/>
          <w:color w:val="000000"/>
          <w:sz w:val="20"/>
          <w:szCs w:val="20"/>
        </w:rPr>
        <w:t>8</w:t>
      </w:r>
      <w:r w:rsidRPr="00DB6522">
        <w:rPr>
          <w:rFonts w:eastAsiaTheme="minorHAnsi" w:cs="Times"/>
          <w:b/>
          <w:color w:val="000000"/>
          <w:sz w:val="20"/>
          <w:szCs w:val="20"/>
        </w:rPr>
        <w:t>.</w:t>
      </w:r>
      <w:r>
        <w:rPr>
          <w:rFonts w:eastAsiaTheme="minorHAnsi" w:cs="Times"/>
          <w:b/>
          <w:color w:val="000000"/>
          <w:sz w:val="20"/>
          <w:szCs w:val="20"/>
        </w:rPr>
        <w:t>5</w:t>
      </w:r>
      <w:r w:rsidRPr="00DB6522">
        <w:rPr>
          <w:rFonts w:eastAsiaTheme="minorHAnsi" w:cs="Times"/>
          <w:b/>
          <w:color w:val="000000"/>
          <w:sz w:val="20"/>
          <w:szCs w:val="20"/>
        </w:rPr>
        <w:t xml:space="preserve">.Balanço patrimonial, </w:t>
      </w:r>
      <w:r w:rsidRPr="00DB6522">
        <w:rPr>
          <w:rFonts w:eastAsiaTheme="minorHAnsi" w:cs="Times"/>
          <w:bCs/>
          <w:color w:val="000000"/>
          <w:sz w:val="20"/>
          <w:szCs w:val="20"/>
        </w:rPr>
        <w:t xml:space="preserve">demonstração de resultado de exercício e demais demonstrações </w:t>
      </w:r>
      <w:r w:rsidRPr="00DB6522">
        <w:rPr>
          <w:rFonts w:eastAsiaTheme="minorHAnsi" w:cs="Times"/>
          <w:bCs/>
          <w:color w:val="000000"/>
          <w:sz w:val="20"/>
          <w:szCs w:val="20"/>
        </w:rPr>
        <w:lastRenderedPageBreak/>
        <w:t>contábeis dos 2 (dois) últimos exercícios sociais;</w:t>
      </w:r>
    </w:p>
    <w:p w:rsidR="00945324" w:rsidRDefault="00945324" w:rsidP="00810E4E">
      <w:pPr>
        <w:spacing w:line="276" w:lineRule="auto"/>
        <w:ind w:left="567" w:right="432"/>
        <w:jc w:val="both"/>
        <w:rPr>
          <w:rFonts w:eastAsiaTheme="minorHAnsi" w:cs="Times"/>
          <w:b/>
          <w:color w:val="000000"/>
          <w:sz w:val="20"/>
          <w:szCs w:val="20"/>
        </w:rPr>
      </w:pPr>
    </w:p>
    <w:p w:rsidR="00537464" w:rsidRDefault="00537464" w:rsidP="00810E4E">
      <w:pPr>
        <w:spacing w:line="276" w:lineRule="auto"/>
        <w:ind w:left="567" w:right="432"/>
        <w:jc w:val="both"/>
        <w:rPr>
          <w:rFonts w:eastAsiaTheme="minorHAnsi" w:cs="Times"/>
          <w:b/>
          <w:color w:val="000000"/>
          <w:sz w:val="20"/>
          <w:szCs w:val="20"/>
        </w:rPr>
      </w:pPr>
      <w:r>
        <w:rPr>
          <w:rFonts w:eastAsiaTheme="minorHAnsi" w:cs="Times"/>
          <w:b/>
          <w:color w:val="000000"/>
          <w:sz w:val="20"/>
          <w:szCs w:val="20"/>
        </w:rPr>
        <w:t>8</w:t>
      </w:r>
      <w:r w:rsidRPr="00DB6522">
        <w:rPr>
          <w:rFonts w:eastAsiaTheme="minorHAnsi" w:cs="Times"/>
          <w:b/>
          <w:color w:val="000000"/>
          <w:sz w:val="20"/>
          <w:szCs w:val="20"/>
        </w:rPr>
        <w:t>.</w:t>
      </w:r>
      <w:r>
        <w:rPr>
          <w:rFonts w:eastAsiaTheme="minorHAnsi" w:cs="Times"/>
          <w:b/>
          <w:color w:val="000000"/>
          <w:sz w:val="20"/>
          <w:szCs w:val="20"/>
        </w:rPr>
        <w:t>6</w:t>
      </w:r>
      <w:r w:rsidRPr="00DB6522">
        <w:rPr>
          <w:rFonts w:eastAsiaTheme="minorHAnsi" w:cs="Times"/>
          <w:b/>
          <w:color w:val="000000"/>
          <w:sz w:val="20"/>
          <w:szCs w:val="20"/>
        </w:rPr>
        <w:t>.</w:t>
      </w:r>
      <w:r w:rsidRPr="00DB6522">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DB6522">
        <w:rPr>
          <w:rFonts w:eastAsiaTheme="minorHAnsi" w:cs="Times"/>
          <w:b/>
          <w:color w:val="000000"/>
          <w:sz w:val="20"/>
          <w:szCs w:val="20"/>
        </w:rPr>
        <w:t>seguintes fórmulas:</w:t>
      </w:r>
    </w:p>
    <w:p w:rsidR="002E41AD" w:rsidRPr="00DB6522" w:rsidRDefault="002E41AD" w:rsidP="00537464">
      <w:pPr>
        <w:spacing w:line="276" w:lineRule="auto"/>
        <w:ind w:left="567"/>
        <w:jc w:val="both"/>
        <w:rPr>
          <w:bCs/>
          <w:sz w:val="20"/>
          <w:szCs w:val="20"/>
        </w:rPr>
      </w:pPr>
    </w:p>
    <w:tbl>
      <w:tblPr>
        <w:tblW w:w="8539" w:type="dxa"/>
        <w:jc w:val="center"/>
        <w:tblLayout w:type="fixed"/>
        <w:tblCellMar>
          <w:left w:w="10" w:type="dxa"/>
          <w:right w:w="10" w:type="dxa"/>
        </w:tblCellMar>
        <w:tblLook w:val="0000"/>
      </w:tblPr>
      <w:tblGrid>
        <w:gridCol w:w="2334"/>
        <w:gridCol w:w="1418"/>
        <w:gridCol w:w="4787"/>
      </w:tblGrid>
      <w:tr w:rsidR="00537464" w:rsidRPr="00DB6522" w:rsidTr="00F414EB">
        <w:trPr>
          <w:jc w:val="center"/>
        </w:trPr>
        <w:tc>
          <w:tcPr>
            <w:tcW w:w="2334"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rPr>
            </w:pPr>
            <w:r w:rsidRPr="00DB6522">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u w:val="single"/>
                <w:lang w:val="en-US"/>
              </w:rPr>
            </w:pPr>
            <w:r w:rsidRPr="00DB6522">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537464" w:rsidRPr="00DB6522" w:rsidRDefault="00537464" w:rsidP="00F414EB">
            <w:pPr>
              <w:tabs>
                <w:tab w:val="left" w:pos="284"/>
              </w:tabs>
              <w:spacing w:line="276" w:lineRule="auto"/>
              <w:ind w:right="90"/>
              <w:jc w:val="center"/>
              <w:rPr>
                <w:sz w:val="20"/>
                <w:szCs w:val="20"/>
                <w:lang w:val="en-US"/>
              </w:rPr>
            </w:pPr>
            <w:r w:rsidRPr="00DB6522">
              <w:rPr>
                <w:sz w:val="20"/>
                <w:szCs w:val="20"/>
                <w:u w:val="single"/>
                <w:lang w:val="en-US"/>
              </w:rPr>
              <w:t>AtivoCirculante</w:t>
            </w:r>
          </w:p>
          <w:p w:rsidR="00537464" w:rsidRPr="00DB6522" w:rsidRDefault="00537464" w:rsidP="00F414EB">
            <w:pPr>
              <w:tabs>
                <w:tab w:val="left" w:pos="284"/>
              </w:tabs>
              <w:spacing w:line="276" w:lineRule="auto"/>
              <w:ind w:right="90"/>
              <w:jc w:val="center"/>
              <w:rPr>
                <w:sz w:val="20"/>
                <w:szCs w:val="20"/>
              </w:rPr>
            </w:pPr>
            <w:r w:rsidRPr="00DB6522">
              <w:rPr>
                <w:sz w:val="20"/>
                <w:szCs w:val="20"/>
                <w:lang w:val="en-US"/>
              </w:rPr>
              <w:t>PassivoCirculante</w:t>
            </w:r>
          </w:p>
        </w:tc>
      </w:tr>
      <w:tr w:rsidR="00537464" w:rsidRPr="00DB6522" w:rsidTr="00F414EB">
        <w:trPr>
          <w:jc w:val="center"/>
        </w:trPr>
        <w:tc>
          <w:tcPr>
            <w:tcW w:w="2334"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rPr>
            </w:pPr>
            <w:r w:rsidRPr="00DB6522">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u w:val="single"/>
                <w:lang w:val="en-US"/>
              </w:rPr>
            </w:pPr>
            <w:r w:rsidRPr="00DB6522">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537464" w:rsidRPr="00DB6522" w:rsidRDefault="00537464" w:rsidP="00F414EB">
            <w:pPr>
              <w:tabs>
                <w:tab w:val="left" w:pos="284"/>
              </w:tabs>
              <w:spacing w:line="276" w:lineRule="auto"/>
              <w:ind w:right="90"/>
              <w:jc w:val="center"/>
              <w:rPr>
                <w:sz w:val="20"/>
                <w:szCs w:val="20"/>
              </w:rPr>
            </w:pPr>
            <w:r w:rsidRPr="00DB6522">
              <w:rPr>
                <w:sz w:val="20"/>
                <w:szCs w:val="20"/>
                <w:u w:val="single"/>
              </w:rPr>
              <w:t>AtivoCirculante + Realizável a Longo Prazo</w:t>
            </w:r>
          </w:p>
          <w:p w:rsidR="00537464" w:rsidRPr="00DB6522" w:rsidRDefault="00537464" w:rsidP="00F414EB">
            <w:pPr>
              <w:tabs>
                <w:tab w:val="left" w:pos="284"/>
              </w:tabs>
              <w:spacing w:line="276" w:lineRule="auto"/>
              <w:ind w:right="90"/>
              <w:jc w:val="center"/>
              <w:rPr>
                <w:sz w:val="20"/>
                <w:szCs w:val="20"/>
              </w:rPr>
            </w:pPr>
            <w:r w:rsidRPr="00DB6522">
              <w:rPr>
                <w:sz w:val="20"/>
                <w:szCs w:val="20"/>
              </w:rPr>
              <w:t>PassivoCirculante + Exigível a Longo Prazo</w:t>
            </w:r>
          </w:p>
        </w:tc>
      </w:tr>
      <w:tr w:rsidR="00537464" w:rsidRPr="00DB6522" w:rsidTr="00F414EB">
        <w:trPr>
          <w:jc w:val="center"/>
        </w:trPr>
        <w:tc>
          <w:tcPr>
            <w:tcW w:w="2334"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rPr>
            </w:pPr>
            <w:r w:rsidRPr="00DB6522">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u w:val="single"/>
                <w:lang w:val="en-US"/>
              </w:rPr>
            </w:pPr>
            <w:r w:rsidRPr="00DB6522">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537464" w:rsidRPr="00DB6522" w:rsidRDefault="00537464" w:rsidP="00F414EB">
            <w:pPr>
              <w:tabs>
                <w:tab w:val="left" w:pos="284"/>
              </w:tabs>
              <w:spacing w:line="276" w:lineRule="auto"/>
              <w:ind w:right="90"/>
              <w:jc w:val="center"/>
              <w:rPr>
                <w:sz w:val="20"/>
                <w:szCs w:val="20"/>
              </w:rPr>
            </w:pPr>
            <w:r w:rsidRPr="00DB6522">
              <w:rPr>
                <w:sz w:val="20"/>
                <w:szCs w:val="20"/>
                <w:u w:val="single"/>
              </w:rPr>
              <w:t>Ativo Total</w:t>
            </w:r>
          </w:p>
          <w:p w:rsidR="00537464" w:rsidRPr="00DB6522" w:rsidRDefault="00537464" w:rsidP="00F414EB">
            <w:pPr>
              <w:tabs>
                <w:tab w:val="left" w:pos="284"/>
              </w:tabs>
              <w:spacing w:line="276" w:lineRule="auto"/>
              <w:ind w:right="90"/>
              <w:jc w:val="center"/>
              <w:rPr>
                <w:sz w:val="20"/>
                <w:szCs w:val="20"/>
              </w:rPr>
            </w:pPr>
            <w:r w:rsidRPr="00DB6522">
              <w:rPr>
                <w:sz w:val="20"/>
                <w:szCs w:val="20"/>
              </w:rPr>
              <w:t>PassivoCirculante + Exigível a Longo Prazo</w:t>
            </w:r>
          </w:p>
        </w:tc>
      </w:tr>
    </w:tbl>
    <w:p w:rsidR="00537464" w:rsidRPr="00DB6522" w:rsidRDefault="00537464" w:rsidP="00810E4E">
      <w:pPr>
        <w:pStyle w:val="Nivel2"/>
        <w:spacing w:before="0" w:after="0"/>
        <w:ind w:left="567" w:right="438"/>
        <w:rPr>
          <w:rFonts w:ascii="Verdana" w:hAnsi="Verdana" w:cs="Times New Roman"/>
          <w:color w:val="FF0000"/>
        </w:rPr>
      </w:pP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w:t>
      </w:r>
      <w:r w:rsidRPr="00DB6522">
        <w:rPr>
          <w:rFonts w:ascii="Verdana" w:eastAsiaTheme="majorEastAsia" w:hAnsi="Verdana" w:cs="Times New Roman"/>
          <w:color w:val="auto"/>
        </w:rPr>
        <w:t>A empresa licitante que não apresentar o memorial de cálculo dos índices, a Comissão se reserva o direito de calcular;</w:t>
      </w: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.1.</w:t>
      </w:r>
      <w:r w:rsidRPr="00DB6522">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.2.</w:t>
      </w:r>
      <w:r w:rsidRPr="00DB6522">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.3.</w:t>
      </w:r>
      <w:r w:rsidRPr="00DB6522">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.4.</w:t>
      </w:r>
      <w:r w:rsidRPr="00DB6522">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537464" w:rsidRPr="002C7F8F"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.5.</w:t>
      </w:r>
      <w:r w:rsidRPr="00DB6522">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bookmarkEnd w:id="4"/>
    <w:p w:rsidR="00537464" w:rsidRPr="00A15A12" w:rsidRDefault="00537464" w:rsidP="00810E4E">
      <w:pPr>
        <w:tabs>
          <w:tab w:val="left" w:pos="284"/>
          <w:tab w:val="left" w:pos="567"/>
          <w:tab w:val="left" w:pos="4411"/>
        </w:tabs>
        <w:ind w:left="567" w:right="438"/>
        <w:jc w:val="both"/>
        <w:rPr>
          <w:sz w:val="20"/>
          <w:szCs w:val="20"/>
        </w:rPr>
      </w:pPr>
    </w:p>
    <w:p w:rsidR="00C10962" w:rsidRDefault="00C10962" w:rsidP="00810E4E">
      <w:pPr>
        <w:pStyle w:val="Nivel2"/>
        <w:ind w:left="567" w:right="438"/>
        <w:rPr>
          <w:rFonts w:ascii="Verdana" w:hAnsi="Verdana"/>
          <w:iCs/>
          <w:color w:val="auto"/>
        </w:rPr>
      </w:pPr>
      <w:r w:rsidRPr="00A15A12">
        <w:rPr>
          <w:rFonts w:ascii="Verdana" w:hAnsi="Verdana"/>
          <w:color w:val="auto"/>
        </w:rPr>
        <w:t>8.</w:t>
      </w:r>
      <w:r w:rsidR="00537464">
        <w:rPr>
          <w:rFonts w:ascii="Verdana" w:hAnsi="Verdana"/>
          <w:color w:val="auto"/>
        </w:rPr>
        <w:t>8</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945324" w:rsidRDefault="00945324" w:rsidP="00810E4E">
      <w:pPr>
        <w:pStyle w:val="Nivel2"/>
        <w:ind w:left="567" w:right="438"/>
        <w:rPr>
          <w:rFonts w:ascii="Verdana" w:hAnsi="Verdana"/>
          <w:iCs/>
          <w:color w:val="auto"/>
        </w:rPr>
      </w:pPr>
      <w:r>
        <w:rPr>
          <w:rFonts w:ascii="Verdana" w:hAnsi="Verdana"/>
          <w:iCs/>
          <w:color w:val="auto"/>
        </w:rPr>
        <w:t>8.8.1 Certificação do INMETRO n° 148/2022 para equip</w:t>
      </w:r>
      <w:r w:rsidR="00733FA8">
        <w:rPr>
          <w:rFonts w:ascii="Verdana" w:hAnsi="Verdana"/>
          <w:iCs/>
          <w:color w:val="auto"/>
        </w:rPr>
        <w:t>amentos eletrodoméstico e similar;</w:t>
      </w:r>
    </w:p>
    <w:p w:rsidR="00733FA8" w:rsidRPr="00A15A12" w:rsidRDefault="00733FA8" w:rsidP="00810E4E">
      <w:pPr>
        <w:pStyle w:val="Nivel2"/>
        <w:ind w:left="567" w:right="438"/>
        <w:rPr>
          <w:rFonts w:ascii="Verdana" w:hAnsi="Verdana"/>
          <w:iCs/>
          <w:color w:val="auto"/>
        </w:rPr>
      </w:pPr>
      <w:r>
        <w:rPr>
          <w:rFonts w:ascii="Verdana" w:hAnsi="Verdana"/>
          <w:iCs/>
          <w:color w:val="auto"/>
        </w:rPr>
        <w:t>8.8.3 Certificação da ANATEL para equipamentos de rede;</w:t>
      </w:r>
    </w:p>
    <w:p w:rsidR="00DD0740" w:rsidRPr="00A15A12" w:rsidRDefault="00C10962" w:rsidP="00810E4E">
      <w:pPr>
        <w:pStyle w:val="Nvel2-Red"/>
        <w:spacing w:before="0" w:after="0" w:line="240" w:lineRule="auto"/>
        <w:ind w:left="567" w:right="438" w:firstLine="0"/>
        <w:rPr>
          <w:rFonts w:ascii="Verdana" w:hAnsi="Verdana" w:cs="Times New Roman"/>
          <w:i w:val="0"/>
          <w:iCs w:val="0"/>
          <w:color w:val="auto"/>
        </w:rPr>
      </w:pPr>
      <w:r w:rsidRPr="00A15A12">
        <w:rPr>
          <w:rFonts w:ascii="Verdana" w:hAnsi="Verdana"/>
          <w:i w:val="0"/>
          <w:iCs w:val="0"/>
          <w:color w:val="auto"/>
        </w:rPr>
        <w:t>8.</w:t>
      </w:r>
      <w:r w:rsidR="00537464">
        <w:rPr>
          <w:rFonts w:ascii="Verdana" w:hAnsi="Verdana"/>
          <w:i w:val="0"/>
          <w:iCs w:val="0"/>
          <w:color w:val="auto"/>
        </w:rPr>
        <w:t>8</w:t>
      </w:r>
      <w:r w:rsidRPr="00A15A12">
        <w:rPr>
          <w:rFonts w:ascii="Verdana" w:hAnsi="Verdana"/>
          <w:i w:val="0"/>
          <w:iCs w:val="0"/>
          <w:color w:val="auto"/>
        </w:rPr>
        <w:t>.</w:t>
      </w:r>
      <w:r w:rsidR="00733FA8">
        <w:rPr>
          <w:rFonts w:ascii="Verdana" w:hAnsi="Verdana"/>
          <w:i w:val="0"/>
          <w:iCs w:val="0"/>
          <w:color w:val="auto"/>
        </w:rPr>
        <w:t>4</w:t>
      </w:r>
      <w:r w:rsidRPr="00A15A12">
        <w:rPr>
          <w:rFonts w:ascii="Verdana" w:hAnsi="Verdana"/>
          <w:i w:val="0"/>
          <w:iCs w:val="0"/>
          <w:color w:val="auto"/>
        </w:rPr>
        <w:t xml:space="preserve">. </w:t>
      </w:r>
      <w:r w:rsidR="00DD0740" w:rsidRPr="00A15A12">
        <w:rPr>
          <w:rFonts w:ascii="Verdana" w:hAnsi="Verdana" w:cs="Times New Roman"/>
          <w:i w:val="0"/>
          <w:iCs w:val="0"/>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E77BC" w:rsidRPr="00A15A12" w:rsidRDefault="003E77BC" w:rsidP="00810E4E">
      <w:pPr>
        <w:pStyle w:val="Nvel2-Red"/>
        <w:spacing w:before="0" w:after="0" w:line="240" w:lineRule="auto"/>
        <w:ind w:left="567" w:right="438" w:firstLine="0"/>
        <w:rPr>
          <w:rFonts w:ascii="Verdana" w:hAnsi="Verdana" w:cs="Times New Roman"/>
          <w:i w:val="0"/>
          <w:iCs w:val="0"/>
          <w:color w:val="auto"/>
        </w:rPr>
      </w:pPr>
    </w:p>
    <w:p w:rsidR="00DD0740" w:rsidRPr="00A15A12" w:rsidRDefault="00DD0740" w:rsidP="00810E4E">
      <w:pPr>
        <w:pStyle w:val="Nvel2-Red"/>
        <w:spacing w:before="0" w:after="0" w:line="240" w:lineRule="auto"/>
        <w:ind w:left="567" w:right="438" w:firstLine="0"/>
        <w:rPr>
          <w:rFonts w:ascii="Verdana" w:hAnsi="Verdana"/>
          <w:color w:val="auto"/>
        </w:rPr>
      </w:pPr>
      <w:r w:rsidRPr="00A15A12">
        <w:rPr>
          <w:rFonts w:ascii="Verdana" w:hAnsi="Verdana" w:cs="Times New Roman"/>
          <w:i w:val="0"/>
          <w:iCs w:val="0"/>
          <w:color w:val="auto"/>
        </w:rPr>
        <w:t>8.</w:t>
      </w:r>
      <w:r w:rsidR="00537464">
        <w:rPr>
          <w:rFonts w:ascii="Verdana" w:hAnsi="Verdana" w:cs="Times New Roman"/>
          <w:i w:val="0"/>
          <w:iCs w:val="0"/>
          <w:color w:val="auto"/>
        </w:rPr>
        <w:t>8</w:t>
      </w:r>
      <w:r w:rsidRPr="00A15A12">
        <w:rPr>
          <w:rFonts w:ascii="Verdana" w:hAnsi="Verdana" w:cs="Times New Roman"/>
          <w:i w:val="0"/>
          <w:iCs w:val="0"/>
          <w:color w:val="auto"/>
        </w:rPr>
        <w:t>.</w:t>
      </w:r>
      <w:r w:rsidR="00733FA8">
        <w:rPr>
          <w:rFonts w:ascii="Verdana" w:hAnsi="Verdana" w:cs="Times New Roman"/>
          <w:i w:val="0"/>
          <w:iCs w:val="0"/>
          <w:color w:val="auto"/>
        </w:rPr>
        <w:t>4</w:t>
      </w:r>
      <w:r w:rsidR="00D03AFF" w:rsidRPr="00A15A12">
        <w:rPr>
          <w:rFonts w:ascii="Verdana" w:hAnsi="Verdana" w:cs="Times New Roman"/>
          <w:i w:val="0"/>
          <w:iCs w:val="0"/>
          <w:color w:val="auto"/>
        </w:rPr>
        <w:t>.1.</w:t>
      </w:r>
      <w:r w:rsidRPr="00A15A12">
        <w:rPr>
          <w:rFonts w:ascii="Verdana" w:hAnsi="Verdana"/>
          <w:color w:val="auto"/>
        </w:rPr>
        <w:t>No (s) referido (s) atestado deverá, obrigatoriamente, constar a razão social/C.N.P. J/endereço/contato/nome e cargo de quem o emitiu</w:t>
      </w:r>
    </w:p>
    <w:p w:rsidR="00DD0740" w:rsidRPr="00A15A12" w:rsidRDefault="00DD0740" w:rsidP="00810E4E">
      <w:pPr>
        <w:pStyle w:val="Nivel2"/>
        <w:ind w:left="567" w:right="438"/>
        <w:rPr>
          <w:rFonts w:ascii="Verdana" w:hAnsi="Verdana"/>
          <w:iCs/>
          <w:color w:val="auto"/>
        </w:rPr>
      </w:pPr>
      <w:r w:rsidRPr="00A15A12">
        <w:rPr>
          <w:rFonts w:ascii="Verdana" w:hAnsi="Verdana"/>
          <w:iCs/>
          <w:color w:val="auto"/>
        </w:rPr>
        <w:t>8.</w:t>
      </w:r>
      <w:r w:rsidR="00537464">
        <w:rPr>
          <w:rFonts w:ascii="Verdana" w:hAnsi="Verdana"/>
          <w:iCs/>
          <w:color w:val="auto"/>
        </w:rPr>
        <w:t>8</w:t>
      </w:r>
      <w:r w:rsidRPr="00A15A12">
        <w:rPr>
          <w:rFonts w:ascii="Verdana" w:hAnsi="Verdana"/>
          <w:iCs/>
          <w:color w:val="auto"/>
        </w:rPr>
        <w:t>.</w:t>
      </w:r>
      <w:r w:rsidR="00733FA8">
        <w:rPr>
          <w:rFonts w:ascii="Verdana" w:hAnsi="Verdana"/>
          <w:iCs/>
          <w:color w:val="auto"/>
        </w:rPr>
        <w:t>4</w:t>
      </w:r>
      <w:r w:rsidRPr="00A15A12">
        <w:rPr>
          <w:rFonts w:ascii="Verdana" w:hAnsi="Verdana"/>
          <w:iCs/>
          <w:color w:val="auto"/>
        </w:rPr>
        <w:t>.</w:t>
      </w:r>
      <w:r w:rsidR="00D03AFF" w:rsidRPr="00A15A12">
        <w:rPr>
          <w:rFonts w:ascii="Verdana" w:hAnsi="Verdana"/>
          <w:iCs/>
          <w:color w:val="auto"/>
        </w:rPr>
        <w:t>2</w:t>
      </w:r>
      <w:r w:rsidRPr="00A15A12">
        <w:rPr>
          <w:rFonts w:ascii="Verdana" w:hAnsi="Verdana"/>
          <w:iCs/>
          <w:color w:val="auto"/>
        </w:rPr>
        <w:t xml:space="preserve">. Para fins da comprovação de que trata este subitem, os atestados deverão dizer respeito a contratos executados com as seguintes características mínimas: será admitida a exigência de </w:t>
      </w:r>
      <w:r w:rsidRPr="00A15A12">
        <w:rPr>
          <w:rFonts w:ascii="Verdana" w:hAnsi="Verdana"/>
          <w:iCs/>
          <w:color w:val="auto"/>
        </w:rPr>
        <w:lastRenderedPageBreak/>
        <w:t>atestados com quantidades mínimas de até 50% (cinquenta por cento) das parcelas de que trata o referido parágrafo, vedadas limitações de tempo e de locais específicos relativas aos atestados;</w:t>
      </w:r>
    </w:p>
    <w:p w:rsidR="00DD0740" w:rsidRPr="00A15A12" w:rsidRDefault="00DD0740" w:rsidP="00810E4E">
      <w:pPr>
        <w:pStyle w:val="Nvel2-Red"/>
        <w:spacing w:before="0" w:after="0" w:line="240" w:lineRule="auto"/>
        <w:ind w:left="567" w:right="438" w:firstLine="0"/>
        <w:rPr>
          <w:rFonts w:ascii="Verdana" w:hAnsi="Verdana" w:cs="Times New Roman"/>
          <w:i w:val="0"/>
          <w:iCs w:val="0"/>
        </w:rPr>
      </w:pPr>
      <w:r w:rsidRPr="00A15A12">
        <w:rPr>
          <w:rFonts w:ascii="Verdana" w:hAnsi="Verdana"/>
          <w:color w:val="auto"/>
        </w:rPr>
        <w:t>8.</w:t>
      </w:r>
      <w:r w:rsidR="00537464">
        <w:rPr>
          <w:rFonts w:ascii="Verdana" w:hAnsi="Verdana"/>
          <w:color w:val="auto"/>
        </w:rPr>
        <w:t>8</w:t>
      </w:r>
      <w:r w:rsidRPr="00A15A12">
        <w:rPr>
          <w:rFonts w:ascii="Verdana" w:hAnsi="Verdana"/>
          <w:color w:val="auto"/>
        </w:rPr>
        <w:t>.</w:t>
      </w:r>
      <w:r w:rsidR="00733FA8">
        <w:rPr>
          <w:rFonts w:ascii="Verdana" w:hAnsi="Verdana"/>
          <w:color w:val="auto"/>
        </w:rPr>
        <w:t>4</w:t>
      </w:r>
      <w:r w:rsidRPr="00A15A12">
        <w:rPr>
          <w:rFonts w:ascii="Verdana" w:hAnsi="Verdana"/>
          <w:color w:val="auto"/>
        </w:rPr>
        <w:t>.</w:t>
      </w:r>
      <w:r w:rsidR="00D03AFF" w:rsidRPr="00A15A12">
        <w:rPr>
          <w:rFonts w:ascii="Verdana" w:hAnsi="Verdana"/>
          <w:color w:val="auto"/>
        </w:rPr>
        <w:t>3</w:t>
      </w:r>
      <w:r w:rsidRPr="00A15A12">
        <w:rPr>
          <w:rFonts w:ascii="Verdana" w:hAnsi="Verdana"/>
          <w:color w:val="auto"/>
        </w:rPr>
        <w:t>. Será admitida, para fins de comprovação de quantitativo mínimo, a apresentação e o somatório de diferentes atestados executados de forme concomitante</w:t>
      </w:r>
      <w:r w:rsidR="003E77BC" w:rsidRPr="00A15A12">
        <w:rPr>
          <w:rFonts w:ascii="Verdana" w:hAnsi="Verdana"/>
          <w:color w:val="auto"/>
        </w:rPr>
        <w:t>;</w:t>
      </w:r>
    </w:p>
    <w:p w:rsidR="00DD0740" w:rsidRPr="00A15A12" w:rsidRDefault="00DD0740" w:rsidP="00810E4E">
      <w:pPr>
        <w:pStyle w:val="Nvel2-Red"/>
        <w:spacing w:before="0" w:after="0" w:line="240" w:lineRule="auto"/>
        <w:ind w:left="567" w:right="438" w:firstLine="0"/>
        <w:rPr>
          <w:rFonts w:ascii="Verdana" w:hAnsi="Verdana" w:cs="Times New Roman"/>
          <w:i w:val="0"/>
          <w:iCs w:val="0"/>
          <w:color w:val="auto"/>
          <w:lang w:eastAsia="zh-CN" w:bidi="hi-IN"/>
        </w:rPr>
      </w:pPr>
    </w:p>
    <w:p w:rsidR="00DD0740" w:rsidRPr="00A15A12" w:rsidRDefault="00DD0740" w:rsidP="00810E4E">
      <w:pPr>
        <w:pStyle w:val="Nvel2-Red"/>
        <w:spacing w:before="0" w:after="0" w:line="240" w:lineRule="auto"/>
        <w:ind w:left="567" w:right="438" w:firstLine="0"/>
        <w:rPr>
          <w:rFonts w:ascii="Verdana" w:hAnsi="Verdana" w:cs="Times New Roman"/>
          <w:i w:val="0"/>
          <w:iCs w:val="0"/>
          <w:color w:val="auto"/>
        </w:rPr>
      </w:pPr>
      <w:r w:rsidRPr="00A15A12">
        <w:rPr>
          <w:rFonts w:ascii="Verdana" w:hAnsi="Verdana" w:cs="Times New Roman"/>
          <w:i w:val="0"/>
          <w:iCs w:val="0"/>
          <w:color w:val="auto"/>
        </w:rPr>
        <w:t>8.</w:t>
      </w:r>
      <w:r w:rsidR="00537464">
        <w:rPr>
          <w:rFonts w:ascii="Verdana" w:hAnsi="Verdana" w:cs="Times New Roman"/>
          <w:i w:val="0"/>
          <w:iCs w:val="0"/>
          <w:color w:val="auto"/>
        </w:rPr>
        <w:t>8</w:t>
      </w:r>
      <w:r w:rsidRPr="00A15A12">
        <w:rPr>
          <w:rFonts w:ascii="Verdana" w:hAnsi="Verdana" w:cs="Times New Roman"/>
          <w:i w:val="0"/>
          <w:iCs w:val="0"/>
          <w:color w:val="auto"/>
        </w:rPr>
        <w:t>.</w:t>
      </w:r>
      <w:r w:rsidR="00733FA8">
        <w:rPr>
          <w:rFonts w:ascii="Verdana" w:hAnsi="Verdana" w:cs="Times New Roman"/>
          <w:i w:val="0"/>
          <w:iCs w:val="0"/>
          <w:color w:val="auto"/>
        </w:rPr>
        <w:t>5</w:t>
      </w:r>
      <w:r w:rsidRPr="00A15A12">
        <w:rPr>
          <w:rFonts w:ascii="Verdana" w:hAnsi="Verdana" w:cs="Times New Roman"/>
          <w:i w:val="0"/>
          <w:iCs w:val="0"/>
          <w:color w:val="auto"/>
        </w:rPr>
        <w:t>. Os atestados de capacidade técnica poderão ser apresentados em nome da matriz ou da filial do fornecedor</w:t>
      </w:r>
      <w:r w:rsidR="003E77BC" w:rsidRPr="00A15A12">
        <w:rPr>
          <w:rFonts w:ascii="Verdana" w:hAnsi="Verdana" w:cs="Times New Roman"/>
          <w:i w:val="0"/>
          <w:iCs w:val="0"/>
          <w:color w:val="auto"/>
        </w:rPr>
        <w:t>;</w:t>
      </w:r>
    </w:p>
    <w:p w:rsidR="00DD0740" w:rsidRPr="00A15A12" w:rsidRDefault="00DD0740" w:rsidP="00810E4E">
      <w:pPr>
        <w:pStyle w:val="Nvel2-Red"/>
        <w:spacing w:before="0" w:after="0" w:line="240" w:lineRule="auto"/>
        <w:ind w:left="567" w:right="438" w:firstLine="0"/>
        <w:rPr>
          <w:rFonts w:ascii="Verdana" w:hAnsi="Verdana" w:cs="Times New Roman"/>
          <w:i w:val="0"/>
          <w:iCs w:val="0"/>
          <w:lang w:eastAsia="zh-CN" w:bidi="hi-IN"/>
        </w:rPr>
      </w:pPr>
      <w:r w:rsidRPr="00A15A12">
        <w:rPr>
          <w:rFonts w:ascii="Verdana" w:hAnsi="Verdana" w:cs="Times New Roman"/>
          <w:i w:val="0"/>
          <w:iCs w:val="0"/>
          <w:color w:val="auto"/>
        </w:rPr>
        <w:t>8.</w:t>
      </w:r>
      <w:r w:rsidR="00537464">
        <w:rPr>
          <w:rFonts w:ascii="Verdana" w:hAnsi="Verdana" w:cs="Times New Roman"/>
          <w:i w:val="0"/>
          <w:iCs w:val="0"/>
          <w:color w:val="auto"/>
        </w:rPr>
        <w:t>8</w:t>
      </w:r>
      <w:r w:rsidRPr="00A15A12">
        <w:rPr>
          <w:rFonts w:ascii="Verdana" w:hAnsi="Verdana" w:cs="Times New Roman"/>
          <w:i w:val="0"/>
          <w:iCs w:val="0"/>
          <w:color w:val="auto"/>
        </w:rPr>
        <w:t>.</w:t>
      </w:r>
      <w:r w:rsidR="00733FA8">
        <w:rPr>
          <w:rFonts w:ascii="Verdana" w:hAnsi="Verdana" w:cs="Times New Roman"/>
          <w:i w:val="0"/>
          <w:iCs w:val="0"/>
          <w:color w:val="auto"/>
        </w:rPr>
        <w:t>6</w:t>
      </w:r>
      <w:r w:rsidRPr="00A15A12">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A15A12">
        <w:rPr>
          <w:rFonts w:ascii="Verdana" w:hAnsi="Verdana" w:cs="Times New Roman"/>
          <w:i w:val="0"/>
          <w:iCs w:val="0"/>
          <w:color w:val="auto"/>
        </w:rPr>
        <w:t>;</w:t>
      </w:r>
    </w:p>
    <w:p w:rsidR="00C10962" w:rsidRPr="007B6169" w:rsidRDefault="00C10962" w:rsidP="00810E4E">
      <w:pPr>
        <w:pStyle w:val="Nivel2"/>
        <w:ind w:left="567" w:right="438"/>
        <w:rPr>
          <w:rFonts w:ascii="Verdana" w:hAnsi="Verdana"/>
          <w:iCs/>
          <w:color w:val="auto"/>
        </w:rPr>
      </w:pPr>
      <w:r w:rsidRPr="00A15A12">
        <w:rPr>
          <w:rFonts w:ascii="Verdana" w:hAnsi="Verdana"/>
          <w:iCs/>
          <w:color w:val="auto"/>
        </w:rPr>
        <w:t>8.</w:t>
      </w:r>
      <w:r w:rsidR="00537464">
        <w:rPr>
          <w:rFonts w:ascii="Verdana" w:hAnsi="Verdana"/>
          <w:iCs/>
          <w:color w:val="auto"/>
        </w:rPr>
        <w:t>8</w:t>
      </w:r>
      <w:r w:rsidRPr="00A15A12">
        <w:rPr>
          <w:rFonts w:ascii="Verdana" w:hAnsi="Verdana"/>
          <w:iCs/>
          <w:color w:val="auto"/>
        </w:rPr>
        <w:t>.</w:t>
      </w:r>
      <w:r w:rsidR="00733FA8">
        <w:rPr>
          <w:rFonts w:ascii="Verdana" w:hAnsi="Verdana"/>
          <w:iCs/>
          <w:color w:val="auto"/>
        </w:rPr>
        <w:t>7</w:t>
      </w:r>
      <w:r w:rsidRPr="00A15A12">
        <w:rPr>
          <w:rFonts w:ascii="Verdana" w:hAnsi="Verdana"/>
          <w:iCs/>
          <w:color w:val="auto"/>
        </w:rPr>
        <w:t>. Não serão aceitos atestados emitidos por empresas do mesmo grupo empresarial</w:t>
      </w:r>
      <w:r w:rsidRPr="007B6169">
        <w:rPr>
          <w:rFonts w:ascii="Verdana" w:hAnsi="Verdana"/>
          <w:iCs/>
          <w:color w:val="auto"/>
        </w:rPr>
        <w:t xml:space="preserve"> ou pelo próprio concorrente.</w:t>
      </w:r>
    </w:p>
    <w:p w:rsidR="003E77BC" w:rsidRDefault="00C10962" w:rsidP="00810E4E">
      <w:pPr>
        <w:pStyle w:val="Nivel2"/>
        <w:ind w:left="567" w:right="438"/>
        <w:rPr>
          <w:rFonts w:ascii="Verdana" w:hAnsi="Verdana"/>
          <w:iCs/>
          <w:color w:val="auto"/>
        </w:rPr>
      </w:pPr>
      <w:r w:rsidRPr="007B6169">
        <w:rPr>
          <w:rFonts w:ascii="Verdana" w:hAnsi="Verdana"/>
          <w:iCs/>
          <w:color w:val="auto"/>
        </w:rPr>
        <w:t>8.</w:t>
      </w:r>
      <w:r w:rsidR="00537464">
        <w:rPr>
          <w:rFonts w:ascii="Verdana" w:hAnsi="Verdana"/>
          <w:iCs/>
          <w:color w:val="auto"/>
        </w:rPr>
        <w:t>8</w:t>
      </w:r>
      <w:r w:rsidRPr="007B6169">
        <w:rPr>
          <w:rFonts w:ascii="Verdana" w:hAnsi="Verdana"/>
          <w:iCs/>
          <w:color w:val="auto"/>
        </w:rPr>
        <w:t>.</w:t>
      </w:r>
      <w:r w:rsidR="00733FA8">
        <w:rPr>
          <w:rFonts w:ascii="Verdana" w:hAnsi="Verdana"/>
          <w:iCs/>
          <w:color w:val="auto"/>
        </w:rPr>
        <w:t>8</w:t>
      </w:r>
      <w:r w:rsidRPr="007B6169">
        <w:rPr>
          <w:rFonts w:ascii="Verdana" w:hAnsi="Verdana"/>
          <w:iCs/>
          <w:color w:val="auto"/>
        </w:rPr>
        <w:t>. Os atestados poderão ser diligenciados de acordo com a lei 14.133/2021,</w:t>
      </w:r>
    </w:p>
    <w:p w:rsidR="00C10962" w:rsidRPr="003E77BC" w:rsidRDefault="003E77BC" w:rsidP="00810E4E">
      <w:pPr>
        <w:pStyle w:val="Nivel2"/>
        <w:ind w:left="567" w:right="438"/>
        <w:rPr>
          <w:rFonts w:ascii="Verdana" w:hAnsi="Verdana"/>
          <w:iCs/>
          <w:color w:val="auto"/>
        </w:rPr>
      </w:pPr>
      <w:r>
        <w:rPr>
          <w:rFonts w:ascii="Verdana" w:hAnsi="Verdana"/>
          <w:iCs/>
          <w:color w:val="auto"/>
        </w:rPr>
        <w:t>8.</w:t>
      </w:r>
      <w:r w:rsidR="00537464">
        <w:rPr>
          <w:rFonts w:ascii="Verdana" w:hAnsi="Verdana"/>
          <w:iCs/>
          <w:color w:val="auto"/>
        </w:rPr>
        <w:t>9</w:t>
      </w:r>
      <w:r>
        <w:rPr>
          <w:rFonts w:ascii="Verdana" w:hAnsi="Verdana"/>
          <w:iCs/>
          <w:color w:val="auto"/>
        </w:rPr>
        <w:t xml:space="preserve">. </w:t>
      </w:r>
      <w:r w:rsidR="00C10962" w:rsidRPr="007B6169">
        <w:rPr>
          <w:rFonts w:ascii="Verdana" w:hAnsi="Verdana"/>
        </w:rPr>
        <w:t>Será exigido ainda:</w:t>
      </w:r>
    </w:p>
    <w:p w:rsidR="003E77BC" w:rsidRDefault="00C10962" w:rsidP="001C159B">
      <w:pPr>
        <w:pStyle w:val="Nivel2"/>
        <w:numPr>
          <w:ilvl w:val="2"/>
          <w:numId w:val="16"/>
        </w:numPr>
        <w:tabs>
          <w:tab w:val="left" w:pos="709"/>
        </w:tabs>
        <w:spacing w:before="0" w:after="0"/>
        <w:ind w:left="567" w:right="438"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1C159B">
      <w:pPr>
        <w:pStyle w:val="Nivel2"/>
        <w:numPr>
          <w:ilvl w:val="2"/>
          <w:numId w:val="16"/>
        </w:numPr>
        <w:tabs>
          <w:tab w:val="left" w:pos="709"/>
        </w:tabs>
        <w:spacing w:before="0" w:after="0"/>
        <w:ind w:left="567" w:right="438"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1C159B">
      <w:pPr>
        <w:pStyle w:val="Nivel2"/>
        <w:numPr>
          <w:ilvl w:val="2"/>
          <w:numId w:val="16"/>
        </w:numPr>
        <w:tabs>
          <w:tab w:val="left" w:pos="709"/>
        </w:tabs>
        <w:spacing w:before="0" w:after="0"/>
        <w:ind w:left="567" w:right="438"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1C159B">
      <w:pPr>
        <w:pStyle w:val="Nivel2"/>
        <w:numPr>
          <w:ilvl w:val="2"/>
          <w:numId w:val="16"/>
        </w:numPr>
        <w:tabs>
          <w:tab w:val="left" w:pos="709"/>
        </w:tabs>
        <w:spacing w:before="0" w:after="0"/>
        <w:ind w:left="567" w:right="438"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810E4E">
      <w:pPr>
        <w:pStyle w:val="Nivel2"/>
        <w:tabs>
          <w:tab w:val="left" w:pos="426"/>
        </w:tabs>
        <w:spacing w:before="0" w:after="0"/>
        <w:ind w:left="1002" w:right="438"/>
        <w:rPr>
          <w:rFonts w:ascii="Verdana" w:hAnsi="Verdana"/>
        </w:rPr>
      </w:pPr>
    </w:p>
    <w:p w:rsidR="00C10962" w:rsidRPr="008D7FAA" w:rsidRDefault="00946722" w:rsidP="00810E4E">
      <w:pPr>
        <w:pStyle w:val="Nivel2"/>
        <w:spacing w:before="0" w:after="0"/>
        <w:ind w:left="567" w:right="438"/>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1C159B">
      <w:pPr>
        <w:pStyle w:val="Nivel2"/>
        <w:numPr>
          <w:ilvl w:val="2"/>
          <w:numId w:val="17"/>
        </w:numPr>
        <w:spacing w:before="0" w:after="0"/>
        <w:ind w:left="567" w:right="438"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8D7FAA">
          <w:rPr>
            <w:rStyle w:val="Hyperlink"/>
            <w:rFonts w:ascii="Verdana" w:hAnsi="Verdana"/>
          </w:rPr>
          <w:t>arts. 4º, inciso XI, 21, inciso I</w:t>
        </w:r>
      </w:hyperlink>
      <w:r w:rsidRPr="008D7FAA">
        <w:rPr>
          <w:rFonts w:ascii="Verdana" w:hAnsi="Verdana"/>
        </w:rPr>
        <w:t xml:space="preserve"> e </w:t>
      </w:r>
      <w:hyperlink r:id="rId30"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1C159B">
      <w:pPr>
        <w:pStyle w:val="Nivel2"/>
        <w:numPr>
          <w:ilvl w:val="2"/>
          <w:numId w:val="17"/>
        </w:numPr>
        <w:spacing w:before="0" w:after="0"/>
        <w:ind w:left="567" w:right="438"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1C159B">
      <w:pPr>
        <w:pStyle w:val="Nivel2"/>
        <w:numPr>
          <w:ilvl w:val="2"/>
          <w:numId w:val="17"/>
        </w:numPr>
        <w:spacing w:before="0" w:after="0"/>
        <w:ind w:left="567" w:right="438"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1C159B">
      <w:pPr>
        <w:pStyle w:val="Nivel2"/>
        <w:numPr>
          <w:ilvl w:val="2"/>
          <w:numId w:val="17"/>
        </w:numPr>
        <w:spacing w:before="0" w:after="0"/>
        <w:ind w:left="567" w:right="438" w:firstLine="0"/>
        <w:rPr>
          <w:rFonts w:ascii="Verdana" w:eastAsia="Arial" w:hAnsi="Verdana"/>
          <w:b/>
        </w:rPr>
      </w:pPr>
      <w:r w:rsidRPr="008D7FAA">
        <w:rPr>
          <w:rFonts w:ascii="Verdana" w:hAnsi="Verdana"/>
        </w:rPr>
        <w:t xml:space="preserve">O registro previsto na </w:t>
      </w:r>
      <w:hyperlink r:id="rId31"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1C159B">
      <w:pPr>
        <w:pStyle w:val="Nivel2"/>
        <w:numPr>
          <w:ilvl w:val="2"/>
          <w:numId w:val="17"/>
        </w:numPr>
        <w:spacing w:before="0" w:after="0"/>
        <w:ind w:left="567" w:right="438"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1C159B">
      <w:pPr>
        <w:pStyle w:val="Nivel2"/>
        <w:numPr>
          <w:ilvl w:val="2"/>
          <w:numId w:val="17"/>
        </w:numPr>
        <w:spacing w:before="288" w:after="288"/>
        <w:ind w:left="567" w:right="438" w:firstLine="0"/>
        <w:rPr>
          <w:rFonts w:ascii="Verdana" w:hAnsi="Verdana"/>
        </w:rPr>
      </w:pPr>
      <w:r w:rsidRPr="00701C85">
        <w:rPr>
          <w:rFonts w:ascii="Verdana" w:hAnsi="Verdana"/>
        </w:rPr>
        <w:t xml:space="preserve">Os seguintes documentos para a comprovação da regularidade jurídica da cooperativa: </w:t>
      </w:r>
    </w:p>
    <w:p w:rsidR="00C10962" w:rsidRPr="00701C85" w:rsidRDefault="00C10962" w:rsidP="00810E4E">
      <w:pPr>
        <w:pStyle w:val="Nivel2"/>
        <w:spacing w:before="288" w:after="288"/>
        <w:ind w:left="567" w:right="438"/>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8D7FAA" w:rsidRDefault="00C10962" w:rsidP="00810E4E">
      <w:pPr>
        <w:pStyle w:val="Nivel01"/>
        <w:spacing w:before="288" w:after="288"/>
        <w:ind w:left="567" w:right="438" w:firstLine="0"/>
        <w:rPr>
          <w:rFonts w:ascii="Verdana" w:hAnsi="Verdana"/>
          <w:b w:val="0"/>
          <w:bCs w:val="0"/>
        </w:rPr>
      </w:pPr>
      <w:r w:rsidRPr="008D7FAA">
        <w:rPr>
          <w:rFonts w:ascii="Verdana" w:hAnsi="Verdana"/>
          <w:b w:val="0"/>
          <w:bCs w:val="0"/>
        </w:rPr>
        <w:lastRenderedPageBreak/>
        <w:t xml:space="preserve">g)A última auditoria contábil-financeira da cooperativa, conforme dispõe o </w:t>
      </w:r>
      <w:hyperlink r:id="rId32" w:anchor="art112" w:history="1">
        <w:r w:rsidRPr="008D7FAA">
          <w:rPr>
            <w:rStyle w:val="Hyperlink"/>
            <w:rFonts w:ascii="Verdana" w:hAnsi="Verdana"/>
            <w:b w:val="0"/>
            <w:bCs w:val="0"/>
          </w:rPr>
          <w:t>art. 112 da Lei n. 5.764, de 1971</w:t>
        </w:r>
      </w:hyperlink>
      <w:r w:rsidRPr="008D7FAA">
        <w:rPr>
          <w:rFonts w:ascii="Verdana" w:hAnsi="Verdana"/>
          <w:b w:val="0"/>
          <w:bCs w:val="0"/>
        </w:rPr>
        <w:t>, ou uma declaração, sob as penas da lei, de que tal auditoria não foi exigida pelo órgão fiscalizador.</w:t>
      </w:r>
    </w:p>
    <w:p w:rsidR="00C10962" w:rsidRPr="008D7FAA" w:rsidRDefault="00C10962" w:rsidP="00810E4E">
      <w:pPr>
        <w:pStyle w:val="Nivel01"/>
        <w:spacing w:before="288" w:after="288"/>
        <w:ind w:left="567" w:right="438" w:firstLine="0"/>
        <w:rPr>
          <w:rFonts w:ascii="Verdana" w:hAnsi="Verdana"/>
          <w:b w:val="0"/>
          <w:bCs w:val="0"/>
        </w:rPr>
      </w:pPr>
      <w:r w:rsidRPr="008D7FAA">
        <w:rPr>
          <w:rFonts w:ascii="Verdana" w:hAnsi="Verdana"/>
          <w:b w:val="0"/>
          <w:bCs w:val="0"/>
        </w:rPr>
        <w:t>8.</w:t>
      </w:r>
      <w:r w:rsidR="00537464">
        <w:rPr>
          <w:rFonts w:ascii="Verdana" w:hAnsi="Verdana"/>
          <w:b w:val="0"/>
          <w:bCs w:val="0"/>
        </w:rPr>
        <w:t>10</w:t>
      </w:r>
      <w:r w:rsidRPr="008D7FAA">
        <w:rPr>
          <w:rFonts w:ascii="Verdana" w:hAnsi="Verdana"/>
          <w:b w:val="0"/>
          <w:bCs w:val="0"/>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810E4E">
      <w:pPr>
        <w:pStyle w:val="Nivel2"/>
        <w:ind w:left="567" w:right="438"/>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810E4E">
      <w:pPr>
        <w:pStyle w:val="Nivel2"/>
        <w:ind w:left="567" w:right="438"/>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810E4E">
      <w:pPr>
        <w:pStyle w:val="Nivel2"/>
        <w:ind w:left="567" w:right="438"/>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810E4E">
      <w:pPr>
        <w:pStyle w:val="Nivel2"/>
        <w:ind w:left="567" w:right="438"/>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810E4E">
      <w:pPr>
        <w:pStyle w:val="Nivel2"/>
        <w:ind w:left="567" w:right="438"/>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810E4E">
      <w:pPr>
        <w:pStyle w:val="Nivel2"/>
        <w:ind w:left="567" w:right="438"/>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810E4E">
      <w:pPr>
        <w:pStyle w:val="Nivel2"/>
        <w:ind w:left="567" w:right="438"/>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A habilitação será verificada por meio do Sicaf, nos documentos por ele abrangidos.</w:t>
      </w:r>
    </w:p>
    <w:p w:rsidR="0047195B" w:rsidRPr="008D7FAA" w:rsidRDefault="0047195B" w:rsidP="00810E4E">
      <w:pPr>
        <w:pStyle w:val="Nivel3"/>
        <w:ind w:left="567" w:right="438"/>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10E4E">
      <w:pPr>
        <w:pStyle w:val="Nivel2"/>
        <w:ind w:left="567" w:right="438"/>
        <w:rPr>
          <w:rFonts w:ascii="Verdana" w:hAnsi="Verdana"/>
        </w:rPr>
      </w:pPr>
      <w:r w:rsidRPr="008D7FAA">
        <w:rPr>
          <w:rFonts w:ascii="Verdana" w:hAnsi="Verdana"/>
        </w:rPr>
        <w:t>8.</w:t>
      </w:r>
      <w:r w:rsidR="00537464">
        <w:rPr>
          <w:rFonts w:ascii="Verdana" w:hAnsi="Verdana"/>
        </w:rPr>
        <w:t>18</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810E4E">
      <w:pPr>
        <w:pStyle w:val="Nivel3"/>
        <w:ind w:left="567" w:right="438"/>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7"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810E4E">
      <w:pPr>
        <w:pStyle w:val="Nivel2"/>
        <w:ind w:left="567" w:right="438"/>
        <w:rPr>
          <w:rFonts w:ascii="Verdana" w:hAnsi="Verdana"/>
          <w:i/>
          <w:iCs/>
        </w:rPr>
      </w:pPr>
      <w:r w:rsidRPr="008D7FAA">
        <w:rPr>
          <w:rFonts w:ascii="Verdana" w:hAnsi="Verdana"/>
        </w:rPr>
        <w:lastRenderedPageBreak/>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10E4E">
      <w:pPr>
        <w:pStyle w:val="Nivel3"/>
        <w:ind w:left="567" w:right="438"/>
        <w:rPr>
          <w:rFonts w:ascii="Verdana" w:hAnsi="Verdana"/>
          <w:b/>
          <w:i/>
          <w:iCs/>
        </w:rPr>
      </w:pPr>
      <w:bookmarkStart w:id="5"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5"/>
    </w:p>
    <w:p w:rsidR="0047195B" w:rsidRPr="008D7FAA" w:rsidRDefault="008D7FAA" w:rsidP="00810E4E">
      <w:pPr>
        <w:pStyle w:val="Nivel3"/>
        <w:ind w:left="567" w:right="438"/>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810E4E">
      <w:pPr>
        <w:pStyle w:val="Nivel2"/>
        <w:ind w:left="567" w:right="438"/>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810E4E">
      <w:pPr>
        <w:pStyle w:val="Nivel3"/>
        <w:ind w:left="567" w:right="438"/>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810E4E">
      <w:pPr>
        <w:pStyle w:val="Nivel3"/>
        <w:ind w:left="567" w:right="438"/>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810E4E">
      <w:pPr>
        <w:pStyle w:val="Nivel2"/>
        <w:ind w:left="567" w:right="438"/>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8D7FAA">
          <w:rPr>
            <w:rStyle w:val="Hyperlink"/>
            <w:rFonts w:ascii="Verdana" w:hAnsi="Verdana"/>
            <w:b/>
          </w:rPr>
          <w:t>Lei 14.133/21, art. 64</w:t>
        </w:r>
      </w:hyperlink>
      <w:r w:rsidRPr="008D7FAA">
        <w:rPr>
          <w:rFonts w:ascii="Verdana" w:hAnsi="Verdana"/>
          <w:b/>
          <w:u w:val="single"/>
        </w:rPr>
        <w:t xml:space="preserve">, e </w:t>
      </w:r>
      <w:hyperlink r:id="rId40">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810E4E">
      <w:pPr>
        <w:pStyle w:val="Nivel3"/>
        <w:ind w:left="567" w:right="438"/>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810E4E">
      <w:pPr>
        <w:pStyle w:val="Nivel3"/>
        <w:ind w:left="567" w:right="438"/>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810E4E">
      <w:pPr>
        <w:pStyle w:val="Nivel2"/>
        <w:ind w:left="567" w:right="438"/>
        <w:rPr>
          <w:rFonts w:ascii="Verdana" w:hAnsi="Verdana"/>
        </w:rPr>
      </w:pPr>
      <w:bookmarkStart w:id="6" w:name="_Ref114670319"/>
      <w:r w:rsidRPr="008D7FAA">
        <w:rPr>
          <w:rFonts w:ascii="Verdana" w:hAnsi="Verdana"/>
        </w:rPr>
        <w:t>8.</w:t>
      </w:r>
      <w:r w:rsidR="00537464">
        <w:rPr>
          <w:rFonts w:ascii="Verdana" w:hAnsi="Verdana"/>
        </w:rPr>
        <w:t>22</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6"/>
    </w:p>
    <w:p w:rsidR="0047195B" w:rsidRPr="008D7FAA" w:rsidRDefault="0047195B" w:rsidP="00810E4E">
      <w:pPr>
        <w:pStyle w:val="Nivel2"/>
        <w:ind w:left="567" w:right="438"/>
        <w:rPr>
          <w:rFonts w:ascii="Verdana" w:hAnsi="Verdana"/>
        </w:rPr>
      </w:pPr>
      <w:bookmarkStart w:id="7"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w:r w:rsidR="00AF6CD4">
          <w:t>0</w:t>
        </w:r>
      </w:fldSimple>
      <w:r w:rsidRPr="008D7FAA">
        <w:rPr>
          <w:rFonts w:ascii="Verdana" w:hAnsi="Verdana"/>
        </w:rPr>
        <w:t>.</w:t>
      </w:r>
      <w:bookmarkEnd w:id="7"/>
    </w:p>
    <w:p w:rsidR="0047195B" w:rsidRPr="008D7FAA" w:rsidRDefault="0047195B" w:rsidP="00810E4E">
      <w:pPr>
        <w:pStyle w:val="Nivel2"/>
        <w:ind w:left="567" w:right="438"/>
        <w:rPr>
          <w:rFonts w:ascii="Verdana" w:hAnsi="Verdana"/>
        </w:rPr>
      </w:pPr>
      <w:bookmarkStart w:id="8"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8"/>
      <w:r w:rsidRPr="008D7FAA">
        <w:rPr>
          <w:rFonts w:ascii="Verdana" w:hAnsi="Verdana"/>
        </w:rPr>
        <w:t>.</w:t>
      </w:r>
    </w:p>
    <w:p w:rsidR="0047195B" w:rsidRPr="008D7FAA" w:rsidRDefault="0047195B" w:rsidP="00810E4E">
      <w:pPr>
        <w:pStyle w:val="Nivel2"/>
        <w:ind w:left="567" w:right="438"/>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810E4E">
      <w:pPr>
        <w:pStyle w:val="Nivel2"/>
        <w:ind w:left="567" w:right="438"/>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rsidP="00810E4E">
      <w:pPr>
        <w:pStyle w:val="Corpodetexto"/>
        <w:spacing w:before="10"/>
        <w:ind w:right="438"/>
      </w:pPr>
    </w:p>
    <w:p w:rsidR="00732C37" w:rsidRPr="004C53A3" w:rsidRDefault="00732C37" w:rsidP="00810E4E">
      <w:pPr>
        <w:pStyle w:val="Ttulo1"/>
        <w:tabs>
          <w:tab w:val="left" w:pos="996"/>
          <w:tab w:val="left" w:pos="10102"/>
        </w:tabs>
        <w:spacing w:before="99"/>
        <w:ind w:right="438"/>
      </w:pPr>
      <w:r>
        <w:rPr>
          <w:shd w:val="clear" w:color="auto" w:fill="D5E2BB"/>
        </w:rPr>
        <w:t xml:space="preserve">9. </w:t>
      </w:r>
      <w:r w:rsidRPr="004C53A3">
        <w:rPr>
          <w:shd w:val="clear" w:color="auto" w:fill="D5E2BB"/>
        </w:rPr>
        <w:t>DA ATA DO REGISTRO DE PREÇO.</w:t>
      </w:r>
      <w:r w:rsidRPr="004C53A3">
        <w:rPr>
          <w:shd w:val="clear" w:color="auto" w:fill="D5E2BB"/>
        </w:rPr>
        <w:tab/>
      </w:r>
    </w:p>
    <w:p w:rsidR="00732C37" w:rsidRPr="004C53A3" w:rsidRDefault="00732C37" w:rsidP="00810E4E">
      <w:pPr>
        <w:pStyle w:val="Corpodetexto"/>
        <w:spacing w:before="1"/>
        <w:ind w:right="438"/>
        <w:rPr>
          <w:b/>
        </w:rPr>
      </w:pPr>
    </w:p>
    <w:p w:rsidR="00732C37" w:rsidRPr="00A05889" w:rsidRDefault="00732C37" w:rsidP="00810E4E">
      <w:pPr>
        <w:ind w:left="567" w:right="438"/>
        <w:jc w:val="both"/>
        <w:rPr>
          <w:sz w:val="20"/>
          <w:szCs w:val="20"/>
        </w:rPr>
      </w:pPr>
      <w:r w:rsidRPr="004C53A3">
        <w:rPr>
          <w:sz w:val="20"/>
          <w:szCs w:val="20"/>
        </w:rPr>
        <w:t xml:space="preserve">9.1. </w:t>
      </w:r>
      <w:r w:rsidRPr="00A05889">
        <w:rPr>
          <w:sz w:val="20"/>
          <w:szCs w:val="20"/>
        </w:rPr>
        <w:t>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732C37" w:rsidRPr="00A05889" w:rsidRDefault="00732C37" w:rsidP="00810E4E">
      <w:pPr>
        <w:pStyle w:val="Nivel2"/>
        <w:ind w:left="567" w:right="438"/>
        <w:rPr>
          <w:rFonts w:ascii="Verdana" w:hAnsi="Verdana"/>
        </w:rPr>
      </w:pPr>
      <w:r w:rsidRPr="00A05889">
        <w:rPr>
          <w:rFonts w:ascii="Verdana" w:hAnsi="Verdana"/>
        </w:rPr>
        <w:t>9.2. O prazo de convocação poderá ser prorrogado uma vez, por igual período, mediante solicitação do licitante mais bem classificado ou do fornecedor convocado, desde que:</w:t>
      </w:r>
    </w:p>
    <w:p w:rsidR="00732C37" w:rsidRPr="004C53A3" w:rsidRDefault="00732C37" w:rsidP="00810E4E">
      <w:pPr>
        <w:pStyle w:val="Nivel2"/>
        <w:ind w:left="567" w:right="438"/>
        <w:rPr>
          <w:rFonts w:ascii="Verdana" w:hAnsi="Verdana"/>
          <w:iCs/>
          <w:color w:val="auto"/>
        </w:rPr>
      </w:pPr>
      <w:r w:rsidRPr="00A05889">
        <w:rPr>
          <w:rFonts w:ascii="Verdana" w:hAnsi="Verdana"/>
          <w:iCs/>
          <w:color w:val="auto"/>
        </w:rPr>
        <w:t>(a) a solicitação seja devidamente justificada</w:t>
      </w:r>
      <w:r w:rsidRPr="004C53A3">
        <w:rPr>
          <w:rFonts w:ascii="Verdana" w:hAnsi="Verdana"/>
          <w:iCs/>
          <w:color w:val="auto"/>
        </w:rPr>
        <w:t xml:space="preserve"> e apresentada dentro do prazo; e</w:t>
      </w:r>
    </w:p>
    <w:p w:rsidR="00732C37" w:rsidRPr="004C53A3" w:rsidRDefault="00732C37" w:rsidP="00810E4E">
      <w:pPr>
        <w:pStyle w:val="Nivel2"/>
        <w:ind w:left="567" w:right="438"/>
        <w:rPr>
          <w:rFonts w:ascii="Verdana" w:hAnsi="Verdana"/>
          <w:iCs/>
          <w:color w:val="auto"/>
        </w:rPr>
      </w:pPr>
      <w:r w:rsidRPr="004C53A3">
        <w:rPr>
          <w:rFonts w:ascii="Verdana" w:hAnsi="Verdana"/>
          <w:iCs/>
          <w:color w:val="auto"/>
        </w:rPr>
        <w:t>(b) a justificativa apresentada seja aceita pela Administração.</w:t>
      </w:r>
    </w:p>
    <w:p w:rsidR="00732C37" w:rsidRPr="004C53A3" w:rsidRDefault="00732C37" w:rsidP="001C159B">
      <w:pPr>
        <w:pStyle w:val="Nivel2"/>
        <w:numPr>
          <w:ilvl w:val="1"/>
          <w:numId w:val="12"/>
        </w:numPr>
        <w:ind w:left="567" w:right="438" w:firstLine="0"/>
        <w:rPr>
          <w:rFonts w:ascii="Verdana" w:hAnsi="Verdana"/>
        </w:rPr>
      </w:pPr>
      <w:r w:rsidRPr="004C53A3">
        <w:rPr>
          <w:rFonts w:ascii="Verdana" w:hAnsi="Verdana"/>
        </w:rPr>
        <w:t>A ata de registro de preços será assinada por meio de assinatura digital e disponibilizada no sistema de registro de preços.</w:t>
      </w:r>
    </w:p>
    <w:p w:rsidR="00732C37" w:rsidRPr="004C53A3" w:rsidRDefault="00732C37" w:rsidP="001C159B">
      <w:pPr>
        <w:pStyle w:val="Nivel2"/>
        <w:numPr>
          <w:ilvl w:val="1"/>
          <w:numId w:val="13"/>
        </w:numPr>
        <w:ind w:left="567" w:right="438" w:firstLine="0"/>
        <w:rPr>
          <w:rFonts w:ascii="Verdana" w:hAnsi="Verdana"/>
        </w:rPr>
      </w:pPr>
      <w:r w:rsidRPr="004C53A3">
        <w:rPr>
          <w:rFonts w:ascii="Verdana" w:hAnsi="Verdana"/>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732C37" w:rsidRPr="004C53A3" w:rsidRDefault="00732C37" w:rsidP="001C159B">
      <w:pPr>
        <w:pStyle w:val="Nivel2"/>
        <w:numPr>
          <w:ilvl w:val="1"/>
          <w:numId w:val="13"/>
        </w:numPr>
        <w:ind w:left="567" w:right="438" w:firstLine="0"/>
        <w:rPr>
          <w:rFonts w:ascii="Verdana" w:hAnsi="Verdana"/>
        </w:rPr>
      </w:pPr>
      <w:r w:rsidRPr="004C53A3">
        <w:rPr>
          <w:rFonts w:ascii="Verdana" w:hAnsi="Verdana"/>
        </w:rPr>
        <w:t>O preço registrado, com a indicação dos fornecedores, será divulgado no PNCP e disponibilizado durante a vigência da ata de registro de preços.</w:t>
      </w:r>
    </w:p>
    <w:p w:rsidR="00732C37" w:rsidRPr="004C53A3" w:rsidRDefault="00732C37" w:rsidP="001C159B">
      <w:pPr>
        <w:pStyle w:val="Nivel2"/>
        <w:numPr>
          <w:ilvl w:val="1"/>
          <w:numId w:val="13"/>
        </w:numPr>
        <w:ind w:left="567" w:right="438" w:firstLine="0"/>
        <w:rPr>
          <w:rFonts w:ascii="Verdana" w:hAnsi="Verdana"/>
        </w:rPr>
      </w:pPr>
      <w:r w:rsidRPr="004C53A3">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732C37" w:rsidRDefault="00732C37" w:rsidP="001C159B">
      <w:pPr>
        <w:pStyle w:val="Nivel2"/>
        <w:numPr>
          <w:ilvl w:val="1"/>
          <w:numId w:val="13"/>
        </w:numPr>
        <w:ind w:left="567" w:right="438" w:firstLine="0"/>
        <w:rPr>
          <w:rFonts w:ascii="Verdana" w:hAnsi="Verdana"/>
        </w:rPr>
      </w:pPr>
      <w:r w:rsidRPr="004C53A3">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732C37" w:rsidRPr="004C53A3" w:rsidRDefault="00732C37" w:rsidP="001C159B">
      <w:pPr>
        <w:pStyle w:val="Nivel2"/>
        <w:numPr>
          <w:ilvl w:val="1"/>
          <w:numId w:val="13"/>
        </w:numPr>
        <w:ind w:left="567" w:right="438" w:firstLine="0"/>
      </w:pPr>
      <w:r w:rsidRPr="003009DF">
        <w:rPr>
          <w:rFonts w:ascii="Verdana" w:hAnsi="Verdana"/>
        </w:rPr>
        <w:t>Na transformação de ata em contrato será exigida a garantia contatual</w:t>
      </w:r>
      <w:r>
        <w:rPr>
          <w:rFonts w:ascii="Verdana" w:hAnsi="Verdana"/>
        </w:rPr>
        <w:t>, na forma do art. 96 da Lei n° 14.133/2021.</w:t>
      </w:r>
    </w:p>
    <w:p w:rsidR="00732C37" w:rsidRPr="004C53A3" w:rsidRDefault="00732C37" w:rsidP="00810E4E">
      <w:pPr>
        <w:pStyle w:val="Ttulo1"/>
        <w:tabs>
          <w:tab w:val="left" w:pos="1001"/>
          <w:tab w:val="left" w:pos="10102"/>
        </w:tabs>
        <w:ind w:right="438"/>
      </w:pPr>
      <w:r w:rsidRPr="004C53A3">
        <w:rPr>
          <w:shd w:val="clear" w:color="auto" w:fill="D5E2BB"/>
        </w:rPr>
        <w:t>10. DO CADASTRO DE RESERVA.</w:t>
      </w:r>
      <w:r w:rsidRPr="004C53A3">
        <w:rPr>
          <w:shd w:val="clear" w:color="auto" w:fill="D5E2BB"/>
        </w:rPr>
        <w:tab/>
      </w:r>
    </w:p>
    <w:p w:rsidR="00732C37" w:rsidRPr="004C53A3" w:rsidRDefault="00732C37" w:rsidP="00810E4E">
      <w:pPr>
        <w:pStyle w:val="Corpodetexto"/>
        <w:spacing w:before="10"/>
        <w:ind w:right="438"/>
        <w:rPr>
          <w:b/>
        </w:rPr>
      </w:pPr>
    </w:p>
    <w:p w:rsidR="00732C37" w:rsidRPr="004C53A3" w:rsidRDefault="00732C37" w:rsidP="00810E4E">
      <w:pPr>
        <w:pStyle w:val="Nivel2"/>
        <w:ind w:left="567" w:right="438"/>
        <w:rPr>
          <w:rFonts w:ascii="Verdana" w:hAnsi="Verdana"/>
        </w:rPr>
      </w:pPr>
      <w:r w:rsidRPr="004C53A3">
        <w:rPr>
          <w:rFonts w:ascii="Verdana" w:hAnsi="Verdana"/>
        </w:rPr>
        <w:t>10.1. Após a homologação da licitação,será incluído na ata, na forma de anexo, o registro:</w:t>
      </w:r>
    </w:p>
    <w:p w:rsidR="00732C37" w:rsidRPr="004C53A3" w:rsidRDefault="00732C37" w:rsidP="001C159B">
      <w:pPr>
        <w:pStyle w:val="Nivel3"/>
        <w:numPr>
          <w:ilvl w:val="2"/>
          <w:numId w:val="19"/>
        </w:numPr>
        <w:ind w:left="567" w:right="438" w:firstLine="0"/>
        <w:rPr>
          <w:rFonts w:ascii="Verdana" w:hAnsi="Verdana"/>
        </w:rPr>
      </w:pPr>
      <w:r w:rsidRPr="004C53A3">
        <w:rPr>
          <w:rFonts w:ascii="Verdana" w:hAnsi="Verdana"/>
        </w:rPr>
        <w:t xml:space="preserve">dos licitantes </w:t>
      </w:r>
      <w:bookmarkStart w:id="9" w:name="_Hlk132991372"/>
      <w:r w:rsidRPr="004C53A3">
        <w:rPr>
          <w:rFonts w:ascii="Verdana" w:hAnsi="Verdana"/>
        </w:rPr>
        <w:t xml:space="preserve">que </w:t>
      </w:r>
      <w:bookmarkStart w:id="10" w:name="_Hlk132989696"/>
      <w:r w:rsidRPr="004C53A3">
        <w:rPr>
          <w:rFonts w:ascii="Verdana" w:hAnsi="Verdana"/>
        </w:rPr>
        <w:t>aceitarem cotar o objeto com preço igual ao do adjudicatári</w:t>
      </w:r>
      <w:bookmarkEnd w:id="9"/>
      <w:r w:rsidRPr="004C53A3">
        <w:rPr>
          <w:rFonts w:ascii="Verdana" w:hAnsi="Verdana"/>
        </w:rPr>
        <w:t>o</w:t>
      </w:r>
      <w:bookmarkEnd w:id="10"/>
      <w:r w:rsidRPr="004C53A3">
        <w:rPr>
          <w:rFonts w:ascii="Verdana" w:hAnsi="Verdana"/>
        </w:rPr>
        <w:t xml:space="preserve">, observada a classificação na licitação; e </w:t>
      </w:r>
    </w:p>
    <w:p w:rsidR="00732C37" w:rsidRPr="004C53A3" w:rsidRDefault="00732C37" w:rsidP="001C159B">
      <w:pPr>
        <w:pStyle w:val="Nivel3"/>
        <w:numPr>
          <w:ilvl w:val="2"/>
          <w:numId w:val="19"/>
        </w:numPr>
        <w:ind w:left="567" w:right="438" w:firstLine="0"/>
        <w:rPr>
          <w:rFonts w:ascii="Verdana" w:eastAsia="MS Mincho" w:hAnsi="Verdana"/>
          <w:iCs/>
        </w:rPr>
      </w:pPr>
      <w:r w:rsidRPr="004C53A3">
        <w:rPr>
          <w:rFonts w:ascii="Verdana" w:hAnsi="Verdana"/>
        </w:rPr>
        <w:t>dos licitantes que mantiverem sua proposta original</w:t>
      </w:r>
    </w:p>
    <w:p w:rsidR="00732C37" w:rsidRPr="004C53A3" w:rsidRDefault="00732C37" w:rsidP="001C159B">
      <w:pPr>
        <w:pStyle w:val="Nivel2"/>
        <w:numPr>
          <w:ilvl w:val="1"/>
          <w:numId w:val="19"/>
        </w:numPr>
        <w:ind w:left="567" w:right="438" w:firstLine="0"/>
        <w:rPr>
          <w:rFonts w:ascii="Verdana" w:eastAsia="MS Mincho" w:hAnsi="Verdana"/>
          <w:i/>
          <w:iCs/>
        </w:rPr>
      </w:pPr>
      <w:r w:rsidRPr="004C53A3">
        <w:rPr>
          <w:rFonts w:ascii="Verdana" w:hAnsi="Verdana"/>
        </w:rPr>
        <w:t>Será respeitada, nas contratações, a ordem de classificação dos licitantes ou fornecedores registrados na ata.</w:t>
      </w:r>
    </w:p>
    <w:p w:rsidR="00732C37" w:rsidRPr="004C53A3" w:rsidRDefault="00732C37" w:rsidP="001C159B">
      <w:pPr>
        <w:pStyle w:val="Nivel3"/>
        <w:numPr>
          <w:ilvl w:val="2"/>
          <w:numId w:val="19"/>
        </w:numPr>
        <w:ind w:left="567" w:right="438" w:firstLine="0"/>
        <w:rPr>
          <w:rFonts w:ascii="Verdana" w:eastAsia="Times New Roman" w:hAnsi="Verdana"/>
        </w:rPr>
      </w:pPr>
      <w:r w:rsidRPr="004C53A3">
        <w:rPr>
          <w:rFonts w:ascii="Verdana" w:hAnsi="Verdana"/>
        </w:rPr>
        <w:t>A apresentação de novas propostas na forma deste item não prejudicará o resultado do certame em relação ao licitante mais bem classificado.</w:t>
      </w:r>
    </w:p>
    <w:p w:rsidR="00732C37" w:rsidRPr="004C53A3" w:rsidRDefault="00732C37" w:rsidP="001C159B">
      <w:pPr>
        <w:pStyle w:val="Nivel3"/>
        <w:numPr>
          <w:ilvl w:val="2"/>
          <w:numId w:val="19"/>
        </w:numPr>
        <w:ind w:left="567" w:right="438" w:firstLine="0"/>
        <w:rPr>
          <w:rFonts w:ascii="Verdana" w:hAnsi="Verdana"/>
        </w:rPr>
      </w:pPr>
      <w:r w:rsidRPr="004C53A3">
        <w:rPr>
          <w:rFonts w:ascii="Verdana" w:hAnsi="Verdana"/>
        </w:rPr>
        <w:t>Para fins da ordem de classificação, os licitantes ou fornecedores que aceitarem cotar o objeto com preço igual ao do adjudicatário antecederão aqueles que mantiverem sua proposta original.</w:t>
      </w:r>
    </w:p>
    <w:p w:rsidR="00732C37" w:rsidRPr="004C53A3" w:rsidRDefault="00732C37" w:rsidP="001C159B">
      <w:pPr>
        <w:pStyle w:val="Nivel2"/>
        <w:numPr>
          <w:ilvl w:val="1"/>
          <w:numId w:val="19"/>
        </w:numPr>
        <w:ind w:left="567" w:right="438" w:firstLine="0"/>
        <w:rPr>
          <w:rFonts w:ascii="Verdana" w:hAnsi="Verdana"/>
          <w:color w:val="FF0000"/>
        </w:rPr>
      </w:pPr>
      <w:r w:rsidRPr="004C53A3">
        <w:rPr>
          <w:rFonts w:ascii="Verdana" w:hAnsi="Verdana"/>
        </w:rPr>
        <w:lastRenderedPageBreak/>
        <w:t>A habilitação dos licitantes que comporão o cadastro de reserva será efetuada quando houver necessidade de contratação dos licitantes remanescentes, nas seguintes hipóteses:</w:t>
      </w:r>
    </w:p>
    <w:p w:rsidR="00732C37" w:rsidRPr="004C53A3" w:rsidRDefault="00732C37" w:rsidP="001C159B">
      <w:pPr>
        <w:pStyle w:val="Nivel3"/>
        <w:numPr>
          <w:ilvl w:val="2"/>
          <w:numId w:val="19"/>
        </w:numPr>
        <w:ind w:left="567" w:right="438" w:firstLine="0"/>
        <w:rPr>
          <w:rFonts w:ascii="Verdana" w:hAnsi="Verdana"/>
        </w:rPr>
      </w:pPr>
      <w:r w:rsidRPr="004C53A3">
        <w:rPr>
          <w:rFonts w:ascii="Verdana" w:hAnsi="Verdana"/>
        </w:rPr>
        <w:t>quando o licitante vencedor não assinar a ata de registro de preços no prazo e nas condições estabelecidos no edital; ou</w:t>
      </w:r>
    </w:p>
    <w:p w:rsidR="00732C37" w:rsidRPr="004C53A3" w:rsidRDefault="00732C37" w:rsidP="001C159B">
      <w:pPr>
        <w:pStyle w:val="Nivel3"/>
        <w:numPr>
          <w:ilvl w:val="2"/>
          <w:numId w:val="19"/>
        </w:numPr>
        <w:ind w:left="567" w:right="438" w:firstLine="0"/>
        <w:rPr>
          <w:rFonts w:ascii="Verdana" w:eastAsia="Times New Roman" w:hAnsi="Verdana"/>
        </w:rPr>
      </w:pPr>
      <w:r w:rsidRPr="004C53A3">
        <w:rPr>
          <w:rFonts w:ascii="Verdana" w:hAnsi="Verdana"/>
        </w:rPr>
        <w:t>quando houver o cancelamento do registro do fornecedor ou do registro de preços, nas hipóteses previstas nos art. 28 e art. 29 do Decreto nº 11.462/23.</w:t>
      </w:r>
    </w:p>
    <w:p w:rsidR="00732C37" w:rsidRPr="004C53A3" w:rsidRDefault="00732C37" w:rsidP="001C159B">
      <w:pPr>
        <w:pStyle w:val="Nivel2"/>
        <w:numPr>
          <w:ilvl w:val="1"/>
          <w:numId w:val="19"/>
        </w:numPr>
        <w:ind w:left="567" w:right="438" w:firstLine="0"/>
        <w:rPr>
          <w:rFonts w:ascii="Verdana" w:hAnsi="Verdana"/>
        </w:rPr>
      </w:pPr>
      <w:r w:rsidRPr="004C53A3">
        <w:rPr>
          <w:rFonts w:ascii="Verdana" w:hAnsi="Verdana"/>
        </w:rPr>
        <w:t>Na hipótese de nenhum dos licitantes que aceitaram cotar o objeto com preço igual ao do adjudicatárioconcordar com a contratação nos termos em igual prazo e nas condições propostas pelo primeiro classificado, a Administração, observados o valor estimado e a sua eventual atualização na forma prevista no edital, poderá:</w:t>
      </w:r>
    </w:p>
    <w:p w:rsidR="00732C37" w:rsidRPr="004C53A3" w:rsidRDefault="00732C37" w:rsidP="001C159B">
      <w:pPr>
        <w:pStyle w:val="Nivel3"/>
        <w:numPr>
          <w:ilvl w:val="2"/>
          <w:numId w:val="19"/>
        </w:numPr>
        <w:ind w:left="567" w:right="438" w:firstLine="0"/>
        <w:rPr>
          <w:rFonts w:ascii="Verdana" w:hAnsi="Verdana"/>
        </w:rPr>
      </w:pPr>
      <w:r w:rsidRPr="004C53A3">
        <w:rPr>
          <w:rFonts w:ascii="Verdana" w:hAnsi="Verdana"/>
        </w:rPr>
        <w:t>convocar os licitantes que mantiveram sua proposta original para negociação, na ordem de classificação, com vistas à obtenção de preço melhor, mesmo que acima do preço do adjudicatário; ou</w:t>
      </w:r>
    </w:p>
    <w:p w:rsidR="00732C37" w:rsidRPr="004C53A3" w:rsidRDefault="00732C37" w:rsidP="001C159B">
      <w:pPr>
        <w:pStyle w:val="Nivel3"/>
        <w:numPr>
          <w:ilvl w:val="2"/>
          <w:numId w:val="19"/>
        </w:numPr>
        <w:ind w:left="567" w:right="438" w:firstLine="0"/>
        <w:rPr>
          <w:rFonts w:ascii="Verdana" w:hAnsi="Verdana"/>
        </w:rPr>
      </w:pPr>
      <w:r w:rsidRPr="004C53A3">
        <w:rPr>
          <w:rFonts w:ascii="Verdana" w:hAnsi="Verdana"/>
        </w:rPr>
        <w:t>adjudicar e firmar o contrato nas condições ofertadas pelos licitantes remanescentes, observada a ordem de classificação, quando frustrada a negociação de melhor condição.</w:t>
      </w:r>
    </w:p>
    <w:p w:rsidR="00090E10" w:rsidRPr="004C53A3" w:rsidRDefault="00090E10" w:rsidP="00810E4E">
      <w:pPr>
        <w:pStyle w:val="Corpodetexto"/>
        <w:spacing w:before="5"/>
        <w:ind w:right="438"/>
      </w:pPr>
    </w:p>
    <w:p w:rsidR="00090E10" w:rsidRPr="004C53A3" w:rsidRDefault="0088026A" w:rsidP="001C159B">
      <w:pPr>
        <w:pStyle w:val="Ttulo1"/>
        <w:numPr>
          <w:ilvl w:val="0"/>
          <w:numId w:val="1"/>
        </w:numPr>
        <w:tabs>
          <w:tab w:val="left" w:pos="1001"/>
          <w:tab w:val="left" w:pos="10102"/>
        </w:tabs>
        <w:ind w:left="1000" w:right="438"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810E4E">
      <w:pPr>
        <w:pStyle w:val="Corpodetexto"/>
        <w:ind w:right="438"/>
        <w:rPr>
          <w:b/>
        </w:rPr>
      </w:pPr>
    </w:p>
    <w:p w:rsidR="0088026A" w:rsidRPr="004C53A3" w:rsidRDefault="0088026A" w:rsidP="001C159B">
      <w:pPr>
        <w:pStyle w:val="Nivel2"/>
        <w:numPr>
          <w:ilvl w:val="1"/>
          <w:numId w:val="1"/>
        </w:numPr>
        <w:ind w:right="438"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1C159B">
      <w:pPr>
        <w:pStyle w:val="Nivel2"/>
        <w:numPr>
          <w:ilvl w:val="1"/>
          <w:numId w:val="1"/>
        </w:numPr>
        <w:ind w:right="438"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1C159B">
      <w:pPr>
        <w:pStyle w:val="Nivel2"/>
        <w:numPr>
          <w:ilvl w:val="1"/>
          <w:numId w:val="1"/>
        </w:numPr>
        <w:ind w:right="438"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1C159B">
      <w:pPr>
        <w:pStyle w:val="Nivel3"/>
        <w:numPr>
          <w:ilvl w:val="2"/>
          <w:numId w:val="1"/>
        </w:numPr>
        <w:ind w:right="438"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1C159B">
      <w:pPr>
        <w:pStyle w:val="Nivel3"/>
        <w:numPr>
          <w:ilvl w:val="2"/>
          <w:numId w:val="1"/>
        </w:numPr>
        <w:ind w:right="438" w:hanging="5"/>
        <w:rPr>
          <w:rFonts w:ascii="Verdana" w:hAnsi="Verdana"/>
          <w:b/>
          <w:color w:val="auto"/>
          <w:u w:val="single"/>
        </w:rPr>
      </w:pPr>
      <w:bookmarkStart w:id="11" w:name="_Hlk135318381"/>
      <w:bookmarkStart w:id="12" w:name="_Hlk135315794"/>
      <w:r w:rsidRPr="004C53A3">
        <w:rPr>
          <w:rFonts w:ascii="Verdana" w:hAnsi="Verdana"/>
          <w:b/>
          <w:color w:val="auto"/>
          <w:u w:val="single"/>
        </w:rPr>
        <w:t>o prazo para a manifestação da intenção de recorrer não será inferior a 10 (dez) minutos.</w:t>
      </w:r>
      <w:bookmarkEnd w:id="11"/>
    </w:p>
    <w:bookmarkEnd w:id="12"/>
    <w:p w:rsidR="0088026A" w:rsidRPr="004C53A3" w:rsidRDefault="0088026A" w:rsidP="001C159B">
      <w:pPr>
        <w:pStyle w:val="Nivel3"/>
        <w:numPr>
          <w:ilvl w:val="2"/>
          <w:numId w:val="1"/>
        </w:numPr>
        <w:ind w:right="438"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1C159B">
      <w:pPr>
        <w:pStyle w:val="Nivel3"/>
        <w:numPr>
          <w:ilvl w:val="2"/>
          <w:numId w:val="1"/>
        </w:numPr>
        <w:ind w:right="438" w:hanging="5"/>
        <w:rPr>
          <w:rFonts w:ascii="Verdana" w:hAnsi="Verdana"/>
        </w:rPr>
      </w:pPr>
      <w:r w:rsidRPr="004C53A3">
        <w:rPr>
          <w:rFonts w:ascii="Verdana" w:hAnsi="Verdana"/>
        </w:rPr>
        <w:t>na hipótese de adoção da inversão de fases prevista no </w:t>
      </w:r>
      <w:hyperlink r:id="rId43"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1C159B">
      <w:pPr>
        <w:pStyle w:val="Nivel2"/>
        <w:numPr>
          <w:ilvl w:val="1"/>
          <w:numId w:val="1"/>
        </w:numPr>
        <w:ind w:right="438" w:hanging="5"/>
        <w:rPr>
          <w:rFonts w:ascii="Verdana" w:hAnsi="Verdana"/>
        </w:rPr>
      </w:pPr>
      <w:r w:rsidRPr="004C53A3">
        <w:rPr>
          <w:rFonts w:ascii="Verdana" w:hAnsi="Verdana"/>
        </w:rPr>
        <w:t>Os recursos deverão ser encaminhados em campo próprio do sistema.</w:t>
      </w:r>
    </w:p>
    <w:p w:rsidR="0088026A" w:rsidRPr="004C53A3" w:rsidRDefault="0088026A" w:rsidP="001C159B">
      <w:pPr>
        <w:pStyle w:val="Nivel2"/>
        <w:numPr>
          <w:ilvl w:val="1"/>
          <w:numId w:val="1"/>
        </w:numPr>
        <w:ind w:right="438"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1C159B">
      <w:pPr>
        <w:pStyle w:val="Nivel2"/>
        <w:numPr>
          <w:ilvl w:val="1"/>
          <w:numId w:val="1"/>
        </w:numPr>
        <w:ind w:right="438"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1C159B">
      <w:pPr>
        <w:pStyle w:val="Nivel2"/>
        <w:numPr>
          <w:ilvl w:val="1"/>
          <w:numId w:val="1"/>
        </w:numPr>
        <w:ind w:right="438"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1C159B">
      <w:pPr>
        <w:pStyle w:val="Nivel2"/>
        <w:numPr>
          <w:ilvl w:val="1"/>
          <w:numId w:val="1"/>
        </w:numPr>
        <w:ind w:right="438" w:hanging="5"/>
        <w:rPr>
          <w:rFonts w:ascii="Verdana" w:hAnsi="Verdana"/>
        </w:rPr>
      </w:pPr>
      <w:r w:rsidRPr="004C53A3">
        <w:rPr>
          <w:rFonts w:ascii="Verdana" w:hAnsi="Verdana"/>
        </w:rPr>
        <w:lastRenderedPageBreak/>
        <w:t xml:space="preserve">O recurso e o pedido de reconsideração terão efeito suspensivo do ato ou da decisão recorrida até que sobrevenha decisão final da autoridade competente. </w:t>
      </w:r>
    </w:p>
    <w:p w:rsidR="0088026A" w:rsidRPr="004C53A3" w:rsidRDefault="0088026A" w:rsidP="001C159B">
      <w:pPr>
        <w:pStyle w:val="Nivel2"/>
        <w:numPr>
          <w:ilvl w:val="1"/>
          <w:numId w:val="1"/>
        </w:numPr>
        <w:ind w:right="438"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1C159B">
      <w:pPr>
        <w:pStyle w:val="Nivel2"/>
        <w:numPr>
          <w:ilvl w:val="1"/>
          <w:numId w:val="1"/>
        </w:numPr>
        <w:ind w:right="438"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10E4E">
      <w:pPr>
        <w:pStyle w:val="PargrafodaLista"/>
        <w:tabs>
          <w:tab w:val="left" w:pos="1567"/>
        </w:tabs>
        <w:spacing w:line="223" w:lineRule="auto"/>
        <w:ind w:right="438"/>
        <w:rPr>
          <w:sz w:val="20"/>
          <w:szCs w:val="20"/>
        </w:rPr>
      </w:pPr>
    </w:p>
    <w:p w:rsidR="00090E10" w:rsidRPr="004C53A3" w:rsidRDefault="0009585E" w:rsidP="001C159B">
      <w:pPr>
        <w:pStyle w:val="Ttulo1"/>
        <w:numPr>
          <w:ilvl w:val="0"/>
          <w:numId w:val="1"/>
        </w:numPr>
        <w:tabs>
          <w:tab w:val="left" w:pos="1001"/>
          <w:tab w:val="left" w:pos="10102"/>
        </w:tabs>
        <w:ind w:left="1000" w:right="438"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810E4E">
      <w:pPr>
        <w:pStyle w:val="Corpodetexto"/>
        <w:spacing w:before="7"/>
        <w:ind w:right="438"/>
        <w:rPr>
          <w:b/>
        </w:rPr>
      </w:pP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1C159B">
      <w:pPr>
        <w:pStyle w:val="Nivel3"/>
        <w:numPr>
          <w:ilvl w:val="2"/>
          <w:numId w:val="1"/>
        </w:numPr>
        <w:ind w:right="438" w:hanging="5"/>
        <w:rPr>
          <w:rFonts w:ascii="Verdana" w:hAnsi="Verdana"/>
        </w:rPr>
      </w:pPr>
      <w:bookmarkStart w:id="13" w:name="_Ref114668085"/>
      <w:bookmarkStart w:id="14" w:name="_Hlk114652595"/>
      <w:r w:rsidRPr="004C53A3">
        <w:rPr>
          <w:rFonts w:ascii="Verdana" w:hAnsi="Verdana"/>
        </w:rPr>
        <w:t>deixar de entregar a documentação exigida para o certame ou não entregar qualquer documento que tenha sido solicitado pelo/a pregoeiro/a durante o certame;</w:t>
      </w:r>
      <w:bookmarkEnd w:id="13"/>
    </w:p>
    <w:p w:rsidR="007F4E0E" w:rsidRPr="004C53A3" w:rsidRDefault="007F4E0E" w:rsidP="001C159B">
      <w:pPr>
        <w:pStyle w:val="Nivel3"/>
        <w:numPr>
          <w:ilvl w:val="2"/>
          <w:numId w:val="1"/>
        </w:numPr>
        <w:ind w:right="438" w:hanging="5"/>
        <w:rPr>
          <w:rFonts w:ascii="Verdana" w:hAnsi="Verdana"/>
        </w:rPr>
      </w:pPr>
      <w:bookmarkStart w:id="15" w:name="_Ref114668108"/>
      <w:r w:rsidRPr="004C53A3">
        <w:rPr>
          <w:rFonts w:ascii="Verdana" w:hAnsi="Verdana"/>
        </w:rPr>
        <w:t>Salvo em decorrência de fato superveniente devidamente justificado, não mantiver a proposta em especial quando:</w:t>
      </w:r>
      <w:bookmarkEnd w:id="15"/>
    </w:p>
    <w:p w:rsidR="007F4E0E" w:rsidRPr="004C53A3" w:rsidRDefault="007F4E0E" w:rsidP="001C159B">
      <w:pPr>
        <w:pStyle w:val="Nivel4"/>
        <w:numPr>
          <w:ilvl w:val="3"/>
          <w:numId w:val="1"/>
        </w:numPr>
        <w:ind w:right="438"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1C159B">
      <w:pPr>
        <w:pStyle w:val="Nivel4"/>
        <w:numPr>
          <w:ilvl w:val="3"/>
          <w:numId w:val="1"/>
        </w:numPr>
        <w:ind w:right="438" w:hanging="5"/>
        <w:rPr>
          <w:rFonts w:ascii="Verdana" w:hAnsi="Verdana"/>
        </w:rPr>
      </w:pPr>
      <w:r w:rsidRPr="004C53A3">
        <w:rPr>
          <w:rFonts w:ascii="Verdana" w:hAnsi="Verdana"/>
        </w:rPr>
        <w:t xml:space="preserve">recusar-se a enviar o detalhamento da proposta quando exigível; </w:t>
      </w:r>
    </w:p>
    <w:p w:rsidR="007F4E0E" w:rsidRPr="004C53A3" w:rsidRDefault="007F4E0E" w:rsidP="001C159B">
      <w:pPr>
        <w:pStyle w:val="Nivel4"/>
        <w:numPr>
          <w:ilvl w:val="3"/>
          <w:numId w:val="1"/>
        </w:numPr>
        <w:ind w:right="438"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1C159B">
      <w:pPr>
        <w:pStyle w:val="Nivel4"/>
        <w:numPr>
          <w:ilvl w:val="3"/>
          <w:numId w:val="1"/>
        </w:numPr>
        <w:ind w:right="438" w:hanging="5"/>
        <w:rPr>
          <w:rFonts w:ascii="Verdana" w:hAnsi="Verdana"/>
        </w:rPr>
      </w:pPr>
      <w:r w:rsidRPr="004C53A3">
        <w:rPr>
          <w:rFonts w:ascii="Verdana" w:hAnsi="Verdana"/>
        </w:rPr>
        <w:t>deixar de apresentar amostra;</w:t>
      </w:r>
    </w:p>
    <w:p w:rsidR="007F4E0E" w:rsidRPr="004C53A3" w:rsidRDefault="007F4E0E" w:rsidP="001C159B">
      <w:pPr>
        <w:pStyle w:val="Nivel4"/>
        <w:numPr>
          <w:ilvl w:val="3"/>
          <w:numId w:val="1"/>
        </w:numPr>
        <w:ind w:right="438"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1C159B">
      <w:pPr>
        <w:pStyle w:val="Nivel3"/>
        <w:numPr>
          <w:ilvl w:val="2"/>
          <w:numId w:val="1"/>
        </w:numPr>
        <w:ind w:right="438" w:hanging="5"/>
        <w:rPr>
          <w:rFonts w:ascii="Verdana" w:hAnsi="Verdana"/>
        </w:rPr>
      </w:pPr>
      <w:bookmarkStart w:id="16" w:name="_Ref114668139"/>
      <w:r w:rsidRPr="004C53A3">
        <w:rPr>
          <w:rFonts w:ascii="Verdana" w:hAnsi="Verdana"/>
        </w:rPr>
        <w:t>não celebrar o contrato ou não entregar a documentação exigida para a contratação, quando convocado dentro do prazo de validade de sua proposta;</w:t>
      </w:r>
      <w:bookmarkEnd w:id="16"/>
    </w:p>
    <w:p w:rsidR="007F4E0E" w:rsidRPr="004C53A3" w:rsidRDefault="007F4E0E" w:rsidP="001C159B">
      <w:pPr>
        <w:pStyle w:val="Nivel4"/>
        <w:numPr>
          <w:ilvl w:val="3"/>
          <w:numId w:val="1"/>
        </w:numPr>
        <w:ind w:right="438"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1C159B">
      <w:pPr>
        <w:pStyle w:val="Nivel3"/>
        <w:numPr>
          <w:ilvl w:val="2"/>
          <w:numId w:val="1"/>
        </w:numPr>
        <w:ind w:right="438" w:hanging="5"/>
        <w:rPr>
          <w:rFonts w:ascii="Verdana" w:hAnsi="Verdana"/>
        </w:rPr>
      </w:pPr>
      <w:bookmarkStart w:id="17" w:name="_Ref114668249"/>
      <w:r w:rsidRPr="004C53A3">
        <w:rPr>
          <w:rFonts w:ascii="Verdana" w:hAnsi="Verdana"/>
        </w:rPr>
        <w:t>apresentar declaração ou documentação falsa exigida para o certame ou prestar declaração falsa durante a licitação</w:t>
      </w:r>
      <w:bookmarkEnd w:id="17"/>
    </w:p>
    <w:p w:rsidR="007F4E0E" w:rsidRPr="004C53A3" w:rsidRDefault="007F4E0E" w:rsidP="001C159B">
      <w:pPr>
        <w:pStyle w:val="Nivel3"/>
        <w:numPr>
          <w:ilvl w:val="2"/>
          <w:numId w:val="1"/>
        </w:numPr>
        <w:ind w:right="438" w:hanging="5"/>
        <w:rPr>
          <w:rFonts w:ascii="Verdana" w:hAnsi="Verdana"/>
        </w:rPr>
      </w:pPr>
      <w:bookmarkStart w:id="18" w:name="_Ref114668245"/>
      <w:r w:rsidRPr="004C53A3">
        <w:rPr>
          <w:rFonts w:ascii="Verdana" w:hAnsi="Verdana"/>
        </w:rPr>
        <w:t>fraudar a licitação</w:t>
      </w:r>
      <w:bookmarkEnd w:id="18"/>
    </w:p>
    <w:p w:rsidR="007F4E0E" w:rsidRPr="004C53A3" w:rsidRDefault="007F4E0E" w:rsidP="001C159B">
      <w:pPr>
        <w:pStyle w:val="Nivel3"/>
        <w:numPr>
          <w:ilvl w:val="2"/>
          <w:numId w:val="1"/>
        </w:numPr>
        <w:ind w:right="438" w:hanging="5"/>
        <w:rPr>
          <w:rFonts w:ascii="Verdana" w:hAnsi="Verdana"/>
        </w:rPr>
      </w:pPr>
      <w:bookmarkStart w:id="19" w:name="_Ref114668247"/>
      <w:r w:rsidRPr="004C53A3">
        <w:rPr>
          <w:rFonts w:ascii="Verdana" w:hAnsi="Verdana"/>
        </w:rPr>
        <w:t>comportar-se de modo inidôneo ou cometer fraude de qualquer natureza, em especial quando:</w:t>
      </w:r>
      <w:bookmarkEnd w:id="19"/>
    </w:p>
    <w:p w:rsidR="007F4E0E" w:rsidRPr="004C53A3" w:rsidRDefault="007F4E0E" w:rsidP="001C159B">
      <w:pPr>
        <w:pStyle w:val="Nivel4"/>
        <w:numPr>
          <w:ilvl w:val="3"/>
          <w:numId w:val="1"/>
        </w:numPr>
        <w:ind w:right="438" w:hanging="5"/>
        <w:rPr>
          <w:rFonts w:ascii="Verdana" w:hAnsi="Verdana"/>
        </w:rPr>
      </w:pPr>
      <w:r w:rsidRPr="004C53A3">
        <w:rPr>
          <w:rFonts w:ascii="Verdana" w:hAnsi="Verdana"/>
        </w:rPr>
        <w:t xml:space="preserve">agir em conluio ou em desconformidade com a lei; </w:t>
      </w:r>
    </w:p>
    <w:p w:rsidR="007F4E0E" w:rsidRPr="004C53A3" w:rsidRDefault="007F4E0E" w:rsidP="001C159B">
      <w:pPr>
        <w:pStyle w:val="Nivel4"/>
        <w:numPr>
          <w:ilvl w:val="3"/>
          <w:numId w:val="1"/>
        </w:numPr>
        <w:ind w:right="438" w:hanging="5"/>
        <w:rPr>
          <w:rFonts w:ascii="Verdana" w:hAnsi="Verdana"/>
        </w:rPr>
      </w:pPr>
      <w:r w:rsidRPr="004C53A3">
        <w:rPr>
          <w:rFonts w:ascii="Verdana" w:hAnsi="Verdana"/>
        </w:rPr>
        <w:t xml:space="preserve">induzir deliberadamente a erro no julgamento; </w:t>
      </w:r>
    </w:p>
    <w:p w:rsidR="007F4E0E" w:rsidRPr="004C53A3" w:rsidRDefault="007F4E0E" w:rsidP="001C159B">
      <w:pPr>
        <w:pStyle w:val="Nivel4"/>
        <w:numPr>
          <w:ilvl w:val="3"/>
          <w:numId w:val="1"/>
        </w:numPr>
        <w:ind w:right="438" w:hanging="5"/>
        <w:rPr>
          <w:rFonts w:ascii="Verdana" w:hAnsi="Verdana"/>
        </w:rPr>
      </w:pPr>
      <w:r w:rsidRPr="004C53A3">
        <w:rPr>
          <w:rFonts w:ascii="Verdana" w:hAnsi="Verdana"/>
        </w:rPr>
        <w:t xml:space="preserve">apresentar amostra falsificada ou deteriorada; </w:t>
      </w:r>
    </w:p>
    <w:p w:rsidR="007F4E0E" w:rsidRPr="004C53A3" w:rsidRDefault="007F4E0E" w:rsidP="001C159B">
      <w:pPr>
        <w:pStyle w:val="Nivel3"/>
        <w:numPr>
          <w:ilvl w:val="2"/>
          <w:numId w:val="1"/>
        </w:numPr>
        <w:ind w:right="438" w:hanging="5"/>
        <w:rPr>
          <w:rFonts w:ascii="Verdana" w:hAnsi="Verdana"/>
        </w:rPr>
      </w:pPr>
      <w:bookmarkStart w:id="20" w:name="_Ref114668251"/>
      <w:r w:rsidRPr="004C53A3">
        <w:rPr>
          <w:rFonts w:ascii="Verdana" w:hAnsi="Verdana"/>
        </w:rPr>
        <w:t>praticar atos ilícitos com vistas a frustrar os objetivos da licitação</w:t>
      </w:r>
      <w:bookmarkEnd w:id="20"/>
    </w:p>
    <w:p w:rsidR="007F4E0E" w:rsidRPr="004C53A3" w:rsidRDefault="007F4E0E" w:rsidP="001C159B">
      <w:pPr>
        <w:pStyle w:val="Nivel3"/>
        <w:numPr>
          <w:ilvl w:val="2"/>
          <w:numId w:val="1"/>
        </w:numPr>
        <w:ind w:right="438" w:hanging="5"/>
        <w:rPr>
          <w:rFonts w:ascii="Verdana" w:hAnsi="Verdana"/>
        </w:rPr>
      </w:pPr>
      <w:bookmarkStart w:id="21" w:name="_Ref114668252"/>
      <w:r w:rsidRPr="004C53A3">
        <w:rPr>
          <w:rFonts w:ascii="Verdana" w:hAnsi="Verdana"/>
        </w:rPr>
        <w:t xml:space="preserve">praticar ato lesivo previsto no </w:t>
      </w:r>
      <w:hyperlink r:id="rId44" w:anchor="art5" w:history="1">
        <w:r w:rsidRPr="004C53A3">
          <w:rPr>
            <w:rStyle w:val="Hyperlink"/>
            <w:rFonts w:ascii="Verdana" w:hAnsi="Verdana"/>
          </w:rPr>
          <w:t>art. 5º da Lei n.º 12.846, de 2013</w:t>
        </w:r>
      </w:hyperlink>
      <w:r w:rsidRPr="004C53A3">
        <w:rPr>
          <w:rFonts w:ascii="Verdana" w:hAnsi="Verdana"/>
        </w:rPr>
        <w:t>.</w:t>
      </w:r>
      <w:bookmarkEnd w:id="21"/>
    </w:p>
    <w:bookmarkEnd w:id="14"/>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 xml:space="preserve">Com fulcro na </w:t>
      </w:r>
      <w:hyperlink r:id="rId45"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1C159B">
      <w:pPr>
        <w:pStyle w:val="Nivel3"/>
        <w:numPr>
          <w:ilvl w:val="2"/>
          <w:numId w:val="1"/>
        </w:numPr>
        <w:ind w:right="438" w:hanging="5"/>
        <w:rPr>
          <w:rFonts w:ascii="Verdana" w:hAnsi="Verdana"/>
        </w:rPr>
      </w:pPr>
      <w:r w:rsidRPr="004C53A3">
        <w:rPr>
          <w:rFonts w:ascii="Verdana" w:hAnsi="Verdana"/>
        </w:rPr>
        <w:t xml:space="preserve">advertência; </w:t>
      </w:r>
    </w:p>
    <w:p w:rsidR="007F4E0E" w:rsidRPr="004C53A3" w:rsidRDefault="007F4E0E" w:rsidP="001C159B">
      <w:pPr>
        <w:pStyle w:val="Nivel3"/>
        <w:numPr>
          <w:ilvl w:val="2"/>
          <w:numId w:val="1"/>
        </w:numPr>
        <w:ind w:right="438" w:hanging="5"/>
        <w:rPr>
          <w:rFonts w:ascii="Verdana" w:hAnsi="Verdana"/>
        </w:rPr>
      </w:pPr>
      <w:r w:rsidRPr="004C53A3">
        <w:rPr>
          <w:rFonts w:ascii="Verdana" w:hAnsi="Verdana"/>
        </w:rPr>
        <w:t>multa;</w:t>
      </w:r>
    </w:p>
    <w:p w:rsidR="007F4E0E" w:rsidRPr="004C53A3" w:rsidRDefault="007F4E0E" w:rsidP="001C159B">
      <w:pPr>
        <w:pStyle w:val="Nivel3"/>
        <w:numPr>
          <w:ilvl w:val="2"/>
          <w:numId w:val="1"/>
        </w:numPr>
        <w:ind w:right="438" w:hanging="5"/>
        <w:rPr>
          <w:rFonts w:ascii="Verdana" w:hAnsi="Verdana"/>
        </w:rPr>
      </w:pPr>
      <w:r w:rsidRPr="004C53A3">
        <w:rPr>
          <w:rFonts w:ascii="Verdana" w:hAnsi="Verdana"/>
        </w:rPr>
        <w:lastRenderedPageBreak/>
        <w:t>impedimento de licitar e contratar e</w:t>
      </w:r>
    </w:p>
    <w:p w:rsidR="007F4E0E" w:rsidRPr="004C53A3" w:rsidRDefault="007F4E0E" w:rsidP="001C159B">
      <w:pPr>
        <w:pStyle w:val="Nivel3"/>
        <w:numPr>
          <w:ilvl w:val="2"/>
          <w:numId w:val="1"/>
        </w:numPr>
        <w:ind w:right="438"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Na aplicação das sanções serão considerados:</w:t>
      </w:r>
    </w:p>
    <w:p w:rsidR="007F4E0E" w:rsidRPr="004C53A3" w:rsidRDefault="007F4E0E" w:rsidP="001C159B">
      <w:pPr>
        <w:pStyle w:val="Nivel3"/>
        <w:numPr>
          <w:ilvl w:val="2"/>
          <w:numId w:val="1"/>
        </w:numPr>
        <w:ind w:right="438" w:hanging="5"/>
        <w:rPr>
          <w:rFonts w:ascii="Verdana" w:hAnsi="Verdana"/>
        </w:rPr>
      </w:pPr>
      <w:r w:rsidRPr="004C53A3">
        <w:rPr>
          <w:rFonts w:ascii="Verdana" w:hAnsi="Verdana"/>
        </w:rPr>
        <w:t>a natureza e a gravidade da infração cometida.</w:t>
      </w:r>
    </w:p>
    <w:p w:rsidR="007F4E0E" w:rsidRPr="004C53A3" w:rsidRDefault="007F4E0E" w:rsidP="001C159B">
      <w:pPr>
        <w:pStyle w:val="Nivel3"/>
        <w:numPr>
          <w:ilvl w:val="2"/>
          <w:numId w:val="1"/>
        </w:numPr>
        <w:ind w:right="438" w:hanging="5"/>
        <w:rPr>
          <w:rFonts w:ascii="Verdana" w:hAnsi="Verdana"/>
        </w:rPr>
      </w:pPr>
      <w:r w:rsidRPr="004C53A3">
        <w:rPr>
          <w:rFonts w:ascii="Verdana" w:hAnsi="Verdana"/>
        </w:rPr>
        <w:t>as peculiaridades do caso concreto</w:t>
      </w:r>
    </w:p>
    <w:p w:rsidR="007F4E0E" w:rsidRPr="004C53A3" w:rsidRDefault="007F4E0E" w:rsidP="001C159B">
      <w:pPr>
        <w:pStyle w:val="Nivel3"/>
        <w:numPr>
          <w:ilvl w:val="2"/>
          <w:numId w:val="1"/>
        </w:numPr>
        <w:ind w:right="438" w:hanging="5"/>
        <w:rPr>
          <w:rFonts w:ascii="Verdana" w:hAnsi="Verdana"/>
        </w:rPr>
      </w:pPr>
      <w:r w:rsidRPr="004C53A3">
        <w:rPr>
          <w:rFonts w:ascii="Verdana" w:hAnsi="Verdana"/>
        </w:rPr>
        <w:t>as circunstâncias agravantes ou atenuantes</w:t>
      </w:r>
    </w:p>
    <w:p w:rsidR="007F4E0E" w:rsidRPr="004C53A3" w:rsidRDefault="007F4E0E" w:rsidP="001C159B">
      <w:pPr>
        <w:pStyle w:val="Nivel3"/>
        <w:numPr>
          <w:ilvl w:val="2"/>
          <w:numId w:val="1"/>
        </w:numPr>
        <w:ind w:right="438" w:hanging="5"/>
        <w:rPr>
          <w:rFonts w:ascii="Verdana" w:hAnsi="Verdana"/>
        </w:rPr>
      </w:pPr>
      <w:r w:rsidRPr="004C53A3">
        <w:rPr>
          <w:rFonts w:ascii="Verdana" w:hAnsi="Verdana"/>
        </w:rPr>
        <w:t>os danos que dela provierem para a Administração Pública</w:t>
      </w:r>
    </w:p>
    <w:p w:rsidR="007F4E0E" w:rsidRPr="004C53A3" w:rsidRDefault="007F4E0E" w:rsidP="001C159B">
      <w:pPr>
        <w:pStyle w:val="Nivel3"/>
        <w:numPr>
          <w:ilvl w:val="2"/>
          <w:numId w:val="1"/>
        </w:numPr>
        <w:ind w:right="438"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1C159B">
      <w:pPr>
        <w:pStyle w:val="Nivel3"/>
        <w:numPr>
          <w:ilvl w:val="2"/>
          <w:numId w:val="1"/>
        </w:numPr>
        <w:ind w:right="438" w:hanging="5"/>
        <w:rPr>
          <w:rFonts w:ascii="Verdana" w:hAnsi="Verdana"/>
        </w:rPr>
      </w:pPr>
      <w:bookmarkStart w:id="22" w:name="_Hlk113876035"/>
      <w:r w:rsidRPr="004C53A3">
        <w:rPr>
          <w:rFonts w:ascii="Verdana" w:hAnsi="Verdana"/>
        </w:rPr>
        <w:t xml:space="preserve">Para as infrações previstas nos itens </w:t>
      </w:r>
      <w:fldSimple w:instr=" REF _Ref114668085 \r \h  \* MERGEFORMAT ">
        <w:r w:rsidR="00AF6CD4" w:rsidRPr="00AF6CD4">
          <w:rPr>
            <w:rFonts w:ascii="Verdana" w:hAnsi="Verdana"/>
          </w:rPr>
          <w:t>11.1.1</w:t>
        </w:r>
      </w:fldSimple>
      <w:r w:rsidRPr="004C53A3">
        <w:rPr>
          <w:rFonts w:ascii="Verdana" w:hAnsi="Verdana"/>
        </w:rPr>
        <w:t xml:space="preserve">, </w:t>
      </w:r>
      <w:fldSimple w:instr=" REF _Ref114668108 \r \h  \* MERGEFORMAT ">
        <w:r w:rsidR="00AF6CD4" w:rsidRPr="00AF6CD4">
          <w:rPr>
            <w:rFonts w:ascii="Verdana" w:hAnsi="Verdana"/>
          </w:rPr>
          <w:t>11.1.2</w:t>
        </w:r>
      </w:fldSimple>
      <w:r w:rsidRPr="004C53A3">
        <w:rPr>
          <w:rFonts w:ascii="Verdana" w:hAnsi="Verdana"/>
        </w:rPr>
        <w:t xml:space="preserve"> e </w:t>
      </w:r>
      <w:fldSimple w:instr=" REF _Ref114668139 \r \h  \* MERGEFORMAT ">
        <w:r w:rsidR="00AF6CD4" w:rsidRPr="00AF6CD4">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2"/>
    <w:p w:rsidR="007F4E0E" w:rsidRPr="004C53A3" w:rsidRDefault="007F4E0E" w:rsidP="001C159B">
      <w:pPr>
        <w:pStyle w:val="Nivel3"/>
        <w:numPr>
          <w:ilvl w:val="2"/>
          <w:numId w:val="1"/>
        </w:numPr>
        <w:ind w:right="438" w:hanging="5"/>
        <w:rPr>
          <w:rFonts w:ascii="Verdana" w:hAnsi="Verdana"/>
        </w:rPr>
      </w:pPr>
      <w:r w:rsidRPr="004C53A3">
        <w:rPr>
          <w:rFonts w:ascii="Verdana" w:hAnsi="Verdana"/>
        </w:rPr>
        <w:t xml:space="preserve">Para as infrações previstas nos itens </w:t>
      </w:r>
      <w:fldSimple w:instr=" REF _Ref114668249 \r \h  \* MERGEFORMAT ">
        <w:r w:rsidR="00AF6CD4" w:rsidRPr="00AF6CD4">
          <w:rPr>
            <w:rFonts w:ascii="Verdana" w:hAnsi="Verdana"/>
          </w:rPr>
          <w:t>11.1.4</w:t>
        </w:r>
      </w:fldSimple>
      <w:r w:rsidRPr="004C53A3">
        <w:rPr>
          <w:rFonts w:ascii="Verdana" w:hAnsi="Verdana"/>
        </w:rPr>
        <w:t xml:space="preserve">, </w:t>
      </w:r>
      <w:fldSimple w:instr=" REF _Ref114668245 \r \h  \* MERGEFORMAT ">
        <w:r w:rsidR="00AF6CD4" w:rsidRPr="00AF6CD4">
          <w:rPr>
            <w:rFonts w:ascii="Verdana" w:hAnsi="Verdana"/>
          </w:rPr>
          <w:t>11.1.5</w:t>
        </w:r>
      </w:fldSimple>
      <w:r w:rsidRPr="004C53A3">
        <w:rPr>
          <w:rFonts w:ascii="Verdana" w:hAnsi="Verdana"/>
        </w:rPr>
        <w:t xml:space="preserve">, </w:t>
      </w:r>
      <w:fldSimple w:instr=" REF _Ref114668247 \r \h  \* MERGEFORMAT ">
        <w:r w:rsidR="00AF6CD4" w:rsidRPr="00AF6CD4">
          <w:rPr>
            <w:rFonts w:ascii="Verdana" w:hAnsi="Verdana"/>
          </w:rPr>
          <w:t>11.1.6</w:t>
        </w:r>
      </w:fldSimple>
      <w:r w:rsidRPr="004C53A3">
        <w:rPr>
          <w:rFonts w:ascii="Verdana" w:hAnsi="Verdana"/>
        </w:rPr>
        <w:t xml:space="preserve">, </w:t>
      </w:r>
      <w:fldSimple w:instr=" REF _Ref114668251 \r \h  \* MERGEFORMAT ">
        <w:r w:rsidR="00AF6CD4" w:rsidRPr="00AF6CD4">
          <w:rPr>
            <w:rFonts w:ascii="Verdana" w:hAnsi="Verdana"/>
          </w:rPr>
          <w:t>11.1.7</w:t>
        </w:r>
      </w:fldSimple>
      <w:r w:rsidRPr="004C53A3">
        <w:rPr>
          <w:rFonts w:ascii="Verdana" w:hAnsi="Verdana"/>
        </w:rPr>
        <w:t xml:space="preserve"> e </w:t>
      </w:r>
      <w:fldSimple w:instr=" REF _Ref114668252 \r \h  \* MERGEFORMAT ">
        <w:r w:rsidR="00AF6CD4" w:rsidRPr="00AF6CD4">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AF6CD4" w:rsidRPr="00AF6CD4">
          <w:rPr>
            <w:rFonts w:ascii="Verdana" w:hAnsi="Verdana"/>
          </w:rPr>
          <w:t>11.1.1</w:t>
        </w:r>
      </w:fldSimple>
      <w:r w:rsidRPr="004C53A3">
        <w:rPr>
          <w:rFonts w:ascii="Verdana" w:hAnsi="Verdana"/>
        </w:rPr>
        <w:t xml:space="preserve">, </w:t>
      </w:r>
      <w:fldSimple w:instr=" REF _Ref114668108 \r \h  \* MERGEFORMAT ">
        <w:r w:rsidR="00AF6CD4" w:rsidRPr="00AF6CD4">
          <w:rPr>
            <w:rFonts w:ascii="Verdana" w:hAnsi="Verdana"/>
          </w:rPr>
          <w:t>11.1.2</w:t>
        </w:r>
      </w:fldSimple>
      <w:r w:rsidRPr="004C53A3">
        <w:rPr>
          <w:rFonts w:ascii="Verdana" w:hAnsi="Verdana"/>
        </w:rPr>
        <w:t xml:space="preserve"> e </w:t>
      </w:r>
      <w:fldSimple w:instr=" REF _Ref114668139 \r \h  \* MERGEFORMAT ">
        <w:r w:rsidR="00AF6CD4" w:rsidRPr="00AF6CD4">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AF6CD4" w:rsidRPr="00AF6CD4">
          <w:rPr>
            <w:rFonts w:ascii="Verdana" w:hAnsi="Verdana"/>
          </w:rPr>
          <w:t>11.1.4</w:t>
        </w:r>
      </w:fldSimple>
      <w:r w:rsidRPr="004C53A3">
        <w:rPr>
          <w:rFonts w:ascii="Verdana" w:hAnsi="Verdana"/>
        </w:rPr>
        <w:t xml:space="preserve">, </w:t>
      </w:r>
      <w:fldSimple w:instr=" REF _Ref114668245 \r \h  \* MERGEFORMAT ">
        <w:r w:rsidR="00AF6CD4" w:rsidRPr="00AF6CD4">
          <w:rPr>
            <w:rFonts w:ascii="Verdana" w:hAnsi="Verdana"/>
          </w:rPr>
          <w:t>11.1.5</w:t>
        </w:r>
      </w:fldSimple>
      <w:r w:rsidRPr="004C53A3">
        <w:rPr>
          <w:rFonts w:ascii="Verdana" w:hAnsi="Verdana"/>
        </w:rPr>
        <w:t xml:space="preserve">, </w:t>
      </w:r>
      <w:fldSimple w:instr=" REF _Ref114668247 \r \h  \* MERGEFORMAT ">
        <w:r w:rsidR="00AF6CD4" w:rsidRPr="00AF6CD4">
          <w:rPr>
            <w:rFonts w:ascii="Verdana" w:hAnsi="Verdana"/>
          </w:rPr>
          <w:t>11.1.6</w:t>
        </w:r>
      </w:fldSimple>
      <w:r w:rsidRPr="004C53A3">
        <w:rPr>
          <w:rFonts w:ascii="Verdana" w:hAnsi="Verdana"/>
        </w:rPr>
        <w:t xml:space="preserve">, </w:t>
      </w:r>
      <w:fldSimple w:instr=" REF _Ref114668251 \r \h  \* MERGEFORMAT ">
        <w:r w:rsidR="00AF6CD4" w:rsidRPr="00AF6CD4">
          <w:rPr>
            <w:rFonts w:ascii="Verdana" w:hAnsi="Verdana"/>
          </w:rPr>
          <w:t>11.1.7</w:t>
        </w:r>
      </w:fldSimple>
      <w:r w:rsidRPr="004C53A3">
        <w:rPr>
          <w:rFonts w:ascii="Verdana" w:hAnsi="Verdana"/>
        </w:rPr>
        <w:t xml:space="preserve"> e </w:t>
      </w:r>
      <w:fldSimple w:instr=" REF _Ref114668252 \r \h  \* MERGEFORMAT ">
        <w:r w:rsidR="00AF6CD4" w:rsidRPr="00AF6CD4">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AF6CD4" w:rsidRPr="00AF6CD4">
          <w:rPr>
            <w:rFonts w:ascii="Verdana" w:hAnsi="Verdana"/>
          </w:rPr>
          <w:t>11.1.1</w:t>
        </w:r>
      </w:fldSimple>
      <w:r w:rsidRPr="004C53A3">
        <w:rPr>
          <w:rFonts w:ascii="Verdana" w:hAnsi="Verdana"/>
        </w:rPr>
        <w:t xml:space="preserve">, </w:t>
      </w:r>
      <w:fldSimple w:instr=" REF _Ref114668108 \r \h  \* MERGEFORMAT ">
        <w:r w:rsidR="00AF6CD4" w:rsidRPr="00AF6CD4">
          <w:rPr>
            <w:rFonts w:ascii="Verdana" w:hAnsi="Verdana"/>
          </w:rPr>
          <w:t>11.1.2</w:t>
        </w:r>
      </w:fldSimple>
      <w:r w:rsidRPr="004C53A3">
        <w:rPr>
          <w:rFonts w:ascii="Verdana" w:hAnsi="Verdana"/>
        </w:rPr>
        <w:t xml:space="preserve"> e </w:t>
      </w:r>
      <w:fldSimple w:instr=" REF _Ref114668139 \r \h  \* MERGEFORMAT ">
        <w:r w:rsidR="00AF6CD4" w:rsidRPr="00AF6CD4">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AF6CD4" w:rsidRPr="00AF6CD4">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w:t>
      </w:r>
      <w:r w:rsidRPr="004C53A3">
        <w:rPr>
          <w:rFonts w:ascii="Verdana" w:hAnsi="Verdana"/>
        </w:rPr>
        <w:lastRenderedPageBreak/>
        <w:t xml:space="preserve">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810E4E">
      <w:pPr>
        <w:tabs>
          <w:tab w:val="left" w:pos="1140"/>
        </w:tabs>
        <w:spacing w:line="225" w:lineRule="auto"/>
        <w:ind w:left="5" w:right="438"/>
        <w:rPr>
          <w:sz w:val="20"/>
          <w:szCs w:val="20"/>
        </w:rPr>
      </w:pPr>
    </w:p>
    <w:p w:rsidR="00090E10" w:rsidRPr="004C53A3" w:rsidRDefault="007F4E0E" w:rsidP="001C159B">
      <w:pPr>
        <w:pStyle w:val="Ttulo1"/>
        <w:numPr>
          <w:ilvl w:val="0"/>
          <w:numId w:val="1"/>
        </w:numPr>
        <w:tabs>
          <w:tab w:val="left" w:pos="1001"/>
          <w:tab w:val="left" w:pos="10102"/>
        </w:tabs>
        <w:ind w:left="1000" w:right="438"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810E4E">
      <w:pPr>
        <w:pStyle w:val="Ttulo1"/>
        <w:tabs>
          <w:tab w:val="left" w:pos="1001"/>
          <w:tab w:val="left" w:pos="10102"/>
        </w:tabs>
        <w:ind w:left="1000" w:right="438"/>
      </w:pP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 xml:space="preserve">Qualquer pessoa é parte legítima para impugnar este Edital por irregularidade na aplicação da </w:t>
      </w:r>
      <w:hyperlink r:id="rId48"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1C159B">
      <w:pPr>
        <w:pStyle w:val="Nivel2"/>
        <w:numPr>
          <w:ilvl w:val="1"/>
          <w:numId w:val="1"/>
        </w:numPr>
        <w:ind w:left="567" w:right="438"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1C159B">
      <w:pPr>
        <w:pStyle w:val="Nivel2"/>
        <w:numPr>
          <w:ilvl w:val="1"/>
          <w:numId w:val="1"/>
        </w:numPr>
        <w:ind w:left="567" w:right="438"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4C53A3" w:rsidRDefault="007F4E0E" w:rsidP="001C159B">
      <w:pPr>
        <w:pStyle w:val="Nivel2"/>
        <w:numPr>
          <w:ilvl w:val="1"/>
          <w:numId w:val="1"/>
        </w:numPr>
        <w:ind w:left="567" w:right="438" w:hanging="5"/>
        <w:rPr>
          <w:rFonts w:ascii="Verdana" w:hAnsi="Verdana"/>
        </w:rPr>
      </w:pPr>
      <w:r w:rsidRPr="004C53A3">
        <w:rPr>
          <w:rFonts w:ascii="Verdana" w:hAnsi="Verdana"/>
        </w:rPr>
        <w:t>As impugnações e pedidos de esclarecimentos não suspendem os prazos previstos no certame.</w:t>
      </w:r>
    </w:p>
    <w:p w:rsidR="007F4E0E" w:rsidRPr="004C53A3" w:rsidRDefault="007F4E0E" w:rsidP="001C159B">
      <w:pPr>
        <w:pStyle w:val="Nivel3"/>
        <w:numPr>
          <w:ilvl w:val="2"/>
          <w:numId w:val="1"/>
        </w:numPr>
        <w:ind w:left="567" w:right="438"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rsidR="007F4E0E" w:rsidRPr="004C53A3" w:rsidRDefault="007F4E0E" w:rsidP="001C159B">
      <w:pPr>
        <w:pStyle w:val="Nivel2"/>
        <w:numPr>
          <w:ilvl w:val="1"/>
          <w:numId w:val="1"/>
        </w:numPr>
        <w:ind w:left="567" w:right="438" w:hanging="5"/>
        <w:rPr>
          <w:rFonts w:ascii="Verdana" w:hAnsi="Verdana"/>
        </w:rPr>
      </w:pPr>
      <w:r w:rsidRPr="004C53A3">
        <w:rPr>
          <w:rFonts w:ascii="Verdana" w:hAnsi="Verdana"/>
        </w:rPr>
        <w:t>Acolhida a impugnação, será definida e publicada nova data para a realização do certame.</w:t>
      </w:r>
    </w:p>
    <w:p w:rsidR="00090E10" w:rsidRPr="004C53A3" w:rsidRDefault="00090E10" w:rsidP="00810E4E">
      <w:pPr>
        <w:pStyle w:val="Corpodetexto"/>
        <w:spacing w:before="4"/>
        <w:ind w:right="438"/>
      </w:pPr>
    </w:p>
    <w:p w:rsidR="00090E10" w:rsidRPr="004C53A3" w:rsidRDefault="007F4E0E" w:rsidP="001C159B">
      <w:pPr>
        <w:pStyle w:val="PargrafodaLista"/>
        <w:numPr>
          <w:ilvl w:val="0"/>
          <w:numId w:val="1"/>
        </w:numPr>
        <w:tabs>
          <w:tab w:val="left" w:pos="934"/>
          <w:tab w:val="left" w:pos="10102"/>
        </w:tabs>
        <w:ind w:left="933" w:right="438" w:hanging="390"/>
        <w:rPr>
          <w:b/>
          <w:sz w:val="20"/>
          <w:szCs w:val="20"/>
        </w:rPr>
      </w:pPr>
      <w:r w:rsidRPr="004C53A3">
        <w:rPr>
          <w:b/>
          <w:sz w:val="20"/>
          <w:szCs w:val="20"/>
          <w:shd w:val="clear" w:color="auto" w:fill="D5E2BB"/>
        </w:rPr>
        <w:t>DAS DISPOSIÇÕES GERAIS</w:t>
      </w:r>
      <w:r w:rsidR="0009585E" w:rsidRPr="004C53A3">
        <w:rPr>
          <w:b/>
          <w:sz w:val="20"/>
          <w:szCs w:val="20"/>
          <w:shd w:val="clear" w:color="auto" w:fill="D5E2BB"/>
        </w:rPr>
        <w:t>.</w:t>
      </w:r>
      <w:r w:rsidR="0009585E" w:rsidRPr="004C53A3">
        <w:rPr>
          <w:b/>
          <w:sz w:val="20"/>
          <w:szCs w:val="20"/>
          <w:shd w:val="clear" w:color="auto" w:fill="D5E2BB"/>
        </w:rPr>
        <w:tab/>
      </w:r>
    </w:p>
    <w:p w:rsidR="00090E10" w:rsidRPr="004C53A3" w:rsidRDefault="00090E10" w:rsidP="00810E4E">
      <w:pPr>
        <w:pStyle w:val="Corpodetexto"/>
        <w:spacing w:before="10"/>
        <w:ind w:right="438"/>
        <w:rPr>
          <w:b/>
        </w:rPr>
      </w:pPr>
    </w:p>
    <w:p w:rsidR="007F4E0E" w:rsidRPr="004C53A3" w:rsidRDefault="007F4E0E" w:rsidP="001C159B">
      <w:pPr>
        <w:pStyle w:val="Nivel2"/>
        <w:numPr>
          <w:ilvl w:val="1"/>
          <w:numId w:val="1"/>
        </w:numPr>
        <w:ind w:right="438" w:hanging="5"/>
        <w:rPr>
          <w:rFonts w:ascii="Verdana" w:hAnsi="Verdana"/>
        </w:rPr>
      </w:pPr>
      <w:r w:rsidRPr="004C53A3">
        <w:rPr>
          <w:rFonts w:ascii="Verdana" w:hAnsi="Verdana"/>
        </w:rPr>
        <w:t>Será divulgada ata da sessão pública no sistema eletrônico.</w:t>
      </w:r>
    </w:p>
    <w:p w:rsidR="007F4E0E" w:rsidRPr="004C53A3" w:rsidRDefault="007F4E0E" w:rsidP="001C159B">
      <w:pPr>
        <w:pStyle w:val="Nivel2"/>
        <w:numPr>
          <w:ilvl w:val="1"/>
          <w:numId w:val="1"/>
        </w:numPr>
        <w:ind w:left="567" w:right="438"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F4E0E" w:rsidRPr="004C53A3" w:rsidRDefault="007F4E0E" w:rsidP="001C159B">
      <w:pPr>
        <w:pStyle w:val="Nivel2"/>
        <w:numPr>
          <w:ilvl w:val="1"/>
          <w:numId w:val="1"/>
        </w:numPr>
        <w:ind w:left="567" w:right="438" w:hanging="5"/>
        <w:rPr>
          <w:rFonts w:ascii="Verdana" w:hAnsi="Verdana"/>
        </w:rPr>
      </w:pPr>
      <w:r w:rsidRPr="004C53A3">
        <w:rPr>
          <w:rFonts w:ascii="Verdana" w:hAnsi="Verdana"/>
        </w:rPr>
        <w:lastRenderedPageBreak/>
        <w:t>Todas as referências de tempo no Edital, no aviso e durante a sessão pública observarão o horário de Brasília - DF.</w:t>
      </w:r>
    </w:p>
    <w:p w:rsidR="007F4E0E" w:rsidRPr="004C53A3" w:rsidRDefault="007F4E0E" w:rsidP="001C159B">
      <w:pPr>
        <w:pStyle w:val="Nivel2"/>
        <w:numPr>
          <w:ilvl w:val="1"/>
          <w:numId w:val="1"/>
        </w:numPr>
        <w:ind w:left="567" w:right="438" w:hanging="5"/>
        <w:rPr>
          <w:rFonts w:ascii="Verdana" w:hAnsi="Verdana"/>
        </w:rPr>
      </w:pPr>
      <w:r w:rsidRPr="004C53A3">
        <w:rPr>
          <w:rFonts w:ascii="Verdana" w:hAnsi="Verdana"/>
        </w:rPr>
        <w:t>A homologação do resultado desta licitação não implicará direito à contratação.</w:t>
      </w:r>
    </w:p>
    <w:p w:rsidR="007F4E0E" w:rsidRPr="004C53A3" w:rsidRDefault="007F4E0E" w:rsidP="001C159B">
      <w:pPr>
        <w:pStyle w:val="Nivel2"/>
        <w:numPr>
          <w:ilvl w:val="1"/>
          <w:numId w:val="1"/>
        </w:numPr>
        <w:ind w:left="567" w:right="438"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4E0E" w:rsidRPr="004C53A3" w:rsidRDefault="007F4E0E" w:rsidP="001C159B">
      <w:pPr>
        <w:pStyle w:val="Nivel2"/>
        <w:numPr>
          <w:ilvl w:val="1"/>
          <w:numId w:val="1"/>
        </w:numPr>
        <w:ind w:left="567" w:right="438"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F4E0E" w:rsidRPr="004C53A3" w:rsidRDefault="007F4E0E" w:rsidP="001C159B">
      <w:pPr>
        <w:pStyle w:val="Nivel2"/>
        <w:numPr>
          <w:ilvl w:val="1"/>
          <w:numId w:val="1"/>
        </w:numPr>
        <w:ind w:left="567" w:right="438"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4C53A3" w:rsidRDefault="007F4E0E" w:rsidP="001C159B">
      <w:pPr>
        <w:pStyle w:val="Nivel2"/>
        <w:numPr>
          <w:ilvl w:val="1"/>
          <w:numId w:val="1"/>
        </w:numPr>
        <w:ind w:left="567" w:right="438" w:hanging="5"/>
        <w:rPr>
          <w:rFonts w:ascii="Verdana" w:hAnsi="Verdana"/>
        </w:rPr>
      </w:pPr>
      <w:r w:rsidRPr="004C53A3">
        <w:rPr>
          <w:rFonts w:ascii="Verdana" w:hAnsi="Verdana"/>
        </w:rPr>
        <w:t>O desatendimento de exigências formais não essenciais não importará o afastamento do licitante, desde que seja possível o aproveitamento do ato, observados os princípios da isonomia e do interesse público.</w:t>
      </w:r>
    </w:p>
    <w:p w:rsidR="007F4E0E" w:rsidRPr="004C53A3" w:rsidRDefault="007F4E0E" w:rsidP="001C159B">
      <w:pPr>
        <w:pStyle w:val="Nivel2"/>
        <w:numPr>
          <w:ilvl w:val="1"/>
          <w:numId w:val="1"/>
        </w:numPr>
        <w:ind w:left="567" w:right="438" w:hanging="5"/>
        <w:rPr>
          <w:rFonts w:ascii="Verdana" w:eastAsia="Times New Roman" w:hAnsi="Verdana"/>
        </w:rPr>
      </w:pPr>
      <w:r w:rsidRPr="004C53A3">
        <w:rPr>
          <w:rFonts w:ascii="Verdana" w:hAnsi="Verdana"/>
        </w:rPr>
        <w:t>Em caso de divergência entre disposições deste Edital e de seus anexos ou demais peças que compõem o processo, prevalecerá as deste Edital.</w:t>
      </w:r>
    </w:p>
    <w:p w:rsidR="007F4E0E" w:rsidRPr="00F05920" w:rsidRDefault="007F4E0E" w:rsidP="001C159B">
      <w:pPr>
        <w:pStyle w:val="Nivel2"/>
        <w:numPr>
          <w:ilvl w:val="1"/>
          <w:numId w:val="1"/>
        </w:numPr>
        <w:ind w:left="567" w:right="438" w:hanging="5"/>
        <w:rPr>
          <w:rFonts w:ascii="Verdana" w:eastAsia="Times New Roman" w:hAnsi="Verdana"/>
          <w:b/>
          <w:u w:val="single"/>
        </w:rPr>
      </w:pPr>
      <w:r w:rsidRPr="004C53A3">
        <w:rPr>
          <w:rFonts w:ascii="Verdana" w:hAnsi="Verdana"/>
          <w:b/>
          <w:u w:val="single"/>
        </w:rPr>
        <w:t xml:space="preserve">O Edital e seus anexos estão disponíveis, na íntegra, no Portal Nacional de Contratações Públicas (PNCP) e endereço eletrônico </w:t>
      </w:r>
      <w:hyperlink r:id="rId49" w:history="1">
        <w:r w:rsidR="00F05920" w:rsidRPr="008563F6">
          <w:rPr>
            <w:rStyle w:val="Hyperlink"/>
            <w:rFonts w:ascii="Verdana" w:hAnsi="Verdana"/>
            <w:b/>
          </w:rPr>
          <w:t>WWW.portaldecompraspublicas.com/www.afranio.pe.gov.br</w:t>
        </w:r>
      </w:hyperlink>
      <w:r w:rsidRPr="004C53A3">
        <w:rPr>
          <w:rFonts w:ascii="Verdana" w:hAnsi="Verdana"/>
          <w:b/>
          <w:color w:val="auto"/>
          <w:u w:val="single"/>
        </w:rPr>
        <w:t>.</w:t>
      </w:r>
    </w:p>
    <w:p w:rsidR="00F05920" w:rsidRPr="004C53A3" w:rsidRDefault="00F05920" w:rsidP="00F05920">
      <w:pPr>
        <w:pStyle w:val="Nivel2"/>
        <w:ind w:left="567"/>
        <w:rPr>
          <w:rFonts w:ascii="Verdana" w:eastAsia="Times New Roman" w:hAnsi="Verdana"/>
          <w:b/>
          <w:u w:val="single"/>
        </w:rPr>
      </w:pPr>
    </w:p>
    <w:p w:rsidR="007F4E0E" w:rsidRPr="004C53A3" w:rsidRDefault="007F4E0E" w:rsidP="001C159B">
      <w:pPr>
        <w:pStyle w:val="Nivel2"/>
        <w:numPr>
          <w:ilvl w:val="1"/>
          <w:numId w:val="1"/>
        </w:numPr>
        <w:ind w:left="567" w:hanging="5"/>
        <w:rPr>
          <w:rFonts w:ascii="Verdana" w:eastAsia="Times New Roman" w:hAnsi="Verdana"/>
        </w:rPr>
      </w:pPr>
      <w:r w:rsidRPr="004C53A3">
        <w:rPr>
          <w:rFonts w:ascii="Verdana" w:hAnsi="Verdana"/>
        </w:rPr>
        <w:t>Integram este Edital, para todos os fins e efeitos, os seguintes anexos:</w:t>
      </w:r>
    </w:p>
    <w:p w:rsidR="00BE05B8" w:rsidRPr="004C53A3" w:rsidRDefault="00BE05B8" w:rsidP="002B5572">
      <w:pPr>
        <w:pStyle w:val="Corpodetexto"/>
        <w:ind w:left="572" w:right="13"/>
      </w:pPr>
      <w:bookmarkStart w:id="23" w:name="_Hlk164971476"/>
      <w:r w:rsidRPr="004C53A3">
        <w:t>ANEXOI-</w:t>
      </w:r>
      <w:r w:rsidR="002B5572" w:rsidRPr="004C53A3">
        <w:t xml:space="preserve">FASE PREPARATÓRIA (ESTUDO TÉCNICO PRELIMINAR / </w:t>
      </w:r>
      <w:r w:rsidRPr="004C53A3">
        <w:t>TERMODEREFERÊNCIA</w:t>
      </w:r>
      <w:r w:rsidR="002B5572" w:rsidRPr="004C53A3">
        <w:t xml:space="preserve"> / ANÁLISE DE RISCO)</w:t>
      </w:r>
      <w:r w:rsidRPr="004C53A3">
        <w:t xml:space="preserve">. </w:t>
      </w:r>
    </w:p>
    <w:p w:rsidR="00BE05B8" w:rsidRPr="004C53A3" w:rsidRDefault="00BE05B8" w:rsidP="002B5572">
      <w:pPr>
        <w:pStyle w:val="Corpodetexto"/>
        <w:ind w:left="572" w:right="4280"/>
      </w:pPr>
      <w:r w:rsidRPr="004C53A3">
        <w:t>ANEXO II - MODELO DA PROPOSTA DE PREÇOS</w:t>
      </w:r>
    </w:p>
    <w:p w:rsidR="00BE05B8" w:rsidRPr="004C53A3" w:rsidRDefault="00BE05B8" w:rsidP="002B5572">
      <w:pPr>
        <w:pStyle w:val="Corpodetexto"/>
        <w:ind w:left="572" w:right="582"/>
      </w:pPr>
      <w:r w:rsidRPr="004C53A3">
        <w:t>ANEXOIII-</w:t>
      </w:r>
      <w:r w:rsidR="00C24DE6">
        <w:t xml:space="preserve"> MODELO DE DECLARAÇÃO UNIFICADA</w:t>
      </w:r>
    </w:p>
    <w:p w:rsidR="008B594D" w:rsidRDefault="00C00AAF" w:rsidP="002B5572">
      <w:pPr>
        <w:pStyle w:val="Corpodetexto"/>
        <w:ind w:left="572"/>
      </w:pPr>
      <w:r>
        <w:t xml:space="preserve">ANEXO </w:t>
      </w:r>
      <w:r w:rsidR="003D2351">
        <w:t>I</w:t>
      </w:r>
      <w:r>
        <w:t xml:space="preserve">V- </w:t>
      </w:r>
      <w:r w:rsidR="008B594D">
        <w:t>MINUTA DO CONTRATO</w:t>
      </w:r>
    </w:p>
    <w:bookmarkEnd w:id="23"/>
    <w:p w:rsidR="007F4E0E" w:rsidRPr="004C53A3" w:rsidRDefault="007F4E0E" w:rsidP="007F4E0E">
      <w:pPr>
        <w:pStyle w:val="Nivel2"/>
        <w:ind w:left="4969"/>
        <w:rPr>
          <w:rFonts w:ascii="Verdana" w:hAnsi="Verdana"/>
        </w:rPr>
      </w:pPr>
    </w:p>
    <w:p w:rsidR="007F4E0E" w:rsidRPr="004C53A3" w:rsidRDefault="007F4E0E" w:rsidP="007F4E0E">
      <w:pPr>
        <w:rPr>
          <w:sz w:val="20"/>
          <w:szCs w:val="20"/>
        </w:rPr>
      </w:pPr>
    </w:p>
    <w:p w:rsidR="00090E10" w:rsidRPr="004C53A3" w:rsidRDefault="0009585E" w:rsidP="00DB232A">
      <w:pPr>
        <w:pStyle w:val="Corpodetexto"/>
        <w:spacing w:before="6"/>
        <w:ind w:left="6701"/>
      </w:pPr>
      <w:r w:rsidRPr="004C53A3">
        <w:t xml:space="preserve">Afrânio-PE, </w:t>
      </w:r>
      <w:r w:rsidR="00AF6CD4">
        <w:t>03 de fevereiro de 2026</w:t>
      </w:r>
      <w:r w:rsidR="00A3144C">
        <w:t>.</w:t>
      </w:r>
    </w:p>
    <w:p w:rsidR="007F4E0E" w:rsidRPr="004C53A3" w:rsidRDefault="007F4E0E">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090E10" w:rsidRPr="004C53A3" w:rsidRDefault="00814A9F">
      <w:pPr>
        <w:pStyle w:val="Ttulo1"/>
        <w:spacing w:line="243" w:lineRule="exact"/>
        <w:ind w:left="3080" w:right="3081"/>
        <w:jc w:val="center"/>
      </w:pPr>
      <w:r>
        <w:t>Aldeyse Da Purificação Cavalcanti</w:t>
      </w:r>
    </w:p>
    <w:p w:rsidR="00090E10" w:rsidRDefault="00BE05B8">
      <w:pPr>
        <w:pStyle w:val="Corpodetexto"/>
        <w:spacing w:line="243" w:lineRule="exact"/>
        <w:ind w:left="3082" w:right="3081"/>
        <w:jc w:val="center"/>
      </w:pPr>
      <w:r w:rsidRPr="004C53A3">
        <w:t>AGENTE DE EDITAIS</w:t>
      </w:r>
    </w:p>
    <w:p w:rsidR="005B769D" w:rsidRPr="004C53A3" w:rsidRDefault="005B769D">
      <w:pPr>
        <w:pStyle w:val="Corpodetexto"/>
        <w:spacing w:line="243" w:lineRule="exact"/>
        <w:ind w:left="3082" w:right="3081"/>
        <w:jc w:val="center"/>
      </w:pPr>
      <w:r>
        <w:t xml:space="preserve">Portaria nº </w:t>
      </w:r>
      <w:r w:rsidR="00814A9F" w:rsidRPr="002E7C89">
        <w:t>nº 309/2025</w:t>
      </w:r>
    </w:p>
    <w:p w:rsidR="005B769D" w:rsidRDefault="005B769D" w:rsidP="005B769D">
      <w:pPr>
        <w:spacing w:line="243" w:lineRule="exact"/>
        <w:rPr>
          <w:sz w:val="20"/>
          <w:szCs w:val="20"/>
        </w:rPr>
      </w:pPr>
    </w:p>
    <w:p w:rsidR="005B769D" w:rsidRPr="004C53A3" w:rsidRDefault="005B769D" w:rsidP="005B769D">
      <w:pPr>
        <w:spacing w:line="243" w:lineRule="exact"/>
        <w:rPr>
          <w:sz w:val="20"/>
          <w:szCs w:val="20"/>
        </w:rPr>
        <w:sectPr w:rsidR="005B769D" w:rsidRPr="004C53A3" w:rsidSect="00E66FE2">
          <w:headerReference w:type="default" r:id="rId50"/>
          <w:footerReference w:type="default" r:id="rId51"/>
          <w:pgSz w:w="11910" w:h="16840"/>
          <w:pgMar w:top="1860" w:right="428" w:bottom="1276" w:left="567" w:header="569" w:footer="0" w:gutter="0"/>
          <w:cols w:space="720"/>
        </w:sectPr>
      </w:pPr>
    </w:p>
    <w:p w:rsidR="00090E10" w:rsidRPr="004C53A3" w:rsidRDefault="00090E10" w:rsidP="00814A9F">
      <w:pPr>
        <w:pStyle w:val="Corpodetexto"/>
        <w:spacing w:before="3"/>
      </w:pPr>
    </w:p>
    <w:p w:rsidR="008503BB" w:rsidRDefault="0009585E" w:rsidP="006D705B">
      <w:pPr>
        <w:pStyle w:val="Ttulo1"/>
        <w:spacing w:before="100"/>
        <w:ind w:left="2127" w:right="1558" w:hanging="284"/>
        <w:jc w:val="center"/>
      </w:pPr>
      <w:r w:rsidRPr="00FE1DEC">
        <w:t xml:space="preserve">ANEXO I </w:t>
      </w:r>
      <w:r w:rsidR="004C53A3" w:rsidRPr="00FE1DEC">
        <w:t>–FASE PREPARATÓRIA</w:t>
      </w:r>
    </w:p>
    <w:p w:rsidR="006D55BB" w:rsidRDefault="006D55BB" w:rsidP="00C24DE6">
      <w:pPr>
        <w:pStyle w:val="Ttulo1"/>
        <w:spacing w:before="100"/>
        <w:ind w:left="2127" w:right="1558" w:hanging="284"/>
        <w:jc w:val="center"/>
      </w:pPr>
      <w:r>
        <w:t>ESTUDO TÉCNICO PRELIMINAR</w:t>
      </w:r>
    </w:p>
    <w:p w:rsidR="007A5FAE" w:rsidRDefault="007A5FAE" w:rsidP="00C24DE6">
      <w:pPr>
        <w:pStyle w:val="Ttulo1"/>
        <w:spacing w:before="100"/>
        <w:ind w:left="2127" w:right="1558" w:hanging="284"/>
        <w:jc w:val="center"/>
      </w:pPr>
    </w:p>
    <w:p w:rsidR="007A5FAE" w:rsidRPr="00EC0BB4" w:rsidRDefault="007A5FAE" w:rsidP="007A5FAE">
      <w:pPr>
        <w:spacing w:line="276" w:lineRule="auto"/>
        <w:ind w:right="-1"/>
        <w:rPr>
          <w:b/>
        </w:rPr>
      </w:pPr>
      <w:r w:rsidRPr="00EC0BB4">
        <w:rPr>
          <w:b/>
        </w:rPr>
        <w:t xml:space="preserve">1 - DESCRIÇÃO DA NECESSIDADE: </w:t>
      </w:r>
    </w:p>
    <w:p w:rsidR="007A5FAE" w:rsidRPr="00EC0BB4" w:rsidRDefault="007A5FAE" w:rsidP="007A5FAE">
      <w:pPr>
        <w:spacing w:line="276" w:lineRule="auto"/>
        <w:ind w:right="-1"/>
      </w:pPr>
    </w:p>
    <w:p w:rsidR="007A5FAE" w:rsidRPr="00EC0BB4" w:rsidRDefault="007A5FAE" w:rsidP="007A5FAE">
      <w:pPr>
        <w:spacing w:line="276" w:lineRule="auto"/>
        <w:ind w:right="-1"/>
        <w:jc w:val="both"/>
      </w:pPr>
      <w:r w:rsidRPr="00EC0BB4">
        <w:t xml:space="preserve">O estudo preliminar visa </w:t>
      </w:r>
      <w:r>
        <w:t xml:space="preserve">a </w:t>
      </w:r>
      <w:r w:rsidRPr="00EC0BB4">
        <w:t>contratação de empresa especializada no fornecimento de material permanentecomo: mobiliários diversos, eletrodomésticos, eletroeletrônicos</w:t>
      </w:r>
      <w:r>
        <w:t xml:space="preserve"> e</w:t>
      </w:r>
      <w:r w:rsidRPr="00EC0BB4">
        <w:t xml:space="preserve"> material de </w:t>
      </w:r>
      <w:r>
        <w:t>informática</w:t>
      </w:r>
      <w:r w:rsidRPr="00EC0BB4">
        <w:t>, para atender as necessidades da Prefeitura Municipal Afrânio PE e suas secretarias.</w:t>
      </w:r>
    </w:p>
    <w:p w:rsidR="007A5FAE" w:rsidRPr="00EC0BB4" w:rsidRDefault="007A5FAE" w:rsidP="007A5FAE">
      <w:pPr>
        <w:spacing w:line="276" w:lineRule="auto"/>
        <w:ind w:right="-1"/>
        <w:jc w:val="both"/>
      </w:pPr>
      <w:r w:rsidRPr="00EC0BB4">
        <w:tab/>
      </w:r>
    </w:p>
    <w:p w:rsidR="007A5FAE" w:rsidRPr="00EC0BB4" w:rsidRDefault="007A5FAE" w:rsidP="007A5FAE">
      <w:pPr>
        <w:spacing w:line="276" w:lineRule="auto"/>
        <w:ind w:right="-1"/>
        <w:jc w:val="both"/>
      </w:pPr>
      <w:r w:rsidRPr="00EC0BB4">
        <w:t>A Contratação pretendida justifica-se na necessidade que a Secretaria Municipal de Administração Finanças e Seg. Publica, Secretária Municipal de Governo e Planejamento Estratégico, Secretaria Municipal de Saúde, Secretaria Municipal de Educação e Ensino Básico, Secretaria Municipal de Agricultura, Secretaria Municipal de Desenvolvimento Econômico e Meio Ambiente, Secretaria Municipal de Obras, Infraestrutura e Habitação, Secretaria Municipal de Es</w:t>
      </w:r>
      <w:r>
        <w:t>porte, Cultura, Turismo e Lazer</w:t>
      </w:r>
      <w:r w:rsidRPr="00EC0BB4">
        <w:t xml:space="preserve"> têm em atender as demandas no dia a dia, atendendo o desenvolvimento das ações do município. Disponibilizando equipamentos e materiais necessários para os trabalhos desenvolvidos nas dependências dos diversos setores desta administração pública municipal.</w:t>
      </w:r>
    </w:p>
    <w:p w:rsidR="007A5FAE" w:rsidRPr="00EC0BB4" w:rsidRDefault="007A5FAE" w:rsidP="007A5FAE">
      <w:pPr>
        <w:spacing w:line="276" w:lineRule="auto"/>
        <w:ind w:right="-1"/>
        <w:jc w:val="both"/>
      </w:pPr>
    </w:p>
    <w:p w:rsidR="007A5FAE" w:rsidRPr="00EC0BB4" w:rsidRDefault="007A5FAE" w:rsidP="007A5FAE">
      <w:pPr>
        <w:spacing w:line="276" w:lineRule="auto"/>
        <w:ind w:right="-1"/>
        <w:jc w:val="both"/>
      </w:pPr>
      <w:r w:rsidRPr="00EC0BB4">
        <w:t>A aquisição dos equipamentos irá garantir condições de trabalho aos profissionais envolvidos no âmbito municipal, para melhor atender o interesse do cidadão.</w:t>
      </w:r>
    </w:p>
    <w:p w:rsidR="007A5FAE" w:rsidRPr="00EC0BB4" w:rsidRDefault="007A5FAE" w:rsidP="007A5FAE">
      <w:pPr>
        <w:spacing w:line="276" w:lineRule="auto"/>
        <w:ind w:right="-1"/>
        <w:jc w:val="both"/>
        <w:rPr>
          <w:highlight w:val="yellow"/>
        </w:rPr>
      </w:pPr>
    </w:p>
    <w:p w:rsidR="007A5FAE" w:rsidRPr="00EC0BB4" w:rsidRDefault="007A5FAE" w:rsidP="007A5FAE">
      <w:pPr>
        <w:spacing w:line="276" w:lineRule="auto"/>
        <w:ind w:right="-1"/>
      </w:pPr>
      <w:r w:rsidRPr="00EC0BB4">
        <w:t>Por essas razões, faz-se justa a contratação do fornecimento do produto em tela.</w:t>
      </w:r>
    </w:p>
    <w:p w:rsidR="007A5FAE" w:rsidRPr="00EC0BB4" w:rsidRDefault="007A5FAE" w:rsidP="007A5FAE">
      <w:pPr>
        <w:spacing w:line="276" w:lineRule="auto"/>
        <w:ind w:right="-1"/>
        <w:rPr>
          <w:b/>
        </w:rPr>
      </w:pPr>
    </w:p>
    <w:p w:rsidR="007A5FAE" w:rsidRPr="00EC0BB4" w:rsidRDefault="007A5FAE" w:rsidP="007A5FAE">
      <w:pPr>
        <w:spacing w:line="276" w:lineRule="auto"/>
        <w:ind w:right="-1"/>
        <w:rPr>
          <w:b/>
        </w:rPr>
      </w:pPr>
      <w:r w:rsidRPr="00EC0BB4">
        <w:rPr>
          <w:b/>
        </w:rPr>
        <w:t xml:space="preserve">2 – PREVISÃO NO PLANO DE CONTRATAÇÕES ANUAL: </w:t>
      </w:r>
    </w:p>
    <w:p w:rsidR="007A5FAE" w:rsidRPr="00EC0BB4" w:rsidRDefault="007A5FAE" w:rsidP="007A5FAE">
      <w:pPr>
        <w:tabs>
          <w:tab w:val="left" w:pos="1535"/>
          <w:tab w:val="left" w:pos="1538"/>
        </w:tabs>
        <w:spacing w:before="41" w:line="276" w:lineRule="auto"/>
        <w:ind w:left="426" w:right="285"/>
        <w:rPr>
          <w:b/>
          <w:u w:val="single"/>
        </w:rPr>
      </w:pPr>
    </w:p>
    <w:p w:rsidR="007A5FAE" w:rsidRPr="00EC0BB4" w:rsidRDefault="007A5FAE" w:rsidP="007A5FAE">
      <w:pPr>
        <w:tabs>
          <w:tab w:val="left" w:pos="1535"/>
          <w:tab w:val="left" w:pos="1538"/>
        </w:tabs>
        <w:spacing w:before="41" w:line="276" w:lineRule="auto"/>
        <w:ind w:right="285"/>
        <w:jc w:val="both"/>
        <w:rPr>
          <w:b/>
          <w:u w:val="single"/>
        </w:rPr>
      </w:pPr>
      <w:r w:rsidRPr="00EC0BB4">
        <w:rPr>
          <w:b/>
          <w:u w:val="single"/>
        </w:rPr>
        <w:t>Informamos que a previsão da futura contratação não está contemplada no Plano de Contratação Anual - PCA, pelo motivo da não elaboração do mesmo no ano anterior.</w:t>
      </w:r>
    </w:p>
    <w:p w:rsidR="007A5FAE" w:rsidRPr="00EC0BB4" w:rsidRDefault="007A5FAE" w:rsidP="007A5FAE">
      <w:pPr>
        <w:spacing w:line="276" w:lineRule="auto"/>
        <w:ind w:right="-1"/>
        <w:rPr>
          <w:b/>
        </w:rPr>
      </w:pPr>
    </w:p>
    <w:p w:rsidR="007A5FAE" w:rsidRPr="00EC0BB4" w:rsidRDefault="007A5FAE" w:rsidP="007A5FAE">
      <w:pPr>
        <w:spacing w:line="276" w:lineRule="auto"/>
        <w:ind w:right="-1"/>
        <w:jc w:val="both"/>
      </w:pPr>
      <w:r w:rsidRPr="00EC0BB4">
        <w:rPr>
          <w:b/>
        </w:rPr>
        <w:t>3 – REQUISITOS DA CONTRATAÇÃO:</w:t>
      </w:r>
    </w:p>
    <w:p w:rsidR="007A5FAE" w:rsidRPr="00EC0BB4" w:rsidRDefault="007A5FAE" w:rsidP="007A5FAE">
      <w:pPr>
        <w:spacing w:line="276" w:lineRule="auto"/>
        <w:ind w:right="-1"/>
        <w:jc w:val="both"/>
      </w:pPr>
    </w:p>
    <w:p w:rsidR="007A5FAE" w:rsidRPr="00EC0BB4" w:rsidRDefault="007A5FAE" w:rsidP="007A5FAE">
      <w:pPr>
        <w:tabs>
          <w:tab w:val="left" w:pos="904"/>
        </w:tabs>
        <w:spacing w:before="1" w:line="276" w:lineRule="auto"/>
        <w:ind w:right="290"/>
        <w:jc w:val="both"/>
      </w:pPr>
      <w:r w:rsidRPr="00EC0BB4">
        <w:t xml:space="preserve">O contrato celebrado com a adjudicatária terá vigência inicial de 12 meses, e obedecerá ao modelo constante do edital. No interesse da Administração, e demonstrada sua vantajosidade, o contrato poderá ser prorrogado por iguais e sucessivos períodos até o limite de 60 meses, conforme preceitua o art. 106, I, da Lei 14.133/2021. </w:t>
      </w:r>
    </w:p>
    <w:p w:rsidR="007A5FAE" w:rsidRPr="00EC0BB4" w:rsidRDefault="007A5FAE" w:rsidP="007A5FAE">
      <w:pPr>
        <w:tabs>
          <w:tab w:val="left" w:pos="904"/>
        </w:tabs>
        <w:spacing w:before="1" w:line="276" w:lineRule="auto"/>
        <w:ind w:right="290"/>
        <w:jc w:val="both"/>
      </w:pPr>
    </w:p>
    <w:p w:rsidR="007A5FAE" w:rsidRPr="00EC0BB4" w:rsidRDefault="007A5FAE" w:rsidP="007A5FAE">
      <w:pPr>
        <w:tabs>
          <w:tab w:val="left" w:pos="904"/>
        </w:tabs>
        <w:spacing w:before="1" w:line="276" w:lineRule="auto"/>
        <w:ind w:right="290"/>
        <w:jc w:val="both"/>
      </w:pPr>
      <w:r w:rsidRPr="00EC0BB4">
        <w:t>A licitação será na modalidade pregão eletrônica e o critério de julgamento das propostas será o de menor preço global nos termos do artigo 34, da Lei Federal nº 14.133/2021.</w:t>
      </w:r>
    </w:p>
    <w:p w:rsidR="007A5FAE" w:rsidRPr="00EC0BB4" w:rsidRDefault="007A5FAE" w:rsidP="007A5FAE">
      <w:pPr>
        <w:tabs>
          <w:tab w:val="left" w:pos="904"/>
        </w:tabs>
        <w:spacing w:before="1" w:line="276" w:lineRule="auto"/>
        <w:ind w:right="290"/>
        <w:jc w:val="both"/>
      </w:pPr>
    </w:p>
    <w:p w:rsidR="007A5FAE" w:rsidRPr="00EC0BB4" w:rsidRDefault="007A5FAE" w:rsidP="007A5FAE">
      <w:pPr>
        <w:tabs>
          <w:tab w:val="left" w:pos="904"/>
        </w:tabs>
        <w:spacing w:before="1" w:line="276" w:lineRule="auto"/>
        <w:ind w:right="290"/>
        <w:jc w:val="both"/>
      </w:pPr>
      <w:r w:rsidRPr="00EC0BB4">
        <w:t xml:space="preserve">Para fornecimento de material permanente como: mobiliários diversos, </w:t>
      </w:r>
      <w:r w:rsidRPr="00EC0BB4">
        <w:lastRenderedPageBreak/>
        <w:t>eletrodomésticos, eletroeletrônicos, material de processamento de dados entre outros, os eventuais interessados deverão comprovar que atuam no ramo de atividade compatível com o objeto da licitação.</w:t>
      </w:r>
    </w:p>
    <w:p w:rsidR="007A5FAE" w:rsidRPr="00EC0BB4" w:rsidRDefault="007A5FAE" w:rsidP="007A5FAE">
      <w:pPr>
        <w:tabs>
          <w:tab w:val="left" w:pos="904"/>
        </w:tabs>
        <w:spacing w:before="1" w:line="276" w:lineRule="auto"/>
        <w:ind w:right="290"/>
        <w:jc w:val="both"/>
      </w:pPr>
    </w:p>
    <w:p w:rsidR="007A5FAE" w:rsidRPr="00EC0BB4" w:rsidRDefault="007A5FAE" w:rsidP="007A5FAE">
      <w:pPr>
        <w:tabs>
          <w:tab w:val="left" w:pos="904"/>
        </w:tabs>
        <w:spacing w:before="1" w:line="276" w:lineRule="auto"/>
        <w:ind w:right="290"/>
        <w:jc w:val="both"/>
      </w:pPr>
      <w:r w:rsidRPr="00EC0BB4">
        <w:t xml:space="preserve">As empresas licitantes, adjudicatárias e contratadas estarão sujeitos às penalidades previstas na Lei nº 14.133/2021, assegurado o Direito Constitucional do Contraditório e da Ampla Defesa. </w:t>
      </w:r>
    </w:p>
    <w:p w:rsidR="007A5FAE" w:rsidRPr="00EC0BB4" w:rsidRDefault="007A5FAE" w:rsidP="007A5FAE"/>
    <w:p w:rsidR="007A5FAE" w:rsidRPr="00EC0BB4" w:rsidRDefault="007A5FAE" w:rsidP="007A5FAE">
      <w:pPr>
        <w:tabs>
          <w:tab w:val="left" w:pos="904"/>
        </w:tabs>
        <w:spacing w:before="1" w:line="276" w:lineRule="auto"/>
        <w:ind w:right="290"/>
        <w:jc w:val="both"/>
      </w:pPr>
      <w:r w:rsidRPr="00EC0BB4">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7A5FAE" w:rsidRPr="00EC0BB4" w:rsidRDefault="007A5FAE" w:rsidP="007A5FAE">
      <w:pPr>
        <w:tabs>
          <w:tab w:val="left" w:pos="904"/>
        </w:tabs>
        <w:spacing w:before="1" w:line="276" w:lineRule="auto"/>
        <w:ind w:right="290"/>
        <w:jc w:val="both"/>
      </w:pPr>
    </w:p>
    <w:p w:rsidR="007A5FAE" w:rsidRPr="00EC0BB4" w:rsidRDefault="007A5FAE" w:rsidP="007A5FAE">
      <w:pPr>
        <w:tabs>
          <w:tab w:val="left" w:pos="904"/>
        </w:tabs>
        <w:spacing w:before="1" w:line="276" w:lineRule="auto"/>
        <w:ind w:right="290"/>
        <w:jc w:val="both"/>
      </w:pPr>
      <w:r w:rsidRPr="00EC0BB4">
        <w:t>O grau de eficiência da aquisição dos produtos será verificado mediante avaliação, mensal, do gestor/fiscal do contrato.</w:t>
      </w:r>
    </w:p>
    <w:p w:rsidR="007A5FAE" w:rsidRPr="00EC0BB4" w:rsidRDefault="007A5FAE" w:rsidP="007A5FAE">
      <w:pPr>
        <w:tabs>
          <w:tab w:val="left" w:pos="904"/>
        </w:tabs>
        <w:spacing w:before="1" w:line="276" w:lineRule="auto"/>
        <w:ind w:right="290"/>
        <w:jc w:val="both"/>
      </w:pPr>
    </w:p>
    <w:p w:rsidR="007A5FAE" w:rsidRPr="00EC0BB4" w:rsidRDefault="007A5FAE" w:rsidP="007A5FAE">
      <w:pPr>
        <w:spacing w:line="276" w:lineRule="auto"/>
        <w:ind w:right="-1"/>
        <w:jc w:val="both"/>
        <w:rPr>
          <w:b/>
        </w:rPr>
      </w:pPr>
      <w:r w:rsidRPr="00EC0BB4">
        <w:rPr>
          <w:b/>
        </w:rPr>
        <w:t xml:space="preserve">4 – LEVANTAMENTO DE MERCADO: </w:t>
      </w:r>
    </w:p>
    <w:p w:rsidR="007A5FAE" w:rsidRPr="00EC0BB4" w:rsidRDefault="007A5FAE" w:rsidP="007A5FAE">
      <w:pPr>
        <w:spacing w:line="276" w:lineRule="auto"/>
        <w:ind w:right="-1"/>
        <w:jc w:val="both"/>
        <w:rPr>
          <w:b/>
        </w:rPr>
      </w:pPr>
    </w:p>
    <w:p w:rsidR="007A5FAE" w:rsidRPr="00EC0BB4" w:rsidRDefault="007A5FAE" w:rsidP="007A5FAE">
      <w:pPr>
        <w:spacing w:line="276" w:lineRule="auto"/>
        <w:ind w:right="-1"/>
        <w:jc w:val="both"/>
      </w:pPr>
      <w:r w:rsidRPr="00EC0BB4">
        <w:t>A contratação pretendida tomou-se por base, contratações similares feitas por outros órgãos e entidades públicas, com objetivo de identificar a existência de novas metodologias, tecnologias ou inovações que melhor atendam às necessidades da administração, bem como com fornecedores locais.</w:t>
      </w:r>
    </w:p>
    <w:p w:rsidR="007A5FAE" w:rsidRPr="00EC0BB4" w:rsidRDefault="007A5FAE" w:rsidP="007A5FAE">
      <w:pPr>
        <w:spacing w:line="276" w:lineRule="auto"/>
        <w:ind w:right="-1"/>
        <w:jc w:val="both"/>
      </w:pPr>
    </w:p>
    <w:p w:rsidR="007A5FAE" w:rsidRPr="00EC0BB4" w:rsidRDefault="007A5FAE" w:rsidP="007A5FAE">
      <w:pPr>
        <w:spacing w:line="276" w:lineRule="auto"/>
        <w:ind w:right="-1"/>
        <w:jc w:val="both"/>
      </w:pPr>
      <w:r w:rsidRPr="00EC0BB4">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7A5FAE" w:rsidRPr="00551C8D" w:rsidRDefault="007A5FAE" w:rsidP="007A5FAE">
      <w:pPr>
        <w:spacing w:line="276" w:lineRule="auto"/>
        <w:ind w:right="-1"/>
        <w:jc w:val="both"/>
      </w:pPr>
    </w:p>
    <w:p w:rsidR="007A5FAE" w:rsidRPr="00551C8D" w:rsidRDefault="007A5FAE" w:rsidP="007A5FAE">
      <w:pPr>
        <w:spacing w:line="276" w:lineRule="auto"/>
        <w:ind w:right="-1"/>
        <w:rPr>
          <w:b/>
        </w:rPr>
      </w:pPr>
      <w:r w:rsidRPr="00551C8D">
        <w:rPr>
          <w:b/>
        </w:rPr>
        <w:t xml:space="preserve">5 – </w:t>
      </w:r>
      <w:r>
        <w:rPr>
          <w:b/>
        </w:rPr>
        <w:t xml:space="preserve">DESCRIÇÃO DETALHADA DOS ITENS </w:t>
      </w:r>
    </w:p>
    <w:p w:rsidR="007A5FAE" w:rsidRDefault="007A5FAE" w:rsidP="007A5FAE">
      <w:pPr>
        <w:spacing w:line="276" w:lineRule="auto"/>
        <w:ind w:right="-1"/>
      </w:pPr>
    </w:p>
    <w:tbl>
      <w:tblPr>
        <w:tblW w:w="8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064"/>
        <w:gridCol w:w="4110"/>
        <w:gridCol w:w="1062"/>
        <w:gridCol w:w="1915"/>
      </w:tblGrid>
      <w:tr w:rsidR="004E12FE" w:rsidRPr="00627BE1" w:rsidTr="005867BC">
        <w:trPr>
          <w:trHeight w:val="735"/>
          <w:jc w:val="center"/>
        </w:trPr>
        <w:tc>
          <w:tcPr>
            <w:tcW w:w="1064" w:type="dxa"/>
            <w:shd w:val="clear" w:color="000000" w:fill="BFBFBF"/>
            <w:vAlign w:val="center"/>
            <w:hideMark/>
          </w:tcPr>
          <w:p w:rsidR="004E12FE" w:rsidRPr="00EA28B8" w:rsidRDefault="004E12FE" w:rsidP="004E12FE">
            <w:pPr>
              <w:jc w:val="center"/>
              <w:rPr>
                <w:rFonts w:eastAsia="Times New Roman" w:cs="Calibri"/>
                <w:b/>
                <w:bCs/>
                <w:color w:val="000000"/>
                <w:sz w:val="14"/>
                <w:szCs w:val="14"/>
              </w:rPr>
            </w:pPr>
            <w:r w:rsidRPr="00EA28B8">
              <w:rPr>
                <w:rFonts w:eastAsia="Times New Roman" w:cs="Calibri"/>
                <w:b/>
                <w:bCs/>
                <w:color w:val="000000"/>
                <w:sz w:val="14"/>
                <w:szCs w:val="14"/>
              </w:rPr>
              <w:t xml:space="preserve">ITEM </w:t>
            </w:r>
          </w:p>
        </w:tc>
        <w:tc>
          <w:tcPr>
            <w:tcW w:w="4110" w:type="dxa"/>
            <w:shd w:val="clear" w:color="000000" w:fill="BFBFBF"/>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DESCRIÇÃO</w:t>
            </w:r>
          </w:p>
        </w:tc>
        <w:tc>
          <w:tcPr>
            <w:tcW w:w="1062" w:type="dxa"/>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UND</w:t>
            </w:r>
          </w:p>
        </w:tc>
        <w:tc>
          <w:tcPr>
            <w:tcW w:w="1915" w:type="dxa"/>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QUANT TOTAL</w:t>
            </w:r>
          </w:p>
        </w:tc>
      </w:tr>
      <w:tr w:rsidR="004E12FE" w:rsidRPr="00627BE1" w:rsidTr="005867BC">
        <w:trPr>
          <w:trHeight w:val="367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p>
        </w:tc>
        <w:tc>
          <w:tcPr>
            <w:tcW w:w="4110" w:type="dxa"/>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PISO-TETO 80.000 BTUS </w:t>
            </w:r>
            <w:r w:rsidRPr="00627BE1">
              <w:rPr>
                <w:rFonts w:eastAsia="Times New Roman" w:cs="Calibri"/>
                <w:color w:val="000000"/>
                <w:sz w:val="14"/>
                <w:szCs w:val="14"/>
              </w:rPr>
              <w:t>indicado para ambientes de grande porte, de uso contínuo, com alta eficiência de refrigeração/aquecimento, baixo consumo de energia e operação silenciosa, piso-teto (unidade interna + unidade externa), ciclo: frio ou quente (conforme especificado no edital), classificação  selo Procel de eficiência mínima “A”, tecnologia inverter para maior economia de energia), gás ecológico R-410A ou superior, livre de CFC, tensão  220V ou 380V (trifásico), funções ventilação, desumidificação, automático, timer e sleep, nível de ruído reduzido em ambas as unidades, filtros de ar removíveis e laváveis, de fácil manutenção, estrutura anticorrosiva, adequada a diferentes condições climáticas, design compacto, cor branca, para instalação no piso ou teto, com display em LED. Acompanha kit de instalação padrão do fabricante, controle remoto sem fio com display digital Garantia mínima de 12 (doze) meses contra defeitos de fabricação, com assistência técnica autorizada no Brasil.Referencia: Midea, Samsung, Lg, Eletrolux ou similar.</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r>
      <w:tr w:rsidR="004E12FE" w:rsidRPr="00627BE1" w:rsidTr="005867BC">
        <w:trPr>
          <w:trHeight w:val="2683"/>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2</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AR-CONDICIONADO TIPO SPLIT HI WAL 9.000 BTUS,</w:t>
            </w:r>
            <w:r w:rsidRPr="00627BE1">
              <w:rPr>
                <w:rFonts w:eastAsia="Times New Roman" w:cs="Calibri"/>
                <w:color w:val="000000"/>
                <w:sz w:val="14"/>
                <w:szCs w:val="14"/>
              </w:rPr>
              <w:t xml:space="preserve"> tecnologia moderna, eficiente e silenciosa, destinado a ambientes de pequeno porte, com baixo consumo de energia e garantia de conforto térmico, ciclo: frio ou quente, com classificação energética selo Procel de eficiência mínima “A”, tecnologia inverter, gás ecológico R-410A ou superior, livre de CFC, tensão elétrica: 220V, modo automático, ventilação, desumidificação, timer e sleep, nível de ruído reduzido, inferior a 40 dB na unidade interna, filtros de ar removíveis e laváveis. Acompanha kit de instalação padrão do fabricante, Controle remoto sem fio com display digital, Garantia mínima de 12 (doze) meses contra defeitos de fabricação, com assistência técnica autorizada no Brasil. Referencia: Midea, Samsung, Lg, Eletrolux ou similar.</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Pr>
                <w:rFonts w:eastAsia="Times New Roman" w:cs="Calibri"/>
                <w:color w:val="000000"/>
                <w:sz w:val="14"/>
                <w:szCs w:val="14"/>
              </w:rPr>
              <w:t>37</w:t>
            </w:r>
          </w:p>
        </w:tc>
      </w:tr>
      <w:tr w:rsidR="004E12FE" w:rsidRPr="00627BE1" w:rsidTr="005867BC">
        <w:trPr>
          <w:trHeight w:val="2494"/>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3</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AR-CONDICIONADO TIPO SPLIT HI-WALL 12.000 BTUS,</w:t>
            </w:r>
            <w:r w:rsidRPr="00627BE1">
              <w:rPr>
                <w:rFonts w:eastAsia="Times New Roman" w:cs="Calibri"/>
                <w:color w:val="000000"/>
                <w:sz w:val="14"/>
                <w:szCs w:val="14"/>
              </w:rPr>
              <w:t>desenvolvido para garantir conforto térmico em ambientes de médio porte, baixo consumo energético e operação silenciosa, ciclo frio ou quente, classificação energética selo Procel de eficiência mínima “A”, tecnologia inverter, gás ecológico R-410A ou superior, livre de CFC, tensão elétrica 220V, Funções ventilação, desumidificação, automático, timer e sleep, nível de ruído inferior a 40 dB, filtros de ar removíveis e laváveis. Acompanha kit de instalação padrão do fabricante, controle remoto sem fio com display digital. Garantia mínima de 12 (doze) meses contra defeitos de fabricação, com assistência técnica autorizada no Brasil</w:t>
            </w:r>
            <w:r w:rsidRPr="00627BE1">
              <w:rPr>
                <w:rFonts w:eastAsia="Times New Roman" w:cs="Calibri"/>
                <w:b/>
                <w:bCs/>
                <w:color w:val="000000"/>
                <w:sz w:val="14"/>
                <w:szCs w:val="14"/>
              </w:rPr>
              <w:t>.</w:t>
            </w:r>
            <w:r w:rsidRPr="00627BE1">
              <w:rPr>
                <w:rFonts w:eastAsia="Times New Roman" w:cs="Calibri"/>
                <w:color w:val="000000"/>
                <w:sz w:val="14"/>
                <w:szCs w:val="14"/>
              </w:rPr>
              <w:t xml:space="preserve"> Referencia: Midea, Samsung, Lg, Eletrolux ou similar.</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Pr>
                <w:rFonts w:eastAsia="Times New Roman" w:cs="Calibri"/>
                <w:color w:val="000000"/>
                <w:sz w:val="14"/>
                <w:szCs w:val="14"/>
              </w:rPr>
              <w:t>31</w:t>
            </w:r>
          </w:p>
        </w:tc>
      </w:tr>
      <w:tr w:rsidR="004E12FE" w:rsidRPr="00627BE1" w:rsidTr="005867BC">
        <w:trPr>
          <w:trHeight w:val="2772"/>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A.C </w:t>
            </w:r>
            <w:r>
              <w:rPr>
                <w:rFonts w:cs="Calibri"/>
                <w:color w:val="000000"/>
                <w:sz w:val="14"/>
                <w:szCs w:val="14"/>
              </w:rPr>
              <w:t>4</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SPLIT HI-WALL 18.000 BTUS </w:t>
            </w:r>
            <w:r w:rsidRPr="00627BE1">
              <w:rPr>
                <w:rFonts w:eastAsia="Times New Roman" w:cs="Calibri"/>
                <w:color w:val="000000"/>
                <w:sz w:val="14"/>
                <w:szCs w:val="14"/>
              </w:rPr>
              <w:t>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meses contra defeitos de fabricação, com assistência técnica autorizada no Brasil.  Garantia de 1 ano, Referencia: Midea, Samsung, Lg, Eletrolux ou similar.</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23</w:t>
            </w:r>
          </w:p>
        </w:tc>
      </w:tr>
      <w:tr w:rsidR="004E12FE" w:rsidRPr="00627BE1" w:rsidTr="005867BC">
        <w:trPr>
          <w:trHeight w:val="2684"/>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C.R </w:t>
            </w:r>
            <w:r>
              <w:rPr>
                <w:rFonts w:cs="Calibri"/>
                <w:color w:val="000000"/>
                <w:sz w:val="14"/>
                <w:szCs w:val="14"/>
              </w:rPr>
              <w:t>5</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SPLIT HI-WALL 18.000 BTUS </w:t>
            </w:r>
            <w:r w:rsidRPr="00627BE1">
              <w:rPr>
                <w:rFonts w:eastAsia="Times New Roman" w:cs="Calibri"/>
                <w:color w:val="000000"/>
                <w:sz w:val="14"/>
                <w:szCs w:val="14"/>
              </w:rPr>
              <w:t>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meses contra defeitos de fabricação, com assistência técnica autorizada no Brasil.  Garantia de 1 ano, Referencia: Midea, Samsung, Lg, Eletrolux ou similar.</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r>
      <w:tr w:rsidR="004E12FE" w:rsidRPr="00627BE1" w:rsidTr="007979A6">
        <w:trPr>
          <w:trHeight w:val="325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6</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SPLIT HI-WALL 24.000 BTUS </w:t>
            </w:r>
            <w:r w:rsidRPr="00627BE1">
              <w:rPr>
                <w:rFonts w:eastAsia="Times New Roman" w:cs="Calibri"/>
                <w:color w:val="000000"/>
                <w:sz w:val="14"/>
                <w:szCs w:val="14"/>
              </w:rPr>
              <w:t>destinado a ambientes de médio a grande porte, com baixo consumo energético, operação silenciosa e recursos que garantem conforto térmico e durabilidade, ciclo: frio ou quente, classificação energética: selo Procel de eficiência mínima “A”, Tecnologia: convencional ou inverter (preferencialmente inverter, para maior economia de energia, gás ecológico R-410A ou superior, livre de CFC, tensão 220V monofásico, salvo outra necessidade do órgão requisitante, funções ventilação, desumidificação, automático, timer e sleep, nível de ruído da unidade interna: inferior a 45 dB, filtros de ar removíveis, laváveis e de fácil manutenção. Acompanha kit de instalação padrão do fabricante, Controle remoto sem fio com display digital. Garantia mínima de 12 (doze) meses contra defeitos de fabricação, com assistência técnica autorizada no Brasil</w:t>
            </w:r>
            <w:r w:rsidRPr="00627BE1">
              <w:rPr>
                <w:rFonts w:eastAsia="Times New Roman" w:cs="Calibri"/>
                <w:b/>
                <w:bCs/>
                <w:color w:val="000000"/>
                <w:sz w:val="14"/>
                <w:szCs w:val="14"/>
              </w:rPr>
              <w:t>.</w:t>
            </w:r>
            <w:r w:rsidRPr="00627BE1">
              <w:rPr>
                <w:rFonts w:eastAsia="Times New Roman" w:cs="Calibri"/>
                <w:color w:val="000000"/>
                <w:sz w:val="14"/>
                <w:szCs w:val="14"/>
              </w:rPr>
              <w:t xml:space="preserve"> Referencia: Midea, Samsung, Lg, Eletrolux ou similar.</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Pr>
                <w:rFonts w:eastAsia="Times New Roman" w:cs="Calibri"/>
                <w:color w:val="000000"/>
                <w:sz w:val="14"/>
                <w:szCs w:val="14"/>
              </w:rPr>
              <w:t>17</w:t>
            </w:r>
          </w:p>
        </w:tc>
      </w:tr>
      <w:tr w:rsidR="004E12FE" w:rsidRPr="00627BE1" w:rsidTr="007979A6">
        <w:trPr>
          <w:trHeight w:val="1973"/>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ARMÁRIO DE AÇO, COM 2 (DUAS) PORTAS,</w:t>
            </w:r>
            <w:r w:rsidRPr="00627BE1">
              <w:rPr>
                <w:rFonts w:eastAsia="Times New Roman" w:cs="Calibri"/>
                <w:color w:val="000000"/>
                <w:sz w:val="14"/>
                <w:szCs w:val="14"/>
              </w:rPr>
              <w:t xml:space="preserve"> dotado de fechadura com chave, com no mínimo 3 (três) prateleiras internas reguláveis, com capacidade de suportar peso mínimo de 30 kg cada, altura mínima de 1,70 m, largura mínima de 80 cm e profundidade mínima de 40 cm na cor cinza, grafite ou similar, resistente e funcional, destinado ao armazenamento e organização de materiais em ambientes administrativos, escolares ou institucionais. * Garantia mínima de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38</w:t>
            </w:r>
          </w:p>
        </w:tc>
      </w:tr>
      <w:tr w:rsidR="004E12FE" w:rsidRPr="00627BE1" w:rsidTr="007979A6">
        <w:trPr>
          <w:trHeight w:val="188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8</w:t>
            </w:r>
          </w:p>
        </w:tc>
        <w:tc>
          <w:tcPr>
            <w:tcW w:w="4110" w:type="dxa"/>
            <w:shd w:val="clear" w:color="000000" w:fill="FFFFFF"/>
            <w:noWrap/>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ARQUIVO DE AÇO VERTICAL, COM 4 (QUATRO) GAVETAS</w:t>
            </w:r>
            <w:r w:rsidRPr="00627BE1">
              <w:rPr>
                <w:rFonts w:eastAsia="Times New Roman" w:cs="Calibri"/>
                <w:color w:val="000000"/>
                <w:sz w:val="14"/>
                <w:szCs w:val="14"/>
              </w:rPr>
              <w:t xml:space="preserve"> na cor cinza, grafite ou similar, resistente e de alta durabilidade, confeccionada em chapa de aço tratado com espessura mínima de 0,5 mm, com acabamento em pintura eletrostática a pó, anticorrosiva, sistema de travamento com fechadura central, puxadores tipo embutido ou externo, compatível com pastas suspensas padrão A4, altura mínima de 1,30 m; largura mínima de 46 cm; profundidade mínima de 60 cm. Garantia mínima de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42</w:t>
            </w:r>
          </w:p>
        </w:tc>
      </w:tr>
      <w:tr w:rsidR="004E12FE" w:rsidRPr="00627BE1" w:rsidTr="007979A6">
        <w:trPr>
          <w:trHeight w:val="2116"/>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9</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BALANÇA ANTROPOMÉTRICA ELETRÔNICA ADULTO - </w:t>
            </w:r>
            <w:r w:rsidRPr="00627BE1">
              <w:rPr>
                <w:rFonts w:eastAsia="Times New Roman" w:cs="Calibri"/>
                <w:color w:val="000000"/>
                <w:sz w:val="14"/>
                <w:szCs w:val="14"/>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r>
      <w:tr w:rsidR="004E12FE" w:rsidRPr="00627BE1" w:rsidTr="007979A6">
        <w:trPr>
          <w:trHeight w:val="1269"/>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10</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BALANÇA DIGITAL 400KG - </w:t>
            </w:r>
            <w:r w:rsidRPr="00627BE1">
              <w:rPr>
                <w:rFonts w:eastAsia="Times New Roman" w:cs="Calibri"/>
                <w:color w:val="000000"/>
                <w:sz w:val="14"/>
                <w:szCs w:val="14"/>
              </w:rPr>
              <w:t>Plataforma com bateria interna. Descrição: Pés anti-derrapantes; Voltagem: 110v/220v (BIVOLT). Pesagem máxima de até 400kg;  Painel digital; Função Tara. Dimensões estimadas da plataforma: 40 cm Largura, 50 cm Comprimento, 9 cm Altura.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r>
      <w:tr w:rsidR="004E12FE" w:rsidRPr="00627BE1" w:rsidTr="007979A6">
        <w:trPr>
          <w:trHeight w:val="243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11</w:t>
            </w:r>
          </w:p>
        </w:tc>
        <w:tc>
          <w:tcPr>
            <w:tcW w:w="4110" w:type="dxa"/>
            <w:shd w:val="clear" w:color="auto" w:fill="auto"/>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BALANÇA ELETRÔNICA DE MESA</w:t>
            </w:r>
            <w:r w:rsidRPr="00627BE1">
              <w:rPr>
                <w:rFonts w:eastAsia="Times New Roman" w:cs="Calibri"/>
                <w:color w:val="000000"/>
                <w:sz w:val="14"/>
                <w:szCs w:val="14"/>
              </w:rPr>
              <w:t>, com as seguintes características mínimas: Capacidade máxima: 15 kg; Divisão mínima: 1 g; Prato: em aço inoxidável, removível, resistente à corrosão, de fácil higienização; Estrutura: em plástico ABS de alta resistência ou aço inox; Display: digital de fácil visualização (LCD ou LED), com iluminação; Funções: tara, desligamento automático, indicação de sobrecarga e de bateria fraca; Alimentação: bivolt automático (110/220V) e/ou bateria recarregável; Precisão: compatível com as normas do INMETRO; Dimensões da plataforma: mínima de 22 cm x 18 cm ou superior; Botões de operação: membrana sensível ao toque ou teclas de fácil acionamento;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14</w:t>
            </w:r>
          </w:p>
        </w:tc>
      </w:tr>
      <w:tr w:rsidR="004E12FE" w:rsidRPr="00627BE1" w:rsidTr="007979A6">
        <w:trPr>
          <w:trHeight w:val="2584"/>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12</w:t>
            </w:r>
          </w:p>
        </w:tc>
        <w:tc>
          <w:tcPr>
            <w:tcW w:w="4110" w:type="dxa"/>
            <w:shd w:val="clear" w:color="auto" w:fill="auto"/>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 xml:space="preserve">BALANÇA PEDIÁTRICA DIGITAL NOVA DE PRIMEIRO USO </w:t>
            </w:r>
            <w:r w:rsidRPr="00627BE1">
              <w:rPr>
                <w:rFonts w:eastAsia="Times New Roman" w:cs="Calibri"/>
                <w:color w:val="000000"/>
                <w:sz w:val="14"/>
                <w:szCs w:val="14"/>
              </w:rPr>
              <w:t>capacidade máxima de pesagem de no mínimo de 30 kg, precisão 5 g ou superior, visor digital de cristal líquido (LCD), de fácil visualização, plataforma de pesagem Anatômica, ergonômica e estável, apropriada para acomodar bebês com segurança, Tara automática e manual. desligamento automático para economia de energia, função de bloqueio de peso para facilitar a leitura, alimentação bateria e/ou adaptador de energia elétrica, estrutura em material resistente, de fácil higienização, leve, compacta e de fácil transporte, produto com registro válido na ANVISA e/ou conformidade com o INMETRO. Garantia mínimo de 12 (doze) meses co</w:t>
            </w:r>
            <w:r>
              <w:rPr>
                <w:rFonts w:eastAsia="Times New Roman" w:cs="Calibri"/>
                <w:color w:val="000000"/>
                <w:sz w:val="14"/>
                <w:szCs w:val="14"/>
              </w:rPr>
              <w:t>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r>
      <w:tr w:rsidR="004E12FE" w:rsidRPr="00627BE1" w:rsidTr="007979A6">
        <w:trPr>
          <w:trHeight w:val="698"/>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1</w:t>
            </w:r>
            <w:r>
              <w:rPr>
                <w:rFonts w:cs="Calibri"/>
                <w:color w:val="000000"/>
                <w:sz w:val="14"/>
                <w:szCs w:val="14"/>
              </w:rPr>
              <w:t>3</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BATEDEIRA</w:t>
            </w:r>
            <w:r w:rsidRPr="00627BE1">
              <w:rPr>
                <w:rFonts w:eastAsia="Times New Roman" w:cs="Calibri"/>
                <w:color w:val="000000"/>
                <w:sz w:val="14"/>
                <w:szCs w:val="14"/>
              </w:rPr>
              <w:t>, uso doméstico, 500W, 4 velocidades, material: polipropileno, material da tigela: polipropileno, capacidade da tigela: 4 litros, 220 V, cor: preto e inox, 1 par de batedores em aço inox.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17</w:t>
            </w:r>
          </w:p>
        </w:tc>
      </w:tr>
      <w:tr w:rsidR="004E12FE" w:rsidRPr="00627BE1" w:rsidTr="007979A6">
        <w:trPr>
          <w:trHeight w:val="133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14</w:t>
            </w:r>
          </w:p>
        </w:tc>
        <w:tc>
          <w:tcPr>
            <w:tcW w:w="4110" w:type="dxa"/>
            <w:shd w:val="clear" w:color="auto" w:fill="auto"/>
            <w:hideMark/>
          </w:tcPr>
          <w:p w:rsidR="004E12FE" w:rsidRPr="00627BE1" w:rsidRDefault="00134D7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BEBEDOURO DE COLUNA </w:t>
            </w:r>
            <w:r>
              <w:rPr>
                <w:rFonts w:eastAsia="Times New Roman" w:cs="Calibri"/>
                <w:b/>
                <w:bCs/>
                <w:color w:val="000000"/>
                <w:sz w:val="14"/>
                <w:szCs w:val="14"/>
              </w:rPr>
              <w:t>–</w:t>
            </w:r>
            <w:r w:rsidRPr="003B6731">
              <w:rPr>
                <w:rFonts w:eastAsia="Times New Roman" w:cs="Calibri"/>
                <w:color w:val="000000"/>
                <w:sz w:val="14"/>
                <w:szCs w:val="14"/>
              </w:rPr>
              <w:t>suporte para galão/garrafão de 20 litros, refrigeração compressor (motor) com gás ecológico (R134a ou R 600a), 02 torneiras, (natural ou gelada, resistentes, desmontáveis e substituíveis, ajuste de temperatuta, gabinete em aço inox ou chapa de aço, pintada/eletrotástica, em aço inox polido, voltagem 220V ou Bivolt.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29</w:t>
            </w:r>
          </w:p>
        </w:tc>
      </w:tr>
      <w:tr w:rsidR="004E12FE" w:rsidRPr="00627BE1" w:rsidTr="005867BC">
        <w:trPr>
          <w:trHeight w:val="1119"/>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15</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BEBEDOURO INDUSTRIAL -</w:t>
            </w:r>
            <w:r w:rsidRPr="00627BE1">
              <w:rPr>
                <w:rFonts w:eastAsia="Times New Roman" w:cs="Calibri"/>
                <w:color w:val="000000"/>
                <w:sz w:val="14"/>
                <w:szCs w:val="14"/>
              </w:rPr>
              <w:t xml:space="preserve"> Branco ou inox, com 4 torneiras, para temperatura gelada, voltagem 220v, 177A, Potência 308,0W, PPF-5 Reter partículas sólidas maiores, como areia ou pedra, T33 Filtro com carvão ativado, com a função de reduzir o teor de sabores e odores desagradáveis, 200 litros.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r>
      <w:tr w:rsidR="004E12FE" w:rsidRPr="00627BE1" w:rsidTr="005867BC">
        <w:trPr>
          <w:trHeight w:val="86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16</w:t>
            </w:r>
          </w:p>
        </w:tc>
        <w:tc>
          <w:tcPr>
            <w:tcW w:w="4110" w:type="dxa"/>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CADEIRA FIXA SECRETÁRIA - </w:t>
            </w:r>
            <w:r w:rsidRPr="00627BE1">
              <w:rPr>
                <w:rFonts w:eastAsia="Times New Roman" w:cs="Calibri"/>
                <w:color w:val="000000"/>
                <w:sz w:val="14"/>
                <w:szCs w:val="14"/>
              </w:rPr>
              <w:t>Capacidade de carga 110 kg, braços reguláveis em altura, Estofamento com espuma de densidade D33, revestimento em Couro Sintético Grosso e Resistente.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68</w:t>
            </w:r>
          </w:p>
        </w:tc>
      </w:tr>
      <w:tr w:rsidR="004E12FE" w:rsidRPr="00627BE1" w:rsidTr="005867BC">
        <w:trPr>
          <w:trHeight w:val="1382"/>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17</w:t>
            </w:r>
          </w:p>
        </w:tc>
        <w:tc>
          <w:tcPr>
            <w:tcW w:w="4110" w:type="dxa"/>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CADEIRA GIRATÓRIA SECRETÁRIA </w:t>
            </w:r>
            <w:r w:rsidRPr="00627BE1">
              <w:rPr>
                <w:rFonts w:eastAsia="Times New Roman" w:cs="Calibri"/>
                <w:color w:val="000000"/>
                <w:sz w:val="14"/>
                <w:szCs w:val="14"/>
              </w:rPr>
              <w:t>- Capacidade de carga 110 kg, braços reguláveis em altura, Estofamento com espuma de densidade D33, revestimento em Couro Sintético Grosso e Resistente, Altura 36 cm x Largura 45 cm x Profundidade 36 cm / Assento: Largura 47 cm x Profundidade 42,5 cm x Espessura 6 cm.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62</w:t>
            </w:r>
          </w:p>
        </w:tc>
      </w:tr>
      <w:tr w:rsidR="004E12FE" w:rsidRPr="00627BE1" w:rsidTr="005867BC">
        <w:trPr>
          <w:trHeight w:val="1157"/>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18</w:t>
            </w:r>
          </w:p>
        </w:tc>
        <w:tc>
          <w:tcPr>
            <w:tcW w:w="4110" w:type="dxa"/>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CADEIRA PRESIDENTE GIRATÓRIA -</w:t>
            </w:r>
            <w:r w:rsidRPr="00627BE1">
              <w:rPr>
                <w:rFonts w:eastAsia="Times New Roman" w:cs="Calibri"/>
                <w:color w:val="000000"/>
                <w:sz w:val="14"/>
                <w:szCs w:val="14"/>
              </w:rPr>
              <w:t xml:space="preserve"> Capacidade de carga 120kg, Design Ergonômico, Ajuste de Costas e inclinação, Estofamento com espuma de densidade D33, revestimento em Couro Sintético Grosso e Resistente, Descanso de Pernas Dobravel e Apoio de Braço Ajustável.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19</w:t>
            </w:r>
          </w:p>
        </w:tc>
      </w:tr>
      <w:tr w:rsidR="004E12FE" w:rsidRPr="00627BE1" w:rsidTr="005867BC">
        <w:trPr>
          <w:trHeight w:val="1974"/>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19</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CAIXA ACÚSTICA MULTIUSO -</w:t>
            </w:r>
            <w:r w:rsidRPr="00627BE1">
              <w:rPr>
                <w:rFonts w:eastAsia="Times New Roman" w:cs="Calibri"/>
                <w:color w:val="000000"/>
                <w:sz w:val="14"/>
                <w:szCs w:val="14"/>
              </w:rPr>
              <w:t xml:space="preserve"> com potência de 600W, Nominal: 300W RMS, Amplificador: A/B, Frequência: 40 a 20000Hz, LF: Woofer,  LF: 15", LF: Celulose, HF: Driver de Compressão,  HF: 1,35", HF: Titanium,  Bass Reflex, Cor: Preta, Entrada: XLR e P10 (Line IN), XLR e P10 (Mic), RCA (Aux IN), Saída: Speakon (8 Ohms) Operação FM: 87,5 a 108MHz Saídas: RCA, SPEAKON, 127VAC/220VAC (Chave seletora) Tam: 48 x 39 x 76cm, Homologado pela Anatel,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11</w:t>
            </w:r>
          </w:p>
        </w:tc>
      </w:tr>
      <w:tr w:rsidR="004E12FE" w:rsidRPr="00627BE1" w:rsidTr="005867BC">
        <w:trPr>
          <w:trHeight w:val="1743"/>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20</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CAIXA DE SOM AMPLIFICADA- </w:t>
            </w:r>
            <w:r w:rsidRPr="00627BE1">
              <w:rPr>
                <w:rFonts w:eastAsia="Times New Roman" w:cs="Calibri"/>
                <w:color w:val="000000"/>
                <w:sz w:val="14"/>
                <w:szCs w:val="14"/>
              </w:rPr>
              <w:t xml:space="preserve">110 volts,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Diversos Tipo de montagem, alto-falante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Woofer,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Porta USB, </w:t>
            </w:r>
            <w:r w:rsidRPr="00627BE1">
              <w:rPr>
                <w:rFonts w:eastAsia="Times New Roman"/>
                <w:color w:val="000000"/>
                <w:sz w:val="14"/>
                <w:szCs w:val="14"/>
              </w:rPr>
              <w:t>Á</w:t>
            </w:r>
            <w:r w:rsidRPr="00627BE1">
              <w:rPr>
                <w:rFonts w:eastAsia="Times New Roman" w:cs="Calibri"/>
                <w:color w:val="000000"/>
                <w:sz w:val="14"/>
                <w:szCs w:val="14"/>
              </w:rPr>
              <w:t>udio de alta resolu</w:t>
            </w:r>
            <w:r w:rsidRPr="00627BE1">
              <w:rPr>
                <w:rFonts w:eastAsia="Times New Roman"/>
                <w:color w:val="000000"/>
                <w:sz w:val="14"/>
                <w:szCs w:val="14"/>
              </w:rPr>
              <w:t>çã</w:t>
            </w:r>
            <w:r w:rsidRPr="00627BE1">
              <w:rPr>
                <w:rFonts w:eastAsia="Times New Roman" w:cs="Calibri"/>
                <w:color w:val="000000"/>
                <w:sz w:val="14"/>
                <w:szCs w:val="14"/>
              </w:rPr>
              <w:t xml:space="preserve">o, compatíveis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Notebook, Smartphone, Tablet, subwoofer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15 Polegadas,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5 canais, </w:t>
            </w:r>
            <w:r w:rsidRPr="00627BE1">
              <w:rPr>
                <w:rFonts w:ascii="Arial" w:eastAsia="Times New Roman" w:hAnsi="Arial" w:cs="Arial"/>
                <w:color w:val="000000"/>
                <w:sz w:val="14"/>
                <w:szCs w:val="14"/>
              </w:rPr>
              <w:t>‎</w:t>
            </w:r>
            <w:r w:rsidRPr="00627BE1">
              <w:rPr>
                <w:rFonts w:eastAsia="Times New Roman" w:cs="Calibri"/>
                <w:color w:val="000000"/>
                <w:sz w:val="14"/>
                <w:szCs w:val="14"/>
              </w:rPr>
              <w:t>1x Cabo de energia, 1x JBL Max10, 1x Manual, com dimens</w:t>
            </w:r>
            <w:r w:rsidRPr="00627BE1">
              <w:rPr>
                <w:rFonts w:eastAsia="Times New Roman"/>
                <w:color w:val="000000"/>
                <w:sz w:val="14"/>
                <w:szCs w:val="14"/>
              </w:rPr>
              <w:t>õ</w:t>
            </w:r>
            <w:r w:rsidRPr="00627BE1">
              <w:rPr>
                <w:rFonts w:eastAsia="Times New Roman" w:cs="Calibri"/>
                <w:color w:val="000000"/>
                <w:sz w:val="14"/>
                <w:szCs w:val="14"/>
              </w:rPr>
              <w:t xml:space="preserve">es </w:t>
            </w:r>
            <w:r w:rsidRPr="00627BE1">
              <w:rPr>
                <w:rFonts w:ascii="Arial" w:eastAsia="Times New Roman" w:hAnsi="Arial" w:cs="Arial"/>
                <w:color w:val="000000"/>
                <w:sz w:val="14"/>
                <w:szCs w:val="14"/>
              </w:rPr>
              <w:t>‎</w:t>
            </w:r>
            <w:r w:rsidRPr="00627BE1">
              <w:rPr>
                <w:rFonts w:eastAsia="Times New Roman" w:cs="Calibri"/>
                <w:color w:val="000000"/>
                <w:sz w:val="14"/>
                <w:szCs w:val="14"/>
              </w:rPr>
              <w:t>41,5P x 42,5L x 72,9A cent</w:t>
            </w:r>
            <w:r w:rsidRPr="00627BE1">
              <w:rPr>
                <w:rFonts w:eastAsia="Times New Roman"/>
                <w:color w:val="000000"/>
                <w:sz w:val="14"/>
                <w:szCs w:val="14"/>
              </w:rPr>
              <w:t>í</w:t>
            </w:r>
            <w:r w:rsidRPr="00627BE1">
              <w:rPr>
                <w:rFonts w:eastAsia="Times New Roman" w:cs="Calibri"/>
                <w:color w:val="000000"/>
                <w:sz w:val="14"/>
                <w:szCs w:val="14"/>
              </w:rPr>
              <w:t>metros, Imped</w:t>
            </w:r>
            <w:r w:rsidRPr="00627BE1">
              <w:rPr>
                <w:rFonts w:eastAsia="Times New Roman"/>
                <w:color w:val="000000"/>
                <w:sz w:val="14"/>
                <w:szCs w:val="14"/>
              </w:rPr>
              <w:t>â</w:t>
            </w:r>
            <w:r w:rsidRPr="00627BE1">
              <w:rPr>
                <w:rFonts w:eastAsia="Times New Roman" w:cs="Calibri"/>
                <w:color w:val="000000"/>
                <w:sz w:val="14"/>
                <w:szCs w:val="14"/>
              </w:rPr>
              <w:t xml:space="preserve">ncia </w:t>
            </w:r>
            <w:r w:rsidRPr="00627BE1">
              <w:rPr>
                <w:rFonts w:ascii="Arial" w:eastAsia="Times New Roman" w:hAnsi="Arial" w:cs="Arial"/>
                <w:color w:val="000000"/>
                <w:sz w:val="14"/>
                <w:szCs w:val="14"/>
              </w:rPr>
              <w:t>‎</w:t>
            </w:r>
            <w:r w:rsidRPr="00627BE1">
              <w:rPr>
                <w:rFonts w:eastAsia="Times New Roman" w:cs="Calibri"/>
                <w:color w:val="000000"/>
                <w:sz w:val="14"/>
                <w:szCs w:val="14"/>
              </w:rPr>
              <w:t>100 Ohm, comunica</w:t>
            </w:r>
            <w:r w:rsidRPr="00627BE1">
              <w:rPr>
                <w:rFonts w:eastAsia="Times New Roman"/>
                <w:color w:val="000000"/>
                <w:sz w:val="14"/>
                <w:szCs w:val="14"/>
              </w:rPr>
              <w:t>çã</w:t>
            </w:r>
            <w:r w:rsidRPr="00627BE1">
              <w:rPr>
                <w:rFonts w:eastAsia="Times New Roman" w:cs="Calibri"/>
                <w:color w:val="000000"/>
                <w:sz w:val="14"/>
                <w:szCs w:val="14"/>
              </w:rPr>
              <w:t xml:space="preserve">o sem fio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Bluetooth, alto-falante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15 Polegadas, alto-falantes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350 Watts, alto-falante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Ativo,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350 watts, MP3 Bluetooth, Garantia do fabricante </w:t>
            </w:r>
            <w:r w:rsidRPr="00627BE1">
              <w:rPr>
                <w:rFonts w:ascii="Arial" w:eastAsia="Times New Roman" w:hAnsi="Arial" w:cs="Arial"/>
                <w:color w:val="000000"/>
                <w:sz w:val="14"/>
                <w:szCs w:val="14"/>
              </w:rPr>
              <w:t>‎</w:t>
            </w:r>
            <w:r w:rsidRPr="00627BE1">
              <w:rPr>
                <w:rFonts w:eastAsia="Times New Roman" w:cs="Calibri"/>
                <w:color w:val="000000"/>
                <w:sz w:val="14"/>
                <w:szCs w:val="14"/>
              </w:rPr>
              <w:t>12 meses Direta com o fabricante.</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r>
      <w:tr w:rsidR="004E12FE" w:rsidRPr="00627BE1" w:rsidTr="005867BC">
        <w:trPr>
          <w:trHeight w:val="116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21</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CAMA BELICHE</w:t>
            </w:r>
            <w:r w:rsidRPr="00627BE1">
              <w:rPr>
                <w:rFonts w:eastAsia="Times New Roman" w:cs="Calibri"/>
                <w:color w:val="000000"/>
                <w:sz w:val="14"/>
                <w:szCs w:val="14"/>
              </w:rPr>
              <w:t xml:space="preserve"> - Material da Estrutura: aço, ferro, escada de 02 degraus, lateral com proteção para mais segurança, peso Suportado ate 150 Kg cada cama, acomoda colchão com comprimento Largura 194 cm x 94 cm de profundidade, (colchão não incluso).  Garantia mínima: 12 (doze)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r>
      <w:tr w:rsidR="004E12FE" w:rsidRPr="00627BE1" w:rsidTr="005867BC">
        <w:trPr>
          <w:trHeight w:val="239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22</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CAMA BOX SOLTEIRO CONJUGADA, </w:t>
            </w:r>
            <w:r w:rsidRPr="00627BE1">
              <w:rPr>
                <w:rFonts w:eastAsia="Times New Roman" w:cs="Calibri"/>
                <w:color w:val="000000"/>
                <w:sz w:val="14"/>
                <w:szCs w:val="14"/>
              </w:rPr>
              <w:t>composta por base e colchão integrados em peça única, estruturada em madeira tratada e/ou aço de alta resistência, garantindo maior durabilidade e estabilidade. Colchão com molas **Bonnel** ou equivalentes, revestido em tecido de alta qualidade (poliéster ou jacquard), com tratamento antiácaro, antialérgico e antifungo. Densidade e maciez adequadas para conforto ergonômico, proporcionando sustentação equilibrada para o corpo.  Estrutura reforçada com pés fixos e resistentes, altura mínima de 12 cm do piso, Peso suportado: mínimo de 130 kg por lado, garantia mínima de 12 (doze)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r>
      <w:tr w:rsidR="004E12FE" w:rsidRPr="00627BE1" w:rsidTr="005867BC">
        <w:trPr>
          <w:trHeight w:val="1662"/>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23 A.C.</w:t>
            </w:r>
          </w:p>
        </w:tc>
        <w:tc>
          <w:tcPr>
            <w:tcW w:w="4110" w:type="dxa"/>
            <w:shd w:val="clear" w:color="000000" w:fill="FFFFFF"/>
            <w:hideMark/>
          </w:tcPr>
          <w:p w:rsidR="004E12FE" w:rsidRPr="00627BE1" w:rsidRDefault="004E12FE" w:rsidP="004E12FE">
            <w:pPr>
              <w:jc w:val="both"/>
              <w:rPr>
                <w:rFonts w:eastAsia="Times New Roman" w:cs="Calibri"/>
                <w:color w:val="000000"/>
                <w:sz w:val="14"/>
                <w:szCs w:val="14"/>
              </w:rPr>
            </w:pPr>
            <w:r w:rsidRPr="006E058A">
              <w:rPr>
                <w:rFonts w:eastAsia="Times New Roman" w:cs="Calibri"/>
                <w:b/>
                <w:bCs/>
                <w:color w:val="000000"/>
                <w:sz w:val="14"/>
                <w:szCs w:val="14"/>
              </w:rPr>
              <w:t xml:space="preserve">COMPUTADOR DE MESA </w:t>
            </w:r>
            <w:r w:rsidRPr="006E058A">
              <w:rPr>
                <w:rFonts w:eastAsia="Times New Roman" w:cs="Calibri"/>
                <w:b/>
                <w:color w:val="000000"/>
                <w:sz w:val="14"/>
                <w:szCs w:val="14"/>
              </w:rPr>
              <w:t>TIPO DESKTOP</w:t>
            </w:r>
            <w:r w:rsidRPr="00627BE1">
              <w:rPr>
                <w:rFonts w:eastAsia="Times New Roman" w:cs="Calibri"/>
                <w:color w:val="000000"/>
                <w:sz w:val="14"/>
                <w:szCs w:val="14"/>
              </w:rPr>
              <w:t>, novo, montado em gabinete adequado tipo torre com Processador AMD Ryzen 5 5600GT, Placa Mãe A520M DDR4, 16GB Memória RAM DDR4 3200Mhz (2x8GB), SSD M.2 NVMe 512GB - Leitura: 3200Mbps / Gravação: 2500Mbps, Gabinete Micro ATX MT-31V2BK Com Fonte 500W C3Tech, Licença Windows 11 Prof. 64Bits (OEM No-media), Receptor Wi-Fi Dual Band 1200mbps 2.4/5 GHz Bluetooth 4.0 PCI Express. Garantia mínima: 12 (doze)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63</w:t>
            </w:r>
          </w:p>
        </w:tc>
      </w:tr>
      <w:tr w:rsidR="004E12FE" w:rsidRPr="00627BE1" w:rsidTr="005867BC">
        <w:trPr>
          <w:trHeight w:val="1549"/>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C.R </w:t>
            </w:r>
            <w:r>
              <w:rPr>
                <w:rFonts w:cs="Calibri"/>
                <w:color w:val="000000"/>
                <w:sz w:val="14"/>
                <w:szCs w:val="14"/>
              </w:rPr>
              <w:t>24</w:t>
            </w:r>
          </w:p>
        </w:tc>
        <w:tc>
          <w:tcPr>
            <w:tcW w:w="4110" w:type="dxa"/>
            <w:shd w:val="clear" w:color="000000" w:fill="FFFFFF"/>
            <w:hideMark/>
          </w:tcPr>
          <w:p w:rsidR="004E12FE" w:rsidRPr="00627BE1" w:rsidRDefault="004E12FE" w:rsidP="004E12FE">
            <w:pPr>
              <w:jc w:val="both"/>
              <w:rPr>
                <w:rFonts w:eastAsia="Times New Roman" w:cs="Calibri"/>
                <w:color w:val="000000"/>
                <w:sz w:val="14"/>
                <w:szCs w:val="14"/>
              </w:rPr>
            </w:pPr>
            <w:r w:rsidRPr="006E058A">
              <w:rPr>
                <w:rFonts w:eastAsia="Times New Roman" w:cs="Calibri"/>
                <w:b/>
                <w:bCs/>
                <w:color w:val="000000"/>
                <w:sz w:val="14"/>
                <w:szCs w:val="14"/>
              </w:rPr>
              <w:t xml:space="preserve">COMPUTADOR DE MESA </w:t>
            </w:r>
            <w:r w:rsidRPr="006E058A">
              <w:rPr>
                <w:rFonts w:eastAsia="Times New Roman" w:cs="Calibri"/>
                <w:b/>
                <w:color w:val="000000"/>
                <w:sz w:val="14"/>
                <w:szCs w:val="14"/>
              </w:rPr>
              <w:t>TIPO DESKTOP,</w:t>
            </w:r>
            <w:r w:rsidRPr="00627BE1">
              <w:rPr>
                <w:rFonts w:eastAsia="Times New Roman" w:cs="Calibri"/>
                <w:color w:val="000000"/>
                <w:sz w:val="14"/>
                <w:szCs w:val="14"/>
              </w:rPr>
              <w:t xml:space="preserve"> novo, montado em gabinete adequado tipo torre com Processador AMD Ryzen 5 5600GT, Placa Mãe A520M DDR4, 16GB Memória RAM DDR4 3200Mhz (2x8GB), SSD M.2 NVMe 512GB - Leitura: 3200Mbps / Gravação: 2500Mbps, Gabinete Micro ATX MT-31V2BK Com Fonte 500W C3Tech, Licença Windows 11 Prof. 64Bits (OEM No-media), Receptor Wi-Fi Dual Band 1200mbps 2.4/5 GHz Bluetooth 4.0 PCI Express. Garantia mínima: 12 (doze)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20</w:t>
            </w:r>
          </w:p>
        </w:tc>
      </w:tr>
      <w:tr w:rsidR="004E12FE" w:rsidRPr="00627BE1" w:rsidTr="005867BC">
        <w:trPr>
          <w:trHeight w:val="2821"/>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25</w:t>
            </w:r>
          </w:p>
        </w:tc>
        <w:tc>
          <w:tcPr>
            <w:tcW w:w="4110" w:type="dxa"/>
            <w:shd w:val="clear" w:color="auto" w:fill="auto"/>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CONJUNTO DE LIXEIRAS DE COLETA SELETIVA CONJUNTO 5 (CINCO) CORES</w:t>
            </w:r>
            <w:r w:rsidRPr="00627BE1">
              <w:rPr>
                <w:rFonts w:eastAsia="Times New Roman" w:cs="Calibri"/>
                <w:color w:val="000000"/>
                <w:sz w:val="14"/>
                <w:szCs w:val="14"/>
              </w:rPr>
              <w:t xml:space="preserve"> em cores distintas, conforme a Resolução CONAMA nº 275/2001:Azul: papel/papelão, Vermelho: plástico, Verde: vidro, Amarelo: metal,Marrom: resíduos orgânicos Capacidade mínima:  60 litros cada recipiente. Material: polietileno de alta densidade (PEAD) ou polipropileno, resistente a impactos, intempéries e raios UV. Abertura: com tampa basculante, de fácil manuseio por crianças e adultos. Estrutura de fixação: estrutura metálica em aço galvanizado, com tratamento anticorrosivo). Acompanhada de itens para de fixação.  Identificação: adesivo ou pintura com símbolos e inscrições de acordo com a norma de cores da coleta seletiva. Acabamento: superfícies lisas, sem arestas cortantes, de fácil higienização. Garantia mínima: 12 (doze)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15</w:t>
            </w:r>
          </w:p>
        </w:tc>
      </w:tr>
      <w:tr w:rsidR="004E12FE" w:rsidRPr="00627BE1" w:rsidTr="005867BC">
        <w:trPr>
          <w:trHeight w:val="140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26</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ESPREMEDOR DE FRUTAS</w:t>
            </w:r>
            <w:r w:rsidRPr="00627BE1">
              <w:rPr>
                <w:rFonts w:eastAsia="Times New Roman" w:cs="Calibri"/>
                <w:color w:val="000000"/>
                <w:sz w:val="14"/>
                <w:szCs w:val="14"/>
              </w:rPr>
              <w:t>, acionamento automático, potência 70W, Potência de 70W,Alta performance e resistência. Acionamento automático por pressão, Jarra de alta capacidade – 1,5L, Encaixe rápido e prático. Peças removíveis. Base antiderrapante. Peneira com fácil encaixe, Tampa transparente com aba ajustada à jarra. Motor silencioso.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9</w:t>
            </w:r>
          </w:p>
        </w:tc>
      </w:tr>
      <w:tr w:rsidR="004E12FE" w:rsidRPr="00627BE1" w:rsidTr="005867BC">
        <w:trPr>
          <w:trHeight w:val="1221"/>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27</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ESTABILIZADOR - </w:t>
            </w:r>
            <w:r w:rsidRPr="00627BE1">
              <w:rPr>
                <w:rFonts w:eastAsia="Times New Roman" w:cs="Calibri"/>
                <w:color w:val="000000"/>
                <w:sz w:val="14"/>
                <w:szCs w:val="14"/>
              </w:rPr>
              <w:t>Tensão: BIVOLT (Entrada 220V/ Saída 110V); Potência: 1000 VA; Tomadas: Mínimo 4 (Padrão atual); Obs.: Estabilizador de acordo com as novas normas do INMETRO, proteção contra sub/sobre tensão e sobrecarga com desarme e rearme automático da saída.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75</w:t>
            </w:r>
          </w:p>
        </w:tc>
      </w:tr>
      <w:tr w:rsidR="004E12FE" w:rsidRPr="00627BE1" w:rsidTr="005867BC">
        <w:trPr>
          <w:trHeight w:val="282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28</w:t>
            </w:r>
          </w:p>
        </w:tc>
        <w:tc>
          <w:tcPr>
            <w:tcW w:w="4110" w:type="dxa"/>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ESTAÇÃO DE TRABALHO EM FORMATO “L”, </w:t>
            </w:r>
            <w:r w:rsidRPr="00627BE1">
              <w:rPr>
                <w:rFonts w:eastAsia="Times New Roman" w:cs="Calibri"/>
                <w:color w:val="000000"/>
                <w:sz w:val="14"/>
                <w:szCs w:val="14"/>
              </w:rPr>
              <w:t>na cor branco ou cinza claro, definido pela contratante, confeccionada em MDP ou MDF de primeira qualidade, com espessura mínima de 25 mm no tampo e 15 mm nas demais partes, estrutura reforçada, com painéis laterais e frontais para sustentação, dimensões aproximadas 1,40 m x 1,40 m x 0,75 m (largura x profundidade x altura), montagem em módulos reversíveis tanto para direita e esquerda, passa-fios embutidos no tampo para organização de cabos, pés niveladores reguláveis, acabamento em laminado melamínico de baixa pressão (BP), resistente a riscos, abrasão, manchas e fácil limpeza. kit de montagem completo**, com parafusos, cavilhas, buchas e manual de instruções em português. Garantia mínima de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16</w:t>
            </w:r>
          </w:p>
        </w:tc>
      </w:tr>
      <w:tr w:rsidR="004E12FE" w:rsidRPr="00627BE1" w:rsidTr="005867BC">
        <w:trPr>
          <w:trHeight w:val="67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29</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ESTANTE ABERTA EM AÇO </w:t>
            </w:r>
            <w:r w:rsidRPr="00627BE1">
              <w:rPr>
                <w:rFonts w:eastAsia="Times New Roman" w:cs="Calibri"/>
                <w:color w:val="000000"/>
                <w:sz w:val="14"/>
                <w:szCs w:val="14"/>
              </w:rPr>
              <w:t>- Com 06 (seis) prateleiras, medindo aproximadamente: (2,00 x 0,96 x 0,40).</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80</w:t>
            </w:r>
          </w:p>
        </w:tc>
      </w:tr>
      <w:tr w:rsidR="004E12FE" w:rsidRPr="00627BE1" w:rsidTr="005867BC">
        <w:trPr>
          <w:trHeight w:val="2127"/>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30</w:t>
            </w:r>
          </w:p>
        </w:tc>
        <w:tc>
          <w:tcPr>
            <w:tcW w:w="4110" w:type="dxa"/>
            <w:shd w:val="clear" w:color="auto" w:fill="auto"/>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FOGÃO INDUSTRIAL 6 BOCAS DE ALTA RESISTÊNCIA COM FORNO ACOPLADO</w:t>
            </w:r>
            <w:r w:rsidRPr="00627BE1">
              <w:rPr>
                <w:rFonts w:eastAsia="Times New Roman" w:cs="Calibri"/>
                <w:color w:val="000000"/>
                <w:sz w:val="14"/>
                <w:szCs w:val="14"/>
              </w:rPr>
              <w:t>, estrutura reforçada em aço carbono ou inox, equipado com múltiplos queimadores, destinado ao preparo de grandes quantidades de alimentos em cozinhas industriais e institucionais. Queimador independente, Grelhas em ferro fundido e removíveis, acendimento manual ou automático, pés reguláveis para nivelamento, alimentação gás GLP ou GN, com registro individual de segurança em cada queimador e válvula corta-gás no forno. Garantia mínima de 12 (doze) meses contra defeitos de fabricação, com assistência técnica autorizada no Brasil.</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r>
      <w:tr w:rsidR="004E12FE" w:rsidRPr="00627BE1" w:rsidTr="005867BC">
        <w:trPr>
          <w:trHeight w:val="2389"/>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31</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FOGÃO DE PISO, COM 5 (CINCO) BOCAS </w:t>
            </w:r>
            <w:r w:rsidRPr="00627BE1">
              <w:rPr>
                <w:rFonts w:eastAsia="Times New Roman" w:cs="Calibri"/>
                <w:color w:val="000000"/>
                <w:sz w:val="14"/>
                <w:szCs w:val="14"/>
              </w:rPr>
              <w:t xml:space="preserve"> na cor preta ou inox (conforme disponibilidade), mesa em vidro temperado de alta resistência, acendimento automático e forno de capacidade mínima de 90 litros, com porta de vidro duplo temperado e visor transparente, revestimento interno esmaltado  e com tecnologia limpa-fácil ou similar, grades  individuais em ferro fundido ou aço esmaltado, puxador ergonômico, bandejas coletoras de resíduos removíveis, pés reguláveis, tensão bivolt para acendimento automático (127V/220V) e válvula de segurança no forno para interrupção de chama. Garantia mínima de 12 (doze) meses contra defeitos de fabricação, com assistência técnica autorizada no Brasil.</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19</w:t>
            </w:r>
          </w:p>
        </w:tc>
      </w:tr>
      <w:tr w:rsidR="004E12FE" w:rsidRPr="00627BE1" w:rsidTr="005867BC">
        <w:trPr>
          <w:trHeight w:val="484"/>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3</w:t>
            </w:r>
            <w:r>
              <w:rPr>
                <w:rFonts w:cs="Calibri"/>
                <w:color w:val="000000"/>
                <w:sz w:val="14"/>
                <w:szCs w:val="14"/>
              </w:rPr>
              <w:t>2</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FORNO MICROONDAS</w:t>
            </w:r>
            <w:r w:rsidRPr="00627BE1">
              <w:rPr>
                <w:rFonts w:eastAsia="Times New Roman" w:cs="Calibri"/>
                <w:color w:val="000000"/>
                <w:sz w:val="14"/>
                <w:szCs w:val="14"/>
              </w:rPr>
              <w:t xml:space="preserve"> -  Forno microondas 20 L forno com capacidade de 20 litros, 800 W, Programável, Painel digital, prato giratório, alimentação 220 V.</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13</w:t>
            </w:r>
          </w:p>
        </w:tc>
      </w:tr>
      <w:tr w:rsidR="004E12FE" w:rsidRPr="00627BE1" w:rsidTr="005867BC">
        <w:trPr>
          <w:trHeight w:val="698"/>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3</w:t>
            </w:r>
            <w:r>
              <w:rPr>
                <w:rFonts w:cs="Calibri"/>
                <w:color w:val="000000"/>
                <w:sz w:val="14"/>
                <w:szCs w:val="14"/>
              </w:rPr>
              <w:t>3</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FRAGMENTADORA DE PAPEL </w:t>
            </w:r>
            <w:r w:rsidRPr="00627BE1">
              <w:rPr>
                <w:rFonts w:eastAsia="Times New Roman" w:cs="Calibri"/>
                <w:color w:val="000000"/>
                <w:sz w:val="14"/>
                <w:szCs w:val="14"/>
              </w:rPr>
              <w:t>- Corte em partículas, capacidade mínima para 05 folhas, com acionamento automático, 220v. garantia de 01 (um) ano do fabricante.</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r>
      <w:tr w:rsidR="004E12FE" w:rsidRPr="00627BE1" w:rsidTr="005867BC">
        <w:trPr>
          <w:trHeight w:val="926"/>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3</w:t>
            </w:r>
            <w:r>
              <w:rPr>
                <w:rFonts w:cs="Calibri"/>
                <w:color w:val="000000"/>
                <w:sz w:val="14"/>
                <w:szCs w:val="14"/>
              </w:rPr>
              <w:t>4</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FREEZER HORIZONTAL 500L </w:t>
            </w:r>
            <w:r w:rsidRPr="00627BE1">
              <w:rPr>
                <w:rFonts w:eastAsia="Times New Roman" w:cs="Calibri"/>
                <w:color w:val="000000"/>
                <w:sz w:val="14"/>
                <w:szCs w:val="14"/>
              </w:rPr>
              <w:t>na cor branco, com 2 portas, tenção 220 volts. Dimensões estimadas: Largura 1,50 m, Altura 1m, Profundidade 75 cm, com dreno de degelo.Garantia mínima de 12 (doze) meses contra defeitos de fabricação, com assistência técnica autorizada no Brasil.</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17</w:t>
            </w:r>
          </w:p>
        </w:tc>
      </w:tr>
      <w:tr w:rsidR="004E12FE" w:rsidRPr="00627BE1" w:rsidTr="005867BC">
        <w:trPr>
          <w:trHeight w:val="3131"/>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35</w:t>
            </w:r>
          </w:p>
        </w:tc>
        <w:tc>
          <w:tcPr>
            <w:tcW w:w="4110" w:type="dxa"/>
            <w:shd w:val="clear" w:color="auto" w:fill="auto"/>
            <w:noWrap/>
            <w:hideMark/>
          </w:tcPr>
          <w:p w:rsidR="004E12FE" w:rsidRPr="00627BE1" w:rsidRDefault="004E12FE" w:rsidP="004E12FE">
            <w:pPr>
              <w:jc w:val="both"/>
              <w:rPr>
                <w:rFonts w:ascii="Calibri" w:eastAsia="Times New Roman" w:hAnsi="Calibri" w:cs="Calibri"/>
                <w:b/>
                <w:bCs/>
                <w:color w:val="000000"/>
                <w:sz w:val="14"/>
                <w:szCs w:val="14"/>
              </w:rPr>
            </w:pPr>
            <w:r w:rsidRPr="00627BE1">
              <w:rPr>
                <w:rFonts w:eastAsia="Times New Roman" w:cs="Calibri"/>
                <w:b/>
                <w:bCs/>
                <w:color w:val="000000"/>
                <w:sz w:val="14"/>
                <w:szCs w:val="14"/>
              </w:rPr>
              <w:t>REFRIGERADOR DUPLEX  480 LITROS COM FREEZER SUPERIOR OU INFERIOR</w:t>
            </w:r>
            <w:r w:rsidRPr="00627BE1">
              <w:rPr>
                <w:rFonts w:ascii="Calibri" w:eastAsia="Times New Roman" w:hAnsi="Calibri" w:cs="Calibri"/>
                <w:b/>
                <w:bCs/>
                <w:color w:val="000000"/>
                <w:sz w:val="14"/>
                <w:szCs w:val="14"/>
              </w:rPr>
              <w:t xml:space="preserve"> , </w:t>
            </w:r>
            <w:r w:rsidRPr="00627BE1">
              <w:rPr>
                <w:rFonts w:eastAsia="Times New Roman" w:cs="Calibri"/>
                <w:color w:val="000000"/>
                <w:sz w:val="14"/>
                <w:szCs w:val="14"/>
              </w:rPr>
              <w:t>na corbranca, inox ou similar (conforme disponibilidade),  baixo consumo de energia selo Procel de eficiência mínima “A”, congelador de capacidade mínima de 100 litros com prateleiras e gavetas, controle de temperatura interno ou externo, pés ou rodízios para movimentação e nivelamento, porta com prateleiras removíveis e suporte para garrafas de 2L, recursos de conservação prolongada de alimentos, ilumanação em led, compartimentos internos e prateleiras ajustáveis em vidro temperado ou acrílico resistente, gavetão para frutas e verduras, porta-latas e compartimento extrafrio, tensão 127V ou 220V (conforme necessidade do órgão). Garantia mínima de 12 (doze) meses contra defeitos de fabricação, com assistência técnica autorizada no Brasil, com manual em português, certificado de garantia e selo de conformidade do Inmetro.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18</w:t>
            </w:r>
          </w:p>
        </w:tc>
      </w:tr>
      <w:tr w:rsidR="004E12FE" w:rsidRPr="00627BE1" w:rsidTr="005867BC">
        <w:trPr>
          <w:trHeight w:val="246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36</w:t>
            </w:r>
          </w:p>
        </w:tc>
        <w:tc>
          <w:tcPr>
            <w:tcW w:w="4110" w:type="dxa"/>
            <w:shd w:val="clear" w:color="auto" w:fill="auto"/>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GUILHOTINA DE PAPEL</w:t>
            </w:r>
            <w:r w:rsidRPr="00627BE1">
              <w:rPr>
                <w:rFonts w:eastAsia="Times New Roman" w:cs="Calibri"/>
                <w:color w:val="000000"/>
                <w:sz w:val="14"/>
                <w:szCs w:val="14"/>
              </w:rPr>
              <w:t>, nova, de primeiro uso, com as seguintes características mínimas: Capacidade de corte: mínima de 10 a 15 folhas (75 g/m²) por vez; Lâmina: em aço temperado, com corte preciso e durável; Base: em aço ou MDF resistente, com régua impressa em centímetros e polegadas; Dimensões da base: mínima de 30 cm x 25 cm (A4) ou superior, permitindo cortes de até papel ofício/A3 (conforme necessidade da instituição);Sistema de segurança: trava de lâmina ou proteção transparente para evitar acidentes; Apoio: borrachas antiderrapantes na base para maior estabilidade durante o corte; Uso: indicado para papel sulfite, cartões e materiais semelhantes;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15</w:t>
            </w:r>
          </w:p>
        </w:tc>
      </w:tr>
      <w:tr w:rsidR="004E12FE" w:rsidRPr="00627BE1" w:rsidTr="005867BC">
        <w:trPr>
          <w:trHeight w:val="91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37</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lang w:val="en-US"/>
              </w:rPr>
            </w:pPr>
            <w:r w:rsidRPr="00627BE1">
              <w:rPr>
                <w:rFonts w:eastAsia="Times New Roman" w:cs="Calibri"/>
                <w:b/>
                <w:bCs/>
                <w:color w:val="000000"/>
                <w:sz w:val="14"/>
                <w:szCs w:val="14"/>
                <w:lang w:val="en-US"/>
              </w:rPr>
              <w:t xml:space="preserve">HD EXTERNO 1TB USB PORTÁTIL </w:t>
            </w:r>
            <w:r w:rsidRPr="00627BE1">
              <w:rPr>
                <w:rFonts w:eastAsia="Times New Roman" w:cs="Calibri"/>
                <w:color w:val="000000"/>
                <w:sz w:val="14"/>
                <w:szCs w:val="14"/>
                <w:lang w:val="en-US"/>
              </w:rPr>
              <w:t>(Sistema operacional Windows 11, Windows 10, Windows 8, Windows 7, Windows Vista, Windows XP SP3; USB 3.0 – 4.8GB/s)</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25</w:t>
            </w:r>
          </w:p>
        </w:tc>
      </w:tr>
      <w:tr w:rsidR="004E12FE" w:rsidRPr="00627BE1" w:rsidTr="005867BC">
        <w:trPr>
          <w:trHeight w:val="1691"/>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38</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MONOCROMÁTICA DE FUNÇÃO ÚNICA </w:t>
            </w:r>
            <w:r w:rsidRPr="00627BE1">
              <w:rPr>
                <w:rFonts w:eastAsia="Times New Roman" w:cs="Calibri"/>
                <w:color w:val="000000"/>
                <w:sz w:val="14"/>
                <w:szCs w:val="14"/>
              </w:rPr>
              <w:t xml:space="preserve"> jato de tinta (EcoTank), USB 2.0, Wi-Fi e Wi-Fi Direct direto do celular sem roteador), impressão:** Até **32 páginas por minuto, 15 ppm  resolução DE até 1440 × 720 dpi, ciclo mensal até 20.000 páginas, garrafa de tinta preta de **6.000 páginas, compativel com Windows, macOS e impressão móvel (Epson iPrint, Google Cloud Print, Apple AirPrint). Garantia mínima: 12 (doze) meses contra defeitos de fabricação. Referençia: M1120 ou similar. </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20</w:t>
            </w:r>
          </w:p>
        </w:tc>
      </w:tr>
      <w:tr w:rsidR="004E12FE" w:rsidRPr="00627BE1" w:rsidTr="005867BC">
        <w:trPr>
          <w:trHeight w:val="3714"/>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39</w:t>
            </w:r>
          </w:p>
        </w:tc>
        <w:tc>
          <w:tcPr>
            <w:tcW w:w="4110" w:type="dxa"/>
            <w:shd w:val="clear" w:color="auto" w:fill="auto"/>
            <w:hideMark/>
          </w:tcPr>
          <w:p w:rsidR="004E12FE" w:rsidRPr="00627BE1" w:rsidRDefault="004E12FE" w:rsidP="004E12FE">
            <w:pPr>
              <w:spacing w:after="240"/>
              <w:jc w:val="both"/>
              <w:rPr>
                <w:rFonts w:eastAsia="Times New Roman" w:cs="Calibri"/>
                <w:b/>
                <w:bCs/>
                <w:color w:val="000000"/>
                <w:sz w:val="14"/>
                <w:szCs w:val="14"/>
              </w:rPr>
            </w:pPr>
            <w:r w:rsidRPr="00627BE1">
              <w:rPr>
                <w:rFonts w:eastAsia="Times New Roman" w:cs="Calibri"/>
                <w:b/>
                <w:bCs/>
                <w:color w:val="000000"/>
                <w:sz w:val="14"/>
                <w:szCs w:val="14"/>
              </w:rPr>
              <w:t xml:space="preserve">IMPRESSORA MULTIFUNCIONAL A LASER </w:t>
            </w:r>
            <w:r w:rsidRPr="00627BE1">
              <w:rPr>
                <w:rFonts w:eastAsia="Times New Roman" w:cs="Calibri"/>
                <w:color w:val="000000"/>
                <w:sz w:val="14"/>
                <w:szCs w:val="14"/>
              </w:rPr>
              <w:t xml:space="preserve">Imprime, cópia e digitaliza impressão a Laser, Velocidade de  Até 20 ppm em papel A4, primeira página até 8,3 segundos (modo pronto), Resolução  até 1.200 x 1.200 dpi efetivos, bandeja para, no mínimo, 150 folhas + bandeja de saída para 100 folhas, Ciclo mensal de até 10.000 páginas, com volume recomendado de 100 a 2.000 páginas por mês, USB 2.0 de alta velocidade, rede sem fio Wi-Fi 802.11 b/g/n, Wi-Fi Direct, Impressão movel compatível com HP Smart App, Apple AirPrint, Google Cloud Print, Mopria, cópia Até 20 cópias por minuto, redimensionamento de 25% a 400%, Scanner tipo flatbed com resolução óptica de até 600 x 600 dpi, Sistemas operacionais Windows, macOS e Linux, Painel de controle com LCD de 2 linhas. memória 128 MB, processador:** 600 MHz, consumo Eficiência energética conforme normas internacionais (ENERGY STAR® ou equivalente), acessórios cabo de energia, cartucho de toner inicial, guia de instalação rápida, garantia mínima de 1 (um) ano balcão ou superior, oferecida pelo fabricante.  Referençia: MPF 135W ou similar. </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25</w:t>
            </w:r>
          </w:p>
        </w:tc>
      </w:tr>
      <w:tr w:rsidR="004E12FE" w:rsidRPr="00627BE1" w:rsidTr="005867BC">
        <w:trPr>
          <w:trHeight w:val="439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40</w:t>
            </w:r>
          </w:p>
        </w:tc>
        <w:tc>
          <w:tcPr>
            <w:tcW w:w="4110" w:type="dxa"/>
            <w:shd w:val="clear" w:color="000000" w:fill="FFFFFF"/>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IMPRESSORA MULTIFUNCIONAL A LASER MONOCROMÁTICA</w:t>
            </w:r>
            <w:r w:rsidRPr="00627BE1">
              <w:rPr>
                <w:rFonts w:eastAsia="Times New Roman" w:cs="Calibri"/>
                <w:color w:val="000000"/>
                <w:sz w:val="14"/>
                <w:szCs w:val="14"/>
              </w:rPr>
              <w:t xml:space="preserve"> com impressão, cópia, digitalização e fax, impressão de até 40 ppm em papel A4, primeira página menos de 6,5 segundos, resolução de  1.200 x 1.200 dpi, bandeja para, no mínimo, 250 folhas + bandeja multipropósito para 50 folhas, saída de até 150 folhas, ciclo mensal de até 100.000 páginas, com volume mensal recomendado de 2.000 a 5.000 páginas, USB 2.0 de alta velocidade, Ethernet 10/100/1000 Base-TX. impressão frente e verso (duplex): automática, velocidade de até 40 cpm (cópias por minuto), com redimensionamento de 25% a 400%, scanner de mesa e alimentador automático de documentos (ADF) com capacidade mínima de 50 folhas, digitalização:** Até 600 x 600 dpi, Fax: compatível com ITU-T G3, resolução de até 300 x 300 dpi, memória de até 400 páginas, sistemas operacionais Windows, Linux e macOS, Display: Painel LCD gráfico com, no mínimo, 2 linhas,  Processador mínimo de 600 MHz e memória de 512 MB, Eficiência energética conforme normas internacionais (ENERGY STAR® ou equivalente) com cabo de energia, cabo de conexão, cartucho de toner inicial, guia de instalação. garantia de 1 (um) ano ou superior, oferecida pelo fabricante. Referençia: LASERJET 432FDN, PROXPRESS M4075FR ou similar.</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21</w:t>
            </w:r>
          </w:p>
        </w:tc>
      </w:tr>
      <w:tr w:rsidR="004E12FE" w:rsidRPr="00627BE1" w:rsidTr="005867BC">
        <w:trPr>
          <w:trHeight w:val="3108"/>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lastRenderedPageBreak/>
              <w:t xml:space="preserve">A.C </w:t>
            </w:r>
            <w:r>
              <w:rPr>
                <w:rFonts w:cs="Calibri"/>
                <w:color w:val="000000"/>
                <w:sz w:val="14"/>
                <w:szCs w:val="14"/>
              </w:rPr>
              <w:t>41</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MULTIFUNCIONAL JATO DE TINTA (EcoTank), </w:t>
            </w:r>
            <w:r w:rsidRPr="00627BE1">
              <w:rPr>
                <w:rFonts w:eastAsia="Times New Roman" w:cs="Calibri"/>
                <w:color w:val="000000"/>
                <w:sz w:val="14"/>
                <w:szCs w:val="14"/>
              </w:rPr>
              <w:t xml:space="preserve"> Imprime, cópia e digitaliza impressão Jato de tinta, com sistema tanque  recarregável . USB, Ethernet e Wi-Fi (compatível com Wi-Fi Direct). velocidade de 33 ppm em preto e 20 ppm em cores (rascunho), resolução de 4.800 x 1.200 dpi. impressão frente e verso (duplex) bandeja de papel: mínimo 250 folhas, Até 99 cópias, com ampliação/redução de 25% a 400%, scanner tipo flatbed, resolução óptica mínima de 1.200 x 2.400 dpi, sistemas operacionais Windows e macOS. Display com tela colorida de, no mínimo, 1,4” para navegação de funções, ciclo mensal de até 1.500 páginas recomendadas, consumo de energia econômico, conforme normas internacionais de eficiência energética. com cabos de energia, cabos de conexão, conjunto inicial de garrafas de tinta originais, garantia de 1 (um) ano ou superior, oferecida pelo fabricante.  Referençia:  L6270 ou similar. </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30</w:t>
            </w:r>
          </w:p>
        </w:tc>
      </w:tr>
      <w:tr w:rsidR="004E12FE" w:rsidRPr="00627BE1" w:rsidTr="005867BC">
        <w:trPr>
          <w:trHeight w:val="311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C.R </w:t>
            </w:r>
            <w:r>
              <w:rPr>
                <w:rFonts w:cs="Calibri"/>
                <w:color w:val="000000"/>
                <w:sz w:val="14"/>
                <w:szCs w:val="14"/>
              </w:rPr>
              <w:t>42</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MULTIFUNCIONAL JATO DE TINTA (EcoTank), </w:t>
            </w:r>
            <w:r w:rsidRPr="00627BE1">
              <w:rPr>
                <w:rFonts w:eastAsia="Times New Roman" w:cs="Calibri"/>
                <w:color w:val="000000"/>
                <w:sz w:val="14"/>
                <w:szCs w:val="14"/>
              </w:rPr>
              <w:t xml:space="preserve"> Imprime, cópia e digitaliza impressão Jato de tinta, com sistema tanque  recarregável . USB, Ethernet e Wi-Fi (compatível com Wi-Fi Direct). velocidade de 33 ppm em preto e 20 ppm em cores (rascunho), resolução de 4.800 x 1.200 dpi. impressão frente e verso (duplex) bandeja de papel: mínimo 250 folhas, Até 99 cópias, com ampliação/redução de 25% a 400%, scanner tipo flatbed, resolução óptica mínima de 1.200 x 2.400 dpi, sistemas operacionais Windows e macOS. Display com tela colorida de, no mínimo, 1,4” para navegação de funções, ciclo mensal de até 1.500 páginas recomendadas, consumo de energia econômico, conforme normas internacionais de eficiência energética. com cabos de energia, cabos de conexão, conjunto inicial de garrafas de tinta originais, garantia de 1 (um) ano ou superior, oferecida pelo fabricante.  Referençia:  L6270 ou similar. </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9</w:t>
            </w:r>
          </w:p>
        </w:tc>
      </w:tr>
      <w:tr w:rsidR="004E12FE" w:rsidRPr="00627BE1" w:rsidTr="005867BC">
        <w:trPr>
          <w:trHeight w:val="2544"/>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43</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TÉRMICA NAO FISCAL - </w:t>
            </w:r>
            <w:r w:rsidRPr="00627BE1">
              <w:rPr>
                <w:rFonts w:eastAsia="Times New Roman" w:cs="Calibri"/>
                <w:color w:val="000000"/>
                <w:sz w:val="14"/>
                <w:szCs w:val="14"/>
              </w:rPr>
              <w:t>Tamanho da impressão: 58mm, Tamanho do rolo: 65mm, Resolução: 384dpl, Interfaces: USB, Fonte: 12X24, pontos: 9x17 pontos: 24x24 pontos, Características aceitas: EM437/ Katakana/ OEM850/ OEM860/ OEM863/ OEM865/ oeste Europa/ Grego/ hebraico/ EastEurope/ Irã/ WPC1252/ OEM866/ OEM852/ OEM858/ IranII/ Letónia/ árabe/ PT1511251/ OEM747/ WPC1257/ Vietnam/ OEM864/ hebraico/ WPC1255/ Thai. Caixa de Saída: DC 12 / 1A, Potência: Bivolt, 50 - 60 Hz, Idiomas: 19 Tipos diferentes, Controle da gaveta de dinheiro: DC12V / 1A, Drivers: Win 9X, Win 2000, Win 2003, Win XP, Win Vista, Win 7, Win8 e Win10 Linux, Garantia de 03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r>
      <w:tr w:rsidR="004E12FE" w:rsidRPr="00627BE1" w:rsidTr="005867BC">
        <w:trPr>
          <w:trHeight w:val="367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44</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KIT ANTENA TIPO PRATO COM MÍNIMO DE 60CM COM RECEPITOR CABO- 5G- </w:t>
            </w:r>
            <w:r w:rsidRPr="00627BE1">
              <w:rPr>
                <w:rFonts w:eastAsia="Times New Roman" w:cs="Calibri"/>
                <w:color w:val="000000"/>
                <w:sz w:val="14"/>
                <w:szCs w:val="14"/>
              </w:rPr>
              <w:t>kit Completo mínimo 60cm 01 Receptor e Conversor Simples 01 Kit cabo 15m (com conectores). Com o sinal de Banda KU, fabricada em aço 100% galvanizado e resiste a ventos de 100 km/h. Frequência de Operação: 10.7&gt;12.75 GHz Ganho 10,7 GHz &gt;35.5 dBi Ganho 11,7 &gt;GHz36.1 dBi Ganho &gt;12,75 GHz &gt; 36.5 dBi Largura de Feixe de -3dB&lt; 2.8o Isolação de Polarização Cruzada&gt;20 dB Temperatura de ruído 11.7 GHz 30o de elevação 27K Ângulo Offset 21o Relação f/D 0.60 Faixa de ajuste de elevação 30o &gt; 90o Faixa de ajuste de azimute :360o Montagem universal: Piso ou parede Resistência a ventos :100 Km/h Sobrevivência a ventos:140 Km/h PRODUTO BIVOLT – 110/220V Resolução de Imagem:720x576p720x480N1920x1080i Relação de aspecto: 4:3/16:9 Saída de áudio e vídeo: P2 Digital HDMI Tensão:100 VAC - 240 VAC Consumo: 14,3W Acesso Condicional: Verimatrix Cabo HDMI: Versão 1.4 LNBF KU UNIVERSAL Esse LNBF que acompanha o Kit é Universal para 1 receptor. Caso necessita para 2 ou mais é necessário outro LNBF. garantia mínima de 12 (doze)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KIT</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r>
      <w:tr w:rsidR="004E12FE" w:rsidRPr="00627BE1" w:rsidTr="005867BC">
        <w:trPr>
          <w:trHeight w:val="739"/>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45</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LIQUIDIFICADOR - </w:t>
            </w:r>
            <w:r w:rsidRPr="00627BE1">
              <w:rPr>
                <w:rFonts w:eastAsia="Times New Roman" w:cs="Calibri"/>
                <w:color w:val="000000"/>
                <w:sz w:val="14"/>
                <w:szCs w:val="14"/>
              </w:rPr>
              <w:t>Nº de velocidades: 3, Função pulsar, Copo de Polipropileno, Lâminas Integradas ao copo em aço inox, Trava-cabo patenteado, Guarda-fio com encaixe para plug. garantia mínima de 12 (doze)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r>
      <w:tr w:rsidR="004E12FE" w:rsidRPr="00627BE1" w:rsidTr="005867BC">
        <w:trPr>
          <w:trHeight w:val="110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46</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LIQUIDIFICADOR INDUSTRIAL - </w:t>
            </w:r>
            <w:r w:rsidRPr="00627BE1">
              <w:rPr>
                <w:rFonts w:eastAsia="Times New Roman" w:cs="Calibri"/>
                <w:color w:val="000000"/>
                <w:sz w:val="14"/>
                <w:szCs w:val="14"/>
              </w:rPr>
              <w:t>material - corpo: inox, alimentação - voltagem: 220v, potência: 1/hp /800wats, frequência: 50/60 hz, rotação: 18.000rpm, altura: 51 cm, largura: 18 cm, profundidade: 18 cm, peso: 2.600 kg, tampa: alumínio repuxado,copo: 2 litros inox. garantia mínima de 12 (doze)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11</w:t>
            </w:r>
          </w:p>
        </w:tc>
      </w:tr>
      <w:tr w:rsidR="004E12FE" w:rsidRPr="00627BE1" w:rsidTr="005867BC">
        <w:trPr>
          <w:trHeight w:val="1542"/>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47</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LIQUIDIFICADOR INDUSTRIAL - </w:t>
            </w:r>
            <w:r w:rsidRPr="00627BE1">
              <w:rPr>
                <w:rFonts w:eastAsia="Times New Roman" w:cs="Calibri"/>
                <w:color w:val="000000"/>
                <w:sz w:val="14"/>
                <w:szCs w:val="14"/>
              </w:rPr>
              <w:t>Baixa Rotação 10L  Dimensões aproximandas: altura: 89 cm largura: 28 cm profundidade: 21 cm peso: 8.400 kg, indicados para: restaurantes, cozinhas industriais, hotéis, cantinas, escolas e creches. Voltagem: 220V. Material da jara: Inox. Material predominanne: Inox. Potência mínima: 1200 Watts. Com certificação do Inmetro. garantia mínima de 12 (doze)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r>
      <w:tr w:rsidR="004E12FE" w:rsidRPr="00627BE1" w:rsidTr="005867BC">
        <w:trPr>
          <w:trHeight w:val="412"/>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48</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LIXEIRA DE AÇO INOX 12 L - </w:t>
            </w:r>
            <w:r w:rsidRPr="00627BE1">
              <w:rPr>
                <w:rFonts w:eastAsia="Times New Roman" w:cs="Calibri"/>
                <w:color w:val="000000"/>
                <w:sz w:val="14"/>
                <w:szCs w:val="14"/>
              </w:rPr>
              <w:t>Com alça para transporte, balde plástico removível com alça em metal cromado, com pedal de apoio.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43</w:t>
            </w:r>
          </w:p>
        </w:tc>
      </w:tr>
      <w:tr w:rsidR="004E12FE" w:rsidRPr="00627BE1" w:rsidTr="005867BC">
        <w:trPr>
          <w:trHeight w:val="41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49</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LIXEIRA DE AÇO INOX 5 L - </w:t>
            </w:r>
            <w:r w:rsidRPr="00627BE1">
              <w:rPr>
                <w:rFonts w:eastAsia="Times New Roman" w:cs="Calibri"/>
                <w:color w:val="000000"/>
                <w:sz w:val="14"/>
                <w:szCs w:val="14"/>
              </w:rPr>
              <w:t>Com alça para transporte, balde plástico removível com alça em metal cromado, com pedal de apoio.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16</w:t>
            </w:r>
          </w:p>
        </w:tc>
      </w:tr>
      <w:tr w:rsidR="004E12FE" w:rsidRPr="00627BE1" w:rsidTr="005867BC">
        <w:trPr>
          <w:trHeight w:val="982"/>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50</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LONGARINA SECRETARIA 5 LUGARES </w:t>
            </w:r>
            <w:r w:rsidRPr="00627BE1">
              <w:rPr>
                <w:rFonts w:eastAsia="Times New Roman" w:cs="Calibri"/>
                <w:color w:val="000000"/>
                <w:sz w:val="14"/>
                <w:szCs w:val="14"/>
              </w:rPr>
              <w:t>- confeccionada em madeira compensada reflorestada reta, espuma injetada, perfil em pvc. medindo:  A - 0,95 cm / L - 2,00 cm / P - 0,58 cm, na cor verde. garantia mínima de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32</w:t>
            </w:r>
          </w:p>
        </w:tc>
      </w:tr>
      <w:tr w:rsidR="004E12FE" w:rsidRPr="00627BE1" w:rsidTr="005867BC">
        <w:trPr>
          <w:trHeight w:val="521"/>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51</w:t>
            </w:r>
          </w:p>
        </w:tc>
        <w:tc>
          <w:tcPr>
            <w:tcW w:w="4110" w:type="dxa"/>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LONGARINA SECRETARIA 5 LUGARES </w:t>
            </w:r>
            <w:r w:rsidRPr="00627BE1">
              <w:rPr>
                <w:rFonts w:eastAsia="Times New Roman" w:cs="Calibri"/>
                <w:color w:val="000000"/>
                <w:sz w:val="14"/>
                <w:szCs w:val="14"/>
              </w:rPr>
              <w:t>- estrutura confeccionada em Aço carbono Materiais dos assentos polipropileno:  Altura x Largura x Comprimento 76 cm x 1.37 m x 48 cm, na cor verde. garantia mínima de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39</w:t>
            </w:r>
          </w:p>
        </w:tc>
      </w:tr>
      <w:tr w:rsidR="004E12FE" w:rsidRPr="00627BE1" w:rsidTr="005867BC">
        <w:trPr>
          <w:trHeight w:val="2681"/>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52</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MÁQUINA DE LAVAR ROUPAS AUTOMÁTICA </w:t>
            </w:r>
            <w:r w:rsidRPr="00627BE1">
              <w:rPr>
                <w:rFonts w:eastAsia="Times New Roman" w:cs="Calibri"/>
                <w:color w:val="000000"/>
                <w:sz w:val="14"/>
                <w:szCs w:val="14"/>
              </w:rPr>
              <w:t>com capacidade mínima de 15 kg, design moderno, desenvolvida para uso doméstico/institucional, com múltiplos programas de lavagem que atendam diferentes tipos de tecidos e níveis de sujeira, automática, com abertura superior (top load) ou frontal (front load), 8 (oito) ciclos diferentes, incluindo rápido, pesado, delicado, enxágue e centrifugação, velocidade minima de 600 RPM, reaproveitamento de água, dispenser triplo (sabão, amaciante, alvejante), ajuste de nível de água, Cesto em aço inoxidável ou material de alta resistência anticorrosivo, Painel digital ou analógico de fácil manuseio, em português, selo Procel “A” ou equivalente, bivolt automático ou disponível nas tensões 127V/220V, garantia mínima de 12 (doze)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r>
      <w:tr w:rsidR="004E12FE" w:rsidRPr="00627BE1" w:rsidTr="005867BC">
        <w:trPr>
          <w:trHeight w:val="111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53</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MESA P/ ESCRITÓRIO MODELO SIMPLES </w:t>
            </w:r>
            <w:r w:rsidRPr="00627BE1">
              <w:rPr>
                <w:rFonts w:eastAsia="Times New Roman" w:cs="Calibri"/>
                <w:color w:val="000000"/>
                <w:sz w:val="14"/>
                <w:szCs w:val="14"/>
              </w:rPr>
              <w:t>- TAM. 150 cm X 75cm X 67cm, com 03 gavetas na cor cinza, fabricada em MDF com bordas em PVC , gavetas com chave que tranca todas e pés em aço carbono pintados com pintura epóxi. garantia mínima de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49</w:t>
            </w:r>
          </w:p>
        </w:tc>
      </w:tr>
      <w:tr w:rsidR="004E12FE" w:rsidRPr="00627BE1" w:rsidTr="005867BC">
        <w:trPr>
          <w:trHeight w:val="367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54</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MICROFONE DUPLO SEM FIO DE MÃO</w:t>
            </w:r>
            <w:r w:rsidRPr="00627BE1">
              <w:rPr>
                <w:rFonts w:eastAsia="Times New Roman" w:cs="Calibri"/>
                <w:color w:val="000000"/>
                <w:sz w:val="14"/>
                <w:szCs w:val="14"/>
              </w:rPr>
              <w:t xml:space="preserve"> conexão sem fio, faixa de frequência 614 – 694MHz, Método de modulação de frequência FM, 16 canais automáticos de frequência, estabilidade de frequência +-0,005%, faixa dinâmica &gt;110dB, desvio de frequência de pico: +-45KHz, Resposta de Áudio: 60Hz – 18KHz (+- 3dB) SNR Geral: &gt;105dB, distorção global &lt;0,5%, conversão de frequência única para cada antena, Interface da antena fixa, sensibilidade 12bB (80dB S/N), supressão espúrio &gt;80dB, saída de áudio: P10: +4dB (1,25V/5KΩ), XLR: +10dB (2.5V) / 600Ω), fornecimento de tensão DC11-16V (avaliada em 12V), recepção única menos de 300mA / recepção dupla, menos de 600mA. ESPECIFICAÇÕES DOS MICROFONES: Potência de saída 10mW, Supressão Espuriosa -60dB, Fonte de alimentação 2 Pilhas AA, Corrente ≤110 mA (HF) &lt;80mA (LF), Tempo de uso 4-8 horas, distância de recebimento 50 metros para recepção sem barreiras. Acessórios incluídos: Cabo P10,  Receptor, Pilhas e Maleta. Homologado pela Anatel, 1 ano de garantia.</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CAIXA</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23</w:t>
            </w:r>
          </w:p>
        </w:tc>
      </w:tr>
      <w:tr w:rsidR="004E12FE" w:rsidRPr="00627BE1" w:rsidTr="005867BC">
        <w:trPr>
          <w:trHeight w:val="874"/>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55</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MONITOR</w:t>
            </w:r>
            <w:r w:rsidRPr="00627BE1">
              <w:rPr>
                <w:rFonts w:eastAsia="Times New Roman" w:cs="Calibri"/>
                <w:color w:val="000000"/>
                <w:sz w:val="14"/>
                <w:szCs w:val="14"/>
              </w:rPr>
              <w:t xml:space="preserve"> -  22 ” Polegadas ou superior; Tela Widescreen VA, entradas :"1x VGA, 1x HDMI 1.4 (HDCP 1.4), 1 x Saída de Áudio"; Resolução: 1920 x 1080 FHD;  regulação de altura, cabo de energia, caboHDMI inclusos. Garantia de 1 ano.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85</w:t>
            </w:r>
          </w:p>
        </w:tc>
      </w:tr>
      <w:tr w:rsidR="004E12FE" w:rsidRPr="00627BE1" w:rsidTr="005867BC">
        <w:trPr>
          <w:trHeight w:val="496"/>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56</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MOUSE</w:t>
            </w:r>
            <w:r w:rsidRPr="00627BE1">
              <w:rPr>
                <w:rFonts w:eastAsia="Times New Roman" w:cs="Calibri"/>
                <w:color w:val="000000"/>
                <w:sz w:val="14"/>
                <w:szCs w:val="14"/>
              </w:rPr>
              <w:t xml:space="preserve"> - na Cor: Preto; Conexão: USB com Fio DPI: 1200 DPI. garantia mínima de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107</w:t>
            </w:r>
          </w:p>
        </w:tc>
      </w:tr>
      <w:tr w:rsidR="004E12FE" w:rsidRPr="00627BE1" w:rsidTr="005867BC">
        <w:trPr>
          <w:trHeight w:val="622"/>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57</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MOUSE WIRELESS SEM FIO</w:t>
            </w:r>
            <w:r w:rsidRPr="00627BE1">
              <w:rPr>
                <w:rFonts w:eastAsia="Times New Roman" w:cs="Calibri"/>
                <w:color w:val="000000"/>
                <w:sz w:val="14"/>
                <w:szCs w:val="14"/>
              </w:rPr>
              <w:t xml:space="preserve"> - Com alimentação a pilha, rolagem multidirecional, sensor a laser, com 3 botões, com 2.4 GHZ, cor preto. garantia mínima de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52</w:t>
            </w:r>
          </w:p>
        </w:tc>
      </w:tr>
      <w:tr w:rsidR="004E12FE" w:rsidRPr="00627BE1" w:rsidTr="005867BC">
        <w:trPr>
          <w:trHeight w:val="1007"/>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58</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NOBREAK</w:t>
            </w:r>
            <w:r w:rsidRPr="00627BE1">
              <w:rPr>
                <w:rFonts w:eastAsia="Times New Roman" w:cs="Calibri"/>
                <w:color w:val="000000"/>
                <w:sz w:val="14"/>
                <w:szCs w:val="14"/>
              </w:rPr>
              <w:t xml:space="preserve"> - Tensão: tensão nominal de entrada 115/127/220v (bivolt) tensão nominal de saída 115v, potência de 800 VA, no mínimo com 4 tomadas (padrão atual) proteção contra sub/sobre tensão e sobrecarga com desarme e rearme automático da saída. Garantia de 1 (um) ano.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38</w:t>
            </w:r>
          </w:p>
        </w:tc>
      </w:tr>
      <w:tr w:rsidR="004E12FE" w:rsidRPr="00627BE1" w:rsidTr="005867BC">
        <w:trPr>
          <w:trHeight w:val="2824"/>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59</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NOBREAK 2.2 KVA -</w:t>
            </w:r>
            <w:r w:rsidRPr="00627BE1">
              <w:rPr>
                <w:rFonts w:eastAsia="Times New Roman" w:cs="Calibri"/>
                <w:color w:val="000000"/>
                <w:sz w:val="14"/>
                <w:szCs w:val="14"/>
              </w:rPr>
              <w:t xml:space="preserve"> Características e Benefícios: On-line; Bivolt; Saída Senoidal pura; Saída Estabilizada; Tempo de Transferência: ZERO; Auto teste automático do nobreak e das baterias; Compatível com plataformas Windows, Netware, Linux e Solaris; Potência: 2200VA / 1400W; Condições ambientais mínimas: Trabalha em temperatura ambiente de 0ºC a 40ºC e umidade relativa de 0% a 95% sem condensação; Alimentação de entrada: plugue padrão NBR14136: 20A; Tomadas de saída: 6 tomadas padrão NBR14136: 10A; Dimensões estimadas (L x A x P): 176 x 260 x 460 mm; Tensão de alimentação: 120V ou 220V, com seleção manual através de chave seletora de tensão; Frequência: 60 Hz ± 5% (opcionalmente 50Hz); Corrente de entrada: 120 V: 18,4 A - 220 V: 10ª; Baterias seladas reguladas por válvula com capacidade: 9Ah. Bivolt Garantia de 1 ano</w:t>
            </w:r>
            <w:r>
              <w:rPr>
                <w:rFonts w:eastAsia="Times New Roman" w:cs="Calibri"/>
                <w:color w:val="000000"/>
                <w:sz w:val="14"/>
                <w:szCs w:val="14"/>
              </w:rPr>
              <w:t>.</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26</w:t>
            </w:r>
          </w:p>
        </w:tc>
      </w:tr>
      <w:tr w:rsidR="004E12FE" w:rsidRPr="00627BE1" w:rsidTr="005867BC">
        <w:trPr>
          <w:trHeight w:val="2616"/>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A.C </w:t>
            </w:r>
            <w:r>
              <w:rPr>
                <w:rFonts w:cs="Calibri"/>
                <w:color w:val="000000"/>
                <w:sz w:val="14"/>
                <w:szCs w:val="14"/>
              </w:rPr>
              <w:t>60</w:t>
            </w:r>
          </w:p>
        </w:tc>
        <w:tc>
          <w:tcPr>
            <w:tcW w:w="4110" w:type="dxa"/>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NOTEBOOK </w:t>
            </w:r>
            <w:r w:rsidRPr="00627BE1">
              <w:rPr>
                <w:rFonts w:eastAsia="Times New Roman" w:cs="Calibri"/>
                <w:color w:val="000000"/>
                <w:sz w:val="14"/>
                <w:szCs w:val="14"/>
              </w:rPr>
              <w:t>- Processador: Ryzen 5 5500U 64 bits Frequência máxima: 2.10 GHz Sistema Operacional: Windows 11 – Versão Home Placa de vídeo: AMD Radeon Graphics Memória RAM: 8GB Capacidade máxima de memória RAM: 64GB (32GB+32GB) Tecnologia de Armazenamento: SSD Armazenamento: 256GB com capacidade máxima de expansão do armazenamento: 1TB Tipo de tela: LED Full HD Tamanho da tela: 15.6” Formato: Widescreen Resolução: 1920x1080 Tecnologia do painel: TN Bluetooth Conectividade: 1 Ethernet, Wireless WiFi, 1 HDMI, USB 2.0, 2 USB 3.0, 1 USB 3.2 Saída de áudio e microfone Webcam Integrada Resolução Webcam: Frontal HD 720p Leitor de cartões: SD Tipo de Bateria: 3 células, Li-Polímero 55Wh – integrada Potência da fonte: 65W Voltagem: Bivolt Garantia de 1 ano.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27</w:t>
            </w:r>
          </w:p>
        </w:tc>
      </w:tr>
      <w:tr w:rsidR="004E12FE" w:rsidRPr="00627BE1" w:rsidTr="005867BC">
        <w:trPr>
          <w:trHeight w:val="2648"/>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C.R </w:t>
            </w:r>
            <w:r>
              <w:rPr>
                <w:rFonts w:cs="Calibri"/>
                <w:color w:val="000000"/>
                <w:sz w:val="14"/>
                <w:szCs w:val="14"/>
              </w:rPr>
              <w:t>61</w:t>
            </w:r>
          </w:p>
        </w:tc>
        <w:tc>
          <w:tcPr>
            <w:tcW w:w="4110" w:type="dxa"/>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NOTEBOOK </w:t>
            </w:r>
            <w:r w:rsidRPr="00627BE1">
              <w:rPr>
                <w:rFonts w:eastAsia="Times New Roman" w:cs="Calibri"/>
                <w:color w:val="000000"/>
                <w:sz w:val="14"/>
                <w:szCs w:val="14"/>
              </w:rPr>
              <w:t>- Processador: Ryzen 5 5500U 64 bits Frequência máxima: 2.10 GHz Sistema Operacional: Windows 11 – Versão Home Placa de vídeo: AMD Radeon Graphics Memória RAM: 8GB Capacidade máxima de memória RAM: 64GB (32GB+32GB) Tecnologia de Armazenamento: SSD Armazenamento: 256GB com capacidade máxima de expansão do armazenamento: 1TB Tipo de tela: LED Full HD Tamanho da tela: 15.6” Formato: Widescreen Resolução: 1920x1080 Tecnologia do painel: TN Bluetooth Conectividade: 1 Ethernet, Wireless WiFi, 1 HDMI, USB 2.0, 2 USB 3.0, 1 USB 3.2 Saída de áudio e microfone Webcam Integrada Resolução Webcam: Frontal HD 720p Leitor de cartões: SD Tipo de Bateria: 3 células, Li-Polímero 55Wh – integrada Potência da fonte: 65W Voltagem: Bivolt Garantia de 1 ano.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8</w:t>
            </w:r>
          </w:p>
        </w:tc>
      </w:tr>
      <w:tr w:rsidR="004E12FE" w:rsidRPr="00627BE1" w:rsidTr="005867BC">
        <w:trPr>
          <w:trHeight w:val="45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62</w:t>
            </w:r>
          </w:p>
        </w:tc>
        <w:tc>
          <w:tcPr>
            <w:tcW w:w="4110" w:type="dxa"/>
            <w:shd w:val="clear" w:color="auto" w:fill="auto"/>
            <w:noWrap/>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PEN DRIVE 16 GB</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r>
      <w:tr w:rsidR="004E12FE" w:rsidRPr="00627BE1" w:rsidTr="005867BC">
        <w:trPr>
          <w:trHeight w:val="30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63</w:t>
            </w:r>
          </w:p>
        </w:tc>
        <w:tc>
          <w:tcPr>
            <w:tcW w:w="4110" w:type="dxa"/>
            <w:shd w:val="clear" w:color="auto" w:fill="auto"/>
            <w:noWrap/>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PEN DRIVE 32 GB</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23</w:t>
            </w:r>
          </w:p>
        </w:tc>
      </w:tr>
      <w:tr w:rsidR="004E12FE" w:rsidRPr="00627BE1" w:rsidTr="005867BC">
        <w:trPr>
          <w:trHeight w:val="2683"/>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64</w:t>
            </w:r>
          </w:p>
        </w:tc>
        <w:tc>
          <w:tcPr>
            <w:tcW w:w="4110" w:type="dxa"/>
            <w:shd w:val="clear" w:color="000000" w:fill="FFFFFF"/>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PLASTIFICADORA ELÉTRICA</w:t>
            </w:r>
            <w:r w:rsidRPr="00627BE1">
              <w:rPr>
                <w:rFonts w:eastAsia="Times New Roman" w:cs="Calibri"/>
                <w:color w:val="000000"/>
                <w:sz w:val="14"/>
                <w:szCs w:val="14"/>
              </w:rPr>
              <w:t>, com as seguintes características mínimas:Tamanho de plastificação: até formato A3 (297 mm x 420 mm) ou, no mínimo, A4 (210 mm x 297 mm), conforme necessidade da instituição; Espessura dos filmes (polaseal): compatível com capas de 75 a 250 micras; Velocidade de plastificação: mínima de 250 mm/minuto; Tempo de aquecimento: até 5 minutos; Função de reversão: para correção de atolamentos; Indicador luminoso ou sonoro: de pronto para uso; Alimentação elétrica:  (220V); Estrutura: resistente, em ABS ou metal, com sistema de rolos para evitar bolhas e enrugamento; Uso recomendado: frequente, para plastificação de documentos, materiais pedagógicos e atividades escolares; Garantia mínima: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r>
      <w:tr w:rsidR="004E12FE" w:rsidRPr="00627BE1" w:rsidTr="005867BC">
        <w:trPr>
          <w:trHeight w:val="843"/>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65</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PROCESSADOR DE ALIMENTOS</w:t>
            </w:r>
            <w:r w:rsidRPr="00627BE1">
              <w:rPr>
                <w:rFonts w:eastAsia="Times New Roman" w:cs="Calibri"/>
                <w:color w:val="000000"/>
                <w:sz w:val="14"/>
                <w:szCs w:val="14"/>
              </w:rPr>
              <w:t xml:space="preserve"> - funções: Fatiador, ralador, cortador, picador; material da base: plástico, potencia: 250W, 220 V; Capacidade: 500 ml, Cor: Preto. garantia mínima de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16</w:t>
            </w:r>
          </w:p>
        </w:tc>
      </w:tr>
      <w:tr w:rsidR="004E12FE" w:rsidRPr="00627BE1" w:rsidTr="005867BC">
        <w:trPr>
          <w:trHeight w:val="41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A.C </w:t>
            </w:r>
            <w:r>
              <w:rPr>
                <w:rFonts w:cs="Calibri"/>
                <w:color w:val="000000"/>
                <w:sz w:val="14"/>
                <w:szCs w:val="14"/>
              </w:rPr>
              <w:t>66</w:t>
            </w:r>
          </w:p>
          <w:p w:rsidR="004E12FE" w:rsidRPr="00EA28B8" w:rsidRDefault="004E12FE" w:rsidP="004E12FE">
            <w:pPr>
              <w:jc w:val="center"/>
              <w:rPr>
                <w:rFonts w:cs="Calibri"/>
                <w:color w:val="000000"/>
                <w:sz w:val="14"/>
                <w:szCs w:val="14"/>
              </w:rPr>
            </w:pP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PROJETOR 3800 Lumens HDMI (DATA SHOW)</w:t>
            </w:r>
            <w:r w:rsidRPr="00627BE1">
              <w:rPr>
                <w:rFonts w:eastAsia="Times New Roman" w:cs="Calibri"/>
                <w:color w:val="000000"/>
                <w:sz w:val="14"/>
                <w:szCs w:val="14"/>
              </w:rPr>
              <w:t xml:space="preserve"> Tecnologia 3LCD de 3 chips, projeção: Frontral / Traseiro / Teto, Painel LCD: 0,59 polegadas (C2fine),  projeção: Matriz ativa TFT de polissilício, número de pixels: 1.024.000 pixels (1.280 px x 800 px) x 3, Brilho em cores - Saída de luz colorida: 3.800 lumens, Brilho em branco - Saída de luz branca: 3.800 lumens, Razão de aspecto: 16:10, Resolução nativa: 1.280 x 800 (WXGA), Tipo de lâmpada: 210 W UHE, Duração da lâmpada: 8000 horas (normal); 17.000 horas (Eco), Correção de Keystone: Vertical: -30° +30º, Horizontal: -30° +30°, Razão de contraste: Até 16.000:1, Reprodução de cor: Até 1 bilhão de cores, Alto-falante: Mono: 5W x 1, Ruído do ventilador: 28 dB / 37 dB, Temperatura de uso: 5 °C a 40 °C (41 °F a 104 °F), Dimensões: 302 mm x 87 mm x 249 mm (largura x altura x profundidade), Segurança: Kensington Lock, Trava de segurança, Voltagem: 100V - 240V AC +/- 10%, 50/60 Hz, 100V-120V: 345 (normal) - 235 (Eco), 220V-240V: 327 (normal) - 225 (Eco), Tipo: Zoom óptico (manual) / Foco (manual), Número F: 1,49 - 1,72, Tamanho da tela: 33" a 320" (0,91 m - 10,89 m), Distância Focal: 16,9 mm - 20,28 mm, Razão de zoom: 1 - 1,2, Alcance do Throw-Ratio: 1,30 - 1,56, Entradas de computador D-sub (VGA) 15-pin, Saída de computador D-sub15 pin, HDMI, RCA Vídeo em amarelo, USB tipo A (para módulo wireless), USB tipo B (para atualização de firmware), Stereo Mini - Entrada, Stereo Mini - Saída, RS-232C, Áudio entrada RCA branco, vermelho, RJ-45, acompanha: Controle remoto com 2 baterias AA, Cabo de energia (1,8 m), Cabo de computador (1,8 m), Guia de Instalação, Garantia, Garantia: 1 ano de garantia </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13</w:t>
            </w:r>
          </w:p>
        </w:tc>
      </w:tr>
      <w:tr w:rsidR="004E12FE" w:rsidRPr="00627BE1" w:rsidTr="005867BC">
        <w:trPr>
          <w:trHeight w:val="566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lastRenderedPageBreak/>
              <w:t xml:space="preserve">C.R </w:t>
            </w:r>
            <w:r>
              <w:rPr>
                <w:rFonts w:cs="Calibri"/>
                <w:color w:val="000000"/>
                <w:sz w:val="14"/>
                <w:szCs w:val="14"/>
              </w:rPr>
              <w:t>67</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PROJETOR 3800 Lumens HDMI (DATA SHOW)</w:t>
            </w:r>
            <w:r w:rsidRPr="00627BE1">
              <w:rPr>
                <w:rFonts w:eastAsia="Times New Roman" w:cs="Calibri"/>
                <w:color w:val="000000"/>
                <w:sz w:val="14"/>
                <w:szCs w:val="14"/>
              </w:rPr>
              <w:t xml:space="preserve"> Tecnologia 3LCD de 3 chips, projeção: Frontral / Traseiro / Teto, Painel LCD: 0,59 polegadas (C2fine),  projeção: Matriz ativa TFT de polissilício, número de pixels: 1.024.000 pixels (1.280 px x 800 px) x 3, Brilho em cores - Saída de luz colorida: 3.800 lumens, Brilho em branco - Saída de luz branca: 3.800 lumens, Razão de aspecto: 16:10, Resolução nativa: 1.280 x 800 (WXGA), Tipo de lâmpada: 210 W UHE, Duração da lâmpada: 8000 horas (normal); 17.000 horas (Eco), Correção de Keystone: Vertical: -30° +30º, Horizontal: -30° +30°, Razão de contraste: Até 16.000:1, Reprodução de cor: Até 1 bilhão de cores, Alto-falante: Mono: 5W x 1, Ruído do ventilador: 28 dB / 37 dB, Temperatura de uso: 5 °C a 40 °C (41 °F a 104 °F), Dimensões: 302 mm x 87 mm x 249 mm (largura x altura x profundidade), Segurança: Kensington Lock, Trava de segurança, Voltagem: 100V - 240V AC +/- 10%, 50/60 Hz, 100V-120V: 345 (normal) - 235 (Eco), 220V-240V: 327 (normal) - 225 (Eco), Tipo: Zoom óptico (manual) / Foco (manual), Número F: 1,49 - 1,72, Tamanho da tela: 33" a 320" (0,91 m - 10,89 m), Distância Focal: 16,9 mm - 20,28 mm, Razão de zoom: 1 - 1,2, Alcance do Throw-Ratio: 1,30 - 1,56, Entradas de computador D-sub (VGA) 15-pin, Saída de computador D-sub15 pin, HDMI, RCA Vídeo em amarelo, USB tipo A (para módulo wireless), USB tipo B (para atualização de firmware), Stereo Mini - Entrada, Stereo Mini - Saída, RS-232C, Áudio entrada RCA branco, vermelho, RJ-45, acompanha: Controle remoto com 2 baterias AA, Cabo de energia (1,8 m), Cabo de computador (1,8 m), Guia de Instalação, Garantia, Garantia: 1 ano de garantia </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r>
      <w:tr w:rsidR="004E12FE" w:rsidRPr="00627BE1" w:rsidTr="005867BC">
        <w:trPr>
          <w:trHeight w:val="424"/>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68</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QUADRO BRANCO ESCOLAR 200X120</w:t>
            </w:r>
            <w:r w:rsidRPr="00627BE1">
              <w:rPr>
                <w:rFonts w:eastAsia="Times New Roman" w:cs="Calibri"/>
                <w:color w:val="000000"/>
                <w:sz w:val="14"/>
                <w:szCs w:val="14"/>
              </w:rPr>
              <w:t xml:space="preserve"> - Losa fórmica com moldura de alumínio.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55</w:t>
            </w:r>
          </w:p>
        </w:tc>
      </w:tr>
      <w:tr w:rsidR="004E12FE" w:rsidRPr="00627BE1" w:rsidTr="005867BC">
        <w:trPr>
          <w:trHeight w:val="1253"/>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69</w:t>
            </w:r>
          </w:p>
        </w:tc>
        <w:tc>
          <w:tcPr>
            <w:tcW w:w="4110" w:type="dxa"/>
            <w:shd w:val="clear" w:color="000000" w:fill="FFFFFF"/>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ROTEADOR WI-FI</w:t>
            </w:r>
            <w:r w:rsidRPr="00627BE1">
              <w:rPr>
                <w:rFonts w:eastAsia="Times New Roman" w:cs="Calibri"/>
                <w:color w:val="000000"/>
                <w:sz w:val="14"/>
                <w:szCs w:val="14"/>
              </w:rPr>
              <w:t xml:space="preserve">  com conexão com fio e sem fio, velocidade wireless 75 MB/s frequências 2.4 GHz x 5 GHz , Banda dupla, 5G, 4 antenas internas, 4  antenas externas, 4 portas, 3  portas LAN Gigabit ,1 WAN Gigabit, com botão de reinício, Voltagem 127/220V, wi-fi mesh, firewall integrado e protocolos de segurança DMZ, WPA, WPA2, WPS, Garantia de 1 ano e homologado pela ANATEL. </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55</w:t>
            </w:r>
          </w:p>
        </w:tc>
      </w:tr>
      <w:tr w:rsidR="004E12FE" w:rsidRPr="00627BE1" w:rsidTr="005867BC">
        <w:trPr>
          <w:trHeight w:val="3533"/>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7</w:t>
            </w:r>
            <w:r>
              <w:rPr>
                <w:rFonts w:cs="Calibri"/>
                <w:color w:val="000000"/>
                <w:sz w:val="14"/>
                <w:szCs w:val="14"/>
              </w:rPr>
              <w:t>0</w:t>
            </w:r>
          </w:p>
        </w:tc>
        <w:tc>
          <w:tcPr>
            <w:tcW w:w="4110" w:type="dxa"/>
            <w:shd w:val="clear" w:color="auto" w:fill="auto"/>
            <w:noWrap/>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SMARTPHONE</w:t>
            </w:r>
            <w:r w:rsidRPr="00627BE1">
              <w:rPr>
                <w:rFonts w:eastAsia="Times New Roman" w:cs="Calibri"/>
                <w:color w:val="000000"/>
                <w:sz w:val="14"/>
                <w:szCs w:val="14"/>
              </w:rPr>
              <w:t>, design moderno, com sistema operacional atualizado, processador de alto desempenho, memória suficiente para multitarefas, câmera de alta resolução e conectividade avançada, destinado ao uso institucional, tela mínima de 6,0 polegadas, tecnologia lcd ou amoled, resolução full hd+, processador mínimo octa-core, velocidade a partir de 2.0 ghz, ram mínima de 12 gb, armazenamento mínimo de 250 gb, sistema android ou ios, versão atualizada e compatível com aplicativos oficiais, câmeras traseira mínima de 50 mp com flash, frontal: mínima de 12 mp, conectividade: 5g lte (ou superior), wi-fi, bluetooth 5.0 ou superior, gps, dual chip (nano sim ou micro sim). Bateria mínima de 5.000 mah, com carregador incluso, leitor de impressão digital e/ou reconhecimento facial, carregador original, cabo de dados, garantia mínima de 12 (doze) meses contra defeitos de fabricação,  com certificação anatel obrigatória. produto novo, original, de primeira linha, com manual em português e assistência técnica autorizada no Brasil.</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19</w:t>
            </w:r>
          </w:p>
        </w:tc>
      </w:tr>
      <w:tr w:rsidR="004E12FE" w:rsidRPr="00627BE1" w:rsidTr="005867BC">
        <w:trPr>
          <w:trHeight w:val="367"/>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71</w:t>
            </w:r>
          </w:p>
        </w:tc>
        <w:tc>
          <w:tcPr>
            <w:tcW w:w="4110" w:type="dxa"/>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SWITCH 16 PORTAS GIGABIT (1000 Mbps) </w:t>
            </w:r>
            <w:r w:rsidRPr="00627BE1">
              <w:rPr>
                <w:rFonts w:eastAsia="Times New Roman" w:cs="Calibri"/>
                <w:color w:val="000000"/>
                <w:sz w:val="14"/>
                <w:szCs w:val="14"/>
              </w:rPr>
              <w:t xml:space="preserve">Garantia de 1 ano e homologado pela ANATEL. </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16</w:t>
            </w:r>
          </w:p>
        </w:tc>
      </w:tr>
      <w:tr w:rsidR="004E12FE" w:rsidRPr="00627BE1" w:rsidTr="005867BC">
        <w:trPr>
          <w:trHeight w:val="362"/>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72</w:t>
            </w:r>
          </w:p>
        </w:tc>
        <w:tc>
          <w:tcPr>
            <w:tcW w:w="4110" w:type="dxa"/>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SWITCH 8 PORTAS GIGABIT (1000 Mbps) </w:t>
            </w:r>
            <w:r w:rsidRPr="00627BE1">
              <w:rPr>
                <w:rFonts w:eastAsia="Times New Roman" w:cs="Calibri"/>
                <w:color w:val="000000"/>
                <w:sz w:val="14"/>
                <w:szCs w:val="14"/>
              </w:rPr>
              <w:t xml:space="preserve">Garantia de 1 ano e homologado pela ANATEL. </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21</w:t>
            </w:r>
          </w:p>
        </w:tc>
      </w:tr>
      <w:tr w:rsidR="004E12FE" w:rsidRPr="00627BE1" w:rsidTr="005867BC">
        <w:trPr>
          <w:trHeight w:val="660"/>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73</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TECLADO</w:t>
            </w:r>
            <w:r w:rsidRPr="00627BE1">
              <w:rPr>
                <w:rFonts w:eastAsia="Times New Roman" w:cs="Calibri"/>
                <w:color w:val="000000"/>
                <w:sz w:val="14"/>
                <w:szCs w:val="14"/>
              </w:rPr>
              <w:t xml:space="preserve"> - Cor: Preto, Conexão: USB com Fio, Padrão: ABNT 2 / PT-BR.</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84</w:t>
            </w:r>
          </w:p>
        </w:tc>
      </w:tr>
      <w:tr w:rsidR="004E12FE" w:rsidRPr="00627BE1" w:rsidTr="005867BC">
        <w:trPr>
          <w:trHeight w:val="412"/>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74</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TECLADO WIRELESS SEM FIO</w:t>
            </w:r>
            <w:r w:rsidRPr="00627BE1">
              <w:rPr>
                <w:rFonts w:eastAsia="Times New Roman" w:cs="Calibri"/>
                <w:color w:val="000000"/>
                <w:sz w:val="14"/>
                <w:szCs w:val="14"/>
              </w:rPr>
              <w:t xml:space="preserve"> - Com entrada USB, garantia 1  (um) ano, com 2.4 GHZ, cor preto.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29</w:t>
            </w:r>
          </w:p>
        </w:tc>
      </w:tr>
      <w:tr w:rsidR="004E12FE" w:rsidRPr="00627BE1" w:rsidTr="005867BC">
        <w:trPr>
          <w:trHeight w:val="273"/>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75</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TELA DE PROJEÇÃO COM TRIPÉ 100 POL</w:t>
            </w:r>
            <w:r w:rsidRPr="00627BE1">
              <w:rPr>
                <w:rFonts w:eastAsia="Times New Roman" w:cs="Calibri"/>
                <w:color w:val="000000"/>
                <w:sz w:val="14"/>
                <w:szCs w:val="14"/>
              </w:rPr>
              <w:t xml:space="preserve"> – Descrição: Tela de projeção com tripé acoplado, facilitando o transporte e manuseio do produto, com montagem e desmontagem simples e rápida, possui sistema retrátil com enrolamento automático da tela, é </w:t>
            </w:r>
            <w:r w:rsidRPr="00627BE1">
              <w:rPr>
                <w:rFonts w:eastAsia="Times New Roman" w:cs="Calibri"/>
                <w:color w:val="000000"/>
                <w:sz w:val="14"/>
                <w:szCs w:val="14"/>
              </w:rPr>
              <w:lastRenderedPageBreak/>
              <w:t>o equipamento ideal para realizar projeções, melhorando a qualidade das imagens das apresentações. Características do Produto: Polegadas: 100" (4:3) e 92" (16:9); Formato: 4:3 (100") e 16:9 (92"); Cor das bordas: Preta; Cor da área de projeção: Branca; Cor do produto: Preta; Tecido: Matte White (verso preto); Medidas da área de projeção: 203 (C) x 152 (A) cm; Medidas do produto: 220 (C) cm; Medidas da caixa: 228 (C) x 18 (L) x 12 (A) cm; Altura máxima (parte superior): 260 cm; Altura mínima (parte superior): 160 cm; Altura máxima (parte inferior): 130 cm; Altura mínima (parte inferior): 50 cm; Peso do produto: 7,7 Kg; Peso da embalagem: 9 Kg. garantia mínima de 12 (doze)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lastRenderedPageBreak/>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r>
      <w:tr w:rsidR="004E12FE" w:rsidRPr="00627BE1" w:rsidTr="005867BC">
        <w:trPr>
          <w:trHeight w:val="76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76</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TRANSFORMADOR DE VOLTAGEM</w:t>
            </w:r>
            <w:r w:rsidRPr="00627BE1">
              <w:rPr>
                <w:rFonts w:eastAsia="Times New Roman" w:cs="Calibri"/>
                <w:color w:val="000000"/>
                <w:sz w:val="14"/>
                <w:szCs w:val="14"/>
              </w:rPr>
              <w:t xml:space="preserve"> - 110v para 220v, 1500VA. Com plugues e tomadas de acordo com o novo padrão (3 pinos). garantia mínima de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50</w:t>
            </w:r>
          </w:p>
        </w:tc>
      </w:tr>
      <w:tr w:rsidR="004E12FE" w:rsidRPr="00627BE1" w:rsidTr="005867BC">
        <w:trPr>
          <w:trHeight w:val="2683"/>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77</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TELEVISOR LED DE 43 POLEGADAS,</w:t>
            </w:r>
            <w:r w:rsidRPr="00627BE1">
              <w:rPr>
                <w:rFonts w:eastAsia="Times New Roman" w:cs="Calibri"/>
                <w:color w:val="000000"/>
                <w:sz w:val="14"/>
                <w:szCs w:val="14"/>
              </w:rPr>
              <w:t xml:space="preserve"> resolução Ultra HD 4K (3840 x 2160 pixels), com tecnologia HDR10, proporção de tela 16:9, sistema operacional Smart TV integrado, compatível com aplicativos de streaming (ex.: YouTube, Netflix, Prime Video, entre outros). Conectividade sem fio via Wi-Fi e Bluetooth, e entradas físicas HDMI (mínimo 3), USB (mínimo 2) e entrada RF. Possui função de espelhamento de tela (Screen Mirroring), conversor digital integrado, controle remoto multifuncional, alto-falantes estéreo embutidos com potência mínima de 20W RMS, recursos de áudio Dolby Digital, alimentação bivolt automática (110V/220V, suporte de mesa (base), controle remoto com pilhas e manual do usuário em português. Garantia mínima de 12 meses fornecida pelo fabricante ou assistência técnica autorizada no território nacional.</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24</w:t>
            </w:r>
          </w:p>
        </w:tc>
      </w:tr>
      <w:tr w:rsidR="004E12FE" w:rsidRPr="00627BE1" w:rsidTr="005867BC">
        <w:trPr>
          <w:trHeight w:val="2786"/>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78</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TELEVISOR LED DE 60 POLEGADAS,</w:t>
            </w:r>
            <w:r w:rsidRPr="00627BE1">
              <w:rPr>
                <w:rFonts w:eastAsia="Times New Roman" w:cs="Calibri"/>
                <w:color w:val="000000"/>
                <w:sz w:val="14"/>
                <w:szCs w:val="14"/>
              </w:rPr>
              <w:t xml:space="preserve"> resolução Ultra HD 4K (3840 x 2160 pixels), com tecnologia HDR10 ou superior, proporção de tela 16:9, painel com taxa de atualização mínima de 60 Hz. Sistema operacional Smart TV integrado, compatível com YouTube, Netflix, Prime Video, Disney+, entre outros). Conectividade com Wi-Fi, Bluetooth, 3 entradas HDMI, 2 entradas USB, entrada RF para TV aberta e entrada óptica de áudio digital, função de espelhamento de tela (Screen Mirroring / Miracast / Chromecast integrado ou similar) e conversor digital de TV integrado, audio: alto-falantes estéreo embutidos, potência mínima de 20W RMS, Alimentação: bivolt automática (110V/220V), suporte de mesa (base), controle remoto com pilhas e manual de instruções em português. Garantia: mínima de 12 (doze) meses fornecida pelo fabricante ou rede de assistência técnica autorizada no território nacional.</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r>
      <w:tr w:rsidR="004E12FE" w:rsidRPr="00627BE1" w:rsidTr="005867BC">
        <w:trPr>
          <w:trHeight w:val="955"/>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79</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VENTILADOR DE COLUNA - </w:t>
            </w:r>
            <w:r w:rsidRPr="00627BE1">
              <w:rPr>
                <w:rFonts w:eastAsia="Times New Roman" w:cs="Calibri"/>
                <w:color w:val="000000"/>
                <w:sz w:val="14"/>
                <w:szCs w:val="14"/>
              </w:rPr>
              <w:t>com 6 Pás, 3 velocidades, Oscilante, Inclinação regulável, Coluna com regulagem de altura: Máx: 1,50 / Míni:1,10, Super potente, Dimensões: 150 cm x 45 cm x 41 cm, Peso: 5,70 kg, 220V. garantia mínima de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18</w:t>
            </w:r>
          </w:p>
        </w:tc>
      </w:tr>
      <w:tr w:rsidR="004E12FE" w:rsidRPr="00627BE1" w:rsidTr="005867BC">
        <w:trPr>
          <w:trHeight w:val="907"/>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80</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VENTILADOR DE MESA - </w:t>
            </w:r>
            <w:r w:rsidRPr="00627BE1">
              <w:rPr>
                <w:rFonts w:eastAsia="Times New Roman" w:cs="Calibri"/>
                <w:color w:val="000000"/>
                <w:sz w:val="14"/>
                <w:szCs w:val="14"/>
              </w:rPr>
              <w:t>6 de pás, Garantia 12 meses, Frequência de 60 Hz, em Polipropileno, Consumo de Energia (kW/h) de 0,05 Kw/h, 30cm de Diâmetro, Preto, 220V, 50 W. garantia mínima de 12 (doze) meses contra defeitos de fabricação.</w:t>
            </w:r>
          </w:p>
        </w:tc>
        <w:tc>
          <w:tcPr>
            <w:tcW w:w="1062" w:type="dxa"/>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r>
      <w:tr w:rsidR="004E12FE" w:rsidRPr="00627BE1" w:rsidTr="005867BC">
        <w:trPr>
          <w:trHeight w:val="699"/>
          <w:jc w:val="center"/>
        </w:trPr>
        <w:tc>
          <w:tcPr>
            <w:tcW w:w="1064" w:type="dxa"/>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81</w:t>
            </w:r>
          </w:p>
        </w:tc>
        <w:tc>
          <w:tcPr>
            <w:tcW w:w="4110" w:type="dxa"/>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VENTILADOR DE PAREDE</w:t>
            </w:r>
            <w:r w:rsidRPr="00627BE1">
              <w:rPr>
                <w:rFonts w:eastAsia="Times New Roman" w:cs="Calibri"/>
                <w:color w:val="000000"/>
                <w:sz w:val="14"/>
                <w:szCs w:val="14"/>
              </w:rPr>
              <w:t xml:space="preserve"> - Com 50 cm de diâmetro - tensão: 220v, oscilante, em aço preto com, 3 velocidades, 200 wats ou similar. garantia mínima de 12 (doze) meses contra defeitos de fabricação.</w:t>
            </w:r>
          </w:p>
        </w:tc>
        <w:tc>
          <w:tcPr>
            <w:tcW w:w="1062"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1915" w:type="dxa"/>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24</w:t>
            </w:r>
          </w:p>
        </w:tc>
      </w:tr>
    </w:tbl>
    <w:p w:rsidR="007A5FAE" w:rsidRDefault="00254867" w:rsidP="007A5FAE">
      <w:pPr>
        <w:spacing w:line="276" w:lineRule="auto"/>
        <w:ind w:right="-1"/>
        <w:rPr>
          <w:rFonts w:asciiTheme="minorHAnsi" w:eastAsiaTheme="minorHAnsi" w:hAnsiTheme="minorHAnsi" w:cstheme="minorBidi"/>
        </w:rPr>
      </w:pPr>
      <w:r w:rsidRPr="00254867">
        <w:rPr>
          <w:rFonts w:ascii="Times New Roman" w:hAnsi="Times New Roman"/>
          <w:sz w:val="24"/>
          <w:szCs w:val="24"/>
        </w:rPr>
        <w:fldChar w:fldCharType="begin"/>
      </w:r>
      <w:r w:rsidR="007A5FAE">
        <w:instrText xml:space="preserve"> LINK Excel.Sheet.12 "C:\\Users\\Roberto\\Desktop\\PERMANENTE 2025 2.xlsx" ETP!L1C1:L85C14 \a \f 4 \h  \* MERGEFORMAT </w:instrText>
      </w:r>
      <w:r w:rsidRPr="00254867">
        <w:rPr>
          <w:rFonts w:ascii="Times New Roman" w:hAnsi="Times New Roman"/>
          <w:sz w:val="24"/>
          <w:szCs w:val="24"/>
        </w:rPr>
        <w:fldChar w:fldCharType="separate"/>
      </w:r>
    </w:p>
    <w:p w:rsidR="004E12FE" w:rsidRPr="00551C8D" w:rsidRDefault="00254867" w:rsidP="007A5FAE">
      <w:pPr>
        <w:spacing w:line="276" w:lineRule="auto"/>
        <w:ind w:right="-1"/>
      </w:pPr>
      <w:r>
        <w:fldChar w:fldCharType="end"/>
      </w:r>
    </w:p>
    <w:tbl>
      <w:tblPr>
        <w:tblW w:w="11624" w:type="dxa"/>
        <w:tblInd w:w="-431" w:type="dxa"/>
        <w:tblLayout w:type="fixed"/>
        <w:tblCellMar>
          <w:left w:w="70" w:type="dxa"/>
          <w:right w:w="70" w:type="dxa"/>
        </w:tblCellMar>
        <w:tblLook w:val="04A0"/>
      </w:tblPr>
      <w:tblGrid>
        <w:gridCol w:w="567"/>
        <w:gridCol w:w="2694"/>
        <w:gridCol w:w="567"/>
        <w:gridCol w:w="567"/>
        <w:gridCol w:w="567"/>
        <w:gridCol w:w="567"/>
        <w:gridCol w:w="709"/>
        <w:gridCol w:w="709"/>
        <w:gridCol w:w="567"/>
        <w:gridCol w:w="709"/>
        <w:gridCol w:w="708"/>
        <w:gridCol w:w="709"/>
        <w:gridCol w:w="992"/>
        <w:gridCol w:w="992"/>
      </w:tblGrid>
      <w:tr w:rsidR="004E12FE" w:rsidRPr="00627BE1" w:rsidTr="004E12FE">
        <w:trPr>
          <w:trHeight w:val="735"/>
        </w:trPr>
        <w:tc>
          <w:tcPr>
            <w:tcW w:w="567"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4E12FE" w:rsidRPr="00EA28B8" w:rsidRDefault="004E12FE" w:rsidP="004E12FE">
            <w:pPr>
              <w:jc w:val="center"/>
              <w:rPr>
                <w:rFonts w:eastAsia="Times New Roman" w:cs="Calibri"/>
                <w:b/>
                <w:bCs/>
                <w:color w:val="000000"/>
                <w:sz w:val="14"/>
                <w:szCs w:val="14"/>
              </w:rPr>
            </w:pPr>
            <w:r w:rsidRPr="00EA28B8">
              <w:rPr>
                <w:rFonts w:eastAsia="Times New Roman" w:cs="Calibri"/>
                <w:b/>
                <w:bCs/>
                <w:color w:val="000000"/>
                <w:sz w:val="14"/>
                <w:szCs w:val="14"/>
              </w:rPr>
              <w:t xml:space="preserve">ITEM </w:t>
            </w:r>
          </w:p>
        </w:tc>
        <w:tc>
          <w:tcPr>
            <w:tcW w:w="2694" w:type="dxa"/>
            <w:tcBorders>
              <w:top w:val="single" w:sz="4" w:space="0" w:color="auto"/>
              <w:left w:val="nil"/>
              <w:bottom w:val="single" w:sz="4" w:space="0" w:color="auto"/>
              <w:right w:val="single" w:sz="4" w:space="0" w:color="auto"/>
            </w:tcBorders>
            <w:shd w:val="clear" w:color="000000" w:fill="BFBFBF"/>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DESCRIÇÃO</w:t>
            </w:r>
          </w:p>
        </w:tc>
        <w:tc>
          <w:tcPr>
            <w:tcW w:w="567" w:type="dxa"/>
            <w:tcBorders>
              <w:top w:val="single" w:sz="4" w:space="0" w:color="auto"/>
              <w:left w:val="nil"/>
              <w:bottom w:val="nil"/>
              <w:right w:val="single" w:sz="4" w:space="0" w:color="auto"/>
            </w:tcBorders>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UND</w:t>
            </w:r>
          </w:p>
        </w:tc>
        <w:tc>
          <w:tcPr>
            <w:tcW w:w="567" w:type="dxa"/>
            <w:tcBorders>
              <w:top w:val="single" w:sz="4" w:space="0" w:color="auto"/>
              <w:left w:val="nil"/>
              <w:bottom w:val="nil"/>
              <w:right w:val="single" w:sz="4" w:space="0" w:color="auto"/>
            </w:tcBorders>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SEC. ADM</w:t>
            </w:r>
          </w:p>
        </w:tc>
        <w:tc>
          <w:tcPr>
            <w:tcW w:w="567" w:type="dxa"/>
            <w:tcBorders>
              <w:top w:val="single" w:sz="4" w:space="0" w:color="auto"/>
              <w:left w:val="nil"/>
              <w:bottom w:val="nil"/>
              <w:right w:val="single" w:sz="4" w:space="0" w:color="auto"/>
            </w:tcBorders>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SEC   GOV.</w:t>
            </w:r>
          </w:p>
        </w:tc>
        <w:tc>
          <w:tcPr>
            <w:tcW w:w="567" w:type="dxa"/>
            <w:tcBorders>
              <w:top w:val="single" w:sz="4" w:space="0" w:color="auto"/>
              <w:left w:val="nil"/>
              <w:bottom w:val="nil"/>
              <w:right w:val="single" w:sz="4" w:space="0" w:color="auto"/>
            </w:tcBorders>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SEC   AGR.</w:t>
            </w:r>
          </w:p>
        </w:tc>
        <w:tc>
          <w:tcPr>
            <w:tcW w:w="709" w:type="dxa"/>
            <w:tcBorders>
              <w:top w:val="single" w:sz="4" w:space="0" w:color="auto"/>
              <w:left w:val="nil"/>
              <w:bottom w:val="nil"/>
              <w:right w:val="single" w:sz="4" w:space="0" w:color="auto"/>
            </w:tcBorders>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SEC INFRA.</w:t>
            </w:r>
          </w:p>
        </w:tc>
        <w:tc>
          <w:tcPr>
            <w:tcW w:w="709" w:type="dxa"/>
            <w:tcBorders>
              <w:top w:val="single" w:sz="4" w:space="0" w:color="auto"/>
              <w:left w:val="nil"/>
              <w:bottom w:val="nil"/>
              <w:right w:val="single" w:sz="4" w:space="0" w:color="auto"/>
            </w:tcBorders>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SEC SAÚDE</w:t>
            </w:r>
          </w:p>
        </w:tc>
        <w:tc>
          <w:tcPr>
            <w:tcW w:w="567" w:type="dxa"/>
            <w:tcBorders>
              <w:top w:val="single" w:sz="4" w:space="0" w:color="auto"/>
              <w:left w:val="nil"/>
              <w:bottom w:val="nil"/>
              <w:right w:val="single" w:sz="4" w:space="0" w:color="auto"/>
            </w:tcBorders>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Pr>
                <w:rFonts w:eastAsia="Times New Roman" w:cs="Calibri"/>
                <w:b/>
                <w:bCs/>
                <w:color w:val="000000"/>
                <w:sz w:val="14"/>
                <w:szCs w:val="14"/>
              </w:rPr>
              <w:t>SEC EDUC</w:t>
            </w:r>
          </w:p>
        </w:tc>
        <w:tc>
          <w:tcPr>
            <w:tcW w:w="709" w:type="dxa"/>
            <w:tcBorders>
              <w:top w:val="single" w:sz="4" w:space="0" w:color="auto"/>
              <w:left w:val="nil"/>
              <w:bottom w:val="nil"/>
              <w:right w:val="single" w:sz="4" w:space="0" w:color="auto"/>
            </w:tcBorders>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SEC    DEMA.</w:t>
            </w:r>
          </w:p>
        </w:tc>
        <w:tc>
          <w:tcPr>
            <w:tcW w:w="708" w:type="dxa"/>
            <w:tcBorders>
              <w:top w:val="single" w:sz="4" w:space="0" w:color="auto"/>
              <w:left w:val="nil"/>
              <w:bottom w:val="nil"/>
              <w:right w:val="single" w:sz="4" w:space="0" w:color="auto"/>
            </w:tcBorders>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SEC    MECTL.</w:t>
            </w:r>
          </w:p>
        </w:tc>
        <w:tc>
          <w:tcPr>
            <w:tcW w:w="709" w:type="dxa"/>
            <w:tcBorders>
              <w:top w:val="single" w:sz="4" w:space="0" w:color="auto"/>
              <w:left w:val="nil"/>
              <w:bottom w:val="nil"/>
              <w:right w:val="single" w:sz="4" w:space="0" w:color="auto"/>
            </w:tcBorders>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QUANT TOTAL</w:t>
            </w:r>
          </w:p>
        </w:tc>
        <w:tc>
          <w:tcPr>
            <w:tcW w:w="992" w:type="dxa"/>
            <w:tcBorders>
              <w:top w:val="single" w:sz="4" w:space="0" w:color="auto"/>
              <w:left w:val="nil"/>
              <w:bottom w:val="nil"/>
              <w:right w:val="single" w:sz="4" w:space="0" w:color="auto"/>
            </w:tcBorders>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M. DE PREÇO</w:t>
            </w:r>
          </w:p>
        </w:tc>
        <w:tc>
          <w:tcPr>
            <w:tcW w:w="992" w:type="dxa"/>
            <w:tcBorders>
              <w:top w:val="single" w:sz="4" w:space="0" w:color="auto"/>
              <w:left w:val="nil"/>
              <w:bottom w:val="nil"/>
              <w:right w:val="single" w:sz="4" w:space="0" w:color="auto"/>
            </w:tcBorders>
            <w:shd w:val="clear" w:color="000000" w:fill="BFBFBF"/>
            <w:vAlign w:val="center"/>
            <w:hideMark/>
          </w:tcPr>
          <w:p w:rsidR="004E12FE" w:rsidRPr="00627BE1" w:rsidRDefault="004E12FE" w:rsidP="004E12FE">
            <w:pPr>
              <w:jc w:val="center"/>
              <w:rPr>
                <w:rFonts w:eastAsia="Times New Roman" w:cs="Calibri"/>
                <w:b/>
                <w:bCs/>
                <w:color w:val="000000"/>
                <w:sz w:val="14"/>
                <w:szCs w:val="14"/>
              </w:rPr>
            </w:pPr>
            <w:r w:rsidRPr="00627BE1">
              <w:rPr>
                <w:rFonts w:eastAsia="Times New Roman" w:cs="Calibri"/>
                <w:b/>
                <w:bCs/>
                <w:color w:val="000000"/>
                <w:sz w:val="14"/>
                <w:szCs w:val="14"/>
              </w:rPr>
              <w:t>VALOR TOTAL</w:t>
            </w:r>
          </w:p>
        </w:tc>
      </w:tr>
      <w:tr w:rsidR="004E12FE" w:rsidRPr="00627BE1" w:rsidTr="004E12FE">
        <w:trPr>
          <w:trHeight w:val="56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lastRenderedPageBreak/>
              <w:t>1</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PISO-TETO 80.000 BTUS </w:t>
            </w:r>
            <w:r w:rsidRPr="00627BE1">
              <w:rPr>
                <w:rFonts w:eastAsia="Times New Roman" w:cs="Calibri"/>
                <w:color w:val="000000"/>
                <w:sz w:val="14"/>
                <w:szCs w:val="14"/>
              </w:rPr>
              <w:t>indicado para ambientes de grande porte, de uso contínuo, com alta eficiência de refrigeração/aquecimento, baixo consumo de energia e operação silenciosa, piso-teto (unidade interna + unidade externa), ciclo: frio ou quente (conforme especificado no edital), classificação  selo Procel de eficiência mínima “A”, tecnologia inverter para maior economia de energia), gás ecológico R-410A ou superior, livre de CFC, tensão  220V ou 380V (trifásico), funções ventilação, desumidificação, automático, timer e sleep, nível de ruído reduzido em ambas as unidades, filtros de ar removíveis e laváveis, de fácil manutenção, estrutura anticorrosiva, adequada a diferentes condições climáticas, design compacto, cor branca, para instalação no piso ou teto, com display em LED. Acompanha kit de instalação padrão do fabricante, controle remoto sem fio com display digital Garantia mínima de 12 (doze) meses contra defeitos de fabricação, com assistência técnica autorizada no Brasil.Referencia: Midea, Samsung, Lg, Eletrolux ou similar.</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4E12FE" w:rsidRPr="00697783" w:rsidRDefault="004E12FE" w:rsidP="004E12FE">
            <w:pPr>
              <w:jc w:val="center"/>
              <w:rPr>
                <w:rFonts w:cs="Calibri"/>
                <w:b/>
                <w:bCs/>
                <w:sz w:val="14"/>
                <w:szCs w:val="14"/>
              </w:rPr>
            </w:pPr>
            <w:r w:rsidRPr="00697783">
              <w:rPr>
                <w:rFonts w:cs="Calibri"/>
                <w:b/>
                <w:bCs/>
                <w:sz w:val="14"/>
                <w:szCs w:val="14"/>
              </w:rPr>
              <w:t>R$ 11.853,33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4E12FE" w:rsidRPr="00697783" w:rsidRDefault="004E12FE" w:rsidP="004E12FE">
            <w:pPr>
              <w:jc w:val="center"/>
              <w:rPr>
                <w:rFonts w:cs="Calibri"/>
                <w:b/>
                <w:bCs/>
                <w:sz w:val="14"/>
                <w:szCs w:val="14"/>
              </w:rPr>
            </w:pPr>
            <w:r w:rsidRPr="00697783">
              <w:rPr>
                <w:rFonts w:cs="Calibri"/>
                <w:b/>
                <w:bCs/>
                <w:sz w:val="14"/>
                <w:szCs w:val="14"/>
              </w:rPr>
              <w:t>R$ 59.266,65</w:t>
            </w:r>
          </w:p>
        </w:tc>
      </w:tr>
      <w:tr w:rsidR="004E12FE" w:rsidRPr="00627BE1" w:rsidTr="004E12FE">
        <w:trPr>
          <w:trHeight w:val="43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AR-CONDICIONADO TIPO SPLIT HI WAL 9.000 BTUS,</w:t>
            </w:r>
            <w:r w:rsidRPr="00627BE1">
              <w:rPr>
                <w:rFonts w:eastAsia="Times New Roman" w:cs="Calibri"/>
                <w:color w:val="000000"/>
                <w:sz w:val="14"/>
                <w:szCs w:val="14"/>
              </w:rPr>
              <w:t xml:space="preserve"> tecnologia moderna, eficiente e silenciosa, destinado a ambientes de pequeno porte, com baixo consumo de energia e garantia de conforto térmico, ciclo: frio ou quente, com classificação energética selo Procel de eficiência mínima “A”, tecnologia inverter, gás ecológico R-410A ou superior, livre de CFC, tensão elétrica: 220V, modo automático, ventilação, desumidificação, timer e sleep, nível de ruído reduzido, inferior a 40 dB na unidade interna, filtros de ar removíveis e laváveis. Acompanha kit de instalação padrão do fabricante, Controle remoto sem fio com display digital, Garantia mínima de 12 (doze) meses contra defeitos de fabricação, com assistência técnica autorizada no Brasil.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000000" w:fill="FFFFFF"/>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Pr>
                <w:rFonts w:eastAsia="Times New Roman" w:cs="Calibri"/>
                <w:color w:val="000000"/>
                <w:sz w:val="14"/>
                <w:szCs w:val="14"/>
              </w:rPr>
              <w:t>37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97783" w:rsidRDefault="004E12FE" w:rsidP="004E12FE">
            <w:pPr>
              <w:jc w:val="center"/>
              <w:rPr>
                <w:rFonts w:cs="Calibri"/>
                <w:b/>
                <w:bCs/>
                <w:sz w:val="14"/>
                <w:szCs w:val="14"/>
              </w:rPr>
            </w:pPr>
            <w:r w:rsidRPr="00697783">
              <w:rPr>
                <w:rFonts w:cs="Calibri"/>
                <w:b/>
                <w:bCs/>
                <w:sz w:val="14"/>
                <w:szCs w:val="14"/>
              </w:rPr>
              <w:t>R$ 1.751,47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97783" w:rsidRDefault="004E12FE" w:rsidP="004E12FE">
            <w:pPr>
              <w:jc w:val="center"/>
              <w:rPr>
                <w:rFonts w:cs="Calibri"/>
                <w:b/>
                <w:bCs/>
                <w:sz w:val="14"/>
                <w:szCs w:val="14"/>
              </w:rPr>
            </w:pPr>
            <w:r w:rsidRPr="00697783">
              <w:rPr>
                <w:rFonts w:cs="Calibri"/>
                <w:b/>
                <w:bCs/>
                <w:sz w:val="14"/>
                <w:szCs w:val="14"/>
              </w:rPr>
              <w:t xml:space="preserve">R$ </w:t>
            </w:r>
            <w:r>
              <w:rPr>
                <w:rFonts w:cs="Calibri"/>
                <w:b/>
                <w:bCs/>
                <w:sz w:val="14"/>
                <w:szCs w:val="14"/>
              </w:rPr>
              <w:t>64.804,39</w:t>
            </w:r>
          </w:p>
        </w:tc>
      </w:tr>
      <w:tr w:rsidR="004E12FE" w:rsidRPr="00627BE1" w:rsidTr="004E12FE">
        <w:trPr>
          <w:trHeight w:val="39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3</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AR-CONDICIONADO TIPO SPLIT HI-WALL 12.000 BTUS,</w:t>
            </w:r>
            <w:r w:rsidRPr="00627BE1">
              <w:rPr>
                <w:rFonts w:eastAsia="Times New Roman" w:cs="Calibri"/>
                <w:color w:val="000000"/>
                <w:sz w:val="14"/>
                <w:szCs w:val="14"/>
              </w:rPr>
              <w:t>desenvolvido para garantir conforto térmico em ambientes de médio porte, baixo consumo energético e operação silenciosa, ciclo frio ou quente, classificação energética selo Procel de eficiência mínima “A”, tecnologia inverter, gás ecológico R-410A ou superior, livre de CFC, tensão elétrica 220V, Funções ventilação, desumidificação, automático, timer e sleep, nível de ruído inferior a 40 dB, filtros de ar removíveis e laváveis. Acompanha kit de instalação padrão do fabricante, controle remoto sem fio com display digital. Garantia mínima de 12 (doze) meses contra defeitos de fabricação, com assistência técnica autorizada no Brasil</w:t>
            </w:r>
            <w:r w:rsidRPr="00627BE1">
              <w:rPr>
                <w:rFonts w:eastAsia="Times New Roman" w:cs="Calibri"/>
                <w:b/>
                <w:bCs/>
                <w:color w:val="000000"/>
                <w:sz w:val="14"/>
                <w:szCs w:val="14"/>
              </w:rPr>
              <w:t>.</w:t>
            </w:r>
            <w:r w:rsidRPr="00627BE1">
              <w:rPr>
                <w:rFonts w:eastAsia="Times New Roman" w:cs="Calibri"/>
                <w:color w:val="000000"/>
                <w:sz w:val="14"/>
                <w:szCs w:val="14"/>
              </w:rPr>
              <w:t xml:space="preserve">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Pr>
                <w:rFonts w:eastAsia="Times New Roman" w:cs="Calibri"/>
                <w:color w:val="000000"/>
                <w:sz w:val="14"/>
                <w:szCs w:val="14"/>
              </w:rPr>
              <w:t>31</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97783" w:rsidRDefault="004E12FE" w:rsidP="004E12FE">
            <w:pPr>
              <w:jc w:val="center"/>
              <w:rPr>
                <w:rFonts w:cs="Calibri"/>
                <w:b/>
                <w:bCs/>
                <w:sz w:val="14"/>
                <w:szCs w:val="14"/>
              </w:rPr>
            </w:pPr>
            <w:r w:rsidRPr="00697783">
              <w:rPr>
                <w:rFonts w:cs="Calibri"/>
                <w:b/>
                <w:bCs/>
                <w:sz w:val="14"/>
                <w:szCs w:val="14"/>
              </w:rPr>
              <w:t>R$ 2.249,51</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97783" w:rsidRDefault="004E12FE" w:rsidP="004E12FE">
            <w:pPr>
              <w:jc w:val="center"/>
              <w:rPr>
                <w:rFonts w:cs="Calibri"/>
                <w:b/>
                <w:bCs/>
                <w:sz w:val="14"/>
                <w:szCs w:val="14"/>
              </w:rPr>
            </w:pPr>
            <w:r w:rsidRPr="00697783">
              <w:rPr>
                <w:rFonts w:cs="Calibri"/>
                <w:b/>
                <w:bCs/>
                <w:sz w:val="14"/>
                <w:szCs w:val="14"/>
              </w:rPr>
              <w:t xml:space="preserve">R$ </w:t>
            </w:r>
            <w:r>
              <w:rPr>
                <w:rFonts w:cs="Calibri"/>
                <w:b/>
                <w:bCs/>
                <w:sz w:val="14"/>
                <w:szCs w:val="14"/>
              </w:rPr>
              <w:t>69.734,51</w:t>
            </w:r>
          </w:p>
        </w:tc>
      </w:tr>
      <w:tr w:rsidR="004E12FE" w:rsidRPr="00627BE1" w:rsidTr="004E12FE">
        <w:trPr>
          <w:trHeight w:val="43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A.C </w:t>
            </w:r>
            <w:r>
              <w:rPr>
                <w:rFonts w:cs="Calibri"/>
                <w:color w:val="000000"/>
                <w:sz w:val="14"/>
                <w:szCs w:val="14"/>
              </w:rPr>
              <w:t>4</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SPLIT HI-WALL 18.000 BTUS </w:t>
            </w:r>
            <w:r w:rsidRPr="00627BE1">
              <w:rPr>
                <w:rFonts w:eastAsia="Times New Roman" w:cs="Calibri"/>
                <w:color w:val="000000"/>
                <w:sz w:val="14"/>
                <w:szCs w:val="14"/>
              </w:rPr>
              <w:t>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meses contra defeitos de fabricação, com assistência técnica autorizada no Brasil.  Garantia de 1 ano,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16</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R$ 3.499,67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R$ 80.492,41</w:t>
            </w:r>
          </w:p>
        </w:tc>
      </w:tr>
      <w:tr w:rsidR="004E12FE" w:rsidRPr="00627BE1" w:rsidTr="004E12FE">
        <w:trPr>
          <w:trHeight w:val="43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C.R </w:t>
            </w:r>
            <w:r>
              <w:rPr>
                <w:rFonts w:cs="Calibri"/>
                <w:color w:val="000000"/>
                <w:sz w:val="14"/>
                <w:szCs w:val="14"/>
              </w:rPr>
              <w:t>5</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SPLIT HI-WALL 18.000 BTUS </w:t>
            </w:r>
            <w:r w:rsidRPr="00627BE1">
              <w:rPr>
                <w:rFonts w:eastAsia="Times New Roman" w:cs="Calibri"/>
                <w:color w:val="000000"/>
                <w:sz w:val="14"/>
                <w:szCs w:val="14"/>
              </w:rPr>
              <w:t>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meses contra defeitos de fabricação, com assistência técnica autorizada no Brasil.  Garantia de 1 ano,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R$ 3.499,67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R$ 24.497,69</w:t>
            </w:r>
          </w:p>
        </w:tc>
      </w:tr>
      <w:tr w:rsidR="004E12FE" w:rsidRPr="00627BE1" w:rsidTr="004E12FE">
        <w:trPr>
          <w:trHeight w:val="49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6</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SPLIT HI-WALL 24.000 BTUS </w:t>
            </w:r>
            <w:r w:rsidRPr="00627BE1">
              <w:rPr>
                <w:rFonts w:eastAsia="Times New Roman" w:cs="Calibri"/>
                <w:color w:val="000000"/>
                <w:sz w:val="14"/>
                <w:szCs w:val="14"/>
              </w:rPr>
              <w:t>destinado a ambientes de médio a grande porte, com baixo consumo energético, operação silenciosa e recursos que garantem conforto térmico e durabilidade, ciclo: frio ou quente, classificação energética: selo Procel de eficiência mínima “A”, Tecnologia: convencional ou inverter (preferencialmente inverter, para maior economia de energia, gás ecológico R-410A ou superior, livre de CFC, tensão 220V monofásico, salvo outra necessidade do órgão requisitante, funções ventilação, desumidificação, automático, timer e sleep, nível de ruído da unidade interna: inferior a 45 dB, filtros de ar removíveis, laváveis e de fácil manutenção. Acompanha kit de instalação padrão do fabricante, Controle remoto sem fio com display digital. Garantia mínima de 12 (doze) meses contra defeitos de fabricação, com assistência técnica autorizada no Brasil</w:t>
            </w:r>
            <w:r w:rsidRPr="00627BE1">
              <w:rPr>
                <w:rFonts w:eastAsia="Times New Roman" w:cs="Calibri"/>
                <w:b/>
                <w:bCs/>
                <w:color w:val="000000"/>
                <w:sz w:val="14"/>
                <w:szCs w:val="14"/>
              </w:rPr>
              <w:t>.</w:t>
            </w:r>
            <w:r w:rsidRPr="00627BE1">
              <w:rPr>
                <w:rFonts w:eastAsia="Times New Roman" w:cs="Calibri"/>
                <w:color w:val="000000"/>
                <w:sz w:val="14"/>
                <w:szCs w:val="14"/>
              </w:rPr>
              <w:t xml:space="preserve">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tcPr>
          <w:p w:rsidR="004E12FE" w:rsidRPr="00627BE1" w:rsidRDefault="004E12FE" w:rsidP="004E12FE">
            <w:pPr>
              <w:jc w:val="center"/>
              <w:rPr>
                <w:rFonts w:eastAsia="Times New Roman" w:cs="Calibri"/>
                <w:color w:val="000000"/>
                <w:sz w:val="14"/>
                <w:szCs w:val="14"/>
              </w:rPr>
            </w:pP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Pr>
                <w:rFonts w:eastAsia="Times New Roman" w:cs="Calibri"/>
                <w:color w:val="000000"/>
                <w:sz w:val="14"/>
                <w:szCs w:val="14"/>
              </w:rPr>
              <w:t>17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97783" w:rsidRDefault="004E12FE" w:rsidP="004E12FE">
            <w:pPr>
              <w:jc w:val="center"/>
              <w:rPr>
                <w:rFonts w:cs="Calibri"/>
                <w:b/>
                <w:bCs/>
                <w:sz w:val="14"/>
                <w:szCs w:val="14"/>
              </w:rPr>
            </w:pPr>
            <w:r w:rsidRPr="00697783">
              <w:rPr>
                <w:rFonts w:cs="Calibri"/>
                <w:b/>
                <w:bCs/>
                <w:sz w:val="14"/>
                <w:szCs w:val="14"/>
              </w:rPr>
              <w:t>R$ 4.090,57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97783" w:rsidRDefault="004E12FE" w:rsidP="004E12FE">
            <w:pPr>
              <w:jc w:val="center"/>
              <w:rPr>
                <w:rFonts w:cs="Calibri"/>
                <w:b/>
                <w:bCs/>
                <w:sz w:val="14"/>
                <w:szCs w:val="14"/>
              </w:rPr>
            </w:pPr>
            <w:r w:rsidRPr="00697783">
              <w:rPr>
                <w:rFonts w:cs="Calibri"/>
                <w:b/>
                <w:bCs/>
                <w:sz w:val="14"/>
                <w:szCs w:val="14"/>
              </w:rPr>
              <w:t xml:space="preserve">R$ </w:t>
            </w:r>
            <w:r>
              <w:rPr>
                <w:rFonts w:cs="Calibri"/>
                <w:b/>
                <w:bCs/>
                <w:sz w:val="14"/>
                <w:szCs w:val="14"/>
              </w:rPr>
              <w:t>69.539,69</w:t>
            </w:r>
          </w:p>
        </w:tc>
      </w:tr>
      <w:tr w:rsidR="004E12FE" w:rsidRPr="00627BE1" w:rsidTr="004E12FE">
        <w:trPr>
          <w:trHeight w:val="27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ARMÁRIO DE AÇO, COM 2 (DUAS) PORTAS,</w:t>
            </w:r>
            <w:r w:rsidRPr="00627BE1">
              <w:rPr>
                <w:rFonts w:eastAsia="Times New Roman" w:cs="Calibri"/>
                <w:color w:val="000000"/>
                <w:sz w:val="14"/>
                <w:szCs w:val="14"/>
              </w:rPr>
              <w:t xml:space="preserve"> dotado de fechadura com chave, com no mínimo 3 (três) prateleiras internas reguláveis, com capacidade de suportar peso mínimo de 30 kg cada, altura mínima de 1,70 m, largura mínima de 80 cm e profundidade mínima de 40 cm na cor cinza, grafite ou similar, resistente e funcional, destinado ao armazenamento e organização de materiais em ambientes administrativos, escolares ou institucionais. *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38</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R$ 1.145,55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R$ 43.530,90</w:t>
            </w:r>
          </w:p>
        </w:tc>
      </w:tr>
      <w:tr w:rsidR="004E12FE" w:rsidRPr="00627BE1" w:rsidTr="004E12FE">
        <w:trPr>
          <w:trHeight w:val="288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8</w:t>
            </w:r>
          </w:p>
        </w:tc>
        <w:tc>
          <w:tcPr>
            <w:tcW w:w="2694" w:type="dxa"/>
            <w:tcBorders>
              <w:top w:val="nil"/>
              <w:left w:val="nil"/>
              <w:bottom w:val="nil"/>
              <w:right w:val="nil"/>
            </w:tcBorders>
            <w:shd w:val="clear" w:color="000000" w:fill="FFFFFF"/>
            <w:noWrap/>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ARQUIVO DE AÇO VERTICAL, COM 4 (QUATRO) GAVETAS</w:t>
            </w:r>
            <w:r w:rsidRPr="00627BE1">
              <w:rPr>
                <w:rFonts w:eastAsia="Times New Roman" w:cs="Calibri"/>
                <w:color w:val="000000"/>
                <w:sz w:val="14"/>
                <w:szCs w:val="14"/>
              </w:rPr>
              <w:t xml:space="preserve"> na cor cinza, grafite ou similar, resistente e de alta durabilidade, confeccionada em chapa de aço tratado com espessura mínima de 0,5 mm, com acabamento em pintura eletrostática a pó, anticorrosiva, sistema de travamento com fechadura central, puxadores tipo embutido ou externo, compatível com pastas suspensas padrão A4, altura mínima de 1,30 m; largura mínima de 46 cm; profundidade mínima de 60 cm. Garantia mínima de 12 (doze) meses contra defeitos de fabricação.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R$ 1.299,84</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R$ 54.593,28</w:t>
            </w:r>
          </w:p>
        </w:tc>
      </w:tr>
      <w:tr w:rsidR="004E12FE" w:rsidRPr="00627BE1" w:rsidTr="004E12FE">
        <w:trPr>
          <w:trHeight w:val="3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9</w:t>
            </w:r>
          </w:p>
        </w:tc>
        <w:tc>
          <w:tcPr>
            <w:tcW w:w="2694" w:type="dxa"/>
            <w:tcBorders>
              <w:top w:val="single" w:sz="4" w:space="0" w:color="auto"/>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BALANÇA ANTROPOMÉTRICA ELETRÔNICA ADULTO - </w:t>
            </w:r>
            <w:r w:rsidRPr="00627BE1">
              <w:rPr>
                <w:rFonts w:eastAsia="Times New Roman" w:cs="Calibri"/>
                <w:color w:val="000000"/>
                <w:sz w:val="14"/>
                <w:szCs w:val="14"/>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R$ 1.561,15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R$ 15.611,50</w:t>
            </w:r>
          </w:p>
        </w:tc>
      </w:tr>
      <w:tr w:rsidR="004E12FE" w:rsidRPr="00627BE1" w:rsidTr="004E12FE">
        <w:trPr>
          <w:trHeight w:val="19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10</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BALANÇA DIGITAL 400KG - </w:t>
            </w:r>
            <w:r w:rsidRPr="00627BE1">
              <w:rPr>
                <w:rFonts w:eastAsia="Times New Roman" w:cs="Calibri"/>
                <w:color w:val="000000"/>
                <w:sz w:val="14"/>
                <w:szCs w:val="14"/>
              </w:rPr>
              <w:t>Plataforma com bateria interna. Descrição: Pés anti-derrapantes; Voltagem: 110v/220v (BIVOLT). Pesagem máxima de até 400kg;  Painel digital; Função Tara. Dimensões estimadas da plataforma: 40 cm Largura, 50 cm Comprimento, 9 cm Altura.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R$ 788,64</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R$ 1.577,28</w:t>
            </w:r>
          </w:p>
        </w:tc>
      </w:tr>
      <w:tr w:rsidR="004E12FE" w:rsidRPr="00627BE1" w:rsidTr="004E12FE">
        <w:trPr>
          <w:trHeight w:val="381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11</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BALANÇA ELETRÔNICA DE MESA</w:t>
            </w:r>
            <w:r w:rsidRPr="00627BE1">
              <w:rPr>
                <w:rFonts w:eastAsia="Times New Roman" w:cs="Calibri"/>
                <w:color w:val="000000"/>
                <w:sz w:val="14"/>
                <w:szCs w:val="14"/>
              </w:rPr>
              <w:t>, com as seguintes características mínimas: Capacidade máxima: 15 kg; Divisão mínima: 1 g; Prato: em aço inoxidável, removível, resistente à corrosão, de fácil higienização; Estrutura: em plástico ABS de alta resistência ou aço inox; Display: digital de fácil visualização (LCD ou LED), com iluminação; Funções: tara, desligamento automático, indicação de sobrecarga e de bateria fraca; Alimentação: bivolt automático (110/220V) e/ou bateria recarregável; Precisão: compatível com as normas do INMETRO; Dimensões da plataforma: mínima de 22 cm x 18 cm ou superior; Botões de operação: membrana sensível ao toque ou teclas de fácil acionamento;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14</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R$ 670,00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R$ 9.380,00</w:t>
            </w:r>
          </w:p>
        </w:tc>
      </w:tr>
      <w:tr w:rsidR="004E12FE" w:rsidRPr="00627BE1" w:rsidTr="004E12FE">
        <w:trPr>
          <w:trHeight w:val="397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12</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 xml:space="preserve">BALANÇA PEDIÁTRICA DIGITAL NOVA DE PRIMEIRO USO </w:t>
            </w:r>
            <w:r w:rsidRPr="00627BE1">
              <w:rPr>
                <w:rFonts w:eastAsia="Times New Roman" w:cs="Calibri"/>
                <w:color w:val="000000"/>
                <w:sz w:val="14"/>
                <w:szCs w:val="14"/>
              </w:rPr>
              <w:t>capacidade máxima de pesagem de no mínimo de 30 kg, precisão 5 g ou superior, visor digital de cristal líquido (LCD), de fácil visualização, plataforma de pesagem Anatômica, ergonômica e estável, apropriada para acomodar bebês com segurança, Tara automática e manual. desligamento automático para economia de energia, função de bloqueio de peso para facilitar a leitura, alimentação bateria e/ou adaptador de energia elétrica, estrutura em material resistente, de fácil higienização, leve, compacta e de fácil transporte, produto com registro válido na ANVISA e/ou conformidade com o INMETRO. Garantia mínimo de 12 (doze) meses co</w:t>
            </w:r>
            <w:r>
              <w:rPr>
                <w:rFonts w:eastAsia="Times New Roman" w:cs="Calibri"/>
                <w:color w:val="000000"/>
                <w:sz w:val="14"/>
                <w:szCs w:val="14"/>
              </w:rPr>
              <w:t>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R$ 916,33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R$ 4.581,65</w:t>
            </w:r>
          </w:p>
        </w:tc>
      </w:tr>
      <w:tr w:rsidR="004E12FE" w:rsidRPr="00627BE1" w:rsidTr="004E12FE">
        <w:trPr>
          <w:trHeight w:val="14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lastRenderedPageBreak/>
              <w:t>1</w:t>
            </w:r>
            <w:r>
              <w:rPr>
                <w:rFonts w:cs="Calibri"/>
                <w:color w:val="000000"/>
                <w:sz w:val="14"/>
                <w:szCs w:val="14"/>
              </w:rPr>
              <w:t>3</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BATEDEIRA</w:t>
            </w:r>
            <w:r w:rsidRPr="00627BE1">
              <w:rPr>
                <w:rFonts w:eastAsia="Times New Roman" w:cs="Calibri"/>
                <w:color w:val="000000"/>
                <w:sz w:val="14"/>
                <w:szCs w:val="14"/>
              </w:rPr>
              <w:t>, uso doméstico, 500W, 4 velocidades, material: polipropileno, material da tigela: polipropileno, capacidade da tigela: 4 litros, 220 V, cor: preto e inox, 1 par de batedores em aço inox.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R$ 169,70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R$ 2.884,90</w:t>
            </w:r>
          </w:p>
        </w:tc>
      </w:tr>
      <w:tr w:rsidR="004E12FE" w:rsidRPr="00627BE1" w:rsidTr="004E12FE">
        <w:trPr>
          <w:trHeight w:val="21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14</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134D7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BEBEDOURO DE COLUNA </w:t>
            </w:r>
            <w:r>
              <w:rPr>
                <w:rFonts w:eastAsia="Times New Roman" w:cs="Calibri"/>
                <w:b/>
                <w:bCs/>
                <w:color w:val="000000"/>
                <w:sz w:val="14"/>
                <w:szCs w:val="14"/>
              </w:rPr>
              <w:t>–</w:t>
            </w:r>
            <w:r w:rsidRPr="003B6731">
              <w:rPr>
                <w:rFonts w:eastAsia="Times New Roman" w:cs="Calibri"/>
                <w:color w:val="000000"/>
                <w:sz w:val="14"/>
                <w:szCs w:val="14"/>
              </w:rPr>
              <w:t>suporte para galão/garrafão de 20 litros, refrigeração compressor (motor) com gás ecológico (R134a ou R 600a), 02 torneiras, (natural ou gelada, resistentes, desmontáveis e substituíveis, ajuste de temperatuta, gabinete em aço inox ou chapa de aço, pintada/eletrotástica, em aço inox polido, voltagem 220V ou Bivolt.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29</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97783" w:rsidRDefault="004E12FE" w:rsidP="004E12FE">
            <w:pPr>
              <w:jc w:val="center"/>
              <w:rPr>
                <w:rFonts w:cs="Calibri"/>
                <w:b/>
                <w:bCs/>
                <w:sz w:val="14"/>
                <w:szCs w:val="14"/>
              </w:rPr>
            </w:pPr>
            <w:r w:rsidRPr="00697783">
              <w:rPr>
                <w:rFonts w:cs="Calibri"/>
                <w:b/>
                <w:bCs/>
                <w:sz w:val="14"/>
                <w:szCs w:val="14"/>
              </w:rPr>
              <w:t>R$ 707,57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97783" w:rsidRDefault="004E12FE" w:rsidP="004E12FE">
            <w:pPr>
              <w:jc w:val="center"/>
              <w:rPr>
                <w:rFonts w:cs="Calibri"/>
                <w:b/>
                <w:bCs/>
                <w:sz w:val="14"/>
                <w:szCs w:val="14"/>
              </w:rPr>
            </w:pPr>
            <w:r w:rsidRPr="00697783">
              <w:rPr>
                <w:rFonts w:cs="Calibri"/>
                <w:b/>
                <w:bCs/>
                <w:sz w:val="14"/>
                <w:szCs w:val="14"/>
              </w:rPr>
              <w:t>R$ 20.519,53</w:t>
            </w:r>
          </w:p>
        </w:tc>
      </w:tr>
      <w:tr w:rsidR="004E12FE" w:rsidRPr="00627BE1" w:rsidTr="004E12FE">
        <w:trPr>
          <w:trHeight w:val="20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15</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BEBEDOURO INDUSTRIAL -</w:t>
            </w:r>
            <w:r w:rsidRPr="00627BE1">
              <w:rPr>
                <w:rFonts w:eastAsia="Times New Roman" w:cs="Calibri"/>
                <w:color w:val="000000"/>
                <w:sz w:val="14"/>
                <w:szCs w:val="14"/>
              </w:rPr>
              <w:t xml:space="preserve"> Branco ou inox, com 4 torneiras, para temperatura gelada, voltagem 220v, 177A, Potência 308,0W, PPF-5 Reter partículas sólidas maiores, como areia ou pedra, T33 Filtro com carvão ativado, com a função de reduzir o teor de sabores e odores desagradáveis, 200 litros.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R$ 3.566,80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R$ 42.801,60</w:t>
            </w:r>
          </w:p>
        </w:tc>
      </w:tr>
      <w:tr w:rsidR="004E12FE" w:rsidRPr="00627BE1" w:rsidTr="004E12FE">
        <w:trPr>
          <w:trHeight w:val="14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16</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CADEIRA FIXA SECRETÁRIA - </w:t>
            </w:r>
            <w:r w:rsidRPr="00627BE1">
              <w:rPr>
                <w:rFonts w:eastAsia="Times New Roman" w:cs="Calibri"/>
                <w:color w:val="000000"/>
                <w:sz w:val="14"/>
                <w:szCs w:val="14"/>
              </w:rPr>
              <w:t>Capacidade de carga 110 kg, braços reguláveis em altura, Estofamento com espuma de densidade D33, revestimento em Couro Sintético Grosso e Resistente.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68</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R$ 312,48</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R$ 21.248,64</w:t>
            </w:r>
          </w:p>
        </w:tc>
      </w:tr>
      <w:tr w:rsidR="004E12FE" w:rsidRPr="00627BE1" w:rsidTr="004E12FE">
        <w:trPr>
          <w:trHeight w:val="20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17</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CADEIRA GIRATÓRIA SECRETÁRIA </w:t>
            </w:r>
            <w:r w:rsidRPr="00627BE1">
              <w:rPr>
                <w:rFonts w:eastAsia="Times New Roman" w:cs="Calibri"/>
                <w:color w:val="000000"/>
                <w:sz w:val="14"/>
                <w:szCs w:val="14"/>
              </w:rPr>
              <w:t>- Capacidade de carga 110 kg, braços reguláveis em altura, Estofamento com espuma de densidade D33, revestimento em Couro Sintético Grosso e Resistente, Altura 36 cm x Largura 45 cm x Profundidade 36 cm / Assento: Largura 47 cm x Profundidade 42,5 cm x Espessura 6 cm.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R$ 619,67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R$ 38.419,54</w:t>
            </w:r>
          </w:p>
        </w:tc>
      </w:tr>
      <w:tr w:rsidR="004E12FE" w:rsidRPr="00627BE1" w:rsidTr="004E12FE">
        <w:trPr>
          <w:trHeight w:val="19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18</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CADEIRA PRESIDENTE GIRATÓRIA -</w:t>
            </w:r>
            <w:r w:rsidRPr="00627BE1">
              <w:rPr>
                <w:rFonts w:eastAsia="Times New Roman" w:cs="Calibri"/>
                <w:color w:val="000000"/>
                <w:sz w:val="14"/>
                <w:szCs w:val="14"/>
              </w:rPr>
              <w:t xml:space="preserve"> Capacidade de carga 120kg, Design Ergonômico, Ajuste de Costas e inclinação, Estofamento com espuma de densidade D33, revestimento em Couro Sintético Grosso e Resistente, Descanso de Pernas Dobravel e Apoio de Braço Ajustável.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19</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R$ 1.021,24</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R$ 19.403,56</w:t>
            </w:r>
          </w:p>
        </w:tc>
      </w:tr>
      <w:tr w:rsidR="004E12FE" w:rsidRPr="00627BE1" w:rsidTr="004E12FE">
        <w:trPr>
          <w:trHeight w:val="27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19</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CAIXA ACÚSTICA MULTIUSO -</w:t>
            </w:r>
            <w:r w:rsidRPr="00627BE1">
              <w:rPr>
                <w:rFonts w:eastAsia="Times New Roman" w:cs="Calibri"/>
                <w:color w:val="000000"/>
                <w:sz w:val="14"/>
                <w:szCs w:val="14"/>
              </w:rPr>
              <w:t xml:space="preserve"> com potência de 600W, Nominal: 300W RMS, Amplificador: A/B, Frequência: 40 a 20000Hz, LF: Woofer,  LF: 15", LF: Celulose, HF: Driver de Compressão,  HF: 1,35", HF: Titanium,  Bass Reflex, Cor: Preta, Entrada: XLR e P10 (Line IN), XLR e P10 (Mic), RCA (Aux IN), Saída: Speakon (8 Ohms) Operação FM: 87,5 a 108MHz Saídas: RCA, SPEAKON, 127VAC/220VAC (Chave seletora) Tam: 48 x 39 x 76cm, Homologado pela Anatel,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11</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R$ 1.847,33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R$ 20.320,63</w:t>
            </w:r>
          </w:p>
        </w:tc>
      </w:tr>
      <w:tr w:rsidR="004E12FE" w:rsidRPr="00627BE1" w:rsidTr="004E12FE">
        <w:trPr>
          <w:trHeight w:val="28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20</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CAIXA DE SOM AMPLIFICADA- </w:t>
            </w:r>
            <w:r w:rsidRPr="00627BE1">
              <w:rPr>
                <w:rFonts w:eastAsia="Times New Roman" w:cs="Calibri"/>
                <w:color w:val="000000"/>
                <w:sz w:val="14"/>
                <w:szCs w:val="14"/>
              </w:rPr>
              <w:t xml:space="preserve">110 volts,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Diversos Tipo de montagem, alto-falante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Woofer,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Porta USB, </w:t>
            </w:r>
            <w:r w:rsidRPr="00627BE1">
              <w:rPr>
                <w:rFonts w:eastAsia="Times New Roman"/>
                <w:color w:val="000000"/>
                <w:sz w:val="14"/>
                <w:szCs w:val="14"/>
              </w:rPr>
              <w:t>Á</w:t>
            </w:r>
            <w:r w:rsidRPr="00627BE1">
              <w:rPr>
                <w:rFonts w:eastAsia="Times New Roman" w:cs="Calibri"/>
                <w:color w:val="000000"/>
                <w:sz w:val="14"/>
                <w:szCs w:val="14"/>
              </w:rPr>
              <w:t>udio de alta resolu</w:t>
            </w:r>
            <w:r w:rsidRPr="00627BE1">
              <w:rPr>
                <w:rFonts w:eastAsia="Times New Roman"/>
                <w:color w:val="000000"/>
                <w:sz w:val="14"/>
                <w:szCs w:val="14"/>
              </w:rPr>
              <w:t>çã</w:t>
            </w:r>
            <w:r w:rsidRPr="00627BE1">
              <w:rPr>
                <w:rFonts w:eastAsia="Times New Roman" w:cs="Calibri"/>
                <w:color w:val="000000"/>
                <w:sz w:val="14"/>
                <w:szCs w:val="14"/>
              </w:rPr>
              <w:t xml:space="preserve">o, compatíveis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Notebook, Smartphone, Tablet, subwoofer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15 Polegadas,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5 canais, </w:t>
            </w:r>
            <w:r w:rsidRPr="00627BE1">
              <w:rPr>
                <w:rFonts w:ascii="Arial" w:eastAsia="Times New Roman" w:hAnsi="Arial" w:cs="Arial"/>
                <w:color w:val="000000"/>
                <w:sz w:val="14"/>
                <w:szCs w:val="14"/>
              </w:rPr>
              <w:t>‎</w:t>
            </w:r>
            <w:r w:rsidRPr="00627BE1">
              <w:rPr>
                <w:rFonts w:eastAsia="Times New Roman" w:cs="Calibri"/>
                <w:color w:val="000000"/>
                <w:sz w:val="14"/>
                <w:szCs w:val="14"/>
              </w:rPr>
              <w:t>1x Cabo de energia, 1x JBL Max10, 1x Manual, com dimens</w:t>
            </w:r>
            <w:r w:rsidRPr="00627BE1">
              <w:rPr>
                <w:rFonts w:eastAsia="Times New Roman"/>
                <w:color w:val="000000"/>
                <w:sz w:val="14"/>
                <w:szCs w:val="14"/>
              </w:rPr>
              <w:t>õ</w:t>
            </w:r>
            <w:r w:rsidRPr="00627BE1">
              <w:rPr>
                <w:rFonts w:eastAsia="Times New Roman" w:cs="Calibri"/>
                <w:color w:val="000000"/>
                <w:sz w:val="14"/>
                <w:szCs w:val="14"/>
              </w:rPr>
              <w:t xml:space="preserve">es </w:t>
            </w:r>
            <w:r w:rsidRPr="00627BE1">
              <w:rPr>
                <w:rFonts w:ascii="Arial" w:eastAsia="Times New Roman" w:hAnsi="Arial" w:cs="Arial"/>
                <w:color w:val="000000"/>
                <w:sz w:val="14"/>
                <w:szCs w:val="14"/>
              </w:rPr>
              <w:t>‎</w:t>
            </w:r>
            <w:r w:rsidRPr="00627BE1">
              <w:rPr>
                <w:rFonts w:eastAsia="Times New Roman" w:cs="Calibri"/>
                <w:color w:val="000000"/>
                <w:sz w:val="14"/>
                <w:szCs w:val="14"/>
              </w:rPr>
              <w:t>41,5P x 42,5L x 72,9A cent</w:t>
            </w:r>
            <w:r w:rsidRPr="00627BE1">
              <w:rPr>
                <w:rFonts w:eastAsia="Times New Roman"/>
                <w:color w:val="000000"/>
                <w:sz w:val="14"/>
                <w:szCs w:val="14"/>
              </w:rPr>
              <w:t>í</w:t>
            </w:r>
            <w:r w:rsidRPr="00627BE1">
              <w:rPr>
                <w:rFonts w:eastAsia="Times New Roman" w:cs="Calibri"/>
                <w:color w:val="000000"/>
                <w:sz w:val="14"/>
                <w:szCs w:val="14"/>
              </w:rPr>
              <w:t>metros, Imped</w:t>
            </w:r>
            <w:r w:rsidRPr="00627BE1">
              <w:rPr>
                <w:rFonts w:eastAsia="Times New Roman"/>
                <w:color w:val="000000"/>
                <w:sz w:val="14"/>
                <w:szCs w:val="14"/>
              </w:rPr>
              <w:t>â</w:t>
            </w:r>
            <w:r w:rsidRPr="00627BE1">
              <w:rPr>
                <w:rFonts w:eastAsia="Times New Roman" w:cs="Calibri"/>
                <w:color w:val="000000"/>
                <w:sz w:val="14"/>
                <w:szCs w:val="14"/>
              </w:rPr>
              <w:t xml:space="preserve">ncia </w:t>
            </w:r>
            <w:r w:rsidRPr="00627BE1">
              <w:rPr>
                <w:rFonts w:ascii="Arial" w:eastAsia="Times New Roman" w:hAnsi="Arial" w:cs="Arial"/>
                <w:color w:val="000000"/>
                <w:sz w:val="14"/>
                <w:szCs w:val="14"/>
              </w:rPr>
              <w:t>‎</w:t>
            </w:r>
            <w:r w:rsidRPr="00627BE1">
              <w:rPr>
                <w:rFonts w:eastAsia="Times New Roman" w:cs="Calibri"/>
                <w:color w:val="000000"/>
                <w:sz w:val="14"/>
                <w:szCs w:val="14"/>
              </w:rPr>
              <w:t>100 Ohm, comunica</w:t>
            </w:r>
            <w:r w:rsidRPr="00627BE1">
              <w:rPr>
                <w:rFonts w:eastAsia="Times New Roman"/>
                <w:color w:val="000000"/>
                <w:sz w:val="14"/>
                <w:szCs w:val="14"/>
              </w:rPr>
              <w:t>çã</w:t>
            </w:r>
            <w:r w:rsidRPr="00627BE1">
              <w:rPr>
                <w:rFonts w:eastAsia="Times New Roman" w:cs="Calibri"/>
                <w:color w:val="000000"/>
                <w:sz w:val="14"/>
                <w:szCs w:val="14"/>
              </w:rPr>
              <w:t xml:space="preserve">o sem fio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Bluetooth, alto-falante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15 Polegadas, alto-falantes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350 Watts, alto-falante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Ativo,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350 watts, MP3 Bluetooth, Garantia do fabricante </w:t>
            </w:r>
            <w:r w:rsidRPr="00627BE1">
              <w:rPr>
                <w:rFonts w:ascii="Arial" w:eastAsia="Times New Roman" w:hAnsi="Arial" w:cs="Arial"/>
                <w:color w:val="000000"/>
                <w:sz w:val="14"/>
                <w:szCs w:val="14"/>
              </w:rPr>
              <w:t>‎</w:t>
            </w:r>
            <w:r w:rsidRPr="00627BE1">
              <w:rPr>
                <w:rFonts w:eastAsia="Times New Roman" w:cs="Calibri"/>
                <w:color w:val="000000"/>
                <w:sz w:val="14"/>
                <w:szCs w:val="14"/>
              </w:rPr>
              <w:t>12 meses Direta com o fabricante.</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R$ 2.937,39</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R$ 29.373,90</w:t>
            </w:r>
          </w:p>
        </w:tc>
      </w:tr>
      <w:tr w:rsidR="004E12FE" w:rsidRPr="00627BE1" w:rsidTr="004E12FE">
        <w:trPr>
          <w:trHeight w:val="17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21</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CAMA BELICHE</w:t>
            </w:r>
            <w:r w:rsidRPr="00627BE1">
              <w:rPr>
                <w:rFonts w:eastAsia="Times New Roman" w:cs="Calibri"/>
                <w:color w:val="000000"/>
                <w:sz w:val="14"/>
                <w:szCs w:val="14"/>
              </w:rPr>
              <w:t xml:space="preserve"> - Material da Estrutura: aço, ferro, escada de 02 degraus, lateral com proteção para mais segurança, peso Suportado ate 150 Kg cada cama, acomoda colchão com comprimento Largura 194 cm x 94 cm de profundidade, (colchão não incluso).  Garantia mínima: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R$ 853,30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R$ 8.533,00</w:t>
            </w:r>
          </w:p>
        </w:tc>
      </w:tr>
      <w:tr w:rsidR="004E12FE" w:rsidRPr="00627BE1" w:rsidTr="004E12FE">
        <w:trPr>
          <w:trHeight w:val="35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22</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CAMA BOX SOLTEIRO CONJUGADA, </w:t>
            </w:r>
            <w:r w:rsidRPr="00627BE1">
              <w:rPr>
                <w:rFonts w:eastAsia="Times New Roman" w:cs="Calibri"/>
                <w:color w:val="000000"/>
                <w:sz w:val="14"/>
                <w:szCs w:val="14"/>
              </w:rPr>
              <w:t>composta por base e colchão integrados em peça única, estruturada em madeira tratada e/ou aço de alta resistência, garantindo maior durabilidade e estabilidade. Colchão com molas **Bonnel** ou equivalentes, revestido em tecido de alta qualidade (poliéster ou jacquard), com tratamento antiácaro, antialérgico e antifungo. Densidade e maciez adequadas para conforto ergonômico, proporcionando sustentação equilibrada para o corpo.  Estrutura reforçada com pés fixos e resistentes, altura mínima de 12 cm do piso, Peso suportado: mínimo de 130 kg por lado,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R$ 959,10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R$ 11.509,20</w:t>
            </w:r>
          </w:p>
        </w:tc>
      </w:tr>
      <w:tr w:rsidR="004E12FE" w:rsidRPr="00627BE1" w:rsidTr="004E12FE">
        <w:trPr>
          <w:trHeight w:val="27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23 A.C.</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color w:val="000000"/>
                <w:sz w:val="14"/>
                <w:szCs w:val="14"/>
              </w:rPr>
            </w:pPr>
            <w:r w:rsidRPr="006E058A">
              <w:rPr>
                <w:rFonts w:eastAsia="Times New Roman" w:cs="Calibri"/>
                <w:b/>
                <w:bCs/>
                <w:color w:val="000000"/>
                <w:sz w:val="14"/>
                <w:szCs w:val="14"/>
              </w:rPr>
              <w:t xml:space="preserve">COMPUTADOR DE MESA </w:t>
            </w:r>
            <w:r w:rsidRPr="006E058A">
              <w:rPr>
                <w:rFonts w:eastAsia="Times New Roman" w:cs="Calibri"/>
                <w:b/>
                <w:color w:val="000000"/>
                <w:sz w:val="14"/>
                <w:szCs w:val="14"/>
              </w:rPr>
              <w:t>TIPO DESKTOP</w:t>
            </w:r>
            <w:r w:rsidRPr="00627BE1">
              <w:rPr>
                <w:rFonts w:eastAsia="Times New Roman" w:cs="Calibri"/>
                <w:color w:val="000000"/>
                <w:sz w:val="14"/>
                <w:szCs w:val="14"/>
              </w:rPr>
              <w:t>, novo, montado em gabinete adequado tipo torre com Processador AMD Ryzen 5 5600GT, Placa Mãe A520M DDR4, 16GB Memória RAM DDR4 3200Mhz (2x8GB), SSD M.2 NVMe 512GB - Leitura: 3200Mbps / Gravação: 2500Mbps, Gabinete Micro ATX MT-31V2BK Com Fonte 500W C3Tech, Licença Windows 11 Prof. 64Bits (OEM No-media), Receptor Wi-Fi Dual Band 1200mbps 2.4/5 GHz Bluetooth 4.0 PCI Express. Garantia mínima: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27</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R$ 3.458,78</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R$ 217.903,14</w:t>
            </w:r>
          </w:p>
        </w:tc>
      </w:tr>
      <w:tr w:rsidR="004E12FE" w:rsidRPr="00627BE1" w:rsidTr="004E12FE">
        <w:trPr>
          <w:trHeight w:val="28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C.R </w:t>
            </w:r>
            <w:r>
              <w:rPr>
                <w:rFonts w:cs="Calibri"/>
                <w:color w:val="000000"/>
                <w:sz w:val="14"/>
                <w:szCs w:val="14"/>
              </w:rPr>
              <w:t>24</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color w:val="000000"/>
                <w:sz w:val="14"/>
                <w:szCs w:val="14"/>
              </w:rPr>
            </w:pPr>
            <w:r w:rsidRPr="006E058A">
              <w:rPr>
                <w:rFonts w:eastAsia="Times New Roman" w:cs="Calibri"/>
                <w:b/>
                <w:bCs/>
                <w:color w:val="000000"/>
                <w:sz w:val="14"/>
                <w:szCs w:val="14"/>
              </w:rPr>
              <w:t xml:space="preserve">COMPUTADOR DE MESA </w:t>
            </w:r>
            <w:r w:rsidRPr="006E058A">
              <w:rPr>
                <w:rFonts w:eastAsia="Times New Roman" w:cs="Calibri"/>
                <w:b/>
                <w:color w:val="000000"/>
                <w:sz w:val="14"/>
                <w:szCs w:val="14"/>
              </w:rPr>
              <w:t>TIPO DESKTOP,</w:t>
            </w:r>
            <w:r w:rsidRPr="00627BE1">
              <w:rPr>
                <w:rFonts w:eastAsia="Times New Roman" w:cs="Calibri"/>
                <w:color w:val="000000"/>
                <w:sz w:val="14"/>
                <w:szCs w:val="14"/>
              </w:rPr>
              <w:t xml:space="preserve"> novo, montado em gabinete adequado tipo torre com Processador AMD Ryzen 5 5600GT, Placa Mãe A520M DDR4, 16GB Memória RAM DDR4 3200Mhz (2x8GB), SSD M.2 NVMe 512GB - Leitura: 3200Mbps / Gravação: 2500Mbps, Gabinete Micro ATX MT-31V2BK Com Fonte 500W C3Tech, Licença Windows 11 Prof. 64Bits (OEM No-media), Receptor Wi-Fi Dual Band 1200mbps 2.4/5 GHz Bluetooth 4.0 PCI Express. Garantia mínima: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R$ 3.458,78</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R$ 69.175,60</w:t>
            </w:r>
          </w:p>
        </w:tc>
      </w:tr>
      <w:tr w:rsidR="004E12FE" w:rsidRPr="00627BE1" w:rsidTr="004E12FE">
        <w:trPr>
          <w:trHeight w:val="46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25</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CONJUNTO DE LIXEIRAS DE COLETA SELETIVA CONJUNTO 5 (CINCO) CORES</w:t>
            </w:r>
            <w:r w:rsidRPr="00627BE1">
              <w:rPr>
                <w:rFonts w:eastAsia="Times New Roman" w:cs="Calibri"/>
                <w:color w:val="000000"/>
                <w:sz w:val="14"/>
                <w:szCs w:val="14"/>
              </w:rPr>
              <w:t xml:space="preserve"> em cores distintas, conforme a Resolução CONAMA nº 275/2001:Azul: papel/papelão, Vermelho: plástico, Verde: vidro, Amarelo: metal,Marrom: resíduos orgânicos Capacidade mínima:  60 litros cada recipiente. Material: polietileno de alta densidade (PEAD) ou polipropileno, resistente a impactos, intempéries e raios UV. Abertura: com tampa basculante, de fácil manuseio por crianças e adultos. Estrutura de fixação: estrutura metálica em aço galvanizado, com tratamento anticorrosivo). Acompanhada de itens para de fixação.  Identificação: adesivo ou pintura com símbolos e inscrições de acordo com a norma de cores da coleta seletiva. Acabamento: superfícies lisas, sem arestas cortantes, de fácil higienização. Garantia mínima: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R$ 739,96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R$ 11.099,40</w:t>
            </w:r>
          </w:p>
        </w:tc>
      </w:tr>
      <w:tr w:rsidR="004E12FE" w:rsidRPr="00627BE1" w:rsidTr="004E12FE">
        <w:trPr>
          <w:trHeight w:val="22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26</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ESPREMEDOR DE FRUTAS</w:t>
            </w:r>
            <w:r w:rsidRPr="00627BE1">
              <w:rPr>
                <w:rFonts w:eastAsia="Times New Roman" w:cs="Calibri"/>
                <w:color w:val="000000"/>
                <w:sz w:val="14"/>
                <w:szCs w:val="14"/>
              </w:rPr>
              <w:t>, acionamento automático, potência 70W, Potência de 70W,Alta performance e resistência. Acionamento automático por pressão, Jarra de alta capacidade – 1,5L, Encaixe rápido e prático. Peças removíveis. Base antiderrapante. Peneira com fácil encaixe, Tampa transparente com aba ajustada à jarra. Motor silencioso.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9</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R$ 323,00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R$ 2.907,00</w:t>
            </w:r>
          </w:p>
        </w:tc>
      </w:tr>
      <w:tr w:rsidR="004E12FE" w:rsidRPr="00627BE1" w:rsidTr="004E12FE">
        <w:trPr>
          <w:trHeight w:val="19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27</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ESTABILIZADOR - </w:t>
            </w:r>
            <w:r w:rsidRPr="00627BE1">
              <w:rPr>
                <w:rFonts w:eastAsia="Times New Roman" w:cs="Calibri"/>
                <w:color w:val="000000"/>
                <w:sz w:val="14"/>
                <w:szCs w:val="14"/>
              </w:rPr>
              <w:t>Tensão: BIVOLT (Entrada 220V/ Saída 110V); Potência: 1000 VA; Tomadas: Mínimo 4 (Padrão atual); Obs.: Estabilizador de acordo com as novas normas do INMETRO, proteção contra sub/sobre tensão e sobrecarga com desarme e rearme automático da saída.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5916BB" w:rsidRDefault="004E12FE" w:rsidP="004E12FE">
            <w:pPr>
              <w:jc w:val="center"/>
              <w:rPr>
                <w:rFonts w:cs="Calibri"/>
                <w:b/>
                <w:bCs/>
                <w:sz w:val="14"/>
                <w:szCs w:val="14"/>
              </w:rPr>
            </w:pPr>
            <w:r w:rsidRPr="005916BB">
              <w:rPr>
                <w:rFonts w:cs="Calibri"/>
                <w:b/>
                <w:bCs/>
                <w:sz w:val="14"/>
                <w:szCs w:val="14"/>
              </w:rPr>
              <w:t>R$ 202,67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5916BB" w:rsidRDefault="004E12FE" w:rsidP="004E12FE">
            <w:pPr>
              <w:jc w:val="center"/>
              <w:rPr>
                <w:rFonts w:cs="Calibri"/>
                <w:b/>
                <w:bCs/>
                <w:sz w:val="14"/>
                <w:szCs w:val="14"/>
              </w:rPr>
            </w:pPr>
            <w:r w:rsidRPr="005916BB">
              <w:rPr>
                <w:rFonts w:cs="Calibri"/>
                <w:b/>
                <w:bCs/>
                <w:sz w:val="14"/>
                <w:szCs w:val="14"/>
              </w:rPr>
              <w:t>R$ 15.200,25</w:t>
            </w:r>
          </w:p>
        </w:tc>
      </w:tr>
      <w:tr w:rsidR="004E12FE" w:rsidRPr="00627BE1" w:rsidTr="004E12FE">
        <w:trPr>
          <w:trHeight w:val="411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28</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ESTAÇÃO DE TRABALHO EM FORMATO “L”, </w:t>
            </w:r>
            <w:r w:rsidRPr="00627BE1">
              <w:rPr>
                <w:rFonts w:eastAsia="Times New Roman" w:cs="Calibri"/>
                <w:color w:val="000000"/>
                <w:sz w:val="14"/>
                <w:szCs w:val="14"/>
              </w:rPr>
              <w:t>na cor branco ou cinza claro, definido pela contratante, confeccionada em MDP ou MDF de primeira qualidade, com espessura mínima de 25 mm no tampo e 15 mm nas demais partes, estrutura reforçada, com painéis laterais e frontais para sustentação, dimensões aproximadas 1,40 m x 1,40 m x 0,75 m (largura x profundidade x altura), montagem em módulos reversíveis tanto para direita e esquerda, passa-fios embutidos no tampo para organização de cabos, pés niveladores reguláveis, acabamento em laminado melamínico de baixa pressão (BP), resistente a riscos, abrasão, manchas e fácil limpeza. kit de montagem completo**, com parafusos, cavilhas, buchas e manual de instruções em português.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R$ 947,70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R$ 15.163,20</w:t>
            </w:r>
          </w:p>
        </w:tc>
      </w:tr>
      <w:tr w:rsidR="004E12FE" w:rsidRPr="00627BE1" w:rsidTr="004E12FE">
        <w:trPr>
          <w:trHeight w:val="6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29</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ESTANTE ABERTA EM AÇO </w:t>
            </w:r>
            <w:r w:rsidRPr="00627BE1">
              <w:rPr>
                <w:rFonts w:eastAsia="Times New Roman" w:cs="Calibri"/>
                <w:color w:val="000000"/>
                <w:sz w:val="14"/>
                <w:szCs w:val="14"/>
              </w:rPr>
              <w:t>- Com 06 (seis) prateleiras, medindo aproximadamente: (2,00 x 0,96 x 0,40).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80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R$ 348,55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R$ 27.884,00</w:t>
            </w:r>
          </w:p>
        </w:tc>
      </w:tr>
      <w:tr w:rsidR="004E12FE" w:rsidRPr="00627BE1" w:rsidTr="004E12FE">
        <w:trPr>
          <w:trHeight w:val="34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30</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FOGÃO INDUSTRIAL 6 BOCAS DE ALTA RESISTÊNCIA COM FORNO ACOPLADO</w:t>
            </w:r>
            <w:r w:rsidRPr="00627BE1">
              <w:rPr>
                <w:rFonts w:eastAsia="Times New Roman" w:cs="Calibri"/>
                <w:color w:val="000000"/>
                <w:sz w:val="14"/>
                <w:szCs w:val="14"/>
              </w:rPr>
              <w:t>, estrutura reforçada em aço carbono ou inox, equipado com múltiplos queimadores, destinado ao preparo de grandes quantidades de alimentos em cozinhas industriais e institucionais. Queimador independente, Grelhas em ferro fundido e removíveis, acendimento manual ou automático, pés reguláveis para nivelamento, alimentação gás GLP ou GN, com registro individual de segurança em cada queimador e válvula corta-gás no forno. Garantia mínima de 12 (doze) meses contra defeitos de fabricação, com assistência técnica autorizada no Brasil.</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R$ 2.185,67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R$ 26.228,04</w:t>
            </w:r>
          </w:p>
        </w:tc>
      </w:tr>
      <w:tr w:rsidR="004E12FE" w:rsidRPr="00627BE1" w:rsidTr="004E12FE">
        <w:trPr>
          <w:trHeight w:val="3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31</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FOGÃO DE PISO, COM 5 (CINCO) BOCAS </w:t>
            </w:r>
            <w:r w:rsidRPr="00627BE1">
              <w:rPr>
                <w:rFonts w:eastAsia="Times New Roman" w:cs="Calibri"/>
                <w:color w:val="000000"/>
                <w:sz w:val="14"/>
                <w:szCs w:val="14"/>
              </w:rPr>
              <w:t xml:space="preserve"> na cor preta ou inox (conforme disponibilidade), mesa em vidro temperado de alta resistência, acendimento automático e forno de capacidade mínima de 90 litros, com porta de vidro duplo temperado e visor transparente, revestimento interno esmaltado  e com tecnologia limpa-fácil ou similar, grades  individuais em ferro fundido ou aço esmaltado, puxador ergonômico, bandejas coletoras de resíduos removíveis, pés reguláveis, tensão bivolt para acendimento automático (127V/220V) e válvula de segurança no forno para interrupção de chama. Garantia mínima de 12 (doze) meses contra defeitos de fabricação, com assistência técnica autorizada no Brasil.</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19</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R$ 1.747,99</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R$ 33.211,81</w:t>
            </w:r>
          </w:p>
        </w:tc>
      </w:tr>
      <w:tr w:rsidR="004E12FE" w:rsidRPr="00627BE1" w:rsidTr="004E12FE">
        <w:trPr>
          <w:trHeight w:val="9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3</w:t>
            </w:r>
            <w:r>
              <w:rPr>
                <w:rFonts w:cs="Calibri"/>
                <w:color w:val="000000"/>
                <w:sz w:val="14"/>
                <w:szCs w:val="14"/>
              </w:rPr>
              <w:t>2</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FORNO MICROONDAS</w:t>
            </w:r>
            <w:r w:rsidRPr="00627BE1">
              <w:rPr>
                <w:rFonts w:eastAsia="Times New Roman" w:cs="Calibri"/>
                <w:color w:val="000000"/>
                <w:sz w:val="14"/>
                <w:szCs w:val="14"/>
              </w:rPr>
              <w:t xml:space="preserve"> -  Forno microondas 20 L forno com capacidade de 20 litros, 800 W, Programável, Painel digital, prato giratório, alimentação 220 V.</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R$ 732,07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R$ 9.516,91</w:t>
            </w:r>
          </w:p>
        </w:tc>
      </w:tr>
      <w:tr w:rsidR="004E12FE" w:rsidRPr="00627BE1" w:rsidTr="004E12FE">
        <w:trPr>
          <w:trHeight w:val="10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3</w:t>
            </w:r>
            <w:r>
              <w:rPr>
                <w:rFonts w:cs="Calibri"/>
                <w:color w:val="000000"/>
                <w:sz w:val="14"/>
                <w:szCs w:val="14"/>
              </w:rPr>
              <w:t>3</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FRAGMENTADORA DE PAPEL </w:t>
            </w:r>
            <w:r w:rsidRPr="00627BE1">
              <w:rPr>
                <w:rFonts w:eastAsia="Times New Roman" w:cs="Calibri"/>
                <w:color w:val="000000"/>
                <w:sz w:val="14"/>
                <w:szCs w:val="14"/>
              </w:rPr>
              <w:t>- Corte em partículas, capacidade mínima para 05 folhas, com acionamento automático, 220v. garantia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97783" w:rsidRDefault="004E12FE" w:rsidP="004E12FE">
            <w:pPr>
              <w:jc w:val="center"/>
              <w:rPr>
                <w:rFonts w:cs="Calibri"/>
                <w:b/>
                <w:bCs/>
                <w:sz w:val="14"/>
                <w:szCs w:val="14"/>
              </w:rPr>
            </w:pPr>
            <w:r w:rsidRPr="00697783">
              <w:rPr>
                <w:rFonts w:cs="Calibri"/>
                <w:b/>
                <w:bCs/>
                <w:sz w:val="14"/>
                <w:szCs w:val="14"/>
              </w:rPr>
              <w:t>R$ 434,36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97783" w:rsidRDefault="004E12FE" w:rsidP="004E12FE">
            <w:pPr>
              <w:jc w:val="center"/>
              <w:rPr>
                <w:rFonts w:cs="Calibri"/>
                <w:b/>
                <w:bCs/>
                <w:sz w:val="14"/>
                <w:szCs w:val="14"/>
              </w:rPr>
            </w:pPr>
            <w:r w:rsidRPr="00697783">
              <w:rPr>
                <w:rFonts w:cs="Calibri"/>
                <w:b/>
                <w:bCs/>
                <w:sz w:val="14"/>
                <w:szCs w:val="14"/>
              </w:rPr>
              <w:t>R$ 2.606,16</w:t>
            </w:r>
          </w:p>
        </w:tc>
      </w:tr>
      <w:tr w:rsidR="004E12FE" w:rsidRPr="00627BE1" w:rsidTr="004E12FE">
        <w:trPr>
          <w:trHeight w:val="15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3</w:t>
            </w:r>
            <w:r>
              <w:rPr>
                <w:rFonts w:cs="Calibri"/>
                <w:color w:val="000000"/>
                <w:sz w:val="14"/>
                <w:szCs w:val="14"/>
              </w:rPr>
              <w:t>4</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FREEZER HORIZONTAL 500L </w:t>
            </w:r>
            <w:r w:rsidRPr="00627BE1">
              <w:rPr>
                <w:rFonts w:eastAsia="Times New Roman" w:cs="Calibri"/>
                <w:color w:val="000000"/>
                <w:sz w:val="14"/>
                <w:szCs w:val="14"/>
              </w:rPr>
              <w:t>na cor branco, com 2 portas, tenção 220 volts. Dimensões estimadas: Largura 1,50 m, Altura 1m, Profundidade 75 cm, com dreno de degelo.Garantia mínima de 12 (doze) meses contra defeitos de fabricação, com assistência técnica autorizada no Brasil.</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R$ 3.966,06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R$ 67.423,02</w:t>
            </w:r>
          </w:p>
        </w:tc>
      </w:tr>
      <w:tr w:rsidR="004E12FE" w:rsidRPr="00627BE1" w:rsidTr="004E12FE">
        <w:trPr>
          <w:trHeight w:val="49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35</w:t>
            </w:r>
          </w:p>
        </w:tc>
        <w:tc>
          <w:tcPr>
            <w:tcW w:w="2694" w:type="dxa"/>
            <w:tcBorders>
              <w:top w:val="nil"/>
              <w:left w:val="nil"/>
              <w:bottom w:val="nil"/>
              <w:right w:val="nil"/>
            </w:tcBorders>
            <w:shd w:val="clear" w:color="auto" w:fill="auto"/>
            <w:noWrap/>
            <w:hideMark/>
          </w:tcPr>
          <w:p w:rsidR="004E12FE" w:rsidRPr="00627BE1" w:rsidRDefault="004E12FE" w:rsidP="004E12FE">
            <w:pPr>
              <w:jc w:val="both"/>
              <w:rPr>
                <w:rFonts w:ascii="Calibri" w:eastAsia="Times New Roman" w:hAnsi="Calibri" w:cs="Calibri"/>
                <w:b/>
                <w:bCs/>
                <w:color w:val="000000"/>
                <w:sz w:val="14"/>
                <w:szCs w:val="14"/>
              </w:rPr>
            </w:pPr>
            <w:r w:rsidRPr="00627BE1">
              <w:rPr>
                <w:rFonts w:eastAsia="Times New Roman" w:cs="Calibri"/>
                <w:b/>
                <w:bCs/>
                <w:color w:val="000000"/>
                <w:sz w:val="14"/>
                <w:szCs w:val="14"/>
              </w:rPr>
              <w:t>REFRIGERADOR DUPLEX  480 LITROS COM FREEZER SUPERIOR OU INFERIOR</w:t>
            </w:r>
            <w:r w:rsidRPr="00627BE1">
              <w:rPr>
                <w:rFonts w:ascii="Calibri" w:eastAsia="Times New Roman" w:hAnsi="Calibri" w:cs="Calibri"/>
                <w:b/>
                <w:bCs/>
                <w:color w:val="000000"/>
                <w:sz w:val="14"/>
                <w:szCs w:val="14"/>
              </w:rPr>
              <w:t xml:space="preserve"> , </w:t>
            </w:r>
            <w:r w:rsidRPr="00627BE1">
              <w:rPr>
                <w:rFonts w:eastAsia="Times New Roman" w:cs="Calibri"/>
                <w:color w:val="000000"/>
                <w:sz w:val="14"/>
                <w:szCs w:val="14"/>
              </w:rPr>
              <w:t>na corbranca, inox ou similar (conforme disponibilidade),  baixo consumo de energia selo Procel de eficiência mínima “A”, congelador de capacidade mínima de 100 litros com prateleiras e gavetas, controle de temperatura interno ou externo, pés ou rodízios para movimentação e nivelamento, porta com prateleiras removíveis e suporte para garrafas de 2L, recursos de conservação prolongada de alimentos, ilumanação em led, compartimentos internos e prateleiras ajustáveis em vidro temperado ou acrílico resistente, gavetão para frutas e verduras, porta-latas e compartimento extrafrio, tensão 127V ou 220V (conforme necessidade do órgão). Garantia mínima de 12 (doze) meses contra defeitos de fabricação, com assistência técnica autorizada no Brasil, com manual em português, certificado de garantia e selo de conformidade do Inmetro.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18</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R$ 3.893,60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R$ 70.084,80</w:t>
            </w:r>
          </w:p>
        </w:tc>
      </w:tr>
      <w:tr w:rsidR="004E12FE" w:rsidRPr="00627BE1" w:rsidTr="004E12FE">
        <w:trPr>
          <w:trHeight w:val="37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36</w:t>
            </w:r>
          </w:p>
        </w:tc>
        <w:tc>
          <w:tcPr>
            <w:tcW w:w="2694" w:type="dxa"/>
            <w:tcBorders>
              <w:top w:val="single" w:sz="4" w:space="0" w:color="auto"/>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GUILHOTINA DE PAPEL</w:t>
            </w:r>
            <w:r w:rsidRPr="00627BE1">
              <w:rPr>
                <w:rFonts w:eastAsia="Times New Roman" w:cs="Calibri"/>
                <w:color w:val="000000"/>
                <w:sz w:val="14"/>
                <w:szCs w:val="14"/>
              </w:rPr>
              <w:t>, nova, de primeiro uso, com as seguintes características mínimas: Capacidade de corte: mínima de 10 a 15 folhas (75 g/m²) por vez; Lâmina: em aço temperado, com corte preciso e durável; Base: em aço ou MDF resistente, com régua impressa em centímetros e polegadas; Dimensões da base: mínima de 30 cm x 25 cm (A4) ou superior, permitindo cortes de até papel ofício/A3 (conforme necessidade da instituição);Sistema de segurança: trava de lâmina ou proteção transparente para evitar acidentes; Apoio: borrachas antiderrapantes na base para maior estabilidade durante o corte; Uso: indicado para papel sulfite, cartões e materiais semelhantes;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R$ 334,20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R$ 5.013,00</w:t>
            </w:r>
          </w:p>
        </w:tc>
      </w:tr>
      <w:tr w:rsidR="004E12FE" w:rsidRPr="00627BE1" w:rsidTr="004E12FE">
        <w:trPr>
          <w:trHeight w:val="9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37</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lang w:val="en-US"/>
              </w:rPr>
            </w:pPr>
            <w:r w:rsidRPr="00627BE1">
              <w:rPr>
                <w:rFonts w:eastAsia="Times New Roman" w:cs="Calibri"/>
                <w:b/>
                <w:bCs/>
                <w:color w:val="000000"/>
                <w:sz w:val="14"/>
                <w:szCs w:val="14"/>
                <w:lang w:val="en-US"/>
              </w:rPr>
              <w:t xml:space="preserve">HD EXTERNO 1TB USB PORTÁTIL </w:t>
            </w:r>
            <w:r w:rsidRPr="00627BE1">
              <w:rPr>
                <w:rFonts w:eastAsia="Times New Roman" w:cs="Calibri"/>
                <w:color w:val="000000"/>
                <w:sz w:val="14"/>
                <w:szCs w:val="14"/>
                <w:lang w:val="en-US"/>
              </w:rPr>
              <w:t>(Sistema operacional Windows 11, Windows 10, Windows 8, Windows 7, Windows Vista, Windows XP SP3; USB 3.0 – 4.8GB/s)</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R$ 375,00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R$ 9.375,00</w:t>
            </w:r>
          </w:p>
        </w:tc>
      </w:tr>
      <w:tr w:rsidR="004E12FE" w:rsidRPr="00627BE1" w:rsidTr="004E12FE">
        <w:trPr>
          <w:trHeight w:val="27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38</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MONOCROMÁTICA DE FUNÇÃO ÚNICA </w:t>
            </w:r>
            <w:r w:rsidRPr="00627BE1">
              <w:rPr>
                <w:rFonts w:eastAsia="Times New Roman" w:cs="Calibri"/>
                <w:color w:val="000000"/>
                <w:sz w:val="14"/>
                <w:szCs w:val="14"/>
              </w:rPr>
              <w:t xml:space="preserve"> jato de tinta (EcoTank), USB 2.0, Wi-Fi e Wi-Fi Direct direto do celular sem roteador), impressão:** Até **32 páginas por minuto, 15 ppm  resolução DE até 1440 × 720 dpi, ciclo mensal até 20.000 páginas, garrafa de tinta preta de **6.000 páginas, compativel com Windows, macOS e impressão móvel (Epson iPrint, Google Cloud Print, Apple AirPrint). Garantia mínima: 12 (doze) meses contra defeitos de fabricação. Referençia: M1120 ou similar. </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R$ 1.676,44</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R$ 33.528,80</w:t>
            </w:r>
          </w:p>
        </w:tc>
      </w:tr>
      <w:tr w:rsidR="004E12FE" w:rsidRPr="00627BE1" w:rsidTr="004E12FE">
        <w:trPr>
          <w:trHeight w:val="27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39</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spacing w:after="240"/>
              <w:jc w:val="both"/>
              <w:rPr>
                <w:rFonts w:eastAsia="Times New Roman" w:cs="Calibri"/>
                <w:b/>
                <w:bCs/>
                <w:color w:val="000000"/>
                <w:sz w:val="14"/>
                <w:szCs w:val="14"/>
              </w:rPr>
            </w:pPr>
            <w:r w:rsidRPr="00627BE1">
              <w:rPr>
                <w:rFonts w:eastAsia="Times New Roman" w:cs="Calibri"/>
                <w:b/>
                <w:bCs/>
                <w:color w:val="000000"/>
                <w:sz w:val="14"/>
                <w:szCs w:val="14"/>
              </w:rPr>
              <w:t xml:space="preserve">IMPRESSORA MULTIFUNCIONAL A LASER </w:t>
            </w:r>
            <w:r w:rsidRPr="00627BE1">
              <w:rPr>
                <w:rFonts w:eastAsia="Times New Roman" w:cs="Calibri"/>
                <w:color w:val="000000"/>
                <w:sz w:val="14"/>
                <w:szCs w:val="14"/>
              </w:rPr>
              <w:t xml:space="preserve">Imprime, cópia e digitaliza impressão a Laser, Velocidade de  Até 20 ppm em papel A4, primeira página até 8,3 segundos (modo pronto), Resolução  até 1.200 x 1.200 dpi efetivos, bandeja para, no mínimo, 150 folhas + bandeja de saída para 100 folhas, Ciclo mensal de até 10.000 páginas, com volume recomendado de 100 a 2.000 páginas por mês, USB 2.0 de alta velocidade, rede sem fio Wi-Fi 802.11 b/g/n, Wi-Fi Direct, Impressão movel compatível com HP Smart App, Apple AirPrint, Google Cloud Print, Mopria, cópia Até 20 cópias por minuto, redimensionamento de 25% a 400%, Scanner tipo flatbed com resolução óptica de até 600 x 600 dpi, Sistemas operacionais Windows, macOS e Linux, Painel de controle com LCD de 2 linhas. memória 128 MB, processador:** 600 MHz, consumo Eficiência energética conforme normas internacionais (ENERGY STAR® ou equivalente), acessórios cabo de energia, cartucho de toner inicial, guia de instalação rápida, garantia mínima de 1 (um) ano balcão ou superior, oferecida pelo fabricante.  Referençia: MPF 135W ou similar. </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R$ 1.776,16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R$ 44.404,00</w:t>
            </w:r>
          </w:p>
        </w:tc>
      </w:tr>
      <w:tr w:rsidR="004E12FE" w:rsidRPr="00627BE1" w:rsidTr="004E12FE">
        <w:trPr>
          <w:trHeight w:val="68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40</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IMPRESSORA MULTIFUNCIONAL A LASER MONOCROMÁTICA</w:t>
            </w:r>
            <w:r w:rsidRPr="00627BE1">
              <w:rPr>
                <w:rFonts w:eastAsia="Times New Roman" w:cs="Calibri"/>
                <w:color w:val="000000"/>
                <w:sz w:val="14"/>
                <w:szCs w:val="14"/>
              </w:rPr>
              <w:t xml:space="preserve"> com impressão, cópia, digitalização e fax, impressão de até 40 ppm em papel A4, primeira página menos de 6,5 segundos, resolução de  1.200 x 1.200 dpi, bandeja para, no mínimo, 250 folhas + bandeja multipropósito para 50 folhas, saída de até 150 folhas, ciclo mensal de até 100.000 páginas, com volume mensal recomendado de 2.000 a 5.000 páginas, USB 2.0 de alta velocidade, Ethernet 10/100/1000 Base-TX. impressão frente e verso (duplex): automática, velocidade de até 40 cpm (cópias por minuto), com redimensionamento de 25% a 400%, scanner de mesa e alimentador automático de documentos (ADF) com capacidade mínima de 50 folhas, digitalização:** Até 600 x 600 dpi, Fax: compatível com ITU-T G3, resolução de até 300 x 300 dpi, memória de até 400 páginas, sistemas operacionais Windows, Linux e macOS, Display: Painel LCD gráfico com, no mínimo, 2 linhas,  Processador mínimo de 600 MHz e memória de 512 MB, Eficiência energética conforme normas internacionais (ENERGY STAR® ou equivalente) com cabo de energia, cabo de conexão, cartucho de toner inicial, guia de instalação. garantia de 1 (um) ano ou superior, oferecida pelo fabricante. Referençia: LASERJET 432FDN, PROXPRESS M4075FR ou similar.</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21</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5916BB" w:rsidRDefault="004E12FE" w:rsidP="004E12FE">
            <w:pPr>
              <w:jc w:val="center"/>
              <w:rPr>
                <w:rFonts w:cs="Calibri"/>
                <w:b/>
                <w:bCs/>
                <w:sz w:val="14"/>
                <w:szCs w:val="14"/>
              </w:rPr>
            </w:pPr>
            <w:r w:rsidRPr="005916BB">
              <w:rPr>
                <w:rFonts w:cs="Calibri"/>
                <w:b/>
                <w:bCs/>
                <w:sz w:val="14"/>
                <w:szCs w:val="14"/>
              </w:rPr>
              <w:t>R$ 2.783,82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5916BB" w:rsidRDefault="004E12FE" w:rsidP="004E12FE">
            <w:pPr>
              <w:jc w:val="center"/>
              <w:rPr>
                <w:rFonts w:cs="Calibri"/>
                <w:b/>
                <w:bCs/>
                <w:sz w:val="14"/>
                <w:szCs w:val="14"/>
              </w:rPr>
            </w:pPr>
            <w:r w:rsidRPr="005916BB">
              <w:rPr>
                <w:rFonts w:cs="Calibri"/>
                <w:b/>
                <w:bCs/>
                <w:sz w:val="14"/>
                <w:szCs w:val="14"/>
              </w:rPr>
              <w:t>R$ 58.460,22</w:t>
            </w:r>
          </w:p>
        </w:tc>
      </w:tr>
      <w:tr w:rsidR="004E12FE" w:rsidRPr="00627BE1" w:rsidTr="004E12FE">
        <w:trPr>
          <w:trHeight w:val="48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A.C </w:t>
            </w:r>
            <w:r>
              <w:rPr>
                <w:rFonts w:cs="Calibri"/>
                <w:color w:val="000000"/>
                <w:sz w:val="14"/>
                <w:szCs w:val="14"/>
              </w:rPr>
              <w:t>41</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MULTIFUNCIONAL JATO DE TINTA (EcoTank), </w:t>
            </w:r>
            <w:r w:rsidRPr="00627BE1">
              <w:rPr>
                <w:rFonts w:eastAsia="Times New Roman" w:cs="Calibri"/>
                <w:color w:val="000000"/>
                <w:sz w:val="14"/>
                <w:szCs w:val="14"/>
              </w:rPr>
              <w:t xml:space="preserve"> Imprime, cópia e digitaliza impressão Jato de tinta, com sistema tanque  recarregável . USB, Ethernet e Wi-Fi (compatível com Wi-Fi Direct). velocidade de 33 ppm em preto e 20 ppm em cores (rascunho), resolução de 4.800 x 1.200 dpi. impressão frente e verso (duplex) bandeja de papel: mínimo 250 folhas, Até 99 cópias, com ampliação/redução de 25% a 400%, scanner tipo flatbed, resolução óptica mínima de 1.200 x 2.400 dpi, sistemas operacionais Windows e macOS. Display com tela colorida de, no mínimo, 1,4” para navegação de funções, ciclo mensal de até 1.500 páginas recomendadas, consumo de energia econômico, conforme normas internacionais de eficiência energética. com cabos de energia, cabos de conexão, conjunto inicial de garrafas de tinta originais, garantia de 1 (um) ano ou superior, oferecida pelo fabricante.  Referençia:  L6270 ou similar. </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9</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R$ 2.814,67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R$ 84.440,10</w:t>
            </w:r>
          </w:p>
        </w:tc>
      </w:tr>
      <w:tr w:rsidR="004E12FE" w:rsidRPr="00627BE1" w:rsidTr="004E12FE">
        <w:trPr>
          <w:trHeight w:val="48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lastRenderedPageBreak/>
              <w:t xml:space="preserve">C.R </w:t>
            </w:r>
            <w:r>
              <w:rPr>
                <w:rFonts w:cs="Calibri"/>
                <w:color w:val="000000"/>
                <w:sz w:val="14"/>
                <w:szCs w:val="14"/>
              </w:rPr>
              <w:t>42</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MULTIFUNCIONAL JATO DE TINTA (EcoTank), </w:t>
            </w:r>
            <w:r w:rsidRPr="00627BE1">
              <w:rPr>
                <w:rFonts w:eastAsia="Times New Roman" w:cs="Calibri"/>
                <w:color w:val="000000"/>
                <w:sz w:val="14"/>
                <w:szCs w:val="14"/>
              </w:rPr>
              <w:t xml:space="preserve"> Imprime, cópia e digitaliza impressão Jato de tinta, com sistema tanque  recarregável . USB, Ethernet e Wi-Fi (compatível com Wi-Fi Direct). velocidade de 33 ppm em preto e 20 ppm em cores (rascunho), resolução de 4.800 x 1.200 dpi. impressão frente e verso (duplex) bandeja de papel: mínimo 250 folhas, Até 99 cópias, com ampliação/redução de 25% a 400%, scanner tipo flatbed, resolução óptica mínima de 1.200 x 2.400 dpi, sistemas operacionais Windows e macOS. Display com tela colorida de, no mínimo, 1,4” para navegação de funções, ciclo mensal de até 1.500 páginas recomendadas, consumo de energia econômico, conforme normas internacionais de eficiência energética. com cabos de energia, cabos de conexão, conjunto inicial de garrafas de tinta originais, garantia de 1 (um) ano ou superior, oferecida pelo fabricante.  Referençia:  L6270 ou similar. </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9</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R$ 2.814,67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R$ 25.332,03</w:t>
            </w:r>
          </w:p>
        </w:tc>
      </w:tr>
      <w:tr w:rsidR="004E12FE" w:rsidRPr="00627BE1" w:rsidTr="004E12FE">
        <w:trPr>
          <w:trHeight w:val="38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43</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TÉRMICA NAO FISCAL - </w:t>
            </w:r>
            <w:r w:rsidRPr="00627BE1">
              <w:rPr>
                <w:rFonts w:eastAsia="Times New Roman" w:cs="Calibri"/>
                <w:color w:val="000000"/>
                <w:sz w:val="14"/>
                <w:szCs w:val="14"/>
              </w:rPr>
              <w:t>Tamanho da impressão: 58mm, Tamanho do rolo: 65mm, Resolução: 384dpl, Interfaces: USB, Fonte: 12X24, pontos: 9x17 pontos: 24x24 pontos, Características aceitas: EM437/ Katakana/ OEM850/ OEM860/ OEM863/ OEM865/ oeste Europa/ Grego/ hebraico/ EastEurope/ Irã/ WPC1252/ OEM866/ OEM852/ OEM858/ IranII/ Letónia/ árabe/ PT1511251/ OEM747/ WPC1257/ Vietnam/ OEM864/ hebraico/ WPC1255/ Thai. Caixa de Saída: DC 12 / 1A, Potência: Bivolt, 50 - 60 Hz, Idiomas: 19 Tipos diferentes, Controle da gaveta de dinheiro: DC12V / 1A, Drivers: Win 9X, Win 2000, Win 2003, Win XP, Win Vista, Win 7, Win8 e Win10 Linux, Garantia de 03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R$ 752,33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R$ 3.009,32</w:t>
            </w:r>
          </w:p>
        </w:tc>
      </w:tr>
      <w:tr w:rsidR="004E12FE" w:rsidRPr="00627BE1" w:rsidTr="004E12FE">
        <w:trPr>
          <w:trHeight w:val="62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44</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KIT ANTENA TIPO PRATO COM MÍNIMO DE 60CM COM RECEPITOR CABO- 5G- </w:t>
            </w:r>
            <w:r w:rsidRPr="00627BE1">
              <w:rPr>
                <w:rFonts w:eastAsia="Times New Roman" w:cs="Calibri"/>
                <w:color w:val="000000"/>
                <w:sz w:val="14"/>
                <w:szCs w:val="14"/>
              </w:rPr>
              <w:t>kit Completo mínimo 60cm 01 Receptor e Conversor Simples 01 Kit cabo 15m (com conectores). Com o sinal de Banda KU, fabricada em aço 100% galvanizado e resiste a ventos de 100 km/h. Frequência de Operação: 10.7&gt;12.75 GHz Ganho 10,7 GHz &gt;35.5 dBi Ganho 11,7 &gt;GHz36.1 dBi Ganho &gt;12,75 GHz &gt; 36.5 dBi Largura de Feixe de -3dB&lt; 2.8o Isolação de Polarização Cruzada&gt;20 dB Temperatura de ruído 11.7 GHz 30o de elevação 27K Ângulo Offset 21o Relação f/D 0.60 Faixa de ajuste de elevação 30o &gt; 90o Faixa de ajuste de azimute :360o Montagem universal: Piso ou parede Resistência a ventos :100 Km/h Sobrevivência a ventos:140 Km/h PRODUTO BIVOLT – 110/220V Resolução de Imagem:720x576p720x480N1920x1080i Relação de aspecto: 4:3/16:9 Saída de áudio e vídeo: P2 Digital HDMI Tensão:100 VAC - 240 VAC Consumo: 14,3W Acesso Condicional: Verimatrix Cabo HDMI: Versão 1.4 LNBF KU UNIVERSAL Esse LNBF que acompanha o Kit é Universal para 1 receptor. Caso necessita para 2 ou mais é necessário outro LNBF.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KIT</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R$ 632,40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R$ 3.162,00</w:t>
            </w:r>
          </w:p>
        </w:tc>
      </w:tr>
      <w:tr w:rsidR="004E12FE" w:rsidRPr="00627BE1" w:rsidTr="004E12FE">
        <w:trPr>
          <w:trHeight w:val="14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45</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LIQUIDIFICADOR - </w:t>
            </w:r>
            <w:r w:rsidRPr="00627BE1">
              <w:rPr>
                <w:rFonts w:eastAsia="Times New Roman" w:cs="Calibri"/>
                <w:color w:val="000000"/>
                <w:sz w:val="14"/>
                <w:szCs w:val="14"/>
              </w:rPr>
              <w:t>Nº de velocidades: 3, Função pulsar, Copo de Polipropileno, Lâminas Integradas ao copo em aço inox, Trava-cabo patenteado, Guarda-fio com encaixe para plug.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R$ 177,92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R$ 1.779,20</w:t>
            </w:r>
          </w:p>
        </w:tc>
      </w:tr>
      <w:tr w:rsidR="004E12FE" w:rsidRPr="00627BE1" w:rsidTr="004E12FE">
        <w:trPr>
          <w:trHeight w:val="180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46</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LIQUIDIFICADOR INDUSTRIAL - </w:t>
            </w:r>
            <w:r w:rsidRPr="00627BE1">
              <w:rPr>
                <w:rFonts w:eastAsia="Times New Roman" w:cs="Calibri"/>
                <w:color w:val="000000"/>
                <w:sz w:val="14"/>
                <w:szCs w:val="14"/>
              </w:rPr>
              <w:t>material - corpo: inox, alimentação - voltagem: 220v, potência: 1/hp /800wats, frequência: 50/60 hz, rotação: 18.000rpm, altura: 51 cm, largura: 18 cm, profundidade: 18 cm, peso: 2.600 kg, tampa: alumínio repuxado,copo: 2 litros inox.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11</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R$ 584,86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R$ 6.433,46</w:t>
            </w:r>
          </w:p>
        </w:tc>
      </w:tr>
      <w:tr w:rsidR="004E12FE" w:rsidRPr="00627BE1" w:rsidTr="004E12FE">
        <w:trPr>
          <w:trHeight w:val="22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47</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LIQUIDIFICADOR INDUSTRIAL - </w:t>
            </w:r>
            <w:r w:rsidRPr="00627BE1">
              <w:rPr>
                <w:rFonts w:eastAsia="Times New Roman" w:cs="Calibri"/>
                <w:color w:val="000000"/>
                <w:sz w:val="14"/>
                <w:szCs w:val="14"/>
              </w:rPr>
              <w:t>Baixa Rotação 10L  Dimensões aproximandas: altura: 89 cm largura: 28 cm profundidade: 21 cm peso: 8.400 kg, indicados para: restaurantes, cozinhas industriais, hotéis, cantinas, escolas e creches. Voltagem: 220V. Material da jara: Inox. Material predominanne: Inox. Potência mínima: 1200 Watts. Com certificação do Inmetro.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R$ 847,33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R$ 5.931,31</w:t>
            </w:r>
          </w:p>
        </w:tc>
      </w:tr>
      <w:tr w:rsidR="004E12FE" w:rsidRPr="00627BE1" w:rsidTr="004E12FE">
        <w:trPr>
          <w:trHeight w:val="84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48</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LIXEIRA DE AÇO INOX 12 L - </w:t>
            </w:r>
            <w:r w:rsidRPr="00627BE1">
              <w:rPr>
                <w:rFonts w:eastAsia="Times New Roman" w:cs="Calibri"/>
                <w:color w:val="000000"/>
                <w:sz w:val="14"/>
                <w:szCs w:val="14"/>
              </w:rPr>
              <w:t>Com alça para transporte, balde plástico removível com alça em metal cromado, com pedal de apoio.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R$ 100,68</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R$ 4.329,24</w:t>
            </w:r>
          </w:p>
        </w:tc>
      </w:tr>
      <w:tr w:rsidR="004E12FE" w:rsidRPr="00627BE1" w:rsidTr="004E12FE">
        <w:trPr>
          <w:trHeight w:val="8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49</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LIXEIRA DE AÇO INOX 5 L - </w:t>
            </w:r>
            <w:r w:rsidRPr="00627BE1">
              <w:rPr>
                <w:rFonts w:eastAsia="Times New Roman" w:cs="Calibri"/>
                <w:color w:val="000000"/>
                <w:sz w:val="14"/>
                <w:szCs w:val="14"/>
              </w:rPr>
              <w:t>Com alça para transporte, balde plástico removível com alça em metal cromado, com pedal de apoio.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R$ 67,32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R$ 1.077,12</w:t>
            </w:r>
          </w:p>
        </w:tc>
      </w:tr>
      <w:tr w:rsidR="004E12FE" w:rsidRPr="00627BE1" w:rsidTr="004E12FE">
        <w:trPr>
          <w:trHeight w:val="14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50</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LONGARINA SECRETARIA 5 LUGARES </w:t>
            </w:r>
            <w:r w:rsidRPr="00627BE1">
              <w:rPr>
                <w:rFonts w:eastAsia="Times New Roman" w:cs="Calibri"/>
                <w:color w:val="000000"/>
                <w:sz w:val="14"/>
                <w:szCs w:val="14"/>
              </w:rPr>
              <w:t>- confeccionada em madeira compensada reflorestada reta, espuma injetada, perfil em pvc. medindo:  A - 0,95 cm / L - 2,00 cm / P - 0,58 cm, na cor verde.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R$ 1.198,57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R$ 38.354,24</w:t>
            </w:r>
          </w:p>
        </w:tc>
      </w:tr>
      <w:tr w:rsidR="004E12FE" w:rsidRPr="00627BE1" w:rsidTr="004E12FE">
        <w:trPr>
          <w:trHeight w:val="15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51</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LONGARINA SECRETARIA 5 LUGARES </w:t>
            </w:r>
            <w:r w:rsidRPr="00627BE1">
              <w:rPr>
                <w:rFonts w:eastAsia="Times New Roman" w:cs="Calibri"/>
                <w:color w:val="000000"/>
                <w:sz w:val="14"/>
                <w:szCs w:val="14"/>
              </w:rPr>
              <w:t>- estrutura confeccionada em Aço carbono Materiais dos assentos polipropileno:  Altura x Largura x Comprimento 76 cm x 1.37 m x 48 cm, na cor verde.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39</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R$ 642,17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R$ 25.044,63</w:t>
            </w:r>
          </w:p>
        </w:tc>
      </w:tr>
      <w:tr w:rsidR="004E12FE" w:rsidRPr="00627BE1" w:rsidTr="004E12FE">
        <w:trPr>
          <w:trHeight w:val="43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52</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MÁQUINA DE LAVAR ROUPAS AUTOMÁTICA </w:t>
            </w:r>
            <w:r w:rsidRPr="00627BE1">
              <w:rPr>
                <w:rFonts w:eastAsia="Times New Roman" w:cs="Calibri"/>
                <w:color w:val="000000"/>
                <w:sz w:val="14"/>
                <w:szCs w:val="14"/>
              </w:rPr>
              <w:t>com capacidade mínima de 15 kg, design moderno, desenvolvida para uso doméstico/institucional, com múltiplos programas de lavagem que atendam diferentes tipos de tecidos e níveis de sujeira, automática, com abertura superior (top load) ou frontal (front load), 8 (oito) ciclos diferentes, incluindo rápido, pesado, delicado, enxágue e centrifugação, velocidade minima de 600 RPM, reaproveitamento de água, dispenser triplo (sabão, amaciante, alvejante), ajuste de nível de água, Cesto em aço inoxidável ou material de alta resistência anticorrosivo, Painel digital ou analógico de fácil manuseio, em português, selo Procel “A” ou equivalente, bivolt automático ou disponível nas tensões 127V/220V,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R$ 2.849,67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R$ 17.098,02</w:t>
            </w:r>
          </w:p>
        </w:tc>
      </w:tr>
      <w:tr w:rsidR="004E12FE" w:rsidRPr="00627BE1" w:rsidTr="004E12FE">
        <w:trPr>
          <w:trHeight w:val="171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53</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MESA P/ ESCRITÓRIO MODELO SIMPLES </w:t>
            </w:r>
            <w:r w:rsidRPr="00627BE1">
              <w:rPr>
                <w:rFonts w:eastAsia="Times New Roman" w:cs="Calibri"/>
                <w:color w:val="000000"/>
                <w:sz w:val="14"/>
                <w:szCs w:val="14"/>
              </w:rPr>
              <w:t>- TAM. 150 cm X 75cm X 67cm, com 03 gavetas na cor cinza, fabricada em MDF com bordas em PVC , gavetas com chave que tranca todas e pés em aço carbono pintados com pintura epóxi.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49</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R$ 491,13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R$ 24.065,37</w:t>
            </w:r>
          </w:p>
        </w:tc>
      </w:tr>
      <w:tr w:rsidR="004E12FE" w:rsidRPr="00627BE1" w:rsidTr="004E12FE">
        <w:trPr>
          <w:trHeight w:val="5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54</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MICROFONE DUPLO SEM FIO DE MÃO</w:t>
            </w:r>
            <w:r w:rsidRPr="00627BE1">
              <w:rPr>
                <w:rFonts w:eastAsia="Times New Roman" w:cs="Calibri"/>
                <w:color w:val="000000"/>
                <w:sz w:val="14"/>
                <w:szCs w:val="14"/>
              </w:rPr>
              <w:t xml:space="preserve"> conexão sem fio, faixa de frequência 614 – 694MHz, Método de modulação de frequência FM, 16 canais automáticos de frequência, estabilidade de frequência +-0,005%, faixa dinâmica &gt;110dB, desvio de frequência de pico: +-45KHz, Resposta de Áudio: 60Hz – 18KHz (+- 3dB) SNR Geral: &gt;105dB, distorção global &lt;0,5%, conversão de frequência única para cada antena, Interface da antena fixa, sensibilidade 12bB (80dB S/N), supressão espúrio &gt;80dB, saída de áudio: P10: +4dB (1,25V/5KΩ), XLR: +10dB (2.5V) / 600Ω), fornecimento de tensão DC11-16V (avaliada em 12V), recepção única menos de 300mA / recepção dupla, menos de 600mA. ESPECIFICAÇÕES DOS MICROFONES: Potência de saída 10mW, Supressão Espuriosa -60dB, Fonte de alimentação 2 Pilhas AA, Corrente ≤110 mA (HF) &lt;80mA (LF), Tempo de uso 4-8 horas, distância de recebimento 50 metros para recepção sem barreiras. Acessórios incluídos: Cabo P10,  Receptor, Pilhas e Maleta. Homologado pela Anatel, 1 ano de garantia.</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CAIXA</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R$ 611,66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R$ 14.068,18</w:t>
            </w:r>
          </w:p>
        </w:tc>
      </w:tr>
      <w:tr w:rsidR="004E12FE" w:rsidRPr="00627BE1" w:rsidTr="004E12FE">
        <w:trPr>
          <w:trHeight w:val="13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55</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MONITOR</w:t>
            </w:r>
            <w:r w:rsidRPr="00627BE1">
              <w:rPr>
                <w:rFonts w:eastAsia="Times New Roman" w:cs="Calibri"/>
                <w:color w:val="000000"/>
                <w:sz w:val="14"/>
                <w:szCs w:val="14"/>
              </w:rPr>
              <w:t xml:space="preserve"> -  22 ” Polegadas ou superior; Tela Widescreen VA, entradas :"1x VGA, 1x HDMI 1.4 (HDCP 1.4), 1 x Saída de Áudio"; Resolução: 1920 x 1080 FHD;  regulação de altura, cabo de energia, caboHDMI inclusos. Garantia de 1 ano.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85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R$ 699,87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R$ 59.488,95</w:t>
            </w:r>
          </w:p>
        </w:tc>
      </w:tr>
      <w:tr w:rsidR="004E12FE" w:rsidRPr="00627BE1" w:rsidTr="004E12FE">
        <w:trPr>
          <w:trHeight w:val="8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56</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MOUSE</w:t>
            </w:r>
            <w:r w:rsidRPr="00627BE1">
              <w:rPr>
                <w:rFonts w:eastAsia="Times New Roman" w:cs="Calibri"/>
                <w:color w:val="000000"/>
                <w:sz w:val="14"/>
                <w:szCs w:val="14"/>
              </w:rPr>
              <w:t xml:space="preserve"> - na Cor: Preto; Conexão: USB com Fio DPI: 1200 DPI.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R$ 29,47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R$ 3.153,29</w:t>
            </w:r>
          </w:p>
        </w:tc>
      </w:tr>
      <w:tr w:rsidR="004E12FE" w:rsidRPr="00627BE1" w:rsidTr="004E12FE">
        <w:trPr>
          <w:trHeight w:val="11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57</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MOUSE WIRELESS SEM FIO</w:t>
            </w:r>
            <w:r w:rsidRPr="00627BE1">
              <w:rPr>
                <w:rFonts w:eastAsia="Times New Roman" w:cs="Calibri"/>
                <w:color w:val="000000"/>
                <w:sz w:val="14"/>
                <w:szCs w:val="14"/>
              </w:rPr>
              <w:t xml:space="preserve"> - Com alimentação a pilha, rolagem multidirecional, sensor a laser, com 3 botões, com 2.4 GHZ, cor preto.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R$ 37,37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R$ 1.943,24</w:t>
            </w:r>
          </w:p>
        </w:tc>
      </w:tr>
      <w:tr w:rsidR="004E12FE" w:rsidRPr="00627BE1" w:rsidTr="004E12FE">
        <w:trPr>
          <w:trHeight w:val="16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58</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NOBREAK</w:t>
            </w:r>
            <w:r w:rsidRPr="00627BE1">
              <w:rPr>
                <w:rFonts w:eastAsia="Times New Roman" w:cs="Calibri"/>
                <w:color w:val="000000"/>
                <w:sz w:val="14"/>
                <w:szCs w:val="14"/>
              </w:rPr>
              <w:t xml:space="preserve"> - Tensão: tensão nominal de entrada 115/127/220v (bivolt) tensão nominal de saída 115v, potência de 800 VA, no mínimo com 4 tomadas (padrão atual) proteção contra sub/sobre tensão e sobrecarga com desarme e rearme automático da saída. Garantia de 1 (um) ano.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38</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R$ 608,33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R$ 23.116,54</w:t>
            </w:r>
          </w:p>
        </w:tc>
      </w:tr>
      <w:tr w:rsidR="004E12FE" w:rsidRPr="00627BE1" w:rsidTr="004E12FE">
        <w:trPr>
          <w:trHeight w:val="43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59</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NOBREAK 2.2 KVA -</w:t>
            </w:r>
            <w:r w:rsidRPr="00627BE1">
              <w:rPr>
                <w:rFonts w:eastAsia="Times New Roman" w:cs="Calibri"/>
                <w:color w:val="000000"/>
                <w:sz w:val="14"/>
                <w:szCs w:val="14"/>
              </w:rPr>
              <w:t xml:space="preserve"> Características e Benefícios: On-line; Bivolt; Saída Senoidal pura; Saída Estabilizada; Tempo de Transferência: ZERO; Auto teste automático do nobreak e das baterias; Compatível com plataformas Windows, Netware, Linux e Solaris; Potência: 2200VA / 1400W; Condições ambientais mínimas: Trabalha em temperatura ambiente de 0ºC a 40ºC e umidade relativa de 0% a 95% sem condensação; Alimentação de entrada: plugue padrão NBR14136: 20A; Tomadas de saída: 6 tomadas padrão NBR14136: 10A; Dimensões estimadas (L x A x P): 176 x 260 x 460 mm; Tensão de alimentação: 120V ou 220V, com seleção manual através de chave seletora de tensão; Frequência: 60 Hz ± 5% (opcionalmente 50Hz); Corrente de entrada: 120 V: 18,4 A - 220 V: 10ª; Baterias seladas reguladas por válvula com capacidade: 9Ah. Bivolt Garantia de 1 ano</w:t>
            </w:r>
            <w:r>
              <w:rPr>
                <w:rFonts w:eastAsia="Times New Roman" w:cs="Calibri"/>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R$ 2.437,58</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R$ 63.377,08</w:t>
            </w:r>
          </w:p>
        </w:tc>
      </w:tr>
      <w:tr w:rsidR="004E12FE" w:rsidRPr="00627BE1" w:rsidTr="004E12FE">
        <w:trPr>
          <w:trHeight w:val="421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A.C </w:t>
            </w:r>
            <w:r>
              <w:rPr>
                <w:rFonts w:cs="Calibri"/>
                <w:color w:val="000000"/>
                <w:sz w:val="14"/>
                <w:szCs w:val="14"/>
              </w:rPr>
              <w:t>60</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NOTEBOOK </w:t>
            </w:r>
            <w:r w:rsidRPr="00627BE1">
              <w:rPr>
                <w:rFonts w:eastAsia="Times New Roman" w:cs="Calibri"/>
                <w:color w:val="000000"/>
                <w:sz w:val="14"/>
                <w:szCs w:val="14"/>
              </w:rPr>
              <w:t>- Processador: Ryzen 5 5500U 64 bits Frequência máxima: 2.10 GHz Sistema Operacional: Windows 11 – Versão Home Placa de vídeo: AMD Radeon Graphics Memória RAM: 8GB Capacidade máxima de memória RAM: 64GB (32GB+32GB) Tecnologia de Armazenamento: SSD Armazenamento: 256GB com capacidade máxima de expansão do armazenamento: 1TB Tipo de tela: LED Full HD Tamanho da tela: 15.6” Formato: Widescreen Resolução: 1920x1080 Tecnologia do painel: TN Bluetooth Conectividade: 1 Ethernet, Wireless WiFi, 1 HDMI, USB 2.0, 2 USB 3.0, 1 USB 3.2 Saída de áudio e microfone Webcam Integrada Resolução Webcam: Frontal HD 720p Leitor de cartões: SD Tipo de Bateria: 3 células, Li-Polímero 55Wh – integrada Potência da fonte: 65W Voltagem: Bivolt Garantia de 1 ano.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R$ 3.544,33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R$ 95.696,91</w:t>
            </w:r>
          </w:p>
        </w:tc>
      </w:tr>
      <w:tr w:rsidR="004E12FE" w:rsidRPr="00627BE1" w:rsidTr="004E12FE">
        <w:trPr>
          <w:trHeight w:val="42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C.R </w:t>
            </w:r>
            <w:r>
              <w:rPr>
                <w:rFonts w:cs="Calibri"/>
                <w:color w:val="000000"/>
                <w:sz w:val="14"/>
                <w:szCs w:val="14"/>
              </w:rPr>
              <w:t>61</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NOTEBOOK </w:t>
            </w:r>
            <w:r w:rsidRPr="00627BE1">
              <w:rPr>
                <w:rFonts w:eastAsia="Times New Roman" w:cs="Calibri"/>
                <w:color w:val="000000"/>
                <w:sz w:val="14"/>
                <w:szCs w:val="14"/>
              </w:rPr>
              <w:t>- Processador: Ryzen 5 5500U 64 bits Frequência máxima: 2.10 GHz Sistema Operacional: Windows 11 – Versão Home Placa de vídeo: AMD Radeon Graphics Memória RAM: 8GB Capacidade máxima de memória RAM: 64GB (32GB+32GB) Tecnologia de Armazenamento: SSD Armazenamento: 256GB com capacidade máxima de expansão do armazenamento: 1TB Tipo de tela: LED Full HD Tamanho da tela: 15.6” Formato: Widescreen Resolução: 1920x1080 Tecnologia do painel: TN Bluetooth Conectividade: 1 Ethernet, Wireless WiFi, 1 HDMI, USB 2.0, 2 USB 3.0, 1 USB 3.2 Saída de áudio e microfone Webcam Integrada Resolução Webcam: Frontal HD 720p Leitor de cartões: SD Tipo de Bateria: 3 células, Li-Polímero 55Wh – integrada Potência da fonte: 65W Voltagem: Bivolt Garantia de 1 ano.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8</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R$ 3.544,33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R$ 28.354,64</w:t>
            </w:r>
          </w:p>
        </w:tc>
      </w:tr>
      <w:tr w:rsidR="004E12FE" w:rsidRPr="00627BE1" w:rsidTr="004E12FE">
        <w:trPr>
          <w:trHeight w:val="4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62</w:t>
            </w:r>
          </w:p>
        </w:tc>
        <w:tc>
          <w:tcPr>
            <w:tcW w:w="2694" w:type="dxa"/>
            <w:tcBorders>
              <w:top w:val="nil"/>
              <w:left w:val="nil"/>
              <w:bottom w:val="single" w:sz="4" w:space="0" w:color="auto"/>
              <w:right w:val="single" w:sz="4" w:space="0" w:color="auto"/>
            </w:tcBorders>
            <w:shd w:val="clear" w:color="auto" w:fill="auto"/>
            <w:noWrap/>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PEN DRIVE 16 GB</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R$ 37,45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R$ 449,40</w:t>
            </w:r>
          </w:p>
        </w:tc>
      </w:tr>
      <w:tr w:rsidR="004E12FE" w:rsidRPr="00627BE1" w:rsidTr="004E12FE">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63</w:t>
            </w:r>
          </w:p>
        </w:tc>
        <w:tc>
          <w:tcPr>
            <w:tcW w:w="2694" w:type="dxa"/>
            <w:tcBorders>
              <w:top w:val="nil"/>
              <w:left w:val="nil"/>
              <w:bottom w:val="single" w:sz="4" w:space="0" w:color="auto"/>
              <w:right w:val="single" w:sz="4" w:space="0" w:color="auto"/>
            </w:tcBorders>
            <w:shd w:val="clear" w:color="auto" w:fill="auto"/>
            <w:noWrap/>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PEN DRIVE 32 GB</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R$ 44,66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R$ 1.027,18</w:t>
            </w:r>
          </w:p>
        </w:tc>
      </w:tr>
      <w:tr w:rsidR="004E12FE" w:rsidRPr="00627BE1" w:rsidTr="004E12FE">
        <w:trPr>
          <w:trHeight w:val="423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64</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PLASTIFICADORA ELÉTRICA</w:t>
            </w:r>
            <w:r w:rsidRPr="00627BE1">
              <w:rPr>
                <w:rFonts w:eastAsia="Times New Roman" w:cs="Calibri"/>
                <w:color w:val="000000"/>
                <w:sz w:val="14"/>
                <w:szCs w:val="14"/>
              </w:rPr>
              <w:t>, com as seguintes características mínimas:Tamanho de plastificação: até formato A3 (297 mm x 420 mm) ou, no mínimo, A4 (210 mm x 297 mm), conforme necessidade da instituição; Espessura dos filmes (polaseal): compatível com capas de 75 a 250 micras; Velocidade de plastificação: mínima de 250 mm/minuto; Tempo de aquecimento: até 5 minutos; Função de reversão: para correção de atolamentos; Indicador luminoso ou sonoro: de pronto para uso; Alimentação elétrica:  (220V); Estrutura: resistente, em ABS ou metal, com sistema de rolos para evitar bolhas e enrugamento; Uso recomendado: frequente, para plastificação de documentos, materiais pedagógicos e atividades escolares;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R$ 524,50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R$ 6.294,00</w:t>
            </w:r>
          </w:p>
        </w:tc>
      </w:tr>
      <w:tr w:rsidR="004E12FE" w:rsidRPr="00627BE1" w:rsidTr="004E12FE">
        <w:trPr>
          <w:trHeight w:val="14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65</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PROCESSADOR DE ALIMENTOS</w:t>
            </w:r>
            <w:r w:rsidRPr="00627BE1">
              <w:rPr>
                <w:rFonts w:eastAsia="Times New Roman" w:cs="Calibri"/>
                <w:color w:val="000000"/>
                <w:sz w:val="14"/>
                <w:szCs w:val="14"/>
              </w:rPr>
              <w:t xml:space="preserve"> - funções: Fatiador, ralador, cortador, picador; material da base: plástico, potencia: 250W, 220 V; Capacidade: 500 ml, Cor: Preto.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R$ 356,97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R$ 5.711,52</w:t>
            </w:r>
          </w:p>
        </w:tc>
      </w:tr>
      <w:tr w:rsidR="004E12FE" w:rsidRPr="00627BE1" w:rsidTr="004E12FE">
        <w:trPr>
          <w:trHeight w:val="41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t xml:space="preserve">A.C </w:t>
            </w:r>
            <w:r>
              <w:rPr>
                <w:rFonts w:cs="Calibri"/>
                <w:color w:val="000000"/>
                <w:sz w:val="14"/>
                <w:szCs w:val="14"/>
              </w:rPr>
              <w:t>66</w:t>
            </w:r>
          </w:p>
          <w:p w:rsidR="004E12FE" w:rsidRPr="00EA28B8" w:rsidRDefault="004E12FE" w:rsidP="004E12FE">
            <w:pPr>
              <w:jc w:val="center"/>
              <w:rPr>
                <w:rFonts w:cs="Calibri"/>
                <w:color w:val="000000"/>
                <w:sz w:val="14"/>
                <w:szCs w:val="14"/>
              </w:rPr>
            </w:pP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PROJETOR 3800 Lumens HDMI (DATA SHOW)</w:t>
            </w:r>
            <w:r w:rsidRPr="00627BE1">
              <w:rPr>
                <w:rFonts w:eastAsia="Times New Roman" w:cs="Calibri"/>
                <w:color w:val="000000"/>
                <w:sz w:val="14"/>
                <w:szCs w:val="14"/>
              </w:rPr>
              <w:t xml:space="preserve"> Tecnologia 3LCD de 3 chips, projeção: Frontral / Traseiro / Teto, Painel LCD: 0,59 polegadas (C2fine),  projeção: Matriz ativa TFT de polissilício, número de pixels: 1.024.000 pixels (1.280 px x 800 px) x 3, Brilho em cores - Saída de luz colorida: 3.800 lumens, Brilho em branco - Saída de luz branca: 3.800 lumens, Razão de aspecto: 16:10, Resolução nativa: 1.280 x 800 (WXGA), Tipo de lâmpada: 210 W UHE, Duração da lâmpada: 8000 horas (normal); 17.000 horas (Eco), Correção de Keystone: Vertical: -30° +30º, Horizontal: -30° +30°, Razão de contraste: Até 16.000:1, Reprodução de cor: Até 1 bilhão de cores, Alto-falante: Mono: 5W x 1, Ruído do ventilador: 28 dB / 37 dB, Temperatura de uso: 5 °C a 40 °C (41 °F a 104 °F), Dimensões: 302 mm x 87 mm x 249 mm (largura x altura x profundidade), Segurança: Kensington Lock, Trava de segurança, Voltagem: 100V - 240V AC +/- 10%, 50/60 Hz, 100V-120V: 345 (normal) - 235 (Eco), 220V-240V: 327 (normal) - 225 (Eco), Tipo: Zoom óptico (manual) / Foco (manual), Número F: 1,49 - 1,72, Tamanho da tela: 33" a 320" (0,91 m - 10,89 m), Distância Focal: 16,9 mm - 20,28 mm, Razão de zoom: 1 - 1,2, Alcance do Throw-Ratio: 1,30 - 1,56, Entradas de computador D-sub (VGA) 15-pin, Saída de computador D-sub15 pin, HDMI, RCA Vídeo em amarelo, USB tipo A (para módulo wireless), </w:t>
            </w:r>
            <w:r w:rsidRPr="00627BE1">
              <w:rPr>
                <w:rFonts w:eastAsia="Times New Roman" w:cs="Calibri"/>
                <w:color w:val="000000"/>
                <w:sz w:val="14"/>
                <w:szCs w:val="14"/>
              </w:rPr>
              <w:lastRenderedPageBreak/>
              <w:t xml:space="preserve">USB tipo B (para atualização de firmware), Stereo Mini - Entrada, Stereo Mini - Saída, RS-232C, Áudio entrada RCA branco, vermelho, RJ-45, acompanha: Controle remoto com 2 baterias AA, Cabo de energia (1,8 m), Cabo de computador (1,8 m), Guia de Instalação, Garantia, Garantia: 1 ano de garantia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lastRenderedPageBreak/>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9</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R$ 7.008,00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R$ 91.104,00</w:t>
            </w:r>
          </w:p>
        </w:tc>
      </w:tr>
      <w:tr w:rsidR="004E12FE" w:rsidRPr="00627BE1" w:rsidTr="004E12FE">
        <w:trPr>
          <w:trHeight w:val="81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lastRenderedPageBreak/>
              <w:t xml:space="preserve">C.R </w:t>
            </w:r>
            <w:r>
              <w:rPr>
                <w:rFonts w:cs="Calibri"/>
                <w:color w:val="000000"/>
                <w:sz w:val="14"/>
                <w:szCs w:val="14"/>
              </w:rPr>
              <w:t>67</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PROJETOR 3800 Lumens HDMI (DATA SHOW)</w:t>
            </w:r>
            <w:r w:rsidRPr="00627BE1">
              <w:rPr>
                <w:rFonts w:eastAsia="Times New Roman" w:cs="Calibri"/>
                <w:color w:val="000000"/>
                <w:sz w:val="14"/>
                <w:szCs w:val="14"/>
              </w:rPr>
              <w:t xml:space="preserve"> Tecnologia 3LCD de 3 chips, projeção: Frontral / Traseiro / Teto, Painel LCD: 0,59 polegadas (C2fine),  projeção: Matriz ativa TFT de polissilício, número de pixels: 1.024.000 pixels (1.280 px x 800 px) x 3, Brilho em cores - Saída de luz colorida: 3.800 lumens, Brilho em branco - Saída de luz branca: 3.800 lumens, Razão de aspecto: 16:10, Resolução nativa: 1.280 x 800 (WXGA), Tipo de lâmpada: 210 W UHE, Duração da lâmpada: 8000 horas (normal); 17.000 horas (Eco), Correção de Keystone: Vertical: -30° +30º, Horizontal: -30° +30°, Razão de contraste: Até 16.000:1, Reprodução de cor: Até 1 bilhão de cores, Alto-falante: Mono: 5W x 1, Ruído do ventilador: 28 dB / 37 dB, Temperatura de uso: 5 °C a 40 °C (41 °F a 104 °F), Dimensões: 302 mm x 87 mm x 249 mm (largura x altura x profundidade), Segurança: Kensington Lock, Trava de segurança, Voltagem: 100V - 240V AC +/- 10%, 50/60 Hz, 100V-120V: 345 (normal) - 235 (Eco), 220V-240V: 327 (normal) - 225 (Eco), Tipo: Zoom óptico (manual) / Foco (manual), Número F: 1,49 - 1,72, Tamanho da tela: 33" a 320" (0,91 m - 10,89 m), Distância Focal: 16,9 mm - 20,28 mm, Razão de zoom: 1 - 1,2, Alcance do Throw-Ratio: 1,30 - 1,56, Entradas de computador D-sub (VGA) 15-pin, Saída de computador D-sub15 pin, HDMI, RCA Vídeo em amarelo, USB tipo A (para módulo wireless), USB tipo B (para atualização de firmware), Stereo Mini - Entrada, Stereo Mini - Saída, RS-232C, Áudio entrada RCA branco, vermelho, RJ-45, acompanha: Controle remoto com 2 baterias AA, Cabo de energia (1,8 m), Cabo de computador (1,8 m), Guia de Instalação, Garantia, Garantia: 1 ano de garantia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R$ 7.008,00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R$ 28.032,00</w:t>
            </w:r>
          </w:p>
        </w:tc>
      </w:tr>
      <w:tr w:rsidR="004E12FE" w:rsidRPr="00627BE1" w:rsidTr="004E12FE">
        <w:trPr>
          <w:trHeight w:val="7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68</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QUADRO BRANCO ESCOLAR 200X120</w:t>
            </w:r>
            <w:r w:rsidRPr="00627BE1">
              <w:rPr>
                <w:rFonts w:eastAsia="Times New Roman" w:cs="Calibri"/>
                <w:color w:val="000000"/>
                <w:sz w:val="14"/>
                <w:szCs w:val="14"/>
              </w:rPr>
              <w:t xml:space="preserve"> - Losa fórmica com moldura de alumínio.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R$ 465,33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R$ 25.593,15</w:t>
            </w:r>
          </w:p>
        </w:tc>
      </w:tr>
      <w:tr w:rsidR="004E12FE" w:rsidRPr="00627BE1" w:rsidTr="004E12FE">
        <w:trPr>
          <w:trHeight w:val="22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69</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color w:val="000000"/>
                <w:sz w:val="14"/>
                <w:szCs w:val="14"/>
              </w:rPr>
            </w:pPr>
            <w:r w:rsidRPr="00627BE1">
              <w:rPr>
                <w:rFonts w:eastAsia="Times New Roman" w:cs="Calibri"/>
                <w:b/>
                <w:bCs/>
                <w:color w:val="000000"/>
                <w:sz w:val="14"/>
                <w:szCs w:val="14"/>
              </w:rPr>
              <w:t>ROTEADOR WI-FI</w:t>
            </w:r>
            <w:r w:rsidRPr="00627BE1">
              <w:rPr>
                <w:rFonts w:eastAsia="Times New Roman" w:cs="Calibri"/>
                <w:color w:val="000000"/>
                <w:sz w:val="14"/>
                <w:szCs w:val="14"/>
              </w:rPr>
              <w:t xml:space="preserve">  com conexão com fio e sem fio, velocidade wireless 75 MB/s frequências 2.4 GHz x 5 GHz , Banda dupla, 5G, 4 antenas internas, 4  antenas externas, 4 portas, 3  portas LAN Gigabit ,1 WAN Gigabit, com botão de reinício, Voltagem 127/220V, wi-fi mesh, firewall integrado e protocolos de segurança DMZ, WPA, WPA2, WPS, Garantia de 1 ano e homologado pela ANATEL. </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55</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R$ 399,26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R$ 21.959,30</w:t>
            </w:r>
          </w:p>
        </w:tc>
      </w:tr>
      <w:tr w:rsidR="004E12FE" w:rsidRPr="00627BE1" w:rsidTr="004E12FE">
        <w:trPr>
          <w:trHeight w:val="53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sidRPr="00EA28B8">
              <w:rPr>
                <w:rFonts w:cs="Calibri"/>
                <w:color w:val="000000"/>
                <w:sz w:val="14"/>
                <w:szCs w:val="14"/>
              </w:rPr>
              <w:lastRenderedPageBreak/>
              <w:t>7</w:t>
            </w:r>
            <w:r>
              <w:rPr>
                <w:rFonts w:cs="Calibri"/>
                <w:color w:val="000000"/>
                <w:sz w:val="14"/>
                <w:szCs w:val="14"/>
              </w:rPr>
              <w:t>0</w:t>
            </w:r>
          </w:p>
        </w:tc>
        <w:tc>
          <w:tcPr>
            <w:tcW w:w="2694" w:type="dxa"/>
            <w:tcBorders>
              <w:top w:val="nil"/>
              <w:left w:val="nil"/>
              <w:bottom w:val="nil"/>
              <w:right w:val="nil"/>
            </w:tcBorders>
            <w:shd w:val="clear" w:color="auto" w:fill="auto"/>
            <w:noWrap/>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SMARTPHONE</w:t>
            </w:r>
            <w:r w:rsidRPr="00627BE1">
              <w:rPr>
                <w:rFonts w:eastAsia="Times New Roman" w:cs="Calibri"/>
                <w:color w:val="000000"/>
                <w:sz w:val="14"/>
                <w:szCs w:val="14"/>
              </w:rPr>
              <w:t>, design moderno, com sistema operacional atualizado, processador de alto desempenho, memória suficiente para multitarefas, câmera de alta resolução e conectividade avançada, destinado ao uso institucional, tela mínima de 6,0 polegadas, tecnologia lcd ou amoled, resolução full hd+, processador mínimo octa-core, velocidade a partir de 2.0 ghz, ram mínima de 12 gb, armazenamento mínimo de 250 gb, sistema android ou ios, versão atualizada e compatível com aplicativos oficiais, câmeras traseira mínima de 50 mp com flash, frontal: mínima de 12 mp, conectividade: 5g lte (ou superior), wi-fi, bluetooth 5.0 ou superior, gps, dual chip (nano sim ou micro sim). Bateria mínima de 5.000 mah, com carregador incluso, leitor de impressão digital e/ou reconhecimento facial, carregador original, cabo de dados, garantia mínima de 12 (doze) meses contra defeitos de fabricação,  com certificação anatel obrigatória. produto novo, original, de primeira linha, com manual em português e assistência técnica autorizada no Brasil.</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8</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19</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R$ 3.256,67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R$ 61.876,73</w:t>
            </w:r>
          </w:p>
        </w:tc>
      </w:tr>
      <w:tr w:rsidR="004E12FE" w:rsidRPr="00627BE1" w:rsidTr="004E12FE">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71</w:t>
            </w:r>
          </w:p>
        </w:tc>
        <w:tc>
          <w:tcPr>
            <w:tcW w:w="2694" w:type="dxa"/>
            <w:tcBorders>
              <w:top w:val="single" w:sz="4" w:space="0" w:color="auto"/>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SWITCH 16 PORTAS GIGABIT (1000 Mbps) </w:t>
            </w:r>
            <w:r w:rsidRPr="00627BE1">
              <w:rPr>
                <w:rFonts w:eastAsia="Times New Roman" w:cs="Calibri"/>
                <w:color w:val="000000"/>
                <w:sz w:val="14"/>
                <w:szCs w:val="14"/>
              </w:rPr>
              <w:t xml:space="preserve">Garantia de 1 ano e homologado pela ANATEL.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R$ 461,33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R$ 7.381,28</w:t>
            </w:r>
          </w:p>
        </w:tc>
      </w:tr>
      <w:tr w:rsidR="004E12FE" w:rsidRPr="00627BE1" w:rsidTr="004E12FE">
        <w:trPr>
          <w:trHeight w:val="8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72</w:t>
            </w:r>
          </w:p>
        </w:tc>
        <w:tc>
          <w:tcPr>
            <w:tcW w:w="2694" w:type="dxa"/>
            <w:tcBorders>
              <w:top w:val="nil"/>
              <w:left w:val="nil"/>
              <w:bottom w:val="single" w:sz="4" w:space="0" w:color="auto"/>
              <w:right w:val="single" w:sz="4" w:space="0" w:color="auto"/>
            </w:tcBorders>
            <w:shd w:val="clear" w:color="000000" w:fill="FFFFFF"/>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SWITCH 8 PORTAS GIGABIT (1000 Mbps) </w:t>
            </w:r>
            <w:r w:rsidRPr="00627BE1">
              <w:rPr>
                <w:rFonts w:eastAsia="Times New Roman" w:cs="Calibri"/>
                <w:color w:val="000000"/>
                <w:sz w:val="14"/>
                <w:szCs w:val="14"/>
              </w:rPr>
              <w:t xml:space="preserve">Garantia de 1 ano e homologado pela ANATEL.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21</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R$ 121,53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R$ 2.552,13</w:t>
            </w:r>
          </w:p>
        </w:tc>
      </w:tr>
      <w:tr w:rsidR="004E12FE" w:rsidRPr="00627BE1" w:rsidTr="004E12FE">
        <w:trPr>
          <w:trHeight w:val="6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73</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TECLADO</w:t>
            </w:r>
            <w:r w:rsidRPr="00627BE1">
              <w:rPr>
                <w:rFonts w:eastAsia="Times New Roman" w:cs="Calibri"/>
                <w:color w:val="000000"/>
                <w:sz w:val="14"/>
                <w:szCs w:val="14"/>
              </w:rPr>
              <w:t xml:space="preserve"> - Cor: Preto, Conexão: USB com Fio, Padrão: ABNT 2 / PT-BR.</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45</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84</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R$ 28,67</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R$ 2.408,28</w:t>
            </w:r>
          </w:p>
        </w:tc>
      </w:tr>
      <w:tr w:rsidR="004E12FE" w:rsidRPr="00627BE1" w:rsidTr="004E12FE">
        <w:trPr>
          <w:trHeight w:val="6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74</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TECLADO WIRELESS SEM FIO</w:t>
            </w:r>
            <w:r w:rsidRPr="00627BE1">
              <w:rPr>
                <w:rFonts w:eastAsia="Times New Roman" w:cs="Calibri"/>
                <w:color w:val="000000"/>
                <w:sz w:val="14"/>
                <w:szCs w:val="14"/>
              </w:rPr>
              <w:t xml:space="preserve"> - Com entrada USB, garantia 1  (um) ano, com 2.4 GHZ, cor preto.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29</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R$ 89,33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R$ 2.590,57</w:t>
            </w:r>
          </w:p>
        </w:tc>
      </w:tr>
      <w:tr w:rsidR="004E12FE" w:rsidRPr="00627BE1" w:rsidTr="004E12FE">
        <w:trPr>
          <w:trHeight w:val="27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75</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TELA DE PROJEÇÃO COM TRIPÉ 100 POL</w:t>
            </w:r>
            <w:r w:rsidRPr="00627BE1">
              <w:rPr>
                <w:rFonts w:eastAsia="Times New Roman" w:cs="Calibri"/>
                <w:color w:val="000000"/>
                <w:sz w:val="14"/>
                <w:szCs w:val="14"/>
              </w:rPr>
              <w:t xml:space="preserve"> – Descrição: Tela de projeção com tripé acoplado, facilitando o transporte e manuseio do produto, com montagem e desmontagem simples e rápida, possui sistema retrátil com enrolamento automático da tela, é o equipamento ideal para realizar projeções, melhorando a qualidade das imagens das apresentações. Características do Produto: Polegadas: 100" (4:3) e 92" (16:9); Formato: 4:3 (100") e 16:9 (92"); Cor das bordas: Preta; Cor da área de projeção: Branca; Cor do produto: Preta; Tecido: Matte White (verso preto); Medidas da área de projeção: 203 (C) x 152 (A) cm; Medidas do produto: 220 (C) cm; Medidas da caixa: 228 (C) x 18 (L) x 12 (A) cm; Altura máxima (parte superior): 260 cm; Altura mínima (parte superior): 160 cm; Altura máxima (parte inferior): 130 cm; Altura mínima (parte inferior): 50 cm; Peso do produto: 7,7 Kg; Peso da embalagem: 9 Kg.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R$ 815,83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R$ 8.158,30</w:t>
            </w:r>
          </w:p>
        </w:tc>
      </w:tr>
      <w:tr w:rsidR="004E12FE" w:rsidRPr="00627BE1" w:rsidTr="004E12FE">
        <w:trPr>
          <w:trHeight w:val="111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76</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TRANSFORMADOR DE VOLTAGEM</w:t>
            </w:r>
            <w:r w:rsidRPr="00627BE1">
              <w:rPr>
                <w:rFonts w:eastAsia="Times New Roman" w:cs="Calibri"/>
                <w:color w:val="000000"/>
                <w:sz w:val="14"/>
                <w:szCs w:val="14"/>
              </w:rPr>
              <w:t xml:space="preserve"> - 110v para 220v, 1500VA. Com plugues e tomadas de acordo com o novo padrão (3 pinos).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R$ 345,00</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R$ 17.250,00</w:t>
            </w:r>
          </w:p>
        </w:tc>
      </w:tr>
      <w:tr w:rsidR="004E12FE" w:rsidRPr="00627BE1" w:rsidTr="004E12FE">
        <w:trPr>
          <w:trHeight w:val="42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77</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TELEVISOR LED DE 43 POLEGADAS,</w:t>
            </w:r>
            <w:r w:rsidRPr="00627BE1">
              <w:rPr>
                <w:rFonts w:eastAsia="Times New Roman" w:cs="Calibri"/>
                <w:color w:val="000000"/>
                <w:sz w:val="14"/>
                <w:szCs w:val="14"/>
              </w:rPr>
              <w:t xml:space="preserve"> resolução Ultra HD 4K (3840 x 2160 pixels), com tecnologia HDR10, proporção de tela 16:9, sistema operacional Smart TV integrado, compatível com aplicativos de streaming (ex.: YouTube, Netflix, Prime Video, entre outros). Conectividade sem fio via Wi-Fi e Bluetooth, e entradas físicas HDMI (mínimo 3), USB (mínimo 2) e entrada RF. Possui função de espelhamento de tela (Screen Mirroring), conversor digital integrado, controle remoto multifuncional, alto-falantes estéreo embutidos com potência mínima de 20W RMS, recursos de áudio Dolby Digital, alimentação bivolt automática (110V/220V, suporte de mesa (base), controle remoto com pilhas e manual do usuário em português. Garantia mínima de 12 meses fornecida pelo fabricante ou assistência técnica autorizada no território nacional.</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18</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24</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R$ 1.787,23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R$ 42.893,52</w:t>
            </w:r>
          </w:p>
        </w:tc>
      </w:tr>
      <w:tr w:rsidR="004E12FE" w:rsidRPr="00627BE1" w:rsidTr="004E12FE">
        <w:trPr>
          <w:trHeight w:val="478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78</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TELEVISOR LED DE 60 POLEGADAS,</w:t>
            </w:r>
            <w:r w:rsidRPr="00627BE1">
              <w:rPr>
                <w:rFonts w:eastAsia="Times New Roman" w:cs="Calibri"/>
                <w:color w:val="000000"/>
                <w:sz w:val="14"/>
                <w:szCs w:val="14"/>
              </w:rPr>
              <w:t xml:space="preserve"> resolução Ultra HD 4K (3840 x 2160 pixels), com tecnologia HDR10 ou superior, proporção de tela 16:9, painel com taxa de atualização mínima de 60 Hz. Sistema operacional Smart TV integrado, compatível com YouTube, Netflix, Prime Video, Disney+, entre outros). Conectividade com Wi-Fi, Bluetooth, 3 entradas HDMI, 2 entradas USB, entrada RF para TV aberta e entrada óptica de áudio digital, função de espelhamento de tela (Screen Mirroring / Miracast / Chromecast integrado ou similar) e conversor digital de TV integrado, audio: alto-falantes estéreo embutidos, potência mínima de 20W RMS, Alimentação: bivolt automática (110V/220V), suporte de mesa (base), controle remoto com pilhas e manual de instruções em português. Garantia: mínima de 12 (doze) meses fornecida pelo fabricante ou rede de assistência técnica autorizada no território nacional.</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R$ 3.430,33</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R$ 20.581,98</w:t>
            </w:r>
          </w:p>
        </w:tc>
      </w:tr>
      <w:tr w:rsidR="004E12FE" w:rsidRPr="00627BE1" w:rsidTr="004E12FE">
        <w:trPr>
          <w:trHeight w:val="16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79</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VENTILADOR DE COLUNA - </w:t>
            </w:r>
            <w:r w:rsidRPr="00627BE1">
              <w:rPr>
                <w:rFonts w:eastAsia="Times New Roman" w:cs="Calibri"/>
                <w:color w:val="000000"/>
                <w:sz w:val="14"/>
                <w:szCs w:val="14"/>
              </w:rPr>
              <w:t>com 6 Pás, 3 velocidades, Oscilante, Inclinação regulável, Coluna com regulagem de altura: Máx: 1,50 / Míni:1,10, Super potente, Dimensões: 150 cm x 45 cm x 41 cm, Peso: 5,70 kg, 220V.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18</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R$ 283,86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R$ 5.109,48</w:t>
            </w:r>
          </w:p>
        </w:tc>
      </w:tr>
      <w:tr w:rsidR="004E12FE" w:rsidRPr="00627BE1" w:rsidTr="004E12FE">
        <w:trPr>
          <w:trHeight w:val="13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t>80</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 xml:space="preserve">VENTILADOR DE MESA - </w:t>
            </w:r>
            <w:r w:rsidRPr="00627BE1">
              <w:rPr>
                <w:rFonts w:eastAsia="Times New Roman" w:cs="Calibri"/>
                <w:color w:val="000000"/>
                <w:sz w:val="14"/>
                <w:szCs w:val="14"/>
              </w:rPr>
              <w:t>6 de pás, Garantia 12 meses, Frequência de 60 Hz, em Polipropileno, Consumo de Energia (kW/h) de 0,05 Kw/h, 30cm de Diâmetro, Preto, 220V, 50 W.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R$ 185,66</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R$ 2.227,92</w:t>
            </w:r>
          </w:p>
        </w:tc>
      </w:tr>
      <w:tr w:rsidR="004E12FE" w:rsidRPr="00627BE1" w:rsidTr="004E12FE">
        <w:trPr>
          <w:trHeight w:val="11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4E12FE" w:rsidRPr="00EA28B8" w:rsidRDefault="004E12FE" w:rsidP="004E12FE">
            <w:pPr>
              <w:jc w:val="center"/>
              <w:rPr>
                <w:rFonts w:cs="Calibri"/>
                <w:color w:val="000000"/>
                <w:sz w:val="14"/>
                <w:szCs w:val="14"/>
              </w:rPr>
            </w:pPr>
            <w:r>
              <w:rPr>
                <w:rFonts w:cs="Calibri"/>
                <w:color w:val="000000"/>
                <w:sz w:val="14"/>
                <w:szCs w:val="14"/>
              </w:rPr>
              <w:lastRenderedPageBreak/>
              <w:t>81</w:t>
            </w:r>
          </w:p>
        </w:tc>
        <w:tc>
          <w:tcPr>
            <w:tcW w:w="2694" w:type="dxa"/>
            <w:tcBorders>
              <w:top w:val="nil"/>
              <w:left w:val="nil"/>
              <w:bottom w:val="single" w:sz="4" w:space="0" w:color="auto"/>
              <w:right w:val="single" w:sz="4" w:space="0" w:color="auto"/>
            </w:tcBorders>
            <w:shd w:val="clear" w:color="auto" w:fill="auto"/>
            <w:hideMark/>
          </w:tcPr>
          <w:p w:rsidR="004E12FE" w:rsidRPr="00627BE1" w:rsidRDefault="004E12FE" w:rsidP="004E12FE">
            <w:pPr>
              <w:jc w:val="both"/>
              <w:rPr>
                <w:rFonts w:eastAsia="Times New Roman" w:cs="Calibri"/>
                <w:b/>
                <w:bCs/>
                <w:color w:val="000000"/>
                <w:sz w:val="14"/>
                <w:szCs w:val="14"/>
              </w:rPr>
            </w:pPr>
            <w:r w:rsidRPr="00627BE1">
              <w:rPr>
                <w:rFonts w:eastAsia="Times New Roman" w:cs="Calibri"/>
                <w:b/>
                <w:bCs/>
                <w:color w:val="000000"/>
                <w:sz w:val="14"/>
                <w:szCs w:val="14"/>
              </w:rPr>
              <w:t>VENTILADOR DE PAREDE</w:t>
            </w:r>
            <w:r w:rsidRPr="00627BE1">
              <w:rPr>
                <w:rFonts w:eastAsia="Times New Roman" w:cs="Calibri"/>
                <w:color w:val="000000"/>
                <w:sz w:val="14"/>
                <w:szCs w:val="14"/>
              </w:rPr>
              <w:t xml:space="preserve"> - Com 50 cm de diâmetro - tensão: 220v, oscilante, em aço preto com, 3 velocidades, 200 wats ou similar.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24</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R$ 377,61</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627BE1" w:rsidRDefault="004E12FE" w:rsidP="004E12FE">
            <w:pPr>
              <w:jc w:val="center"/>
              <w:rPr>
                <w:rFonts w:eastAsia="Times New Roman" w:cs="Calibri"/>
                <w:color w:val="000000"/>
                <w:sz w:val="14"/>
                <w:szCs w:val="14"/>
              </w:rPr>
            </w:pPr>
            <w:r w:rsidRPr="00627BE1">
              <w:rPr>
                <w:rFonts w:eastAsia="Times New Roman" w:cs="Calibri"/>
                <w:color w:val="000000"/>
                <w:sz w:val="14"/>
                <w:szCs w:val="14"/>
              </w:rPr>
              <w:t>R$ 9.062,64</w:t>
            </w:r>
          </w:p>
        </w:tc>
      </w:tr>
      <w:tr w:rsidR="004E12FE" w:rsidRPr="00627BE1" w:rsidTr="004E12FE">
        <w:trPr>
          <w:trHeight w:val="300"/>
        </w:trPr>
        <w:tc>
          <w:tcPr>
            <w:tcW w:w="10632"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E12FE" w:rsidRPr="00EA28B8" w:rsidRDefault="004E12FE" w:rsidP="004E12FE">
            <w:pPr>
              <w:jc w:val="center"/>
              <w:rPr>
                <w:rFonts w:eastAsia="Times New Roman" w:cs="Calibri"/>
                <w:color w:val="000000"/>
                <w:sz w:val="14"/>
                <w:szCs w:val="14"/>
              </w:rPr>
            </w:pPr>
            <w:r w:rsidRPr="00EA28B8">
              <w:rPr>
                <w:rFonts w:eastAsia="Times New Roman" w:cs="Calibri"/>
                <w:color w:val="000000"/>
                <w:sz w:val="14"/>
                <w:szCs w:val="14"/>
              </w:rPr>
              <w:t>VALOR TOTAL</w:t>
            </w:r>
          </w:p>
        </w:tc>
        <w:tc>
          <w:tcPr>
            <w:tcW w:w="992" w:type="dxa"/>
            <w:tcBorders>
              <w:top w:val="nil"/>
              <w:left w:val="nil"/>
              <w:bottom w:val="single" w:sz="4" w:space="0" w:color="auto"/>
              <w:right w:val="single" w:sz="4" w:space="0" w:color="auto"/>
            </w:tcBorders>
            <w:shd w:val="clear" w:color="auto" w:fill="auto"/>
            <w:noWrap/>
            <w:vAlign w:val="center"/>
            <w:hideMark/>
          </w:tcPr>
          <w:p w:rsidR="004E12FE" w:rsidRPr="00E26882" w:rsidRDefault="004E12FE" w:rsidP="004E12FE">
            <w:pPr>
              <w:jc w:val="center"/>
              <w:rPr>
                <w:rFonts w:cs="Calibri"/>
                <w:b/>
                <w:bCs/>
                <w:sz w:val="13"/>
                <w:szCs w:val="13"/>
              </w:rPr>
            </w:pPr>
            <w:r w:rsidRPr="00E26882">
              <w:rPr>
                <w:rFonts w:cs="Calibri"/>
                <w:b/>
                <w:bCs/>
                <w:sz w:val="13"/>
                <w:szCs w:val="13"/>
              </w:rPr>
              <w:t>R$ 2.323.327,35</w:t>
            </w:r>
          </w:p>
          <w:p w:rsidR="004E12FE" w:rsidRPr="00E26882" w:rsidRDefault="004E12FE" w:rsidP="004E12FE">
            <w:pPr>
              <w:jc w:val="center"/>
              <w:rPr>
                <w:rFonts w:eastAsia="Times New Roman" w:cs="Calibri"/>
                <w:color w:val="000000"/>
                <w:sz w:val="13"/>
                <w:szCs w:val="13"/>
              </w:rPr>
            </w:pPr>
          </w:p>
        </w:tc>
      </w:tr>
    </w:tbl>
    <w:p w:rsidR="007A5FAE" w:rsidRPr="00551C8D" w:rsidRDefault="007A5FAE" w:rsidP="007A5FAE">
      <w:pPr>
        <w:spacing w:line="276" w:lineRule="auto"/>
        <w:ind w:right="-1"/>
      </w:pPr>
    </w:p>
    <w:p w:rsidR="007A5FAE" w:rsidRPr="00551C8D" w:rsidRDefault="007A5FAE" w:rsidP="007A5FAE">
      <w:pPr>
        <w:spacing w:before="1"/>
        <w:jc w:val="both"/>
        <w:rPr>
          <w:b/>
          <w:szCs w:val="20"/>
        </w:rPr>
      </w:pPr>
    </w:p>
    <w:p w:rsidR="007A5FAE" w:rsidRPr="00551C8D" w:rsidRDefault="007A5FAE" w:rsidP="007A5FAE">
      <w:pPr>
        <w:spacing w:line="276" w:lineRule="auto"/>
        <w:ind w:right="-1"/>
        <w:rPr>
          <w:b/>
        </w:rPr>
      </w:pPr>
    </w:p>
    <w:p w:rsidR="007A5FAE" w:rsidRPr="00551C8D" w:rsidRDefault="007A5FAE" w:rsidP="007A5FAE">
      <w:pPr>
        <w:spacing w:line="276" w:lineRule="auto"/>
        <w:ind w:right="-1"/>
        <w:rPr>
          <w:rFonts w:cstheme="minorHAnsi"/>
          <w:b/>
        </w:rPr>
      </w:pPr>
    </w:p>
    <w:p w:rsidR="007A5FAE" w:rsidRPr="0047170E" w:rsidRDefault="000B23A1" w:rsidP="007A5FAE">
      <w:pPr>
        <w:spacing w:line="276" w:lineRule="auto"/>
        <w:ind w:right="-1"/>
        <w:jc w:val="both"/>
        <w:rPr>
          <w:rFonts w:cstheme="minorHAnsi"/>
          <w:b/>
          <w:bCs/>
        </w:rPr>
      </w:pPr>
      <w:r w:rsidRPr="0047170E">
        <w:rPr>
          <w:rFonts w:cstheme="minorHAnsi"/>
          <w:b/>
          <w:bCs/>
        </w:rPr>
        <w:t xml:space="preserve">5.1 – JUSTIFICATIVA DAS QUANTITADES </w:t>
      </w:r>
    </w:p>
    <w:p w:rsidR="000B23A1" w:rsidRDefault="000B23A1" w:rsidP="007A5FAE">
      <w:pPr>
        <w:spacing w:line="276" w:lineRule="auto"/>
        <w:ind w:right="-1"/>
        <w:jc w:val="both"/>
        <w:rPr>
          <w:rFonts w:cstheme="minorHAnsi"/>
        </w:rPr>
      </w:pPr>
    </w:p>
    <w:p w:rsidR="000B23A1" w:rsidRDefault="000B23A1" w:rsidP="007A5FAE">
      <w:pPr>
        <w:spacing w:line="276" w:lineRule="auto"/>
        <w:ind w:right="-1"/>
        <w:jc w:val="both"/>
        <w:rPr>
          <w:rFonts w:cstheme="minorHAnsi"/>
        </w:rPr>
      </w:pPr>
      <w:r>
        <w:rPr>
          <w:rFonts w:cstheme="minorHAnsi"/>
        </w:rPr>
        <w:t>Para a composição do quantitativo necessário ao processo licitatório de aquisição de materiais permanentes – tais como mobiliários, eletrodomésticos, eletroeletrônicos e itens de informática – utilizou-se como base o histórico do último processo realizado no exercício anterior, bem como todos os pedidos emitidos e registrados durante o ano em curso.</w:t>
      </w:r>
    </w:p>
    <w:p w:rsidR="0047170E" w:rsidRDefault="0047170E" w:rsidP="007A5FAE">
      <w:pPr>
        <w:spacing w:line="276" w:lineRule="auto"/>
        <w:ind w:right="-1"/>
        <w:jc w:val="both"/>
        <w:rPr>
          <w:rFonts w:cstheme="minorHAnsi"/>
        </w:rPr>
      </w:pPr>
    </w:p>
    <w:p w:rsidR="000B23A1" w:rsidRPr="00551C8D" w:rsidRDefault="000B23A1" w:rsidP="007A5FAE">
      <w:pPr>
        <w:spacing w:line="276" w:lineRule="auto"/>
        <w:ind w:right="-1"/>
        <w:jc w:val="both"/>
        <w:rPr>
          <w:rFonts w:cstheme="minorHAnsi"/>
        </w:rPr>
      </w:pPr>
      <w:r>
        <w:rPr>
          <w:rFonts w:cstheme="minorHAnsi"/>
        </w:rPr>
        <w:t xml:space="preserve">Além disso, foram avaliadas as necessidades específicas decorrentes da expansão da estrutura administrativa municipal, considerando a inauguração de novos prédios públicos, a implementação de novas frentes de trabalho e as solicitações operacionais apresentada pelas secretarias </w:t>
      </w:r>
      <w:r w:rsidR="0047170E">
        <w:rPr>
          <w:rFonts w:cstheme="minorHAnsi"/>
        </w:rPr>
        <w:t xml:space="preserve">responsáveis. </w:t>
      </w:r>
    </w:p>
    <w:p w:rsidR="0047170E" w:rsidRDefault="0047170E" w:rsidP="007A5FAE">
      <w:pPr>
        <w:spacing w:line="276" w:lineRule="auto"/>
        <w:ind w:right="-1"/>
        <w:jc w:val="both"/>
        <w:rPr>
          <w:rFonts w:cstheme="minorHAnsi"/>
          <w:b/>
        </w:rPr>
      </w:pPr>
    </w:p>
    <w:p w:rsidR="007A5FAE" w:rsidRPr="00EC0BB4" w:rsidRDefault="007A5FAE" w:rsidP="007A5FAE">
      <w:pPr>
        <w:spacing w:line="276" w:lineRule="auto"/>
        <w:ind w:right="-1"/>
        <w:jc w:val="both"/>
        <w:rPr>
          <w:rFonts w:cstheme="minorHAnsi"/>
          <w:b/>
        </w:rPr>
      </w:pPr>
      <w:r w:rsidRPr="00EC0BB4">
        <w:rPr>
          <w:rFonts w:cstheme="minorHAnsi"/>
          <w:b/>
        </w:rPr>
        <w:t>6 - ESTIMATIVA DE PREÇO.</w:t>
      </w:r>
    </w:p>
    <w:p w:rsidR="007A5FAE" w:rsidRPr="00EC0BB4" w:rsidRDefault="007A5FAE" w:rsidP="007A5FAE">
      <w:pPr>
        <w:spacing w:line="276" w:lineRule="auto"/>
        <w:ind w:right="-1"/>
        <w:jc w:val="both"/>
        <w:rPr>
          <w:rFonts w:cstheme="minorHAnsi"/>
        </w:rPr>
      </w:pPr>
    </w:p>
    <w:p w:rsidR="007A5FAE" w:rsidRPr="00EC0BB4" w:rsidRDefault="007A5FAE" w:rsidP="007A5FAE">
      <w:pPr>
        <w:spacing w:line="276" w:lineRule="auto"/>
        <w:ind w:right="-1"/>
        <w:jc w:val="both"/>
        <w:rPr>
          <w:rFonts w:cstheme="minorHAnsi"/>
        </w:rPr>
      </w:pPr>
      <w:r w:rsidRPr="00EC0BB4">
        <w:rPr>
          <w:rFonts w:cstheme="minorHAnsi"/>
        </w:rPr>
        <w:t xml:space="preserve">O custo global dos fornecimentos será obtido a partir do somatório dos resultados da multiplicação das quantidades e dos valores unitário no mapa de preços, cujo modelo integrará o edital de licitação. </w:t>
      </w:r>
    </w:p>
    <w:p w:rsidR="007A5FAE" w:rsidRPr="00EC0BB4" w:rsidRDefault="007A5FAE" w:rsidP="007A5FAE">
      <w:pPr>
        <w:spacing w:line="276" w:lineRule="auto"/>
        <w:ind w:right="-1"/>
        <w:jc w:val="both"/>
        <w:rPr>
          <w:rFonts w:cstheme="minorHAnsi"/>
        </w:rPr>
      </w:pPr>
    </w:p>
    <w:p w:rsidR="007A5FAE" w:rsidRPr="00EC0BB4" w:rsidRDefault="007A5FAE" w:rsidP="007A5FAE">
      <w:pPr>
        <w:spacing w:line="276" w:lineRule="auto"/>
        <w:ind w:right="-1"/>
        <w:jc w:val="both"/>
        <w:rPr>
          <w:rFonts w:cstheme="minorHAnsi"/>
        </w:rPr>
      </w:pPr>
      <w:r w:rsidRPr="00EC0BB4">
        <w:rPr>
          <w:rFonts w:cstheme="minorHAnsi"/>
        </w:rPr>
        <w:t>Essa estimativa de preços preliminar visa à escolha da melhor solução para a contratação e o levantamento do eventual gasto com a solução escolhida, de modo a avaliar à análise de sua viabilidade.</w:t>
      </w:r>
    </w:p>
    <w:p w:rsidR="007A5FAE" w:rsidRPr="00EC0BB4" w:rsidRDefault="007A5FAE" w:rsidP="007A5FAE">
      <w:pPr>
        <w:spacing w:line="276" w:lineRule="auto"/>
        <w:ind w:right="-1"/>
        <w:jc w:val="both"/>
        <w:rPr>
          <w:rFonts w:cstheme="minorHAnsi"/>
        </w:rPr>
      </w:pPr>
    </w:p>
    <w:p w:rsidR="007A5FAE" w:rsidRPr="00EC0BB4" w:rsidRDefault="007A5FAE" w:rsidP="007A5FAE">
      <w:pPr>
        <w:spacing w:line="276" w:lineRule="auto"/>
        <w:ind w:right="-1"/>
        <w:jc w:val="both"/>
        <w:rPr>
          <w:rFonts w:cstheme="minorHAnsi"/>
        </w:rPr>
      </w:pPr>
      <w:r w:rsidRPr="00EC0BB4">
        <w:rPr>
          <w:rFonts w:cstheme="minorHAnsi"/>
        </w:rPr>
        <w:t xml:space="preserve">O custo estimado da contratação é </w:t>
      </w:r>
      <w:r w:rsidRPr="00DF4F97">
        <w:rPr>
          <w:rFonts w:cstheme="minorHAnsi"/>
        </w:rPr>
        <w:t xml:space="preserve">R$ </w:t>
      </w:r>
      <w:r w:rsidRPr="00DF4F97">
        <w:rPr>
          <w:rFonts w:cs="Calibri"/>
          <w:color w:val="000000"/>
        </w:rPr>
        <w:t>2.426.868,01</w:t>
      </w:r>
      <w:r w:rsidRPr="00EC0BB4">
        <w:rPr>
          <w:rFonts w:cstheme="minorHAnsi"/>
        </w:rPr>
        <w:t xml:space="preserve">(Dois milhões quatrocentos e </w:t>
      </w:r>
      <w:r>
        <w:rPr>
          <w:rFonts w:cstheme="minorHAnsi"/>
        </w:rPr>
        <w:t>vinte e seis mil e oitocentos e sessenta e oito reais e um centavo</w:t>
      </w:r>
      <w:r w:rsidRPr="00EC0BB4">
        <w:rPr>
          <w:rFonts w:cstheme="minorHAnsi"/>
        </w:rPr>
        <w:t>)</w:t>
      </w:r>
      <w:r>
        <w:rPr>
          <w:rFonts w:cstheme="minorHAnsi"/>
        </w:rPr>
        <w:t>.</w:t>
      </w:r>
    </w:p>
    <w:p w:rsidR="007A5FAE" w:rsidRPr="00EC0BB4" w:rsidRDefault="007A5FAE" w:rsidP="007A5FAE">
      <w:pPr>
        <w:spacing w:line="276" w:lineRule="auto"/>
        <w:ind w:right="-1"/>
        <w:jc w:val="both"/>
        <w:rPr>
          <w:b/>
        </w:rPr>
      </w:pPr>
    </w:p>
    <w:p w:rsidR="007A5FAE" w:rsidRPr="00EC0BB4" w:rsidRDefault="007A5FAE" w:rsidP="007A5FAE">
      <w:pPr>
        <w:spacing w:line="276" w:lineRule="auto"/>
        <w:ind w:right="-1"/>
        <w:jc w:val="both"/>
        <w:rPr>
          <w:b/>
        </w:rPr>
      </w:pPr>
      <w:r w:rsidRPr="00EC0BB4">
        <w:rPr>
          <w:b/>
        </w:rPr>
        <w:t xml:space="preserve">7 - DESCRIÇÃO DA SOLUÇÃO COMO UM TODO: </w:t>
      </w:r>
    </w:p>
    <w:p w:rsidR="007A5FAE" w:rsidRPr="00EC0BB4" w:rsidRDefault="007A5FAE" w:rsidP="007A5FAE">
      <w:pPr>
        <w:adjustRightInd w:val="0"/>
        <w:snapToGrid w:val="0"/>
        <w:jc w:val="both"/>
      </w:pPr>
    </w:p>
    <w:p w:rsidR="007A5FAE" w:rsidRPr="00EC0BB4" w:rsidRDefault="007A5FAE" w:rsidP="007A5FAE">
      <w:pPr>
        <w:adjustRightInd w:val="0"/>
        <w:snapToGrid w:val="0"/>
        <w:jc w:val="both"/>
      </w:pPr>
      <w:r w:rsidRPr="00EC0BB4">
        <w:t>A solução proporcionará melhorias na qualidade do atendimento, tanto para a equipe de profissionais, quanto para o público, por se tratar de equipamentos novos e eficazes.</w:t>
      </w:r>
    </w:p>
    <w:p w:rsidR="007A5FAE" w:rsidRPr="00EC0BB4" w:rsidRDefault="007A5FAE" w:rsidP="007A5FAE">
      <w:pPr>
        <w:adjustRightInd w:val="0"/>
        <w:snapToGrid w:val="0"/>
        <w:jc w:val="both"/>
      </w:pPr>
    </w:p>
    <w:p w:rsidR="007A5FAE" w:rsidRPr="00EC0BB4" w:rsidRDefault="007A5FAE" w:rsidP="007A5FAE">
      <w:pPr>
        <w:adjustRightInd w:val="0"/>
        <w:snapToGrid w:val="0"/>
        <w:jc w:val="both"/>
      </w:pPr>
      <w:r w:rsidRPr="00EC0BB4">
        <w:t>Os fornecimentos do objeto desta contratação serão realizados pela contratada de acordo com a necessidade do órgão contratante.</w:t>
      </w:r>
    </w:p>
    <w:p w:rsidR="007A5FAE" w:rsidRPr="00EC0BB4" w:rsidRDefault="007A5FAE" w:rsidP="007A5FAE">
      <w:pPr>
        <w:adjustRightInd w:val="0"/>
        <w:snapToGrid w:val="0"/>
        <w:jc w:val="both"/>
      </w:pPr>
    </w:p>
    <w:p w:rsidR="007A5FAE" w:rsidRPr="00EC0BB4" w:rsidRDefault="007A5FAE" w:rsidP="007A5FAE">
      <w:pPr>
        <w:adjustRightInd w:val="0"/>
        <w:snapToGrid w:val="0"/>
        <w:jc w:val="both"/>
      </w:pPr>
      <w:r w:rsidRPr="00EC0BB4">
        <w:t>O prazo da garantia não poderá ser inferior a 12 (doze) meses, contados a partir do recebimento definitivo.</w:t>
      </w:r>
    </w:p>
    <w:p w:rsidR="007A5FAE" w:rsidRPr="00EC0BB4" w:rsidRDefault="007A5FAE" w:rsidP="007A5FAE">
      <w:pPr>
        <w:adjustRightInd w:val="0"/>
        <w:snapToGrid w:val="0"/>
        <w:jc w:val="both"/>
      </w:pPr>
    </w:p>
    <w:p w:rsidR="007A5FAE" w:rsidRPr="00EC0BB4" w:rsidRDefault="007A5FAE" w:rsidP="007A5FAE">
      <w:pPr>
        <w:adjustRightInd w:val="0"/>
        <w:snapToGrid w:val="0"/>
        <w:jc w:val="both"/>
      </w:pPr>
      <w:r w:rsidRPr="00EC0BB4">
        <w:lastRenderedPageBreak/>
        <w:t xml:space="preserve">A contratada deverá designar, por escrito, no ato de recebimento de autorização do fornecimento, preposto que tenha poderes para resolução de possíveis ocorrências durante a execução do contrato; </w:t>
      </w:r>
    </w:p>
    <w:p w:rsidR="007A5FAE" w:rsidRPr="00EC0BB4" w:rsidRDefault="007A5FAE" w:rsidP="007A5FAE">
      <w:pPr>
        <w:adjustRightInd w:val="0"/>
        <w:snapToGrid w:val="0"/>
        <w:jc w:val="both"/>
      </w:pPr>
    </w:p>
    <w:p w:rsidR="007A5FAE" w:rsidRPr="00EC0BB4" w:rsidRDefault="007A5FAE" w:rsidP="007A5FAE">
      <w:pPr>
        <w:adjustRightInd w:val="0"/>
        <w:snapToGrid w:val="0"/>
        <w:jc w:val="both"/>
      </w:pPr>
      <w:r w:rsidRPr="00EC0BB4">
        <w:t xml:space="preserve">Disponibilizar funcionários portadores de atestado de boa conduta, rigorosamente selecionados e capacitados para a entrega dos produtos, com funções devidamente registradas nas carteiras de trabalho; </w:t>
      </w:r>
    </w:p>
    <w:p w:rsidR="007A5FAE" w:rsidRPr="00EC0BB4" w:rsidRDefault="007A5FAE" w:rsidP="007A5FAE">
      <w:pPr>
        <w:adjustRightInd w:val="0"/>
        <w:snapToGrid w:val="0"/>
        <w:jc w:val="both"/>
      </w:pPr>
    </w:p>
    <w:p w:rsidR="007A5FAE" w:rsidRPr="00EC0BB4" w:rsidRDefault="007A5FAE" w:rsidP="007A5FAE">
      <w:pPr>
        <w:adjustRightInd w:val="0"/>
        <w:snapToGrid w:val="0"/>
        <w:jc w:val="both"/>
      </w:pPr>
      <w:r w:rsidRPr="00EC0BB4">
        <w:t xml:space="preserve">Nomear encarregado (s) responsável (eis) pelos fornecimentos, com missão de garantir o bom andamento dos trabalhos, através da coordenação e fiscalização dos empregados envolvidos na execução. </w:t>
      </w:r>
    </w:p>
    <w:p w:rsidR="007A5FAE" w:rsidRPr="00EC0BB4" w:rsidRDefault="007A5FAE" w:rsidP="007A5FAE">
      <w:pPr>
        <w:adjustRightInd w:val="0"/>
        <w:snapToGrid w:val="0"/>
        <w:jc w:val="both"/>
      </w:pPr>
    </w:p>
    <w:p w:rsidR="007A5FAE" w:rsidRPr="00EC0BB4" w:rsidRDefault="007A5FAE" w:rsidP="007A5FAE">
      <w:pPr>
        <w:adjustRightInd w:val="0"/>
        <w:snapToGrid w:val="0"/>
        <w:jc w:val="both"/>
      </w:pPr>
      <w:r w:rsidRPr="00EC0BB4">
        <w:t xml:space="preserve">Fornecer uniformes, crachá de identificação e equipamentos de proteção individual – EPI, quando couber, a todos os empregados envolvidos na execução do contrato. </w:t>
      </w:r>
    </w:p>
    <w:p w:rsidR="007A5FAE" w:rsidRPr="00EC0BB4" w:rsidRDefault="007A5FAE" w:rsidP="007A5FAE">
      <w:pPr>
        <w:adjustRightInd w:val="0"/>
        <w:snapToGrid w:val="0"/>
        <w:jc w:val="both"/>
      </w:pPr>
    </w:p>
    <w:p w:rsidR="007A5FAE" w:rsidRPr="00EC0BB4" w:rsidRDefault="007A5FAE" w:rsidP="007A5FAE">
      <w:pPr>
        <w:adjustRightInd w:val="0"/>
        <w:snapToGrid w:val="0"/>
        <w:jc w:val="both"/>
      </w:pPr>
      <w:r w:rsidRPr="00EC0BB4">
        <w:t>Cumprir os postulados legais vigentes no âmbito federal, estadual ou municipal e as normas internas de segurança e medicina do trabalho;</w:t>
      </w:r>
    </w:p>
    <w:p w:rsidR="007A5FAE" w:rsidRPr="00EC0BB4" w:rsidRDefault="007A5FAE" w:rsidP="007A5FAE">
      <w:pPr>
        <w:spacing w:line="276" w:lineRule="auto"/>
        <w:ind w:right="-1"/>
        <w:jc w:val="both"/>
        <w:rPr>
          <w:b/>
        </w:rPr>
      </w:pPr>
    </w:p>
    <w:p w:rsidR="007A5FAE" w:rsidRPr="00EC0BB4" w:rsidRDefault="007A5FAE" w:rsidP="007A5FAE">
      <w:pPr>
        <w:spacing w:line="276" w:lineRule="auto"/>
        <w:ind w:right="-1"/>
        <w:jc w:val="both"/>
        <w:rPr>
          <w:b/>
        </w:rPr>
      </w:pPr>
      <w:r w:rsidRPr="00EC0BB4">
        <w:rPr>
          <w:b/>
        </w:rPr>
        <w:t xml:space="preserve">8 – JUSTIFICATIVA PARA PARCELAMENTO: </w:t>
      </w:r>
    </w:p>
    <w:p w:rsidR="007A5FAE" w:rsidRPr="00EC0BB4" w:rsidRDefault="007A5FAE" w:rsidP="007A5FAE">
      <w:pPr>
        <w:spacing w:line="276" w:lineRule="auto"/>
        <w:ind w:right="-1"/>
        <w:jc w:val="both"/>
        <w:rPr>
          <w:b/>
        </w:rPr>
      </w:pPr>
    </w:p>
    <w:p w:rsidR="007A5FAE" w:rsidRPr="00EC0BB4" w:rsidRDefault="007A5FAE" w:rsidP="007A5FAE">
      <w:pPr>
        <w:spacing w:line="276" w:lineRule="auto"/>
        <w:ind w:right="-1"/>
        <w:jc w:val="both"/>
      </w:pPr>
      <w:r w:rsidRPr="00EC0BB4">
        <w:t>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será aplicado na presente contratação, tendo em vista as necessidades de abastecimento de cada secretaria do município.</w:t>
      </w:r>
    </w:p>
    <w:p w:rsidR="007A5FAE" w:rsidRPr="00EC0BB4" w:rsidRDefault="007A5FAE" w:rsidP="007A5FAE">
      <w:pPr>
        <w:spacing w:line="276" w:lineRule="auto"/>
        <w:ind w:right="-1"/>
        <w:jc w:val="both"/>
      </w:pPr>
    </w:p>
    <w:p w:rsidR="007A5FAE" w:rsidRPr="00EC0BB4" w:rsidRDefault="007A5FAE" w:rsidP="007A5FAE">
      <w:pPr>
        <w:spacing w:line="276" w:lineRule="auto"/>
        <w:ind w:right="-1"/>
        <w:jc w:val="both"/>
      </w:pPr>
    </w:p>
    <w:p w:rsidR="007A5FAE" w:rsidRPr="00EC0BB4" w:rsidRDefault="007A5FAE" w:rsidP="007A5FAE">
      <w:pPr>
        <w:spacing w:line="276" w:lineRule="auto"/>
        <w:ind w:right="-1"/>
        <w:jc w:val="both"/>
        <w:rPr>
          <w:b/>
        </w:rPr>
      </w:pPr>
      <w:r w:rsidRPr="00EC0BB4">
        <w:rPr>
          <w:b/>
        </w:rPr>
        <w:t>9 - DEMONSTRATIVO DOS RESULTADOS PRETENDIDOS:</w:t>
      </w:r>
    </w:p>
    <w:p w:rsidR="007A5FAE" w:rsidRDefault="007A5FAE" w:rsidP="007A5FAE">
      <w:pPr>
        <w:spacing w:line="276" w:lineRule="auto"/>
        <w:ind w:right="-1"/>
        <w:jc w:val="both"/>
        <w:rPr>
          <w:b/>
        </w:rPr>
      </w:pPr>
    </w:p>
    <w:p w:rsidR="007A5FAE" w:rsidRPr="00EC0BB4" w:rsidRDefault="007A5FAE" w:rsidP="007A5FAE">
      <w:pPr>
        <w:spacing w:line="276" w:lineRule="auto"/>
        <w:ind w:right="-1"/>
        <w:jc w:val="both"/>
      </w:pPr>
      <w:r w:rsidRPr="00EC0BB4">
        <w:t>Com a contratação, espera-se alcançar os seguintes resultados:</w:t>
      </w:r>
    </w:p>
    <w:p w:rsidR="007A5FAE" w:rsidRPr="00EC0BB4" w:rsidRDefault="007A5FAE" w:rsidP="007A5FAE">
      <w:pPr>
        <w:spacing w:line="276" w:lineRule="auto"/>
        <w:ind w:right="-1"/>
        <w:jc w:val="both"/>
      </w:pPr>
    </w:p>
    <w:p w:rsidR="007A5FAE" w:rsidRPr="00EC0BB4" w:rsidRDefault="007A5FAE" w:rsidP="001C159B">
      <w:pPr>
        <w:pStyle w:val="PargrafodaLista"/>
        <w:widowControl/>
        <w:numPr>
          <w:ilvl w:val="0"/>
          <w:numId w:val="20"/>
        </w:numPr>
        <w:autoSpaceDE/>
        <w:autoSpaceDN/>
        <w:ind w:left="426" w:right="-1" w:hanging="426"/>
        <w:contextualSpacing/>
      </w:pPr>
      <w:r w:rsidRPr="00EC0BB4">
        <w:t>Melhoria da infraestrutura física e tecnológica da unidade requisitante, possibilitando ambiente adequado para execução dos serviços.</w:t>
      </w:r>
    </w:p>
    <w:p w:rsidR="007A5FAE" w:rsidRPr="00EC0BB4" w:rsidRDefault="007A5FAE" w:rsidP="007A5FAE">
      <w:pPr>
        <w:ind w:left="426" w:right="-1" w:hanging="426"/>
        <w:jc w:val="both"/>
      </w:pPr>
    </w:p>
    <w:p w:rsidR="007A5FAE" w:rsidRPr="00EC0BB4" w:rsidRDefault="007A5FAE" w:rsidP="001C159B">
      <w:pPr>
        <w:pStyle w:val="PargrafodaLista"/>
        <w:widowControl/>
        <w:numPr>
          <w:ilvl w:val="0"/>
          <w:numId w:val="20"/>
        </w:numPr>
        <w:autoSpaceDE/>
        <w:autoSpaceDN/>
        <w:ind w:left="426" w:right="-1" w:hanging="426"/>
        <w:contextualSpacing/>
      </w:pPr>
      <w:r w:rsidRPr="00EC0BB4">
        <w:t>Aumento da eficiência e produtividade, mediante a disponibilização de equipamentos modernos, seguros e em conformidade com as normas técnicas aplicáveis.</w:t>
      </w:r>
    </w:p>
    <w:p w:rsidR="007A5FAE" w:rsidRPr="00EC0BB4" w:rsidRDefault="007A5FAE" w:rsidP="007A5FAE">
      <w:pPr>
        <w:ind w:left="426" w:right="-1" w:hanging="426"/>
        <w:jc w:val="both"/>
      </w:pPr>
    </w:p>
    <w:p w:rsidR="007A5FAE" w:rsidRPr="00EC0BB4" w:rsidRDefault="007A5FAE" w:rsidP="001C159B">
      <w:pPr>
        <w:pStyle w:val="PargrafodaLista"/>
        <w:widowControl/>
        <w:numPr>
          <w:ilvl w:val="0"/>
          <w:numId w:val="20"/>
        </w:numPr>
        <w:autoSpaceDE/>
        <w:autoSpaceDN/>
        <w:ind w:left="426" w:right="-1" w:hanging="426"/>
        <w:contextualSpacing/>
      </w:pPr>
      <w:r w:rsidRPr="00EC0BB4">
        <w:t>Padronização e atualização do patrimônio, promovendo uniformidade e compatibilidade entre os materiais permanentes adquiridos e os já existentes.</w:t>
      </w:r>
    </w:p>
    <w:p w:rsidR="007A5FAE" w:rsidRPr="00EC0BB4" w:rsidRDefault="007A5FAE" w:rsidP="007A5FAE">
      <w:pPr>
        <w:ind w:left="426" w:right="-1" w:hanging="426"/>
        <w:jc w:val="both"/>
      </w:pPr>
    </w:p>
    <w:p w:rsidR="007A5FAE" w:rsidRPr="00EC0BB4" w:rsidRDefault="007A5FAE" w:rsidP="001C159B">
      <w:pPr>
        <w:pStyle w:val="PargrafodaLista"/>
        <w:widowControl/>
        <w:numPr>
          <w:ilvl w:val="0"/>
          <w:numId w:val="20"/>
        </w:numPr>
        <w:autoSpaceDE/>
        <w:autoSpaceDN/>
        <w:ind w:left="426" w:right="-1" w:hanging="426"/>
        <w:contextualSpacing/>
      </w:pPr>
      <w:r w:rsidRPr="00EC0BB4">
        <w:t>Redução de custos de manutenção e maior durabilidade, em virtude da substituição de itens obsoletos ou danificados por materiais novos, com garantia e suporte técnico do fornecedor.</w:t>
      </w:r>
    </w:p>
    <w:p w:rsidR="007A5FAE" w:rsidRPr="00EC0BB4" w:rsidRDefault="007A5FAE" w:rsidP="007A5FAE">
      <w:pPr>
        <w:ind w:left="426" w:right="-1" w:hanging="426"/>
        <w:jc w:val="both"/>
      </w:pPr>
    </w:p>
    <w:p w:rsidR="007A5FAE" w:rsidRPr="00EC0BB4" w:rsidRDefault="007A5FAE" w:rsidP="001C159B">
      <w:pPr>
        <w:pStyle w:val="PargrafodaLista"/>
        <w:widowControl/>
        <w:numPr>
          <w:ilvl w:val="0"/>
          <w:numId w:val="20"/>
        </w:numPr>
        <w:autoSpaceDE/>
        <w:autoSpaceDN/>
        <w:ind w:left="426" w:right="-1" w:hanging="426"/>
        <w:contextualSpacing/>
      </w:pPr>
      <w:r w:rsidRPr="00EC0BB4">
        <w:lastRenderedPageBreak/>
        <w:t>Atendimento às demandas institucionais e à legislação vigente, garantindo que os recursos públicos sejam aplicados de forma eficiente, transparente e com foco nos princípios da economicidade e eficiência.</w:t>
      </w:r>
    </w:p>
    <w:p w:rsidR="007A5FAE" w:rsidRPr="00EC0BB4" w:rsidRDefault="007A5FAE" w:rsidP="007A5FAE">
      <w:pPr>
        <w:spacing w:line="276" w:lineRule="auto"/>
        <w:ind w:right="-1"/>
        <w:jc w:val="both"/>
        <w:rPr>
          <w:b/>
        </w:rPr>
      </w:pPr>
    </w:p>
    <w:p w:rsidR="007A5FAE" w:rsidRPr="00EC0BB4" w:rsidRDefault="007A5FAE" w:rsidP="007A5FAE">
      <w:pPr>
        <w:spacing w:line="276" w:lineRule="auto"/>
        <w:ind w:right="-1"/>
        <w:jc w:val="both"/>
        <w:rPr>
          <w:b/>
        </w:rPr>
      </w:pPr>
      <w:r w:rsidRPr="00EC0BB4">
        <w:rPr>
          <w:b/>
        </w:rPr>
        <w:t xml:space="preserve">10 – PROVIDÊNCIAS PRÉVIAS AO CONTRATO: </w:t>
      </w:r>
    </w:p>
    <w:p w:rsidR="007A5FAE" w:rsidRPr="00EC0BB4" w:rsidRDefault="007A5FAE" w:rsidP="007A5FAE">
      <w:pPr>
        <w:spacing w:line="276" w:lineRule="auto"/>
        <w:ind w:right="-1"/>
        <w:jc w:val="both"/>
        <w:rPr>
          <w:b/>
        </w:rPr>
      </w:pPr>
    </w:p>
    <w:p w:rsidR="007A5FAE" w:rsidRPr="00EC0BB4" w:rsidRDefault="007A5FAE" w:rsidP="007A5FAE">
      <w:pPr>
        <w:spacing w:line="276" w:lineRule="auto"/>
        <w:ind w:right="-1"/>
        <w:jc w:val="both"/>
        <w:rPr>
          <w:b/>
        </w:rPr>
      </w:pPr>
      <w:r w:rsidRPr="00EC0BB4">
        <w:rPr>
          <w:b/>
        </w:rPr>
        <w:t>Não se aplica</w:t>
      </w:r>
    </w:p>
    <w:p w:rsidR="007A5FAE" w:rsidRPr="00EC0BB4" w:rsidRDefault="007A5FAE" w:rsidP="007A5FAE">
      <w:pPr>
        <w:spacing w:line="276" w:lineRule="auto"/>
        <w:ind w:right="-1"/>
        <w:jc w:val="both"/>
      </w:pPr>
    </w:p>
    <w:p w:rsidR="007A5FAE" w:rsidRPr="00EC0BB4" w:rsidRDefault="007A5FAE" w:rsidP="007A5FAE">
      <w:pPr>
        <w:spacing w:line="276" w:lineRule="auto"/>
        <w:ind w:right="-1"/>
        <w:jc w:val="both"/>
        <w:rPr>
          <w:b/>
        </w:rPr>
      </w:pPr>
      <w:r w:rsidRPr="00EC0BB4">
        <w:rPr>
          <w:b/>
        </w:rPr>
        <w:t xml:space="preserve">11 – CONTRATAÇÕES CORRELATO-INTERDEPENDENTES: </w:t>
      </w:r>
    </w:p>
    <w:p w:rsidR="007A5FAE" w:rsidRPr="00EC0BB4" w:rsidRDefault="007A5FAE" w:rsidP="007A5FAE">
      <w:pPr>
        <w:spacing w:line="276" w:lineRule="auto"/>
        <w:ind w:right="-1"/>
        <w:jc w:val="both"/>
        <w:rPr>
          <w:b/>
        </w:rPr>
      </w:pPr>
    </w:p>
    <w:p w:rsidR="007A5FAE" w:rsidRPr="00EC0BB4" w:rsidRDefault="007A5FAE" w:rsidP="007A5FAE">
      <w:pPr>
        <w:spacing w:line="276" w:lineRule="auto"/>
        <w:ind w:right="-1"/>
        <w:jc w:val="both"/>
        <w:rPr>
          <w:b/>
        </w:rPr>
      </w:pPr>
      <w:r w:rsidRPr="00EC0BB4">
        <w:rPr>
          <w:b/>
        </w:rPr>
        <w:t>Não se aplica</w:t>
      </w:r>
    </w:p>
    <w:p w:rsidR="007A5FAE" w:rsidRPr="00EC0BB4" w:rsidRDefault="007A5FAE" w:rsidP="007A5FAE">
      <w:pPr>
        <w:spacing w:line="276" w:lineRule="auto"/>
        <w:ind w:right="-1"/>
        <w:jc w:val="both"/>
      </w:pPr>
    </w:p>
    <w:p w:rsidR="007A5FAE" w:rsidRPr="00EC0BB4" w:rsidRDefault="007A5FAE" w:rsidP="007A5FAE">
      <w:pPr>
        <w:spacing w:line="276" w:lineRule="auto"/>
        <w:ind w:right="-1"/>
        <w:jc w:val="both"/>
        <w:rPr>
          <w:b/>
        </w:rPr>
      </w:pPr>
      <w:r w:rsidRPr="00EC0BB4">
        <w:rPr>
          <w:b/>
        </w:rPr>
        <w:t xml:space="preserve">12 – IMPACTOS AMBIENTAIS: </w:t>
      </w:r>
    </w:p>
    <w:p w:rsidR="007A5FAE" w:rsidRPr="00EC0BB4" w:rsidRDefault="007A5FAE" w:rsidP="007A5FAE">
      <w:pPr>
        <w:spacing w:line="276" w:lineRule="auto"/>
        <w:ind w:right="-1"/>
        <w:jc w:val="both"/>
        <w:rPr>
          <w:b/>
        </w:rPr>
      </w:pPr>
    </w:p>
    <w:p w:rsidR="007A5FAE" w:rsidRPr="00EC0BB4" w:rsidRDefault="007A5FAE" w:rsidP="007A5FAE">
      <w:pPr>
        <w:spacing w:line="276" w:lineRule="auto"/>
        <w:ind w:right="-1"/>
        <w:jc w:val="both"/>
      </w:pPr>
      <w:r w:rsidRPr="00EC0BB4">
        <w:t>A aquisição do material permanente poderá gerar impactos ambientais diretos e indiretos ao longo de seu ciclo de vida, desde a fabricação até o descarte final. Assim, devem ser considerados os seguintes aspectos:</w:t>
      </w:r>
    </w:p>
    <w:p w:rsidR="007A5FAE" w:rsidRPr="00EC0BB4" w:rsidRDefault="007A5FAE" w:rsidP="007A5FAE">
      <w:pPr>
        <w:spacing w:line="276" w:lineRule="auto"/>
        <w:ind w:right="-1"/>
        <w:jc w:val="both"/>
      </w:pPr>
    </w:p>
    <w:p w:rsidR="007A5FAE" w:rsidRPr="00EC0BB4" w:rsidRDefault="007A5FAE" w:rsidP="007A5FAE">
      <w:pPr>
        <w:ind w:right="-1"/>
        <w:jc w:val="both"/>
        <w:rPr>
          <w:b/>
        </w:rPr>
      </w:pPr>
      <w:r>
        <w:rPr>
          <w:b/>
        </w:rPr>
        <w:t xml:space="preserve">1 - </w:t>
      </w:r>
      <w:r w:rsidRPr="00EC0BB4">
        <w:rPr>
          <w:b/>
        </w:rPr>
        <w:t>Consumo de Recursos Naturais</w:t>
      </w:r>
    </w:p>
    <w:p w:rsidR="007A5FAE" w:rsidRPr="00EC0BB4" w:rsidRDefault="007A5FAE" w:rsidP="007A5FAE">
      <w:pPr>
        <w:ind w:right="-1"/>
        <w:jc w:val="both"/>
        <w:rPr>
          <w:b/>
        </w:rPr>
      </w:pPr>
    </w:p>
    <w:p w:rsidR="007A5FAE" w:rsidRPr="00EC0BB4" w:rsidRDefault="007A5FAE" w:rsidP="001C159B">
      <w:pPr>
        <w:pStyle w:val="PargrafodaLista"/>
        <w:widowControl/>
        <w:numPr>
          <w:ilvl w:val="0"/>
          <w:numId w:val="21"/>
        </w:numPr>
        <w:autoSpaceDE/>
        <w:autoSpaceDN/>
        <w:ind w:left="284" w:right="-1" w:hanging="284"/>
        <w:contextualSpacing/>
      </w:pPr>
      <w:r w:rsidRPr="00EC0BB4">
        <w:t>Extração de matérias-primas utilizadas na fabricação do bem (plásticos, metais, vidro, madeira etc.).</w:t>
      </w:r>
    </w:p>
    <w:p w:rsidR="007A5FAE" w:rsidRPr="00EC0BB4" w:rsidRDefault="007A5FAE" w:rsidP="001C159B">
      <w:pPr>
        <w:pStyle w:val="PargrafodaLista"/>
        <w:widowControl/>
        <w:numPr>
          <w:ilvl w:val="0"/>
          <w:numId w:val="21"/>
        </w:numPr>
        <w:autoSpaceDE/>
        <w:autoSpaceDN/>
        <w:ind w:left="284" w:right="-1" w:hanging="284"/>
        <w:contextualSpacing/>
      </w:pPr>
      <w:r w:rsidRPr="00EC0BB4">
        <w:t>Consumo de energia elétrica e água no processo produtivo.</w:t>
      </w:r>
    </w:p>
    <w:p w:rsidR="007A5FAE" w:rsidRPr="00EC0BB4" w:rsidRDefault="007A5FAE" w:rsidP="007A5FAE">
      <w:pPr>
        <w:pStyle w:val="PargrafodaLista"/>
        <w:ind w:left="284" w:right="-1"/>
      </w:pPr>
    </w:p>
    <w:p w:rsidR="007A5FAE" w:rsidRPr="00EC0BB4" w:rsidRDefault="007A5FAE" w:rsidP="007A5FAE">
      <w:pPr>
        <w:ind w:right="-1"/>
        <w:jc w:val="both"/>
        <w:rPr>
          <w:b/>
        </w:rPr>
      </w:pPr>
      <w:r>
        <w:rPr>
          <w:b/>
        </w:rPr>
        <w:t xml:space="preserve">2 - </w:t>
      </w:r>
      <w:r w:rsidRPr="00EC0BB4">
        <w:rPr>
          <w:b/>
        </w:rPr>
        <w:t>Emissões e Resíduos na Produção</w:t>
      </w:r>
    </w:p>
    <w:p w:rsidR="007A5FAE" w:rsidRPr="00EC0BB4" w:rsidRDefault="007A5FAE" w:rsidP="007A5FAE">
      <w:pPr>
        <w:ind w:right="-1"/>
        <w:jc w:val="both"/>
        <w:rPr>
          <w:b/>
        </w:rPr>
      </w:pPr>
    </w:p>
    <w:p w:rsidR="007A5FAE" w:rsidRPr="00EC0BB4" w:rsidRDefault="007A5FAE" w:rsidP="001C159B">
      <w:pPr>
        <w:pStyle w:val="PargrafodaLista"/>
        <w:widowControl/>
        <w:numPr>
          <w:ilvl w:val="0"/>
          <w:numId w:val="22"/>
        </w:numPr>
        <w:autoSpaceDE/>
        <w:autoSpaceDN/>
        <w:ind w:left="284" w:right="-1" w:hanging="284"/>
        <w:contextualSpacing/>
      </w:pPr>
      <w:r w:rsidRPr="00EC0BB4">
        <w:t>Geração de resíduos sólidos industriais.</w:t>
      </w:r>
    </w:p>
    <w:p w:rsidR="007A5FAE" w:rsidRPr="00EC0BB4" w:rsidRDefault="007A5FAE" w:rsidP="001C159B">
      <w:pPr>
        <w:pStyle w:val="PargrafodaLista"/>
        <w:widowControl/>
        <w:numPr>
          <w:ilvl w:val="0"/>
          <w:numId w:val="22"/>
        </w:numPr>
        <w:autoSpaceDE/>
        <w:autoSpaceDN/>
        <w:ind w:left="284" w:right="-1" w:hanging="284"/>
        <w:contextualSpacing/>
      </w:pPr>
      <w:r w:rsidRPr="00EC0BB4">
        <w:t>Emissão de gases de efeito estufa (CO</w:t>
      </w:r>
      <w:r w:rsidRPr="00EC0BB4">
        <w:rPr>
          <w:rFonts w:ascii="Cambria Math" w:hAnsi="Cambria Math" w:cs="Cambria Math"/>
        </w:rPr>
        <w:t>₂</w:t>
      </w:r>
      <w:r w:rsidRPr="00EC0BB4">
        <w:t xml:space="preserve"> e outros poluentes atmosféricos).</w:t>
      </w:r>
    </w:p>
    <w:p w:rsidR="007A5FAE" w:rsidRPr="00EC0BB4" w:rsidRDefault="007A5FAE" w:rsidP="001C159B">
      <w:pPr>
        <w:pStyle w:val="PargrafodaLista"/>
        <w:widowControl/>
        <w:numPr>
          <w:ilvl w:val="0"/>
          <w:numId w:val="22"/>
        </w:numPr>
        <w:autoSpaceDE/>
        <w:autoSpaceDN/>
        <w:ind w:left="284" w:right="-1" w:hanging="284"/>
        <w:contextualSpacing/>
      </w:pPr>
      <w:r w:rsidRPr="00EC0BB4">
        <w:t>Possível contaminação de solos e recursos hídricos, caso não haja gestão adequada dos resíduos industriais.</w:t>
      </w:r>
    </w:p>
    <w:p w:rsidR="007A5FAE" w:rsidRPr="00EC0BB4" w:rsidRDefault="007A5FAE" w:rsidP="007A5FAE">
      <w:pPr>
        <w:ind w:right="-1"/>
        <w:jc w:val="both"/>
      </w:pPr>
    </w:p>
    <w:p w:rsidR="007A5FAE" w:rsidRPr="00EC0BB4" w:rsidRDefault="007A5FAE" w:rsidP="007A5FAE">
      <w:pPr>
        <w:ind w:right="-1"/>
        <w:jc w:val="both"/>
        <w:rPr>
          <w:b/>
        </w:rPr>
      </w:pPr>
      <w:r>
        <w:rPr>
          <w:b/>
        </w:rPr>
        <w:t xml:space="preserve">3 - </w:t>
      </w:r>
      <w:r w:rsidRPr="00EC0BB4">
        <w:rPr>
          <w:b/>
        </w:rPr>
        <w:t>Transportes e Logística</w:t>
      </w:r>
    </w:p>
    <w:p w:rsidR="007A5FAE" w:rsidRPr="00EC0BB4" w:rsidRDefault="007A5FAE" w:rsidP="007A5FAE">
      <w:pPr>
        <w:ind w:right="-1"/>
        <w:jc w:val="both"/>
        <w:rPr>
          <w:b/>
        </w:rPr>
      </w:pPr>
    </w:p>
    <w:p w:rsidR="007A5FAE" w:rsidRPr="00EC0BB4" w:rsidRDefault="007A5FAE" w:rsidP="001C159B">
      <w:pPr>
        <w:pStyle w:val="PargrafodaLista"/>
        <w:widowControl/>
        <w:numPr>
          <w:ilvl w:val="0"/>
          <w:numId w:val="23"/>
        </w:numPr>
        <w:autoSpaceDE/>
        <w:autoSpaceDN/>
        <w:ind w:left="284" w:right="-1" w:hanging="284"/>
        <w:contextualSpacing/>
      </w:pPr>
      <w:r w:rsidRPr="00EC0BB4">
        <w:t>Emissão de poluentes atmosféricos decorrentes do transporte do material até o destino final.</w:t>
      </w:r>
    </w:p>
    <w:p w:rsidR="007A5FAE" w:rsidRPr="00EC0BB4" w:rsidRDefault="007A5FAE" w:rsidP="001C159B">
      <w:pPr>
        <w:pStyle w:val="PargrafodaLista"/>
        <w:widowControl/>
        <w:numPr>
          <w:ilvl w:val="0"/>
          <w:numId w:val="23"/>
        </w:numPr>
        <w:autoSpaceDE/>
        <w:autoSpaceDN/>
        <w:ind w:left="284" w:right="-1" w:hanging="284"/>
        <w:contextualSpacing/>
      </w:pPr>
      <w:r w:rsidRPr="00EC0BB4">
        <w:t>Consumo de combustíveis fósseis no processo logístico.</w:t>
      </w:r>
    </w:p>
    <w:p w:rsidR="007A5FAE" w:rsidRPr="00EC0BB4" w:rsidRDefault="007A5FAE" w:rsidP="007A5FAE">
      <w:pPr>
        <w:pStyle w:val="PargrafodaLista"/>
        <w:ind w:left="284" w:right="-1"/>
      </w:pPr>
    </w:p>
    <w:p w:rsidR="007A5FAE" w:rsidRPr="00EC0BB4" w:rsidRDefault="007A5FAE" w:rsidP="007A5FAE">
      <w:pPr>
        <w:tabs>
          <w:tab w:val="left" w:pos="426"/>
        </w:tabs>
        <w:ind w:right="-1"/>
        <w:jc w:val="both"/>
        <w:rPr>
          <w:b/>
        </w:rPr>
      </w:pPr>
      <w:r>
        <w:rPr>
          <w:b/>
        </w:rPr>
        <w:t xml:space="preserve">4 - </w:t>
      </w:r>
      <w:r w:rsidRPr="00EC0BB4">
        <w:rPr>
          <w:b/>
        </w:rPr>
        <w:t>Uso do Bem</w:t>
      </w:r>
    </w:p>
    <w:p w:rsidR="007A5FAE" w:rsidRPr="00EC0BB4" w:rsidRDefault="007A5FAE" w:rsidP="001C159B">
      <w:pPr>
        <w:pStyle w:val="PargrafodaLista"/>
        <w:widowControl/>
        <w:numPr>
          <w:ilvl w:val="0"/>
          <w:numId w:val="24"/>
        </w:numPr>
        <w:autoSpaceDE/>
        <w:autoSpaceDN/>
        <w:ind w:left="284" w:right="-1" w:hanging="284"/>
        <w:contextualSpacing/>
      </w:pPr>
      <w:r w:rsidRPr="00EC0BB4">
        <w:t>Consumo de energia elétrica (no caso de equipamentos eletrônicos).</w:t>
      </w:r>
    </w:p>
    <w:p w:rsidR="007A5FAE" w:rsidRPr="00EC0BB4" w:rsidRDefault="007A5FAE" w:rsidP="001C159B">
      <w:pPr>
        <w:pStyle w:val="PargrafodaLista"/>
        <w:widowControl/>
        <w:numPr>
          <w:ilvl w:val="0"/>
          <w:numId w:val="24"/>
        </w:numPr>
        <w:autoSpaceDE/>
        <w:autoSpaceDN/>
        <w:ind w:left="284" w:right="-1" w:hanging="284"/>
        <w:contextualSpacing/>
      </w:pPr>
      <w:r w:rsidRPr="00EC0BB4">
        <w:t>Potencial geração de resíduos (embalagens e insumos necessários para manutenção do bem).</w:t>
      </w:r>
    </w:p>
    <w:p w:rsidR="007A5FAE" w:rsidRPr="00EC0BB4" w:rsidRDefault="007A5FAE" w:rsidP="007A5FAE">
      <w:pPr>
        <w:pStyle w:val="PargrafodaLista"/>
        <w:ind w:left="284" w:right="-1"/>
      </w:pPr>
    </w:p>
    <w:p w:rsidR="007A5FAE" w:rsidRPr="00EC0BB4" w:rsidRDefault="007A5FAE" w:rsidP="007A5FAE">
      <w:pPr>
        <w:ind w:right="-1"/>
        <w:jc w:val="both"/>
        <w:rPr>
          <w:b/>
        </w:rPr>
      </w:pPr>
      <w:r>
        <w:rPr>
          <w:b/>
        </w:rPr>
        <w:t xml:space="preserve">5 - </w:t>
      </w:r>
      <w:r w:rsidRPr="00EC0BB4">
        <w:rPr>
          <w:b/>
        </w:rPr>
        <w:t>Descarte e Fim de Vida Útil</w:t>
      </w:r>
    </w:p>
    <w:p w:rsidR="007A5FAE" w:rsidRPr="00EC0BB4" w:rsidRDefault="007A5FAE" w:rsidP="007A5FAE">
      <w:pPr>
        <w:ind w:right="-1"/>
        <w:jc w:val="both"/>
        <w:rPr>
          <w:b/>
        </w:rPr>
      </w:pPr>
    </w:p>
    <w:p w:rsidR="007A5FAE" w:rsidRPr="00EC0BB4" w:rsidRDefault="007A5FAE" w:rsidP="001C159B">
      <w:pPr>
        <w:pStyle w:val="PargrafodaLista"/>
        <w:widowControl/>
        <w:numPr>
          <w:ilvl w:val="0"/>
          <w:numId w:val="25"/>
        </w:numPr>
        <w:autoSpaceDE/>
        <w:autoSpaceDN/>
        <w:ind w:left="284" w:right="-1" w:hanging="284"/>
        <w:contextualSpacing/>
      </w:pPr>
      <w:r w:rsidRPr="00EC0BB4">
        <w:t>Geração de resíduos sólidos ao final do ciclo de vida.</w:t>
      </w:r>
    </w:p>
    <w:p w:rsidR="007A5FAE" w:rsidRPr="00EC0BB4" w:rsidRDefault="007A5FAE" w:rsidP="001C159B">
      <w:pPr>
        <w:pStyle w:val="PargrafodaLista"/>
        <w:widowControl/>
        <w:numPr>
          <w:ilvl w:val="0"/>
          <w:numId w:val="25"/>
        </w:numPr>
        <w:autoSpaceDE/>
        <w:autoSpaceDN/>
        <w:ind w:left="284" w:right="-1" w:hanging="284"/>
        <w:contextualSpacing/>
      </w:pPr>
      <w:r w:rsidRPr="00EC0BB4">
        <w:t>Risco de descarte inadequado em aterros, gerando poluição do solo e da água.</w:t>
      </w:r>
    </w:p>
    <w:p w:rsidR="007A5FAE" w:rsidRPr="00EC0BB4" w:rsidRDefault="007A5FAE" w:rsidP="001C159B">
      <w:pPr>
        <w:pStyle w:val="PargrafodaLista"/>
        <w:widowControl/>
        <w:numPr>
          <w:ilvl w:val="0"/>
          <w:numId w:val="25"/>
        </w:numPr>
        <w:autoSpaceDE/>
        <w:autoSpaceDN/>
        <w:ind w:left="284" w:right="-1" w:hanging="284"/>
        <w:contextualSpacing/>
      </w:pPr>
      <w:r w:rsidRPr="00EC0BB4">
        <w:t>Necessidade de observância à Política Nacional de Resíduos Sólidos (Lei nº 12.305/2010), com atenção para logística reversa e reciclagem.</w:t>
      </w:r>
    </w:p>
    <w:p w:rsidR="007A5FAE" w:rsidRPr="00EC0BB4" w:rsidRDefault="007A5FAE" w:rsidP="007A5FAE">
      <w:pPr>
        <w:pStyle w:val="PargrafodaLista"/>
        <w:ind w:left="284" w:right="-1"/>
      </w:pPr>
    </w:p>
    <w:p w:rsidR="007A5FAE" w:rsidRPr="00EC0BB4" w:rsidRDefault="007A5FAE" w:rsidP="007A5FAE">
      <w:pPr>
        <w:ind w:right="-1"/>
        <w:jc w:val="both"/>
        <w:rPr>
          <w:b/>
        </w:rPr>
      </w:pPr>
      <w:r>
        <w:rPr>
          <w:b/>
        </w:rPr>
        <w:lastRenderedPageBreak/>
        <w:t xml:space="preserve">6 - </w:t>
      </w:r>
      <w:r w:rsidRPr="00EC0BB4">
        <w:rPr>
          <w:b/>
        </w:rPr>
        <w:t>Medidas Mitigadoras e Sustentabilidade</w:t>
      </w:r>
    </w:p>
    <w:p w:rsidR="007A5FAE" w:rsidRPr="00EC0BB4" w:rsidRDefault="007A5FAE" w:rsidP="007A5FAE">
      <w:pPr>
        <w:ind w:right="-1"/>
        <w:jc w:val="both"/>
        <w:rPr>
          <w:b/>
        </w:rPr>
      </w:pPr>
    </w:p>
    <w:p w:rsidR="007A5FAE" w:rsidRPr="00EC0BB4" w:rsidRDefault="007A5FAE" w:rsidP="001C159B">
      <w:pPr>
        <w:pStyle w:val="PargrafodaLista"/>
        <w:widowControl/>
        <w:numPr>
          <w:ilvl w:val="0"/>
          <w:numId w:val="26"/>
        </w:numPr>
        <w:autoSpaceDE/>
        <w:autoSpaceDN/>
        <w:ind w:left="284" w:right="-1" w:hanging="284"/>
        <w:contextualSpacing/>
      </w:pPr>
      <w:r w:rsidRPr="00EC0BB4">
        <w:t>Priorizar bens que possuam certificações ambientais (Procel, Energy Star, ISO 14001, FSC, entre outros, quando aplicável).</w:t>
      </w:r>
    </w:p>
    <w:p w:rsidR="007A5FAE" w:rsidRPr="00EC0BB4" w:rsidRDefault="007A5FAE" w:rsidP="001C159B">
      <w:pPr>
        <w:pStyle w:val="PargrafodaLista"/>
        <w:widowControl/>
        <w:numPr>
          <w:ilvl w:val="0"/>
          <w:numId w:val="26"/>
        </w:numPr>
        <w:autoSpaceDE/>
        <w:autoSpaceDN/>
        <w:ind w:left="284" w:right="-1" w:hanging="284"/>
        <w:contextualSpacing/>
      </w:pPr>
      <w:r w:rsidRPr="00EC0BB4">
        <w:t>Incentivar a aquisição de produtos com maior eficiência energética, durabilidade e facilidade de manutenção.</w:t>
      </w:r>
    </w:p>
    <w:p w:rsidR="007A5FAE" w:rsidRPr="00EC0BB4" w:rsidRDefault="007A5FAE" w:rsidP="001C159B">
      <w:pPr>
        <w:pStyle w:val="PargrafodaLista"/>
        <w:widowControl/>
        <w:numPr>
          <w:ilvl w:val="0"/>
          <w:numId w:val="26"/>
        </w:numPr>
        <w:autoSpaceDE/>
        <w:autoSpaceDN/>
        <w:ind w:left="284" w:right="-1" w:hanging="284"/>
        <w:contextualSpacing/>
      </w:pPr>
      <w:r w:rsidRPr="00EC0BB4">
        <w:t>Exigir que fornecedores apresentem políticas de descarte ambientalmente adequado de embalagens e resíduos.</w:t>
      </w:r>
    </w:p>
    <w:p w:rsidR="007A5FAE" w:rsidRPr="00EC0BB4" w:rsidRDefault="007A5FAE" w:rsidP="001C159B">
      <w:pPr>
        <w:pStyle w:val="PargrafodaLista"/>
        <w:widowControl/>
        <w:numPr>
          <w:ilvl w:val="0"/>
          <w:numId w:val="26"/>
        </w:numPr>
        <w:autoSpaceDE/>
        <w:autoSpaceDN/>
        <w:ind w:left="284" w:right="-1" w:hanging="284"/>
        <w:contextualSpacing/>
      </w:pPr>
      <w:r w:rsidRPr="00EC0BB4">
        <w:t>Estimular o uso de materiais recicláveis ou reciclados na fabricação dos bens.</w:t>
      </w:r>
    </w:p>
    <w:p w:rsidR="007A5FAE" w:rsidRPr="00EC0BB4" w:rsidRDefault="007A5FAE" w:rsidP="007A5FAE">
      <w:pPr>
        <w:spacing w:line="276" w:lineRule="auto"/>
        <w:ind w:right="-1"/>
        <w:jc w:val="both"/>
        <w:rPr>
          <w:b/>
        </w:rPr>
      </w:pPr>
    </w:p>
    <w:p w:rsidR="007A5FAE" w:rsidRPr="00EC0BB4" w:rsidRDefault="007A5FAE" w:rsidP="007A5FAE">
      <w:pPr>
        <w:spacing w:line="276" w:lineRule="auto"/>
        <w:ind w:right="-1"/>
        <w:jc w:val="both"/>
        <w:rPr>
          <w:b/>
        </w:rPr>
      </w:pPr>
      <w:r w:rsidRPr="00EC0BB4">
        <w:rPr>
          <w:b/>
        </w:rPr>
        <w:t xml:space="preserve">13 – VIABILIDADE DA CONTRATAÇÃO: </w:t>
      </w:r>
    </w:p>
    <w:p w:rsidR="007A5FAE" w:rsidRPr="00EC0BB4" w:rsidRDefault="007A5FAE" w:rsidP="007A5FAE">
      <w:pPr>
        <w:spacing w:line="276" w:lineRule="auto"/>
        <w:ind w:right="-1"/>
        <w:jc w:val="both"/>
        <w:rPr>
          <w:b/>
        </w:rPr>
      </w:pPr>
    </w:p>
    <w:p w:rsidR="007A5FAE" w:rsidRPr="00EC0BB4" w:rsidRDefault="007A5FAE" w:rsidP="007A5FAE">
      <w:pPr>
        <w:spacing w:line="276" w:lineRule="auto"/>
        <w:ind w:right="-1"/>
        <w:jc w:val="both"/>
        <w:rPr>
          <w:rFonts w:cstheme="minorHAnsi"/>
          <w:b/>
        </w:rPr>
      </w:pPr>
      <w:r w:rsidRPr="00EC0BB4">
        <w:t>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o fornecimento de todos os elementos aqui relacionados necessários à consecução dos benefícios pretendidos, pelo que recomendamos viável a contratação pelo prazo inicial de 12 meses, podendo ser prorrogado com decisão justificada.</w:t>
      </w:r>
    </w:p>
    <w:p w:rsidR="007A5FAE" w:rsidRPr="00EC0BB4" w:rsidRDefault="007A5FAE" w:rsidP="007A5FAE">
      <w:pPr>
        <w:spacing w:line="276" w:lineRule="auto"/>
        <w:ind w:right="-1"/>
        <w:jc w:val="both"/>
        <w:rPr>
          <w:rFonts w:cstheme="minorHAnsi"/>
          <w:b/>
        </w:rPr>
      </w:pPr>
    </w:p>
    <w:p w:rsidR="007A5FAE" w:rsidRPr="00EC0BB4" w:rsidRDefault="007A5FAE" w:rsidP="007A5FAE">
      <w:pPr>
        <w:spacing w:line="276" w:lineRule="auto"/>
        <w:ind w:right="-1"/>
        <w:jc w:val="both"/>
        <w:rPr>
          <w:rFonts w:cstheme="minorHAnsi"/>
          <w:b/>
        </w:rPr>
      </w:pPr>
    </w:p>
    <w:p w:rsidR="007A5FAE" w:rsidRDefault="007A5FAE" w:rsidP="007A5FAE">
      <w:pPr>
        <w:spacing w:line="276" w:lineRule="auto"/>
        <w:ind w:right="-1"/>
        <w:jc w:val="both"/>
        <w:rPr>
          <w:rFonts w:cstheme="minorHAnsi"/>
          <w:b/>
        </w:rPr>
      </w:pPr>
      <w:r>
        <w:rPr>
          <w:rFonts w:cstheme="minorHAnsi"/>
          <w:b/>
        </w:rPr>
        <w:t>Afrânio, 18 de setembro de 2025.</w:t>
      </w:r>
    </w:p>
    <w:p w:rsidR="007A5FAE" w:rsidRPr="00EC0BB4" w:rsidRDefault="007A5FAE" w:rsidP="007A5FAE">
      <w:pPr>
        <w:spacing w:line="276" w:lineRule="auto"/>
        <w:ind w:right="-1"/>
        <w:jc w:val="both"/>
        <w:rPr>
          <w:rFonts w:cstheme="minorHAnsi"/>
          <w:b/>
        </w:rPr>
      </w:pPr>
    </w:p>
    <w:p w:rsidR="007A5FAE" w:rsidRDefault="007A5FAE" w:rsidP="007A5FAE">
      <w:pPr>
        <w:spacing w:line="276" w:lineRule="auto"/>
        <w:ind w:right="-1"/>
        <w:jc w:val="both"/>
        <w:rPr>
          <w:rFonts w:cstheme="minorHAnsi"/>
          <w:b/>
        </w:rPr>
      </w:pPr>
    </w:p>
    <w:p w:rsidR="007A5FAE" w:rsidRPr="00EC0BB4" w:rsidRDefault="007A5FAE" w:rsidP="007A5FAE">
      <w:pPr>
        <w:spacing w:line="276" w:lineRule="auto"/>
        <w:ind w:right="-1"/>
        <w:jc w:val="both"/>
        <w:rPr>
          <w:rFonts w:cstheme="minorHAnsi"/>
          <w:b/>
        </w:rPr>
      </w:pPr>
    </w:p>
    <w:p w:rsidR="007A5FAE" w:rsidRPr="00EC0BB4" w:rsidRDefault="007A5FAE" w:rsidP="007A5FAE">
      <w:pPr>
        <w:spacing w:line="276" w:lineRule="auto"/>
        <w:ind w:right="-1"/>
        <w:jc w:val="center"/>
        <w:rPr>
          <w:rFonts w:cstheme="minorHAnsi"/>
          <w:b/>
        </w:rPr>
      </w:pPr>
      <w:r w:rsidRPr="00EC0BB4">
        <w:rPr>
          <w:rFonts w:cstheme="minorHAnsi"/>
          <w:b/>
        </w:rPr>
        <w:t>______________________________________</w:t>
      </w:r>
    </w:p>
    <w:p w:rsidR="007A5FAE" w:rsidRPr="00EC0BB4" w:rsidRDefault="007A5FAE" w:rsidP="007A5FAE">
      <w:pPr>
        <w:ind w:right="-1"/>
        <w:jc w:val="center"/>
        <w:rPr>
          <w:rFonts w:cstheme="minorHAnsi"/>
          <w:b/>
        </w:rPr>
      </w:pPr>
      <w:r w:rsidRPr="00EC0BB4">
        <w:rPr>
          <w:rFonts w:cstheme="minorHAnsi"/>
          <w:b/>
        </w:rPr>
        <w:t>CARLA CARINNE SANTOS SILVA</w:t>
      </w:r>
    </w:p>
    <w:p w:rsidR="007A5FAE" w:rsidRPr="00EC0BB4" w:rsidRDefault="007A5FAE" w:rsidP="007A5FAE">
      <w:pPr>
        <w:spacing w:after="240" w:line="276" w:lineRule="auto"/>
        <w:ind w:right="-1"/>
        <w:jc w:val="center"/>
        <w:rPr>
          <w:rFonts w:cstheme="minorHAnsi"/>
          <w:b/>
        </w:rPr>
      </w:pPr>
      <w:r w:rsidRPr="00EC0BB4">
        <w:rPr>
          <w:rFonts w:cstheme="minorHAnsi"/>
        </w:rPr>
        <w:t>Gerente de Patrimônio e Arquivo</w:t>
      </w:r>
    </w:p>
    <w:p w:rsidR="003B40E0" w:rsidRDefault="003B40E0" w:rsidP="00D03AFF">
      <w:pPr>
        <w:rPr>
          <w:lang w:val="pt-BR"/>
        </w:rPr>
      </w:pPr>
    </w:p>
    <w:p w:rsidR="003B40E0" w:rsidRDefault="003B40E0" w:rsidP="00D03AFF">
      <w:pPr>
        <w:rPr>
          <w:lang w:val="pt-BR"/>
        </w:rPr>
      </w:pPr>
    </w:p>
    <w:p w:rsidR="003B40E0" w:rsidRDefault="003B40E0" w:rsidP="00D03AFF">
      <w:pPr>
        <w:rPr>
          <w:lang w:val="pt-BR"/>
        </w:rPr>
      </w:pPr>
    </w:p>
    <w:p w:rsidR="003B40E0" w:rsidRDefault="003B40E0" w:rsidP="00D03AFF">
      <w:pPr>
        <w:rPr>
          <w:lang w:val="pt-BR"/>
        </w:rPr>
      </w:pPr>
    </w:p>
    <w:p w:rsidR="00F87CD1" w:rsidRDefault="00F87CD1" w:rsidP="00D03AFF">
      <w:pPr>
        <w:rPr>
          <w:lang w:val="pt-BR"/>
        </w:rPr>
      </w:pPr>
    </w:p>
    <w:p w:rsidR="00F87CD1" w:rsidRDefault="00F87CD1" w:rsidP="00D03AFF">
      <w:pPr>
        <w:rPr>
          <w:lang w:val="pt-BR"/>
        </w:rPr>
      </w:pPr>
    </w:p>
    <w:p w:rsidR="006D55BB" w:rsidRDefault="006D55BB" w:rsidP="00D03AFF">
      <w:pPr>
        <w:rPr>
          <w:lang w:val="pt-BR"/>
        </w:rPr>
      </w:pPr>
    </w:p>
    <w:p w:rsidR="006D55BB" w:rsidRDefault="006D55BB" w:rsidP="00D03AFF">
      <w:pPr>
        <w:rPr>
          <w:lang w:val="pt-BR"/>
        </w:rPr>
      </w:pPr>
    </w:p>
    <w:p w:rsidR="006D55BB" w:rsidRDefault="006D55BB" w:rsidP="00D03AFF">
      <w:pPr>
        <w:rPr>
          <w:lang w:val="pt-BR"/>
        </w:rPr>
      </w:pPr>
    </w:p>
    <w:p w:rsidR="006D55BB" w:rsidRDefault="006D55BB" w:rsidP="00D03AFF">
      <w:pPr>
        <w:rPr>
          <w:lang w:val="pt-BR"/>
        </w:rPr>
      </w:pPr>
    </w:p>
    <w:p w:rsidR="006D705B" w:rsidRDefault="006D705B" w:rsidP="00D03AFF">
      <w:pPr>
        <w:rPr>
          <w:lang w:val="pt-BR"/>
        </w:rPr>
      </w:pPr>
    </w:p>
    <w:p w:rsidR="006D705B" w:rsidRDefault="006D705B" w:rsidP="00D03AFF">
      <w:pPr>
        <w:rPr>
          <w:lang w:val="pt-BR"/>
        </w:rPr>
      </w:pPr>
    </w:p>
    <w:p w:rsidR="006D705B" w:rsidRDefault="006D705B" w:rsidP="00D03AFF">
      <w:pPr>
        <w:rPr>
          <w:lang w:val="pt-BR"/>
        </w:rPr>
      </w:pPr>
    </w:p>
    <w:p w:rsidR="006D705B" w:rsidRDefault="006D705B" w:rsidP="00D03AFF">
      <w:pPr>
        <w:rPr>
          <w:lang w:val="pt-BR"/>
        </w:rPr>
      </w:pPr>
    </w:p>
    <w:p w:rsidR="006D705B" w:rsidRDefault="006D705B" w:rsidP="00D03AFF">
      <w:pPr>
        <w:rPr>
          <w:lang w:val="pt-BR"/>
        </w:rPr>
      </w:pPr>
    </w:p>
    <w:p w:rsidR="006D705B" w:rsidRDefault="006D705B" w:rsidP="00D03AFF">
      <w:pPr>
        <w:rPr>
          <w:lang w:val="pt-BR"/>
        </w:rPr>
      </w:pPr>
    </w:p>
    <w:p w:rsidR="006D55BB" w:rsidRDefault="006D55BB" w:rsidP="00D03AFF">
      <w:pPr>
        <w:rPr>
          <w:lang w:val="pt-BR"/>
        </w:rPr>
      </w:pPr>
    </w:p>
    <w:p w:rsidR="00134D7E" w:rsidRDefault="00134D7E" w:rsidP="00D03AFF">
      <w:pPr>
        <w:rPr>
          <w:lang w:val="pt-BR"/>
        </w:rPr>
      </w:pPr>
    </w:p>
    <w:p w:rsidR="004D01FA" w:rsidRDefault="004D01FA" w:rsidP="00D03AFF">
      <w:pPr>
        <w:rPr>
          <w:lang w:val="pt-BR"/>
        </w:rPr>
      </w:pPr>
    </w:p>
    <w:p w:rsidR="004D01FA" w:rsidRDefault="004D01FA" w:rsidP="00D03AFF">
      <w:pPr>
        <w:rPr>
          <w:lang w:val="pt-BR"/>
        </w:rPr>
      </w:pPr>
    </w:p>
    <w:p w:rsidR="004D01FA" w:rsidRDefault="004D01FA" w:rsidP="00D03AFF">
      <w:pPr>
        <w:rPr>
          <w:lang w:val="pt-BR"/>
        </w:rPr>
      </w:pPr>
    </w:p>
    <w:p w:rsidR="00F92E47" w:rsidRPr="00D03AFF" w:rsidRDefault="00F92E47" w:rsidP="00D03AFF">
      <w:pPr>
        <w:rPr>
          <w:lang w:val="pt-BR"/>
        </w:rPr>
      </w:pPr>
    </w:p>
    <w:p w:rsidR="00874B02" w:rsidRDefault="00874B02" w:rsidP="00874B02">
      <w:pPr>
        <w:jc w:val="center"/>
        <w:rPr>
          <w:rFonts w:ascii="Arial" w:eastAsiaTheme="minorEastAsia" w:hAnsi="Arial" w:cs="Arial"/>
          <w:b/>
          <w:lang w:val="pt-BR"/>
        </w:rPr>
      </w:pPr>
      <w:bookmarkStart w:id="24" w:name="_Hlk82471863"/>
      <w:r>
        <w:rPr>
          <w:rFonts w:ascii="Arial" w:hAnsi="Arial" w:cs="Arial"/>
          <w:b/>
        </w:rPr>
        <w:t xml:space="preserve">TERMO DE REFERENCIA </w:t>
      </w:r>
    </w:p>
    <w:p w:rsidR="00874B02" w:rsidRDefault="00874B02" w:rsidP="00874B02">
      <w:pPr>
        <w:rPr>
          <w:rFonts w:ascii="Arial" w:hAnsi="Arial" w:cs="Arial"/>
          <w:b/>
        </w:rPr>
      </w:pPr>
    </w:p>
    <w:p w:rsidR="00874B02" w:rsidRDefault="00874B02" w:rsidP="00874B02">
      <w:pPr>
        <w:jc w:val="center"/>
        <w:rPr>
          <w:rFonts w:ascii="Arial" w:hAnsi="Arial" w:cs="Arial"/>
          <w:b/>
        </w:rPr>
      </w:pPr>
      <w:r>
        <w:rPr>
          <w:rFonts w:ascii="Arial" w:hAnsi="Arial" w:cs="Arial"/>
          <w:b/>
        </w:rPr>
        <w:t>PREFEITURA DE MUNICIPAL DE AFRÂNIO</w:t>
      </w:r>
    </w:p>
    <w:p w:rsidR="00874B02" w:rsidRDefault="00874B02" w:rsidP="00874B02">
      <w:pPr>
        <w:jc w:val="center"/>
        <w:rPr>
          <w:rFonts w:ascii="Arial" w:hAnsi="Arial" w:cs="Arial"/>
          <w:b/>
        </w:rPr>
      </w:pPr>
    </w:p>
    <w:p w:rsidR="00874B02" w:rsidRDefault="00874B02" w:rsidP="00874B02">
      <w:pPr>
        <w:jc w:val="center"/>
        <w:rPr>
          <w:rFonts w:ascii="Arial" w:hAnsi="Arial" w:cs="Arial"/>
          <w:bCs/>
        </w:rPr>
      </w:pPr>
      <w:r>
        <w:rPr>
          <w:rFonts w:ascii="Arial" w:hAnsi="Arial" w:cs="Arial"/>
        </w:rPr>
        <w:t>(Processo Administrativo n</w:t>
      </w:r>
      <w:r>
        <w:rPr>
          <w:rFonts w:ascii="Arial" w:hAnsi="Arial" w:cs="Arial"/>
          <w:bCs/>
        </w:rPr>
        <w:t>°..........)</w:t>
      </w:r>
    </w:p>
    <w:p w:rsidR="00874B02" w:rsidRDefault="00874B02" w:rsidP="00874B02">
      <w:pPr>
        <w:pStyle w:val="Nivel01"/>
        <w:spacing w:before="288" w:after="288"/>
        <w:ind w:firstLine="0"/>
      </w:pPr>
    </w:p>
    <w:p w:rsidR="00874B02" w:rsidRDefault="00874B02" w:rsidP="00874B02">
      <w:pPr>
        <w:pStyle w:val="Nivel01"/>
        <w:numPr>
          <w:ilvl w:val="0"/>
          <w:numId w:val="15"/>
        </w:numPr>
        <w:spacing w:before="288" w:after="288"/>
      </w:pPr>
      <w:r>
        <w:t>CONDIÇÕES GERAIS DA CONTRATAÇÃO</w:t>
      </w:r>
    </w:p>
    <w:p w:rsidR="00874B02" w:rsidRDefault="00874B02" w:rsidP="00874B02">
      <w:pPr>
        <w:pStyle w:val="Nivel2"/>
        <w:numPr>
          <w:ilvl w:val="1"/>
          <w:numId w:val="15"/>
        </w:numPr>
        <w:tabs>
          <w:tab w:val="left" w:pos="-284"/>
        </w:tabs>
        <w:ind w:left="284" w:hanging="568"/>
        <w:outlineLvl w:val="1"/>
        <w:rPr>
          <w:b/>
          <w:bCs/>
        </w:rPr>
      </w:pPr>
      <w:r>
        <w:t xml:space="preserve">Aquisição de material e equipamentos permanentes nos termos da tabela abaixo, conforme condições e exigências estabelecidas neste instrumento. </w:t>
      </w:r>
      <w:r w:rsidR="00254867">
        <w:fldChar w:fldCharType="begin"/>
      </w:r>
      <w:r>
        <w:instrText xml:space="preserve"> LINK Excel.Sheet.12 "C:\\Users\\Roberto\\Desktop\\PERMANENTE 2025 2.xlsx" TR!L1C1:L85C14 \a \f 4 \h  \* MERGEFORMAT </w:instrText>
      </w:r>
      <w:r w:rsidR="00254867">
        <w:fldChar w:fldCharType="separate"/>
      </w:r>
    </w:p>
    <w:p w:rsidR="007979A6" w:rsidRDefault="00254867" w:rsidP="00874B02">
      <w:pPr>
        <w:pStyle w:val="Nivel2"/>
        <w:rPr>
          <w:sz w:val="22"/>
          <w:szCs w:val="22"/>
        </w:rPr>
      </w:pPr>
      <w:r>
        <w:fldChar w:fldCharType="end"/>
      </w:r>
    </w:p>
    <w:tbl>
      <w:tblPr>
        <w:tblW w:w="11624" w:type="dxa"/>
        <w:tblInd w:w="-431" w:type="dxa"/>
        <w:tblLayout w:type="fixed"/>
        <w:tblCellMar>
          <w:left w:w="70" w:type="dxa"/>
          <w:right w:w="70" w:type="dxa"/>
        </w:tblCellMar>
        <w:tblLook w:val="04A0"/>
      </w:tblPr>
      <w:tblGrid>
        <w:gridCol w:w="567"/>
        <w:gridCol w:w="2694"/>
        <w:gridCol w:w="567"/>
        <w:gridCol w:w="567"/>
        <w:gridCol w:w="567"/>
        <w:gridCol w:w="567"/>
        <w:gridCol w:w="709"/>
        <w:gridCol w:w="709"/>
        <w:gridCol w:w="567"/>
        <w:gridCol w:w="709"/>
        <w:gridCol w:w="708"/>
        <w:gridCol w:w="709"/>
        <w:gridCol w:w="992"/>
        <w:gridCol w:w="992"/>
      </w:tblGrid>
      <w:tr w:rsidR="007979A6" w:rsidRPr="00627BE1" w:rsidTr="00A16E78">
        <w:trPr>
          <w:trHeight w:val="735"/>
        </w:trPr>
        <w:tc>
          <w:tcPr>
            <w:tcW w:w="567"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7979A6" w:rsidRPr="00EA28B8" w:rsidRDefault="007979A6" w:rsidP="00A16E78">
            <w:pPr>
              <w:jc w:val="center"/>
              <w:rPr>
                <w:rFonts w:eastAsia="Times New Roman" w:cs="Calibri"/>
                <w:b/>
                <w:bCs/>
                <w:color w:val="000000"/>
                <w:sz w:val="14"/>
                <w:szCs w:val="14"/>
              </w:rPr>
            </w:pPr>
            <w:r w:rsidRPr="00EA28B8">
              <w:rPr>
                <w:rFonts w:eastAsia="Times New Roman" w:cs="Calibri"/>
                <w:b/>
                <w:bCs/>
                <w:color w:val="000000"/>
                <w:sz w:val="14"/>
                <w:szCs w:val="14"/>
              </w:rPr>
              <w:t xml:space="preserve">ITEM </w:t>
            </w:r>
          </w:p>
        </w:tc>
        <w:tc>
          <w:tcPr>
            <w:tcW w:w="2694" w:type="dxa"/>
            <w:tcBorders>
              <w:top w:val="single" w:sz="4" w:space="0" w:color="auto"/>
              <w:left w:val="nil"/>
              <w:bottom w:val="single" w:sz="4" w:space="0" w:color="auto"/>
              <w:right w:val="single" w:sz="4" w:space="0" w:color="auto"/>
            </w:tcBorders>
            <w:shd w:val="clear" w:color="000000" w:fill="BFBFBF"/>
            <w:hideMark/>
          </w:tcPr>
          <w:p w:rsidR="007979A6" w:rsidRPr="00627BE1" w:rsidRDefault="007979A6" w:rsidP="00A16E78">
            <w:pPr>
              <w:jc w:val="center"/>
              <w:rPr>
                <w:rFonts w:eastAsia="Times New Roman" w:cs="Calibri"/>
                <w:b/>
                <w:bCs/>
                <w:color w:val="000000"/>
                <w:sz w:val="14"/>
                <w:szCs w:val="14"/>
              </w:rPr>
            </w:pPr>
            <w:r w:rsidRPr="00627BE1">
              <w:rPr>
                <w:rFonts w:eastAsia="Times New Roman" w:cs="Calibri"/>
                <w:b/>
                <w:bCs/>
                <w:color w:val="000000"/>
                <w:sz w:val="14"/>
                <w:szCs w:val="14"/>
              </w:rPr>
              <w:t>DESCRIÇÃO</w:t>
            </w:r>
          </w:p>
        </w:tc>
        <w:tc>
          <w:tcPr>
            <w:tcW w:w="567" w:type="dxa"/>
            <w:tcBorders>
              <w:top w:val="single" w:sz="4" w:space="0" w:color="auto"/>
              <w:left w:val="nil"/>
              <w:bottom w:val="nil"/>
              <w:right w:val="single" w:sz="4" w:space="0" w:color="auto"/>
            </w:tcBorders>
            <w:shd w:val="clear" w:color="000000" w:fill="BFBFBF"/>
            <w:vAlign w:val="center"/>
            <w:hideMark/>
          </w:tcPr>
          <w:p w:rsidR="007979A6" w:rsidRPr="00627BE1" w:rsidRDefault="007979A6" w:rsidP="00A16E78">
            <w:pPr>
              <w:jc w:val="center"/>
              <w:rPr>
                <w:rFonts w:eastAsia="Times New Roman" w:cs="Calibri"/>
                <w:b/>
                <w:bCs/>
                <w:color w:val="000000"/>
                <w:sz w:val="14"/>
                <w:szCs w:val="14"/>
              </w:rPr>
            </w:pPr>
            <w:r w:rsidRPr="00627BE1">
              <w:rPr>
                <w:rFonts w:eastAsia="Times New Roman" w:cs="Calibri"/>
                <w:b/>
                <w:bCs/>
                <w:color w:val="000000"/>
                <w:sz w:val="14"/>
                <w:szCs w:val="14"/>
              </w:rPr>
              <w:t>UND</w:t>
            </w:r>
          </w:p>
        </w:tc>
        <w:tc>
          <w:tcPr>
            <w:tcW w:w="567" w:type="dxa"/>
            <w:tcBorders>
              <w:top w:val="single" w:sz="4" w:space="0" w:color="auto"/>
              <w:left w:val="nil"/>
              <w:bottom w:val="nil"/>
              <w:right w:val="single" w:sz="4" w:space="0" w:color="auto"/>
            </w:tcBorders>
            <w:shd w:val="clear" w:color="000000" w:fill="BFBFBF"/>
            <w:vAlign w:val="center"/>
            <w:hideMark/>
          </w:tcPr>
          <w:p w:rsidR="007979A6" w:rsidRPr="00627BE1" w:rsidRDefault="007979A6" w:rsidP="00A16E78">
            <w:pPr>
              <w:jc w:val="center"/>
              <w:rPr>
                <w:rFonts w:eastAsia="Times New Roman" w:cs="Calibri"/>
                <w:b/>
                <w:bCs/>
                <w:color w:val="000000"/>
                <w:sz w:val="14"/>
                <w:szCs w:val="14"/>
              </w:rPr>
            </w:pPr>
            <w:r w:rsidRPr="00627BE1">
              <w:rPr>
                <w:rFonts w:eastAsia="Times New Roman" w:cs="Calibri"/>
                <w:b/>
                <w:bCs/>
                <w:color w:val="000000"/>
                <w:sz w:val="14"/>
                <w:szCs w:val="14"/>
              </w:rPr>
              <w:t>SEC. ADM</w:t>
            </w:r>
          </w:p>
        </w:tc>
        <w:tc>
          <w:tcPr>
            <w:tcW w:w="567" w:type="dxa"/>
            <w:tcBorders>
              <w:top w:val="single" w:sz="4" w:space="0" w:color="auto"/>
              <w:left w:val="nil"/>
              <w:bottom w:val="nil"/>
              <w:right w:val="single" w:sz="4" w:space="0" w:color="auto"/>
            </w:tcBorders>
            <w:shd w:val="clear" w:color="000000" w:fill="BFBFBF"/>
            <w:vAlign w:val="center"/>
            <w:hideMark/>
          </w:tcPr>
          <w:p w:rsidR="007979A6" w:rsidRPr="00627BE1" w:rsidRDefault="007979A6" w:rsidP="00A16E78">
            <w:pPr>
              <w:jc w:val="center"/>
              <w:rPr>
                <w:rFonts w:eastAsia="Times New Roman" w:cs="Calibri"/>
                <w:b/>
                <w:bCs/>
                <w:color w:val="000000"/>
                <w:sz w:val="14"/>
                <w:szCs w:val="14"/>
              </w:rPr>
            </w:pPr>
            <w:r w:rsidRPr="00627BE1">
              <w:rPr>
                <w:rFonts w:eastAsia="Times New Roman" w:cs="Calibri"/>
                <w:b/>
                <w:bCs/>
                <w:color w:val="000000"/>
                <w:sz w:val="14"/>
                <w:szCs w:val="14"/>
              </w:rPr>
              <w:t>SEC   GOV.</w:t>
            </w:r>
          </w:p>
        </w:tc>
        <w:tc>
          <w:tcPr>
            <w:tcW w:w="567" w:type="dxa"/>
            <w:tcBorders>
              <w:top w:val="single" w:sz="4" w:space="0" w:color="auto"/>
              <w:left w:val="nil"/>
              <w:bottom w:val="nil"/>
              <w:right w:val="single" w:sz="4" w:space="0" w:color="auto"/>
            </w:tcBorders>
            <w:shd w:val="clear" w:color="000000" w:fill="BFBFBF"/>
            <w:vAlign w:val="center"/>
            <w:hideMark/>
          </w:tcPr>
          <w:p w:rsidR="007979A6" w:rsidRPr="00627BE1" w:rsidRDefault="007979A6" w:rsidP="00A16E78">
            <w:pPr>
              <w:jc w:val="center"/>
              <w:rPr>
                <w:rFonts w:eastAsia="Times New Roman" w:cs="Calibri"/>
                <w:b/>
                <w:bCs/>
                <w:color w:val="000000"/>
                <w:sz w:val="14"/>
                <w:szCs w:val="14"/>
              </w:rPr>
            </w:pPr>
            <w:r w:rsidRPr="00627BE1">
              <w:rPr>
                <w:rFonts w:eastAsia="Times New Roman" w:cs="Calibri"/>
                <w:b/>
                <w:bCs/>
                <w:color w:val="000000"/>
                <w:sz w:val="14"/>
                <w:szCs w:val="14"/>
              </w:rPr>
              <w:t>SEC   AGR.</w:t>
            </w:r>
          </w:p>
        </w:tc>
        <w:tc>
          <w:tcPr>
            <w:tcW w:w="709" w:type="dxa"/>
            <w:tcBorders>
              <w:top w:val="single" w:sz="4" w:space="0" w:color="auto"/>
              <w:left w:val="nil"/>
              <w:bottom w:val="nil"/>
              <w:right w:val="single" w:sz="4" w:space="0" w:color="auto"/>
            </w:tcBorders>
            <w:shd w:val="clear" w:color="000000" w:fill="BFBFBF"/>
            <w:vAlign w:val="center"/>
            <w:hideMark/>
          </w:tcPr>
          <w:p w:rsidR="007979A6" w:rsidRPr="00627BE1" w:rsidRDefault="007979A6" w:rsidP="00A16E78">
            <w:pPr>
              <w:jc w:val="center"/>
              <w:rPr>
                <w:rFonts w:eastAsia="Times New Roman" w:cs="Calibri"/>
                <w:b/>
                <w:bCs/>
                <w:color w:val="000000"/>
                <w:sz w:val="14"/>
                <w:szCs w:val="14"/>
              </w:rPr>
            </w:pPr>
            <w:r w:rsidRPr="00627BE1">
              <w:rPr>
                <w:rFonts w:eastAsia="Times New Roman" w:cs="Calibri"/>
                <w:b/>
                <w:bCs/>
                <w:color w:val="000000"/>
                <w:sz w:val="14"/>
                <w:szCs w:val="14"/>
              </w:rPr>
              <w:t>SEC INFRA.</w:t>
            </w:r>
          </w:p>
        </w:tc>
        <w:tc>
          <w:tcPr>
            <w:tcW w:w="709" w:type="dxa"/>
            <w:tcBorders>
              <w:top w:val="single" w:sz="4" w:space="0" w:color="auto"/>
              <w:left w:val="nil"/>
              <w:bottom w:val="nil"/>
              <w:right w:val="single" w:sz="4" w:space="0" w:color="auto"/>
            </w:tcBorders>
            <w:shd w:val="clear" w:color="000000" w:fill="BFBFBF"/>
            <w:vAlign w:val="center"/>
            <w:hideMark/>
          </w:tcPr>
          <w:p w:rsidR="007979A6" w:rsidRPr="00627BE1" w:rsidRDefault="007979A6" w:rsidP="00A16E78">
            <w:pPr>
              <w:jc w:val="center"/>
              <w:rPr>
                <w:rFonts w:eastAsia="Times New Roman" w:cs="Calibri"/>
                <w:b/>
                <w:bCs/>
                <w:color w:val="000000"/>
                <w:sz w:val="14"/>
                <w:szCs w:val="14"/>
              </w:rPr>
            </w:pPr>
            <w:r w:rsidRPr="00627BE1">
              <w:rPr>
                <w:rFonts w:eastAsia="Times New Roman" w:cs="Calibri"/>
                <w:b/>
                <w:bCs/>
                <w:color w:val="000000"/>
                <w:sz w:val="14"/>
                <w:szCs w:val="14"/>
              </w:rPr>
              <w:t>SEC SAÚDE</w:t>
            </w:r>
          </w:p>
        </w:tc>
        <w:tc>
          <w:tcPr>
            <w:tcW w:w="567" w:type="dxa"/>
            <w:tcBorders>
              <w:top w:val="single" w:sz="4" w:space="0" w:color="auto"/>
              <w:left w:val="nil"/>
              <w:bottom w:val="nil"/>
              <w:right w:val="single" w:sz="4" w:space="0" w:color="auto"/>
            </w:tcBorders>
            <w:shd w:val="clear" w:color="000000" w:fill="BFBFBF"/>
            <w:vAlign w:val="center"/>
            <w:hideMark/>
          </w:tcPr>
          <w:p w:rsidR="007979A6" w:rsidRPr="00627BE1" w:rsidRDefault="007979A6" w:rsidP="00A16E78">
            <w:pPr>
              <w:jc w:val="center"/>
              <w:rPr>
                <w:rFonts w:eastAsia="Times New Roman" w:cs="Calibri"/>
                <w:b/>
                <w:bCs/>
                <w:color w:val="000000"/>
                <w:sz w:val="14"/>
                <w:szCs w:val="14"/>
              </w:rPr>
            </w:pPr>
            <w:r>
              <w:rPr>
                <w:rFonts w:eastAsia="Times New Roman" w:cs="Calibri"/>
                <w:b/>
                <w:bCs/>
                <w:color w:val="000000"/>
                <w:sz w:val="14"/>
                <w:szCs w:val="14"/>
              </w:rPr>
              <w:t>SEC EDUC</w:t>
            </w:r>
          </w:p>
        </w:tc>
        <w:tc>
          <w:tcPr>
            <w:tcW w:w="709" w:type="dxa"/>
            <w:tcBorders>
              <w:top w:val="single" w:sz="4" w:space="0" w:color="auto"/>
              <w:left w:val="nil"/>
              <w:bottom w:val="nil"/>
              <w:right w:val="single" w:sz="4" w:space="0" w:color="auto"/>
            </w:tcBorders>
            <w:shd w:val="clear" w:color="000000" w:fill="BFBFBF"/>
            <w:vAlign w:val="center"/>
            <w:hideMark/>
          </w:tcPr>
          <w:p w:rsidR="007979A6" w:rsidRPr="00627BE1" w:rsidRDefault="007979A6" w:rsidP="00A16E78">
            <w:pPr>
              <w:jc w:val="center"/>
              <w:rPr>
                <w:rFonts w:eastAsia="Times New Roman" w:cs="Calibri"/>
                <w:b/>
                <w:bCs/>
                <w:color w:val="000000"/>
                <w:sz w:val="14"/>
                <w:szCs w:val="14"/>
              </w:rPr>
            </w:pPr>
            <w:r w:rsidRPr="00627BE1">
              <w:rPr>
                <w:rFonts w:eastAsia="Times New Roman" w:cs="Calibri"/>
                <w:b/>
                <w:bCs/>
                <w:color w:val="000000"/>
                <w:sz w:val="14"/>
                <w:szCs w:val="14"/>
              </w:rPr>
              <w:t>SEC    DEMA.</w:t>
            </w:r>
          </w:p>
        </w:tc>
        <w:tc>
          <w:tcPr>
            <w:tcW w:w="708" w:type="dxa"/>
            <w:tcBorders>
              <w:top w:val="single" w:sz="4" w:space="0" w:color="auto"/>
              <w:left w:val="nil"/>
              <w:bottom w:val="nil"/>
              <w:right w:val="single" w:sz="4" w:space="0" w:color="auto"/>
            </w:tcBorders>
            <w:shd w:val="clear" w:color="000000" w:fill="BFBFBF"/>
            <w:vAlign w:val="center"/>
            <w:hideMark/>
          </w:tcPr>
          <w:p w:rsidR="007979A6" w:rsidRPr="00627BE1" w:rsidRDefault="007979A6" w:rsidP="00A16E78">
            <w:pPr>
              <w:jc w:val="center"/>
              <w:rPr>
                <w:rFonts w:eastAsia="Times New Roman" w:cs="Calibri"/>
                <w:b/>
                <w:bCs/>
                <w:color w:val="000000"/>
                <w:sz w:val="14"/>
                <w:szCs w:val="14"/>
              </w:rPr>
            </w:pPr>
            <w:r w:rsidRPr="00627BE1">
              <w:rPr>
                <w:rFonts w:eastAsia="Times New Roman" w:cs="Calibri"/>
                <w:b/>
                <w:bCs/>
                <w:color w:val="000000"/>
                <w:sz w:val="14"/>
                <w:szCs w:val="14"/>
              </w:rPr>
              <w:t>SEC    MECTL.</w:t>
            </w:r>
          </w:p>
        </w:tc>
        <w:tc>
          <w:tcPr>
            <w:tcW w:w="709" w:type="dxa"/>
            <w:tcBorders>
              <w:top w:val="single" w:sz="4" w:space="0" w:color="auto"/>
              <w:left w:val="nil"/>
              <w:bottom w:val="nil"/>
              <w:right w:val="single" w:sz="4" w:space="0" w:color="auto"/>
            </w:tcBorders>
            <w:shd w:val="clear" w:color="000000" w:fill="BFBFBF"/>
            <w:vAlign w:val="center"/>
            <w:hideMark/>
          </w:tcPr>
          <w:p w:rsidR="007979A6" w:rsidRPr="00627BE1" w:rsidRDefault="007979A6" w:rsidP="00A16E78">
            <w:pPr>
              <w:jc w:val="center"/>
              <w:rPr>
                <w:rFonts w:eastAsia="Times New Roman" w:cs="Calibri"/>
                <w:b/>
                <w:bCs/>
                <w:color w:val="000000"/>
                <w:sz w:val="14"/>
                <w:szCs w:val="14"/>
              </w:rPr>
            </w:pPr>
            <w:r w:rsidRPr="00627BE1">
              <w:rPr>
                <w:rFonts w:eastAsia="Times New Roman" w:cs="Calibri"/>
                <w:b/>
                <w:bCs/>
                <w:color w:val="000000"/>
                <w:sz w:val="14"/>
                <w:szCs w:val="14"/>
              </w:rPr>
              <w:t>QUANT TOTAL</w:t>
            </w:r>
          </w:p>
        </w:tc>
        <w:tc>
          <w:tcPr>
            <w:tcW w:w="992" w:type="dxa"/>
            <w:tcBorders>
              <w:top w:val="single" w:sz="4" w:space="0" w:color="auto"/>
              <w:left w:val="nil"/>
              <w:bottom w:val="nil"/>
              <w:right w:val="single" w:sz="4" w:space="0" w:color="auto"/>
            </w:tcBorders>
            <w:shd w:val="clear" w:color="000000" w:fill="BFBFBF"/>
            <w:vAlign w:val="center"/>
            <w:hideMark/>
          </w:tcPr>
          <w:p w:rsidR="007979A6" w:rsidRPr="00627BE1" w:rsidRDefault="007979A6" w:rsidP="00A16E78">
            <w:pPr>
              <w:jc w:val="center"/>
              <w:rPr>
                <w:rFonts w:eastAsia="Times New Roman" w:cs="Calibri"/>
                <w:b/>
                <w:bCs/>
                <w:color w:val="000000"/>
                <w:sz w:val="14"/>
                <w:szCs w:val="14"/>
              </w:rPr>
            </w:pPr>
            <w:r w:rsidRPr="00627BE1">
              <w:rPr>
                <w:rFonts w:eastAsia="Times New Roman" w:cs="Calibri"/>
                <w:b/>
                <w:bCs/>
                <w:color w:val="000000"/>
                <w:sz w:val="14"/>
                <w:szCs w:val="14"/>
              </w:rPr>
              <w:t>M. DE PREÇO</w:t>
            </w:r>
          </w:p>
        </w:tc>
        <w:tc>
          <w:tcPr>
            <w:tcW w:w="992" w:type="dxa"/>
            <w:tcBorders>
              <w:top w:val="single" w:sz="4" w:space="0" w:color="auto"/>
              <w:left w:val="nil"/>
              <w:bottom w:val="nil"/>
              <w:right w:val="single" w:sz="4" w:space="0" w:color="auto"/>
            </w:tcBorders>
            <w:shd w:val="clear" w:color="000000" w:fill="BFBFBF"/>
            <w:vAlign w:val="center"/>
            <w:hideMark/>
          </w:tcPr>
          <w:p w:rsidR="007979A6" w:rsidRPr="00627BE1" w:rsidRDefault="007979A6" w:rsidP="00A16E78">
            <w:pPr>
              <w:jc w:val="center"/>
              <w:rPr>
                <w:rFonts w:eastAsia="Times New Roman" w:cs="Calibri"/>
                <w:b/>
                <w:bCs/>
                <w:color w:val="000000"/>
                <w:sz w:val="14"/>
                <w:szCs w:val="14"/>
              </w:rPr>
            </w:pPr>
            <w:r w:rsidRPr="00627BE1">
              <w:rPr>
                <w:rFonts w:eastAsia="Times New Roman" w:cs="Calibri"/>
                <w:b/>
                <w:bCs/>
                <w:color w:val="000000"/>
                <w:sz w:val="14"/>
                <w:szCs w:val="14"/>
              </w:rPr>
              <w:t>VALOR TOTAL</w:t>
            </w:r>
          </w:p>
        </w:tc>
      </w:tr>
      <w:tr w:rsidR="007979A6" w:rsidRPr="00627BE1" w:rsidTr="00A16E78">
        <w:trPr>
          <w:trHeight w:val="56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t>1</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PISO-TETO 80.000 BTUS </w:t>
            </w:r>
            <w:r w:rsidRPr="00627BE1">
              <w:rPr>
                <w:rFonts w:eastAsia="Times New Roman" w:cs="Calibri"/>
                <w:color w:val="000000"/>
                <w:sz w:val="14"/>
                <w:szCs w:val="14"/>
              </w:rPr>
              <w:t>indicado para ambientes de grande porte, de uso contínuo, com alta eficiência de refrigeração/aquecimento, baixo consumo de energia e operação silenciosa, piso-teto (unidade interna + unidade externa), ciclo: frio ou quente (conforme especificado no edital), classificação  selo Procel de eficiência mínima “A”, tecnologia inverter para maior economia de energia), gás ecológico R-410A ou superior, livre de CFC, tensão  220V ou 380V (trifásico), funções ventilação, desumidificação, automático, timer e sleep, nível de ruído reduzido em ambas as unidades, filtros de ar removíveis e laváveis, de fácil manutenção, estrutura anticorrosiva, adequada a diferentes condições climáticas, design compacto, cor branca, para instalação no piso ou teto, com display em LED. Acompanha kit de instalação padrão do fabricante, controle remoto sem fio com display digital Garantia mínima de 12 (doze) meses contra defeitos de fabricação, com assistência técnica autorizada no Brasil.Referencia: Midea, Samsung, Lg, Eletrolux ou similar.</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979A6" w:rsidRPr="00697783" w:rsidRDefault="007979A6" w:rsidP="00A16E78">
            <w:pPr>
              <w:jc w:val="center"/>
              <w:rPr>
                <w:rFonts w:cs="Calibri"/>
                <w:b/>
                <w:bCs/>
                <w:sz w:val="14"/>
                <w:szCs w:val="14"/>
              </w:rPr>
            </w:pPr>
            <w:r w:rsidRPr="00697783">
              <w:rPr>
                <w:rFonts w:cs="Calibri"/>
                <w:b/>
                <w:bCs/>
                <w:sz w:val="14"/>
                <w:szCs w:val="14"/>
              </w:rPr>
              <w:t>R$ 11.853,33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979A6" w:rsidRPr="00697783" w:rsidRDefault="007979A6" w:rsidP="00A16E78">
            <w:pPr>
              <w:jc w:val="center"/>
              <w:rPr>
                <w:rFonts w:cs="Calibri"/>
                <w:b/>
                <w:bCs/>
                <w:sz w:val="14"/>
                <w:szCs w:val="14"/>
              </w:rPr>
            </w:pPr>
            <w:r w:rsidRPr="00697783">
              <w:rPr>
                <w:rFonts w:cs="Calibri"/>
                <w:b/>
                <w:bCs/>
                <w:sz w:val="14"/>
                <w:szCs w:val="14"/>
              </w:rPr>
              <w:t>R$ 59.266,65</w:t>
            </w:r>
          </w:p>
        </w:tc>
      </w:tr>
      <w:tr w:rsidR="007979A6" w:rsidRPr="00627BE1" w:rsidTr="00A16E78">
        <w:trPr>
          <w:trHeight w:val="43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2</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AR-CONDICIONADO TIPO SPLIT HI WAL 9.000 BTUS,</w:t>
            </w:r>
            <w:r w:rsidRPr="00627BE1">
              <w:rPr>
                <w:rFonts w:eastAsia="Times New Roman" w:cs="Calibri"/>
                <w:color w:val="000000"/>
                <w:sz w:val="14"/>
                <w:szCs w:val="14"/>
              </w:rPr>
              <w:t xml:space="preserve"> tecnologia moderna, eficiente e silenciosa, destinado a ambientes de pequeno porte, com baixo consumo de energia e garantia de conforto térmico, ciclo: frio ou quente, com classificação energética selo Procel de eficiência mínima “A”, tecnologia inverter, gás ecológico R-410A ou superior, livre de CFC, tensão elétrica: 220V, modo automático, ventilação, desumidificação, timer e sleep, nível de ruído reduzido, inferior a 40 dB na unidade interna, filtros de ar removíveis e laváveis. Acompanha kit de instalação padrão do fabricante, Controle remoto sem fio com display digital, Garantia mínima de 12 (doze) meses contra defeitos de fabricação, com assistência técnica autorizada no Brasil.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000000" w:fill="FFFFFF"/>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Pr>
                <w:rFonts w:eastAsia="Times New Roman" w:cs="Calibri"/>
                <w:color w:val="000000"/>
                <w:sz w:val="14"/>
                <w:szCs w:val="14"/>
              </w:rPr>
              <w:t>37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97783" w:rsidRDefault="007979A6" w:rsidP="00A16E78">
            <w:pPr>
              <w:jc w:val="center"/>
              <w:rPr>
                <w:rFonts w:cs="Calibri"/>
                <w:b/>
                <w:bCs/>
                <w:sz w:val="14"/>
                <w:szCs w:val="14"/>
              </w:rPr>
            </w:pPr>
            <w:r w:rsidRPr="00697783">
              <w:rPr>
                <w:rFonts w:cs="Calibri"/>
                <w:b/>
                <w:bCs/>
                <w:sz w:val="14"/>
                <w:szCs w:val="14"/>
              </w:rPr>
              <w:t>R$ 1.751,47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97783" w:rsidRDefault="007979A6" w:rsidP="00A16E78">
            <w:pPr>
              <w:jc w:val="center"/>
              <w:rPr>
                <w:rFonts w:cs="Calibri"/>
                <w:b/>
                <w:bCs/>
                <w:sz w:val="14"/>
                <w:szCs w:val="14"/>
              </w:rPr>
            </w:pPr>
            <w:r w:rsidRPr="00697783">
              <w:rPr>
                <w:rFonts w:cs="Calibri"/>
                <w:b/>
                <w:bCs/>
                <w:sz w:val="14"/>
                <w:szCs w:val="14"/>
              </w:rPr>
              <w:t xml:space="preserve">R$ </w:t>
            </w:r>
            <w:r>
              <w:rPr>
                <w:rFonts w:cs="Calibri"/>
                <w:b/>
                <w:bCs/>
                <w:sz w:val="14"/>
                <w:szCs w:val="14"/>
              </w:rPr>
              <w:t>64.804,39</w:t>
            </w:r>
          </w:p>
        </w:tc>
      </w:tr>
      <w:tr w:rsidR="007979A6" w:rsidRPr="00627BE1" w:rsidTr="00A16E78">
        <w:trPr>
          <w:trHeight w:val="39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3</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AR-CONDICIONADO TIPO SPLIT HI-WALL 12.000 BTUS,</w:t>
            </w:r>
            <w:r w:rsidRPr="00627BE1">
              <w:rPr>
                <w:rFonts w:eastAsia="Times New Roman" w:cs="Calibri"/>
                <w:color w:val="000000"/>
                <w:sz w:val="14"/>
                <w:szCs w:val="14"/>
              </w:rPr>
              <w:t>desenvolvido para garantir conforto térmico em ambientes de médio porte, baixo consumo energético e operação silenciosa, ciclo frio ou quente, classificação energética selo Procel de eficiência mínima “A”, tecnologia inverter, gás ecológico R-410A ou superior, livre de CFC, tensão elétrica 220V, Funções ventilação, desumidificação, automático, timer e sleep, nível de ruído inferior a 40 dB, filtros de ar removíveis e laváveis. Acompanha kit de instalação padrão do fabricante, controle remoto sem fio com display digital. Garantia mínima de 12 (doze) meses contra defeitos de fabricação, com assistência técnica autorizada no Brasil</w:t>
            </w:r>
            <w:r w:rsidRPr="00627BE1">
              <w:rPr>
                <w:rFonts w:eastAsia="Times New Roman" w:cs="Calibri"/>
                <w:b/>
                <w:bCs/>
                <w:color w:val="000000"/>
                <w:sz w:val="14"/>
                <w:szCs w:val="14"/>
              </w:rPr>
              <w:t>.</w:t>
            </w:r>
            <w:r w:rsidRPr="00627BE1">
              <w:rPr>
                <w:rFonts w:eastAsia="Times New Roman" w:cs="Calibri"/>
                <w:color w:val="000000"/>
                <w:sz w:val="14"/>
                <w:szCs w:val="14"/>
              </w:rPr>
              <w:t xml:space="preserve">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Pr>
                <w:rFonts w:eastAsia="Times New Roman" w:cs="Calibri"/>
                <w:color w:val="000000"/>
                <w:sz w:val="14"/>
                <w:szCs w:val="14"/>
              </w:rPr>
              <w:t>31</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97783" w:rsidRDefault="007979A6" w:rsidP="00A16E78">
            <w:pPr>
              <w:jc w:val="center"/>
              <w:rPr>
                <w:rFonts w:cs="Calibri"/>
                <w:b/>
                <w:bCs/>
                <w:sz w:val="14"/>
                <w:szCs w:val="14"/>
              </w:rPr>
            </w:pPr>
            <w:r w:rsidRPr="00697783">
              <w:rPr>
                <w:rFonts w:cs="Calibri"/>
                <w:b/>
                <w:bCs/>
                <w:sz w:val="14"/>
                <w:szCs w:val="14"/>
              </w:rPr>
              <w:t>R$ 2.249,51</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97783" w:rsidRDefault="007979A6" w:rsidP="00A16E78">
            <w:pPr>
              <w:jc w:val="center"/>
              <w:rPr>
                <w:rFonts w:cs="Calibri"/>
                <w:b/>
                <w:bCs/>
                <w:sz w:val="14"/>
                <w:szCs w:val="14"/>
              </w:rPr>
            </w:pPr>
            <w:r w:rsidRPr="00697783">
              <w:rPr>
                <w:rFonts w:cs="Calibri"/>
                <w:b/>
                <w:bCs/>
                <w:sz w:val="14"/>
                <w:szCs w:val="14"/>
              </w:rPr>
              <w:t xml:space="preserve">R$ </w:t>
            </w:r>
            <w:r>
              <w:rPr>
                <w:rFonts w:cs="Calibri"/>
                <w:b/>
                <w:bCs/>
                <w:sz w:val="14"/>
                <w:szCs w:val="14"/>
              </w:rPr>
              <w:t>69.734,51</w:t>
            </w:r>
          </w:p>
        </w:tc>
      </w:tr>
      <w:tr w:rsidR="007979A6" w:rsidRPr="00627BE1" w:rsidTr="00A16E78">
        <w:trPr>
          <w:trHeight w:val="43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t xml:space="preserve">A.C </w:t>
            </w:r>
            <w:r>
              <w:rPr>
                <w:rFonts w:cs="Calibri"/>
                <w:color w:val="000000"/>
                <w:sz w:val="14"/>
                <w:szCs w:val="14"/>
              </w:rPr>
              <w:t>4</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SPLIT HI-WALL 18.000 BTUS </w:t>
            </w:r>
            <w:r w:rsidRPr="00627BE1">
              <w:rPr>
                <w:rFonts w:eastAsia="Times New Roman" w:cs="Calibri"/>
                <w:color w:val="000000"/>
                <w:sz w:val="14"/>
                <w:szCs w:val="14"/>
              </w:rPr>
              <w:t>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meses contra defeitos de fabricação, com assistência técnica autorizada no Brasil.  Garantia de 1 ano,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16</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R$ 3.499,67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R$ 80.492,41</w:t>
            </w:r>
          </w:p>
        </w:tc>
      </w:tr>
      <w:tr w:rsidR="007979A6" w:rsidRPr="00627BE1" w:rsidTr="00A16E78">
        <w:trPr>
          <w:trHeight w:val="43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lastRenderedPageBreak/>
              <w:t xml:space="preserve">C.R </w:t>
            </w:r>
            <w:r>
              <w:rPr>
                <w:rFonts w:cs="Calibri"/>
                <w:color w:val="000000"/>
                <w:sz w:val="14"/>
                <w:szCs w:val="14"/>
              </w:rPr>
              <w:t>5</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SPLIT HI-WALL 18.000 BTUS </w:t>
            </w:r>
            <w:r w:rsidRPr="00627BE1">
              <w:rPr>
                <w:rFonts w:eastAsia="Times New Roman" w:cs="Calibri"/>
                <w:color w:val="000000"/>
                <w:sz w:val="14"/>
                <w:szCs w:val="14"/>
              </w:rPr>
              <w:t>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meses contra defeitos de fabricação, com assistência técnica autorizada no Brasil.  Garantia de 1 ano,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R$ 3.499,67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R$ 24.497,69</w:t>
            </w:r>
          </w:p>
        </w:tc>
      </w:tr>
      <w:tr w:rsidR="007979A6" w:rsidRPr="00627BE1" w:rsidTr="00A16E78">
        <w:trPr>
          <w:trHeight w:val="49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6</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AR-CONDICIONADO TIPO SPLIT HI-WALL 24.000 BTUS </w:t>
            </w:r>
            <w:r w:rsidRPr="00627BE1">
              <w:rPr>
                <w:rFonts w:eastAsia="Times New Roman" w:cs="Calibri"/>
                <w:color w:val="000000"/>
                <w:sz w:val="14"/>
                <w:szCs w:val="14"/>
              </w:rPr>
              <w:t>destinado a ambientes de médio a grande porte, com baixo consumo energético, operação silenciosa e recursos que garantem conforto térmico e durabilidade, ciclo: frio ou quente, classificação energética: selo Procel de eficiência mínima “A”, Tecnologia: convencional ou inverter (preferencialmente inverter, para maior economia de energia, gás ecológico R-410A ou superior, livre de CFC, tensão 220V monofásico, salvo outra necessidade do órgão requisitante, funções ventilação, desumidificação, automático, timer e sleep, nível de ruído da unidade interna: inferior a 45 dB, filtros de ar removíveis, laváveis e de fácil manutenção. Acompanha kit de instalação padrão do fabricante, Controle remoto sem fio com display digital. Garantia mínima de 12 (doze) meses contra defeitos de fabricação, com assistência técnica autorizada no Brasil</w:t>
            </w:r>
            <w:r w:rsidRPr="00627BE1">
              <w:rPr>
                <w:rFonts w:eastAsia="Times New Roman" w:cs="Calibri"/>
                <w:b/>
                <w:bCs/>
                <w:color w:val="000000"/>
                <w:sz w:val="14"/>
                <w:szCs w:val="14"/>
              </w:rPr>
              <w:t>.</w:t>
            </w:r>
            <w:r w:rsidRPr="00627BE1">
              <w:rPr>
                <w:rFonts w:eastAsia="Times New Roman" w:cs="Calibri"/>
                <w:color w:val="000000"/>
                <w:sz w:val="14"/>
                <w:szCs w:val="14"/>
              </w:rPr>
              <w:t xml:space="preserve"> Referencia: Midea, Samsung, Lg, Eletrolux ou similar.</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tcPr>
          <w:p w:rsidR="007979A6" w:rsidRPr="00627BE1" w:rsidRDefault="007979A6" w:rsidP="00A16E78">
            <w:pPr>
              <w:jc w:val="center"/>
              <w:rPr>
                <w:rFonts w:eastAsia="Times New Roman" w:cs="Calibri"/>
                <w:color w:val="000000"/>
                <w:sz w:val="14"/>
                <w:szCs w:val="14"/>
              </w:rPr>
            </w:pP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Pr>
                <w:rFonts w:eastAsia="Times New Roman" w:cs="Calibri"/>
                <w:color w:val="000000"/>
                <w:sz w:val="14"/>
                <w:szCs w:val="14"/>
              </w:rPr>
              <w:t>17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97783" w:rsidRDefault="007979A6" w:rsidP="00A16E78">
            <w:pPr>
              <w:jc w:val="center"/>
              <w:rPr>
                <w:rFonts w:cs="Calibri"/>
                <w:b/>
                <w:bCs/>
                <w:sz w:val="14"/>
                <w:szCs w:val="14"/>
              </w:rPr>
            </w:pPr>
            <w:r w:rsidRPr="00697783">
              <w:rPr>
                <w:rFonts w:cs="Calibri"/>
                <w:b/>
                <w:bCs/>
                <w:sz w:val="14"/>
                <w:szCs w:val="14"/>
              </w:rPr>
              <w:t>R$ 4.090,57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97783" w:rsidRDefault="007979A6" w:rsidP="00A16E78">
            <w:pPr>
              <w:jc w:val="center"/>
              <w:rPr>
                <w:rFonts w:cs="Calibri"/>
                <w:b/>
                <w:bCs/>
                <w:sz w:val="14"/>
                <w:szCs w:val="14"/>
              </w:rPr>
            </w:pPr>
            <w:r w:rsidRPr="00697783">
              <w:rPr>
                <w:rFonts w:cs="Calibri"/>
                <w:b/>
                <w:bCs/>
                <w:sz w:val="14"/>
                <w:szCs w:val="14"/>
              </w:rPr>
              <w:t xml:space="preserve">R$ </w:t>
            </w:r>
            <w:r>
              <w:rPr>
                <w:rFonts w:cs="Calibri"/>
                <w:b/>
                <w:bCs/>
                <w:sz w:val="14"/>
                <w:szCs w:val="14"/>
              </w:rPr>
              <w:t>69.539,69</w:t>
            </w:r>
          </w:p>
        </w:tc>
      </w:tr>
      <w:tr w:rsidR="007979A6" w:rsidRPr="00627BE1" w:rsidTr="00A16E78">
        <w:trPr>
          <w:trHeight w:val="27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7</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ARMÁRIO DE AÇO, COM 2 (DUAS) PORTAS,</w:t>
            </w:r>
            <w:r w:rsidRPr="00627BE1">
              <w:rPr>
                <w:rFonts w:eastAsia="Times New Roman" w:cs="Calibri"/>
                <w:color w:val="000000"/>
                <w:sz w:val="14"/>
                <w:szCs w:val="14"/>
              </w:rPr>
              <w:t xml:space="preserve"> dotado de fechadura com chave, com no mínimo 3 (três) prateleiras internas reguláveis, com capacidade de suportar peso mínimo de 30 kg cada, altura mínima de 1,70 m, largura mínima de 80 cm e profundidade mínima de 40 cm na cor cinza, grafite ou similar, resistente e funcional, destinado ao armazenamento e organização de materiais em ambientes administrativos, escolares ou institucionais. *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38</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R$ 1.145,55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R$ 43.530,90</w:t>
            </w:r>
          </w:p>
        </w:tc>
      </w:tr>
      <w:tr w:rsidR="007979A6" w:rsidRPr="00627BE1" w:rsidTr="00A16E78">
        <w:trPr>
          <w:trHeight w:val="288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8</w:t>
            </w:r>
          </w:p>
        </w:tc>
        <w:tc>
          <w:tcPr>
            <w:tcW w:w="2694" w:type="dxa"/>
            <w:tcBorders>
              <w:top w:val="nil"/>
              <w:left w:val="nil"/>
              <w:bottom w:val="nil"/>
              <w:right w:val="nil"/>
            </w:tcBorders>
            <w:shd w:val="clear" w:color="000000" w:fill="FFFFFF"/>
            <w:noWrap/>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ARQUIVO DE AÇO VERTICAL, COM 4 (QUATRO) GAVETAS</w:t>
            </w:r>
            <w:r w:rsidRPr="00627BE1">
              <w:rPr>
                <w:rFonts w:eastAsia="Times New Roman" w:cs="Calibri"/>
                <w:color w:val="000000"/>
                <w:sz w:val="14"/>
                <w:szCs w:val="14"/>
              </w:rPr>
              <w:t xml:space="preserve"> na cor cinza, grafite ou similar, resistente e de alta durabilidade, confeccionada em chapa de aço tratado com espessura mínima de 0,5 mm, com acabamento em pintura eletrostática a pó, anticorrosiva, sistema de travamento com fechadura central, puxadores tipo embutido ou externo, compatível com pastas suspensas padrão A4, altura mínima de 1,30 m; largura mínima de 46 cm; profundidade mínima de 60 cm. Garantia mínima de 12 (doze) meses contra defeitos de fabricação.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R$ 1.299,84</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R$ 54.593,28</w:t>
            </w:r>
          </w:p>
        </w:tc>
      </w:tr>
      <w:tr w:rsidR="007979A6" w:rsidRPr="00627BE1" w:rsidTr="00A16E78">
        <w:trPr>
          <w:trHeight w:val="3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9</w:t>
            </w:r>
          </w:p>
        </w:tc>
        <w:tc>
          <w:tcPr>
            <w:tcW w:w="2694" w:type="dxa"/>
            <w:tcBorders>
              <w:top w:val="single" w:sz="4" w:space="0" w:color="auto"/>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BALANÇA ANTROPOMÉTRICA ELETRÔNICA ADULTO - </w:t>
            </w:r>
            <w:r w:rsidRPr="00627BE1">
              <w:rPr>
                <w:rFonts w:eastAsia="Times New Roman" w:cs="Calibri"/>
                <w:color w:val="000000"/>
                <w:sz w:val="14"/>
                <w:szCs w:val="14"/>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R$ 1.561,15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R$ 15.611,50</w:t>
            </w:r>
          </w:p>
        </w:tc>
      </w:tr>
      <w:tr w:rsidR="007979A6" w:rsidRPr="00627BE1" w:rsidTr="00A16E78">
        <w:trPr>
          <w:trHeight w:val="19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10</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BALANÇA DIGITAL 400KG - </w:t>
            </w:r>
            <w:r w:rsidRPr="00627BE1">
              <w:rPr>
                <w:rFonts w:eastAsia="Times New Roman" w:cs="Calibri"/>
                <w:color w:val="000000"/>
                <w:sz w:val="14"/>
                <w:szCs w:val="14"/>
              </w:rPr>
              <w:t>Plataforma com bateria interna. Descrição: Pés anti-derrapantes; Voltagem: 110v/220v (BIVOLT). Pesagem máxima de até 400kg;  Painel digital; Função Tara. Dimensões estimadas da plataforma: 40 cm Largura, 50 cm Comprimento, 9 cm Altura.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R$ 788,64</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R$ 1.577,28</w:t>
            </w:r>
          </w:p>
        </w:tc>
      </w:tr>
      <w:tr w:rsidR="007979A6" w:rsidRPr="00627BE1" w:rsidTr="00A16E78">
        <w:trPr>
          <w:trHeight w:val="381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11</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color w:val="000000"/>
                <w:sz w:val="14"/>
                <w:szCs w:val="14"/>
              </w:rPr>
            </w:pPr>
            <w:r w:rsidRPr="00627BE1">
              <w:rPr>
                <w:rFonts w:eastAsia="Times New Roman" w:cs="Calibri"/>
                <w:b/>
                <w:bCs/>
                <w:color w:val="000000"/>
                <w:sz w:val="14"/>
                <w:szCs w:val="14"/>
              </w:rPr>
              <w:t>BALANÇA ELETRÔNICA DE MESA</w:t>
            </w:r>
            <w:r w:rsidRPr="00627BE1">
              <w:rPr>
                <w:rFonts w:eastAsia="Times New Roman" w:cs="Calibri"/>
                <w:color w:val="000000"/>
                <w:sz w:val="14"/>
                <w:szCs w:val="14"/>
              </w:rPr>
              <w:t>, com as seguintes características mínimas: Capacidade máxima: 15 kg; Divisão mínima: 1 g; Prato: em aço inoxidável, removível, resistente à corrosão, de fácil higienização; Estrutura: em plástico ABS de alta resistência ou aço inox; Display: digital de fácil visualização (LCD ou LED), com iluminação; Funções: tara, desligamento automático, indicação de sobrecarga e de bateria fraca; Alimentação: bivolt automático (110/220V) e/ou bateria recarregável; Precisão: compatível com as normas do INMETRO; Dimensões da plataforma: mínima de 22 cm x 18 cm ou superior; Botões de operação: membrana sensível ao toque ou teclas de fácil acionamento;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14</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R$ 670,00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R$ 9.380,00</w:t>
            </w:r>
          </w:p>
        </w:tc>
      </w:tr>
      <w:tr w:rsidR="007979A6" w:rsidRPr="00627BE1" w:rsidTr="00A16E78">
        <w:trPr>
          <w:trHeight w:val="397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12</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color w:val="000000"/>
                <w:sz w:val="14"/>
                <w:szCs w:val="14"/>
              </w:rPr>
            </w:pPr>
            <w:r w:rsidRPr="00627BE1">
              <w:rPr>
                <w:rFonts w:eastAsia="Times New Roman" w:cs="Calibri"/>
                <w:b/>
                <w:bCs/>
                <w:color w:val="000000"/>
                <w:sz w:val="14"/>
                <w:szCs w:val="14"/>
              </w:rPr>
              <w:t xml:space="preserve">BALANÇA PEDIÁTRICA DIGITAL NOVA DE PRIMEIRO USO </w:t>
            </w:r>
            <w:r w:rsidRPr="00627BE1">
              <w:rPr>
                <w:rFonts w:eastAsia="Times New Roman" w:cs="Calibri"/>
                <w:color w:val="000000"/>
                <w:sz w:val="14"/>
                <w:szCs w:val="14"/>
              </w:rPr>
              <w:t>capacidade máxima de pesagem de no mínimo de 30 kg, precisão 5 g ou superior, visor digital de cristal líquido (LCD), de fácil visualização, plataforma de pesagem Anatômica, ergonômica e estável, apropriada para acomodar bebês com segurança, Tara automática e manual. desligamento automático para economia de energia, função de bloqueio de peso para facilitar a leitura, alimentação bateria e/ou adaptador de energia elétrica, estrutura em material resistente, de fácil higienização, leve, compacta e de fácil transporte, produto com registro válido na ANVISA e/ou conformidade com o INMETRO. Garantia mínimo de 12 (doze) meses co</w:t>
            </w:r>
            <w:r>
              <w:rPr>
                <w:rFonts w:eastAsia="Times New Roman" w:cs="Calibri"/>
                <w:color w:val="000000"/>
                <w:sz w:val="14"/>
                <w:szCs w:val="14"/>
              </w:rPr>
              <w:t>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R$ 916,33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R$ 4.581,65</w:t>
            </w:r>
          </w:p>
        </w:tc>
      </w:tr>
      <w:tr w:rsidR="007979A6" w:rsidRPr="00627BE1" w:rsidTr="00A16E78">
        <w:trPr>
          <w:trHeight w:val="14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t>1</w:t>
            </w:r>
            <w:r>
              <w:rPr>
                <w:rFonts w:cs="Calibri"/>
                <w:color w:val="000000"/>
                <w:sz w:val="14"/>
                <w:szCs w:val="14"/>
              </w:rPr>
              <w:t>3</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BATEDEIRA</w:t>
            </w:r>
            <w:r w:rsidRPr="00627BE1">
              <w:rPr>
                <w:rFonts w:eastAsia="Times New Roman" w:cs="Calibri"/>
                <w:color w:val="000000"/>
                <w:sz w:val="14"/>
                <w:szCs w:val="14"/>
              </w:rPr>
              <w:t>, uso doméstico, 500W, 4 velocidades, material: polipropileno, material da tigela: polipropileno, capacidade da tigela: 4 litros, 220 V, cor: preto e inox, 1 par de batedores em aço inox.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R$ 169,70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R$ 2.884,90</w:t>
            </w:r>
          </w:p>
        </w:tc>
      </w:tr>
      <w:tr w:rsidR="007979A6" w:rsidRPr="00627BE1" w:rsidTr="00A16E78">
        <w:trPr>
          <w:trHeight w:val="21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14</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134D7E"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BEBEDOURO DE COLUNA </w:t>
            </w:r>
            <w:r>
              <w:rPr>
                <w:rFonts w:eastAsia="Times New Roman" w:cs="Calibri"/>
                <w:b/>
                <w:bCs/>
                <w:color w:val="000000"/>
                <w:sz w:val="14"/>
                <w:szCs w:val="14"/>
              </w:rPr>
              <w:t>–</w:t>
            </w:r>
            <w:r w:rsidRPr="003B6731">
              <w:rPr>
                <w:rFonts w:eastAsia="Times New Roman" w:cs="Calibri"/>
                <w:color w:val="000000"/>
                <w:sz w:val="14"/>
                <w:szCs w:val="14"/>
              </w:rPr>
              <w:t>suporte para galão/garrafão de 20 litros, refrigeração compressor (motor) com gás ecológico (R134a ou R 600a), 02 torneiras, (natural ou gelada, resistentes, desmontáveis e substituíveis, ajuste de temperatuta, gabinete em aço inox ou chapa de aço, pintada/eletrotástica, em aço inox polido, voltagem 220V ou Bivolt.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29</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97783" w:rsidRDefault="007979A6" w:rsidP="00A16E78">
            <w:pPr>
              <w:jc w:val="center"/>
              <w:rPr>
                <w:rFonts w:cs="Calibri"/>
                <w:b/>
                <w:bCs/>
                <w:sz w:val="14"/>
                <w:szCs w:val="14"/>
              </w:rPr>
            </w:pPr>
            <w:r w:rsidRPr="00697783">
              <w:rPr>
                <w:rFonts w:cs="Calibri"/>
                <w:b/>
                <w:bCs/>
                <w:sz w:val="14"/>
                <w:szCs w:val="14"/>
              </w:rPr>
              <w:t>R$ 707,57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97783" w:rsidRDefault="007979A6" w:rsidP="00A16E78">
            <w:pPr>
              <w:jc w:val="center"/>
              <w:rPr>
                <w:rFonts w:cs="Calibri"/>
                <w:b/>
                <w:bCs/>
                <w:sz w:val="14"/>
                <w:szCs w:val="14"/>
              </w:rPr>
            </w:pPr>
            <w:r w:rsidRPr="00697783">
              <w:rPr>
                <w:rFonts w:cs="Calibri"/>
                <w:b/>
                <w:bCs/>
                <w:sz w:val="14"/>
                <w:szCs w:val="14"/>
              </w:rPr>
              <w:t>R$ 20.519,53</w:t>
            </w:r>
          </w:p>
        </w:tc>
      </w:tr>
      <w:tr w:rsidR="007979A6" w:rsidRPr="00627BE1" w:rsidTr="00A16E78">
        <w:trPr>
          <w:trHeight w:val="20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15</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BEBEDOURO INDUSTRIAL -</w:t>
            </w:r>
            <w:r w:rsidRPr="00627BE1">
              <w:rPr>
                <w:rFonts w:eastAsia="Times New Roman" w:cs="Calibri"/>
                <w:color w:val="000000"/>
                <w:sz w:val="14"/>
                <w:szCs w:val="14"/>
              </w:rPr>
              <w:t xml:space="preserve"> Branco ou inox, com 4 torneiras, para temperatura gelada, voltagem 220v, 177A, Potência 308,0W, PPF-5 Reter partículas sólidas maiores, como areia ou pedra, T33 Filtro com carvão ativado, com a função de reduzir o teor de sabores e odores desagradáveis, 200 litros.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R$ 3.566,80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R$ 42.801,60</w:t>
            </w:r>
          </w:p>
        </w:tc>
      </w:tr>
      <w:tr w:rsidR="007979A6" w:rsidRPr="00627BE1" w:rsidTr="00A16E78">
        <w:trPr>
          <w:trHeight w:val="14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16</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CADEIRA FIXA SECRETÁRIA - </w:t>
            </w:r>
            <w:r w:rsidRPr="00627BE1">
              <w:rPr>
                <w:rFonts w:eastAsia="Times New Roman" w:cs="Calibri"/>
                <w:color w:val="000000"/>
                <w:sz w:val="14"/>
                <w:szCs w:val="14"/>
              </w:rPr>
              <w:t>Capacidade de carga 110 kg, braços reguláveis em altura, Estofamento com espuma de densidade D33, revestimento em Couro Sintético Grosso e Resistente.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68</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R$ 312,48</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R$ 21.248,64</w:t>
            </w:r>
          </w:p>
        </w:tc>
      </w:tr>
      <w:tr w:rsidR="007979A6" w:rsidRPr="00627BE1" w:rsidTr="00A16E78">
        <w:trPr>
          <w:trHeight w:val="20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17</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CADEIRA GIRATÓRIA SECRETÁRIA </w:t>
            </w:r>
            <w:r w:rsidRPr="00627BE1">
              <w:rPr>
                <w:rFonts w:eastAsia="Times New Roman" w:cs="Calibri"/>
                <w:color w:val="000000"/>
                <w:sz w:val="14"/>
                <w:szCs w:val="14"/>
              </w:rPr>
              <w:t>- Capacidade de carga 110 kg, braços reguláveis em altura, Estofamento com espuma de densidade D33, revestimento em Couro Sintético Grosso e Resistente, Altura 36 cm x Largura 45 cm x Profundidade 36 cm / Assento: Largura 47 cm x Profundidade 42,5 cm x Espessura 6 cm.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R$ 619,67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R$ 38.419,54</w:t>
            </w:r>
          </w:p>
        </w:tc>
      </w:tr>
      <w:tr w:rsidR="007979A6" w:rsidRPr="00627BE1" w:rsidTr="00A16E78">
        <w:trPr>
          <w:trHeight w:val="19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18</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CADEIRA PRESIDENTE GIRATÓRIA -</w:t>
            </w:r>
            <w:r w:rsidRPr="00627BE1">
              <w:rPr>
                <w:rFonts w:eastAsia="Times New Roman" w:cs="Calibri"/>
                <w:color w:val="000000"/>
                <w:sz w:val="14"/>
                <w:szCs w:val="14"/>
              </w:rPr>
              <w:t xml:space="preserve"> Capacidade de carga 120kg, Design Ergonômico, Ajuste de Costas e inclinação, Estofamento com espuma de densidade D33, revestimento em Couro Sintético Grosso e Resistente, Descanso de Pernas Dobravel e Apoio de Braço Ajustável.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19</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R$ 1.021,24</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R$ 19.403,56</w:t>
            </w:r>
          </w:p>
        </w:tc>
      </w:tr>
      <w:tr w:rsidR="007979A6" w:rsidRPr="00627BE1" w:rsidTr="00A16E78">
        <w:trPr>
          <w:trHeight w:val="27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19</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CAIXA ACÚSTICA MULTIUSO -</w:t>
            </w:r>
            <w:r w:rsidRPr="00627BE1">
              <w:rPr>
                <w:rFonts w:eastAsia="Times New Roman" w:cs="Calibri"/>
                <w:color w:val="000000"/>
                <w:sz w:val="14"/>
                <w:szCs w:val="14"/>
              </w:rPr>
              <w:t xml:space="preserve"> com potência de 600W, Nominal: 300W RMS, Amplificador: A/B, Frequência: 40 a 20000Hz, LF: Woofer,  LF: 15", LF: Celulose, HF: Driver de Compressão,  HF: 1,35", HF: Titanium,  Bass Reflex, Cor: Preta, Entrada: XLR e P10 (Line IN), XLR e P10 (Mic), RCA (Aux IN), Saída: Speakon (8 Ohms) Operação FM: 87,5 a 108MHz Saídas: RCA, SPEAKON, 127VAC/220VAC (Chave seletora) Tam: 48 x 39 x 76cm, Homologado pela Anatel,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11</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R$ 1.847,33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R$ 20.320,63</w:t>
            </w:r>
          </w:p>
        </w:tc>
      </w:tr>
      <w:tr w:rsidR="007979A6" w:rsidRPr="00627BE1" w:rsidTr="00A16E78">
        <w:trPr>
          <w:trHeight w:val="28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20</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CAIXA DE SOM AMPLIFICADA- </w:t>
            </w:r>
            <w:r w:rsidRPr="00627BE1">
              <w:rPr>
                <w:rFonts w:eastAsia="Times New Roman" w:cs="Calibri"/>
                <w:color w:val="000000"/>
                <w:sz w:val="14"/>
                <w:szCs w:val="14"/>
              </w:rPr>
              <w:t xml:space="preserve">110 volts,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Diversos Tipo de montagem, alto-falante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Woofer,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Porta USB, </w:t>
            </w:r>
            <w:r w:rsidRPr="00627BE1">
              <w:rPr>
                <w:rFonts w:eastAsia="Times New Roman"/>
                <w:color w:val="000000"/>
                <w:sz w:val="14"/>
                <w:szCs w:val="14"/>
              </w:rPr>
              <w:t>Á</w:t>
            </w:r>
            <w:r w:rsidRPr="00627BE1">
              <w:rPr>
                <w:rFonts w:eastAsia="Times New Roman" w:cs="Calibri"/>
                <w:color w:val="000000"/>
                <w:sz w:val="14"/>
                <w:szCs w:val="14"/>
              </w:rPr>
              <w:t>udio de alta resolu</w:t>
            </w:r>
            <w:r w:rsidRPr="00627BE1">
              <w:rPr>
                <w:rFonts w:eastAsia="Times New Roman"/>
                <w:color w:val="000000"/>
                <w:sz w:val="14"/>
                <w:szCs w:val="14"/>
              </w:rPr>
              <w:t>çã</w:t>
            </w:r>
            <w:r w:rsidRPr="00627BE1">
              <w:rPr>
                <w:rFonts w:eastAsia="Times New Roman" w:cs="Calibri"/>
                <w:color w:val="000000"/>
                <w:sz w:val="14"/>
                <w:szCs w:val="14"/>
              </w:rPr>
              <w:t xml:space="preserve">o, compatíveis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Notebook, Smartphone, Tablet, subwoofer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15 Polegadas,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5 canais, </w:t>
            </w:r>
            <w:r w:rsidRPr="00627BE1">
              <w:rPr>
                <w:rFonts w:ascii="Arial" w:eastAsia="Times New Roman" w:hAnsi="Arial" w:cs="Arial"/>
                <w:color w:val="000000"/>
                <w:sz w:val="14"/>
                <w:szCs w:val="14"/>
              </w:rPr>
              <w:t>‎</w:t>
            </w:r>
            <w:r w:rsidRPr="00627BE1">
              <w:rPr>
                <w:rFonts w:eastAsia="Times New Roman" w:cs="Calibri"/>
                <w:color w:val="000000"/>
                <w:sz w:val="14"/>
                <w:szCs w:val="14"/>
              </w:rPr>
              <w:t>1x Cabo de energia, 1x JBL Max10, 1x Manual, com dimens</w:t>
            </w:r>
            <w:r w:rsidRPr="00627BE1">
              <w:rPr>
                <w:rFonts w:eastAsia="Times New Roman"/>
                <w:color w:val="000000"/>
                <w:sz w:val="14"/>
                <w:szCs w:val="14"/>
              </w:rPr>
              <w:t>õ</w:t>
            </w:r>
            <w:r w:rsidRPr="00627BE1">
              <w:rPr>
                <w:rFonts w:eastAsia="Times New Roman" w:cs="Calibri"/>
                <w:color w:val="000000"/>
                <w:sz w:val="14"/>
                <w:szCs w:val="14"/>
              </w:rPr>
              <w:t xml:space="preserve">es </w:t>
            </w:r>
            <w:r w:rsidRPr="00627BE1">
              <w:rPr>
                <w:rFonts w:ascii="Arial" w:eastAsia="Times New Roman" w:hAnsi="Arial" w:cs="Arial"/>
                <w:color w:val="000000"/>
                <w:sz w:val="14"/>
                <w:szCs w:val="14"/>
              </w:rPr>
              <w:t>‎</w:t>
            </w:r>
            <w:r w:rsidRPr="00627BE1">
              <w:rPr>
                <w:rFonts w:eastAsia="Times New Roman" w:cs="Calibri"/>
                <w:color w:val="000000"/>
                <w:sz w:val="14"/>
                <w:szCs w:val="14"/>
              </w:rPr>
              <w:t>41,5P x 42,5L x 72,9A cent</w:t>
            </w:r>
            <w:r w:rsidRPr="00627BE1">
              <w:rPr>
                <w:rFonts w:eastAsia="Times New Roman"/>
                <w:color w:val="000000"/>
                <w:sz w:val="14"/>
                <w:szCs w:val="14"/>
              </w:rPr>
              <w:t>í</w:t>
            </w:r>
            <w:r w:rsidRPr="00627BE1">
              <w:rPr>
                <w:rFonts w:eastAsia="Times New Roman" w:cs="Calibri"/>
                <w:color w:val="000000"/>
                <w:sz w:val="14"/>
                <w:szCs w:val="14"/>
              </w:rPr>
              <w:t>metros, Imped</w:t>
            </w:r>
            <w:r w:rsidRPr="00627BE1">
              <w:rPr>
                <w:rFonts w:eastAsia="Times New Roman"/>
                <w:color w:val="000000"/>
                <w:sz w:val="14"/>
                <w:szCs w:val="14"/>
              </w:rPr>
              <w:t>â</w:t>
            </w:r>
            <w:r w:rsidRPr="00627BE1">
              <w:rPr>
                <w:rFonts w:eastAsia="Times New Roman" w:cs="Calibri"/>
                <w:color w:val="000000"/>
                <w:sz w:val="14"/>
                <w:szCs w:val="14"/>
              </w:rPr>
              <w:t xml:space="preserve">ncia </w:t>
            </w:r>
            <w:r w:rsidRPr="00627BE1">
              <w:rPr>
                <w:rFonts w:ascii="Arial" w:eastAsia="Times New Roman" w:hAnsi="Arial" w:cs="Arial"/>
                <w:color w:val="000000"/>
                <w:sz w:val="14"/>
                <w:szCs w:val="14"/>
              </w:rPr>
              <w:t>‎</w:t>
            </w:r>
            <w:r w:rsidRPr="00627BE1">
              <w:rPr>
                <w:rFonts w:eastAsia="Times New Roman" w:cs="Calibri"/>
                <w:color w:val="000000"/>
                <w:sz w:val="14"/>
                <w:szCs w:val="14"/>
              </w:rPr>
              <w:t>100 Ohm, comunica</w:t>
            </w:r>
            <w:r w:rsidRPr="00627BE1">
              <w:rPr>
                <w:rFonts w:eastAsia="Times New Roman"/>
                <w:color w:val="000000"/>
                <w:sz w:val="14"/>
                <w:szCs w:val="14"/>
              </w:rPr>
              <w:t>çã</w:t>
            </w:r>
            <w:r w:rsidRPr="00627BE1">
              <w:rPr>
                <w:rFonts w:eastAsia="Times New Roman" w:cs="Calibri"/>
                <w:color w:val="000000"/>
                <w:sz w:val="14"/>
                <w:szCs w:val="14"/>
              </w:rPr>
              <w:t xml:space="preserve">o sem fio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Bluetooth, alto-falante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15 Polegadas, alto-falantes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350 Watts, alto-falante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Ativo, </w:t>
            </w:r>
            <w:r w:rsidRPr="00627BE1">
              <w:rPr>
                <w:rFonts w:ascii="Arial" w:eastAsia="Times New Roman" w:hAnsi="Arial" w:cs="Arial"/>
                <w:color w:val="000000"/>
                <w:sz w:val="14"/>
                <w:szCs w:val="14"/>
              </w:rPr>
              <w:t>‎</w:t>
            </w:r>
            <w:r w:rsidRPr="00627BE1">
              <w:rPr>
                <w:rFonts w:eastAsia="Times New Roman" w:cs="Calibri"/>
                <w:color w:val="000000"/>
                <w:sz w:val="14"/>
                <w:szCs w:val="14"/>
              </w:rPr>
              <w:t xml:space="preserve">350 watts, MP3 Bluetooth, Garantia do fabricante </w:t>
            </w:r>
            <w:r w:rsidRPr="00627BE1">
              <w:rPr>
                <w:rFonts w:ascii="Arial" w:eastAsia="Times New Roman" w:hAnsi="Arial" w:cs="Arial"/>
                <w:color w:val="000000"/>
                <w:sz w:val="14"/>
                <w:szCs w:val="14"/>
              </w:rPr>
              <w:t>‎</w:t>
            </w:r>
            <w:r w:rsidRPr="00627BE1">
              <w:rPr>
                <w:rFonts w:eastAsia="Times New Roman" w:cs="Calibri"/>
                <w:color w:val="000000"/>
                <w:sz w:val="14"/>
                <w:szCs w:val="14"/>
              </w:rPr>
              <w:t>12 meses Direta com o fabricante.</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R$ 2.937,39</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R$ 29.373,90</w:t>
            </w:r>
          </w:p>
        </w:tc>
      </w:tr>
      <w:tr w:rsidR="007979A6" w:rsidRPr="00627BE1" w:rsidTr="00A16E78">
        <w:trPr>
          <w:trHeight w:val="17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21</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CAMA BELICHE</w:t>
            </w:r>
            <w:r w:rsidRPr="00627BE1">
              <w:rPr>
                <w:rFonts w:eastAsia="Times New Roman" w:cs="Calibri"/>
                <w:color w:val="000000"/>
                <w:sz w:val="14"/>
                <w:szCs w:val="14"/>
              </w:rPr>
              <w:t xml:space="preserve"> - Material da Estrutura: aço, ferro, escada de 02 degraus, lateral com proteção para mais segurança, peso Suportado ate 150 Kg cada cama, acomoda colchão com comprimento Largura 194 cm x 94 cm de profundidade, (colchão não incluso).  Garantia mínima: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R$ 853,30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R$ 8.533,00</w:t>
            </w:r>
          </w:p>
        </w:tc>
      </w:tr>
      <w:tr w:rsidR="007979A6" w:rsidRPr="00627BE1" w:rsidTr="00A16E78">
        <w:trPr>
          <w:trHeight w:val="35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22</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CAMA BOX SOLTEIRO CONJUGADA, </w:t>
            </w:r>
            <w:r w:rsidRPr="00627BE1">
              <w:rPr>
                <w:rFonts w:eastAsia="Times New Roman" w:cs="Calibri"/>
                <w:color w:val="000000"/>
                <w:sz w:val="14"/>
                <w:szCs w:val="14"/>
              </w:rPr>
              <w:t>composta por base e colchão integrados em peça única, estruturada em madeira tratada e/ou aço de alta resistência, garantindo maior durabilidade e estabilidade. Colchão com molas **Bonnel** ou equivalentes, revestido em tecido de alta qualidade (poliéster ou jacquard), com tratamento antiácaro, antialérgico e antifungo. Densidade e maciez adequadas para conforto ergonômico, proporcionando sustentação equilibrada para o corpo.  Estrutura reforçada com pés fixos e resistentes, altura mínima de 12 cm do piso, Peso suportado: mínimo de 130 kg por lado,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R$ 959,10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R$ 11.509,20</w:t>
            </w:r>
          </w:p>
        </w:tc>
      </w:tr>
      <w:tr w:rsidR="007979A6" w:rsidRPr="00627BE1" w:rsidTr="00A16E78">
        <w:trPr>
          <w:trHeight w:val="27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23 A.C.</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color w:val="000000"/>
                <w:sz w:val="14"/>
                <w:szCs w:val="14"/>
              </w:rPr>
            </w:pPr>
            <w:r w:rsidRPr="006E058A">
              <w:rPr>
                <w:rFonts w:eastAsia="Times New Roman" w:cs="Calibri"/>
                <w:b/>
                <w:bCs/>
                <w:color w:val="000000"/>
                <w:sz w:val="14"/>
                <w:szCs w:val="14"/>
              </w:rPr>
              <w:t xml:space="preserve">COMPUTADOR DE MESA </w:t>
            </w:r>
            <w:r w:rsidRPr="006E058A">
              <w:rPr>
                <w:rFonts w:eastAsia="Times New Roman" w:cs="Calibri"/>
                <w:b/>
                <w:color w:val="000000"/>
                <w:sz w:val="14"/>
                <w:szCs w:val="14"/>
              </w:rPr>
              <w:t>TIPO DESKTOP</w:t>
            </w:r>
            <w:r w:rsidRPr="00627BE1">
              <w:rPr>
                <w:rFonts w:eastAsia="Times New Roman" w:cs="Calibri"/>
                <w:color w:val="000000"/>
                <w:sz w:val="14"/>
                <w:szCs w:val="14"/>
              </w:rPr>
              <w:t>, novo, montado em gabinete adequado tipo torre com Processador AMD Ryzen 5 5600GT, Placa Mãe A520M DDR4, 16GB Memória RAM DDR4 3200Mhz (2x8GB), SSD M.2 NVMe 512GB - Leitura: 3200Mbps / Gravação: 2500Mbps, Gabinete Micro ATX MT-31V2BK Com Fonte 500W C3Tech, Licença Windows 11 Prof. 64Bits (OEM No-media), Receptor Wi-Fi Dual Band 1200mbps 2.4/5 GHz Bluetooth 4.0 PCI Express. Garantia mínima: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27</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R$ 3.458,78</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R$ 217.903,14</w:t>
            </w:r>
          </w:p>
        </w:tc>
      </w:tr>
      <w:tr w:rsidR="007979A6" w:rsidRPr="00627BE1" w:rsidTr="00A16E78">
        <w:trPr>
          <w:trHeight w:val="28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t xml:space="preserve">C.R </w:t>
            </w:r>
            <w:r>
              <w:rPr>
                <w:rFonts w:cs="Calibri"/>
                <w:color w:val="000000"/>
                <w:sz w:val="14"/>
                <w:szCs w:val="14"/>
              </w:rPr>
              <w:t>24</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color w:val="000000"/>
                <w:sz w:val="14"/>
                <w:szCs w:val="14"/>
              </w:rPr>
            </w:pPr>
            <w:r w:rsidRPr="006E058A">
              <w:rPr>
                <w:rFonts w:eastAsia="Times New Roman" w:cs="Calibri"/>
                <w:b/>
                <w:bCs/>
                <w:color w:val="000000"/>
                <w:sz w:val="14"/>
                <w:szCs w:val="14"/>
              </w:rPr>
              <w:t xml:space="preserve">COMPUTADOR DE MESA </w:t>
            </w:r>
            <w:r w:rsidRPr="006E058A">
              <w:rPr>
                <w:rFonts w:eastAsia="Times New Roman" w:cs="Calibri"/>
                <w:b/>
                <w:color w:val="000000"/>
                <w:sz w:val="14"/>
                <w:szCs w:val="14"/>
              </w:rPr>
              <w:t>TIPO DESKTOP,</w:t>
            </w:r>
            <w:r w:rsidRPr="00627BE1">
              <w:rPr>
                <w:rFonts w:eastAsia="Times New Roman" w:cs="Calibri"/>
                <w:color w:val="000000"/>
                <w:sz w:val="14"/>
                <w:szCs w:val="14"/>
              </w:rPr>
              <w:t xml:space="preserve"> novo, montado em gabinete adequado tipo torre com Processador AMD Ryzen 5 5600GT, Placa Mãe A520M DDR4, 16GB Memória RAM DDR4 3200Mhz (2x8GB), SSD M.2 NVMe 512GB - Leitura: 3200Mbps / Gravação: 2500Mbps, Gabinete Micro ATX MT-31V2BK Com Fonte 500W C3Tech, Licença Windows 11 Prof. 64Bits (OEM No-media), Receptor Wi-Fi Dual Band 1200mbps 2.4/5 GHz Bluetooth 4.0 PCI Express. Garantia mínima: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R$ 3.458,78</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R$ 69.175,60</w:t>
            </w:r>
          </w:p>
        </w:tc>
      </w:tr>
      <w:tr w:rsidR="007979A6" w:rsidRPr="00627BE1" w:rsidTr="00A16E78">
        <w:trPr>
          <w:trHeight w:val="46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25</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color w:val="000000"/>
                <w:sz w:val="14"/>
                <w:szCs w:val="14"/>
              </w:rPr>
            </w:pPr>
            <w:r w:rsidRPr="00627BE1">
              <w:rPr>
                <w:rFonts w:eastAsia="Times New Roman" w:cs="Calibri"/>
                <w:b/>
                <w:bCs/>
                <w:color w:val="000000"/>
                <w:sz w:val="14"/>
                <w:szCs w:val="14"/>
              </w:rPr>
              <w:t>CONJUNTO DE LIXEIRAS DE COLETA SELETIVA CONJUNTO 5 (CINCO) CORES</w:t>
            </w:r>
            <w:r w:rsidRPr="00627BE1">
              <w:rPr>
                <w:rFonts w:eastAsia="Times New Roman" w:cs="Calibri"/>
                <w:color w:val="000000"/>
                <w:sz w:val="14"/>
                <w:szCs w:val="14"/>
              </w:rPr>
              <w:t xml:space="preserve"> em cores distintas, conforme a Resolução CONAMA nº 275/2001:Azul: papel/papelão, Vermelho: plástico, Verde: vidro, Amarelo: metal,Marrom: resíduos orgânicos Capacidade mínima:  60 litros cada recipiente. Material: polietileno de alta densidade (PEAD) ou polipropileno, resistente a impactos, intempéries e raios UV. Abertura: com tampa basculante, de fácil manuseio por crianças e adultos. Estrutura de fixação: estrutura metálica em aço galvanizado, com tratamento anticorrosivo). Acompanhada de itens para de fixação.  Identificação: adesivo ou pintura com símbolos e inscrições de acordo com a norma de cores da coleta seletiva. Acabamento: superfícies lisas, sem arestas cortantes, de fácil higienização. Garantia mínima: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R$ 739,96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R$ 11.099,40</w:t>
            </w:r>
          </w:p>
        </w:tc>
      </w:tr>
      <w:tr w:rsidR="007979A6" w:rsidRPr="00627BE1" w:rsidTr="00A16E78">
        <w:trPr>
          <w:trHeight w:val="22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26</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ESPREMEDOR DE FRUTAS</w:t>
            </w:r>
            <w:r w:rsidRPr="00627BE1">
              <w:rPr>
                <w:rFonts w:eastAsia="Times New Roman" w:cs="Calibri"/>
                <w:color w:val="000000"/>
                <w:sz w:val="14"/>
                <w:szCs w:val="14"/>
              </w:rPr>
              <w:t>, acionamento automático, potência 70W, Potência de 70W,Alta performance e resistência. Acionamento automático por pressão, Jarra de alta capacidade – 1,5L, Encaixe rápido e prático. Peças removíveis. Base antiderrapante. Peneira com fácil encaixe, Tampa transparente com aba ajustada à jarra. Motor silencioso.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9</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R$ 323,00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R$ 2.907,00</w:t>
            </w:r>
          </w:p>
        </w:tc>
      </w:tr>
      <w:tr w:rsidR="007979A6" w:rsidRPr="00627BE1" w:rsidTr="00A16E78">
        <w:trPr>
          <w:trHeight w:val="19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27</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ESTABILIZADOR - </w:t>
            </w:r>
            <w:r w:rsidRPr="00627BE1">
              <w:rPr>
                <w:rFonts w:eastAsia="Times New Roman" w:cs="Calibri"/>
                <w:color w:val="000000"/>
                <w:sz w:val="14"/>
                <w:szCs w:val="14"/>
              </w:rPr>
              <w:t>Tensão: BIVOLT (Entrada 220V/ Saída 110V); Potência: 1000 VA; Tomadas: Mínimo 4 (Padrão atual); Obs.: Estabilizador de acordo com as novas normas do INMETRO, proteção contra sub/sobre tensão e sobrecarga com desarme e rearme automático da saída.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75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5916BB" w:rsidRDefault="007979A6" w:rsidP="00A16E78">
            <w:pPr>
              <w:jc w:val="center"/>
              <w:rPr>
                <w:rFonts w:cs="Calibri"/>
                <w:b/>
                <w:bCs/>
                <w:sz w:val="14"/>
                <w:szCs w:val="14"/>
              </w:rPr>
            </w:pPr>
            <w:r w:rsidRPr="005916BB">
              <w:rPr>
                <w:rFonts w:cs="Calibri"/>
                <w:b/>
                <w:bCs/>
                <w:sz w:val="14"/>
                <w:szCs w:val="14"/>
              </w:rPr>
              <w:t>R$ 202,67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5916BB" w:rsidRDefault="007979A6" w:rsidP="00A16E78">
            <w:pPr>
              <w:jc w:val="center"/>
              <w:rPr>
                <w:rFonts w:cs="Calibri"/>
                <w:b/>
                <w:bCs/>
                <w:sz w:val="14"/>
                <w:szCs w:val="14"/>
              </w:rPr>
            </w:pPr>
            <w:r w:rsidRPr="005916BB">
              <w:rPr>
                <w:rFonts w:cs="Calibri"/>
                <w:b/>
                <w:bCs/>
                <w:sz w:val="14"/>
                <w:szCs w:val="14"/>
              </w:rPr>
              <w:t>R$ 15.200,25</w:t>
            </w:r>
          </w:p>
        </w:tc>
      </w:tr>
      <w:tr w:rsidR="007979A6" w:rsidRPr="00627BE1" w:rsidTr="00A16E78">
        <w:trPr>
          <w:trHeight w:val="411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28</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ESTAÇÃO DE TRABALHO EM FORMATO “L”, </w:t>
            </w:r>
            <w:r w:rsidRPr="00627BE1">
              <w:rPr>
                <w:rFonts w:eastAsia="Times New Roman" w:cs="Calibri"/>
                <w:color w:val="000000"/>
                <w:sz w:val="14"/>
                <w:szCs w:val="14"/>
              </w:rPr>
              <w:t>na cor branco ou cinza claro, definido pela contratante, confeccionada em MDP ou MDF de primeira qualidade, com espessura mínima de 25 mm no tampo e 15 mm nas demais partes, estrutura reforçada, com painéis laterais e frontais para sustentação, dimensões aproximadas 1,40 m x 1,40 m x 0,75 m (largura x profundidade x altura), montagem em módulos reversíveis tanto para direita e esquerda, passa-fios embutidos no tampo para organização de cabos, pés niveladores reguláveis, acabamento em laminado melamínico de baixa pressão (BP), resistente a riscos, abrasão, manchas e fácil limpeza. kit de montagem completo**, com parafusos, cavilhas, buchas e manual de instruções em português.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R$ 947,70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R$ 15.163,20</w:t>
            </w:r>
          </w:p>
        </w:tc>
      </w:tr>
      <w:tr w:rsidR="007979A6" w:rsidRPr="00627BE1" w:rsidTr="00A16E78">
        <w:trPr>
          <w:trHeight w:val="6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29</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ESTANTE ABERTA EM AÇO </w:t>
            </w:r>
            <w:r w:rsidRPr="00627BE1">
              <w:rPr>
                <w:rFonts w:eastAsia="Times New Roman" w:cs="Calibri"/>
                <w:color w:val="000000"/>
                <w:sz w:val="14"/>
                <w:szCs w:val="14"/>
              </w:rPr>
              <w:t>- Com 06 (seis) prateleiras, medindo aproximadamente: (2,00 x 0,96 x 0,40).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80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R$ 348,55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R$ 27.884,00</w:t>
            </w:r>
          </w:p>
        </w:tc>
      </w:tr>
      <w:tr w:rsidR="007979A6" w:rsidRPr="00627BE1" w:rsidTr="00A16E78">
        <w:trPr>
          <w:trHeight w:val="34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30</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color w:val="000000"/>
                <w:sz w:val="14"/>
                <w:szCs w:val="14"/>
              </w:rPr>
            </w:pPr>
            <w:r w:rsidRPr="00627BE1">
              <w:rPr>
                <w:rFonts w:eastAsia="Times New Roman" w:cs="Calibri"/>
                <w:b/>
                <w:bCs/>
                <w:color w:val="000000"/>
                <w:sz w:val="14"/>
                <w:szCs w:val="14"/>
              </w:rPr>
              <w:t>FOGÃO INDUSTRIAL 6 BOCAS DE ALTA RESISTÊNCIA COM FORNO ACOPLADO</w:t>
            </w:r>
            <w:r w:rsidRPr="00627BE1">
              <w:rPr>
                <w:rFonts w:eastAsia="Times New Roman" w:cs="Calibri"/>
                <w:color w:val="000000"/>
                <w:sz w:val="14"/>
                <w:szCs w:val="14"/>
              </w:rPr>
              <w:t>, estrutura reforçada em aço carbono ou inox, equipado com múltiplos queimadores, destinado ao preparo de grandes quantidades de alimentos em cozinhas industriais e institucionais. Queimador independente, Grelhas em ferro fundido e removíveis, acendimento manual ou automático, pés reguláveis para nivelamento, alimentação gás GLP ou GN, com registro individual de segurança em cada queimador e válvula corta-gás no forno. Garantia mínima de 12 (doze) meses contra defeitos de fabricação, com assistência técnica autorizada no Brasil.</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R$ 2.185,67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R$ 26.228,04</w:t>
            </w:r>
          </w:p>
        </w:tc>
      </w:tr>
      <w:tr w:rsidR="007979A6" w:rsidRPr="00627BE1" w:rsidTr="00A16E78">
        <w:trPr>
          <w:trHeight w:val="3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31</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FOGÃO DE PISO, COM 5 (CINCO) BOCAS </w:t>
            </w:r>
            <w:r w:rsidRPr="00627BE1">
              <w:rPr>
                <w:rFonts w:eastAsia="Times New Roman" w:cs="Calibri"/>
                <w:color w:val="000000"/>
                <w:sz w:val="14"/>
                <w:szCs w:val="14"/>
              </w:rPr>
              <w:t xml:space="preserve"> na cor preta ou inox (conforme disponibilidade), mesa em vidro temperado de alta resistência, acendimento automático e forno de capacidade mínima de 90 litros, com porta de vidro duplo temperado e visor transparente, revestimento interno esmaltado  e com tecnologia limpa-fácil ou similar, grades  individuais em ferro fundido ou aço esmaltado, puxador ergonômico, bandejas coletoras de resíduos removíveis, pés reguláveis, tensão bivolt para acendimento automático (127V/220V) e válvula de segurança no forno para interrupção de chama. Garantia mínima de 12 (doze) meses contra defeitos de fabricação, com assistência técnica autorizada no Brasil.</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19</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R$ 1.747,99</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R$ 33.211,81</w:t>
            </w:r>
          </w:p>
        </w:tc>
      </w:tr>
      <w:tr w:rsidR="007979A6" w:rsidRPr="00627BE1" w:rsidTr="00A16E78">
        <w:trPr>
          <w:trHeight w:val="9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t>3</w:t>
            </w:r>
            <w:r>
              <w:rPr>
                <w:rFonts w:cs="Calibri"/>
                <w:color w:val="000000"/>
                <w:sz w:val="14"/>
                <w:szCs w:val="14"/>
              </w:rPr>
              <w:t>2</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FORNO MICROONDAS</w:t>
            </w:r>
            <w:r w:rsidRPr="00627BE1">
              <w:rPr>
                <w:rFonts w:eastAsia="Times New Roman" w:cs="Calibri"/>
                <w:color w:val="000000"/>
                <w:sz w:val="14"/>
                <w:szCs w:val="14"/>
              </w:rPr>
              <w:t xml:space="preserve"> -  Forno microondas 20 L forno com capacidade de 20 litros, 800 W, Programável, Painel digital, prato giratório, alimentação 220 V.</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R$ 732,07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R$ 9.516,91</w:t>
            </w:r>
          </w:p>
        </w:tc>
      </w:tr>
      <w:tr w:rsidR="007979A6" w:rsidRPr="00627BE1" w:rsidTr="00A16E78">
        <w:trPr>
          <w:trHeight w:val="10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t>3</w:t>
            </w:r>
            <w:r>
              <w:rPr>
                <w:rFonts w:cs="Calibri"/>
                <w:color w:val="000000"/>
                <w:sz w:val="14"/>
                <w:szCs w:val="14"/>
              </w:rPr>
              <w:t>3</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FRAGMENTADORA DE PAPEL </w:t>
            </w:r>
            <w:r w:rsidRPr="00627BE1">
              <w:rPr>
                <w:rFonts w:eastAsia="Times New Roman" w:cs="Calibri"/>
                <w:color w:val="000000"/>
                <w:sz w:val="14"/>
                <w:szCs w:val="14"/>
              </w:rPr>
              <w:t>- Corte em partículas, capacidade mínima para 05 folhas, com acionamento automático, 220v. garantia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97783" w:rsidRDefault="007979A6" w:rsidP="00A16E78">
            <w:pPr>
              <w:jc w:val="center"/>
              <w:rPr>
                <w:rFonts w:cs="Calibri"/>
                <w:b/>
                <w:bCs/>
                <w:sz w:val="14"/>
                <w:szCs w:val="14"/>
              </w:rPr>
            </w:pPr>
            <w:r w:rsidRPr="00697783">
              <w:rPr>
                <w:rFonts w:cs="Calibri"/>
                <w:b/>
                <w:bCs/>
                <w:sz w:val="14"/>
                <w:szCs w:val="14"/>
              </w:rPr>
              <w:t>R$ 434,36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97783" w:rsidRDefault="007979A6" w:rsidP="00A16E78">
            <w:pPr>
              <w:jc w:val="center"/>
              <w:rPr>
                <w:rFonts w:cs="Calibri"/>
                <w:b/>
                <w:bCs/>
                <w:sz w:val="14"/>
                <w:szCs w:val="14"/>
              </w:rPr>
            </w:pPr>
            <w:r w:rsidRPr="00697783">
              <w:rPr>
                <w:rFonts w:cs="Calibri"/>
                <w:b/>
                <w:bCs/>
                <w:sz w:val="14"/>
                <w:szCs w:val="14"/>
              </w:rPr>
              <w:t>R$ 2.606,16</w:t>
            </w:r>
          </w:p>
        </w:tc>
      </w:tr>
      <w:tr w:rsidR="007979A6" w:rsidRPr="00627BE1" w:rsidTr="00A16E78">
        <w:trPr>
          <w:trHeight w:val="15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t>3</w:t>
            </w:r>
            <w:r>
              <w:rPr>
                <w:rFonts w:cs="Calibri"/>
                <w:color w:val="000000"/>
                <w:sz w:val="14"/>
                <w:szCs w:val="14"/>
              </w:rPr>
              <w:t>4</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FREEZER HORIZONTAL 500L </w:t>
            </w:r>
            <w:r w:rsidRPr="00627BE1">
              <w:rPr>
                <w:rFonts w:eastAsia="Times New Roman" w:cs="Calibri"/>
                <w:color w:val="000000"/>
                <w:sz w:val="14"/>
                <w:szCs w:val="14"/>
              </w:rPr>
              <w:t>na cor branco, com 2 portas, tenção 220 volts. Dimensões estimadas: Largura 1,50 m, Altura 1m, Profundidade 75 cm, com dreno de degelo.Garantia mínima de 12 (doze) meses contra defeitos de fabricação, com assistência técnica autorizada no Brasil.</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R$ 3.966,06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R$ 67.423,02</w:t>
            </w:r>
          </w:p>
        </w:tc>
      </w:tr>
      <w:tr w:rsidR="007979A6" w:rsidRPr="00627BE1" w:rsidTr="00A16E78">
        <w:trPr>
          <w:trHeight w:val="49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35</w:t>
            </w:r>
          </w:p>
        </w:tc>
        <w:tc>
          <w:tcPr>
            <w:tcW w:w="2694" w:type="dxa"/>
            <w:tcBorders>
              <w:top w:val="nil"/>
              <w:left w:val="nil"/>
              <w:bottom w:val="nil"/>
              <w:right w:val="nil"/>
            </w:tcBorders>
            <w:shd w:val="clear" w:color="auto" w:fill="auto"/>
            <w:noWrap/>
            <w:hideMark/>
          </w:tcPr>
          <w:p w:rsidR="007979A6" w:rsidRPr="00627BE1" w:rsidRDefault="007979A6" w:rsidP="00A16E78">
            <w:pPr>
              <w:jc w:val="both"/>
              <w:rPr>
                <w:rFonts w:ascii="Calibri" w:eastAsia="Times New Roman" w:hAnsi="Calibri" w:cs="Calibri"/>
                <w:b/>
                <w:bCs/>
                <w:color w:val="000000"/>
                <w:sz w:val="14"/>
                <w:szCs w:val="14"/>
              </w:rPr>
            </w:pPr>
            <w:r w:rsidRPr="00627BE1">
              <w:rPr>
                <w:rFonts w:eastAsia="Times New Roman" w:cs="Calibri"/>
                <w:b/>
                <w:bCs/>
                <w:color w:val="000000"/>
                <w:sz w:val="14"/>
                <w:szCs w:val="14"/>
              </w:rPr>
              <w:t>REFRIGERADOR DUPLEX  480 LITROS COM FREEZER SUPERIOR OU INFERIOR</w:t>
            </w:r>
            <w:r w:rsidRPr="00627BE1">
              <w:rPr>
                <w:rFonts w:ascii="Calibri" w:eastAsia="Times New Roman" w:hAnsi="Calibri" w:cs="Calibri"/>
                <w:b/>
                <w:bCs/>
                <w:color w:val="000000"/>
                <w:sz w:val="14"/>
                <w:szCs w:val="14"/>
              </w:rPr>
              <w:t xml:space="preserve"> , </w:t>
            </w:r>
            <w:r w:rsidRPr="00627BE1">
              <w:rPr>
                <w:rFonts w:eastAsia="Times New Roman" w:cs="Calibri"/>
                <w:color w:val="000000"/>
                <w:sz w:val="14"/>
                <w:szCs w:val="14"/>
              </w:rPr>
              <w:t>na corbranca, inox ou similar (conforme disponibilidade),  baixo consumo de energia selo Procel de eficiência mínima “A”, congelador de capacidade mínima de 100 litros com prateleiras e gavetas, controle de temperatura interno ou externo, pés ou rodízios para movimentação e nivelamento, porta com prateleiras removíveis e suporte para garrafas de 2L, recursos de conservação prolongada de alimentos, ilumanação em led, compartimentos internos e prateleiras ajustáveis em vidro temperado ou acrílico resistente, gavetão para frutas e verduras, porta-latas e compartimento extrafrio, tensão 127V ou 220V (conforme necessidade do órgão). Garantia mínima de 12 (doze) meses contra defeitos de fabricação, com assistência técnica autorizada no Brasil, com manual em português, certificado de garantia e selo de conformidade do Inmetro.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18</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R$ 3.893,60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R$ 70.084,80</w:t>
            </w:r>
          </w:p>
        </w:tc>
      </w:tr>
      <w:tr w:rsidR="007979A6" w:rsidRPr="00627BE1" w:rsidTr="00A16E78">
        <w:trPr>
          <w:trHeight w:val="37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36</w:t>
            </w:r>
          </w:p>
        </w:tc>
        <w:tc>
          <w:tcPr>
            <w:tcW w:w="2694" w:type="dxa"/>
            <w:tcBorders>
              <w:top w:val="single" w:sz="4" w:space="0" w:color="auto"/>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color w:val="000000"/>
                <w:sz w:val="14"/>
                <w:szCs w:val="14"/>
              </w:rPr>
            </w:pPr>
            <w:r w:rsidRPr="00627BE1">
              <w:rPr>
                <w:rFonts w:eastAsia="Times New Roman" w:cs="Calibri"/>
                <w:b/>
                <w:bCs/>
                <w:color w:val="000000"/>
                <w:sz w:val="14"/>
                <w:szCs w:val="14"/>
              </w:rPr>
              <w:t>GUILHOTINA DE PAPEL</w:t>
            </w:r>
            <w:r w:rsidRPr="00627BE1">
              <w:rPr>
                <w:rFonts w:eastAsia="Times New Roman" w:cs="Calibri"/>
                <w:color w:val="000000"/>
                <w:sz w:val="14"/>
                <w:szCs w:val="14"/>
              </w:rPr>
              <w:t>, nova, de primeiro uso, com as seguintes características mínimas: Capacidade de corte: mínima de 10 a 15 folhas (75 g/m²) por vez; Lâmina: em aço temperado, com corte preciso e durável; Base: em aço ou MDF resistente, com régua impressa em centímetros e polegadas; Dimensões da base: mínima de 30 cm x 25 cm (A4) ou superior, permitindo cortes de até papel ofício/A3 (conforme necessidade da instituição);Sistema de segurança: trava de lâmina ou proteção transparente para evitar acidentes; Apoio: borrachas antiderrapantes na base para maior estabilidade durante o corte; Uso: indicado para papel sulfite, cartões e materiais semelhantes;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R$ 334,20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R$ 5.013,00</w:t>
            </w:r>
          </w:p>
        </w:tc>
      </w:tr>
      <w:tr w:rsidR="007979A6" w:rsidRPr="00627BE1" w:rsidTr="00A16E78">
        <w:trPr>
          <w:trHeight w:val="9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37</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lang w:val="en-US"/>
              </w:rPr>
            </w:pPr>
            <w:r w:rsidRPr="00627BE1">
              <w:rPr>
                <w:rFonts w:eastAsia="Times New Roman" w:cs="Calibri"/>
                <w:b/>
                <w:bCs/>
                <w:color w:val="000000"/>
                <w:sz w:val="14"/>
                <w:szCs w:val="14"/>
                <w:lang w:val="en-US"/>
              </w:rPr>
              <w:t xml:space="preserve">HD EXTERNO 1TB USB PORTÁTIL </w:t>
            </w:r>
            <w:r w:rsidRPr="00627BE1">
              <w:rPr>
                <w:rFonts w:eastAsia="Times New Roman" w:cs="Calibri"/>
                <w:color w:val="000000"/>
                <w:sz w:val="14"/>
                <w:szCs w:val="14"/>
                <w:lang w:val="en-US"/>
              </w:rPr>
              <w:t>(Sistema operacional Windows 11, Windows 10, Windows 8, Windows 7, Windows Vista, Windows XP SP3; USB 3.0 – 4.8GB/s)</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R$ 375,00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R$ 9.375,00</w:t>
            </w:r>
          </w:p>
        </w:tc>
      </w:tr>
      <w:tr w:rsidR="007979A6" w:rsidRPr="00627BE1" w:rsidTr="00A16E78">
        <w:trPr>
          <w:trHeight w:val="27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38</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MONOCROMÁTICA DE FUNÇÃO ÚNICA </w:t>
            </w:r>
            <w:r w:rsidRPr="00627BE1">
              <w:rPr>
                <w:rFonts w:eastAsia="Times New Roman" w:cs="Calibri"/>
                <w:color w:val="000000"/>
                <w:sz w:val="14"/>
                <w:szCs w:val="14"/>
              </w:rPr>
              <w:t xml:space="preserve"> jato de tinta (EcoTank), USB 2.0, Wi-Fi e Wi-Fi Direct direto do celular sem roteador), impressão:** Até **32 páginas por minuto, 15 ppm  resolução DE até 1440 × 720 dpi, ciclo mensal até 20.000 páginas, garrafa de tinta preta de **6.000 páginas, compativel com Windows, macOS e impressão móvel (Epson iPrint, Google Cloud Print, Apple AirPrint). Garantia mínima: 12 (doze) meses contra defeitos de fabricação. Referençia: M1120 ou similar. </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R$ 1.676,44</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R$ 33.528,80</w:t>
            </w:r>
          </w:p>
        </w:tc>
      </w:tr>
      <w:tr w:rsidR="007979A6" w:rsidRPr="00627BE1" w:rsidTr="00A16E78">
        <w:trPr>
          <w:trHeight w:val="27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39</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spacing w:after="240"/>
              <w:jc w:val="both"/>
              <w:rPr>
                <w:rFonts w:eastAsia="Times New Roman" w:cs="Calibri"/>
                <w:b/>
                <w:bCs/>
                <w:color w:val="000000"/>
                <w:sz w:val="14"/>
                <w:szCs w:val="14"/>
              </w:rPr>
            </w:pPr>
            <w:r w:rsidRPr="00627BE1">
              <w:rPr>
                <w:rFonts w:eastAsia="Times New Roman" w:cs="Calibri"/>
                <w:b/>
                <w:bCs/>
                <w:color w:val="000000"/>
                <w:sz w:val="14"/>
                <w:szCs w:val="14"/>
              </w:rPr>
              <w:t xml:space="preserve">IMPRESSORA MULTIFUNCIONAL A LASER </w:t>
            </w:r>
            <w:r w:rsidRPr="00627BE1">
              <w:rPr>
                <w:rFonts w:eastAsia="Times New Roman" w:cs="Calibri"/>
                <w:color w:val="000000"/>
                <w:sz w:val="14"/>
                <w:szCs w:val="14"/>
              </w:rPr>
              <w:t xml:space="preserve">Imprime, cópia e digitaliza impressão a Laser, Velocidade de  Até 20 ppm em papel A4, primeira página até 8,3 segundos (modo pronto), Resolução  até 1.200 x 1.200 dpi efetivos, bandeja para, no mínimo, 150 folhas + bandeja de saída para 100 folhas, Ciclo mensal de até 10.000 páginas, com volume recomendado de 100 a 2.000 páginas por mês, USB 2.0 de alta velocidade, rede sem fio Wi-Fi 802.11 b/g/n, Wi-Fi Direct, Impressão movel compatível com HP Smart App, Apple AirPrint, Google Cloud Print, Mopria, cópia Até 20 cópias por minuto, redimensionamento de 25% a 400%, Scanner tipo flatbed com resolução óptica de até 600 x 600 dpi, Sistemas operacionais Windows, macOS e Linux, Painel de controle com LCD de 2 linhas. memória 128 MB, processador:** 600 MHz, consumo Eficiência energética conforme normas internacionais (ENERGY STAR® ou equivalente), acessórios cabo de energia, cartucho de toner inicial, guia de instalação rápida, garantia mínima de 1 (um) ano balcão ou superior, oferecida pelo fabricante.  Referençia: MPF 135W ou similar. </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R$ 1.776,16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R$ 44.404,00</w:t>
            </w:r>
          </w:p>
        </w:tc>
      </w:tr>
      <w:tr w:rsidR="007979A6" w:rsidRPr="00627BE1" w:rsidTr="00A16E78">
        <w:trPr>
          <w:trHeight w:val="68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40</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color w:val="000000"/>
                <w:sz w:val="14"/>
                <w:szCs w:val="14"/>
              </w:rPr>
            </w:pPr>
            <w:r w:rsidRPr="00627BE1">
              <w:rPr>
                <w:rFonts w:eastAsia="Times New Roman" w:cs="Calibri"/>
                <w:b/>
                <w:bCs/>
                <w:color w:val="000000"/>
                <w:sz w:val="14"/>
                <w:szCs w:val="14"/>
              </w:rPr>
              <w:t>IMPRESSORA MULTIFUNCIONAL A LASER MONOCROMÁTICA</w:t>
            </w:r>
            <w:r w:rsidRPr="00627BE1">
              <w:rPr>
                <w:rFonts w:eastAsia="Times New Roman" w:cs="Calibri"/>
                <w:color w:val="000000"/>
                <w:sz w:val="14"/>
                <w:szCs w:val="14"/>
              </w:rPr>
              <w:t xml:space="preserve"> com impressão, cópia, digitalização e fax, impressão de até 40 ppm em papel A4, primeira página menos de 6,5 segundos, resolução de  1.200 x 1.200 dpi, bandeja para, no mínimo, 250 folhas + bandeja multipropósito para 50 folhas, saída de até 150 folhas, ciclo mensal de até 100.000 páginas, com volume mensal recomendado de 2.000 a 5.000 páginas, USB 2.0 de alta velocidade, Ethernet 10/100/1000 Base-TX. impressão frente e verso (duplex): automática, velocidade de até 40 cpm (cópias por minuto), com redimensionamento de 25% a 400%, scanner de mesa e alimentador automático de documentos (ADF) com capacidade mínima de 50 folhas, digitalização:** Até 600 x 600 dpi, Fax: compatível com ITU-T G3, resolução de até 300 x 300 dpi, memória de até 400 páginas, sistemas operacionais Windows, Linux e macOS, Display: Painel LCD gráfico com, no mínimo, 2 linhas,  Processador mínimo de 600 MHz e memória de 512 MB, Eficiência energética conforme normas internacionais (ENERGY STAR® ou equivalente) com cabo de energia, cabo de conexão, cartucho de toner inicial, guia de instalação. garantia de 1 (um) ano ou superior, oferecida pelo fabricante. Referençia: LASERJET 432FDN, PROXPRESS M4075FR ou similar.</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21</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5916BB" w:rsidRDefault="007979A6" w:rsidP="00A16E78">
            <w:pPr>
              <w:jc w:val="center"/>
              <w:rPr>
                <w:rFonts w:cs="Calibri"/>
                <w:b/>
                <w:bCs/>
                <w:sz w:val="14"/>
                <w:szCs w:val="14"/>
              </w:rPr>
            </w:pPr>
            <w:r w:rsidRPr="005916BB">
              <w:rPr>
                <w:rFonts w:cs="Calibri"/>
                <w:b/>
                <w:bCs/>
                <w:sz w:val="14"/>
                <w:szCs w:val="14"/>
              </w:rPr>
              <w:t>R$ 2.783,82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5916BB" w:rsidRDefault="007979A6" w:rsidP="00A16E78">
            <w:pPr>
              <w:jc w:val="center"/>
              <w:rPr>
                <w:rFonts w:cs="Calibri"/>
                <w:b/>
                <w:bCs/>
                <w:sz w:val="14"/>
                <w:szCs w:val="14"/>
              </w:rPr>
            </w:pPr>
            <w:r w:rsidRPr="005916BB">
              <w:rPr>
                <w:rFonts w:cs="Calibri"/>
                <w:b/>
                <w:bCs/>
                <w:sz w:val="14"/>
                <w:szCs w:val="14"/>
              </w:rPr>
              <w:t>R$ 58.460,22</w:t>
            </w:r>
          </w:p>
        </w:tc>
      </w:tr>
      <w:tr w:rsidR="007979A6" w:rsidRPr="00627BE1" w:rsidTr="00A16E78">
        <w:trPr>
          <w:trHeight w:val="48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t xml:space="preserve">A.C </w:t>
            </w:r>
            <w:r>
              <w:rPr>
                <w:rFonts w:cs="Calibri"/>
                <w:color w:val="000000"/>
                <w:sz w:val="14"/>
                <w:szCs w:val="14"/>
              </w:rPr>
              <w:t>41</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MULTIFUNCIONAL JATO DE TINTA (EcoTank), </w:t>
            </w:r>
            <w:r w:rsidRPr="00627BE1">
              <w:rPr>
                <w:rFonts w:eastAsia="Times New Roman" w:cs="Calibri"/>
                <w:color w:val="000000"/>
                <w:sz w:val="14"/>
                <w:szCs w:val="14"/>
              </w:rPr>
              <w:t xml:space="preserve"> Imprime, cópia e digitaliza impressão Jato de tinta, com sistema tanque  recarregável . USB, Ethernet e Wi-Fi (compatível com Wi-Fi Direct). velocidade de 33 ppm em preto e 20 ppm em cores (rascunho), resolução de 4.800 x 1.200 dpi. impressão frente e verso (duplex) bandeja de papel: mínimo 250 folhas, Até 99 cópias, com ampliação/redução de 25% a 400%, scanner tipo flatbed, resolução óptica mínima de 1.200 x 2.400 dpi, sistemas operacionais Windows e macOS. Display com tela colorida de, no mínimo, 1,4” para navegação de funções, ciclo mensal de até 1.500 páginas recomendadas, consumo de energia econômico, conforme normas internacionais de eficiência energética. com cabos de energia, cabos de conexão, conjunto inicial de garrafas de tinta originais, garantia de 1 (um) ano ou superior, oferecida pelo fabricante.  Referençia:  L6270 ou similar. </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9</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R$ 2.814,67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R$ 84.440,10</w:t>
            </w:r>
          </w:p>
        </w:tc>
      </w:tr>
      <w:tr w:rsidR="007979A6" w:rsidRPr="00627BE1" w:rsidTr="00A16E78">
        <w:trPr>
          <w:trHeight w:val="48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lastRenderedPageBreak/>
              <w:t xml:space="preserve">C.R </w:t>
            </w:r>
            <w:r>
              <w:rPr>
                <w:rFonts w:cs="Calibri"/>
                <w:color w:val="000000"/>
                <w:sz w:val="14"/>
                <w:szCs w:val="14"/>
              </w:rPr>
              <w:t>42</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MULTIFUNCIONAL JATO DE TINTA (EcoTank), </w:t>
            </w:r>
            <w:r w:rsidRPr="00627BE1">
              <w:rPr>
                <w:rFonts w:eastAsia="Times New Roman" w:cs="Calibri"/>
                <w:color w:val="000000"/>
                <w:sz w:val="14"/>
                <w:szCs w:val="14"/>
              </w:rPr>
              <w:t xml:space="preserve"> Imprime, cópia e digitaliza impressão Jato de tinta, com sistema tanque  recarregável . USB, Ethernet e Wi-Fi (compatível com Wi-Fi Direct). velocidade de 33 ppm em preto e 20 ppm em cores (rascunho), resolução de 4.800 x 1.200 dpi. impressão frente e verso (duplex) bandeja de papel: mínimo 250 folhas, Até 99 cópias, com ampliação/redução de 25% a 400%, scanner tipo flatbed, resolução óptica mínima de 1.200 x 2.400 dpi, sistemas operacionais Windows e macOS. Display com tela colorida de, no mínimo, 1,4” para navegação de funções, ciclo mensal de até 1.500 páginas recomendadas, consumo de energia econômico, conforme normas internacionais de eficiência energética. com cabos de energia, cabos de conexão, conjunto inicial de garrafas de tinta originais, garantia de 1 (um) ano ou superior, oferecida pelo fabricante.  Referençia:  L6270 ou similar. </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9</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R$ 2.814,67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R$ 25.332,03</w:t>
            </w:r>
          </w:p>
        </w:tc>
      </w:tr>
      <w:tr w:rsidR="007979A6" w:rsidRPr="00627BE1" w:rsidTr="00A16E78">
        <w:trPr>
          <w:trHeight w:val="38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43</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IMPRESSORA TÉRMICA NAO FISCAL - </w:t>
            </w:r>
            <w:r w:rsidRPr="00627BE1">
              <w:rPr>
                <w:rFonts w:eastAsia="Times New Roman" w:cs="Calibri"/>
                <w:color w:val="000000"/>
                <w:sz w:val="14"/>
                <w:szCs w:val="14"/>
              </w:rPr>
              <w:t>Tamanho da impressão: 58mm, Tamanho do rolo: 65mm, Resolução: 384dpl, Interfaces: USB, Fonte: 12X24, pontos: 9x17 pontos: 24x24 pontos, Características aceitas: EM437/ Katakana/ OEM850/ OEM860/ OEM863/ OEM865/ oeste Europa/ Grego/ hebraico/ EastEurope/ Irã/ WPC1252/ OEM866/ OEM852/ OEM858/ IranII/ Letónia/ árabe/ PT1511251/ OEM747/ WPC1257/ Vietnam/ OEM864/ hebraico/ WPC1255/ Thai. Caixa de Saída: DC 12 / 1A, Potência: Bivolt, 50 - 60 Hz, Idiomas: 19 Tipos diferentes, Controle da gaveta de dinheiro: DC12V / 1A, Drivers: Win 9X, Win 2000, Win 2003, Win XP, Win Vista, Win 7, Win8 e Win10 Linux, Garantia de 03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R$ 752,33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R$ 3.009,32</w:t>
            </w:r>
          </w:p>
        </w:tc>
      </w:tr>
      <w:tr w:rsidR="007979A6" w:rsidRPr="00627BE1" w:rsidTr="00A16E78">
        <w:trPr>
          <w:trHeight w:val="62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44</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KIT ANTENA TIPO PRATO COM MÍNIMO DE 60CM COM RECEPITOR CABO- 5G- </w:t>
            </w:r>
            <w:r w:rsidRPr="00627BE1">
              <w:rPr>
                <w:rFonts w:eastAsia="Times New Roman" w:cs="Calibri"/>
                <w:color w:val="000000"/>
                <w:sz w:val="14"/>
                <w:szCs w:val="14"/>
              </w:rPr>
              <w:t>kit Completo mínimo 60cm 01 Receptor e Conversor Simples 01 Kit cabo 15m (com conectores). Com o sinal de Banda KU, fabricada em aço 100% galvanizado e resiste a ventos de 100 km/h. Frequência de Operação: 10.7&gt;12.75 GHz Ganho 10,7 GHz &gt;35.5 dBi Ganho 11,7 &gt;GHz36.1 dBi Ganho &gt;12,75 GHz &gt; 36.5 dBi Largura de Feixe de -3dB&lt; 2.8o Isolação de Polarização Cruzada&gt;20 dB Temperatura de ruído 11.7 GHz 30o de elevação 27K Ângulo Offset 21o Relação f/D 0.60 Faixa de ajuste de elevação 30o &gt; 90o Faixa de ajuste de azimute :360o Montagem universal: Piso ou parede Resistência a ventos :100 Km/h Sobrevivência a ventos:140 Km/h PRODUTO BIVOLT – 110/220V Resolução de Imagem:720x576p720x480N1920x1080i Relação de aspecto: 4:3/16:9 Saída de áudio e vídeo: P2 Digital HDMI Tensão:100 VAC - 240 VAC Consumo: 14,3W Acesso Condicional: Verimatrix Cabo HDMI: Versão 1.4 LNBF KU UNIVERSAL Esse LNBF que acompanha o Kit é Universal para 1 receptor. Caso necessita para 2 ou mais é necessário outro LNBF.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KIT</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R$ 632,40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R$ 3.162,00</w:t>
            </w:r>
          </w:p>
        </w:tc>
      </w:tr>
      <w:tr w:rsidR="007979A6" w:rsidRPr="00627BE1" w:rsidTr="00A16E78">
        <w:trPr>
          <w:trHeight w:val="14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45</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LIQUIDIFICADOR - </w:t>
            </w:r>
            <w:r w:rsidRPr="00627BE1">
              <w:rPr>
                <w:rFonts w:eastAsia="Times New Roman" w:cs="Calibri"/>
                <w:color w:val="000000"/>
                <w:sz w:val="14"/>
                <w:szCs w:val="14"/>
              </w:rPr>
              <w:t>Nº de velocidades: 3, Função pulsar, Copo de Polipropileno, Lâminas Integradas ao copo em aço inox, Trava-cabo patenteado, Guarda-fio com encaixe para plug.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R$ 177,92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R$ 1.779,20</w:t>
            </w:r>
          </w:p>
        </w:tc>
      </w:tr>
      <w:tr w:rsidR="007979A6" w:rsidRPr="00627BE1" w:rsidTr="00A16E78">
        <w:trPr>
          <w:trHeight w:val="180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46</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LIQUIDIFICADOR INDUSTRIAL - </w:t>
            </w:r>
            <w:r w:rsidRPr="00627BE1">
              <w:rPr>
                <w:rFonts w:eastAsia="Times New Roman" w:cs="Calibri"/>
                <w:color w:val="000000"/>
                <w:sz w:val="14"/>
                <w:szCs w:val="14"/>
              </w:rPr>
              <w:t>material - corpo: inox, alimentação - voltagem: 220v, potência: 1/hp /800wats, frequência: 50/60 hz, rotação: 18.000rpm, altura: 51 cm, largura: 18 cm, profundidade: 18 cm, peso: 2.600 kg, tampa: alumínio repuxado,copo: 2 litros inox.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11</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R$ 584,86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R$ 6.433,46</w:t>
            </w:r>
          </w:p>
        </w:tc>
      </w:tr>
      <w:tr w:rsidR="007979A6" w:rsidRPr="00627BE1" w:rsidTr="00A16E78">
        <w:trPr>
          <w:trHeight w:val="22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47</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LIQUIDIFICADOR INDUSTRIAL - </w:t>
            </w:r>
            <w:r w:rsidRPr="00627BE1">
              <w:rPr>
                <w:rFonts w:eastAsia="Times New Roman" w:cs="Calibri"/>
                <w:color w:val="000000"/>
                <w:sz w:val="14"/>
                <w:szCs w:val="14"/>
              </w:rPr>
              <w:t>Baixa Rotação 10L  Dimensões aproximandas: altura: 89 cm largura: 28 cm profundidade: 21 cm peso: 8.400 kg, indicados para: restaurantes, cozinhas industriais, hotéis, cantinas, escolas e creches. Voltagem: 220V. Material da jara: Inox. Material predominanne: Inox. Potência mínima: 1200 Watts. Com certificação do Inmetro.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R$ 847,33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R$ 5.931,31</w:t>
            </w:r>
          </w:p>
        </w:tc>
      </w:tr>
      <w:tr w:rsidR="007979A6" w:rsidRPr="00627BE1" w:rsidTr="00A16E78">
        <w:trPr>
          <w:trHeight w:val="84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48</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LIXEIRA DE AÇO INOX 12 L - </w:t>
            </w:r>
            <w:r w:rsidRPr="00627BE1">
              <w:rPr>
                <w:rFonts w:eastAsia="Times New Roman" w:cs="Calibri"/>
                <w:color w:val="000000"/>
                <w:sz w:val="14"/>
                <w:szCs w:val="14"/>
              </w:rPr>
              <w:t>Com alça para transporte, balde plástico removível com alça em metal cromado, com pedal de apoio.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R$ 100,68</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R$ 4.329,24</w:t>
            </w:r>
          </w:p>
        </w:tc>
      </w:tr>
      <w:tr w:rsidR="007979A6" w:rsidRPr="00627BE1" w:rsidTr="00A16E78">
        <w:trPr>
          <w:trHeight w:val="8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49</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LIXEIRA DE AÇO INOX 5 L - </w:t>
            </w:r>
            <w:r w:rsidRPr="00627BE1">
              <w:rPr>
                <w:rFonts w:eastAsia="Times New Roman" w:cs="Calibri"/>
                <w:color w:val="000000"/>
                <w:sz w:val="14"/>
                <w:szCs w:val="14"/>
              </w:rPr>
              <w:t>Com alça para transporte, balde plástico removível com alça em metal cromado, com pedal de apoio.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R$ 67,32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R$ 1.077,12</w:t>
            </w:r>
          </w:p>
        </w:tc>
      </w:tr>
      <w:tr w:rsidR="007979A6" w:rsidRPr="00627BE1" w:rsidTr="00A16E78">
        <w:trPr>
          <w:trHeight w:val="14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50</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LONGARINA SECRETARIA 5 LUGARES </w:t>
            </w:r>
            <w:r w:rsidRPr="00627BE1">
              <w:rPr>
                <w:rFonts w:eastAsia="Times New Roman" w:cs="Calibri"/>
                <w:color w:val="000000"/>
                <w:sz w:val="14"/>
                <w:szCs w:val="14"/>
              </w:rPr>
              <w:t>- confeccionada em madeira compensada reflorestada reta, espuma injetada, perfil em pvc. medindo:  A - 0,95 cm / L - 2,00 cm / P - 0,58 cm, na cor verde.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R$ 1.198,57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R$ 38.354,24</w:t>
            </w:r>
          </w:p>
        </w:tc>
      </w:tr>
      <w:tr w:rsidR="007979A6" w:rsidRPr="00627BE1" w:rsidTr="00A16E78">
        <w:trPr>
          <w:trHeight w:val="15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51</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LONGARINA SECRETARIA 5 LUGARES </w:t>
            </w:r>
            <w:r w:rsidRPr="00627BE1">
              <w:rPr>
                <w:rFonts w:eastAsia="Times New Roman" w:cs="Calibri"/>
                <w:color w:val="000000"/>
                <w:sz w:val="14"/>
                <w:szCs w:val="14"/>
              </w:rPr>
              <w:t>- estrutura confeccionada em Aço carbono Materiais dos assentos polipropileno:  Altura x Largura x Comprimento 76 cm x 1.37 m x 48 cm, na cor verde.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39</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R$ 642,17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R$ 25.044,63</w:t>
            </w:r>
          </w:p>
        </w:tc>
      </w:tr>
      <w:tr w:rsidR="007979A6" w:rsidRPr="00627BE1" w:rsidTr="00A16E78">
        <w:trPr>
          <w:trHeight w:val="43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52</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MÁQUINA DE LAVAR ROUPAS AUTOMÁTICA </w:t>
            </w:r>
            <w:r w:rsidRPr="00627BE1">
              <w:rPr>
                <w:rFonts w:eastAsia="Times New Roman" w:cs="Calibri"/>
                <w:color w:val="000000"/>
                <w:sz w:val="14"/>
                <w:szCs w:val="14"/>
              </w:rPr>
              <w:t>com capacidade mínima de 15 kg, design moderno, desenvolvida para uso doméstico/institucional, com múltiplos programas de lavagem que atendam diferentes tipos de tecidos e níveis de sujeira, automática, com abertura superior (top load) ou frontal (front load), 8 (oito) ciclos diferentes, incluindo rápido, pesado, delicado, enxágue e centrifugação, velocidade minima de 600 RPM, reaproveitamento de água, dispenser triplo (sabão, amaciante, alvejante), ajuste de nível de água, Cesto em aço inoxidável ou material de alta resistência anticorrosivo, Painel digital ou analógico de fácil manuseio, em português, selo Procel “A” ou equivalente, bivolt automático ou disponível nas tensões 127V/220V,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R$ 2.849,67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R$ 17.098,02</w:t>
            </w:r>
          </w:p>
        </w:tc>
      </w:tr>
      <w:tr w:rsidR="007979A6" w:rsidRPr="00627BE1" w:rsidTr="00A16E78">
        <w:trPr>
          <w:trHeight w:val="171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53</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MESA P/ ESCRITÓRIO MODELO SIMPLES </w:t>
            </w:r>
            <w:r w:rsidRPr="00627BE1">
              <w:rPr>
                <w:rFonts w:eastAsia="Times New Roman" w:cs="Calibri"/>
                <w:color w:val="000000"/>
                <w:sz w:val="14"/>
                <w:szCs w:val="14"/>
              </w:rPr>
              <w:t>- TAM. 150 cm X 75cm X 67cm, com 03 gavetas na cor cinza, fabricada em MDF com bordas em PVC , gavetas com chave que tranca todas e pés em aço carbono pintados com pintura epóxi.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49</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R$ 491,13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R$ 24.065,37</w:t>
            </w:r>
          </w:p>
        </w:tc>
      </w:tr>
      <w:tr w:rsidR="007979A6" w:rsidRPr="00627BE1" w:rsidTr="00A16E78">
        <w:trPr>
          <w:trHeight w:val="5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54</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MICROFONE DUPLO SEM FIO DE MÃO</w:t>
            </w:r>
            <w:r w:rsidRPr="00627BE1">
              <w:rPr>
                <w:rFonts w:eastAsia="Times New Roman" w:cs="Calibri"/>
                <w:color w:val="000000"/>
                <w:sz w:val="14"/>
                <w:szCs w:val="14"/>
              </w:rPr>
              <w:t xml:space="preserve"> conexão sem fio, faixa de frequência 614 – 694MHz, Método de modulação de frequência FM, 16 canais automáticos de frequência, estabilidade de frequência +-0,005%, faixa dinâmica &gt;110dB, desvio de frequência de pico: +-45KHz, Resposta de Áudio: 60Hz – 18KHz (+- 3dB) SNR Geral: &gt;105dB, distorção global &lt;0,5%, conversão de frequência única para cada antena, Interface da antena fixa, sensibilidade 12bB (80dB S/N), supressão espúrio &gt;80dB, saída de áudio: P10: +4dB (1,25V/5KΩ), XLR: +10dB (2.5V) / 600Ω), fornecimento de tensão DC11-16V (avaliada em 12V), recepção única menos de 300mA / recepção dupla, menos de 600mA. ESPECIFICAÇÕES DOS MICROFONES: Potência de saída 10mW, Supressão Espuriosa -60dB, Fonte de alimentação 2 Pilhas AA, Corrente ≤110 mA (HF) &lt;80mA (LF), Tempo de uso 4-8 horas, distância de recebimento 50 metros para recepção sem barreiras. Acessórios incluídos: Cabo P10,  Receptor, Pilhas e Maleta. Homologado pela Anatel, 1 ano de garantia.</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CAIXA</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R$ 611,66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R$ 14.068,18</w:t>
            </w:r>
          </w:p>
        </w:tc>
      </w:tr>
      <w:tr w:rsidR="007979A6" w:rsidRPr="00627BE1" w:rsidTr="00A16E78">
        <w:trPr>
          <w:trHeight w:val="13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55</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MONITOR</w:t>
            </w:r>
            <w:r w:rsidRPr="00627BE1">
              <w:rPr>
                <w:rFonts w:eastAsia="Times New Roman" w:cs="Calibri"/>
                <w:color w:val="000000"/>
                <w:sz w:val="14"/>
                <w:szCs w:val="14"/>
              </w:rPr>
              <w:t xml:space="preserve"> -  22 ” Polegadas ou superior; Tela Widescreen VA, entradas :"1x VGA, 1x HDMI 1.4 (HDCP 1.4), 1 x Saída de Áudio"; Resolução: 1920 x 1080 FHD;  regulação de altura, cabo de energia, caboHDMI inclusos. Garantia de 1 ano.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85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R$ 699,87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R$ 59.488,95</w:t>
            </w:r>
          </w:p>
        </w:tc>
      </w:tr>
      <w:tr w:rsidR="007979A6" w:rsidRPr="00627BE1" w:rsidTr="00A16E78">
        <w:trPr>
          <w:trHeight w:val="8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56</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MOUSE</w:t>
            </w:r>
            <w:r w:rsidRPr="00627BE1">
              <w:rPr>
                <w:rFonts w:eastAsia="Times New Roman" w:cs="Calibri"/>
                <w:color w:val="000000"/>
                <w:sz w:val="14"/>
                <w:szCs w:val="14"/>
              </w:rPr>
              <w:t xml:space="preserve"> - na Cor: Preto; Conexão: USB com Fio DPI: 1200 DPI.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R$ 29,47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R$ 3.153,29</w:t>
            </w:r>
          </w:p>
        </w:tc>
      </w:tr>
      <w:tr w:rsidR="007979A6" w:rsidRPr="00627BE1" w:rsidTr="00A16E78">
        <w:trPr>
          <w:trHeight w:val="11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57</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MOUSE WIRELESS SEM FIO</w:t>
            </w:r>
            <w:r w:rsidRPr="00627BE1">
              <w:rPr>
                <w:rFonts w:eastAsia="Times New Roman" w:cs="Calibri"/>
                <w:color w:val="000000"/>
                <w:sz w:val="14"/>
                <w:szCs w:val="14"/>
              </w:rPr>
              <w:t xml:space="preserve"> - Com alimentação a pilha, rolagem multidirecional, sensor a laser, com 3 botões, com 2.4 GHZ, cor preto.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R$ 37,37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R$ 1.943,24</w:t>
            </w:r>
          </w:p>
        </w:tc>
      </w:tr>
      <w:tr w:rsidR="007979A6" w:rsidRPr="00627BE1" w:rsidTr="00A16E78">
        <w:trPr>
          <w:trHeight w:val="16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58</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NOBREAK</w:t>
            </w:r>
            <w:r w:rsidRPr="00627BE1">
              <w:rPr>
                <w:rFonts w:eastAsia="Times New Roman" w:cs="Calibri"/>
                <w:color w:val="000000"/>
                <w:sz w:val="14"/>
                <w:szCs w:val="14"/>
              </w:rPr>
              <w:t xml:space="preserve"> - Tensão: tensão nominal de entrada 115/127/220v (bivolt) tensão nominal de saída 115v, potência de 800 VA, no mínimo com 4 tomadas (padrão atual) proteção contra sub/sobre tensão e sobrecarga com desarme e rearme automático da saída. Garantia de 1 (um) ano.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38</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R$ 608,33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R$ 23.116,54</w:t>
            </w:r>
          </w:p>
        </w:tc>
      </w:tr>
      <w:tr w:rsidR="007979A6" w:rsidRPr="00627BE1" w:rsidTr="00A16E78">
        <w:trPr>
          <w:trHeight w:val="43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59</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NOBREAK 2.2 KVA -</w:t>
            </w:r>
            <w:r w:rsidRPr="00627BE1">
              <w:rPr>
                <w:rFonts w:eastAsia="Times New Roman" w:cs="Calibri"/>
                <w:color w:val="000000"/>
                <w:sz w:val="14"/>
                <w:szCs w:val="14"/>
              </w:rPr>
              <w:t xml:space="preserve"> Características e Benefícios: On-line; Bivolt; Saída Senoidal pura; Saída Estabilizada; Tempo de Transferência: ZERO; Auto teste automático do nobreak e das baterias; Compatível com plataformas Windows, Netware, Linux e Solaris; Potência: 2200VA / 1400W; Condições ambientais mínimas: Trabalha em temperatura ambiente de 0ºC a 40ºC e umidade relativa de 0% a 95% sem condensação; Alimentação de entrada: plugue padrão NBR14136: 20A; Tomadas de saída: 6 tomadas padrão NBR14136: 10A; Dimensões estimadas (L x A x P): 176 x 260 x 460 mm; Tensão de alimentação: 120V ou 220V, com seleção manual através de chave seletora de tensão; Frequência: 60 Hz ± 5% (opcionalmente 50Hz); Corrente de entrada: 120 V: 18,4 A - 220 V: 10ª; Baterias seladas reguladas por válvula com capacidade: 9Ah. Bivolt Garantia de 1 ano</w:t>
            </w:r>
            <w:r>
              <w:rPr>
                <w:rFonts w:eastAsia="Times New Roman" w:cs="Calibri"/>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R$ 2.437,58</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R$ 63.377,08</w:t>
            </w:r>
          </w:p>
        </w:tc>
      </w:tr>
      <w:tr w:rsidR="007979A6" w:rsidRPr="00627BE1" w:rsidTr="00A16E78">
        <w:trPr>
          <w:trHeight w:val="421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t xml:space="preserve">A.C </w:t>
            </w:r>
            <w:r>
              <w:rPr>
                <w:rFonts w:cs="Calibri"/>
                <w:color w:val="000000"/>
                <w:sz w:val="14"/>
                <w:szCs w:val="14"/>
              </w:rPr>
              <w:t>60</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NOTEBOOK </w:t>
            </w:r>
            <w:r w:rsidRPr="00627BE1">
              <w:rPr>
                <w:rFonts w:eastAsia="Times New Roman" w:cs="Calibri"/>
                <w:color w:val="000000"/>
                <w:sz w:val="14"/>
                <w:szCs w:val="14"/>
              </w:rPr>
              <w:t>- Processador: Ryzen 5 5500U 64 bits Frequência máxima: 2.10 GHz Sistema Operacional: Windows 11 – Versão Home Placa de vídeo: AMD Radeon Graphics Memória RAM: 8GB Capacidade máxima de memória RAM: 64GB (32GB+32GB) Tecnologia de Armazenamento: SSD Armazenamento: 256GB com capacidade máxima de expansão do armazenamento: 1TB Tipo de tela: LED Full HD Tamanho da tela: 15.6” Formato: Widescreen Resolução: 1920x1080 Tecnologia do painel: TN Bluetooth Conectividade: 1 Ethernet, Wireless WiFi, 1 HDMI, USB 2.0, 2 USB 3.0, 1 USB 3.2 Saída de áudio e microfone Webcam Integrada Resolução Webcam: Frontal HD 720p Leitor de cartões: SD Tipo de Bateria: 3 células, Li-Polímero 55Wh – integrada Potência da fonte: 65W Voltagem: Bivolt Garantia de 1 ano.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R$ 3.544,33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R$ 95.696,91</w:t>
            </w:r>
          </w:p>
        </w:tc>
      </w:tr>
      <w:tr w:rsidR="007979A6" w:rsidRPr="00627BE1" w:rsidTr="00A16E78">
        <w:trPr>
          <w:trHeight w:val="42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t xml:space="preserve">C.R </w:t>
            </w:r>
            <w:r>
              <w:rPr>
                <w:rFonts w:cs="Calibri"/>
                <w:color w:val="000000"/>
                <w:sz w:val="14"/>
                <w:szCs w:val="14"/>
              </w:rPr>
              <w:t>61</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NOTEBOOK </w:t>
            </w:r>
            <w:r w:rsidRPr="00627BE1">
              <w:rPr>
                <w:rFonts w:eastAsia="Times New Roman" w:cs="Calibri"/>
                <w:color w:val="000000"/>
                <w:sz w:val="14"/>
                <w:szCs w:val="14"/>
              </w:rPr>
              <w:t>- Processador: Ryzen 5 5500U 64 bits Frequência máxima: 2.10 GHz Sistema Operacional: Windows 11 – Versão Home Placa de vídeo: AMD Radeon Graphics Memória RAM: 8GB Capacidade máxima de memória RAM: 64GB (32GB+32GB) Tecnologia de Armazenamento: SSD Armazenamento: 256GB com capacidade máxima de expansão do armazenamento: 1TB Tipo de tela: LED Full HD Tamanho da tela: 15.6” Formato: Widescreen Resolução: 1920x1080 Tecnologia do painel: TN Bluetooth Conectividade: 1 Ethernet, Wireless WiFi, 1 HDMI, USB 2.0, 2 USB 3.0, 1 USB 3.2 Saída de áudio e microfone Webcam Integrada Resolução Webcam: Frontal HD 720p Leitor de cartões: SD Tipo de Bateria: 3 células, Li-Polímero 55Wh – integrada Potência da fonte: 65W Voltagem: Bivolt Garantia de 1 ano.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8</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R$ 3.544,33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R$ 28.354,64</w:t>
            </w:r>
          </w:p>
        </w:tc>
      </w:tr>
      <w:tr w:rsidR="007979A6" w:rsidRPr="00627BE1" w:rsidTr="00A16E78">
        <w:trPr>
          <w:trHeight w:val="4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62</w:t>
            </w:r>
          </w:p>
        </w:tc>
        <w:tc>
          <w:tcPr>
            <w:tcW w:w="2694" w:type="dxa"/>
            <w:tcBorders>
              <w:top w:val="nil"/>
              <w:left w:val="nil"/>
              <w:bottom w:val="single" w:sz="4" w:space="0" w:color="auto"/>
              <w:right w:val="single" w:sz="4" w:space="0" w:color="auto"/>
            </w:tcBorders>
            <w:shd w:val="clear" w:color="auto" w:fill="auto"/>
            <w:noWrap/>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PEN DRIVE 16 GB</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R$ 37,45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R$ 449,40</w:t>
            </w:r>
          </w:p>
        </w:tc>
      </w:tr>
      <w:tr w:rsidR="007979A6" w:rsidRPr="00627BE1" w:rsidTr="00A16E78">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63</w:t>
            </w:r>
          </w:p>
        </w:tc>
        <w:tc>
          <w:tcPr>
            <w:tcW w:w="2694" w:type="dxa"/>
            <w:tcBorders>
              <w:top w:val="nil"/>
              <w:left w:val="nil"/>
              <w:bottom w:val="single" w:sz="4" w:space="0" w:color="auto"/>
              <w:right w:val="single" w:sz="4" w:space="0" w:color="auto"/>
            </w:tcBorders>
            <w:shd w:val="clear" w:color="auto" w:fill="auto"/>
            <w:noWrap/>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PEN DRIVE 32 GB</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R$ 44,66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R$ 1.027,18</w:t>
            </w:r>
          </w:p>
        </w:tc>
      </w:tr>
      <w:tr w:rsidR="007979A6" w:rsidRPr="00627BE1" w:rsidTr="00A16E78">
        <w:trPr>
          <w:trHeight w:val="423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64</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color w:val="000000"/>
                <w:sz w:val="14"/>
                <w:szCs w:val="14"/>
              </w:rPr>
            </w:pPr>
            <w:r w:rsidRPr="00627BE1">
              <w:rPr>
                <w:rFonts w:eastAsia="Times New Roman" w:cs="Calibri"/>
                <w:b/>
                <w:bCs/>
                <w:color w:val="000000"/>
                <w:sz w:val="14"/>
                <w:szCs w:val="14"/>
              </w:rPr>
              <w:t>PLASTIFICADORA ELÉTRICA</w:t>
            </w:r>
            <w:r w:rsidRPr="00627BE1">
              <w:rPr>
                <w:rFonts w:eastAsia="Times New Roman" w:cs="Calibri"/>
                <w:color w:val="000000"/>
                <w:sz w:val="14"/>
                <w:szCs w:val="14"/>
              </w:rPr>
              <w:t>, com as seguintes características mínimas:Tamanho de plastificação: até formato A3 (297 mm x 420 mm) ou, no mínimo, A4 (210 mm x 297 mm), conforme necessidade da instituição; Espessura dos filmes (polaseal): compatível com capas de 75 a 250 micras; Velocidade de plastificação: mínima de 250 mm/minuto; Tempo de aquecimento: até 5 minutos; Função de reversão: para correção de atolamentos; Indicador luminoso ou sonoro: de pronto para uso; Alimentação elétrica:  (220V); Estrutura: resistente, em ABS ou metal, com sistema de rolos para evitar bolhas e enrugamento; Uso recomendado: frequente, para plastificação de documentos, materiais pedagógicos e atividades escolares; Garantia mínima: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R$ 524,50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R$ 6.294,00</w:t>
            </w:r>
          </w:p>
        </w:tc>
      </w:tr>
      <w:tr w:rsidR="007979A6" w:rsidRPr="00627BE1" w:rsidTr="00A16E78">
        <w:trPr>
          <w:trHeight w:val="145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65</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PROCESSADOR DE ALIMENTOS</w:t>
            </w:r>
            <w:r w:rsidRPr="00627BE1">
              <w:rPr>
                <w:rFonts w:eastAsia="Times New Roman" w:cs="Calibri"/>
                <w:color w:val="000000"/>
                <w:sz w:val="14"/>
                <w:szCs w:val="14"/>
              </w:rPr>
              <w:t xml:space="preserve"> - funções: Fatiador, ralador, cortador, picador; material da base: plástico, potencia: 250W, 220 V; Capacidade: 500 ml, Cor: Preto.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R$ 356,97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R$ 5.711,52</w:t>
            </w:r>
          </w:p>
        </w:tc>
      </w:tr>
      <w:tr w:rsidR="007979A6" w:rsidRPr="00627BE1" w:rsidTr="00A16E78">
        <w:trPr>
          <w:trHeight w:val="41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t xml:space="preserve">A.C </w:t>
            </w:r>
            <w:r>
              <w:rPr>
                <w:rFonts w:cs="Calibri"/>
                <w:color w:val="000000"/>
                <w:sz w:val="14"/>
                <w:szCs w:val="14"/>
              </w:rPr>
              <w:t>66</w:t>
            </w:r>
          </w:p>
          <w:p w:rsidR="007979A6" w:rsidRPr="00EA28B8" w:rsidRDefault="007979A6" w:rsidP="00A16E78">
            <w:pPr>
              <w:jc w:val="center"/>
              <w:rPr>
                <w:rFonts w:cs="Calibri"/>
                <w:color w:val="000000"/>
                <w:sz w:val="14"/>
                <w:szCs w:val="14"/>
              </w:rPr>
            </w:pP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PROJETOR 3800 Lumens HDMI (DATA SHOW)</w:t>
            </w:r>
            <w:r w:rsidRPr="00627BE1">
              <w:rPr>
                <w:rFonts w:eastAsia="Times New Roman" w:cs="Calibri"/>
                <w:color w:val="000000"/>
                <w:sz w:val="14"/>
                <w:szCs w:val="14"/>
              </w:rPr>
              <w:t xml:space="preserve"> Tecnologia 3LCD de 3 chips, projeção: Frontral / Traseiro / Teto, Painel LCD: 0,59 polegadas (C2fine),  projeção: Matriz ativa TFT de polissilício, número de pixels: 1.024.000 pixels (1.280 px x 800 px) x 3, Brilho em cores - Saída de luz colorida: 3.800 lumens, Brilho em branco - Saída de luz branca: 3.800 lumens, Razão de aspecto: 16:10, Resolução nativa: 1.280 x 800 (WXGA), Tipo de lâmpada: 210 W UHE, Duração da lâmpada: 8000 horas (normal); 17.000 horas (Eco), Correção de Keystone: Vertical: -30° +30º, Horizontal: -30° +30°, Razão de contraste: Até 16.000:1, Reprodução de cor: Até 1 bilhão de cores, Alto-falante: Mono: 5W x 1, Ruído do ventilador: 28 dB / 37 dB, Temperatura de uso: 5 °C a 40 °C (41 °F a 104 °F), Dimensões: 302 mm x 87 mm x 249 mm (largura x altura x profundidade), Segurança: Kensington Lock, Trava de segurança, Voltagem: 100V - 240V AC +/- 10%, 50/60 Hz, 100V-120V: 345 (normal) - 235 (Eco), 220V-240V: 327 (normal) - 225 (Eco), Tipo: Zoom óptico (manual) / Foco (manual), Número F: 1,49 - 1,72, Tamanho da tela: 33" a 320" (0,91 m - 10,89 m), Distância Focal: 16,9 mm - 20,28 mm, Razão de zoom: 1 - 1,2, Alcance do Throw-Ratio: 1,30 - 1,56, Entradas de computador D-sub (VGA) 15-pin, Saída de computador D-sub15 pin, HDMI, RCA Vídeo em amarelo, USB tipo A (para módulo wireless), </w:t>
            </w:r>
            <w:r w:rsidRPr="00627BE1">
              <w:rPr>
                <w:rFonts w:eastAsia="Times New Roman" w:cs="Calibri"/>
                <w:color w:val="000000"/>
                <w:sz w:val="14"/>
                <w:szCs w:val="14"/>
              </w:rPr>
              <w:lastRenderedPageBreak/>
              <w:t xml:space="preserve">USB tipo B (para atualização de firmware), Stereo Mini - Entrada, Stereo Mini - Saída, RS-232C, Áudio entrada RCA branco, vermelho, RJ-45, acompanha: Controle remoto com 2 baterias AA, Cabo de energia (1,8 m), Cabo de computador (1,8 m), Guia de Instalação, Garantia, Garantia: 1 ano de garantia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lastRenderedPageBreak/>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9</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R$ 7.008,00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R$ 91.104,00</w:t>
            </w:r>
          </w:p>
        </w:tc>
      </w:tr>
      <w:tr w:rsidR="007979A6" w:rsidRPr="00627BE1" w:rsidTr="00A16E78">
        <w:trPr>
          <w:trHeight w:val="81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lastRenderedPageBreak/>
              <w:t xml:space="preserve">C.R </w:t>
            </w:r>
            <w:r>
              <w:rPr>
                <w:rFonts w:cs="Calibri"/>
                <w:color w:val="000000"/>
                <w:sz w:val="14"/>
                <w:szCs w:val="14"/>
              </w:rPr>
              <w:t>67</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PROJETOR 3800 Lumens HDMI (DATA SHOW)</w:t>
            </w:r>
            <w:r w:rsidRPr="00627BE1">
              <w:rPr>
                <w:rFonts w:eastAsia="Times New Roman" w:cs="Calibri"/>
                <w:color w:val="000000"/>
                <w:sz w:val="14"/>
                <w:szCs w:val="14"/>
              </w:rPr>
              <w:t xml:space="preserve"> Tecnologia 3LCD de 3 chips, projeção: Frontral / Traseiro / Teto, Painel LCD: 0,59 polegadas (C2fine),  projeção: Matriz ativa TFT de polissilício, número de pixels: 1.024.000 pixels (1.280 px x 800 px) x 3, Brilho em cores - Saída de luz colorida: 3.800 lumens, Brilho em branco - Saída de luz branca: 3.800 lumens, Razão de aspecto: 16:10, Resolução nativa: 1.280 x 800 (WXGA), Tipo de lâmpada: 210 W UHE, Duração da lâmpada: 8000 horas (normal); 17.000 horas (Eco), Correção de Keystone: Vertical: -30° +30º, Horizontal: -30° +30°, Razão de contraste: Até 16.000:1, Reprodução de cor: Até 1 bilhão de cores, Alto-falante: Mono: 5W x 1, Ruído do ventilador: 28 dB / 37 dB, Temperatura de uso: 5 °C a 40 °C (41 °F a 104 °F), Dimensões: 302 mm x 87 mm x 249 mm (largura x altura x profundidade), Segurança: Kensington Lock, Trava de segurança, Voltagem: 100V - 240V AC +/- 10%, 50/60 Hz, 100V-120V: 345 (normal) - 235 (Eco), 220V-240V: 327 (normal) - 225 (Eco), Tipo: Zoom óptico (manual) / Foco (manual), Número F: 1,49 - 1,72, Tamanho da tela: 33" a 320" (0,91 m - 10,89 m), Distância Focal: 16,9 mm - 20,28 mm, Razão de zoom: 1 - 1,2, Alcance do Throw-Ratio: 1,30 - 1,56, Entradas de computador D-sub (VGA) 15-pin, Saída de computador D-sub15 pin, HDMI, RCA Vídeo em amarelo, USB tipo A (para módulo wireless), USB tipo B (para atualização de firmware), Stereo Mini - Entrada, Stereo Mini - Saída, RS-232C, Áudio entrada RCA branco, vermelho, RJ-45, acompanha: Controle remoto com 2 baterias AA, Cabo de energia (1,8 m), Cabo de computador (1,8 m), Guia de Instalação, Garantia, Garantia: 1 ano de garantia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R$ 7.008,00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R$ 28.032,00</w:t>
            </w:r>
          </w:p>
        </w:tc>
      </w:tr>
      <w:tr w:rsidR="007979A6" w:rsidRPr="00627BE1" w:rsidTr="00A16E78">
        <w:trPr>
          <w:trHeight w:val="7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68</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QUADRO BRANCO ESCOLAR 200X120</w:t>
            </w:r>
            <w:r w:rsidRPr="00627BE1">
              <w:rPr>
                <w:rFonts w:eastAsia="Times New Roman" w:cs="Calibri"/>
                <w:color w:val="000000"/>
                <w:sz w:val="14"/>
                <w:szCs w:val="14"/>
              </w:rPr>
              <w:t xml:space="preserve"> - Losa fórmica com moldura de alumínio.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R$ 465,33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R$ 25.593,15</w:t>
            </w:r>
          </w:p>
        </w:tc>
      </w:tr>
      <w:tr w:rsidR="007979A6" w:rsidRPr="00627BE1" w:rsidTr="00A16E78">
        <w:trPr>
          <w:trHeight w:val="22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69</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color w:val="000000"/>
                <w:sz w:val="14"/>
                <w:szCs w:val="14"/>
              </w:rPr>
            </w:pPr>
            <w:r w:rsidRPr="00627BE1">
              <w:rPr>
                <w:rFonts w:eastAsia="Times New Roman" w:cs="Calibri"/>
                <w:b/>
                <w:bCs/>
                <w:color w:val="000000"/>
                <w:sz w:val="14"/>
                <w:szCs w:val="14"/>
              </w:rPr>
              <w:t>ROTEADOR WI-FI</w:t>
            </w:r>
            <w:r w:rsidRPr="00627BE1">
              <w:rPr>
                <w:rFonts w:eastAsia="Times New Roman" w:cs="Calibri"/>
                <w:color w:val="000000"/>
                <w:sz w:val="14"/>
                <w:szCs w:val="14"/>
              </w:rPr>
              <w:t xml:space="preserve">  com conexão com fio e sem fio, velocidade wireless 75 MB/s frequências 2.4 GHz x 5 GHz , Banda dupla, 5G, 4 antenas internas, 4  antenas externas, 4 portas, 3  portas LAN Gigabit ,1 WAN Gigabit, com botão de reinício, Voltagem 127/220V, wi-fi mesh, firewall integrado e protocolos de segurança DMZ, WPA, WPA2, WPS, Garantia de 1 ano e homologado pela ANATEL. </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55</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R$ 399,26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R$ 21.959,30</w:t>
            </w:r>
          </w:p>
        </w:tc>
      </w:tr>
      <w:tr w:rsidR="007979A6" w:rsidRPr="00627BE1" w:rsidTr="00A16E78">
        <w:trPr>
          <w:trHeight w:val="53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sidRPr="00EA28B8">
              <w:rPr>
                <w:rFonts w:cs="Calibri"/>
                <w:color w:val="000000"/>
                <w:sz w:val="14"/>
                <w:szCs w:val="14"/>
              </w:rPr>
              <w:lastRenderedPageBreak/>
              <w:t>7</w:t>
            </w:r>
            <w:r>
              <w:rPr>
                <w:rFonts w:cs="Calibri"/>
                <w:color w:val="000000"/>
                <w:sz w:val="14"/>
                <w:szCs w:val="14"/>
              </w:rPr>
              <w:t>0</w:t>
            </w:r>
          </w:p>
        </w:tc>
        <w:tc>
          <w:tcPr>
            <w:tcW w:w="2694" w:type="dxa"/>
            <w:tcBorders>
              <w:top w:val="nil"/>
              <w:left w:val="nil"/>
              <w:bottom w:val="nil"/>
              <w:right w:val="nil"/>
            </w:tcBorders>
            <w:shd w:val="clear" w:color="auto" w:fill="auto"/>
            <w:noWrap/>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SMARTPHONE</w:t>
            </w:r>
            <w:r w:rsidRPr="00627BE1">
              <w:rPr>
                <w:rFonts w:eastAsia="Times New Roman" w:cs="Calibri"/>
                <w:color w:val="000000"/>
                <w:sz w:val="14"/>
                <w:szCs w:val="14"/>
              </w:rPr>
              <w:t>, design moderno, com sistema operacional atualizado, processador de alto desempenho, memória suficiente para multitarefas, câmera de alta resolução e conectividade avançada, destinado ao uso institucional, tela mínima de 6,0 polegadas, tecnologia lcd ou amoled, resolução full hd+, processador mínimo octa-core, velocidade a partir de 2.0 ghz, ram mínima de 12 gb, armazenamento mínimo de 250 gb, sistema android ou ios, versão atualizada e compatível com aplicativos oficiais, câmeras traseira mínima de 50 mp com flash, frontal: mínima de 12 mp, conectividade: 5g lte (ou superior), wi-fi, bluetooth 5.0 ou superior, gps, dual chip (nano sim ou micro sim). Bateria mínima de 5.000 mah, com carregador incluso, leitor de impressão digital e/ou reconhecimento facial, carregador original, cabo de dados, garantia mínima de 12 (doze) meses contra defeitos de fabricação,  com certificação anatel obrigatória. produto novo, original, de primeira linha, com manual em português e assistência técnica autorizada no Brasil.</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8</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19</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R$ 3.256,67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R$ 61.876,73</w:t>
            </w:r>
          </w:p>
        </w:tc>
      </w:tr>
      <w:tr w:rsidR="007979A6" w:rsidRPr="00627BE1" w:rsidTr="00A16E78">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71</w:t>
            </w:r>
          </w:p>
        </w:tc>
        <w:tc>
          <w:tcPr>
            <w:tcW w:w="2694" w:type="dxa"/>
            <w:tcBorders>
              <w:top w:val="single" w:sz="4" w:space="0" w:color="auto"/>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SWITCH 16 PORTAS GIGABIT (1000 Mbps) </w:t>
            </w:r>
            <w:r w:rsidRPr="00627BE1">
              <w:rPr>
                <w:rFonts w:eastAsia="Times New Roman" w:cs="Calibri"/>
                <w:color w:val="000000"/>
                <w:sz w:val="14"/>
                <w:szCs w:val="14"/>
              </w:rPr>
              <w:t xml:space="preserve">Garantia de 1 ano e homologado pela ANATEL.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R$ 461,33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R$ 7.381,28</w:t>
            </w:r>
          </w:p>
        </w:tc>
      </w:tr>
      <w:tr w:rsidR="007979A6" w:rsidRPr="00627BE1" w:rsidTr="00A16E78">
        <w:trPr>
          <w:trHeight w:val="8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72</w:t>
            </w:r>
          </w:p>
        </w:tc>
        <w:tc>
          <w:tcPr>
            <w:tcW w:w="2694" w:type="dxa"/>
            <w:tcBorders>
              <w:top w:val="nil"/>
              <w:left w:val="nil"/>
              <w:bottom w:val="single" w:sz="4" w:space="0" w:color="auto"/>
              <w:right w:val="single" w:sz="4" w:space="0" w:color="auto"/>
            </w:tcBorders>
            <w:shd w:val="clear" w:color="000000" w:fill="FFFFFF"/>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SWITCH 8 PORTAS GIGABIT (1000 Mbps) </w:t>
            </w:r>
            <w:r w:rsidRPr="00627BE1">
              <w:rPr>
                <w:rFonts w:eastAsia="Times New Roman" w:cs="Calibri"/>
                <w:color w:val="000000"/>
                <w:sz w:val="14"/>
                <w:szCs w:val="14"/>
              </w:rPr>
              <w:t xml:space="preserve">Garantia de 1 ano e homologado pela ANATEL.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21</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R$ 121,53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R$ 2.552,13</w:t>
            </w:r>
          </w:p>
        </w:tc>
      </w:tr>
      <w:tr w:rsidR="007979A6" w:rsidRPr="00627BE1" w:rsidTr="00A16E78">
        <w:trPr>
          <w:trHeight w:val="6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73</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TECLADO</w:t>
            </w:r>
            <w:r w:rsidRPr="00627BE1">
              <w:rPr>
                <w:rFonts w:eastAsia="Times New Roman" w:cs="Calibri"/>
                <w:color w:val="000000"/>
                <w:sz w:val="14"/>
                <w:szCs w:val="14"/>
              </w:rPr>
              <w:t xml:space="preserve"> - Cor: Preto, Conexão: USB com Fio, Padrão: ABNT 2 / PT-BR.</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45</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84</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R$ 28,67</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R$ 2.408,28</w:t>
            </w:r>
          </w:p>
        </w:tc>
      </w:tr>
      <w:tr w:rsidR="007979A6" w:rsidRPr="00627BE1" w:rsidTr="00A16E78">
        <w:trPr>
          <w:trHeight w:val="6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74</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TECLADO WIRELESS SEM FIO</w:t>
            </w:r>
            <w:r w:rsidRPr="00627BE1">
              <w:rPr>
                <w:rFonts w:eastAsia="Times New Roman" w:cs="Calibri"/>
                <w:color w:val="000000"/>
                <w:sz w:val="14"/>
                <w:szCs w:val="14"/>
              </w:rPr>
              <w:t xml:space="preserve"> - Com entrada USB, garantia 1  (um) ano, com 2.4 GHZ, cor preto.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7</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29</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R$ 89,33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R$ 2.590,57</w:t>
            </w:r>
          </w:p>
        </w:tc>
      </w:tr>
      <w:tr w:rsidR="007979A6" w:rsidRPr="00627BE1" w:rsidTr="00A16E78">
        <w:trPr>
          <w:trHeight w:val="27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75</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TELA DE PROJEÇÃO COM TRIPÉ 100 POL</w:t>
            </w:r>
            <w:r w:rsidRPr="00627BE1">
              <w:rPr>
                <w:rFonts w:eastAsia="Times New Roman" w:cs="Calibri"/>
                <w:color w:val="000000"/>
                <w:sz w:val="14"/>
                <w:szCs w:val="14"/>
              </w:rPr>
              <w:t xml:space="preserve"> – Descrição: Tela de projeção com tripé acoplado, facilitando o transporte e manuseio do produto, com montagem e desmontagem simples e rápida, possui sistema retrátil com enrolamento automático da tela, é o equipamento ideal para realizar projeções, melhorando a qualidade das imagens das apresentações. Características do Produto: Polegadas: 100" (4:3) e 92" (16:9); Formato: 4:3 (100") e 16:9 (92"); Cor das bordas: Preta; Cor da área de projeção: Branca; Cor do produto: Preta; Tecido: Matte White (verso preto); Medidas da área de projeção: 203 (C) x 152 (A) cm; Medidas do produto: 220 (C) cm; Medidas da caixa: 228 (C) x 18 (L) x 12 (A) cm; Altura máxima (parte superior): 260 cm; Altura mínima (parte superior): 160 cm; Altura máxima (parte inferior): 130 cm; Altura mínima (parte inferior): 50 cm; Peso do produto: 7,7 Kg; Peso da embalagem: 9 Kg.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R$ 815,83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R$ 8.158,30</w:t>
            </w:r>
          </w:p>
        </w:tc>
      </w:tr>
      <w:tr w:rsidR="007979A6" w:rsidRPr="00627BE1" w:rsidTr="00A16E78">
        <w:trPr>
          <w:trHeight w:val="111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76</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TRANSFORMADOR DE VOLTAGEM</w:t>
            </w:r>
            <w:r w:rsidRPr="00627BE1">
              <w:rPr>
                <w:rFonts w:eastAsia="Times New Roman" w:cs="Calibri"/>
                <w:color w:val="000000"/>
                <w:sz w:val="14"/>
                <w:szCs w:val="14"/>
              </w:rPr>
              <w:t xml:space="preserve"> - 110v para 220v, 1500VA. Com plugues e tomadas de acordo com o novo padrão (3 pinos).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R$ 345,00</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R$ 17.250,00</w:t>
            </w:r>
          </w:p>
        </w:tc>
      </w:tr>
      <w:tr w:rsidR="007979A6" w:rsidRPr="00627BE1" w:rsidTr="00A16E78">
        <w:trPr>
          <w:trHeight w:val="42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77</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TELEVISOR LED DE 43 POLEGADAS,</w:t>
            </w:r>
            <w:r w:rsidRPr="00627BE1">
              <w:rPr>
                <w:rFonts w:eastAsia="Times New Roman" w:cs="Calibri"/>
                <w:color w:val="000000"/>
                <w:sz w:val="14"/>
                <w:szCs w:val="14"/>
              </w:rPr>
              <w:t xml:space="preserve"> resolução Ultra HD 4K (3840 x 2160 pixels), com tecnologia HDR10, proporção de tela 16:9, sistema operacional Smart TV integrado, compatível com aplicativos de streaming (ex.: YouTube, Netflix, Prime Video, entre outros). Conectividade sem fio via Wi-Fi e Bluetooth, e entradas físicas HDMI (mínimo 3), USB (mínimo 2) e entrada RF. Possui função de espelhamento de tela (Screen Mirroring), conversor digital integrado, controle remoto multifuncional, alto-falantes estéreo embutidos com potência mínima de 20W RMS, recursos de áudio Dolby Digital, alimentação bivolt automática (110V/220V, suporte de mesa (base), controle remoto com pilhas e manual do usuário em português. Garantia mínima de 12 meses fornecida pelo fabricante ou assistência técnica autorizada no território nacional.</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18</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24</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R$ 1.787,23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R$ 42.893,52</w:t>
            </w:r>
          </w:p>
        </w:tc>
      </w:tr>
      <w:tr w:rsidR="007979A6" w:rsidRPr="00627BE1" w:rsidTr="00A16E78">
        <w:trPr>
          <w:trHeight w:val="478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78</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TELEVISOR LED DE 60 POLEGADAS,</w:t>
            </w:r>
            <w:r w:rsidRPr="00627BE1">
              <w:rPr>
                <w:rFonts w:eastAsia="Times New Roman" w:cs="Calibri"/>
                <w:color w:val="000000"/>
                <w:sz w:val="14"/>
                <w:szCs w:val="14"/>
              </w:rPr>
              <w:t xml:space="preserve"> resolução Ultra HD 4K (3840 x 2160 pixels), com tecnologia HDR10 ou superior, proporção de tela 16:9, painel com taxa de atualização mínima de 60 Hz. Sistema operacional Smart TV integrado, compatível com YouTube, Netflix, Prime Video, Disney+, entre outros). Conectividade com Wi-Fi, Bluetooth, 3 entradas HDMI, 2 entradas USB, entrada RF para TV aberta e entrada óptica de áudio digital, função de espelhamento de tela (Screen Mirroring / Miracast / Chromecast integrado ou similar) e conversor digital de TV integrado, audio: alto-falantes estéreo embutidos, potência mínima de 20W RMS, Alimentação: bivolt automática (110V/220V), suporte de mesa (base), controle remoto com pilhas e manual de instruções em português. Garantia: mínima de 12 (doze) meses fornecida pelo fabricante ou rede de assistência técnica autorizada no território nacional.</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R$ 3.430,33</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R$ 20.581,98</w:t>
            </w:r>
          </w:p>
        </w:tc>
      </w:tr>
      <w:tr w:rsidR="007979A6" w:rsidRPr="00627BE1" w:rsidTr="00A16E78">
        <w:trPr>
          <w:trHeight w:val="16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79</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VENTILADOR DE COLUNA - </w:t>
            </w:r>
            <w:r w:rsidRPr="00627BE1">
              <w:rPr>
                <w:rFonts w:eastAsia="Times New Roman" w:cs="Calibri"/>
                <w:color w:val="000000"/>
                <w:sz w:val="14"/>
                <w:szCs w:val="14"/>
              </w:rPr>
              <w:t>com 6 Pás, 3 velocidades, Oscilante, Inclinação regulável, Coluna com regulagem de altura: Máx: 1,50 / Míni:1,10, Super potente, Dimensões: 150 cm x 45 cm x 41 cm, Peso: 5,70 kg, 220V.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18</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R$ 283,86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R$ 5.109,48</w:t>
            </w:r>
          </w:p>
        </w:tc>
      </w:tr>
      <w:tr w:rsidR="007979A6" w:rsidRPr="00627BE1" w:rsidTr="00A16E78">
        <w:trPr>
          <w:trHeight w:val="13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t>80</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 xml:space="preserve">VENTILADOR DE MESA - </w:t>
            </w:r>
            <w:r w:rsidRPr="00627BE1">
              <w:rPr>
                <w:rFonts w:eastAsia="Times New Roman" w:cs="Calibri"/>
                <w:color w:val="000000"/>
                <w:sz w:val="14"/>
                <w:szCs w:val="14"/>
              </w:rPr>
              <w:t>6 de pás, Garantia 12 meses, Frequência de 60 Hz, em Polipropileno, Consumo de Energia (kW/h) de 0,05 Kw/h, 30cm de Diâmetro, Preto, 220V, 50 W.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12</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R$ 185,66</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R$ 2.227,92</w:t>
            </w:r>
          </w:p>
        </w:tc>
      </w:tr>
      <w:tr w:rsidR="007979A6" w:rsidRPr="00627BE1" w:rsidTr="00A16E78">
        <w:trPr>
          <w:trHeight w:val="11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979A6" w:rsidRPr="00EA28B8" w:rsidRDefault="007979A6" w:rsidP="00A16E78">
            <w:pPr>
              <w:jc w:val="center"/>
              <w:rPr>
                <w:rFonts w:cs="Calibri"/>
                <w:color w:val="000000"/>
                <w:sz w:val="14"/>
                <w:szCs w:val="14"/>
              </w:rPr>
            </w:pPr>
            <w:r>
              <w:rPr>
                <w:rFonts w:cs="Calibri"/>
                <w:color w:val="000000"/>
                <w:sz w:val="14"/>
                <w:szCs w:val="14"/>
              </w:rPr>
              <w:lastRenderedPageBreak/>
              <w:t>81</w:t>
            </w:r>
          </w:p>
        </w:tc>
        <w:tc>
          <w:tcPr>
            <w:tcW w:w="2694" w:type="dxa"/>
            <w:tcBorders>
              <w:top w:val="nil"/>
              <w:left w:val="nil"/>
              <w:bottom w:val="single" w:sz="4" w:space="0" w:color="auto"/>
              <w:right w:val="single" w:sz="4" w:space="0" w:color="auto"/>
            </w:tcBorders>
            <w:shd w:val="clear" w:color="auto" w:fill="auto"/>
            <w:hideMark/>
          </w:tcPr>
          <w:p w:rsidR="007979A6" w:rsidRPr="00627BE1" w:rsidRDefault="007979A6" w:rsidP="00A16E78">
            <w:pPr>
              <w:jc w:val="both"/>
              <w:rPr>
                <w:rFonts w:eastAsia="Times New Roman" w:cs="Calibri"/>
                <w:b/>
                <w:bCs/>
                <w:color w:val="000000"/>
                <w:sz w:val="14"/>
                <w:szCs w:val="14"/>
              </w:rPr>
            </w:pPr>
            <w:r w:rsidRPr="00627BE1">
              <w:rPr>
                <w:rFonts w:eastAsia="Times New Roman" w:cs="Calibri"/>
                <w:b/>
                <w:bCs/>
                <w:color w:val="000000"/>
                <w:sz w:val="14"/>
                <w:szCs w:val="14"/>
              </w:rPr>
              <w:t>VENTILADOR DE PAREDE</w:t>
            </w:r>
            <w:r w:rsidRPr="00627BE1">
              <w:rPr>
                <w:rFonts w:eastAsia="Times New Roman" w:cs="Calibri"/>
                <w:color w:val="000000"/>
                <w:sz w:val="14"/>
                <w:szCs w:val="14"/>
              </w:rPr>
              <w:t xml:space="preserve"> - Com 50 cm de diâmetro - tensão: 220v, oscilante, em aço preto com, 3 velocidades, 200 wats ou similar. garantia mínima de 12 (doze) meses contra defeitos de fabricação.</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UND</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5</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6</w:t>
            </w:r>
          </w:p>
        </w:tc>
        <w:tc>
          <w:tcPr>
            <w:tcW w:w="567"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10</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1</w:t>
            </w:r>
          </w:p>
        </w:tc>
        <w:tc>
          <w:tcPr>
            <w:tcW w:w="708"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w:t>
            </w:r>
          </w:p>
        </w:tc>
        <w:tc>
          <w:tcPr>
            <w:tcW w:w="709"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24</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R$ 377,61</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627BE1" w:rsidRDefault="007979A6" w:rsidP="00A16E78">
            <w:pPr>
              <w:jc w:val="center"/>
              <w:rPr>
                <w:rFonts w:eastAsia="Times New Roman" w:cs="Calibri"/>
                <w:color w:val="000000"/>
                <w:sz w:val="14"/>
                <w:szCs w:val="14"/>
              </w:rPr>
            </w:pPr>
            <w:r w:rsidRPr="00627BE1">
              <w:rPr>
                <w:rFonts w:eastAsia="Times New Roman" w:cs="Calibri"/>
                <w:color w:val="000000"/>
                <w:sz w:val="14"/>
                <w:szCs w:val="14"/>
              </w:rPr>
              <w:t>R$ 9.062,64</w:t>
            </w:r>
          </w:p>
        </w:tc>
      </w:tr>
      <w:tr w:rsidR="007979A6" w:rsidRPr="00627BE1" w:rsidTr="00A16E78">
        <w:trPr>
          <w:trHeight w:val="300"/>
        </w:trPr>
        <w:tc>
          <w:tcPr>
            <w:tcW w:w="10632"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79A6" w:rsidRPr="00EA28B8" w:rsidRDefault="007979A6" w:rsidP="00A16E78">
            <w:pPr>
              <w:jc w:val="center"/>
              <w:rPr>
                <w:rFonts w:eastAsia="Times New Roman" w:cs="Calibri"/>
                <w:color w:val="000000"/>
                <w:sz w:val="14"/>
                <w:szCs w:val="14"/>
              </w:rPr>
            </w:pPr>
            <w:r w:rsidRPr="00EA28B8">
              <w:rPr>
                <w:rFonts w:eastAsia="Times New Roman" w:cs="Calibri"/>
                <w:color w:val="000000"/>
                <w:sz w:val="14"/>
                <w:szCs w:val="14"/>
              </w:rPr>
              <w:t>VALOR TOTAL</w:t>
            </w:r>
          </w:p>
        </w:tc>
        <w:tc>
          <w:tcPr>
            <w:tcW w:w="992" w:type="dxa"/>
            <w:tcBorders>
              <w:top w:val="nil"/>
              <w:left w:val="nil"/>
              <w:bottom w:val="single" w:sz="4" w:space="0" w:color="auto"/>
              <w:right w:val="single" w:sz="4" w:space="0" w:color="auto"/>
            </w:tcBorders>
            <w:shd w:val="clear" w:color="auto" w:fill="auto"/>
            <w:noWrap/>
            <w:vAlign w:val="center"/>
            <w:hideMark/>
          </w:tcPr>
          <w:p w:rsidR="007979A6" w:rsidRPr="00E26882" w:rsidRDefault="007979A6" w:rsidP="00A16E78">
            <w:pPr>
              <w:jc w:val="center"/>
              <w:rPr>
                <w:rFonts w:cs="Calibri"/>
                <w:b/>
                <w:bCs/>
                <w:sz w:val="13"/>
                <w:szCs w:val="13"/>
              </w:rPr>
            </w:pPr>
            <w:r w:rsidRPr="00E26882">
              <w:rPr>
                <w:rFonts w:cs="Calibri"/>
                <w:b/>
                <w:bCs/>
                <w:sz w:val="13"/>
                <w:szCs w:val="13"/>
              </w:rPr>
              <w:t>R$ 2.323.327,35</w:t>
            </w:r>
          </w:p>
          <w:p w:rsidR="007979A6" w:rsidRPr="00E26882" w:rsidRDefault="007979A6" w:rsidP="00A16E78">
            <w:pPr>
              <w:jc w:val="center"/>
              <w:rPr>
                <w:rFonts w:eastAsia="Times New Roman" w:cs="Calibri"/>
                <w:color w:val="000000"/>
                <w:sz w:val="13"/>
                <w:szCs w:val="13"/>
              </w:rPr>
            </w:pPr>
          </w:p>
        </w:tc>
      </w:tr>
    </w:tbl>
    <w:p w:rsidR="00874B02" w:rsidRDefault="00874B02" w:rsidP="00874B02">
      <w:pPr>
        <w:pStyle w:val="Nivel2"/>
        <w:rPr>
          <w:sz w:val="22"/>
          <w:szCs w:val="22"/>
        </w:rPr>
      </w:pPr>
    </w:p>
    <w:p w:rsidR="00874B02" w:rsidRDefault="00874B02" w:rsidP="00874B02">
      <w:pPr>
        <w:pStyle w:val="Nivel2"/>
        <w:numPr>
          <w:ilvl w:val="1"/>
          <w:numId w:val="15"/>
        </w:numPr>
        <w:tabs>
          <w:tab w:val="left" w:pos="-284"/>
        </w:tabs>
        <w:ind w:left="284" w:hanging="568"/>
        <w:outlineLvl w:val="1"/>
      </w:pPr>
      <w:r>
        <w:t>Os bens objeto desta contratação são caracterizados como comuns, conforme justificativa constante do Estudo Técnico Preliminar.</w:t>
      </w:r>
    </w:p>
    <w:p w:rsidR="00874B02" w:rsidRDefault="00874B02" w:rsidP="00874B02">
      <w:pPr>
        <w:pStyle w:val="Nivel2"/>
        <w:numPr>
          <w:ilvl w:val="1"/>
          <w:numId w:val="15"/>
        </w:numPr>
        <w:tabs>
          <w:tab w:val="left" w:pos="-284"/>
        </w:tabs>
        <w:ind w:left="284" w:hanging="568"/>
        <w:outlineLvl w:val="1"/>
      </w:pPr>
      <w:r>
        <w:t>O objeto desta contratação não se enquadra como sendo de bem de luxo, conforme Decreto Municipal nº 006/2024.</w:t>
      </w:r>
    </w:p>
    <w:p w:rsidR="00874B02" w:rsidRDefault="00874B02" w:rsidP="00874B02">
      <w:pPr>
        <w:pStyle w:val="Nivel2"/>
        <w:numPr>
          <w:ilvl w:val="1"/>
          <w:numId w:val="15"/>
        </w:numPr>
        <w:tabs>
          <w:tab w:val="left" w:pos="-284"/>
        </w:tabs>
        <w:ind w:left="284" w:hanging="568"/>
        <w:outlineLvl w:val="1"/>
      </w:pPr>
      <w:r>
        <w:t>O prazo de vigência da contratação é de 12 (doze) meses contados do (a) assinatura de contrato, na forma do artigo 105 da Lei n° 14.133, de 2021.</w:t>
      </w:r>
    </w:p>
    <w:p w:rsidR="00874B02" w:rsidRDefault="00874B02" w:rsidP="00874B02">
      <w:pPr>
        <w:pStyle w:val="Nivel2"/>
        <w:numPr>
          <w:ilvl w:val="1"/>
          <w:numId w:val="15"/>
        </w:numPr>
        <w:tabs>
          <w:tab w:val="left" w:pos="-284"/>
        </w:tabs>
        <w:ind w:left="284" w:hanging="568"/>
        <w:outlineLvl w:val="1"/>
      </w:pPr>
      <w:r>
        <w:t>O contrato oferece maior detalhamento das regras que serão aplicadas em relação à vigência da contratação.</w:t>
      </w:r>
    </w:p>
    <w:p w:rsidR="00874B02" w:rsidRDefault="00874B02" w:rsidP="00874B02">
      <w:pPr>
        <w:pStyle w:val="Nivel01"/>
        <w:numPr>
          <w:ilvl w:val="0"/>
          <w:numId w:val="15"/>
        </w:numPr>
        <w:spacing w:before="288" w:after="288"/>
      </w:pPr>
      <w:r>
        <w:t>FUNDAMENTAÇÃO E DESCRIÇÃO DA NECESSIDADE DA CONTRATAÇÃO</w:t>
      </w:r>
    </w:p>
    <w:p w:rsidR="00874B02" w:rsidRDefault="00874B02" w:rsidP="00874B02">
      <w:pPr>
        <w:pStyle w:val="Nivel2"/>
        <w:numPr>
          <w:ilvl w:val="1"/>
          <w:numId w:val="15"/>
        </w:numPr>
        <w:tabs>
          <w:tab w:val="left" w:pos="-284"/>
        </w:tabs>
        <w:ind w:left="284" w:hanging="568"/>
        <w:outlineLvl w:val="1"/>
      </w:pPr>
      <w:r>
        <w:t xml:space="preserve">O estudo preliminar visa a contratação de empresa especializada no fornecimento de material permanente como: mobiliários diversos, eletrodomésticos, eletroeletrônicos e material de informática, para atender as necessidades da Prefeitura Municipal Afrânio PE e suas secretarias. </w:t>
      </w:r>
    </w:p>
    <w:p w:rsidR="00874B02" w:rsidRDefault="00874B02" w:rsidP="00874B02">
      <w:pPr>
        <w:pStyle w:val="Nivel2"/>
        <w:numPr>
          <w:ilvl w:val="1"/>
          <w:numId w:val="15"/>
        </w:numPr>
        <w:tabs>
          <w:tab w:val="left" w:pos="-284"/>
        </w:tabs>
        <w:ind w:left="284" w:hanging="568"/>
        <w:outlineLvl w:val="1"/>
      </w:pPr>
      <w:r>
        <w:t>A Contratação pretendida justifica-se na necessidade que a Secretaria Municipal de Administração, Finanças e Seg. Publica, Secretária Municipal de Governo e Planejamento Estratégico, Secretaria Municipal de Saúde, Secretaria Municipal de Educação e Ensino Básico, Secretaria Municipal de Agricultura, Secretaria Municipal de Desenvolvimento Econômico e Meio Ambiente, Secretaria Municipal de Obras, Infraestrutura e Habitação, Secretaria Municipal de Esporte, Cultura, Turismo e Lazer têm em atender as demandas no dia a dia, atendendo o desenvolvimento das ações do município. Disponibilizando equipamentos e materiais necessários para os trabalhos desenvolvidos nas dependências dos diversos setores desta administração pública municipal.</w:t>
      </w:r>
    </w:p>
    <w:p w:rsidR="00874B02" w:rsidRDefault="00874B02" w:rsidP="00874B02">
      <w:pPr>
        <w:pStyle w:val="Nivel2"/>
        <w:numPr>
          <w:ilvl w:val="1"/>
          <w:numId w:val="15"/>
        </w:numPr>
        <w:tabs>
          <w:tab w:val="left" w:pos="-284"/>
        </w:tabs>
        <w:ind w:left="284" w:hanging="568"/>
        <w:outlineLvl w:val="1"/>
      </w:pPr>
      <w:r>
        <w:t>A aquisição dos equipamentos irá garantir condições de trabalho aos profissionais envolvidos no âmbito municipal, para melhor atender o interesse do cidadão.</w:t>
      </w:r>
    </w:p>
    <w:p w:rsidR="00874B02" w:rsidRDefault="00874B02" w:rsidP="00874B02">
      <w:pPr>
        <w:pStyle w:val="Nivel2"/>
        <w:numPr>
          <w:ilvl w:val="1"/>
          <w:numId w:val="15"/>
        </w:numPr>
        <w:tabs>
          <w:tab w:val="left" w:pos="-284"/>
        </w:tabs>
        <w:ind w:left="284" w:hanging="568"/>
        <w:outlineLvl w:val="1"/>
      </w:pPr>
      <w:r>
        <w:t>Por essas razões, faz-se justa a contratação do fornecimento do produto em tela.</w:t>
      </w:r>
    </w:p>
    <w:p w:rsidR="00874B02" w:rsidRDefault="00874B02" w:rsidP="00874B02">
      <w:pPr>
        <w:pStyle w:val="Nivel01"/>
        <w:numPr>
          <w:ilvl w:val="0"/>
          <w:numId w:val="15"/>
        </w:numPr>
        <w:spacing w:before="288" w:after="288"/>
      </w:pPr>
      <w:r>
        <w:t>DESCRIÇÃO DA SOLUÇÃO COMO UM TODO CONSIDERANDO O CICLO DE VIDA DO OBJETO E ESPECIFICAÇÃO DO PRODUTO</w:t>
      </w:r>
    </w:p>
    <w:p w:rsidR="00874B02" w:rsidRDefault="00874B02" w:rsidP="00874B02">
      <w:pPr>
        <w:pStyle w:val="Nivel2"/>
        <w:numPr>
          <w:ilvl w:val="1"/>
          <w:numId w:val="15"/>
        </w:numPr>
        <w:tabs>
          <w:tab w:val="left" w:pos="-284"/>
        </w:tabs>
        <w:ind w:left="284" w:hanging="568"/>
        <w:outlineLvl w:val="1"/>
      </w:pPr>
      <w:r>
        <w:t>A solução deste objeto proporcionará melhorias na qualidade do atendimento, tanto para a equipe de profissionais, quanto para o público, por se tratar de equipamentos novos e eficazes.</w:t>
      </w:r>
    </w:p>
    <w:p w:rsidR="00874B02" w:rsidRDefault="00874B02" w:rsidP="00874B02">
      <w:pPr>
        <w:pStyle w:val="Nivel2"/>
        <w:numPr>
          <w:ilvl w:val="1"/>
          <w:numId w:val="15"/>
        </w:numPr>
        <w:tabs>
          <w:tab w:val="left" w:pos="-284"/>
        </w:tabs>
        <w:ind w:left="284" w:hanging="568"/>
        <w:outlineLvl w:val="1"/>
      </w:pPr>
      <w:r>
        <w:t>Os fornecimentos do objeto desta contratação serão realizados pela contratada de acordo com a necessidade do órgão contratante.</w:t>
      </w:r>
    </w:p>
    <w:p w:rsidR="00874B02" w:rsidRDefault="00874B02" w:rsidP="00874B02">
      <w:pPr>
        <w:pStyle w:val="Nivel2"/>
        <w:numPr>
          <w:ilvl w:val="1"/>
          <w:numId w:val="15"/>
        </w:numPr>
        <w:tabs>
          <w:tab w:val="left" w:pos="-284"/>
        </w:tabs>
        <w:ind w:left="284" w:hanging="568"/>
        <w:outlineLvl w:val="1"/>
      </w:pPr>
      <w:r>
        <w:t xml:space="preserve">A contratada deverá designar, por escrito, no ato de recebimento de autorização do fornecimento, preposto que tenha poderes para resolução de possíveis ocorrências durante a execução do contrato; </w:t>
      </w:r>
    </w:p>
    <w:p w:rsidR="00874B02" w:rsidRDefault="00874B02" w:rsidP="00874B02">
      <w:pPr>
        <w:pStyle w:val="Nivel2"/>
        <w:numPr>
          <w:ilvl w:val="1"/>
          <w:numId w:val="15"/>
        </w:numPr>
        <w:tabs>
          <w:tab w:val="left" w:pos="-284"/>
        </w:tabs>
        <w:ind w:left="284" w:hanging="568"/>
        <w:outlineLvl w:val="1"/>
      </w:pPr>
      <w:r>
        <w:t>Disponibilizar funcionários portadores de atestado de boa conduta, rigorosamente selecionados e capacitados para a entrega dos produtos, com funções devidamente registradas nas carteiras de trabalho;</w:t>
      </w:r>
    </w:p>
    <w:p w:rsidR="00874B02" w:rsidRDefault="00874B02" w:rsidP="00874B02">
      <w:pPr>
        <w:pStyle w:val="Nivel2"/>
        <w:numPr>
          <w:ilvl w:val="1"/>
          <w:numId w:val="15"/>
        </w:numPr>
        <w:tabs>
          <w:tab w:val="left" w:pos="-284"/>
        </w:tabs>
        <w:ind w:left="284" w:hanging="568"/>
        <w:outlineLvl w:val="1"/>
      </w:pPr>
      <w:r>
        <w:t>Nomear encarregado (s) responsável (eis) pelos fornecimentos, com missão de garantir o bom andamento dos trabalhos, através da coordenação e fiscalização dos empregados envolvidos na execução.</w:t>
      </w:r>
    </w:p>
    <w:p w:rsidR="00874B02" w:rsidRDefault="00874B02" w:rsidP="00874B02">
      <w:pPr>
        <w:pStyle w:val="Nivel2"/>
        <w:numPr>
          <w:ilvl w:val="1"/>
          <w:numId w:val="15"/>
        </w:numPr>
        <w:tabs>
          <w:tab w:val="left" w:pos="-284"/>
        </w:tabs>
        <w:ind w:left="284" w:hanging="568"/>
        <w:outlineLvl w:val="1"/>
      </w:pPr>
      <w:r>
        <w:lastRenderedPageBreak/>
        <w:t>Cumprir os postulados legais vigentes no âmbito federal, estadual ou municipal e as normas internas de segurança e medicina do trabalho.</w:t>
      </w:r>
    </w:p>
    <w:p w:rsidR="00874B02" w:rsidRDefault="00874B02" w:rsidP="00874B02">
      <w:pPr>
        <w:pStyle w:val="Nivel01"/>
        <w:numPr>
          <w:ilvl w:val="0"/>
          <w:numId w:val="15"/>
        </w:numPr>
        <w:spacing w:before="288" w:after="288"/>
      </w:pPr>
      <w:r>
        <w:t>REQUISITOS DA CONTRATAÇÃO</w:t>
      </w:r>
    </w:p>
    <w:p w:rsidR="00874B02" w:rsidRDefault="00874B02" w:rsidP="00874B02">
      <w:pPr>
        <w:pStyle w:val="Nivel2"/>
        <w:numPr>
          <w:ilvl w:val="1"/>
          <w:numId w:val="15"/>
        </w:numPr>
        <w:tabs>
          <w:tab w:val="left" w:pos="-284"/>
        </w:tabs>
        <w:ind w:left="284" w:hanging="568"/>
        <w:outlineLvl w:val="1"/>
      </w:pPr>
      <w:r>
        <w:t>Sustentabilidade</w:t>
      </w:r>
    </w:p>
    <w:p w:rsidR="00874B02" w:rsidRDefault="00874B02" w:rsidP="00874B02">
      <w:pPr>
        <w:pStyle w:val="Nivel2"/>
        <w:numPr>
          <w:ilvl w:val="1"/>
          <w:numId w:val="15"/>
        </w:numPr>
        <w:tabs>
          <w:tab w:val="left" w:pos="-284"/>
        </w:tabs>
        <w:ind w:left="284" w:hanging="568"/>
        <w:outlineLvl w:val="1"/>
      </w:pPr>
      <w:r>
        <w:t>Além dos critérios de sustentabilidade eventualmente inseridos na descrição do objeto, devem ser atendidos os que se baseiam no Guia Nacional de Contratações Sustentáveis.</w:t>
      </w:r>
    </w:p>
    <w:p w:rsidR="00874B02" w:rsidRDefault="00874B02" w:rsidP="00874B02">
      <w:pPr>
        <w:rPr>
          <w:rFonts w:ascii="Arial" w:hAnsi="Arial" w:cs="Arial"/>
        </w:rPr>
      </w:pPr>
      <w:r>
        <w:rPr>
          <w:rFonts w:ascii="Arial" w:hAnsi="Arial" w:cs="Arial"/>
          <w:b/>
        </w:rPr>
        <w:t>4.2. Subcontratação</w:t>
      </w:r>
    </w:p>
    <w:p w:rsidR="00874B02" w:rsidRDefault="00874B02" w:rsidP="00874B02">
      <w:pPr>
        <w:pStyle w:val="Nivel2"/>
        <w:numPr>
          <w:ilvl w:val="1"/>
          <w:numId w:val="15"/>
        </w:numPr>
        <w:tabs>
          <w:tab w:val="left" w:pos="-284"/>
        </w:tabs>
        <w:ind w:left="284" w:hanging="568"/>
        <w:outlineLvl w:val="1"/>
      </w:pPr>
      <w:r>
        <w:t>Não é admitida a subcontratação do objeto contratual.</w:t>
      </w:r>
    </w:p>
    <w:p w:rsidR="00874B02" w:rsidRDefault="00874B02" w:rsidP="00874B02">
      <w:pPr>
        <w:rPr>
          <w:rFonts w:ascii="Arial" w:hAnsi="Arial" w:cs="Arial"/>
        </w:rPr>
      </w:pPr>
      <w:r>
        <w:rPr>
          <w:rFonts w:ascii="Arial" w:hAnsi="Arial" w:cs="Arial"/>
          <w:b/>
        </w:rPr>
        <w:t>Garantia da Contratação</w:t>
      </w:r>
    </w:p>
    <w:p w:rsidR="00874B02" w:rsidRDefault="00874B02" w:rsidP="00874B02">
      <w:pPr>
        <w:rPr>
          <w:rFonts w:ascii="Arial" w:hAnsi="Arial" w:cs="Arial"/>
        </w:rPr>
      </w:pPr>
    </w:p>
    <w:p w:rsidR="00874B02" w:rsidRDefault="00874B02" w:rsidP="00874B02">
      <w:pPr>
        <w:ind w:left="284" w:hanging="568"/>
        <w:jc w:val="both"/>
        <w:rPr>
          <w:rFonts w:ascii="Arial" w:hAnsi="Arial" w:cs="Arial"/>
        </w:rPr>
      </w:pPr>
      <w:r>
        <w:rPr>
          <w:rFonts w:ascii="Arial" w:hAnsi="Arial" w:cs="Arial"/>
        </w:rPr>
        <w:t>4.3.  De acordo com o artigo 96 da lei de nº 14133/2021, que regula as licitações e contratos administrativos, será exigida a garantia de execução do contrato no valor correspondente a 1% (um por cento) do valor total contratado. A exigência da garantia é como finalidade assegurar o comprimento das obrigações contratuais, protegendo a administração pública contra eventuais e nada influencias ou descumprimentos do contrato. A forma da garantia será determinada conforme as condições estabelecidas no edital, podendo ser em dinheiro, fiança bancária, seguro-garantia ou outra modalidade permitida pela legislação vigente.</w:t>
      </w:r>
    </w:p>
    <w:p w:rsidR="00874B02" w:rsidRDefault="00874B02" w:rsidP="00874B02">
      <w:pPr>
        <w:pStyle w:val="Nivel01"/>
        <w:numPr>
          <w:ilvl w:val="0"/>
          <w:numId w:val="15"/>
        </w:numPr>
        <w:spacing w:before="288" w:after="288"/>
      </w:pPr>
      <w:r>
        <w:t>MODELO DE EXECUÇÃO DO OBJETO</w:t>
      </w:r>
    </w:p>
    <w:p w:rsidR="00874B02" w:rsidRPr="00874B02" w:rsidRDefault="00874B02" w:rsidP="00874B02">
      <w:pPr>
        <w:pStyle w:val="Nvel1-SemNum"/>
        <w:rPr>
          <w:color w:val="auto"/>
        </w:rPr>
      </w:pPr>
      <w:r w:rsidRPr="00874B02">
        <w:rPr>
          <w:color w:val="auto"/>
        </w:rPr>
        <w:t>Condições de Entrega</w:t>
      </w:r>
    </w:p>
    <w:p w:rsidR="00874B02" w:rsidRDefault="00874B02" w:rsidP="00874B02">
      <w:pPr>
        <w:pStyle w:val="Nivel2"/>
        <w:numPr>
          <w:ilvl w:val="1"/>
          <w:numId w:val="15"/>
        </w:numPr>
        <w:tabs>
          <w:tab w:val="left" w:pos="-284"/>
        </w:tabs>
        <w:ind w:left="284" w:hanging="568"/>
        <w:outlineLvl w:val="1"/>
      </w:pPr>
      <w:r>
        <w:t xml:space="preserve">O prazo de fornecimento dos materiais e equipamentos permanentes é de no máximo 30 (Trinta) dias úteis, após a solicitação. </w:t>
      </w:r>
    </w:p>
    <w:p w:rsidR="00874B02" w:rsidRDefault="00874B02" w:rsidP="00874B02">
      <w:pPr>
        <w:pStyle w:val="Nivel2"/>
        <w:numPr>
          <w:ilvl w:val="1"/>
          <w:numId w:val="15"/>
        </w:numPr>
        <w:tabs>
          <w:tab w:val="left" w:pos="-284"/>
        </w:tabs>
        <w:ind w:left="284" w:hanging="568"/>
        <w:outlineLvl w:val="1"/>
      </w:pPr>
      <w:r>
        <w:t xml:space="preserve">O prazo de vigência do contrato será de 12 (doze) meses a contar da assinatura do contrato podendo tal prazo ser prorrogado, se assim for da vontade das partes, na conformidade do estabelecido na Lei nº 14.133/21 e alterações posteriores. </w:t>
      </w:r>
    </w:p>
    <w:p w:rsidR="00874B02" w:rsidRDefault="00874B02" w:rsidP="00874B02">
      <w:pPr>
        <w:pStyle w:val="Nivel2"/>
        <w:numPr>
          <w:ilvl w:val="1"/>
          <w:numId w:val="15"/>
        </w:numPr>
        <w:tabs>
          <w:tab w:val="left" w:pos="-284"/>
        </w:tabs>
        <w:ind w:left="284" w:hanging="568"/>
        <w:outlineLvl w:val="1"/>
      </w:pPr>
      <w:r>
        <w:t>Os fornecedores devem apresentar catálogos de seus produtos contendo imagens e especificações de cada item.</w:t>
      </w:r>
    </w:p>
    <w:p w:rsidR="00874B02" w:rsidRDefault="00874B02" w:rsidP="00874B02">
      <w:pPr>
        <w:pStyle w:val="Nivel2"/>
        <w:numPr>
          <w:ilvl w:val="1"/>
          <w:numId w:val="15"/>
        </w:numPr>
        <w:tabs>
          <w:tab w:val="left" w:pos="-284"/>
        </w:tabs>
        <w:ind w:left="284" w:hanging="568"/>
        <w:outlineLvl w:val="1"/>
      </w:pPr>
      <w:r>
        <w:t>As entregas dos materiais e equipamentos permanentes serão realizadas pela contratada nas dependências da Prefeitura Municipal de Afrânio e nas demais secretárias de acordo com as necessidades do órgão contratante.</w:t>
      </w:r>
    </w:p>
    <w:p w:rsidR="00874B02" w:rsidRDefault="00874B02" w:rsidP="00874B02">
      <w:pPr>
        <w:pStyle w:val="Nivel2"/>
        <w:numPr>
          <w:ilvl w:val="1"/>
          <w:numId w:val="15"/>
        </w:numPr>
        <w:tabs>
          <w:tab w:val="left" w:pos="-284"/>
        </w:tabs>
        <w:ind w:left="284" w:hanging="568"/>
        <w:outlineLvl w:val="1"/>
      </w:pPr>
      <w:r>
        <w:t xml:space="preserve">Em caso de impossibilidade de cumprimento do objeto, a empresa tem 5 (Cinco) dias úteis para informar e justificar as razões do descumprimento, bem como providências a serem tomadas. </w:t>
      </w:r>
    </w:p>
    <w:p w:rsidR="00874B02" w:rsidRDefault="00874B02" w:rsidP="00874B02">
      <w:pPr>
        <w:pStyle w:val="Nivel2"/>
        <w:numPr>
          <w:ilvl w:val="1"/>
          <w:numId w:val="15"/>
        </w:numPr>
        <w:tabs>
          <w:tab w:val="left" w:pos="-284"/>
        </w:tabs>
        <w:ind w:left="284" w:hanging="568"/>
        <w:outlineLvl w:val="1"/>
      </w:pPr>
      <w:r>
        <w:t>O prazo de garantia é aquele estabelecido na Lei nº 8.078, de 11 de setembro de 1990 (Código de Defesa do Consumidor).</w:t>
      </w:r>
    </w:p>
    <w:p w:rsidR="00874B02" w:rsidRDefault="00874B02" w:rsidP="00874B02">
      <w:pPr>
        <w:pStyle w:val="Nivel01"/>
        <w:numPr>
          <w:ilvl w:val="0"/>
          <w:numId w:val="15"/>
        </w:numPr>
        <w:spacing w:before="288" w:after="288"/>
      </w:pPr>
      <w:r>
        <w:t>MODELO DE GESTÃO DO CONTRATO</w:t>
      </w:r>
    </w:p>
    <w:p w:rsidR="00874B02" w:rsidRDefault="00874B02" w:rsidP="00874B02">
      <w:pPr>
        <w:pStyle w:val="Nivel2"/>
        <w:numPr>
          <w:ilvl w:val="1"/>
          <w:numId w:val="15"/>
        </w:numPr>
        <w:tabs>
          <w:tab w:val="left" w:pos="-284"/>
        </w:tabs>
        <w:ind w:left="284" w:hanging="568"/>
        <w:outlineLvl w:val="1"/>
      </w:pPr>
      <w:r>
        <w:t>O contrato deverá ser executado fielmente pelas partes, de acordo com as cláusulas avençadas e as normas da Lei nº 14.133, de 2021, e cada parte responderá pelas consequências de sua inexecução total ou parcial.</w:t>
      </w:r>
    </w:p>
    <w:p w:rsidR="00874B02" w:rsidRDefault="00874B02" w:rsidP="00874B02">
      <w:pPr>
        <w:pStyle w:val="Nivel2"/>
        <w:numPr>
          <w:ilvl w:val="1"/>
          <w:numId w:val="15"/>
        </w:numPr>
        <w:tabs>
          <w:tab w:val="left" w:pos="-284"/>
        </w:tabs>
        <w:ind w:left="284" w:hanging="568"/>
        <w:outlineLvl w:val="1"/>
      </w:pPr>
      <w:r>
        <w:t>Em caso de impedimento, ordem de paralisação ou suspensão do contrato, o cronograma de execução será prorrogado automaticamente pelo tempo correspondente, anotadas tais circunstâncias mediante simples apostila.</w:t>
      </w:r>
    </w:p>
    <w:p w:rsidR="00874B02" w:rsidRDefault="00874B02" w:rsidP="00874B02">
      <w:pPr>
        <w:pStyle w:val="Nivel2"/>
        <w:numPr>
          <w:ilvl w:val="1"/>
          <w:numId w:val="15"/>
        </w:numPr>
        <w:tabs>
          <w:tab w:val="left" w:pos="-284"/>
        </w:tabs>
        <w:ind w:left="284" w:hanging="568"/>
        <w:outlineLvl w:val="1"/>
      </w:pPr>
      <w:r>
        <w:lastRenderedPageBreak/>
        <w:t>As comunicações entre o órgão ou entidade e a contratada devem ser realizadas por escrito sempre que o ato exigir tal formalidade, admitindo-se o uso de mensagem eletrônica para esse fim.</w:t>
      </w:r>
    </w:p>
    <w:p w:rsidR="00874B02" w:rsidRDefault="00874B02" w:rsidP="00874B02">
      <w:pPr>
        <w:pStyle w:val="Nivel2"/>
        <w:numPr>
          <w:ilvl w:val="1"/>
          <w:numId w:val="15"/>
        </w:numPr>
        <w:tabs>
          <w:tab w:val="left" w:pos="-284"/>
        </w:tabs>
        <w:ind w:left="284" w:hanging="568"/>
        <w:outlineLvl w:val="1"/>
      </w:pPr>
      <w:r>
        <w:t>O órgão ou entidade poderá convocar representante da empresa para adoção de providências que devam ser cumpridas de imediato.</w:t>
      </w:r>
    </w:p>
    <w:p w:rsidR="00874B02" w:rsidRDefault="00874B02" w:rsidP="00874B02">
      <w:pPr>
        <w:pStyle w:val="Nivel2"/>
        <w:numPr>
          <w:ilvl w:val="1"/>
          <w:numId w:val="15"/>
        </w:numPr>
        <w:tabs>
          <w:tab w:val="left" w:pos="-284"/>
        </w:tabs>
        <w:ind w:left="284" w:hanging="568"/>
        <w:outlineLvl w:val="1"/>
      </w:pPr>
      <w:r>
        <w:t>Após a assinatura do contrato ou instrumento equivalente</w:t>
      </w:r>
      <w:r>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74B02" w:rsidRDefault="00874B02" w:rsidP="00874B02">
      <w:pPr>
        <w:pStyle w:val="Nivel2"/>
        <w:numPr>
          <w:ilvl w:val="1"/>
          <w:numId w:val="15"/>
        </w:numPr>
        <w:tabs>
          <w:tab w:val="left" w:pos="-284"/>
        </w:tabs>
        <w:ind w:left="284" w:hanging="568"/>
        <w:outlineLvl w:val="1"/>
      </w:pPr>
      <w:r>
        <w:t>Fiscalização</w:t>
      </w:r>
    </w:p>
    <w:p w:rsidR="00874B02" w:rsidRDefault="00874B02" w:rsidP="00874B02">
      <w:pPr>
        <w:pStyle w:val="Nivel2"/>
        <w:numPr>
          <w:ilvl w:val="1"/>
          <w:numId w:val="15"/>
        </w:numPr>
        <w:tabs>
          <w:tab w:val="left" w:pos="-284"/>
        </w:tabs>
        <w:ind w:left="284" w:hanging="568"/>
        <w:outlineLvl w:val="1"/>
        <w:rPr>
          <w:b/>
        </w:rPr>
      </w:pPr>
      <w:r>
        <w:t>6.7.</w:t>
      </w:r>
      <w:r>
        <w:tab/>
        <w:t xml:space="preserve">A execução do contrato deverá ser acompanhada e fiscalizada pelo </w:t>
      </w:r>
      <w:r>
        <w:rPr>
          <w:b/>
        </w:rPr>
        <w:t xml:space="preserve">Sr. AriaildoPaixao de Brito </w:t>
      </w:r>
      <w:r>
        <w:t xml:space="preserve">Assessor de Apoio Operacional, </w:t>
      </w:r>
      <w:r>
        <w:rPr>
          <w:b/>
        </w:rPr>
        <w:t>CPF 059.942.89450</w:t>
      </w:r>
      <w:r>
        <w:t>Mat - 9322</w:t>
      </w:r>
      <w:r>
        <w:rPr>
          <w:b/>
        </w:rPr>
        <w:t xml:space="preserve">,Sr. Loivy Gonçalves Rodrigues </w:t>
      </w:r>
      <w:r>
        <w:t xml:space="preserve">Assessor de apoio administrativo e financeiro </w:t>
      </w:r>
      <w:r>
        <w:rPr>
          <w:b/>
        </w:rPr>
        <w:t>CPF 706.924.835-00</w:t>
      </w:r>
      <w:r>
        <w:t xml:space="preserve">Mat – 9315-4, </w:t>
      </w:r>
      <w:r>
        <w:rPr>
          <w:b/>
        </w:rPr>
        <w:t xml:space="preserve">Sr. Jose de Souza </w:t>
      </w:r>
      <w:r>
        <w:t xml:space="preserve">Coord. De Manut. De maquinas, Equip. E Controle de Estoques </w:t>
      </w:r>
      <w:r>
        <w:rPr>
          <w:b/>
        </w:rPr>
        <w:t>CPF 657.214.704-53</w:t>
      </w:r>
      <w:r>
        <w:t>Mat - 8784</w:t>
      </w:r>
      <w:r>
        <w:rPr>
          <w:b/>
        </w:rPr>
        <w:t xml:space="preserve"> Sra. WêdjaCelly de Albuquerque Rodrigues </w:t>
      </w:r>
      <w:r>
        <w:t xml:space="preserve">Gerente Administrativo e Financeiro </w:t>
      </w:r>
      <w:r>
        <w:rPr>
          <w:b/>
        </w:rPr>
        <w:t>CPF 075.893.754-70</w:t>
      </w:r>
      <w:r>
        <w:t>Mat - 9387</w:t>
      </w:r>
      <w:r>
        <w:rPr>
          <w:b/>
        </w:rPr>
        <w:t xml:space="preserve">, Sr. Gleniston Dias de Lima </w:t>
      </w:r>
      <w:r>
        <w:t xml:space="preserve">Coordenador de Almoxarifado </w:t>
      </w:r>
      <w:r>
        <w:rPr>
          <w:b/>
        </w:rPr>
        <w:t>CPF 066.687.504-94</w:t>
      </w:r>
      <w:r>
        <w:t>Mat – 9934</w:t>
      </w:r>
      <w:r>
        <w:rPr>
          <w:b/>
        </w:rPr>
        <w:t>, Sr. Italo Alves Coelho de Araujo</w:t>
      </w:r>
      <w:r>
        <w:t xml:space="preserve">Coordenacao de sistema </w:t>
      </w:r>
      <w:r>
        <w:rPr>
          <w:b/>
        </w:rPr>
        <w:t xml:space="preserve">CPF 072.857.844-19 </w:t>
      </w:r>
      <w:r>
        <w:t>Mat – 901407</w:t>
      </w:r>
      <w:r>
        <w:rPr>
          <w:b/>
        </w:rPr>
        <w:t xml:space="preserve">,Sr. Leonardo da Silva Nunes </w:t>
      </w:r>
      <w:r>
        <w:t xml:space="preserve">Gerenc. Gestaoamb. Inovacao e Sustentabilidade </w:t>
      </w:r>
      <w:r>
        <w:rPr>
          <w:b/>
        </w:rPr>
        <w:t>CPF 044.789.144-86</w:t>
      </w:r>
      <w:r>
        <w:t>Mat – 9084,para supervisionar o fornecimento de materiais e equipamentos permanentes nas condições exigidas, e atestando no verso da nota fiscal no ato do recebimento, ou pelos respectivos substitutos (</w:t>
      </w:r>
      <w:hyperlink r:id="rId52" w:anchor="art117" w:history="1">
        <w:r>
          <w:rPr>
            <w:rStyle w:val="Hyperlink"/>
          </w:rPr>
          <w:t>Lei nº 14.133, de 2021, art. 117, caput</w:t>
        </w:r>
      </w:hyperlink>
      <w:r>
        <w:t>).</w:t>
      </w:r>
    </w:p>
    <w:p w:rsidR="00874B02" w:rsidRPr="00874B02" w:rsidRDefault="00874B02" w:rsidP="00874B02">
      <w:pPr>
        <w:pStyle w:val="Nvel1"/>
      </w:pPr>
      <w:r w:rsidRPr="00874B02">
        <w:t>Fiscalização Técnica</w:t>
      </w:r>
    </w:p>
    <w:p w:rsidR="00874B02" w:rsidRDefault="00874B02" w:rsidP="00874B02">
      <w:pPr>
        <w:pStyle w:val="Nivel2"/>
        <w:numPr>
          <w:ilvl w:val="1"/>
          <w:numId w:val="15"/>
        </w:numPr>
        <w:tabs>
          <w:tab w:val="left" w:pos="-284"/>
        </w:tabs>
        <w:ind w:left="284" w:hanging="568"/>
        <w:outlineLvl w:val="1"/>
      </w:pPr>
      <w:r>
        <w:t>O fiscal técnico do contrato acompanhará a execução do contrato, para que sejam cumpridas todas as condições estabelecidas no contrato, de modo a assegurar os melhores resultados para a Administração. (Decreto nº 11.246, de 2022, art. 22, VI);</w:t>
      </w:r>
    </w:p>
    <w:p w:rsidR="00874B02" w:rsidRDefault="00874B02" w:rsidP="00874B02">
      <w:pPr>
        <w:pStyle w:val="Nivel2"/>
        <w:numPr>
          <w:ilvl w:val="1"/>
          <w:numId w:val="15"/>
        </w:numPr>
        <w:tabs>
          <w:tab w:val="left" w:pos="-284"/>
        </w:tabs>
        <w:ind w:left="284" w:hanging="568"/>
        <w:outlineLvl w:val="1"/>
        <w:rPr>
          <w:rStyle w:val="Hyperlink"/>
        </w:rPr>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3" w:anchor="art117§1" w:history="1">
        <w:r>
          <w:rPr>
            <w:rStyle w:val="Hyperlink"/>
          </w:rPr>
          <w:t>Lei nº 14.133, de 2021, art. 117, §1º</w:t>
        </w:r>
      </w:hyperlink>
      <w:r>
        <w:t xml:space="preserve">, e </w:t>
      </w:r>
      <w:hyperlink r:id="rId54" w:anchor="art22" w:history="1">
        <w:r>
          <w:rPr>
            <w:rStyle w:val="Hyperlink"/>
          </w:rPr>
          <w:t>Decreto nº 11.246, de 2022, art. 22, II);</w:t>
        </w:r>
      </w:hyperlink>
    </w:p>
    <w:p w:rsidR="00874B02" w:rsidRDefault="00874B02" w:rsidP="00874B02">
      <w:pPr>
        <w:pStyle w:val="Nivel2"/>
        <w:numPr>
          <w:ilvl w:val="1"/>
          <w:numId w:val="15"/>
        </w:numPr>
        <w:tabs>
          <w:tab w:val="left" w:pos="-284"/>
        </w:tabs>
        <w:ind w:left="284" w:hanging="568"/>
        <w:outlineLvl w:val="1"/>
        <w:rPr>
          <w:color w:val="auto"/>
        </w:rPr>
      </w:pPr>
      <w:r>
        <w:t>Identificada qualquer inexatidão ou irregularidade, o fiscal técnico do contrato emitirá notificações para a correção da execução do contrato, determinando prazo para a correção. (</w:t>
      </w:r>
      <w:hyperlink r:id="rId55" w:anchor="art22" w:history="1">
        <w:r>
          <w:rPr>
            <w:rStyle w:val="Hyperlink"/>
          </w:rPr>
          <w:t>Decreto nº 11.246, de 2022, art. 22, III</w:t>
        </w:r>
      </w:hyperlink>
      <w:r>
        <w:t xml:space="preserve">); </w:t>
      </w:r>
    </w:p>
    <w:p w:rsidR="00874B02" w:rsidRDefault="00874B02" w:rsidP="00874B02">
      <w:pPr>
        <w:pStyle w:val="Nivel2"/>
        <w:numPr>
          <w:ilvl w:val="1"/>
          <w:numId w:val="15"/>
        </w:numPr>
        <w:tabs>
          <w:tab w:val="left" w:pos="-284"/>
        </w:tabs>
        <w:ind w:left="284" w:hanging="568"/>
        <w:outlineLvl w:val="1"/>
      </w:pPr>
      <w:r>
        <w:t>O fiscal técnico do contrato informará ao gestor do contato, em tempo hábil, a situação que demandar decisão ou adoção de medidas que ultrapassem sua competência, para que adote as medidas necessárias e saneadoras, se for o caso. (</w:t>
      </w:r>
      <w:hyperlink r:id="rId56" w:anchor="art22" w:history="1">
        <w:r>
          <w:rPr>
            <w:rStyle w:val="Hyperlink"/>
          </w:rPr>
          <w:t>Decreto nº 11.246, de 2022, art. 22, IV</w:t>
        </w:r>
      </w:hyperlink>
      <w:r>
        <w:t>).</w:t>
      </w:r>
    </w:p>
    <w:p w:rsidR="00874B02" w:rsidRDefault="00874B02" w:rsidP="00874B02">
      <w:pPr>
        <w:pStyle w:val="Nivel2"/>
        <w:numPr>
          <w:ilvl w:val="1"/>
          <w:numId w:val="15"/>
        </w:numPr>
        <w:tabs>
          <w:tab w:val="left" w:pos="-284"/>
        </w:tabs>
        <w:ind w:left="284" w:hanging="568"/>
        <w:outlineLvl w:val="1"/>
      </w:pPr>
      <w:r>
        <w:t>No caso de ocorrências que possam inviabilizar a execução do contrato nas datas aprazadas, o fiscal técnico do contrato comunicará o fato imediatamente ao gestor do contrato. (</w:t>
      </w:r>
      <w:hyperlink r:id="rId57" w:anchor="art22" w:history="1">
        <w:r>
          <w:rPr>
            <w:rStyle w:val="Hyperlink"/>
          </w:rPr>
          <w:t>Decreto nº 11.246, de 2022, art. 22, V</w:t>
        </w:r>
      </w:hyperlink>
      <w:r>
        <w:t>).</w:t>
      </w:r>
    </w:p>
    <w:p w:rsidR="00874B02" w:rsidRDefault="00874B02" w:rsidP="00874B02">
      <w:pPr>
        <w:pStyle w:val="Nivel2"/>
        <w:numPr>
          <w:ilvl w:val="1"/>
          <w:numId w:val="15"/>
        </w:numPr>
        <w:tabs>
          <w:tab w:val="left" w:pos="-284"/>
        </w:tabs>
        <w:ind w:left="284" w:hanging="568"/>
        <w:outlineLvl w:val="1"/>
      </w:pPr>
      <w:r>
        <w:t xml:space="preserve">O fiscal técnico do contrato comunicará ao gestor do contrato, em tempo hábil, o término do contrato sob sua responsabilidade, com vistas à renovação tempestiva ou à prorrogação contratual </w:t>
      </w:r>
      <w:hyperlink r:id="rId58" w:anchor="art22" w:history="1">
        <w:r>
          <w:rPr>
            <w:rStyle w:val="Hyperlink"/>
          </w:rPr>
          <w:t>(Decreto nº 11.246, de 2022, art. 22, VII</w:t>
        </w:r>
      </w:hyperlink>
      <w:r>
        <w:t>).</w:t>
      </w:r>
    </w:p>
    <w:p w:rsidR="00874B02" w:rsidRDefault="00874B02" w:rsidP="00874B02">
      <w:pPr>
        <w:pStyle w:val="Nivel3"/>
        <w:ind w:left="0"/>
      </w:pPr>
      <w:r>
        <w:t>Fiscalização Administrativa</w:t>
      </w:r>
    </w:p>
    <w:p w:rsidR="00874B02" w:rsidRDefault="00874B02" w:rsidP="00874B02">
      <w:pPr>
        <w:pStyle w:val="Nivel2"/>
        <w:numPr>
          <w:ilvl w:val="1"/>
          <w:numId w:val="15"/>
        </w:numPr>
        <w:tabs>
          <w:tab w:val="left" w:pos="-284"/>
        </w:tabs>
        <w:ind w:left="284" w:hanging="568"/>
        <w:outlineLvl w:val="1"/>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9" w:anchor="art23" w:history="1">
        <w:r>
          <w:rPr>
            <w:rStyle w:val="Hyperlink"/>
          </w:rPr>
          <w:t>Art. 23, I e II, do Decreto nº 11.246, de 2022</w:t>
        </w:r>
      </w:hyperlink>
      <w:r>
        <w:t>).</w:t>
      </w:r>
    </w:p>
    <w:p w:rsidR="00874B02" w:rsidRDefault="00874B02" w:rsidP="00874B02">
      <w:pPr>
        <w:pStyle w:val="Nivel2"/>
        <w:numPr>
          <w:ilvl w:val="1"/>
          <w:numId w:val="15"/>
        </w:numPr>
        <w:tabs>
          <w:tab w:val="left" w:pos="-284"/>
        </w:tabs>
        <w:ind w:left="284" w:hanging="568"/>
        <w:outlineLvl w:val="1"/>
      </w:pPr>
      <w:r>
        <w:lastRenderedPageBreak/>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0" w:anchor="art23" w:history="1">
        <w:r>
          <w:rPr>
            <w:rStyle w:val="Hyperlink"/>
          </w:rPr>
          <w:t>Decreto nº 11.246, de 2022, art. 23, IV</w:t>
        </w:r>
      </w:hyperlink>
      <w:r>
        <w:t>).</w:t>
      </w:r>
    </w:p>
    <w:p w:rsidR="00874B02" w:rsidRDefault="00874B02" w:rsidP="00874B02">
      <w:pPr>
        <w:pStyle w:val="Nvel1"/>
        <w:rPr>
          <w:iCs/>
        </w:rPr>
      </w:pPr>
      <w:r>
        <w:t>Gestor do Contrato</w:t>
      </w:r>
    </w:p>
    <w:p w:rsidR="00874B02" w:rsidRDefault="00874B02" w:rsidP="00874B02">
      <w:pPr>
        <w:pStyle w:val="Nivel2"/>
        <w:numPr>
          <w:ilvl w:val="1"/>
          <w:numId w:val="15"/>
        </w:numPr>
        <w:tabs>
          <w:tab w:val="left" w:pos="-284"/>
        </w:tabs>
        <w:ind w:left="284" w:hanging="568"/>
        <w:outlineLvl w:val="1"/>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874B02" w:rsidRDefault="00874B02" w:rsidP="00874B02">
      <w:pPr>
        <w:pStyle w:val="Nivel2"/>
        <w:numPr>
          <w:ilvl w:val="1"/>
          <w:numId w:val="15"/>
        </w:numPr>
        <w:tabs>
          <w:tab w:val="left" w:pos="-284"/>
        </w:tabs>
        <w:ind w:left="284" w:hanging="568"/>
        <w:outlineLvl w:val="1"/>
      </w:pP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874B02" w:rsidRDefault="00874B02" w:rsidP="00874B02">
      <w:pPr>
        <w:pStyle w:val="Nivel2"/>
        <w:numPr>
          <w:ilvl w:val="1"/>
          <w:numId w:val="15"/>
        </w:numPr>
        <w:tabs>
          <w:tab w:val="left" w:pos="-284"/>
        </w:tabs>
        <w:ind w:left="284" w:hanging="568"/>
        <w:outlineLvl w:val="1"/>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874B02" w:rsidRDefault="00874B02" w:rsidP="00874B02">
      <w:pPr>
        <w:pStyle w:val="Nivel2"/>
        <w:numPr>
          <w:ilvl w:val="1"/>
          <w:numId w:val="15"/>
        </w:numPr>
        <w:tabs>
          <w:tab w:val="left" w:pos="-284"/>
        </w:tabs>
        <w:ind w:left="284" w:hanging="568"/>
        <w:outlineLvl w:val="1"/>
      </w:pPr>
      <w: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874B02" w:rsidRDefault="00874B02" w:rsidP="00874B02">
      <w:pPr>
        <w:pStyle w:val="Nivel2"/>
        <w:numPr>
          <w:ilvl w:val="1"/>
          <w:numId w:val="15"/>
        </w:numPr>
        <w:tabs>
          <w:tab w:val="left" w:pos="-284"/>
        </w:tabs>
        <w:ind w:left="284" w:hanging="568"/>
        <w:outlineLvl w:val="1"/>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874B02" w:rsidRDefault="00874B02" w:rsidP="00874B02">
      <w:pPr>
        <w:pStyle w:val="Nivel2"/>
        <w:numPr>
          <w:ilvl w:val="1"/>
          <w:numId w:val="15"/>
        </w:numPr>
        <w:tabs>
          <w:tab w:val="left" w:pos="-284"/>
        </w:tabs>
        <w:ind w:left="284" w:hanging="568"/>
        <w:outlineLvl w:val="1"/>
      </w:pPr>
      <w: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874B02" w:rsidRDefault="00874B02" w:rsidP="00874B02">
      <w:pPr>
        <w:pStyle w:val="Nivel2"/>
        <w:numPr>
          <w:ilvl w:val="1"/>
          <w:numId w:val="15"/>
        </w:numPr>
        <w:tabs>
          <w:tab w:val="left" w:pos="-284"/>
        </w:tabs>
        <w:ind w:left="284" w:hanging="568"/>
        <w:outlineLvl w:val="1"/>
      </w:pPr>
      <w:r>
        <w:t>O gestor do contrato deverá enviar a documentação pertinente ao setor de contratos para a formalização dos procedimentos de liquidação e pagamento, no valor dimensionado pela fiscalização e gestão nos termos do contrato.</w:t>
      </w:r>
    </w:p>
    <w:p w:rsidR="00874B02" w:rsidRDefault="00874B02" w:rsidP="00874B02">
      <w:pPr>
        <w:pStyle w:val="Nivel01"/>
        <w:numPr>
          <w:ilvl w:val="0"/>
          <w:numId w:val="15"/>
        </w:numPr>
        <w:spacing w:before="288" w:after="288"/>
      </w:pPr>
      <w:r>
        <w:t>CRITÉRIOS DE MEDIÇÃO E DE PAGAMENTO</w:t>
      </w:r>
    </w:p>
    <w:p w:rsidR="00874B02" w:rsidRDefault="00874B02" w:rsidP="00874B02">
      <w:pPr>
        <w:pStyle w:val="Nvel1"/>
      </w:pPr>
      <w:r>
        <w:t>Recebimento</w:t>
      </w:r>
    </w:p>
    <w:p w:rsidR="00874B02" w:rsidRDefault="00874B02" w:rsidP="00874B02">
      <w:pPr>
        <w:pStyle w:val="Nivel2"/>
        <w:numPr>
          <w:ilvl w:val="1"/>
          <w:numId w:val="15"/>
        </w:numPr>
        <w:tabs>
          <w:tab w:val="left" w:pos="-284"/>
        </w:tabs>
        <w:ind w:left="284" w:hanging="568"/>
        <w:outlineLvl w:val="1"/>
        <w:rPr>
          <w:lang w:eastAsia="en-US"/>
        </w:rPr>
      </w:pPr>
      <w:r>
        <w:rPr>
          <w:lang w:eastAsia="en-US"/>
        </w:rPr>
        <w:t xml:space="preserve">Os bens serão recebidos, no ato da entrega, juntamente com a cupom fiscal ou </w:t>
      </w:r>
      <w:r>
        <w:rPr>
          <w:rFonts w:eastAsia="Calibri"/>
          <w:lang w:eastAsia="en-US"/>
        </w:rPr>
        <w:t>nota</w:t>
      </w:r>
      <w:r>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rsidR="00874B02" w:rsidRDefault="00874B02" w:rsidP="00874B02">
      <w:pPr>
        <w:pStyle w:val="Nvel1"/>
      </w:pPr>
      <w:r>
        <w:t>Liquidação</w:t>
      </w:r>
    </w:p>
    <w:p w:rsidR="00874B02" w:rsidRDefault="00874B02" w:rsidP="00874B02">
      <w:pPr>
        <w:pStyle w:val="Nivel2"/>
        <w:numPr>
          <w:ilvl w:val="1"/>
          <w:numId w:val="15"/>
        </w:numPr>
        <w:tabs>
          <w:tab w:val="left" w:pos="-284"/>
        </w:tabs>
        <w:ind w:left="284" w:hanging="568"/>
        <w:outlineLvl w:val="1"/>
        <w:rPr>
          <w:lang w:eastAsia="en-US"/>
        </w:rPr>
      </w:pPr>
      <w:r>
        <w:rPr>
          <w:lang w:eastAsia="en-US"/>
        </w:rPr>
        <w:t>Recebida a Nota Fiscal ou documento de cobrança equivalente, correrá o prazo de dez dias úteis para fins de liquidação, na forma desta seção, prorrogáveis por igual período, nos termos do art. 7º, §3</w:t>
      </w:r>
      <w:r>
        <w:rPr>
          <w:rStyle w:val="Hyperlink"/>
          <w:lang w:eastAsia="en-US"/>
        </w:rPr>
        <w:t>º da Instrução Normativa SEGES/ME nº 77/2022</w:t>
      </w:r>
      <w:r>
        <w:rPr>
          <w:lang w:eastAsia="en-US"/>
        </w:rPr>
        <w:t>.</w:t>
      </w:r>
    </w:p>
    <w:p w:rsidR="00874B02" w:rsidRDefault="00874B02" w:rsidP="00874B02">
      <w:pPr>
        <w:pStyle w:val="Nivel3"/>
        <w:numPr>
          <w:ilvl w:val="2"/>
          <w:numId w:val="15"/>
        </w:numPr>
        <w:ind w:left="1781" w:hanging="504"/>
      </w:pPr>
      <w:r>
        <w:t xml:space="preserve">O prazo de que trata o item anterior será reduzido à metade, mantendo-se a possibilidade de prorrogação, no caso de contratações decorrentes de despesas cujos valores não ultrapassem o limite de que trata o </w:t>
      </w:r>
      <w:hyperlink r:id="rId61" w:anchor="art75" w:history="1">
        <w:r>
          <w:rPr>
            <w:rStyle w:val="Hyperlink"/>
            <w:color w:val="auto"/>
            <w:sz w:val="24"/>
            <w:szCs w:val="24"/>
          </w:rPr>
          <w:t>inciso II do art. 75 da Lei nº 14.133, de 2021</w:t>
        </w:r>
      </w:hyperlink>
      <w:r>
        <w:t>.</w:t>
      </w:r>
    </w:p>
    <w:p w:rsidR="00874B02" w:rsidRDefault="00874B02" w:rsidP="00874B02">
      <w:pPr>
        <w:pStyle w:val="Nivel2"/>
        <w:numPr>
          <w:ilvl w:val="1"/>
          <w:numId w:val="15"/>
        </w:numPr>
        <w:tabs>
          <w:tab w:val="left" w:pos="-284"/>
        </w:tabs>
        <w:ind w:left="284" w:hanging="568"/>
        <w:outlineLvl w:val="1"/>
        <w:rPr>
          <w:lang w:eastAsia="en-US"/>
        </w:rPr>
      </w:pPr>
      <w:r>
        <w:rPr>
          <w:lang w:eastAsia="en-US"/>
        </w:rPr>
        <w:lastRenderedPageBreak/>
        <w:t xml:space="preserve">Para fins de liquidação, o setor competente deverá verificar se a nota fiscal ou instrumento de cobrança equivalente apresentado expressa os elementos necessários e essenciais do documento, tais como: </w:t>
      </w:r>
    </w:p>
    <w:p w:rsidR="00874B02" w:rsidRDefault="00874B02" w:rsidP="00874B02">
      <w:pPr>
        <w:pStyle w:val="Nivel3"/>
        <w:numPr>
          <w:ilvl w:val="2"/>
          <w:numId w:val="15"/>
        </w:numPr>
        <w:ind w:left="1781" w:hanging="504"/>
        <w:rPr>
          <w:lang w:eastAsia="en-US"/>
        </w:rPr>
      </w:pPr>
      <w:r>
        <w:rPr>
          <w:lang w:eastAsia="en-US"/>
        </w:rPr>
        <w:t>o prazo de validade;</w:t>
      </w:r>
    </w:p>
    <w:p w:rsidR="00874B02" w:rsidRDefault="00874B02" w:rsidP="00874B02">
      <w:pPr>
        <w:pStyle w:val="Nivel3"/>
        <w:numPr>
          <w:ilvl w:val="2"/>
          <w:numId w:val="15"/>
        </w:numPr>
        <w:ind w:left="1781" w:hanging="504"/>
        <w:rPr>
          <w:lang w:eastAsia="en-US"/>
        </w:rPr>
      </w:pPr>
      <w:r>
        <w:rPr>
          <w:lang w:eastAsia="en-US"/>
        </w:rPr>
        <w:t xml:space="preserve">a data da emissão; </w:t>
      </w:r>
    </w:p>
    <w:p w:rsidR="00874B02" w:rsidRDefault="00874B02" w:rsidP="00874B02">
      <w:pPr>
        <w:pStyle w:val="Nivel3"/>
        <w:numPr>
          <w:ilvl w:val="2"/>
          <w:numId w:val="15"/>
        </w:numPr>
        <w:ind w:left="1781" w:hanging="504"/>
        <w:rPr>
          <w:lang w:eastAsia="en-US"/>
        </w:rPr>
      </w:pPr>
      <w:r>
        <w:rPr>
          <w:lang w:eastAsia="en-US"/>
        </w:rPr>
        <w:t xml:space="preserve">os dados do contrato e do órgão contratante; </w:t>
      </w:r>
    </w:p>
    <w:p w:rsidR="00874B02" w:rsidRDefault="00874B02" w:rsidP="00874B02">
      <w:pPr>
        <w:pStyle w:val="Nivel3"/>
        <w:numPr>
          <w:ilvl w:val="2"/>
          <w:numId w:val="15"/>
        </w:numPr>
        <w:ind w:left="1781" w:hanging="504"/>
        <w:rPr>
          <w:lang w:eastAsia="en-US"/>
        </w:rPr>
      </w:pPr>
      <w:r>
        <w:rPr>
          <w:lang w:eastAsia="en-US"/>
        </w:rPr>
        <w:t xml:space="preserve">o período respectivo de execução do contrato; </w:t>
      </w:r>
    </w:p>
    <w:p w:rsidR="00874B02" w:rsidRDefault="00874B02" w:rsidP="00874B02">
      <w:pPr>
        <w:pStyle w:val="Nivel3"/>
        <w:numPr>
          <w:ilvl w:val="2"/>
          <w:numId w:val="15"/>
        </w:numPr>
        <w:ind w:left="1781" w:hanging="504"/>
        <w:rPr>
          <w:lang w:eastAsia="en-US"/>
        </w:rPr>
      </w:pPr>
      <w:r>
        <w:rPr>
          <w:lang w:eastAsia="en-US"/>
        </w:rPr>
        <w:t xml:space="preserve">o valor a pagar; e </w:t>
      </w:r>
    </w:p>
    <w:p w:rsidR="00874B02" w:rsidRDefault="00874B02" w:rsidP="00874B02">
      <w:pPr>
        <w:pStyle w:val="Nivel3"/>
        <w:numPr>
          <w:ilvl w:val="2"/>
          <w:numId w:val="15"/>
        </w:numPr>
        <w:ind w:left="1781" w:hanging="504"/>
        <w:rPr>
          <w:lang w:eastAsia="en-US"/>
        </w:rPr>
      </w:pPr>
      <w:r>
        <w:rPr>
          <w:lang w:eastAsia="en-US"/>
        </w:rPr>
        <w:t>eventual destaque do valor de retenções tributárias cabíveis.</w:t>
      </w:r>
    </w:p>
    <w:p w:rsidR="00874B02" w:rsidRDefault="00874B02" w:rsidP="00874B02">
      <w:pPr>
        <w:pStyle w:val="Nivel2"/>
        <w:numPr>
          <w:ilvl w:val="1"/>
          <w:numId w:val="15"/>
        </w:numPr>
        <w:tabs>
          <w:tab w:val="left" w:pos="-284"/>
        </w:tabs>
        <w:ind w:left="284" w:hanging="568"/>
        <w:outlineLvl w:val="1"/>
        <w:rPr>
          <w:lang w:eastAsia="en-US"/>
        </w:rPr>
      </w:pPr>
      <w:r>
        <w:rPr>
          <w:rFonts w:eastAsia="Calibri"/>
          <w:lang w:eastAsia="en-US"/>
        </w:rPr>
        <w:t xml:space="preserve"> Havendo erro na apresentação da nota fiscal ou instrumento de cobrança equivalente, ou circunstância que impeça a </w:t>
      </w:r>
      <w:r>
        <w:rPr>
          <w:lang w:eastAsia="en-US"/>
        </w:rPr>
        <w:t>liquidação da despesa, esta ficará sobrestada até que o contratado providencie as medidas saneadoras, reiniciando-se o prazo após a comprovação da regularização da situação, sem ônus ao contratante;</w:t>
      </w:r>
    </w:p>
    <w:p w:rsidR="00874B02" w:rsidRDefault="00874B02" w:rsidP="00874B02">
      <w:pPr>
        <w:pStyle w:val="Nivel2"/>
        <w:numPr>
          <w:ilvl w:val="1"/>
          <w:numId w:val="15"/>
        </w:numPr>
        <w:tabs>
          <w:tab w:val="left" w:pos="-284"/>
        </w:tabs>
        <w:ind w:left="284" w:hanging="568"/>
        <w:outlineLvl w:val="1"/>
        <w:rPr>
          <w:lang w:eastAsia="en-US"/>
        </w:rPr>
      </w:pPr>
      <w:r>
        <w:rPr>
          <w:lang w:eastAsia="en-US"/>
        </w:rPr>
        <w:t xml:space="preserve"> A nota fiscal ou instrumento de cobrança equivalente deverá ser obrigatoriamente acompanhado da comprovação da regularidade fiscal, constatada por meio de consulta </w:t>
      </w:r>
      <w:r>
        <w:rPr>
          <w:iCs/>
          <w:lang w:eastAsia="en-US"/>
        </w:rPr>
        <w:t>on-line</w:t>
      </w:r>
      <w:r>
        <w:rPr>
          <w:lang w:eastAsia="en-US"/>
        </w:rPr>
        <w:t xml:space="preserve"> ao SICAF ou, na impossibilidade de acesso ao referido Sistema, mediante consulta aos sítios eletrônicos oficiais ou à documentação mencionada no </w:t>
      </w:r>
      <w:hyperlink r:id="rId62" w:anchor="art68" w:history="1">
        <w:r>
          <w:rPr>
            <w:rStyle w:val="Hyperlink"/>
            <w:lang w:eastAsia="en-US"/>
          </w:rPr>
          <w:t xml:space="preserve">art. 68 da Lei nº 14.133, de 2021.  </w:t>
        </w:r>
      </w:hyperlink>
    </w:p>
    <w:p w:rsidR="00874B02" w:rsidRDefault="00874B02" w:rsidP="00874B02">
      <w:pPr>
        <w:pStyle w:val="Nivel2"/>
        <w:numPr>
          <w:ilvl w:val="1"/>
          <w:numId w:val="15"/>
        </w:numPr>
        <w:tabs>
          <w:tab w:val="left" w:pos="-284"/>
        </w:tabs>
        <w:ind w:left="284" w:hanging="568"/>
        <w:outlineLvl w:val="1"/>
      </w:pPr>
      <w: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874B02" w:rsidRDefault="00874B02" w:rsidP="00874B02">
      <w:pPr>
        <w:pStyle w:val="Nivel2"/>
        <w:numPr>
          <w:ilvl w:val="1"/>
          <w:numId w:val="15"/>
        </w:numPr>
        <w:tabs>
          <w:tab w:val="left" w:pos="-284"/>
        </w:tabs>
        <w:ind w:left="284" w:hanging="568"/>
        <w:outlineLvl w:val="1"/>
        <w:rPr>
          <w:lang w:eastAsia="en-US"/>
        </w:rPr>
      </w:pPr>
      <w:r>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874B02" w:rsidRDefault="00874B02" w:rsidP="00874B02">
      <w:pPr>
        <w:pStyle w:val="Nivel2"/>
        <w:numPr>
          <w:ilvl w:val="1"/>
          <w:numId w:val="15"/>
        </w:numPr>
        <w:tabs>
          <w:tab w:val="left" w:pos="-284"/>
        </w:tabs>
        <w:ind w:left="284" w:hanging="568"/>
        <w:outlineLvl w:val="1"/>
        <w:rPr>
          <w:lang w:eastAsia="en-US"/>
        </w:rPr>
      </w:pPr>
      <w:r>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874B02" w:rsidRDefault="00874B02" w:rsidP="00874B02">
      <w:pPr>
        <w:pStyle w:val="Nivel2"/>
        <w:numPr>
          <w:ilvl w:val="1"/>
          <w:numId w:val="15"/>
        </w:numPr>
        <w:tabs>
          <w:tab w:val="left" w:pos="-284"/>
        </w:tabs>
        <w:ind w:left="284" w:hanging="568"/>
        <w:outlineLvl w:val="1"/>
        <w:rPr>
          <w:lang w:eastAsia="en-US"/>
        </w:rPr>
      </w:pPr>
      <w:r>
        <w:rPr>
          <w:lang w:eastAsia="en-US"/>
        </w:rPr>
        <w:t xml:space="preserve">Persistindo a irregularidade, o contratante deverá adotar as medidas necessárias à rescisão contratual nos autos do processo administrativo correspondente, assegurada ao contratado a ampla defesa. </w:t>
      </w:r>
    </w:p>
    <w:p w:rsidR="00874B02" w:rsidRDefault="00874B02" w:rsidP="00874B02">
      <w:pPr>
        <w:pStyle w:val="Nivel2"/>
        <w:numPr>
          <w:ilvl w:val="1"/>
          <w:numId w:val="15"/>
        </w:numPr>
        <w:tabs>
          <w:tab w:val="left" w:pos="-284"/>
        </w:tabs>
        <w:ind w:left="284" w:hanging="568"/>
        <w:outlineLvl w:val="1"/>
        <w:rPr>
          <w:lang w:eastAsia="en-US"/>
        </w:rPr>
      </w:pPr>
      <w:r>
        <w:rPr>
          <w:lang w:eastAsia="en-US"/>
        </w:rPr>
        <w:t xml:space="preserve">Havendo a efetiva execução do objeto, os pagamentos serão realizados normalmente, até que se decida pela rescisão do contrato, caso o contratado não regularize sua situação junto ao SICAF.  </w:t>
      </w:r>
    </w:p>
    <w:p w:rsidR="00874B02" w:rsidRDefault="00874B02" w:rsidP="00874B02">
      <w:pPr>
        <w:pStyle w:val="Nvel1"/>
      </w:pPr>
      <w:r>
        <w:t>Prazo de pagamento</w:t>
      </w:r>
    </w:p>
    <w:p w:rsidR="00874B02" w:rsidRDefault="00874B02" w:rsidP="00874B02">
      <w:pPr>
        <w:pStyle w:val="Nivel2"/>
        <w:numPr>
          <w:ilvl w:val="1"/>
          <w:numId w:val="15"/>
        </w:numPr>
        <w:tabs>
          <w:tab w:val="left" w:pos="-284"/>
        </w:tabs>
        <w:ind w:left="284" w:hanging="568"/>
        <w:outlineLvl w:val="1"/>
      </w:pPr>
      <w:r>
        <w:t xml:space="preserve">O pagamento será efetuado no prazo de até 10 (dez) dias úteis contados da finalização da liquidação da despesa, conforme seção anterior, nos termos da </w:t>
      </w:r>
      <w:hyperlink r:id="rId63" w:history="1">
        <w:r>
          <w:rPr>
            <w:rStyle w:val="Hyperlink"/>
          </w:rPr>
          <w:t>Instrução Normativa SEGES/ME nº 77, de 2022</w:t>
        </w:r>
      </w:hyperlink>
      <w:r>
        <w:t>.</w:t>
      </w:r>
    </w:p>
    <w:p w:rsidR="00874B02" w:rsidRDefault="00874B02" w:rsidP="00874B02">
      <w:pPr>
        <w:pStyle w:val="Nivel2"/>
        <w:numPr>
          <w:ilvl w:val="1"/>
          <w:numId w:val="15"/>
        </w:numPr>
        <w:tabs>
          <w:tab w:val="left" w:pos="-284"/>
        </w:tabs>
        <w:ind w:left="284" w:hanging="568"/>
        <w:outlineLvl w:val="1"/>
        <w:rPr>
          <w:lang w:eastAsia="en-US"/>
        </w:rPr>
      </w:pPr>
      <w:r>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iCs/>
          <w:lang w:eastAsia="en-US"/>
        </w:rPr>
        <w:t xml:space="preserve">IGPM </w:t>
      </w:r>
      <w:r>
        <w:rPr>
          <w:lang w:eastAsia="en-US"/>
        </w:rPr>
        <w:t>de correção monetária.</w:t>
      </w:r>
    </w:p>
    <w:p w:rsidR="00874B02" w:rsidRDefault="00874B02" w:rsidP="00874B02">
      <w:pPr>
        <w:pStyle w:val="Nvel1"/>
      </w:pPr>
      <w:r>
        <w:t>Forma de pagamento</w:t>
      </w:r>
    </w:p>
    <w:p w:rsidR="00874B02" w:rsidRDefault="00874B02" w:rsidP="00874B02">
      <w:pPr>
        <w:pStyle w:val="Nivel2"/>
        <w:numPr>
          <w:ilvl w:val="1"/>
          <w:numId w:val="15"/>
        </w:numPr>
        <w:tabs>
          <w:tab w:val="left" w:pos="-284"/>
        </w:tabs>
        <w:ind w:left="284" w:hanging="568"/>
        <w:outlineLvl w:val="1"/>
        <w:rPr>
          <w:lang w:eastAsia="en-US"/>
        </w:rPr>
      </w:pPr>
      <w:r>
        <w:rPr>
          <w:lang w:eastAsia="en-US"/>
        </w:rPr>
        <w:t>O pagamento será realizado por meio de ordem bancária, para crédito em banco, agência e conta corrente indicado pelo contratado.</w:t>
      </w:r>
    </w:p>
    <w:p w:rsidR="00874B02" w:rsidRDefault="00874B02" w:rsidP="00874B02">
      <w:pPr>
        <w:pStyle w:val="Nivel2"/>
        <w:numPr>
          <w:ilvl w:val="1"/>
          <w:numId w:val="15"/>
        </w:numPr>
        <w:tabs>
          <w:tab w:val="left" w:pos="-284"/>
        </w:tabs>
        <w:ind w:left="284" w:hanging="568"/>
        <w:outlineLvl w:val="1"/>
        <w:rPr>
          <w:lang w:eastAsia="en-US"/>
        </w:rPr>
      </w:pPr>
      <w:r>
        <w:rPr>
          <w:lang w:eastAsia="en-US"/>
        </w:rPr>
        <w:t>Será considerada data do pagamento o dia em que constar como emitida a ordem bancária para pagamento.</w:t>
      </w:r>
    </w:p>
    <w:p w:rsidR="00874B02" w:rsidRDefault="00874B02" w:rsidP="00874B02">
      <w:pPr>
        <w:pStyle w:val="Nivel2"/>
        <w:numPr>
          <w:ilvl w:val="1"/>
          <w:numId w:val="15"/>
        </w:numPr>
        <w:tabs>
          <w:tab w:val="left" w:pos="-284"/>
        </w:tabs>
        <w:ind w:left="284" w:hanging="568"/>
        <w:outlineLvl w:val="1"/>
        <w:rPr>
          <w:lang w:eastAsia="en-US"/>
        </w:rPr>
      </w:pPr>
      <w:r>
        <w:rPr>
          <w:lang w:eastAsia="en-US"/>
        </w:rPr>
        <w:t>Quando do pagamento, será efetuada a retenção tributária prevista na legislação aplicável.</w:t>
      </w:r>
    </w:p>
    <w:p w:rsidR="00874B02" w:rsidRDefault="00874B02" w:rsidP="00874B02">
      <w:pPr>
        <w:pStyle w:val="Nivel3"/>
        <w:numPr>
          <w:ilvl w:val="2"/>
          <w:numId w:val="15"/>
        </w:numPr>
        <w:ind w:left="1781" w:hanging="504"/>
        <w:rPr>
          <w:lang w:eastAsia="en-US"/>
        </w:rPr>
      </w:pPr>
      <w:r>
        <w:rPr>
          <w:lang w:eastAsia="en-US"/>
        </w:rPr>
        <w:lastRenderedPageBreak/>
        <w:t>Independentemente do percentual de tributo inserido na planilha, quando houver, serão retidos na fonte, quando da realização do pagamento, os percentuais estabelecidos na legislação vigente.</w:t>
      </w:r>
    </w:p>
    <w:p w:rsidR="00874B02" w:rsidRDefault="00874B02" w:rsidP="00874B02">
      <w:pPr>
        <w:pStyle w:val="Nivel2"/>
        <w:numPr>
          <w:ilvl w:val="1"/>
          <w:numId w:val="15"/>
        </w:numPr>
        <w:tabs>
          <w:tab w:val="left" w:pos="-284"/>
        </w:tabs>
        <w:ind w:left="284" w:hanging="568"/>
        <w:outlineLvl w:val="1"/>
        <w:rPr>
          <w:lang w:eastAsia="en-US"/>
        </w:rPr>
      </w:pPr>
      <w:r>
        <w:rPr>
          <w:lang w:eastAsia="en-US"/>
        </w:rPr>
        <w:t xml:space="preserve">O contratado regularmente optante pelo Simples Nacional, nos termos da </w:t>
      </w:r>
      <w:hyperlink r:id="rId64" w:history="1">
        <w:r>
          <w:rPr>
            <w:rStyle w:val="Hyperlink"/>
            <w:lang w:eastAsia="en-US"/>
          </w:rPr>
          <w:t>Lei Complementar nº 123, de 2006</w:t>
        </w:r>
      </w:hyperlink>
      <w:r>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74B02" w:rsidRDefault="00874B02" w:rsidP="00874B02">
      <w:pPr>
        <w:pStyle w:val="Nvel1"/>
      </w:pPr>
      <w:r>
        <w:t>Cessão de crédito</w:t>
      </w:r>
    </w:p>
    <w:p w:rsidR="00874B02" w:rsidRDefault="00874B02" w:rsidP="00874B02">
      <w:pPr>
        <w:pStyle w:val="Nivel2"/>
        <w:numPr>
          <w:ilvl w:val="1"/>
          <w:numId w:val="15"/>
        </w:numPr>
        <w:tabs>
          <w:tab w:val="left" w:pos="-284"/>
        </w:tabs>
        <w:ind w:left="284" w:hanging="568"/>
        <w:outlineLvl w:val="1"/>
        <w:rPr>
          <w:lang w:eastAsia="en-US"/>
        </w:rPr>
      </w:pPr>
      <w:r>
        <w:rPr>
          <w:lang w:eastAsia="en-US"/>
        </w:rPr>
        <w:t xml:space="preserve">É admitida a cessão fiduciária de direitos creditícios com instituição financeira, nos termos e de acordo com os procedimentos previstos na </w:t>
      </w:r>
      <w:hyperlink r:id="rId65" w:history="1">
        <w:r>
          <w:rPr>
            <w:rStyle w:val="Hyperlink"/>
            <w:lang w:eastAsia="en-US"/>
          </w:rPr>
          <w:t>Instrução Normativa SEGES/ME nº 53, de 8 de Julho de 2020</w:t>
        </w:r>
      </w:hyperlink>
      <w:r>
        <w:rPr>
          <w:lang w:eastAsia="en-US"/>
        </w:rPr>
        <w:t>, conforme as regras deste presente tópico.</w:t>
      </w:r>
    </w:p>
    <w:p w:rsidR="00874B02" w:rsidRPr="00874B02" w:rsidRDefault="00874B02" w:rsidP="00874B02">
      <w:pPr>
        <w:pStyle w:val="Nvel3-R"/>
        <w:numPr>
          <w:ilvl w:val="2"/>
          <w:numId w:val="15"/>
        </w:numPr>
        <w:spacing w:line="276" w:lineRule="auto"/>
        <w:ind w:left="1781" w:hanging="284"/>
        <w:rPr>
          <w:color w:val="auto"/>
        </w:rPr>
      </w:pPr>
      <w:bookmarkStart w:id="25" w:name="_Ref118216946"/>
      <w:r w:rsidRPr="00874B02">
        <w:rPr>
          <w:color w:val="auto"/>
        </w:rPr>
        <w:t>As cessões de crédito não abrangidas ela Instrução Normativa SEGES/ME nº 53, de 8 de julho de 2020dependerão de prévia aprovação do contratante.</w:t>
      </w:r>
      <w:bookmarkEnd w:id="25"/>
    </w:p>
    <w:p w:rsidR="00874B02" w:rsidRDefault="00874B02" w:rsidP="00874B02">
      <w:pPr>
        <w:pStyle w:val="Nivel2"/>
        <w:numPr>
          <w:ilvl w:val="1"/>
          <w:numId w:val="15"/>
        </w:numPr>
        <w:tabs>
          <w:tab w:val="left" w:pos="-284"/>
        </w:tabs>
        <w:ind w:left="284" w:hanging="568"/>
        <w:outlineLvl w:val="1"/>
        <w:rPr>
          <w:lang w:eastAsia="en-US"/>
        </w:rPr>
      </w:pPr>
      <w:r>
        <w:rPr>
          <w:lang w:eastAsia="en-US"/>
        </w:rPr>
        <w:t xml:space="preserve">A eficácia da cessão de crédito </w:t>
      </w:r>
      <w:r>
        <w:t>não abrangida pela Instrução Normativa SEGES/ME nº 53, de 8 de julho de 2020,</w:t>
      </w:r>
      <w:r>
        <w:rPr>
          <w:lang w:eastAsia="en-US"/>
        </w:rPr>
        <w:t xml:space="preserve"> em relação à Administração, está condicionada à celebração de termo aditivo ao contrato administrativo.</w:t>
      </w:r>
    </w:p>
    <w:p w:rsidR="00874B02" w:rsidRDefault="00874B02" w:rsidP="00874B02">
      <w:pPr>
        <w:pStyle w:val="Nivel2"/>
        <w:numPr>
          <w:ilvl w:val="1"/>
          <w:numId w:val="15"/>
        </w:numPr>
        <w:tabs>
          <w:tab w:val="left" w:pos="-284"/>
        </w:tabs>
        <w:ind w:left="284" w:hanging="568"/>
        <w:outlineLvl w:val="1"/>
        <w:rPr>
          <w:lang w:eastAsia="en-US"/>
        </w:rPr>
      </w:pPr>
      <w:r>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6" w:anchor=":~:text=LEI%20N%C2%BA%208.429%2C%20DE%202%20DE%20JUNHO%20DE%201992&amp;text=Disp%C3%B5e%20sobre%20as%20san%C3%A7%C3%B5es%20aplic%C3%A1veis,fundacional%20e%20d%C3%A1%20outras%20provid%C3%AAncias." w:history="1">
        <w:r>
          <w:rPr>
            <w:rStyle w:val="Hyperlink"/>
            <w:lang w:eastAsia="en-US"/>
          </w:rPr>
          <w:t>o art. 12 da Lei nº 8.429, de 1992</w:t>
        </w:r>
      </w:hyperlink>
      <w:r>
        <w:rPr>
          <w:lang w:eastAsia="en-US"/>
        </w:rPr>
        <w:t xml:space="preserve">, nos termos do </w:t>
      </w:r>
      <w:hyperlink r:id="rId67" w:history="1">
        <w:r>
          <w:rPr>
            <w:rStyle w:val="Hyperlink"/>
            <w:lang w:eastAsia="en-US"/>
          </w:rPr>
          <w:t xml:space="preserve">Parecer JL-01, de 18 de maio de 2020. </w:t>
        </w:r>
      </w:hyperlink>
      <w:bookmarkStart w:id="26" w:name="_Hlk114498447"/>
      <w:bookmarkEnd w:id="26"/>
    </w:p>
    <w:p w:rsidR="00874B02" w:rsidRDefault="00874B02" w:rsidP="00874B02">
      <w:pPr>
        <w:pStyle w:val="Nivel2"/>
        <w:numPr>
          <w:ilvl w:val="1"/>
          <w:numId w:val="15"/>
        </w:numPr>
        <w:tabs>
          <w:tab w:val="left" w:pos="-284"/>
        </w:tabs>
        <w:ind w:left="284" w:hanging="568"/>
        <w:outlineLvl w:val="1"/>
      </w:pPr>
      <w: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rsidR="00874B02" w:rsidRDefault="00874B02" w:rsidP="00874B02">
      <w:pPr>
        <w:pStyle w:val="Nivel2"/>
        <w:numPr>
          <w:ilvl w:val="1"/>
          <w:numId w:val="15"/>
        </w:numPr>
        <w:tabs>
          <w:tab w:val="left" w:pos="-284"/>
        </w:tabs>
        <w:ind w:left="284" w:hanging="568"/>
        <w:outlineLvl w:val="1"/>
        <w:rPr>
          <w:lang w:eastAsia="en-US"/>
        </w:rPr>
      </w:pPr>
      <w:r>
        <w:rPr>
          <w:lang w:eastAsia="en-US"/>
        </w:rPr>
        <w:t>A cessão de crédito não afetará a execução do objeto contratado, que continuará sob a integral responsabilidade do contratado.</w:t>
      </w:r>
    </w:p>
    <w:p w:rsidR="00874B02" w:rsidRDefault="00874B02" w:rsidP="00874B02">
      <w:pPr>
        <w:pStyle w:val="Nivel01"/>
        <w:numPr>
          <w:ilvl w:val="0"/>
          <w:numId w:val="15"/>
        </w:numPr>
        <w:spacing w:before="288" w:after="288"/>
      </w:pPr>
      <w:r>
        <w:t>FORMA E CRITÉRIOS DE SELEÇÃO DO FORNECEDOR E FORMA DE FORNECIMENTO</w:t>
      </w:r>
    </w:p>
    <w:p w:rsidR="00874B02" w:rsidRDefault="00874B02" w:rsidP="00874B02">
      <w:pPr>
        <w:pStyle w:val="Nvel1"/>
        <w:rPr>
          <w:highlight w:val="yellow"/>
        </w:rPr>
      </w:pPr>
      <w:r>
        <w:t>Forma de seleção e critério de julgamento da proposta</w:t>
      </w:r>
    </w:p>
    <w:p w:rsidR="00874B02" w:rsidRDefault="00874B02" w:rsidP="00874B02">
      <w:pPr>
        <w:pStyle w:val="Nivel2"/>
        <w:numPr>
          <w:ilvl w:val="1"/>
          <w:numId w:val="15"/>
        </w:numPr>
        <w:tabs>
          <w:tab w:val="left" w:pos="-284"/>
        </w:tabs>
        <w:ind w:left="284" w:hanging="568"/>
        <w:outlineLvl w:val="1"/>
      </w:pPr>
      <w:r>
        <w:t xml:space="preserve">O fornecedor será selecionado por meio da realização de procedimento de LICITAÇÃO, na modalidade PREGÃO, sob a forma ELETRÔNICA, com adoção do critério de julgamento pelo menor preço, na modalidade aberto e fechado. </w:t>
      </w:r>
    </w:p>
    <w:p w:rsidR="00874B02" w:rsidRDefault="00874B02" w:rsidP="00874B02">
      <w:pPr>
        <w:pStyle w:val="Nvel1"/>
      </w:pPr>
      <w:r>
        <w:t>Forma de fornecimento</w:t>
      </w:r>
    </w:p>
    <w:p w:rsidR="00874B02" w:rsidRDefault="00874B02" w:rsidP="00874B02">
      <w:pPr>
        <w:pStyle w:val="Nivel2"/>
        <w:numPr>
          <w:ilvl w:val="1"/>
          <w:numId w:val="15"/>
        </w:numPr>
        <w:tabs>
          <w:tab w:val="left" w:pos="-284"/>
        </w:tabs>
        <w:ind w:left="284" w:hanging="568"/>
        <w:outlineLvl w:val="1"/>
      </w:pPr>
      <w:r>
        <w:rPr>
          <w:rStyle w:val="normaltextrun"/>
          <w:shd w:val="clear" w:color="auto" w:fill="FFFFFF"/>
        </w:rPr>
        <w:t xml:space="preserve">O </w:t>
      </w:r>
      <w:r>
        <w:rPr>
          <w:rStyle w:val="findhit"/>
          <w:shd w:val="clear" w:color="auto" w:fill="FFFFFF"/>
        </w:rPr>
        <w:t xml:space="preserve">fornecimento do objeto será </w:t>
      </w:r>
      <w:r>
        <w:t>parcelado</w:t>
      </w:r>
      <w:r>
        <w:rPr>
          <w:shd w:val="clear" w:color="auto" w:fill="FFFFFF"/>
        </w:rPr>
        <w:t>.</w:t>
      </w:r>
    </w:p>
    <w:p w:rsidR="00874B02" w:rsidRDefault="00874B02" w:rsidP="00874B02">
      <w:pPr>
        <w:pStyle w:val="Nvel1"/>
      </w:pPr>
      <w:r>
        <w:t>Exigências de habilitação</w:t>
      </w:r>
    </w:p>
    <w:p w:rsidR="00874B02" w:rsidRDefault="00874B02" w:rsidP="00874B02">
      <w:pPr>
        <w:pStyle w:val="Nivel2"/>
        <w:numPr>
          <w:ilvl w:val="1"/>
          <w:numId w:val="15"/>
        </w:numPr>
        <w:tabs>
          <w:tab w:val="left" w:pos="-284"/>
        </w:tabs>
        <w:ind w:left="284" w:hanging="568"/>
        <w:outlineLvl w:val="1"/>
      </w:pPr>
      <w:r>
        <w:t>Para fins de habilitação, deverá o licitante comprovar os seguintes requisitos:</w:t>
      </w:r>
    </w:p>
    <w:p w:rsidR="00874B02" w:rsidRDefault="00874B02" w:rsidP="00874B02">
      <w:pPr>
        <w:pStyle w:val="Nvel1"/>
      </w:pPr>
      <w:r>
        <w:lastRenderedPageBreak/>
        <w:t>Habilitação jurídica</w:t>
      </w:r>
    </w:p>
    <w:p w:rsidR="00874B02" w:rsidRDefault="00874B02" w:rsidP="00874B02">
      <w:pPr>
        <w:pStyle w:val="Nivel2"/>
        <w:numPr>
          <w:ilvl w:val="1"/>
          <w:numId w:val="15"/>
        </w:numPr>
        <w:tabs>
          <w:tab w:val="left" w:pos="-284"/>
        </w:tabs>
        <w:ind w:left="284" w:hanging="568"/>
        <w:outlineLvl w:val="1"/>
      </w:pPr>
      <w:bookmarkStart w:id="27" w:name="_Ref115800561"/>
      <w:r>
        <w:rPr>
          <w:b/>
          <w:bCs/>
        </w:rPr>
        <w:t>Pessoa física:</w:t>
      </w:r>
      <w:r>
        <w:t xml:space="preserve"> cédula de identidade (RG) ou documento equivalente que, por força de lei, tenha validade para fins de identificação em todo o território nacional;</w:t>
      </w:r>
      <w:bookmarkEnd w:id="27"/>
    </w:p>
    <w:p w:rsidR="00874B02" w:rsidRDefault="00874B02" w:rsidP="00874B02">
      <w:pPr>
        <w:pStyle w:val="Nivel2"/>
        <w:numPr>
          <w:ilvl w:val="1"/>
          <w:numId w:val="15"/>
        </w:numPr>
        <w:tabs>
          <w:tab w:val="left" w:pos="-284"/>
        </w:tabs>
        <w:ind w:left="284" w:hanging="568"/>
        <w:outlineLvl w:val="1"/>
      </w:pPr>
      <w:r>
        <w:rPr>
          <w:b/>
          <w:bCs/>
        </w:rPr>
        <w:t>Empresário individual:</w:t>
      </w:r>
      <w:r>
        <w:t xml:space="preserve"> inscrição no Registro Público de Empresas Mercantis, a cargo da Junta Comercial da respectiva sede; </w:t>
      </w:r>
    </w:p>
    <w:p w:rsidR="00874B02" w:rsidRDefault="00874B02" w:rsidP="00874B02">
      <w:pPr>
        <w:pStyle w:val="Nivel2"/>
        <w:numPr>
          <w:ilvl w:val="1"/>
          <w:numId w:val="15"/>
        </w:numPr>
        <w:tabs>
          <w:tab w:val="left" w:pos="-284"/>
        </w:tabs>
        <w:ind w:left="284" w:hanging="568"/>
        <w:outlineLvl w:val="1"/>
      </w:pPr>
      <w:r>
        <w:rPr>
          <w:b/>
          <w:bCs/>
        </w:rPr>
        <w:t>Microempreendedor Individual - MEI:</w:t>
      </w:r>
      <w:r>
        <w:t xml:space="preserve"> Certificado da Condição de Microempreendedor Individual - CCMEI, cuja aceitação ficará condicionada à verificação da autenticidade no sítio </w:t>
      </w:r>
      <w:hyperlink r:id="rId68" w:history="1">
        <w:r>
          <w:rPr>
            <w:rStyle w:val="Hyperlink"/>
          </w:rPr>
          <w:t>https://www.gov.br/empresas-e-negocios/pt-br/empreendedor</w:t>
        </w:r>
      </w:hyperlink>
      <w:r>
        <w:t xml:space="preserve">; </w:t>
      </w:r>
    </w:p>
    <w:p w:rsidR="00874B02" w:rsidRDefault="00874B02" w:rsidP="00874B02">
      <w:pPr>
        <w:pStyle w:val="Nivel2"/>
        <w:numPr>
          <w:ilvl w:val="1"/>
          <w:numId w:val="15"/>
        </w:numPr>
        <w:tabs>
          <w:tab w:val="left" w:pos="-284"/>
        </w:tabs>
        <w:ind w:left="284" w:hanging="568"/>
        <w:outlineLvl w:val="1"/>
      </w:pPr>
      <w: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74B02" w:rsidRDefault="00874B02" w:rsidP="00874B02">
      <w:pPr>
        <w:pStyle w:val="Nivel2"/>
        <w:numPr>
          <w:ilvl w:val="1"/>
          <w:numId w:val="15"/>
        </w:numPr>
        <w:tabs>
          <w:tab w:val="left" w:pos="-284"/>
        </w:tabs>
        <w:ind w:left="284" w:hanging="568"/>
        <w:outlineLvl w:val="1"/>
      </w:pPr>
      <w:r>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9" w:history="1">
        <w:r>
          <w:rPr>
            <w:rStyle w:val="Hyperlink"/>
          </w:rPr>
          <w:t>Normativa DREI/ME n.º 77, de 18 de março de 2020</w:t>
        </w:r>
      </w:hyperlink>
      <w:r>
        <w:t>.</w:t>
      </w:r>
    </w:p>
    <w:p w:rsidR="00874B02" w:rsidRDefault="00874B02" w:rsidP="00874B02">
      <w:pPr>
        <w:pStyle w:val="Nivel2"/>
        <w:numPr>
          <w:ilvl w:val="1"/>
          <w:numId w:val="15"/>
        </w:numPr>
        <w:tabs>
          <w:tab w:val="left" w:pos="-284"/>
        </w:tabs>
        <w:ind w:left="284" w:hanging="568"/>
        <w:outlineLvl w:val="1"/>
      </w:pPr>
      <w:r>
        <w:rPr>
          <w:b/>
          <w:bCs/>
        </w:rPr>
        <w:t xml:space="preserve">Sociedade simples: </w:t>
      </w:r>
      <w:r>
        <w:t>inscrição do ato constitutivo no Registro Civil de Pessoas Jurídicas do local de sua sede, acompanhada de documento comprobatório de seus administradores;</w:t>
      </w:r>
    </w:p>
    <w:p w:rsidR="00874B02" w:rsidRDefault="00874B02" w:rsidP="00874B02">
      <w:pPr>
        <w:pStyle w:val="Nivel2"/>
        <w:numPr>
          <w:ilvl w:val="1"/>
          <w:numId w:val="15"/>
        </w:numPr>
        <w:tabs>
          <w:tab w:val="left" w:pos="-284"/>
        </w:tabs>
        <w:ind w:left="284" w:hanging="568"/>
        <w:outlineLvl w:val="1"/>
      </w:pPr>
      <w:r>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28" w:name="_Int_ySfCXwr4"/>
      <w:r>
        <w:t>Mercantis onde</w:t>
      </w:r>
      <w:bookmarkEnd w:id="28"/>
      <w:r>
        <w:t xml:space="preserve"> opera, com averbação no Registro onde tem sede a matriz</w:t>
      </w:r>
    </w:p>
    <w:p w:rsidR="00874B02" w:rsidRDefault="00874B02" w:rsidP="00874B02">
      <w:pPr>
        <w:pStyle w:val="Nivel2"/>
        <w:numPr>
          <w:ilvl w:val="1"/>
          <w:numId w:val="15"/>
        </w:numPr>
        <w:tabs>
          <w:tab w:val="left" w:pos="-284"/>
        </w:tabs>
        <w:ind w:left="284" w:hanging="568"/>
        <w:outlineLvl w:val="1"/>
      </w:pPr>
      <w:r>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0" w:anchor="art107" w:history="1">
        <w:r>
          <w:rPr>
            <w:rStyle w:val="Hyperlink"/>
          </w:rPr>
          <w:t>art. 107 da Lei nº 5.764, de 16 de dezembro 1971</w:t>
        </w:r>
      </w:hyperlink>
      <w:r>
        <w:t>.</w:t>
      </w:r>
    </w:p>
    <w:p w:rsidR="00874B02" w:rsidRDefault="00874B02" w:rsidP="00874B02">
      <w:pPr>
        <w:pStyle w:val="Nivel2"/>
        <w:numPr>
          <w:ilvl w:val="1"/>
          <w:numId w:val="15"/>
        </w:numPr>
        <w:tabs>
          <w:tab w:val="left" w:pos="-284"/>
        </w:tabs>
        <w:ind w:left="284" w:hanging="568"/>
        <w:outlineLvl w:val="1"/>
      </w:pPr>
      <w:r>
        <w:rPr>
          <w:b/>
          <w:bCs/>
        </w:rPr>
        <w:t>Agricultor familiar:</w:t>
      </w:r>
      <w:r>
        <w:t xml:space="preserve"> Declaração de Aptidão ao Pronaf – DAP ou DAP-P válida, ou, ainda, outros documentos definidos pela Secretaria Especial de Agricultura Familiar e do Desenvolvimento Agrário, nos termos do</w:t>
      </w:r>
      <w:hyperlink r:id="rId71" w:anchor="art4§2" w:history="1">
        <w:r>
          <w:rPr>
            <w:rStyle w:val="Hyperlink"/>
          </w:rPr>
          <w:t xml:space="preserve"> art. 4º, §2º do Decreto nº 10.880, de 2 de dezembro de 2021</w:t>
        </w:r>
      </w:hyperlink>
      <w:r>
        <w:t>.</w:t>
      </w:r>
    </w:p>
    <w:p w:rsidR="00874B02" w:rsidRDefault="00874B02" w:rsidP="00874B02">
      <w:pPr>
        <w:pStyle w:val="Nivel2"/>
        <w:numPr>
          <w:ilvl w:val="1"/>
          <w:numId w:val="15"/>
        </w:numPr>
        <w:tabs>
          <w:tab w:val="left" w:pos="-284"/>
        </w:tabs>
        <w:ind w:left="284" w:hanging="568"/>
        <w:outlineLvl w:val="1"/>
      </w:pPr>
      <w:r>
        <w:rPr>
          <w:b/>
          <w:bCs/>
        </w:rPr>
        <w:t>Produtor Rural:</w:t>
      </w:r>
      <w:r>
        <w:t xml:space="preserve"> matrícula no Cadastro Específico do INSS – CEI, que comprove a qualificação como produtor rural pessoa física, nos termos da </w:t>
      </w:r>
      <w:hyperlink r:id="rId72" w:history="1">
        <w:r>
          <w:rPr>
            <w:rStyle w:val="Hyperlink"/>
          </w:rPr>
          <w:t>Instrução Normativa RFB n. 971, de 13 de novembro de 2009</w:t>
        </w:r>
      </w:hyperlink>
      <w:r>
        <w:t xml:space="preserve"> (arts. 17 a 19 e 165).</w:t>
      </w:r>
    </w:p>
    <w:p w:rsidR="00874B02" w:rsidRDefault="00874B02" w:rsidP="00874B02">
      <w:pPr>
        <w:pStyle w:val="Nivel2"/>
        <w:numPr>
          <w:ilvl w:val="1"/>
          <w:numId w:val="15"/>
        </w:numPr>
        <w:tabs>
          <w:tab w:val="left" w:pos="-284"/>
        </w:tabs>
        <w:ind w:left="284" w:hanging="568"/>
        <w:outlineLvl w:val="1"/>
      </w:pPr>
      <w:r>
        <w:t>Os documentos apresentados deverão estar acompanhados de todas as alterações ou da consolidação respectiva.</w:t>
      </w:r>
    </w:p>
    <w:p w:rsidR="00874B02" w:rsidRDefault="00874B02" w:rsidP="00874B02">
      <w:pPr>
        <w:pStyle w:val="Nvel1"/>
      </w:pPr>
      <w:r>
        <w:t>Habilitação fiscal, social e trabalhista.</w:t>
      </w:r>
    </w:p>
    <w:p w:rsidR="00874B02" w:rsidRDefault="00874B02" w:rsidP="00874B02">
      <w:pPr>
        <w:pStyle w:val="Nivel2"/>
        <w:numPr>
          <w:ilvl w:val="1"/>
          <w:numId w:val="15"/>
        </w:numPr>
        <w:tabs>
          <w:tab w:val="left" w:pos="-284"/>
        </w:tabs>
        <w:ind w:left="284" w:hanging="568"/>
        <w:outlineLvl w:val="1"/>
      </w:pPr>
      <w:r>
        <w:t>Prova de inscrição no Cadastro Nacional de Pessoas Jurídicas ou no Cadastro de Pessoas Físicas, conforme o caso;</w:t>
      </w:r>
    </w:p>
    <w:p w:rsidR="00874B02" w:rsidRDefault="00874B02" w:rsidP="00874B02">
      <w:pPr>
        <w:pStyle w:val="Nivel2"/>
        <w:numPr>
          <w:ilvl w:val="1"/>
          <w:numId w:val="15"/>
        </w:numPr>
        <w:tabs>
          <w:tab w:val="left" w:pos="-284"/>
        </w:tabs>
        <w:ind w:left="284" w:hanging="568"/>
        <w:outlineLvl w:val="1"/>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874B02" w:rsidRDefault="00874B02" w:rsidP="00874B02">
      <w:pPr>
        <w:pStyle w:val="Nivel2"/>
        <w:numPr>
          <w:ilvl w:val="1"/>
          <w:numId w:val="15"/>
        </w:numPr>
        <w:tabs>
          <w:tab w:val="left" w:pos="-284"/>
        </w:tabs>
        <w:ind w:left="284" w:hanging="568"/>
        <w:outlineLvl w:val="1"/>
      </w:pPr>
      <w:r>
        <w:t>Prova de regularidade com o Fundo de Garantia do Tempo de Serviço (FGTS);</w:t>
      </w:r>
    </w:p>
    <w:p w:rsidR="00874B02" w:rsidRDefault="00874B02" w:rsidP="00874B02">
      <w:pPr>
        <w:pStyle w:val="Nivel2"/>
        <w:numPr>
          <w:ilvl w:val="1"/>
          <w:numId w:val="15"/>
        </w:numPr>
        <w:tabs>
          <w:tab w:val="left" w:pos="-284"/>
        </w:tabs>
        <w:ind w:left="284" w:hanging="568"/>
        <w:outlineLvl w:val="1"/>
      </w:pPr>
      <w: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74B02" w:rsidRDefault="00874B02" w:rsidP="00874B02">
      <w:pPr>
        <w:pStyle w:val="Nivel2"/>
        <w:numPr>
          <w:ilvl w:val="1"/>
          <w:numId w:val="15"/>
        </w:numPr>
        <w:tabs>
          <w:tab w:val="left" w:pos="-284"/>
        </w:tabs>
        <w:ind w:left="284" w:hanging="568"/>
        <w:outlineLvl w:val="1"/>
      </w:pPr>
      <w:r>
        <w:t xml:space="preserve">Prova de inscrição no cadastro de contribuintes </w:t>
      </w:r>
      <w:r>
        <w:rPr>
          <w:iCs/>
        </w:rPr>
        <w:t>Estadual, Distrital</w:t>
      </w:r>
      <w:r>
        <w:t xml:space="preserve"> ou </w:t>
      </w:r>
      <w:r>
        <w:rPr>
          <w:iCs/>
        </w:rPr>
        <w:t>Municipal, Distrital</w:t>
      </w:r>
      <w:r>
        <w:t xml:space="preserve">relativo ao domicílio ou sede do fornecedor, pertinente ao seu ramo de atividade e compatível com o objeto contratual; </w:t>
      </w:r>
    </w:p>
    <w:p w:rsidR="00874B02" w:rsidRDefault="00874B02" w:rsidP="00874B02">
      <w:pPr>
        <w:pStyle w:val="Nivel2"/>
        <w:numPr>
          <w:ilvl w:val="1"/>
          <w:numId w:val="15"/>
        </w:numPr>
        <w:tabs>
          <w:tab w:val="left" w:pos="-284"/>
        </w:tabs>
        <w:ind w:left="284" w:hanging="568"/>
        <w:outlineLvl w:val="1"/>
      </w:pPr>
      <w:r>
        <w:t xml:space="preserve">Prova de regularidade com a Fazenda </w:t>
      </w:r>
      <w:r>
        <w:rPr>
          <w:iCs/>
        </w:rPr>
        <w:t>Estadual, Distrital ou Municipal, Distrital</w:t>
      </w:r>
      <w:r>
        <w:t>do domicílio ou sede do fornecedor, relativa à atividade em cujo exercício contrata ou concorre;</w:t>
      </w:r>
    </w:p>
    <w:p w:rsidR="00874B02" w:rsidRDefault="00874B02" w:rsidP="00874B02">
      <w:pPr>
        <w:pStyle w:val="Nivel2"/>
        <w:numPr>
          <w:ilvl w:val="1"/>
          <w:numId w:val="15"/>
        </w:numPr>
        <w:tabs>
          <w:tab w:val="left" w:pos="-284"/>
        </w:tabs>
        <w:ind w:left="284" w:hanging="568"/>
        <w:outlineLvl w:val="1"/>
      </w:pPr>
      <w:r>
        <w:t>Caso o fornecedor seja considerado isento do tributo Estadual</w:t>
      </w:r>
      <w:r>
        <w:rPr>
          <w:iCs/>
        </w:rPr>
        <w:t>, Distrital ou Municipal, Distrital</w:t>
      </w:r>
      <w:r>
        <w:t>relacionado ao objeto contratual, deverá comprovar tal condição mediante a apresentação de declaração da Fazenda respectiva do seu domicílio ou sede, ou outra equivalente, na forma da lei.</w:t>
      </w:r>
    </w:p>
    <w:p w:rsidR="00874B02" w:rsidRDefault="00874B02" w:rsidP="00874B02">
      <w:pPr>
        <w:pStyle w:val="Nivel2"/>
        <w:numPr>
          <w:ilvl w:val="1"/>
          <w:numId w:val="15"/>
        </w:numPr>
        <w:tabs>
          <w:tab w:val="left" w:pos="-284"/>
        </w:tabs>
        <w:ind w:left="284" w:hanging="568"/>
        <w:outlineLvl w:val="1"/>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874B02" w:rsidRDefault="00874B02" w:rsidP="00874B02">
      <w:pPr>
        <w:pStyle w:val="Nvel1"/>
      </w:pPr>
      <w:r>
        <w:t>Qualificação Econômico-Financeira</w:t>
      </w:r>
    </w:p>
    <w:p w:rsidR="00874B02" w:rsidRDefault="00874B02" w:rsidP="00874B02">
      <w:pPr>
        <w:pStyle w:val="Nivel2"/>
        <w:numPr>
          <w:ilvl w:val="1"/>
          <w:numId w:val="15"/>
        </w:numPr>
        <w:tabs>
          <w:tab w:val="left" w:pos="-284"/>
        </w:tabs>
        <w:ind w:left="284" w:hanging="568"/>
        <w:outlineLvl w:val="1"/>
      </w:pPr>
      <w:r>
        <w:t>Certidão negativa de insolvência civil expedida pelo distribuidor do domicílio ou sede do licitante, caso se trate de pessoa física, desde que admitida a sua participação na licitação (</w:t>
      </w:r>
      <w:hyperlink r:id="rId73" w:anchor="art5" w:history="1">
        <w:r>
          <w:rPr>
            <w:rStyle w:val="Hyperlink"/>
          </w:rPr>
          <w:t>art. 5º, inciso II, alínea “c”, da Instrução Normativa Seges/ME nº 116, de 2021</w:t>
        </w:r>
      </w:hyperlink>
      <w:r>
        <w:t xml:space="preserve">), ou de sociedade simples; </w:t>
      </w:r>
    </w:p>
    <w:p w:rsidR="00874B02" w:rsidRDefault="00874B02" w:rsidP="00874B02">
      <w:pPr>
        <w:pStyle w:val="Nivel2"/>
        <w:numPr>
          <w:ilvl w:val="1"/>
          <w:numId w:val="15"/>
        </w:numPr>
        <w:tabs>
          <w:tab w:val="left" w:pos="-284"/>
        </w:tabs>
        <w:ind w:left="284" w:hanging="568"/>
        <w:outlineLvl w:val="1"/>
      </w:pPr>
      <w:r>
        <w:t xml:space="preserve">Certidão negativa de falência expedida pelo distribuidor da sede do fornecedor - </w:t>
      </w:r>
      <w:hyperlink r:id="rId74" w:anchor="art69" w:history="1">
        <w:r>
          <w:rPr>
            <w:rStyle w:val="Hyperlink"/>
          </w:rPr>
          <w:t>Lei nº 14.133, de 2021, art. 69, caput, inciso II</w:t>
        </w:r>
      </w:hyperlink>
      <w:r>
        <w:t>);</w:t>
      </w:r>
    </w:p>
    <w:p w:rsidR="00874B02" w:rsidRDefault="00874B02" w:rsidP="00874B02">
      <w:pPr>
        <w:pStyle w:val="Nivel2"/>
        <w:numPr>
          <w:ilvl w:val="1"/>
          <w:numId w:val="15"/>
        </w:numPr>
        <w:tabs>
          <w:tab w:val="left" w:pos="-284"/>
        </w:tabs>
        <w:ind w:left="284" w:hanging="568"/>
        <w:outlineLvl w:val="1"/>
      </w:pPr>
      <w:r>
        <w:t>Balanço patrimonial, demonstração de resultado de exercício e demais demonstrações contábeis dos 2 (dois) últimos exercícios sociais, comprovando;</w:t>
      </w:r>
    </w:p>
    <w:p w:rsidR="00874B02" w:rsidRDefault="00874B02" w:rsidP="00874B02">
      <w:pPr>
        <w:pStyle w:val="Nivel3"/>
        <w:numPr>
          <w:ilvl w:val="2"/>
          <w:numId w:val="15"/>
        </w:numPr>
        <w:ind w:left="1781" w:hanging="504"/>
      </w:pPr>
      <w:r>
        <w:t>índices de Liquidez Geral (LG), Liquidez Corrente (LC), e Solvência Geral (SG) superiores a 1 (um);</w:t>
      </w:r>
    </w:p>
    <w:p w:rsidR="00874B02" w:rsidRDefault="00874B02" w:rsidP="00874B02">
      <w:pPr>
        <w:pStyle w:val="Nivel3"/>
        <w:numPr>
          <w:ilvl w:val="2"/>
          <w:numId w:val="15"/>
        </w:numPr>
        <w:ind w:left="1781" w:hanging="504"/>
      </w:pPr>
      <w:r>
        <w:t>As empresas criadas no exercício financeiro da licitação deverão atender a todas as exigências da habilitação e poderão substituir os demonstrativos contábeis pelo balanço de abertura.</w:t>
      </w:r>
    </w:p>
    <w:p w:rsidR="00874B02" w:rsidRDefault="00874B02" w:rsidP="00874B02">
      <w:pPr>
        <w:pStyle w:val="Nivel3"/>
        <w:numPr>
          <w:ilvl w:val="2"/>
          <w:numId w:val="15"/>
        </w:numPr>
        <w:ind w:left="1781" w:hanging="504"/>
      </w:pPr>
      <w:r>
        <w:t>Os documentos referidos acima limitar-se-ão ao último exercício no caso de a pessoa jurídica ter sido constituída há menos de 2 (dois) anos;</w:t>
      </w:r>
    </w:p>
    <w:p w:rsidR="00874B02" w:rsidRDefault="00874B02" w:rsidP="00874B02">
      <w:pPr>
        <w:pStyle w:val="Nivel3"/>
        <w:numPr>
          <w:ilvl w:val="2"/>
          <w:numId w:val="15"/>
        </w:numPr>
        <w:ind w:left="1781" w:hanging="504"/>
      </w:pPr>
      <w:r>
        <w:t>Os documentos referidos acima deverão ser exigidos com base no limite definido pela Receita Federal do Brasil para transmissão da Escrituração Contábil Digital - ECD ao Sped.</w:t>
      </w:r>
    </w:p>
    <w:p w:rsidR="00874B02" w:rsidRDefault="00874B02" w:rsidP="00874B02">
      <w:pPr>
        <w:pStyle w:val="Nivel2"/>
        <w:numPr>
          <w:ilvl w:val="1"/>
          <w:numId w:val="15"/>
        </w:numPr>
        <w:tabs>
          <w:tab w:val="left" w:pos="-284"/>
        </w:tabs>
        <w:ind w:left="284" w:hanging="568"/>
        <w:outlineLvl w:val="1"/>
      </w:pPr>
      <w:r>
        <w:t>Caso a empresa licitante apresente resultado inferior ou igual a 1 (um) em qualquer dos índices de Liquidez Geral (LG), Solvência Geral (SG) e Liquidez Corrente (LC), será exigido para fins de habilitação patrimônio líquido mínimo de 10% do valor total da contratação.</w:t>
      </w:r>
    </w:p>
    <w:p w:rsidR="00874B02" w:rsidRDefault="00874B02" w:rsidP="00874B02">
      <w:pPr>
        <w:pStyle w:val="Nivel2"/>
        <w:numPr>
          <w:ilvl w:val="1"/>
          <w:numId w:val="15"/>
        </w:numPr>
        <w:tabs>
          <w:tab w:val="left" w:pos="-284"/>
        </w:tabs>
        <w:ind w:left="284" w:hanging="568"/>
        <w:outlineLvl w:val="1"/>
      </w:pPr>
      <w:r>
        <w:t>As empresas criadas no exercício financeiro da licitação deverão atender a todas as exigências da habilitação e poderão substituir os demonstrativos contábeis pelo balanço de abertura. (Lei nº 14.133, de 2021, art. 65, §1º).</w:t>
      </w:r>
    </w:p>
    <w:p w:rsidR="00874B02" w:rsidRDefault="00874B02" w:rsidP="00874B02">
      <w:pPr>
        <w:pStyle w:val="Nivel2"/>
        <w:numPr>
          <w:ilvl w:val="1"/>
          <w:numId w:val="15"/>
        </w:numPr>
        <w:tabs>
          <w:tab w:val="left" w:pos="-284"/>
        </w:tabs>
        <w:ind w:left="284" w:hanging="568"/>
        <w:outlineLvl w:val="1"/>
      </w:pPr>
      <w:r>
        <w:t>O atendimento dos índices econômicos previstos neste item deverá ser atestado mediante declaração assinada por profissional habilitado da área contábil, apresentada pelo fornecedor.</w:t>
      </w:r>
    </w:p>
    <w:p w:rsidR="00874B02" w:rsidRDefault="00874B02" w:rsidP="00874B02">
      <w:pPr>
        <w:pStyle w:val="Nivel2"/>
        <w:rPr>
          <w:b/>
        </w:rPr>
      </w:pPr>
      <w:r>
        <w:rPr>
          <w:b/>
        </w:rPr>
        <w:t>Qualificação Técnica</w:t>
      </w:r>
    </w:p>
    <w:p w:rsidR="00874B02" w:rsidRDefault="00874B02" w:rsidP="00874B02">
      <w:pPr>
        <w:pStyle w:val="Nivel2"/>
        <w:numPr>
          <w:ilvl w:val="1"/>
          <w:numId w:val="15"/>
        </w:numPr>
        <w:tabs>
          <w:tab w:val="left" w:pos="-284"/>
          <w:tab w:val="left" w:pos="0"/>
        </w:tabs>
        <w:ind w:left="567" w:hanging="567"/>
        <w:outlineLvl w:val="1"/>
      </w:pPr>
      <w:r>
        <w:t>A fim de comprovar a qualificação técnica, serão exigidos os seguintes documentos.</w:t>
      </w:r>
    </w:p>
    <w:p w:rsidR="00874B02" w:rsidRDefault="00874B02" w:rsidP="00874B02">
      <w:pPr>
        <w:pStyle w:val="Nivel2"/>
        <w:numPr>
          <w:ilvl w:val="1"/>
          <w:numId w:val="15"/>
        </w:numPr>
        <w:tabs>
          <w:tab w:val="left" w:pos="-284"/>
          <w:tab w:val="left" w:pos="0"/>
        </w:tabs>
        <w:ind w:left="567" w:hanging="567"/>
        <w:outlineLvl w:val="1"/>
      </w:pPr>
      <w:r>
        <w:t xml:space="preserve">Certificação do INMETRO nº 148/2022 para equipamentos eletrodoméstico e similar. </w:t>
      </w:r>
    </w:p>
    <w:p w:rsidR="00874B02" w:rsidRDefault="00874B02" w:rsidP="00874B02">
      <w:pPr>
        <w:pStyle w:val="Nivel2"/>
        <w:numPr>
          <w:ilvl w:val="1"/>
          <w:numId w:val="15"/>
        </w:numPr>
        <w:tabs>
          <w:tab w:val="left" w:pos="-284"/>
          <w:tab w:val="left" w:pos="0"/>
        </w:tabs>
        <w:ind w:left="567" w:hanging="567"/>
        <w:outlineLvl w:val="1"/>
      </w:pPr>
      <w:r>
        <w:t xml:space="preserve">Certificação da ANATEL para equipamentos de rede. </w:t>
      </w:r>
    </w:p>
    <w:p w:rsidR="00874B02" w:rsidRDefault="00874B02" w:rsidP="00874B02">
      <w:pPr>
        <w:pStyle w:val="Nivel2"/>
        <w:numPr>
          <w:ilvl w:val="1"/>
          <w:numId w:val="15"/>
        </w:numPr>
        <w:tabs>
          <w:tab w:val="left" w:pos="-284"/>
          <w:tab w:val="left" w:pos="0"/>
        </w:tabs>
        <w:ind w:left="567" w:hanging="567"/>
        <w:outlineLvl w:val="1"/>
      </w:pPr>
      <w:r>
        <w:lastRenderedPageBreak/>
        <w:t>Apresentação de garantia mínima do produto de 12 meses.</w:t>
      </w:r>
    </w:p>
    <w:p w:rsidR="00874B02" w:rsidRDefault="00874B02" w:rsidP="00874B02">
      <w:pPr>
        <w:numPr>
          <w:ilvl w:val="1"/>
          <w:numId w:val="15"/>
        </w:numPr>
        <w:tabs>
          <w:tab w:val="left" w:pos="0"/>
        </w:tabs>
        <w:spacing w:before="120" w:after="120" w:line="276" w:lineRule="auto"/>
        <w:ind w:left="567" w:hanging="567"/>
        <w:jc w:val="both"/>
        <w:outlineLvl w:val="1"/>
        <w:rPr>
          <w:rFonts w:ascii="Arial" w:eastAsia="Times New Roman" w:hAnsi="Arial" w:cs="Arial"/>
        </w:rPr>
      </w:pPr>
      <w:r>
        <w:rPr>
          <w:rFonts w:ascii="Arial" w:eastAsia="Times New Roman" w:hAnsi="Arial" w:cs="Arial"/>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874B02" w:rsidRDefault="00874B02" w:rsidP="00874B02">
      <w:pPr>
        <w:pStyle w:val="Nivel3"/>
        <w:numPr>
          <w:ilvl w:val="2"/>
          <w:numId w:val="15"/>
        </w:numPr>
        <w:tabs>
          <w:tab w:val="left" w:pos="2268"/>
        </w:tabs>
        <w:ind w:left="1781" w:hanging="221"/>
        <w:rPr>
          <w:rFonts w:eastAsia="Times New Roman"/>
        </w:rPr>
      </w:pPr>
      <w:r>
        <w:rPr>
          <w:rFonts w:eastAsia="Times New Roman"/>
        </w:rPr>
        <w:t>No (s) referido (s) atestado deverá, obrigatoriamente, constar a razão social/C.N.P. J/endereço/contato/nome e cargo de quem o emitiram Será admitida, para fins de comprovação de quantitativo mínimo, a apresentação e o somatório de diferentes atestados executados de forma concomitante.</w:t>
      </w:r>
    </w:p>
    <w:p w:rsidR="00874B02" w:rsidRDefault="00874B02" w:rsidP="00874B02">
      <w:pPr>
        <w:pStyle w:val="Nivel3"/>
        <w:numPr>
          <w:ilvl w:val="2"/>
          <w:numId w:val="15"/>
        </w:numPr>
        <w:tabs>
          <w:tab w:val="left" w:pos="2268"/>
        </w:tabs>
        <w:ind w:left="1781" w:hanging="221"/>
        <w:rPr>
          <w:rFonts w:eastAsia="Times New Roman"/>
        </w:rPr>
      </w:pPr>
      <w:r>
        <w:rPr>
          <w:rFonts w:eastAsia="Times New Roman"/>
        </w:rPr>
        <w:t>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874B02" w:rsidRDefault="00874B02" w:rsidP="00874B02">
      <w:pPr>
        <w:pStyle w:val="Nivel3"/>
        <w:numPr>
          <w:ilvl w:val="2"/>
          <w:numId w:val="15"/>
        </w:numPr>
        <w:tabs>
          <w:tab w:val="left" w:pos="2268"/>
        </w:tabs>
        <w:ind w:left="1781" w:hanging="221"/>
        <w:rPr>
          <w:rFonts w:eastAsia="Times New Roman"/>
        </w:rPr>
      </w:pPr>
      <w:r>
        <w:rPr>
          <w:rFonts w:eastAsia="Times New Roman"/>
        </w:rPr>
        <w:t>Será admitida, para fins de comprovação de quantitativo mínimo, a apresentação e o somatório de diferentes atestados executados de forme concomitante;</w:t>
      </w:r>
    </w:p>
    <w:p w:rsidR="00874B02" w:rsidRDefault="00874B02" w:rsidP="00874B02">
      <w:pPr>
        <w:pStyle w:val="Nivel3"/>
        <w:numPr>
          <w:ilvl w:val="2"/>
          <w:numId w:val="15"/>
        </w:numPr>
        <w:tabs>
          <w:tab w:val="left" w:pos="2268"/>
        </w:tabs>
        <w:ind w:left="1781" w:hanging="221"/>
        <w:rPr>
          <w:rFonts w:eastAsia="Times New Roman"/>
          <w:shd w:val="clear" w:color="auto" w:fill="FFFF00"/>
        </w:rPr>
      </w:pPr>
      <w:r>
        <w:rPr>
          <w:rFonts w:eastAsia="Times New Roman"/>
        </w:rPr>
        <w:t>Os atestados de capacidade técnica poderão ser apresentados em nome da matriz ou da filial do fornecedor;</w:t>
      </w:r>
    </w:p>
    <w:p w:rsidR="00874B02" w:rsidRDefault="00874B02" w:rsidP="00874B02">
      <w:pPr>
        <w:spacing w:before="120" w:after="120" w:line="276" w:lineRule="auto"/>
        <w:ind w:left="1781"/>
        <w:jc w:val="both"/>
        <w:rPr>
          <w:rFonts w:ascii="Arial" w:eastAsia="Times New Roman" w:hAnsi="Arial" w:cs="Arial"/>
          <w:iCs/>
          <w:shd w:val="clear" w:color="auto" w:fill="FFFF00"/>
        </w:rPr>
      </w:pPr>
    </w:p>
    <w:p w:rsidR="00874B02" w:rsidRDefault="00874B02" w:rsidP="00874B02">
      <w:pPr>
        <w:numPr>
          <w:ilvl w:val="2"/>
          <w:numId w:val="15"/>
        </w:numPr>
        <w:tabs>
          <w:tab w:val="left" w:pos="2268"/>
        </w:tabs>
        <w:spacing w:before="120" w:after="120" w:line="276" w:lineRule="auto"/>
        <w:ind w:left="1781" w:hanging="284"/>
        <w:jc w:val="both"/>
        <w:rPr>
          <w:rFonts w:ascii="Arial" w:eastAsia="Times New Roman" w:hAnsi="Arial" w:cs="Arial"/>
          <w:iCs/>
        </w:rPr>
      </w:pPr>
      <w:r>
        <w:rPr>
          <w:rFonts w:ascii="Arial" w:eastAsia="Times New Roman" w:hAnsi="Arial" w:cs="Arial"/>
          <w:iCs/>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874B02" w:rsidRDefault="00874B02" w:rsidP="00874B02">
      <w:pPr>
        <w:pStyle w:val="Nivel2"/>
        <w:numPr>
          <w:ilvl w:val="1"/>
          <w:numId w:val="15"/>
        </w:numPr>
        <w:tabs>
          <w:tab w:val="left" w:pos="-284"/>
          <w:tab w:val="left" w:pos="0"/>
        </w:tabs>
        <w:ind w:left="567" w:hanging="567"/>
        <w:outlineLvl w:val="1"/>
        <w:rPr>
          <w:rFonts w:eastAsia="Times New Roman"/>
          <w:sz w:val="22"/>
          <w:szCs w:val="22"/>
        </w:rPr>
      </w:pPr>
      <w:r>
        <w:t>Não serão aceitos atestados emitidos por empresas do mesmo grupo empresarial ou pelo próprio concorrente.</w:t>
      </w:r>
    </w:p>
    <w:p w:rsidR="00874B02" w:rsidRDefault="00874B02" w:rsidP="00874B02">
      <w:pPr>
        <w:pStyle w:val="Nivel2"/>
        <w:numPr>
          <w:ilvl w:val="1"/>
          <w:numId w:val="15"/>
        </w:numPr>
        <w:tabs>
          <w:tab w:val="left" w:pos="-284"/>
          <w:tab w:val="left" w:pos="0"/>
        </w:tabs>
        <w:ind w:left="567" w:hanging="567"/>
        <w:outlineLvl w:val="1"/>
      </w:pPr>
      <w:r>
        <w:t>Os atestados poderão ser diligenciados de acordo com a lei 14.133/2021</w:t>
      </w:r>
    </w:p>
    <w:p w:rsidR="00874B02" w:rsidRDefault="00874B02" w:rsidP="00874B02">
      <w:pPr>
        <w:pStyle w:val="Nivel2"/>
        <w:numPr>
          <w:ilvl w:val="1"/>
          <w:numId w:val="15"/>
        </w:numPr>
        <w:tabs>
          <w:tab w:val="left" w:pos="-284"/>
          <w:tab w:val="left" w:pos="0"/>
        </w:tabs>
        <w:ind w:left="567" w:hanging="567"/>
        <w:outlineLvl w:val="1"/>
      </w:pPr>
      <w:r>
        <w:t>Será exigido ainda</w:t>
      </w:r>
    </w:p>
    <w:p w:rsidR="00874B02" w:rsidRDefault="00874B02" w:rsidP="00874B02">
      <w:pPr>
        <w:pStyle w:val="Nivel2"/>
        <w:numPr>
          <w:ilvl w:val="1"/>
          <w:numId w:val="15"/>
        </w:numPr>
        <w:tabs>
          <w:tab w:val="left" w:pos="-284"/>
          <w:tab w:val="left" w:pos="0"/>
        </w:tabs>
        <w:ind w:left="567" w:hanging="567"/>
        <w:outlineLvl w:val="1"/>
      </w:pPr>
      <w:r>
        <w:t xml:space="preserve">Declaração de cumprimento dos requisitos de habilitação, conforme art. 63, inciso I, da Lei 14.133/2021. </w:t>
      </w:r>
    </w:p>
    <w:p w:rsidR="00874B02" w:rsidRDefault="00874B02" w:rsidP="00874B02">
      <w:pPr>
        <w:numPr>
          <w:ilvl w:val="1"/>
          <w:numId w:val="15"/>
        </w:numPr>
        <w:tabs>
          <w:tab w:val="left" w:pos="0"/>
        </w:tabs>
        <w:spacing w:before="120" w:after="120" w:line="276" w:lineRule="auto"/>
        <w:ind w:left="567" w:hanging="567"/>
        <w:jc w:val="both"/>
        <w:outlineLvl w:val="1"/>
        <w:rPr>
          <w:rFonts w:ascii="Arial" w:eastAsia="Times New Roman" w:hAnsi="Arial" w:cs="Arial"/>
          <w:color w:val="000000"/>
        </w:rPr>
      </w:pPr>
      <w:r>
        <w:rPr>
          <w:rFonts w:ascii="Arial" w:eastAsia="Times New Roman" w:hAnsi="Arial" w:cs="Arial"/>
          <w:color w:val="000000"/>
        </w:rPr>
        <w:t xml:space="preserve">Declaração de que cumpre as exigências de reserva de cargos para pessoa com deficiência e para reabilitado da Previdência Social, previstas em lei e em outras normas específicas, conforme art. 63, inciso IV, da Lei 14.133/2021. </w:t>
      </w:r>
    </w:p>
    <w:p w:rsidR="00874B02" w:rsidRDefault="00874B02" w:rsidP="00874B02">
      <w:pPr>
        <w:numPr>
          <w:ilvl w:val="1"/>
          <w:numId w:val="15"/>
        </w:numPr>
        <w:tabs>
          <w:tab w:val="left" w:pos="0"/>
        </w:tabs>
        <w:spacing w:before="120" w:after="120" w:line="276" w:lineRule="auto"/>
        <w:ind w:left="567" w:hanging="567"/>
        <w:jc w:val="both"/>
        <w:outlineLvl w:val="1"/>
        <w:rPr>
          <w:rFonts w:ascii="Arial" w:eastAsia="Times New Roman" w:hAnsi="Arial" w:cs="Arial"/>
          <w:color w:val="000000"/>
        </w:rPr>
      </w:pPr>
      <w:r>
        <w:rPr>
          <w:rFonts w:ascii="Arial" w:eastAsia="Times New Roman" w:hAnsi="Arial" w:cs="Arial"/>
          <w:color w:val="000000"/>
        </w:rPr>
        <w:t>Declaração de microempresa e empresa de pequeno porte, ou cooperativa enquadrada no artigo 34 da Lei nº 11.488, de 2007.</w:t>
      </w:r>
    </w:p>
    <w:p w:rsidR="00874B02" w:rsidRDefault="00874B02" w:rsidP="00874B02">
      <w:pPr>
        <w:numPr>
          <w:ilvl w:val="1"/>
          <w:numId w:val="15"/>
        </w:numPr>
        <w:tabs>
          <w:tab w:val="left" w:pos="0"/>
        </w:tabs>
        <w:spacing w:before="120" w:after="120" w:line="276" w:lineRule="auto"/>
        <w:ind w:left="567" w:hanging="567"/>
        <w:jc w:val="both"/>
        <w:outlineLvl w:val="1"/>
        <w:rPr>
          <w:rFonts w:ascii="Arial" w:eastAsia="Times New Roman" w:hAnsi="Arial" w:cs="Arial"/>
          <w:color w:val="000000"/>
        </w:rPr>
      </w:pPr>
      <w:r>
        <w:rPr>
          <w:rFonts w:ascii="Arial" w:eastAsia="Times New Roman" w:hAnsi="Arial" w:cs="Arial"/>
          <w:color w:val="000000"/>
        </w:rPr>
        <w:t xml:space="preserve">Declaração de que não possui empregados executando trabalho degradante ou forçado; </w:t>
      </w:r>
    </w:p>
    <w:p w:rsidR="00874B02" w:rsidRDefault="00874B02" w:rsidP="00874B02">
      <w:pPr>
        <w:numPr>
          <w:ilvl w:val="1"/>
          <w:numId w:val="15"/>
        </w:numPr>
        <w:tabs>
          <w:tab w:val="left" w:pos="0"/>
        </w:tabs>
        <w:spacing w:before="120" w:after="120" w:line="276" w:lineRule="auto"/>
        <w:ind w:left="567" w:hanging="567"/>
        <w:jc w:val="both"/>
        <w:outlineLvl w:val="1"/>
        <w:rPr>
          <w:rFonts w:ascii="Arial" w:eastAsia="Times New Roman" w:hAnsi="Arial" w:cs="Arial"/>
          <w:color w:val="000000"/>
        </w:rPr>
      </w:pPr>
      <w:r>
        <w:rPr>
          <w:rFonts w:ascii="Arial" w:eastAsia="Times New Roman" w:hAnsi="Arial" w:cs="Arial"/>
          <w:color w:val="000000"/>
        </w:rPr>
        <w:t>No caso da participação de cooperativas, será exigida a seguinte documentação complementar:</w:t>
      </w:r>
    </w:p>
    <w:p w:rsidR="00874B02" w:rsidRDefault="00874B02" w:rsidP="00874B02">
      <w:pPr>
        <w:numPr>
          <w:ilvl w:val="1"/>
          <w:numId w:val="15"/>
        </w:numPr>
        <w:tabs>
          <w:tab w:val="left" w:pos="0"/>
        </w:tabs>
        <w:spacing w:before="120" w:after="120" w:line="276" w:lineRule="auto"/>
        <w:ind w:left="567" w:hanging="567"/>
        <w:jc w:val="both"/>
        <w:outlineLvl w:val="1"/>
        <w:rPr>
          <w:rFonts w:ascii="Arial" w:eastAsia="Times New Roman" w:hAnsi="Arial" w:cs="Arial"/>
          <w:color w:val="000000"/>
        </w:rPr>
      </w:pPr>
      <w:r>
        <w:rPr>
          <w:rFonts w:ascii="Arial" w:eastAsia="Times New Roman" w:hAnsi="Arial" w:cs="Arial"/>
          <w:color w:val="00000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5" w:anchor="art4" w:history="1">
        <w:r>
          <w:rPr>
            <w:rStyle w:val="Hyperlink"/>
            <w:rFonts w:ascii="Arial" w:eastAsia="Times New Roman" w:hAnsi="Arial" w:cs="Arial"/>
          </w:rPr>
          <w:t>arts. 4º, inciso XI, 21, inciso I</w:t>
        </w:r>
      </w:hyperlink>
      <w:r>
        <w:rPr>
          <w:rFonts w:ascii="Arial" w:eastAsia="Times New Roman" w:hAnsi="Arial" w:cs="Arial"/>
          <w:color w:val="000000"/>
        </w:rPr>
        <w:t xml:space="preserve"> e </w:t>
      </w:r>
      <w:hyperlink r:id="rId76" w:anchor="art42" w:history="1">
        <w:r>
          <w:rPr>
            <w:rStyle w:val="Hyperlink"/>
            <w:rFonts w:ascii="Arial" w:eastAsia="Times New Roman" w:hAnsi="Arial" w:cs="Arial"/>
          </w:rPr>
          <w:t>42, §§2º a 6º da Lei n. 5.764, de 1971</w:t>
        </w:r>
      </w:hyperlink>
      <w:r>
        <w:rPr>
          <w:rFonts w:ascii="Arial" w:eastAsia="Times New Roman" w:hAnsi="Arial" w:cs="Arial"/>
          <w:color w:val="000000"/>
        </w:rPr>
        <w:t>;</w:t>
      </w:r>
    </w:p>
    <w:p w:rsidR="00874B02" w:rsidRDefault="00874B02" w:rsidP="00874B02">
      <w:pPr>
        <w:numPr>
          <w:ilvl w:val="1"/>
          <w:numId w:val="15"/>
        </w:numPr>
        <w:tabs>
          <w:tab w:val="left" w:pos="0"/>
        </w:tabs>
        <w:spacing w:before="120" w:after="120" w:line="276" w:lineRule="auto"/>
        <w:ind w:left="567" w:hanging="567"/>
        <w:jc w:val="both"/>
        <w:outlineLvl w:val="1"/>
        <w:rPr>
          <w:rFonts w:ascii="Arial" w:eastAsia="Times New Roman" w:hAnsi="Arial" w:cs="Arial"/>
          <w:color w:val="000000"/>
        </w:rPr>
      </w:pPr>
      <w:r>
        <w:rPr>
          <w:rFonts w:ascii="Arial" w:eastAsia="Times New Roman" w:hAnsi="Arial" w:cs="Arial"/>
          <w:color w:val="000000"/>
        </w:rPr>
        <w:t>A declaração de regularidade de situação do contribuinte individual – DRSCI, para cada um dos cooperados indicados;</w:t>
      </w:r>
    </w:p>
    <w:p w:rsidR="00874B02" w:rsidRDefault="00874B02" w:rsidP="00874B02">
      <w:pPr>
        <w:tabs>
          <w:tab w:val="left" w:pos="284"/>
        </w:tabs>
        <w:spacing w:line="276" w:lineRule="auto"/>
        <w:jc w:val="both"/>
        <w:rPr>
          <w:rFonts w:ascii="Arial" w:eastAsia="Times New Roman" w:hAnsi="Arial" w:cs="Arial"/>
          <w:color w:val="000000"/>
        </w:rPr>
      </w:pPr>
      <w:r>
        <w:rPr>
          <w:rFonts w:ascii="Arial" w:eastAsia="Times New Roman" w:hAnsi="Arial" w:cs="Arial"/>
          <w:color w:val="000000"/>
        </w:rPr>
        <w:t xml:space="preserve">A comprovação do capital social proporcional ao número de cooperados necessários à prestação do </w:t>
      </w:r>
      <w:r>
        <w:rPr>
          <w:rFonts w:ascii="Arial" w:eastAsia="Times New Roman" w:hAnsi="Arial" w:cs="Arial"/>
          <w:color w:val="000000"/>
        </w:rPr>
        <w:lastRenderedPageBreak/>
        <w:t xml:space="preserve">serviço; </w:t>
      </w:r>
    </w:p>
    <w:p w:rsidR="00874B02" w:rsidRDefault="00874B02" w:rsidP="00874B02">
      <w:pPr>
        <w:tabs>
          <w:tab w:val="left" w:pos="284"/>
        </w:tabs>
        <w:spacing w:line="276" w:lineRule="auto"/>
        <w:ind w:left="1277"/>
        <w:jc w:val="both"/>
        <w:rPr>
          <w:rFonts w:ascii="Arial" w:eastAsia="Calibri" w:hAnsi="Arial" w:cs="Arial"/>
          <w:lang w:eastAsia="ar-SA"/>
        </w:rPr>
      </w:pPr>
    </w:p>
    <w:p w:rsidR="00874B02" w:rsidRDefault="00874B02" w:rsidP="00874B02">
      <w:pPr>
        <w:tabs>
          <w:tab w:val="left" w:pos="284"/>
        </w:tabs>
        <w:spacing w:line="276" w:lineRule="auto"/>
        <w:jc w:val="both"/>
        <w:rPr>
          <w:rFonts w:ascii="Arial" w:eastAsia="Times New Roman" w:hAnsi="Arial" w:cs="Arial"/>
          <w:color w:val="000000"/>
          <w:lang w:eastAsia="pt-BR"/>
        </w:rPr>
      </w:pPr>
      <w:r>
        <w:rPr>
          <w:rFonts w:ascii="Arial" w:eastAsia="Times New Roman" w:hAnsi="Arial" w:cs="Arial"/>
          <w:color w:val="000000"/>
        </w:rPr>
        <w:t xml:space="preserve">O registro previsto na </w:t>
      </w:r>
      <w:hyperlink r:id="rId77" w:anchor="art107" w:history="1">
        <w:r>
          <w:rPr>
            <w:rStyle w:val="Hyperlink"/>
            <w:rFonts w:ascii="Arial" w:eastAsia="Times New Roman" w:hAnsi="Arial" w:cs="Arial"/>
          </w:rPr>
          <w:t>Lei n. 5.764, de 1971, art. 107</w:t>
        </w:r>
      </w:hyperlink>
      <w:r>
        <w:rPr>
          <w:rFonts w:ascii="Arial" w:eastAsia="Times New Roman" w:hAnsi="Arial" w:cs="Arial"/>
          <w:color w:val="000000"/>
        </w:rPr>
        <w:t>;</w:t>
      </w:r>
    </w:p>
    <w:p w:rsidR="00874B02" w:rsidRDefault="00874B02" w:rsidP="00874B02">
      <w:pPr>
        <w:tabs>
          <w:tab w:val="left" w:pos="284"/>
        </w:tabs>
        <w:spacing w:line="276" w:lineRule="auto"/>
        <w:ind w:left="1277"/>
        <w:jc w:val="both"/>
        <w:rPr>
          <w:rFonts w:ascii="Arial" w:eastAsia="Calibri" w:hAnsi="Arial" w:cs="Arial"/>
          <w:lang w:eastAsia="ar-SA"/>
        </w:rPr>
      </w:pPr>
    </w:p>
    <w:p w:rsidR="00874B02" w:rsidRDefault="00874B02" w:rsidP="00874B02">
      <w:pPr>
        <w:tabs>
          <w:tab w:val="left" w:pos="284"/>
        </w:tabs>
        <w:spacing w:line="276" w:lineRule="auto"/>
        <w:jc w:val="both"/>
        <w:rPr>
          <w:rFonts w:ascii="Arial" w:eastAsia="Times New Roman" w:hAnsi="Arial" w:cs="Arial"/>
          <w:color w:val="000000"/>
          <w:lang w:eastAsia="pt-BR"/>
        </w:rPr>
      </w:pPr>
      <w:r>
        <w:rPr>
          <w:rFonts w:ascii="Arial" w:eastAsia="Times New Roman" w:hAnsi="Arial" w:cs="Arial"/>
          <w:color w:val="000000"/>
        </w:rPr>
        <w:t>A comprovação de integração das respectivas quotas-partes por parte dos cooperados que executarão o contrato; e</w:t>
      </w:r>
    </w:p>
    <w:p w:rsidR="00874B02" w:rsidRDefault="00874B02" w:rsidP="00874B02">
      <w:pPr>
        <w:tabs>
          <w:tab w:val="left" w:pos="284"/>
        </w:tabs>
        <w:spacing w:line="276" w:lineRule="auto"/>
        <w:jc w:val="both"/>
        <w:rPr>
          <w:rFonts w:ascii="Arial" w:eastAsia="Times New Roman" w:hAnsi="Arial" w:cs="Arial"/>
          <w:b/>
          <w:color w:val="000000"/>
          <w:u w:val="single"/>
        </w:rPr>
      </w:pPr>
    </w:p>
    <w:p w:rsidR="00874B02" w:rsidRDefault="00874B02" w:rsidP="00874B02">
      <w:pPr>
        <w:tabs>
          <w:tab w:val="left" w:pos="284"/>
        </w:tabs>
        <w:spacing w:line="276" w:lineRule="auto"/>
        <w:jc w:val="both"/>
        <w:rPr>
          <w:rFonts w:ascii="Arial" w:eastAsia="Times New Roman" w:hAnsi="Arial" w:cs="Arial"/>
          <w:color w:val="000000"/>
        </w:rPr>
      </w:pPr>
      <w:r>
        <w:rPr>
          <w:rFonts w:ascii="Arial" w:eastAsia="Times New Roman" w:hAnsi="Arial" w:cs="Arial"/>
          <w:b/>
          <w:color w:val="000000"/>
          <w:u w:val="single"/>
        </w:rPr>
        <w:t>Os seguintes documentos para a comprovação da regularidade jurídica da cooperativa</w:t>
      </w:r>
      <w:r>
        <w:rPr>
          <w:rFonts w:ascii="Arial" w:eastAsia="Times New Roman" w:hAnsi="Arial" w:cs="Arial"/>
          <w:color w:val="000000"/>
        </w:rPr>
        <w:t xml:space="preserve">: </w:t>
      </w:r>
    </w:p>
    <w:p w:rsidR="00874B02" w:rsidRDefault="00874B02" w:rsidP="00874B02">
      <w:pPr>
        <w:tabs>
          <w:tab w:val="left" w:pos="284"/>
        </w:tabs>
        <w:spacing w:line="276" w:lineRule="auto"/>
        <w:ind w:left="1277"/>
        <w:jc w:val="both"/>
        <w:rPr>
          <w:rFonts w:ascii="Arial" w:eastAsia="Times New Roman" w:hAnsi="Arial" w:cs="Arial"/>
          <w:color w:val="000000"/>
        </w:rPr>
      </w:pPr>
      <w:r>
        <w:rPr>
          <w:rFonts w:ascii="Arial" w:eastAsia="Times New Roman" w:hAnsi="Arial" w:cs="Arial"/>
          <w:b/>
          <w:color w:val="000000"/>
        </w:rPr>
        <w:t>a)</w:t>
      </w:r>
      <w:r>
        <w:rPr>
          <w:rFonts w:ascii="Arial" w:eastAsia="Times New Roman" w:hAnsi="Arial" w:cs="Arial"/>
          <w:color w:val="000000"/>
        </w:rPr>
        <w:t xml:space="preserve"> ata de fundação; </w:t>
      </w:r>
    </w:p>
    <w:p w:rsidR="00874B02" w:rsidRDefault="00874B02" w:rsidP="00874B02">
      <w:pPr>
        <w:tabs>
          <w:tab w:val="left" w:pos="284"/>
        </w:tabs>
        <w:spacing w:line="276" w:lineRule="auto"/>
        <w:ind w:left="1277"/>
        <w:jc w:val="both"/>
        <w:rPr>
          <w:rFonts w:ascii="Arial" w:eastAsia="Times New Roman" w:hAnsi="Arial" w:cs="Arial"/>
          <w:color w:val="000000"/>
        </w:rPr>
      </w:pPr>
      <w:r>
        <w:rPr>
          <w:rFonts w:ascii="Arial" w:eastAsia="Times New Roman" w:hAnsi="Arial" w:cs="Arial"/>
          <w:b/>
          <w:color w:val="000000"/>
        </w:rPr>
        <w:t>b)</w:t>
      </w:r>
      <w:r>
        <w:rPr>
          <w:rFonts w:ascii="Arial" w:eastAsia="Times New Roman" w:hAnsi="Arial" w:cs="Arial"/>
          <w:color w:val="000000"/>
        </w:rPr>
        <w:t xml:space="preserve"> estatuto social com a ata da assembleia que o aprovou; </w:t>
      </w:r>
    </w:p>
    <w:p w:rsidR="00874B02" w:rsidRDefault="00874B02" w:rsidP="00874B02">
      <w:pPr>
        <w:tabs>
          <w:tab w:val="left" w:pos="284"/>
        </w:tabs>
        <w:spacing w:line="276" w:lineRule="auto"/>
        <w:ind w:left="1277"/>
        <w:jc w:val="both"/>
        <w:rPr>
          <w:rFonts w:ascii="Arial" w:eastAsia="Times New Roman" w:hAnsi="Arial" w:cs="Arial"/>
          <w:color w:val="000000"/>
        </w:rPr>
      </w:pPr>
      <w:r>
        <w:rPr>
          <w:rFonts w:ascii="Arial" w:eastAsia="Times New Roman" w:hAnsi="Arial" w:cs="Arial"/>
          <w:b/>
          <w:color w:val="000000"/>
        </w:rPr>
        <w:t>c)</w:t>
      </w:r>
      <w:r>
        <w:rPr>
          <w:rFonts w:ascii="Arial" w:eastAsia="Times New Roman" w:hAnsi="Arial" w:cs="Arial"/>
          <w:color w:val="000000"/>
        </w:rPr>
        <w:t xml:space="preserve"> regimento dos fundos instituídos pelos cooperados, com a ata da assembleia; </w:t>
      </w:r>
    </w:p>
    <w:p w:rsidR="00874B02" w:rsidRDefault="00874B02" w:rsidP="00874B02">
      <w:pPr>
        <w:tabs>
          <w:tab w:val="left" w:pos="284"/>
        </w:tabs>
        <w:spacing w:line="276" w:lineRule="auto"/>
        <w:ind w:left="1277"/>
        <w:jc w:val="both"/>
        <w:rPr>
          <w:rFonts w:ascii="Arial" w:eastAsia="Times New Roman" w:hAnsi="Arial" w:cs="Arial"/>
          <w:color w:val="000000"/>
        </w:rPr>
      </w:pPr>
      <w:r>
        <w:rPr>
          <w:rFonts w:ascii="Arial" w:eastAsia="Times New Roman" w:hAnsi="Arial" w:cs="Arial"/>
          <w:b/>
          <w:color w:val="000000"/>
        </w:rPr>
        <w:t>d)</w:t>
      </w:r>
      <w:r>
        <w:rPr>
          <w:rFonts w:ascii="Arial" w:eastAsia="Times New Roman" w:hAnsi="Arial" w:cs="Arial"/>
          <w:color w:val="000000"/>
        </w:rPr>
        <w:t xml:space="preserve"> editais de convocação das três últimas assembleias gerais extraordinárias; </w:t>
      </w:r>
    </w:p>
    <w:p w:rsidR="00874B02" w:rsidRDefault="00874B02" w:rsidP="00874B02">
      <w:pPr>
        <w:tabs>
          <w:tab w:val="left" w:pos="284"/>
        </w:tabs>
        <w:spacing w:line="276" w:lineRule="auto"/>
        <w:ind w:left="1277"/>
        <w:jc w:val="both"/>
        <w:rPr>
          <w:rFonts w:ascii="Arial" w:eastAsia="Times New Roman" w:hAnsi="Arial" w:cs="Arial"/>
          <w:color w:val="000000"/>
        </w:rPr>
      </w:pPr>
      <w:r>
        <w:rPr>
          <w:rFonts w:ascii="Arial" w:eastAsia="Times New Roman" w:hAnsi="Arial" w:cs="Arial"/>
          <w:b/>
          <w:color w:val="000000"/>
        </w:rPr>
        <w:t>e)</w:t>
      </w:r>
      <w:r>
        <w:rPr>
          <w:rFonts w:ascii="Arial" w:eastAsia="Times New Roman" w:hAnsi="Arial" w:cs="Arial"/>
          <w:color w:val="000000"/>
        </w:rPr>
        <w:t xml:space="preserve"> três registros de presença dos cooperados que executarão o contrato em assembleias gerais ou nas reuniões seccionais; e </w:t>
      </w:r>
    </w:p>
    <w:p w:rsidR="00874B02" w:rsidRDefault="00874B02" w:rsidP="00874B02">
      <w:pPr>
        <w:tabs>
          <w:tab w:val="left" w:pos="284"/>
        </w:tabs>
        <w:spacing w:line="276" w:lineRule="auto"/>
        <w:ind w:left="1277"/>
        <w:jc w:val="both"/>
        <w:rPr>
          <w:rFonts w:ascii="Arial" w:eastAsia="Times New Roman" w:hAnsi="Arial" w:cs="Arial"/>
          <w:color w:val="000000"/>
        </w:rPr>
      </w:pPr>
    </w:p>
    <w:p w:rsidR="00874B02" w:rsidRDefault="00874B02" w:rsidP="00874B02">
      <w:pPr>
        <w:tabs>
          <w:tab w:val="left" w:pos="284"/>
        </w:tabs>
        <w:spacing w:line="276" w:lineRule="auto"/>
        <w:ind w:left="1277"/>
        <w:jc w:val="both"/>
        <w:rPr>
          <w:rFonts w:ascii="Arial" w:eastAsia="Times New Roman" w:hAnsi="Arial" w:cs="Arial"/>
          <w:color w:val="000000"/>
        </w:rPr>
      </w:pPr>
      <w:r>
        <w:rPr>
          <w:rFonts w:ascii="Arial" w:eastAsia="Times New Roman" w:hAnsi="Arial" w:cs="Arial"/>
          <w:b/>
          <w:color w:val="000000"/>
        </w:rPr>
        <w:t>f)</w:t>
      </w:r>
      <w:r>
        <w:rPr>
          <w:rFonts w:ascii="Arial" w:eastAsia="Times New Roman" w:hAnsi="Arial" w:cs="Arial"/>
          <w:color w:val="000000"/>
        </w:rPr>
        <w:t xml:space="preserve"> ata da sessão que os cooperados autorizaram a cooperativa a contratar o objeto da licitação;</w:t>
      </w:r>
    </w:p>
    <w:p w:rsidR="00874B02" w:rsidRDefault="00874B02" w:rsidP="00874B02">
      <w:pPr>
        <w:spacing w:line="276" w:lineRule="auto"/>
        <w:ind w:left="1277"/>
        <w:jc w:val="both"/>
        <w:rPr>
          <w:rFonts w:ascii="Arial" w:eastAsia="Times New Roman" w:hAnsi="Arial" w:cs="Arial"/>
          <w:color w:val="000000"/>
        </w:rPr>
      </w:pPr>
    </w:p>
    <w:p w:rsidR="00874B02" w:rsidRDefault="00874B02" w:rsidP="00874B02">
      <w:pPr>
        <w:spacing w:line="276" w:lineRule="auto"/>
        <w:ind w:left="1277"/>
        <w:jc w:val="both"/>
        <w:rPr>
          <w:rFonts w:ascii="Arial" w:eastAsia="Times New Roman" w:hAnsi="Arial" w:cs="Arial"/>
          <w:color w:val="000000"/>
        </w:rPr>
      </w:pPr>
      <w:r>
        <w:rPr>
          <w:rFonts w:ascii="Arial" w:eastAsia="Times New Roman" w:hAnsi="Arial" w:cs="Arial"/>
          <w:b/>
          <w:color w:val="000000"/>
        </w:rPr>
        <w:t>g)</w:t>
      </w:r>
      <w:r>
        <w:rPr>
          <w:rFonts w:ascii="Arial" w:eastAsia="Times New Roman" w:hAnsi="Arial" w:cs="Arial"/>
          <w:color w:val="000000"/>
        </w:rPr>
        <w:t xml:space="preserve">A última auditoria contábil-financeira da cooperativa, conforme dispõe o </w:t>
      </w:r>
      <w:hyperlink r:id="rId78" w:anchor="art112" w:history="1">
        <w:r>
          <w:rPr>
            <w:rStyle w:val="Hyperlink"/>
            <w:rFonts w:ascii="Arial" w:eastAsia="Times New Roman" w:hAnsi="Arial" w:cs="Arial"/>
          </w:rPr>
          <w:t>art. 112 da Lei n. 5.764, de 1971</w:t>
        </w:r>
      </w:hyperlink>
      <w:r>
        <w:rPr>
          <w:rFonts w:ascii="Arial" w:eastAsia="Times New Roman" w:hAnsi="Arial" w:cs="Arial"/>
          <w:color w:val="000000"/>
        </w:rPr>
        <w:t>, ou uma declaração, sob as penas da lei, de que tal auditoria não foi exigida pelo órgão fiscalizador.</w:t>
      </w:r>
    </w:p>
    <w:p w:rsidR="00874B02" w:rsidRDefault="00874B02" w:rsidP="00874B02">
      <w:pPr>
        <w:spacing w:line="276" w:lineRule="auto"/>
        <w:ind w:left="1277"/>
        <w:jc w:val="both"/>
        <w:rPr>
          <w:rFonts w:ascii="Arial" w:eastAsia="Times New Roman" w:hAnsi="Arial" w:cs="Arial"/>
          <w:color w:val="000000"/>
        </w:rPr>
      </w:pPr>
    </w:p>
    <w:p w:rsidR="00874B02" w:rsidRDefault="00874B02" w:rsidP="00874B02">
      <w:pPr>
        <w:spacing w:line="276" w:lineRule="auto"/>
        <w:jc w:val="both"/>
        <w:rPr>
          <w:rFonts w:ascii="Arial" w:eastAsia="Times New Roman" w:hAnsi="Arial" w:cs="Arial"/>
          <w:color w:val="000000"/>
        </w:rPr>
      </w:pPr>
      <w:r>
        <w:rPr>
          <w:rFonts w:ascii="Arial" w:eastAsia="Times New Roman" w:hAnsi="Arial" w:cs="Arial"/>
          <w:color w:val="000000"/>
        </w:rPr>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874B02" w:rsidRDefault="00874B02" w:rsidP="00874B02">
      <w:pPr>
        <w:pStyle w:val="Nivel2"/>
        <w:numPr>
          <w:ilvl w:val="1"/>
          <w:numId w:val="15"/>
        </w:numPr>
        <w:tabs>
          <w:tab w:val="left" w:pos="-284"/>
          <w:tab w:val="left" w:pos="0"/>
        </w:tabs>
        <w:ind w:left="567" w:hanging="567"/>
        <w:outlineLvl w:val="1"/>
        <w:rPr>
          <w:rFonts w:eastAsia="Times New Roman"/>
          <w:sz w:val="22"/>
          <w:szCs w:val="22"/>
        </w:rPr>
      </w:pPr>
      <w:r>
        <w:t>Quando permitida a participação de empresas estrangeiras que não funcionem no País, as exigências de habilitação serão atendidas mediante documentos equivalentes, inicialmente apresentados em tradução livre.</w:t>
      </w:r>
    </w:p>
    <w:p w:rsidR="00874B02" w:rsidRDefault="00874B02" w:rsidP="00874B02">
      <w:pPr>
        <w:pStyle w:val="Nivel2"/>
        <w:numPr>
          <w:ilvl w:val="1"/>
          <w:numId w:val="15"/>
        </w:numPr>
        <w:tabs>
          <w:tab w:val="left" w:pos="-284"/>
          <w:tab w:val="left" w:pos="0"/>
        </w:tabs>
        <w:ind w:left="567" w:hanging="567"/>
        <w:outlineLvl w:val="1"/>
      </w:pPr>
      <w: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874B02" w:rsidRDefault="00874B02" w:rsidP="00874B02">
      <w:pPr>
        <w:pStyle w:val="Nivel2"/>
        <w:numPr>
          <w:ilvl w:val="1"/>
          <w:numId w:val="15"/>
        </w:numPr>
        <w:tabs>
          <w:tab w:val="left" w:pos="-284"/>
          <w:tab w:val="left" w:pos="0"/>
        </w:tabs>
        <w:ind w:left="567" w:hanging="567"/>
        <w:outlineLvl w:val="1"/>
      </w:pPr>
      <w:r>
        <w:t>Os documentos exigidos para fins de habilitação poderão ser substituídos por registro cadastral emitido por órgão ou entidade pública, desde que o registro tenha sido feito em obediência ao disposto na Lei nº 14.133/2021.</w:t>
      </w:r>
    </w:p>
    <w:p w:rsidR="00874B02" w:rsidRDefault="00874B02" w:rsidP="00874B02">
      <w:pPr>
        <w:pStyle w:val="Nivel2"/>
        <w:numPr>
          <w:ilvl w:val="1"/>
          <w:numId w:val="15"/>
        </w:numPr>
        <w:tabs>
          <w:tab w:val="left" w:pos="-284"/>
          <w:tab w:val="left" w:pos="0"/>
        </w:tabs>
        <w:ind w:left="567" w:hanging="567"/>
        <w:outlineLvl w:val="1"/>
      </w:pPr>
      <w:r>
        <w:t>Será verificado se o licitante apresentou declaração de que atende aos requisitos de habilitação, e o declarante responderá pela veracidade das informações prestadas, na forma da lei (art. 63, I, da Lei nº 14.133/2021).</w:t>
      </w:r>
    </w:p>
    <w:p w:rsidR="00874B02" w:rsidRDefault="00874B02" w:rsidP="00874B02">
      <w:pPr>
        <w:pStyle w:val="Nivel2"/>
        <w:numPr>
          <w:ilvl w:val="1"/>
          <w:numId w:val="15"/>
        </w:numPr>
        <w:tabs>
          <w:tab w:val="left" w:pos="-284"/>
          <w:tab w:val="left" w:pos="0"/>
        </w:tabs>
        <w:ind w:left="567" w:hanging="567"/>
        <w:outlineLvl w:val="1"/>
      </w:pPr>
      <w: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874B02" w:rsidRDefault="00874B02" w:rsidP="00874B02">
      <w:pPr>
        <w:pStyle w:val="Nivel2"/>
        <w:numPr>
          <w:ilvl w:val="1"/>
          <w:numId w:val="15"/>
        </w:numPr>
        <w:tabs>
          <w:tab w:val="left" w:pos="-284"/>
          <w:tab w:val="left" w:pos="0"/>
        </w:tabs>
        <w:ind w:left="567" w:hanging="567"/>
        <w:outlineLvl w:val="1"/>
      </w:pP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74B02" w:rsidRDefault="00874B02" w:rsidP="00874B02">
      <w:pPr>
        <w:pStyle w:val="Nivel2"/>
        <w:numPr>
          <w:ilvl w:val="1"/>
          <w:numId w:val="15"/>
        </w:numPr>
        <w:tabs>
          <w:tab w:val="left" w:pos="-284"/>
          <w:tab w:val="left" w:pos="0"/>
        </w:tabs>
        <w:ind w:left="567" w:hanging="567"/>
        <w:outlineLvl w:val="1"/>
      </w:pPr>
      <w:r>
        <w:lastRenderedPageBreak/>
        <w:t>A habilitação será verificada por meio do Sicaf, nos documentos por ele abrangidos.</w:t>
      </w:r>
    </w:p>
    <w:p w:rsidR="00874B02" w:rsidRDefault="00874B02" w:rsidP="00874B02">
      <w:pPr>
        <w:pStyle w:val="Nivel2"/>
      </w:pPr>
      <w:r>
        <w:t>7.50.1 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874B02" w:rsidRDefault="00874B02" w:rsidP="00874B02">
      <w:pPr>
        <w:pStyle w:val="Nivel2"/>
        <w:numPr>
          <w:ilvl w:val="1"/>
          <w:numId w:val="15"/>
        </w:numPr>
        <w:tabs>
          <w:tab w:val="left" w:pos="-284"/>
          <w:tab w:val="left" w:pos="0"/>
        </w:tabs>
        <w:ind w:left="567" w:hanging="567"/>
        <w:outlineLvl w:val="1"/>
      </w:pPr>
      <w: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rsidR="00874B02" w:rsidRDefault="00874B02" w:rsidP="00874B02">
      <w:pPr>
        <w:pStyle w:val="Nivel2"/>
      </w:pPr>
      <w:r>
        <w:t>7.51.1 A não observância do disposto no item anterior poderá ensejar desclassificação no momento da habilitação. (IN nº 3/2018, art. 7º, parágrafo único).</w:t>
      </w:r>
    </w:p>
    <w:p w:rsidR="00874B02" w:rsidRDefault="00874B02" w:rsidP="00874B02">
      <w:pPr>
        <w:pStyle w:val="Nivel2"/>
        <w:numPr>
          <w:ilvl w:val="1"/>
          <w:numId w:val="15"/>
        </w:numPr>
        <w:tabs>
          <w:tab w:val="left" w:pos="-284"/>
          <w:tab w:val="left" w:pos="0"/>
        </w:tabs>
        <w:ind w:left="567" w:hanging="567"/>
        <w:outlineLvl w:val="1"/>
      </w:pPr>
      <w:r>
        <w:t>A verificação pelo pregoeiro, em sítios eletrônicos oficiais de órgãos e entidades emissores de certidões constitui meio legal de prova, para fins de habilitação.</w:t>
      </w:r>
    </w:p>
    <w:p w:rsidR="00874B02" w:rsidRDefault="00874B02" w:rsidP="00874B02">
      <w:pPr>
        <w:pStyle w:val="Nivel2"/>
        <w:ind w:left="426" w:hanging="426"/>
      </w:pPr>
      <w:r>
        <w:t>7.52.1 Os documentos exigidos para habilitação que não estejam contemplados no Sicaf serão enviados por meio do sistema, em formato digital, no prazo de 02 (duas) horas, prorrogável por igual período, contado da solicitação do pregoeiro.</w:t>
      </w:r>
    </w:p>
    <w:p w:rsidR="00874B02" w:rsidRDefault="00874B02" w:rsidP="00874B02">
      <w:pPr>
        <w:pStyle w:val="Nivel2"/>
        <w:ind w:left="567" w:hanging="567"/>
      </w:pPr>
      <w:r>
        <w:t>7.52.2 Na hipótese de a fase de habilitação anteceder a fase de apresentação de propostas e lances, os licitantes encaminharão, por meio do sistema, simultaneamente os documentos de habilitação e a proposta com o preço ou o percentual de desconto, observada o disposto no § 1º do art. 36 e no § 1º do art. 39 da Instrução Normativa SEGES nº 73, de 30 de setembro de 2022.</w:t>
      </w:r>
    </w:p>
    <w:p w:rsidR="00874B02" w:rsidRDefault="00874B02" w:rsidP="00874B02">
      <w:pPr>
        <w:pStyle w:val="Nivel2"/>
        <w:numPr>
          <w:ilvl w:val="1"/>
          <w:numId w:val="15"/>
        </w:numPr>
        <w:tabs>
          <w:tab w:val="left" w:pos="-284"/>
          <w:tab w:val="left" w:pos="0"/>
        </w:tabs>
        <w:ind w:left="567" w:hanging="567"/>
        <w:outlineLvl w:val="1"/>
      </w:pPr>
      <w:r>
        <w:t>A verificação no Sicaf ou a exigência dos documentos nele não contidos somente será feita em relação ao licitante vencedor.</w:t>
      </w:r>
    </w:p>
    <w:p w:rsidR="00874B02" w:rsidRDefault="00874B02" w:rsidP="00874B02">
      <w:pPr>
        <w:pStyle w:val="Nivel2"/>
        <w:ind w:left="426" w:hanging="426"/>
      </w:pPr>
      <w:r>
        <w:t>7.53.1 Os documentos relativos à regularidade fiscal que constem do Termo de Referência somente serão exigidos, em qualquer caso, em momento posterior ao julgamento das propostas, e apenas do licitante mais bem classificado.</w:t>
      </w:r>
    </w:p>
    <w:p w:rsidR="00874B02" w:rsidRDefault="00874B02" w:rsidP="00874B02">
      <w:pPr>
        <w:pStyle w:val="Nivel2"/>
        <w:ind w:left="426" w:hanging="426"/>
      </w:pPr>
      <w:r>
        <w:t>7.53.2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874B02" w:rsidRDefault="00874B02" w:rsidP="00874B02">
      <w:pPr>
        <w:pStyle w:val="Nivel2"/>
        <w:numPr>
          <w:ilvl w:val="1"/>
          <w:numId w:val="15"/>
        </w:numPr>
        <w:tabs>
          <w:tab w:val="left" w:pos="-284"/>
          <w:tab w:val="left" w:pos="0"/>
        </w:tabs>
        <w:ind w:left="567" w:hanging="567"/>
        <w:outlineLvl w:val="1"/>
      </w:pPr>
      <w:r>
        <w:t>Após a entrega dos documentos para habilitação, não será permitida a substituição ou a apresentação de novos documentos, salvo em sede de diligência, para (Lei 14.133/21, art. 64, e IN 73/2022, art. 39, §4º):</w:t>
      </w:r>
    </w:p>
    <w:p w:rsidR="00874B02" w:rsidRDefault="00874B02" w:rsidP="00874B02">
      <w:pPr>
        <w:pStyle w:val="Nivel2"/>
        <w:ind w:left="426" w:hanging="426"/>
      </w:pPr>
      <w:r>
        <w:t>7.54.1 Complementação de informações acerca dos documentos já apresentados pelos licitantes e desde que necessária para apurar fatos existentes à época da abertura do certame; e</w:t>
      </w:r>
    </w:p>
    <w:p w:rsidR="00874B02" w:rsidRDefault="00874B02" w:rsidP="00874B02">
      <w:pPr>
        <w:pStyle w:val="Nivel2"/>
        <w:ind w:left="426" w:hanging="426"/>
      </w:pPr>
      <w:r>
        <w:t>7.54.2 atualização de documentos cuja validade tenha expirado após a data de recebimento das propostas;</w:t>
      </w:r>
    </w:p>
    <w:p w:rsidR="00874B02" w:rsidRDefault="00874B02" w:rsidP="00874B02">
      <w:pPr>
        <w:pStyle w:val="Nivel2"/>
        <w:numPr>
          <w:ilvl w:val="1"/>
          <w:numId w:val="15"/>
        </w:numPr>
        <w:tabs>
          <w:tab w:val="left" w:pos="-284"/>
          <w:tab w:val="left" w:pos="0"/>
        </w:tabs>
        <w:ind w:left="567" w:hanging="567"/>
        <w:outlineLvl w:val="1"/>
      </w:pPr>
      <w: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874B02" w:rsidRDefault="00874B02" w:rsidP="00874B02">
      <w:pPr>
        <w:pStyle w:val="Nivel2"/>
        <w:numPr>
          <w:ilvl w:val="1"/>
          <w:numId w:val="15"/>
        </w:numPr>
        <w:tabs>
          <w:tab w:val="left" w:pos="-284"/>
          <w:tab w:val="left" w:pos="0"/>
        </w:tabs>
        <w:ind w:left="567" w:hanging="567"/>
        <w:outlineLvl w:val="1"/>
      </w:pPr>
      <w:r>
        <w:t>Na hipótese de o licitante não atender às exigências para habilitação, o pregoeiro examinará a proposta subsequente e assim sucessivamente, na ordem de classificação, até a apuração de uma proposta que atenda ao presente edital, observado o prazo disposto no subitem 0.</w:t>
      </w:r>
    </w:p>
    <w:p w:rsidR="00874B02" w:rsidRDefault="00874B02" w:rsidP="00874B02">
      <w:pPr>
        <w:pStyle w:val="Nivel2"/>
        <w:numPr>
          <w:ilvl w:val="1"/>
          <w:numId w:val="15"/>
        </w:numPr>
        <w:tabs>
          <w:tab w:val="left" w:pos="-284"/>
          <w:tab w:val="left" w:pos="0"/>
        </w:tabs>
        <w:ind w:left="567" w:hanging="567"/>
        <w:outlineLvl w:val="1"/>
      </w:pPr>
      <w:r>
        <w:t>Somente serão disponibilizados para acesso público os documentos de habilitação do licitante cuja proposta atenda ao edital de licitação, após concluídos os procedimentos de que trata o subitem anterior.</w:t>
      </w:r>
    </w:p>
    <w:p w:rsidR="00874B02" w:rsidRDefault="00874B02" w:rsidP="00874B02">
      <w:pPr>
        <w:pStyle w:val="Nivel2"/>
        <w:numPr>
          <w:ilvl w:val="1"/>
          <w:numId w:val="15"/>
        </w:numPr>
        <w:tabs>
          <w:tab w:val="left" w:pos="-284"/>
          <w:tab w:val="left" w:pos="0"/>
        </w:tabs>
        <w:ind w:left="567" w:hanging="567"/>
        <w:outlineLvl w:val="1"/>
      </w:pPr>
      <w:r>
        <w:t>A comprovação de regularidade fiscal e trabalhista das microempresas e das empresas de pequeno porte somente será exigida para efeito de contratação, e não como condição para participação na licitação (art. 4º do Decreto nº 8.538/2015).</w:t>
      </w:r>
    </w:p>
    <w:p w:rsidR="00874B02" w:rsidRDefault="00874B02" w:rsidP="00874B02">
      <w:pPr>
        <w:pStyle w:val="Nivel2"/>
        <w:numPr>
          <w:ilvl w:val="1"/>
          <w:numId w:val="15"/>
        </w:numPr>
        <w:tabs>
          <w:tab w:val="left" w:pos="-284"/>
          <w:tab w:val="left" w:pos="0"/>
        </w:tabs>
        <w:ind w:left="567" w:hanging="567"/>
        <w:outlineLvl w:val="1"/>
      </w:pPr>
      <w:r>
        <w:lastRenderedPageBreak/>
        <w:t>Quando a fase de habilitação anteceder a de julgamento e já tiver sido encerrada, não caberá exclusão de licitante por motivo relacionado à habilitação, salvo em razão de fatos supervenientes ou só conhecidos após o julgamento.</w:t>
      </w:r>
    </w:p>
    <w:p w:rsidR="00874B02" w:rsidRDefault="00874B02" w:rsidP="00874B02">
      <w:pPr>
        <w:tabs>
          <w:tab w:val="left" w:pos="0"/>
        </w:tabs>
        <w:spacing w:before="120" w:after="120" w:line="276" w:lineRule="auto"/>
        <w:jc w:val="both"/>
        <w:outlineLvl w:val="1"/>
        <w:rPr>
          <w:rFonts w:ascii="Arial" w:eastAsia="Times New Roman" w:hAnsi="Arial" w:cs="Arial"/>
          <w:b/>
          <w:color w:val="000000"/>
        </w:rPr>
      </w:pPr>
      <w:r>
        <w:rPr>
          <w:rFonts w:ascii="Arial" w:eastAsia="Times New Roman" w:hAnsi="Arial" w:cs="Arial"/>
          <w:b/>
          <w:color w:val="000000"/>
        </w:rPr>
        <w:t>Participação de Consórcios:</w:t>
      </w:r>
    </w:p>
    <w:p w:rsidR="00874B02" w:rsidRDefault="00874B02" w:rsidP="00874B02">
      <w:pPr>
        <w:tabs>
          <w:tab w:val="left" w:pos="1289"/>
        </w:tabs>
        <w:ind w:right="-1"/>
        <w:jc w:val="both"/>
        <w:rPr>
          <w:rFonts w:ascii="Arial" w:hAnsi="Arial" w:cs="Arial"/>
        </w:rPr>
      </w:pPr>
      <w:r>
        <w:rPr>
          <w:rFonts w:ascii="Arial" w:hAnsi="Arial" w:cs="Arial"/>
        </w:rPr>
        <w:t xml:space="preserve">Não Será permitida a participação de empresas reunidas sob a forma de consórcio. </w:t>
      </w:r>
    </w:p>
    <w:p w:rsidR="00874B02" w:rsidRDefault="00874B02" w:rsidP="00874B02">
      <w:pPr>
        <w:tabs>
          <w:tab w:val="left" w:pos="1289"/>
        </w:tabs>
        <w:ind w:right="-1"/>
        <w:jc w:val="both"/>
        <w:rPr>
          <w:rFonts w:ascii="Arial" w:hAnsi="Arial" w:cs="Arial"/>
        </w:rPr>
      </w:pPr>
      <w:r>
        <w:rPr>
          <w:rFonts w:ascii="Arial" w:hAnsi="Arial" w:cs="Arial"/>
        </w:rPr>
        <w:t>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4B02" w:rsidRDefault="00874B02" w:rsidP="00874B02">
      <w:pPr>
        <w:pStyle w:val="Nivel01"/>
        <w:numPr>
          <w:ilvl w:val="0"/>
          <w:numId w:val="15"/>
        </w:numPr>
        <w:spacing w:before="288" w:after="288"/>
        <w:rPr>
          <w:sz w:val="52"/>
          <w:szCs w:val="52"/>
        </w:rPr>
      </w:pPr>
      <w:r>
        <w:t>ESTIMATIVAS DO VALOR DA CONTRATAÇÃO</w:t>
      </w:r>
    </w:p>
    <w:p w:rsidR="00874B02" w:rsidRDefault="00874B02" w:rsidP="00874B02">
      <w:pPr>
        <w:pStyle w:val="Nivel2"/>
        <w:numPr>
          <w:ilvl w:val="1"/>
          <w:numId w:val="15"/>
        </w:numPr>
        <w:tabs>
          <w:tab w:val="left" w:pos="-284"/>
        </w:tabs>
        <w:ind w:left="284" w:hanging="568"/>
        <w:outlineLvl w:val="1"/>
        <w:rPr>
          <w:b/>
          <w:bCs/>
        </w:rPr>
      </w:pPr>
      <w:r>
        <w:t xml:space="preserve">O custo estimado total da contratação é de R$ 2.323.327,35 (Dois milhões, trezentos e vinte e três mil, trezentos e vinte e sete reais e trinta e cinco centavos), conforme custos unitários apostos na tabela acima. </w:t>
      </w:r>
    </w:p>
    <w:p w:rsidR="00874B02" w:rsidRDefault="00874B02" w:rsidP="00874B02">
      <w:pPr>
        <w:pStyle w:val="Nivel01"/>
        <w:numPr>
          <w:ilvl w:val="0"/>
          <w:numId w:val="15"/>
        </w:numPr>
        <w:spacing w:before="288" w:after="288"/>
      </w:pPr>
      <w:r>
        <w:t>ADEQUAÇÃO ORÇAMENTÁRIA</w:t>
      </w:r>
    </w:p>
    <w:p w:rsidR="00874B02" w:rsidRDefault="00874B02" w:rsidP="00874B02">
      <w:pPr>
        <w:pStyle w:val="Nivel2"/>
        <w:numPr>
          <w:ilvl w:val="1"/>
          <w:numId w:val="15"/>
        </w:numPr>
        <w:tabs>
          <w:tab w:val="left" w:pos="-284"/>
        </w:tabs>
        <w:ind w:left="284" w:hanging="568"/>
        <w:outlineLvl w:val="1"/>
      </w:pPr>
      <w:r>
        <w:t>As despesas decorrentes da presente contratação correrão à conta de recursos específicos consignados no Orçamento Geral da União.</w:t>
      </w:r>
    </w:p>
    <w:p w:rsidR="00874B02" w:rsidRDefault="00874B02" w:rsidP="00874B02">
      <w:pPr>
        <w:pStyle w:val="Nivel2"/>
        <w:numPr>
          <w:ilvl w:val="1"/>
          <w:numId w:val="15"/>
        </w:numPr>
        <w:tabs>
          <w:tab w:val="left" w:pos="-284"/>
        </w:tabs>
        <w:ind w:left="284" w:hanging="568"/>
        <w:outlineLvl w:val="1"/>
      </w:pPr>
      <w:r>
        <w:t>A contratação será atendida pela seguinte dotação:</w:t>
      </w:r>
    </w:p>
    <w:p w:rsidR="00874B02" w:rsidRDefault="00874B02" w:rsidP="00874B02">
      <w:pPr>
        <w:pStyle w:val="PargrafodaLista"/>
        <w:ind w:hanging="720"/>
        <w:rPr>
          <w:rFonts w:ascii="Arial" w:hAnsi="Arial" w:cs="Arial"/>
          <w:b/>
        </w:rPr>
      </w:pPr>
    </w:p>
    <w:p w:rsidR="00874B02" w:rsidRDefault="00874B02" w:rsidP="00874B02">
      <w:pPr>
        <w:pStyle w:val="PargrafodaLista"/>
        <w:ind w:hanging="720"/>
        <w:rPr>
          <w:rFonts w:ascii="Arial" w:hAnsi="Arial" w:cs="Arial"/>
          <w:b/>
        </w:rPr>
      </w:pPr>
      <w:r>
        <w:rPr>
          <w:rFonts w:ascii="Arial" w:hAnsi="Arial" w:cs="Arial"/>
          <w:b/>
        </w:rPr>
        <w:t>Administração e Finanças</w:t>
      </w:r>
    </w:p>
    <w:p w:rsidR="00874B02" w:rsidRDefault="00874B02" w:rsidP="00874B02">
      <w:pPr>
        <w:pStyle w:val="PargrafodaLista"/>
        <w:ind w:hanging="720"/>
        <w:rPr>
          <w:rFonts w:ascii="Arial" w:hAnsi="Arial" w:cs="Arial"/>
        </w:rPr>
      </w:pPr>
    </w:p>
    <w:p w:rsidR="00874B02" w:rsidRDefault="00874B02" w:rsidP="00874B02">
      <w:pPr>
        <w:rPr>
          <w:rFonts w:ascii="Arial" w:hAnsi="Arial" w:cs="Arial"/>
        </w:rPr>
      </w:pPr>
      <w:r>
        <w:rPr>
          <w:rFonts w:ascii="Arial" w:hAnsi="Arial" w:cs="Arial"/>
        </w:rPr>
        <w:t>Unidade Orçamentária: 0211</w:t>
      </w:r>
    </w:p>
    <w:p w:rsidR="00874B02" w:rsidRDefault="00874B02" w:rsidP="00874B02">
      <w:pPr>
        <w:pStyle w:val="PargrafodaLista"/>
        <w:ind w:hanging="720"/>
        <w:rPr>
          <w:rFonts w:ascii="Arial" w:hAnsi="Arial" w:cs="Arial"/>
        </w:rPr>
      </w:pPr>
      <w:r>
        <w:rPr>
          <w:rFonts w:ascii="Arial" w:hAnsi="Arial" w:cs="Arial"/>
        </w:rPr>
        <w:t>Funcional: 04 122 0401 1954 0000</w:t>
      </w:r>
    </w:p>
    <w:p w:rsidR="00874B02" w:rsidRDefault="00874B02" w:rsidP="00874B02">
      <w:pPr>
        <w:pStyle w:val="PargrafodaLista"/>
        <w:ind w:hanging="720"/>
        <w:rPr>
          <w:rFonts w:ascii="Arial" w:hAnsi="Arial" w:cs="Arial"/>
        </w:rPr>
      </w:pPr>
      <w:r>
        <w:rPr>
          <w:rFonts w:ascii="Arial" w:hAnsi="Arial" w:cs="Arial"/>
        </w:rPr>
        <w:t>Elemento de Despesa: 4.4.90.52.00</w:t>
      </w:r>
    </w:p>
    <w:p w:rsidR="00874B02" w:rsidRDefault="00874B02" w:rsidP="00874B02">
      <w:pPr>
        <w:pStyle w:val="PargrafodaLista"/>
        <w:ind w:hanging="720"/>
        <w:rPr>
          <w:rFonts w:ascii="Arial" w:hAnsi="Arial" w:cs="Arial"/>
        </w:rPr>
      </w:pPr>
      <w:r>
        <w:rPr>
          <w:rFonts w:ascii="Arial" w:hAnsi="Arial" w:cs="Arial"/>
        </w:rPr>
        <w:t>Fonte: Recursos Próprio</w:t>
      </w:r>
    </w:p>
    <w:p w:rsidR="00874B02" w:rsidRDefault="00874B02" w:rsidP="00874B02">
      <w:pPr>
        <w:rPr>
          <w:rFonts w:ascii="Arial" w:hAnsi="Arial" w:cs="Arial"/>
        </w:rPr>
      </w:pPr>
    </w:p>
    <w:p w:rsidR="00874B02" w:rsidRDefault="00874B02" w:rsidP="00874B02">
      <w:pPr>
        <w:pStyle w:val="PargrafodaLista"/>
        <w:ind w:hanging="720"/>
        <w:rPr>
          <w:rFonts w:ascii="Arial" w:hAnsi="Arial" w:cs="Arial"/>
          <w:b/>
        </w:rPr>
      </w:pPr>
      <w:r>
        <w:rPr>
          <w:rFonts w:ascii="Arial" w:hAnsi="Arial" w:cs="Arial"/>
          <w:b/>
        </w:rPr>
        <w:t>Secretaria de Governo</w:t>
      </w:r>
    </w:p>
    <w:p w:rsidR="00874B02" w:rsidRDefault="00874B02" w:rsidP="00874B02">
      <w:pPr>
        <w:pStyle w:val="PargrafodaLista"/>
        <w:ind w:hanging="720"/>
        <w:rPr>
          <w:rFonts w:ascii="Arial" w:hAnsi="Arial" w:cs="Arial"/>
          <w:b/>
        </w:rPr>
      </w:pPr>
    </w:p>
    <w:p w:rsidR="00874B02" w:rsidRDefault="00874B02" w:rsidP="00874B02">
      <w:pPr>
        <w:pStyle w:val="PargrafodaLista"/>
        <w:ind w:hanging="720"/>
        <w:rPr>
          <w:rFonts w:ascii="Arial" w:hAnsi="Arial" w:cs="Arial"/>
        </w:rPr>
      </w:pPr>
      <w:r>
        <w:rPr>
          <w:rFonts w:ascii="Arial" w:hAnsi="Arial" w:cs="Arial"/>
        </w:rPr>
        <w:t>Unidade Orçamentária: 0211</w:t>
      </w:r>
    </w:p>
    <w:p w:rsidR="00874B02" w:rsidRDefault="00874B02" w:rsidP="00874B02">
      <w:pPr>
        <w:pStyle w:val="PargrafodaLista"/>
        <w:ind w:hanging="720"/>
        <w:rPr>
          <w:rFonts w:ascii="Arial" w:hAnsi="Arial" w:cs="Arial"/>
        </w:rPr>
      </w:pPr>
      <w:r>
        <w:rPr>
          <w:rFonts w:ascii="Arial" w:hAnsi="Arial" w:cs="Arial"/>
        </w:rPr>
        <w:t>Funcional: 04 122 0401 1953 0000</w:t>
      </w:r>
    </w:p>
    <w:p w:rsidR="00874B02" w:rsidRDefault="00874B02" w:rsidP="00874B02">
      <w:pPr>
        <w:pStyle w:val="PargrafodaLista"/>
        <w:ind w:hanging="720"/>
        <w:rPr>
          <w:rFonts w:ascii="Arial" w:hAnsi="Arial" w:cs="Arial"/>
        </w:rPr>
      </w:pPr>
      <w:r>
        <w:rPr>
          <w:rFonts w:ascii="Arial" w:hAnsi="Arial" w:cs="Arial"/>
        </w:rPr>
        <w:t>Elemento de Despesa: 4.4.90.52.00</w:t>
      </w:r>
    </w:p>
    <w:p w:rsidR="00874B02" w:rsidRDefault="00874B02" w:rsidP="00874B02">
      <w:pPr>
        <w:pStyle w:val="PargrafodaLista"/>
        <w:ind w:hanging="720"/>
        <w:rPr>
          <w:rFonts w:ascii="Arial" w:hAnsi="Arial" w:cs="Arial"/>
        </w:rPr>
      </w:pPr>
      <w:r>
        <w:rPr>
          <w:rFonts w:ascii="Arial" w:hAnsi="Arial" w:cs="Arial"/>
        </w:rPr>
        <w:t>Fonte: Recursos Próprio</w:t>
      </w:r>
    </w:p>
    <w:p w:rsidR="00874B02" w:rsidRDefault="00874B02" w:rsidP="00874B02">
      <w:pPr>
        <w:pStyle w:val="PargrafodaLista"/>
        <w:ind w:hanging="720"/>
        <w:rPr>
          <w:rFonts w:ascii="Arial" w:hAnsi="Arial" w:cs="Arial"/>
        </w:rPr>
      </w:pPr>
    </w:p>
    <w:p w:rsidR="00874B02" w:rsidRDefault="00874B02" w:rsidP="00874B02">
      <w:pPr>
        <w:rPr>
          <w:rFonts w:ascii="Arial" w:eastAsia="Times New Roman" w:hAnsi="Arial" w:cs="Arial"/>
          <w:b/>
        </w:rPr>
      </w:pPr>
      <w:r>
        <w:rPr>
          <w:rFonts w:ascii="Arial" w:eastAsia="Times New Roman" w:hAnsi="Arial" w:cs="Arial"/>
          <w:b/>
        </w:rPr>
        <w:t xml:space="preserve">Secretaria de Agricultura </w:t>
      </w:r>
    </w:p>
    <w:p w:rsidR="00874B02" w:rsidRDefault="00874B02" w:rsidP="00874B02">
      <w:pPr>
        <w:rPr>
          <w:rFonts w:ascii="Arial" w:eastAsia="Times New Roman" w:hAnsi="Arial" w:cs="Arial"/>
          <w:b/>
        </w:rPr>
      </w:pPr>
    </w:p>
    <w:p w:rsidR="00874B02" w:rsidRDefault="00874B02" w:rsidP="00874B02">
      <w:pPr>
        <w:rPr>
          <w:rFonts w:ascii="Arial" w:eastAsia="Times New Roman" w:hAnsi="Arial" w:cs="Arial"/>
        </w:rPr>
      </w:pPr>
      <w:r>
        <w:rPr>
          <w:rFonts w:ascii="Arial" w:eastAsia="Times New Roman" w:hAnsi="Arial" w:cs="Arial"/>
        </w:rPr>
        <w:t>Unidade Gestora: 0260</w:t>
      </w:r>
    </w:p>
    <w:p w:rsidR="00874B02" w:rsidRDefault="00874B02" w:rsidP="00874B02">
      <w:pPr>
        <w:rPr>
          <w:rFonts w:ascii="Arial" w:eastAsia="Times New Roman" w:hAnsi="Arial" w:cs="Arial"/>
        </w:rPr>
      </w:pPr>
      <w:r>
        <w:rPr>
          <w:rFonts w:ascii="Arial" w:eastAsia="Times New Roman" w:hAnsi="Arial" w:cs="Arial"/>
        </w:rPr>
        <w:t xml:space="preserve">Projeto Atividade: </w:t>
      </w:r>
      <w:r>
        <w:rPr>
          <w:rFonts w:ascii="Arial" w:hAnsi="Arial" w:cs="Arial"/>
        </w:rPr>
        <w:t>17 512 1701 3300 0000</w:t>
      </w:r>
    </w:p>
    <w:p w:rsidR="00874B02" w:rsidRDefault="00874B02" w:rsidP="00874B02">
      <w:pPr>
        <w:rPr>
          <w:rFonts w:ascii="Arial" w:eastAsia="Times New Roman" w:hAnsi="Arial" w:cs="Arial"/>
        </w:rPr>
      </w:pPr>
      <w:r>
        <w:rPr>
          <w:rFonts w:ascii="Arial" w:eastAsia="Times New Roman" w:hAnsi="Arial" w:cs="Arial"/>
        </w:rPr>
        <w:t xml:space="preserve">Elemento de Despesa: </w:t>
      </w:r>
      <w:r>
        <w:rPr>
          <w:rFonts w:ascii="Arial" w:hAnsi="Arial" w:cs="Arial"/>
        </w:rPr>
        <w:t>4.4.90.52.00</w:t>
      </w:r>
    </w:p>
    <w:p w:rsidR="00874B02" w:rsidRDefault="00874B02" w:rsidP="00874B02">
      <w:pPr>
        <w:rPr>
          <w:rFonts w:ascii="Arial" w:eastAsia="Times New Roman" w:hAnsi="Arial" w:cs="Arial"/>
        </w:rPr>
      </w:pPr>
      <w:r>
        <w:rPr>
          <w:rFonts w:ascii="Arial" w:eastAsia="Times New Roman" w:hAnsi="Arial" w:cs="Arial"/>
        </w:rPr>
        <w:t>Fonte de Recurso: 1.500</w:t>
      </w:r>
    </w:p>
    <w:p w:rsidR="00874B02" w:rsidRDefault="00874B02" w:rsidP="00874B02">
      <w:pPr>
        <w:pStyle w:val="PargrafodaLista"/>
        <w:ind w:hanging="720"/>
        <w:rPr>
          <w:rFonts w:ascii="Arial" w:eastAsiaTheme="minorEastAsia" w:hAnsi="Arial" w:cs="Arial"/>
        </w:rPr>
      </w:pPr>
      <w:r>
        <w:rPr>
          <w:rFonts w:ascii="Arial" w:hAnsi="Arial" w:cs="Arial"/>
        </w:rPr>
        <w:t>Fonte: Recursos Próprio</w:t>
      </w:r>
    </w:p>
    <w:p w:rsidR="00874B02" w:rsidRDefault="00874B02" w:rsidP="00874B02">
      <w:pPr>
        <w:pStyle w:val="PargrafodaLista"/>
        <w:ind w:hanging="720"/>
        <w:rPr>
          <w:rFonts w:ascii="Arial" w:hAnsi="Arial" w:cs="Arial"/>
        </w:rPr>
      </w:pPr>
    </w:p>
    <w:p w:rsidR="00874B02" w:rsidRDefault="00874B02" w:rsidP="00874B02">
      <w:pPr>
        <w:rPr>
          <w:rFonts w:ascii="Arial" w:hAnsi="Arial" w:cs="Arial"/>
          <w:b/>
        </w:rPr>
      </w:pPr>
      <w:r>
        <w:rPr>
          <w:rFonts w:ascii="Arial" w:hAnsi="Arial" w:cs="Arial"/>
          <w:b/>
        </w:rPr>
        <w:t>Secretaria de Infraestrutura</w:t>
      </w:r>
    </w:p>
    <w:p w:rsidR="00874B02" w:rsidRDefault="00874B02" w:rsidP="00874B02">
      <w:pPr>
        <w:pStyle w:val="PargrafodaLista"/>
        <w:ind w:hanging="720"/>
        <w:rPr>
          <w:rFonts w:ascii="Arial" w:hAnsi="Arial" w:cs="Arial"/>
        </w:rPr>
      </w:pPr>
    </w:p>
    <w:p w:rsidR="00874B02" w:rsidRDefault="00874B02" w:rsidP="00874B02">
      <w:pPr>
        <w:pStyle w:val="PargrafodaLista"/>
        <w:ind w:hanging="720"/>
        <w:rPr>
          <w:rFonts w:ascii="Arial" w:hAnsi="Arial" w:cs="Arial"/>
        </w:rPr>
      </w:pPr>
      <w:r>
        <w:rPr>
          <w:rFonts w:ascii="Arial" w:hAnsi="Arial" w:cs="Arial"/>
        </w:rPr>
        <w:t>Unidade Gestora: 0270</w:t>
      </w:r>
    </w:p>
    <w:p w:rsidR="00874B02" w:rsidRDefault="00874B02" w:rsidP="00874B02">
      <w:pPr>
        <w:pStyle w:val="PargrafodaLista"/>
        <w:ind w:hanging="720"/>
        <w:rPr>
          <w:rFonts w:ascii="Arial" w:hAnsi="Arial" w:cs="Arial"/>
        </w:rPr>
      </w:pPr>
      <w:r>
        <w:rPr>
          <w:rFonts w:ascii="Arial" w:hAnsi="Arial" w:cs="Arial"/>
        </w:rPr>
        <w:t>Programa Atividade: 04.122.15011826.0000</w:t>
      </w:r>
    </w:p>
    <w:p w:rsidR="00874B02" w:rsidRDefault="00874B02" w:rsidP="00874B02">
      <w:pPr>
        <w:pStyle w:val="PargrafodaLista"/>
        <w:ind w:hanging="720"/>
        <w:rPr>
          <w:rFonts w:ascii="Arial" w:hAnsi="Arial" w:cs="Arial"/>
        </w:rPr>
      </w:pPr>
      <w:r>
        <w:rPr>
          <w:rFonts w:ascii="Arial" w:hAnsi="Arial" w:cs="Arial"/>
        </w:rPr>
        <w:t>Elemento de Despesa: 4.4.90.52.39</w:t>
      </w:r>
    </w:p>
    <w:p w:rsidR="00874B02" w:rsidRDefault="00874B02" w:rsidP="00874B02">
      <w:pPr>
        <w:jc w:val="both"/>
        <w:rPr>
          <w:rFonts w:ascii="Arial" w:hAnsi="Arial" w:cs="Arial"/>
        </w:rPr>
      </w:pPr>
      <w:r>
        <w:rPr>
          <w:rFonts w:ascii="Arial" w:hAnsi="Arial" w:cs="Arial"/>
        </w:rPr>
        <w:t>Fonte: Recursos Próprio</w:t>
      </w:r>
    </w:p>
    <w:p w:rsidR="00874B02" w:rsidRDefault="00874B02" w:rsidP="00874B02">
      <w:pPr>
        <w:jc w:val="both"/>
        <w:rPr>
          <w:rFonts w:ascii="Arial" w:hAnsi="Arial" w:cs="Arial"/>
          <w:b/>
        </w:rPr>
      </w:pPr>
    </w:p>
    <w:p w:rsidR="00874B02" w:rsidRDefault="00874B02" w:rsidP="00874B02">
      <w:pPr>
        <w:jc w:val="both"/>
        <w:rPr>
          <w:rFonts w:ascii="Arial" w:hAnsi="Arial" w:cs="Arial"/>
          <w:b/>
        </w:rPr>
      </w:pPr>
      <w:r>
        <w:rPr>
          <w:rFonts w:ascii="Arial" w:hAnsi="Arial" w:cs="Arial"/>
          <w:b/>
        </w:rPr>
        <w:t>Fundo Municipal de Saúde</w:t>
      </w:r>
    </w:p>
    <w:p w:rsidR="00874B02" w:rsidRDefault="00874B02" w:rsidP="00874B02">
      <w:pPr>
        <w:pStyle w:val="PargrafodaLista"/>
        <w:ind w:hanging="720"/>
        <w:rPr>
          <w:rFonts w:ascii="Arial" w:hAnsi="Arial" w:cs="Arial"/>
        </w:rPr>
      </w:pPr>
    </w:p>
    <w:p w:rsidR="00874B02" w:rsidRDefault="00874B02" w:rsidP="00874B02">
      <w:pPr>
        <w:rPr>
          <w:rFonts w:ascii="Arial" w:hAnsi="Arial" w:cs="Arial"/>
        </w:rPr>
      </w:pPr>
      <w:r>
        <w:rPr>
          <w:rFonts w:ascii="Arial" w:hAnsi="Arial" w:cs="Arial"/>
        </w:rPr>
        <w:t xml:space="preserve">Expansão e Adequação do Fundo Municipal de Saúde </w:t>
      </w:r>
    </w:p>
    <w:p w:rsidR="00874B02" w:rsidRDefault="00874B02" w:rsidP="00874B02">
      <w:pPr>
        <w:rPr>
          <w:rFonts w:ascii="Arial" w:hAnsi="Arial" w:cs="Arial"/>
        </w:rPr>
      </w:pPr>
      <w:r>
        <w:rPr>
          <w:rFonts w:ascii="Arial" w:hAnsi="Arial" w:cs="Arial"/>
        </w:rPr>
        <w:t>Unidade Orçamentária:030402</w:t>
      </w:r>
    </w:p>
    <w:p w:rsidR="00874B02" w:rsidRDefault="00874B02" w:rsidP="00874B02">
      <w:pPr>
        <w:rPr>
          <w:rFonts w:ascii="Arial" w:hAnsi="Arial" w:cs="Arial"/>
        </w:rPr>
      </w:pPr>
      <w:r>
        <w:rPr>
          <w:rFonts w:ascii="Arial" w:hAnsi="Arial" w:cs="Arial"/>
        </w:rPr>
        <w:t>Funcional: 10 122 1002 1077 0000</w:t>
      </w:r>
    </w:p>
    <w:p w:rsidR="00874B02" w:rsidRDefault="00874B02" w:rsidP="00874B02">
      <w:pPr>
        <w:rPr>
          <w:rFonts w:ascii="Arial" w:hAnsi="Arial" w:cs="Arial"/>
        </w:rPr>
      </w:pPr>
      <w:r>
        <w:rPr>
          <w:rFonts w:ascii="Arial" w:hAnsi="Arial" w:cs="Arial"/>
        </w:rPr>
        <w:t>Elemento de Despesa:4.4.90.52.00</w:t>
      </w:r>
    </w:p>
    <w:p w:rsidR="00874B02" w:rsidRDefault="00874B02" w:rsidP="00874B02">
      <w:pPr>
        <w:rPr>
          <w:rFonts w:ascii="Arial" w:hAnsi="Arial" w:cs="Arial"/>
        </w:rPr>
      </w:pPr>
      <w:r>
        <w:rPr>
          <w:rFonts w:ascii="Arial" w:hAnsi="Arial" w:cs="Arial"/>
        </w:rPr>
        <w:t>Fonte: Recurso Próprio</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 xml:space="preserve">Expansão e Adequação da Rede Municipal de Saúde- Média e Alta Complexidade-Hospitalar  </w:t>
      </w:r>
    </w:p>
    <w:p w:rsidR="00874B02" w:rsidRDefault="00874B02" w:rsidP="00874B02">
      <w:pPr>
        <w:rPr>
          <w:rFonts w:ascii="Arial" w:hAnsi="Arial" w:cs="Arial"/>
        </w:rPr>
      </w:pPr>
      <w:r>
        <w:rPr>
          <w:rFonts w:ascii="Arial" w:hAnsi="Arial" w:cs="Arial"/>
        </w:rPr>
        <w:t>Unidade Orçamentária:030402</w:t>
      </w:r>
    </w:p>
    <w:p w:rsidR="00874B02" w:rsidRDefault="00874B02" w:rsidP="00874B02">
      <w:pPr>
        <w:rPr>
          <w:rFonts w:ascii="Arial" w:hAnsi="Arial" w:cs="Arial"/>
        </w:rPr>
      </w:pPr>
      <w:r>
        <w:rPr>
          <w:rFonts w:ascii="Arial" w:hAnsi="Arial" w:cs="Arial"/>
        </w:rPr>
        <w:t xml:space="preserve">Funcional: 10 302 1002 1946 0000  </w:t>
      </w:r>
    </w:p>
    <w:p w:rsidR="00874B02" w:rsidRDefault="00874B02" w:rsidP="00874B02">
      <w:pPr>
        <w:rPr>
          <w:rFonts w:ascii="Arial" w:hAnsi="Arial" w:cs="Arial"/>
        </w:rPr>
      </w:pPr>
      <w:r>
        <w:rPr>
          <w:rFonts w:ascii="Arial" w:hAnsi="Arial" w:cs="Arial"/>
        </w:rPr>
        <w:t>Elemento de Despesa:4.4.90.52.00</w:t>
      </w:r>
    </w:p>
    <w:p w:rsidR="00874B02" w:rsidRDefault="00874B02" w:rsidP="00874B02">
      <w:pPr>
        <w:rPr>
          <w:rFonts w:ascii="Arial" w:hAnsi="Arial" w:cs="Arial"/>
        </w:rPr>
      </w:pPr>
      <w:r>
        <w:rPr>
          <w:rFonts w:ascii="Arial" w:hAnsi="Arial" w:cs="Arial"/>
        </w:rPr>
        <w:t>Fonte: Recurso Próprio</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 xml:space="preserve">Expansão e Adequação da Rede Municipal de Saúde- Média e Alta Complexidade-Hospitalar </w:t>
      </w:r>
    </w:p>
    <w:p w:rsidR="00874B02" w:rsidRDefault="00874B02" w:rsidP="00874B02">
      <w:pPr>
        <w:rPr>
          <w:rFonts w:ascii="Arial" w:hAnsi="Arial" w:cs="Arial"/>
        </w:rPr>
      </w:pPr>
      <w:r>
        <w:rPr>
          <w:rFonts w:ascii="Arial" w:hAnsi="Arial" w:cs="Arial"/>
        </w:rPr>
        <w:t>Unidade Orçamentária:030402</w:t>
      </w:r>
    </w:p>
    <w:p w:rsidR="00874B02" w:rsidRDefault="00874B02" w:rsidP="00874B02">
      <w:pPr>
        <w:rPr>
          <w:rFonts w:ascii="Arial" w:hAnsi="Arial" w:cs="Arial"/>
        </w:rPr>
      </w:pPr>
      <w:r>
        <w:rPr>
          <w:rFonts w:ascii="Arial" w:hAnsi="Arial" w:cs="Arial"/>
        </w:rPr>
        <w:t>Funcional: 10 302 1002 1946 0000</w:t>
      </w:r>
    </w:p>
    <w:p w:rsidR="00874B02" w:rsidRDefault="00874B02" w:rsidP="00874B02">
      <w:pPr>
        <w:rPr>
          <w:rFonts w:ascii="Arial" w:hAnsi="Arial" w:cs="Arial"/>
        </w:rPr>
      </w:pPr>
      <w:r>
        <w:rPr>
          <w:rFonts w:ascii="Arial" w:hAnsi="Arial" w:cs="Arial"/>
        </w:rPr>
        <w:t>Elemento de Despesa:4.4.90.52.00</w:t>
      </w:r>
    </w:p>
    <w:p w:rsidR="00874B02" w:rsidRDefault="00874B02" w:rsidP="00874B02">
      <w:pPr>
        <w:rPr>
          <w:rFonts w:ascii="Arial" w:hAnsi="Arial" w:cs="Arial"/>
        </w:rPr>
      </w:pPr>
      <w:r>
        <w:rPr>
          <w:rFonts w:ascii="Arial" w:hAnsi="Arial" w:cs="Arial"/>
        </w:rPr>
        <w:t>Fonte: MAC</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 xml:space="preserve">Expansão e Adequação da Rede Municipal de Saúde- Média e Alta Complexidade-Hospitalar  </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t>Funcional: 10 302 1002 1946 0000</w:t>
      </w:r>
    </w:p>
    <w:p w:rsidR="00874B02" w:rsidRDefault="00874B02" w:rsidP="00874B02">
      <w:pPr>
        <w:rPr>
          <w:rFonts w:ascii="Arial" w:hAnsi="Arial" w:cs="Arial"/>
        </w:rPr>
      </w:pPr>
      <w:r>
        <w:rPr>
          <w:rFonts w:ascii="Arial" w:hAnsi="Arial" w:cs="Arial"/>
        </w:rPr>
        <w:t>Elemento de Despesa:4.4.90.52.00</w:t>
      </w:r>
    </w:p>
    <w:p w:rsidR="00874B02" w:rsidRDefault="00874B02" w:rsidP="00874B02">
      <w:pPr>
        <w:rPr>
          <w:rFonts w:ascii="Arial" w:hAnsi="Arial" w:cs="Arial"/>
        </w:rPr>
      </w:pPr>
      <w:r>
        <w:rPr>
          <w:rFonts w:ascii="Arial" w:hAnsi="Arial" w:cs="Arial"/>
        </w:rPr>
        <w:t>Fonte: MAC</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Expansão e Adequação da Rede Municipal de Saúde- Atenção Primária</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t>Funcional: 10 301 1002 1078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Recurso Próprio</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Expansão e Adequação da Rede Municipal de Saúde- Atenção Primária</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t>Funcional: 10 301 1002 1078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Atenção Básica</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Expansão e Adequeção da Rede Física Suporte Profilático e Terapêutico</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t>Funcional: 10 303 1002 1947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Recurso Próprio</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Expansão e Adequeção da Rede Física Suporte Profilático e Terapêutico</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lastRenderedPageBreak/>
        <w:t>Funcional: 10 303 1002 1947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1.601 Recursos do SUS</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Expansão e Adequeção da Rede Física de Vigilância Sanitária</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t>Funcional: 10 304 1002 1948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Recurso Próprio</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Expansão e Adequeção da Rede Física de Vigilância Epidemiológica</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t>Funcional: 10 305 1002 1949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tabs>
          <w:tab w:val="left" w:pos="2901"/>
        </w:tabs>
        <w:rPr>
          <w:rFonts w:ascii="Arial" w:hAnsi="Arial" w:cs="Arial"/>
        </w:rPr>
      </w:pPr>
      <w:r>
        <w:rPr>
          <w:rFonts w:ascii="Arial" w:hAnsi="Arial" w:cs="Arial"/>
        </w:rPr>
        <w:t>Fonte: Recurso Próprio</w:t>
      </w:r>
      <w:r>
        <w:rPr>
          <w:rFonts w:ascii="Arial" w:hAnsi="Arial" w:cs="Arial"/>
        </w:rPr>
        <w:tab/>
      </w:r>
    </w:p>
    <w:p w:rsidR="00874B02" w:rsidRDefault="00874B02" w:rsidP="00874B02">
      <w:pPr>
        <w:tabs>
          <w:tab w:val="left" w:pos="2901"/>
        </w:tabs>
        <w:rPr>
          <w:rFonts w:ascii="Arial" w:hAnsi="Arial" w:cs="Arial"/>
        </w:rPr>
      </w:pPr>
    </w:p>
    <w:p w:rsidR="00874B02" w:rsidRDefault="00874B02" w:rsidP="00874B02">
      <w:pPr>
        <w:rPr>
          <w:rFonts w:ascii="Arial" w:hAnsi="Arial" w:cs="Arial"/>
        </w:rPr>
      </w:pPr>
      <w:r>
        <w:rPr>
          <w:rFonts w:ascii="Arial" w:hAnsi="Arial" w:cs="Arial"/>
        </w:rPr>
        <w:t xml:space="preserve">Expansão e Adequação da Rede Municipal de Saúde- Média e Alta Complexidade-Hospitalar </w:t>
      </w:r>
    </w:p>
    <w:p w:rsidR="00874B02" w:rsidRDefault="00874B02" w:rsidP="00874B02">
      <w:pPr>
        <w:rPr>
          <w:rFonts w:ascii="Arial" w:hAnsi="Arial" w:cs="Arial"/>
        </w:rPr>
      </w:pPr>
      <w:r>
        <w:rPr>
          <w:rFonts w:ascii="Arial" w:hAnsi="Arial" w:cs="Arial"/>
        </w:rPr>
        <w:t>Unidade Orçamentária:030402</w:t>
      </w:r>
    </w:p>
    <w:p w:rsidR="00874B02" w:rsidRDefault="00874B02" w:rsidP="00874B02">
      <w:pPr>
        <w:rPr>
          <w:rFonts w:ascii="Arial" w:hAnsi="Arial" w:cs="Arial"/>
        </w:rPr>
      </w:pPr>
      <w:r>
        <w:rPr>
          <w:rFonts w:ascii="Arial" w:hAnsi="Arial" w:cs="Arial"/>
        </w:rPr>
        <w:t>Funcional: 10 302 1002 1946 0000</w:t>
      </w:r>
    </w:p>
    <w:p w:rsidR="00874B02" w:rsidRDefault="00874B02" w:rsidP="00874B02">
      <w:pPr>
        <w:rPr>
          <w:rFonts w:ascii="Arial" w:hAnsi="Arial" w:cs="Arial"/>
        </w:rPr>
      </w:pPr>
      <w:r>
        <w:rPr>
          <w:rFonts w:ascii="Arial" w:hAnsi="Arial" w:cs="Arial"/>
        </w:rPr>
        <w:t>Elemento de Despesa:4.4.90.52.00</w:t>
      </w:r>
    </w:p>
    <w:p w:rsidR="00874B02" w:rsidRDefault="00874B02" w:rsidP="00874B02">
      <w:pPr>
        <w:rPr>
          <w:rFonts w:ascii="Arial" w:hAnsi="Arial" w:cs="Arial"/>
        </w:rPr>
      </w:pPr>
      <w:r>
        <w:rPr>
          <w:rFonts w:ascii="Arial" w:hAnsi="Arial" w:cs="Arial"/>
        </w:rPr>
        <w:t>Fonte: MAC</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 xml:space="preserve">Expansão e Adequação da Rede Municipal de Saúde- Média e Alta Complexidade-Hospitalar  </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t>Funcional: 10 302 1002 1946 0000</w:t>
      </w:r>
    </w:p>
    <w:p w:rsidR="00874B02" w:rsidRDefault="00874B02" w:rsidP="00874B02">
      <w:pPr>
        <w:rPr>
          <w:rFonts w:ascii="Arial" w:hAnsi="Arial" w:cs="Arial"/>
        </w:rPr>
      </w:pPr>
      <w:r>
        <w:rPr>
          <w:rFonts w:ascii="Arial" w:hAnsi="Arial" w:cs="Arial"/>
        </w:rPr>
        <w:t>Elemento de Despesa:4.4.90.52.00</w:t>
      </w:r>
    </w:p>
    <w:p w:rsidR="00874B02" w:rsidRDefault="00874B02" w:rsidP="00874B02">
      <w:pPr>
        <w:rPr>
          <w:rFonts w:ascii="Arial" w:hAnsi="Arial" w:cs="Arial"/>
        </w:rPr>
      </w:pPr>
      <w:r>
        <w:rPr>
          <w:rFonts w:ascii="Arial" w:hAnsi="Arial" w:cs="Arial"/>
        </w:rPr>
        <w:t>Fonte: MAC</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Expansão e Adequação da Rede Municipal de Saúde- Atenção Primária</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t>Funcional: 10 301 1002 1078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Recurso Próprio</w:t>
      </w:r>
    </w:p>
    <w:p w:rsidR="00874B02" w:rsidRDefault="00874B02" w:rsidP="00874B02">
      <w:pPr>
        <w:rPr>
          <w:rFonts w:ascii="Arial" w:hAnsi="Arial" w:cs="Arial"/>
        </w:rPr>
      </w:pPr>
    </w:p>
    <w:p w:rsidR="00874B02" w:rsidRDefault="00874B02" w:rsidP="00874B02">
      <w:pPr>
        <w:rPr>
          <w:rFonts w:ascii="Arial" w:hAnsi="Arial" w:cs="Arial"/>
          <w:lang w:val="pt-BR"/>
        </w:rPr>
      </w:pPr>
      <w:r>
        <w:rPr>
          <w:rFonts w:ascii="Arial" w:hAnsi="Arial" w:cs="Arial"/>
        </w:rPr>
        <w:t>Expansão e Adequação da Rede Municipal de Saúde- Atenção Primária</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t>Funcional: 10 301 1002 1078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Atenção Básica</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Expansão e Adequeção da Rede Física Suporte Profilático e Terapêutico</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t>Funcional: 10 303 1002 1947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Recurso Próprio</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Expansão e Adequeção da Rede Física Suporte Profilático e Terapêutico</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t>Funcional: 10 303 1002 1947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1.601 Recursos do SUS</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Expansão e Adequeção da Rede Física de Vigilância Sanitária</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lastRenderedPageBreak/>
        <w:t>Funcional: 10 304 1002 1948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Recurso Próprio</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Expansão e Adequeção da Rede Física de Vigilância Epidemiológica</w:t>
      </w:r>
    </w:p>
    <w:p w:rsidR="00874B02" w:rsidRDefault="00874B02" w:rsidP="00874B02">
      <w:pPr>
        <w:rPr>
          <w:rFonts w:ascii="Arial" w:hAnsi="Arial" w:cs="Arial"/>
        </w:rPr>
      </w:pPr>
      <w:r>
        <w:rPr>
          <w:rFonts w:ascii="Arial" w:hAnsi="Arial" w:cs="Arial"/>
        </w:rPr>
        <w:t>Unidade Orçamentária: 030402</w:t>
      </w:r>
    </w:p>
    <w:p w:rsidR="00874B02" w:rsidRDefault="00874B02" w:rsidP="00874B02">
      <w:pPr>
        <w:rPr>
          <w:rFonts w:ascii="Arial" w:hAnsi="Arial" w:cs="Arial"/>
        </w:rPr>
      </w:pPr>
      <w:r>
        <w:rPr>
          <w:rFonts w:ascii="Arial" w:hAnsi="Arial" w:cs="Arial"/>
        </w:rPr>
        <w:t>Funcional: 10 305 1002 1949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Recurso Próprio</w:t>
      </w:r>
    </w:p>
    <w:p w:rsidR="00874B02" w:rsidRDefault="00874B02" w:rsidP="00874B02">
      <w:pPr>
        <w:rPr>
          <w:rFonts w:ascii="Arial" w:hAnsi="Arial" w:cs="Arial"/>
          <w:b/>
          <w:lang w:val="pt-BR"/>
        </w:rPr>
      </w:pPr>
    </w:p>
    <w:p w:rsidR="00874B02" w:rsidRDefault="00874B02" w:rsidP="00874B02">
      <w:pPr>
        <w:rPr>
          <w:rFonts w:ascii="Arial" w:hAnsi="Arial" w:cs="Arial"/>
          <w:b/>
        </w:rPr>
      </w:pPr>
      <w:r>
        <w:rPr>
          <w:rFonts w:ascii="Arial" w:hAnsi="Arial" w:cs="Arial"/>
          <w:b/>
        </w:rPr>
        <w:t>Fundo Municipal de Educação</w:t>
      </w:r>
    </w:p>
    <w:p w:rsidR="00874B02" w:rsidRDefault="00874B02" w:rsidP="00874B02">
      <w:pPr>
        <w:rPr>
          <w:rFonts w:ascii="Arial" w:hAnsi="Arial" w:cs="Arial"/>
          <w:b/>
        </w:rPr>
      </w:pPr>
    </w:p>
    <w:bookmarkEnd w:id="24"/>
    <w:p w:rsidR="00874B02" w:rsidRDefault="00874B02" w:rsidP="00874B02">
      <w:pPr>
        <w:rPr>
          <w:rFonts w:ascii="Arial" w:hAnsi="Arial" w:cs="Arial"/>
        </w:rPr>
      </w:pPr>
      <w:r>
        <w:rPr>
          <w:rFonts w:ascii="Arial" w:hAnsi="Arial" w:cs="Arial"/>
        </w:rPr>
        <w:t>Unidade orçamentária: 0801</w:t>
      </w:r>
    </w:p>
    <w:p w:rsidR="00874B02" w:rsidRDefault="00874B02" w:rsidP="00874B02">
      <w:pPr>
        <w:rPr>
          <w:rFonts w:ascii="Arial" w:hAnsi="Arial" w:cs="Arial"/>
        </w:rPr>
      </w:pPr>
      <w:r>
        <w:rPr>
          <w:rFonts w:ascii="Arial" w:hAnsi="Arial" w:cs="Arial"/>
        </w:rPr>
        <w:t>Funcional: 12 122 1202 1940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recurso próprio – secretaria</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Unidade orçamentária: 0801</w:t>
      </w:r>
    </w:p>
    <w:p w:rsidR="00874B02" w:rsidRDefault="00874B02" w:rsidP="00874B02">
      <w:pPr>
        <w:rPr>
          <w:rFonts w:ascii="Arial" w:hAnsi="Arial" w:cs="Arial"/>
        </w:rPr>
      </w:pPr>
      <w:r>
        <w:rPr>
          <w:rFonts w:ascii="Arial" w:hAnsi="Arial" w:cs="Arial"/>
        </w:rPr>
        <w:t>Funcional: 12 361 1202 1941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recurso próprio – ensino fundamental</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Unidade orçamentária: 0801</w:t>
      </w:r>
    </w:p>
    <w:p w:rsidR="00874B02" w:rsidRDefault="00874B02" w:rsidP="00874B02">
      <w:pPr>
        <w:rPr>
          <w:rFonts w:ascii="Arial" w:hAnsi="Arial" w:cs="Arial"/>
        </w:rPr>
      </w:pPr>
      <w:r>
        <w:rPr>
          <w:rFonts w:ascii="Arial" w:hAnsi="Arial" w:cs="Arial"/>
        </w:rPr>
        <w:t>Funcional: 12 361 1202 1941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salário educação</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Unidade orçamentária: 0801</w:t>
      </w:r>
    </w:p>
    <w:p w:rsidR="00874B02" w:rsidRDefault="00874B02" w:rsidP="00874B02">
      <w:pPr>
        <w:rPr>
          <w:rFonts w:ascii="Arial" w:hAnsi="Arial" w:cs="Arial"/>
        </w:rPr>
      </w:pPr>
      <w:r>
        <w:rPr>
          <w:rFonts w:ascii="Arial" w:hAnsi="Arial" w:cs="Arial"/>
        </w:rPr>
        <w:t>Funcional: 12 365 1202 1083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recurso próprio – creche</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Unidade orçamentária: 0801</w:t>
      </w:r>
    </w:p>
    <w:p w:rsidR="00874B02" w:rsidRDefault="00874B02" w:rsidP="00874B02">
      <w:pPr>
        <w:rPr>
          <w:rFonts w:ascii="Arial" w:hAnsi="Arial" w:cs="Arial"/>
        </w:rPr>
      </w:pPr>
      <w:r>
        <w:rPr>
          <w:rFonts w:ascii="Arial" w:hAnsi="Arial" w:cs="Arial"/>
        </w:rPr>
        <w:t>Funcional: 12 361 1202 1080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fundeb vaat – fundamental</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Unidade orçamentária: 0801</w:t>
      </w:r>
    </w:p>
    <w:p w:rsidR="00874B02" w:rsidRDefault="00874B02" w:rsidP="00874B02">
      <w:pPr>
        <w:rPr>
          <w:rFonts w:ascii="Arial" w:hAnsi="Arial" w:cs="Arial"/>
        </w:rPr>
      </w:pPr>
      <w:r>
        <w:rPr>
          <w:rFonts w:ascii="Arial" w:hAnsi="Arial" w:cs="Arial"/>
        </w:rPr>
        <w:t>Funcional: 12 361 1202 1080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fundeb vaar – fundamental</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Unidade orçamentária: 0801</w:t>
      </w:r>
    </w:p>
    <w:p w:rsidR="00874B02" w:rsidRDefault="00874B02" w:rsidP="00874B02">
      <w:pPr>
        <w:rPr>
          <w:rFonts w:ascii="Arial" w:hAnsi="Arial" w:cs="Arial"/>
        </w:rPr>
      </w:pPr>
      <w:r>
        <w:rPr>
          <w:rFonts w:ascii="Arial" w:hAnsi="Arial" w:cs="Arial"/>
        </w:rPr>
        <w:t>Funcional: 12 365 1202 1942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fundeb vaat – creche</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Unidade orçamentária: 0801</w:t>
      </w:r>
    </w:p>
    <w:p w:rsidR="00874B02" w:rsidRDefault="00874B02" w:rsidP="00874B02">
      <w:pPr>
        <w:rPr>
          <w:rFonts w:ascii="Arial" w:hAnsi="Arial" w:cs="Arial"/>
        </w:rPr>
      </w:pPr>
      <w:r>
        <w:rPr>
          <w:rFonts w:ascii="Arial" w:hAnsi="Arial" w:cs="Arial"/>
        </w:rPr>
        <w:t>Funcional: 12 365 1202 1943 0000</w:t>
      </w:r>
    </w:p>
    <w:p w:rsidR="00874B02" w:rsidRDefault="00874B02" w:rsidP="00874B02">
      <w:pPr>
        <w:rPr>
          <w:rFonts w:ascii="Arial" w:hAnsi="Arial" w:cs="Arial"/>
        </w:rPr>
      </w:pPr>
      <w:r>
        <w:rPr>
          <w:rFonts w:ascii="Arial" w:hAnsi="Arial" w:cs="Arial"/>
        </w:rPr>
        <w:t>Elemento de despesa: 4.4.90.52.00</w:t>
      </w:r>
    </w:p>
    <w:p w:rsidR="00874B02" w:rsidRDefault="00874B02" w:rsidP="00874B02">
      <w:pPr>
        <w:rPr>
          <w:rFonts w:ascii="Arial" w:hAnsi="Arial" w:cs="Arial"/>
        </w:rPr>
      </w:pPr>
      <w:r>
        <w:rPr>
          <w:rFonts w:ascii="Arial" w:hAnsi="Arial" w:cs="Arial"/>
        </w:rPr>
        <w:t>Fonte: fundeb 30% - pré-escola</w:t>
      </w:r>
    </w:p>
    <w:p w:rsidR="00874B02" w:rsidRDefault="00874B02" w:rsidP="00874B02">
      <w:pPr>
        <w:rPr>
          <w:rFonts w:ascii="Arial" w:hAnsi="Arial" w:cs="Arial"/>
        </w:rPr>
      </w:pPr>
    </w:p>
    <w:p w:rsidR="00874B02" w:rsidRDefault="00874B02" w:rsidP="00874B02">
      <w:pPr>
        <w:rPr>
          <w:rFonts w:ascii="Arial" w:hAnsi="Arial" w:cs="Arial"/>
        </w:rPr>
      </w:pPr>
      <w:r>
        <w:rPr>
          <w:rFonts w:ascii="Arial" w:hAnsi="Arial" w:cs="Arial"/>
        </w:rPr>
        <w:t>Unidade orçamentária: 0801</w:t>
      </w:r>
    </w:p>
    <w:p w:rsidR="00874B02" w:rsidRDefault="00874B02" w:rsidP="00874B02">
      <w:pPr>
        <w:rPr>
          <w:rFonts w:ascii="Arial" w:hAnsi="Arial" w:cs="Arial"/>
        </w:rPr>
      </w:pPr>
      <w:r>
        <w:rPr>
          <w:rFonts w:ascii="Arial" w:hAnsi="Arial" w:cs="Arial"/>
        </w:rPr>
        <w:t>Funcional: 12 365 1202 1943 0000</w:t>
      </w:r>
    </w:p>
    <w:p w:rsidR="00874B02" w:rsidRDefault="00874B02" w:rsidP="00874B02">
      <w:pPr>
        <w:rPr>
          <w:rFonts w:ascii="Arial" w:hAnsi="Arial" w:cs="Arial"/>
        </w:rPr>
      </w:pPr>
      <w:r>
        <w:rPr>
          <w:rFonts w:ascii="Arial" w:hAnsi="Arial" w:cs="Arial"/>
        </w:rPr>
        <w:lastRenderedPageBreak/>
        <w:t>Elemento de despesa: 4.4.90.52.00</w:t>
      </w:r>
    </w:p>
    <w:p w:rsidR="00874B02" w:rsidRDefault="00874B02" w:rsidP="00874B02">
      <w:pPr>
        <w:rPr>
          <w:rFonts w:ascii="Arial" w:eastAsia="Arial" w:hAnsi="Arial" w:cs="Arial"/>
        </w:rPr>
      </w:pPr>
      <w:r>
        <w:rPr>
          <w:rFonts w:ascii="Arial" w:hAnsi="Arial" w:cs="Arial"/>
        </w:rPr>
        <w:t>Fonte: fundeb vaat – pré-escola</w:t>
      </w:r>
    </w:p>
    <w:p w:rsidR="00874B02" w:rsidRDefault="00874B02" w:rsidP="00874B02">
      <w:pPr>
        <w:rPr>
          <w:rFonts w:ascii="Arial" w:eastAsia="Times New Roman" w:hAnsi="Arial" w:cs="Arial"/>
          <w:b/>
        </w:rPr>
      </w:pPr>
    </w:p>
    <w:p w:rsidR="00874B02" w:rsidRDefault="00874B02" w:rsidP="00874B02">
      <w:pPr>
        <w:rPr>
          <w:rFonts w:ascii="Arial" w:eastAsia="Times New Roman" w:hAnsi="Arial" w:cs="Arial"/>
          <w:b/>
        </w:rPr>
      </w:pPr>
      <w:r>
        <w:rPr>
          <w:rFonts w:ascii="Arial" w:eastAsia="Times New Roman" w:hAnsi="Arial" w:cs="Arial"/>
          <w:b/>
        </w:rPr>
        <w:t>Secretaria de Meio Ambiente</w:t>
      </w:r>
    </w:p>
    <w:p w:rsidR="00874B02" w:rsidRDefault="00874B02" w:rsidP="00874B02">
      <w:pPr>
        <w:rPr>
          <w:rFonts w:ascii="Arial" w:eastAsia="Times New Roman" w:hAnsi="Arial" w:cs="Arial"/>
          <w:b/>
          <w:highlight w:val="yellow"/>
        </w:rPr>
      </w:pPr>
    </w:p>
    <w:p w:rsidR="00874B02" w:rsidRDefault="00874B02" w:rsidP="00874B02">
      <w:pPr>
        <w:rPr>
          <w:rFonts w:ascii="Arial" w:eastAsia="Times New Roman" w:hAnsi="Arial" w:cs="Arial"/>
        </w:rPr>
      </w:pPr>
      <w:r>
        <w:rPr>
          <w:rFonts w:ascii="Arial" w:eastAsia="Times New Roman" w:hAnsi="Arial" w:cs="Arial"/>
        </w:rPr>
        <w:t>Unidade orçamentária: 0255</w:t>
      </w:r>
    </w:p>
    <w:p w:rsidR="00874B02" w:rsidRDefault="00874B02" w:rsidP="00874B02">
      <w:pPr>
        <w:rPr>
          <w:rFonts w:ascii="Arial" w:eastAsia="Times New Roman" w:hAnsi="Arial" w:cs="Arial"/>
        </w:rPr>
      </w:pPr>
      <w:r>
        <w:rPr>
          <w:rFonts w:ascii="Arial" w:eastAsia="Times New Roman" w:hAnsi="Arial" w:cs="Arial"/>
        </w:rPr>
        <w:t>Programa atividade: 18 541 1801 1944 0000</w:t>
      </w:r>
    </w:p>
    <w:p w:rsidR="00874B02" w:rsidRDefault="00874B02" w:rsidP="00874B02">
      <w:pPr>
        <w:rPr>
          <w:rFonts w:ascii="Arial" w:eastAsia="Times New Roman" w:hAnsi="Arial" w:cs="Arial"/>
        </w:rPr>
      </w:pPr>
      <w:r>
        <w:rPr>
          <w:rFonts w:ascii="Arial" w:eastAsia="Times New Roman" w:hAnsi="Arial" w:cs="Arial"/>
        </w:rPr>
        <w:t>Elemento de despesa: 4.4.90.52.00</w:t>
      </w:r>
    </w:p>
    <w:p w:rsidR="00874B02" w:rsidRDefault="00874B02" w:rsidP="00874B02">
      <w:pPr>
        <w:pStyle w:val="PargrafodaLista"/>
        <w:ind w:hanging="720"/>
        <w:rPr>
          <w:rFonts w:ascii="Arial" w:eastAsiaTheme="minorEastAsia" w:hAnsi="Arial" w:cs="Arial"/>
        </w:rPr>
      </w:pPr>
      <w:r>
        <w:rPr>
          <w:rFonts w:ascii="Arial" w:hAnsi="Arial" w:cs="Arial"/>
        </w:rPr>
        <w:t>Fonte: Recursos Próprio</w:t>
      </w:r>
    </w:p>
    <w:p w:rsidR="00874B02" w:rsidRDefault="00874B02" w:rsidP="00874B02">
      <w:pPr>
        <w:rPr>
          <w:rFonts w:ascii="Arial" w:eastAsia="Times New Roman" w:hAnsi="Arial" w:cs="Arial"/>
        </w:rPr>
      </w:pPr>
    </w:p>
    <w:p w:rsidR="00874B02" w:rsidRDefault="00874B02" w:rsidP="00874B02">
      <w:pPr>
        <w:rPr>
          <w:rFonts w:ascii="Arial" w:eastAsia="Times New Roman" w:hAnsi="Arial" w:cs="Arial"/>
          <w:b/>
        </w:rPr>
      </w:pPr>
      <w:r>
        <w:rPr>
          <w:rFonts w:ascii="Arial" w:eastAsia="Times New Roman" w:hAnsi="Arial" w:cs="Arial"/>
          <w:b/>
        </w:rPr>
        <w:t>Secretaria de Esporte, Cultura, Turismo e Lazer</w:t>
      </w:r>
    </w:p>
    <w:p w:rsidR="00874B02" w:rsidRDefault="00874B02" w:rsidP="00874B02">
      <w:pPr>
        <w:rPr>
          <w:rFonts w:ascii="Arial" w:eastAsia="Times New Roman" w:hAnsi="Arial" w:cs="Arial"/>
          <w:b/>
        </w:rPr>
      </w:pPr>
    </w:p>
    <w:p w:rsidR="00874B02" w:rsidRDefault="00874B02" w:rsidP="00874B02">
      <w:pPr>
        <w:rPr>
          <w:rFonts w:ascii="Arial" w:eastAsia="Times New Roman" w:hAnsi="Arial" w:cs="Arial"/>
        </w:rPr>
      </w:pPr>
      <w:r>
        <w:rPr>
          <w:rFonts w:ascii="Arial" w:eastAsia="Times New Roman" w:hAnsi="Arial" w:cs="Arial"/>
        </w:rPr>
        <w:t>Unidade orçamentária: 02 91</w:t>
      </w:r>
    </w:p>
    <w:p w:rsidR="00874B02" w:rsidRDefault="00874B02" w:rsidP="00874B02">
      <w:pPr>
        <w:rPr>
          <w:rFonts w:ascii="Arial" w:eastAsia="Times New Roman" w:hAnsi="Arial" w:cs="Arial"/>
        </w:rPr>
      </w:pPr>
      <w:r>
        <w:rPr>
          <w:rFonts w:ascii="Arial" w:eastAsia="Times New Roman" w:hAnsi="Arial" w:cs="Arial"/>
        </w:rPr>
        <w:t>Programa atividade: 13 392 1301 1081 0000</w:t>
      </w:r>
    </w:p>
    <w:p w:rsidR="00874B02" w:rsidRDefault="00874B02" w:rsidP="00874B02">
      <w:pPr>
        <w:rPr>
          <w:rFonts w:ascii="Arial" w:eastAsia="Times New Roman" w:hAnsi="Arial" w:cs="Arial"/>
        </w:rPr>
      </w:pPr>
      <w:r>
        <w:rPr>
          <w:rFonts w:ascii="Arial" w:eastAsia="Times New Roman" w:hAnsi="Arial" w:cs="Arial"/>
        </w:rPr>
        <w:t>Elemento de despesa: 4.4.90.52.00</w:t>
      </w:r>
    </w:p>
    <w:p w:rsidR="00874B02" w:rsidRDefault="00874B02" w:rsidP="00874B02">
      <w:pPr>
        <w:pStyle w:val="PargrafodaLista"/>
        <w:ind w:hanging="720"/>
        <w:rPr>
          <w:rFonts w:ascii="Arial" w:eastAsiaTheme="minorEastAsia" w:hAnsi="Arial" w:cs="Arial"/>
        </w:rPr>
      </w:pPr>
      <w:r>
        <w:rPr>
          <w:rFonts w:ascii="Arial" w:hAnsi="Arial" w:cs="Arial"/>
        </w:rPr>
        <w:t>Fonte: Recursos Próprio</w:t>
      </w:r>
    </w:p>
    <w:p w:rsidR="00874B02" w:rsidRDefault="00874B02" w:rsidP="00874B02">
      <w:pPr>
        <w:rPr>
          <w:rFonts w:ascii="Arial" w:eastAsia="Times New Roman" w:hAnsi="Arial" w:cs="Arial"/>
        </w:rPr>
      </w:pPr>
    </w:p>
    <w:p w:rsidR="00874B02" w:rsidRDefault="00874B02" w:rsidP="00874B02">
      <w:pPr>
        <w:rPr>
          <w:rFonts w:ascii="Arial" w:eastAsia="Times New Roman" w:hAnsi="Arial" w:cs="Arial"/>
        </w:rPr>
      </w:pPr>
      <w:r>
        <w:rPr>
          <w:rFonts w:ascii="Arial" w:eastAsia="Times New Roman" w:hAnsi="Arial" w:cs="Arial"/>
        </w:rPr>
        <w:t>Unidade orçamentária: 029103</w:t>
      </w:r>
    </w:p>
    <w:p w:rsidR="00874B02" w:rsidRDefault="00874B02" w:rsidP="00874B02">
      <w:pPr>
        <w:rPr>
          <w:rFonts w:ascii="Arial" w:eastAsia="Times New Roman" w:hAnsi="Arial" w:cs="Arial"/>
        </w:rPr>
      </w:pPr>
      <w:r>
        <w:rPr>
          <w:rFonts w:ascii="Arial" w:eastAsia="Times New Roman" w:hAnsi="Arial" w:cs="Arial"/>
        </w:rPr>
        <w:t>Programa atividade: 27 812 2701 1815 0000</w:t>
      </w:r>
    </w:p>
    <w:p w:rsidR="00874B02" w:rsidRDefault="00874B02" w:rsidP="00874B02">
      <w:pPr>
        <w:rPr>
          <w:rFonts w:ascii="Arial" w:eastAsia="Times New Roman" w:hAnsi="Arial" w:cs="Arial"/>
        </w:rPr>
      </w:pPr>
      <w:r>
        <w:rPr>
          <w:rFonts w:ascii="Arial" w:eastAsia="Times New Roman" w:hAnsi="Arial" w:cs="Arial"/>
        </w:rPr>
        <w:t>Elemento de despesa: 4.4.90.52.00</w:t>
      </w:r>
    </w:p>
    <w:p w:rsidR="00874B02" w:rsidRDefault="00874B02" w:rsidP="00874B02">
      <w:pPr>
        <w:rPr>
          <w:rFonts w:ascii="Arial" w:eastAsia="Times New Roman" w:hAnsi="Arial" w:cs="Arial"/>
        </w:rPr>
      </w:pPr>
      <w:r>
        <w:rPr>
          <w:rFonts w:ascii="Arial" w:eastAsia="Times New Roman" w:hAnsi="Arial" w:cs="Arial"/>
        </w:rPr>
        <w:t>Fonte: Recursos Próprio</w:t>
      </w:r>
    </w:p>
    <w:p w:rsidR="00874B02" w:rsidRDefault="00874B02" w:rsidP="00874B02">
      <w:pPr>
        <w:rPr>
          <w:rFonts w:ascii="Arial" w:eastAsia="Times New Roman" w:hAnsi="Arial" w:cs="Arial"/>
          <w:sz w:val="24"/>
        </w:rPr>
      </w:pPr>
    </w:p>
    <w:p w:rsidR="004B6093" w:rsidRDefault="004B6093" w:rsidP="00232EFF">
      <w:pPr>
        <w:pStyle w:val="Heading11"/>
        <w:tabs>
          <w:tab w:val="left" w:pos="1070"/>
        </w:tabs>
        <w:ind w:left="0" w:firstLine="0"/>
        <w:rPr>
          <w:rFonts w:ascii="Verdana" w:hAnsi="Verdana" w:cstheme="minorHAnsi"/>
          <w:sz w:val="18"/>
          <w:szCs w:val="18"/>
        </w:rPr>
      </w:pPr>
    </w:p>
    <w:p w:rsidR="00232EFF" w:rsidRDefault="00232EFF"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4B6093" w:rsidRDefault="004B6093" w:rsidP="00134D7E">
      <w:pPr>
        <w:pStyle w:val="Heading11"/>
        <w:tabs>
          <w:tab w:val="left" w:pos="1070"/>
        </w:tabs>
        <w:ind w:left="0" w:firstLine="0"/>
        <w:rPr>
          <w:rFonts w:ascii="Verdana" w:hAnsi="Verdana" w:cstheme="minorHAnsi"/>
          <w:sz w:val="18"/>
          <w:szCs w:val="18"/>
        </w:rPr>
      </w:pPr>
    </w:p>
    <w:p w:rsidR="00134D7E" w:rsidRDefault="00134D7E" w:rsidP="00134D7E">
      <w:pPr>
        <w:pStyle w:val="Heading11"/>
        <w:tabs>
          <w:tab w:val="left" w:pos="1070"/>
        </w:tabs>
        <w:ind w:left="0" w:firstLine="0"/>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AF7FF3" w:rsidRPr="001962E1" w:rsidRDefault="00AF7FF3" w:rsidP="00AF7FF3">
      <w:pPr>
        <w:pStyle w:val="Ttulo1"/>
        <w:spacing w:line="276" w:lineRule="auto"/>
        <w:ind w:left="1416" w:hanging="1416"/>
        <w:jc w:val="center"/>
        <w:rPr>
          <w:rFonts w:cstheme="minorHAnsi"/>
          <w:b w:val="0"/>
        </w:rPr>
      </w:pPr>
      <w:r w:rsidRPr="001962E1">
        <w:rPr>
          <w:rFonts w:cstheme="minorHAnsi"/>
        </w:rPr>
        <w:lastRenderedPageBreak/>
        <w:t xml:space="preserve">ANÁLISE DE RISCO PROCESSO EQUIPAMENTOS </w:t>
      </w:r>
    </w:p>
    <w:p w:rsidR="00AF7FF3" w:rsidRPr="001962E1" w:rsidRDefault="00AF7FF3" w:rsidP="00AF7FF3">
      <w:pPr>
        <w:pStyle w:val="Corpodetexto"/>
        <w:rPr>
          <w:rFonts w:cstheme="minorHAnsi"/>
          <w:b/>
        </w:rPr>
      </w:pPr>
    </w:p>
    <w:p w:rsidR="001962E1" w:rsidRPr="001962E1" w:rsidRDefault="001962E1" w:rsidP="001962E1">
      <w:pPr>
        <w:pStyle w:val="Heading21"/>
        <w:rPr>
          <w:rFonts w:ascii="Verdana" w:hAnsi="Verdana" w:cstheme="minorHAnsi"/>
          <w:sz w:val="20"/>
          <w:szCs w:val="20"/>
        </w:rPr>
      </w:pPr>
      <w:bookmarkStart w:id="29" w:name="_TOC_250003"/>
      <w:bookmarkEnd w:id="29"/>
      <w:r w:rsidRPr="001962E1">
        <w:rPr>
          <w:rFonts w:ascii="Verdana" w:hAnsi="Verdana" w:cstheme="minorHAnsi"/>
          <w:sz w:val="20"/>
          <w:szCs w:val="20"/>
        </w:rPr>
        <w:t>RISCOS DO PROCESSO DE CONTRATAÇÃO</w:t>
      </w:r>
    </w:p>
    <w:p w:rsidR="001962E1" w:rsidRPr="001962E1" w:rsidRDefault="001962E1" w:rsidP="001962E1">
      <w:pPr>
        <w:pStyle w:val="Heading21"/>
        <w:rPr>
          <w:rFonts w:ascii="Verdana" w:hAnsi="Verdana" w:cstheme="minorHAnsi"/>
          <w:sz w:val="20"/>
          <w:szCs w:val="20"/>
        </w:rPr>
      </w:pPr>
    </w:p>
    <w:p w:rsidR="001962E1" w:rsidRPr="001962E1" w:rsidRDefault="001962E1" w:rsidP="001C159B">
      <w:pPr>
        <w:pStyle w:val="Heading21"/>
        <w:numPr>
          <w:ilvl w:val="0"/>
          <w:numId w:val="35"/>
        </w:numPr>
        <w:rPr>
          <w:rFonts w:ascii="Verdana" w:hAnsi="Verdana" w:cstheme="minorHAnsi"/>
          <w:sz w:val="20"/>
          <w:szCs w:val="20"/>
        </w:rPr>
      </w:pPr>
      <w:r w:rsidRPr="001962E1">
        <w:rPr>
          <w:rFonts w:ascii="Verdana" w:hAnsi="Verdana" w:cstheme="minorHAnsi"/>
          <w:sz w:val="20"/>
          <w:szCs w:val="20"/>
        </w:rPr>
        <w:t>RISCOS - FASE DE PLANEJAMENTO</w:t>
      </w:r>
    </w:p>
    <w:p w:rsidR="001962E1" w:rsidRDefault="001962E1" w:rsidP="001962E1">
      <w:pPr>
        <w:pStyle w:val="Heading21"/>
        <w:ind w:left="1030"/>
        <w:rPr>
          <w:rFonts w:ascii="Verdana" w:hAnsi="Verdana" w:cstheme="minorHAnsi"/>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98"/>
        <w:gridCol w:w="2917"/>
        <w:gridCol w:w="2541"/>
      </w:tblGrid>
      <w:tr w:rsidR="001962E1" w:rsidTr="001962E1">
        <w:trPr>
          <w:trHeight w:val="356"/>
        </w:trPr>
        <w:tc>
          <w:tcPr>
            <w:tcW w:w="1545"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1962E1" w:rsidRDefault="001962E1">
            <w:pPr>
              <w:pStyle w:val="TableParagraph"/>
              <w:ind w:left="494"/>
              <w:rPr>
                <w:rFonts w:cstheme="minorHAnsi"/>
                <w:b/>
                <w:sz w:val="20"/>
                <w:szCs w:val="20"/>
              </w:rPr>
            </w:pPr>
            <w:r>
              <w:rPr>
                <w:rFonts w:cstheme="minorHAnsi"/>
                <w:b/>
                <w:sz w:val="20"/>
                <w:szCs w:val="20"/>
              </w:rPr>
              <w:t>Risco 1</w:t>
            </w:r>
          </w:p>
        </w:tc>
        <w:tc>
          <w:tcPr>
            <w:tcW w:w="6703" w:type="dxa"/>
            <w:gridSpan w:val="3"/>
            <w:tcBorders>
              <w:top w:val="single" w:sz="2" w:space="0" w:color="000001"/>
              <w:left w:val="single" w:sz="2" w:space="0" w:color="000001"/>
              <w:bottom w:val="single" w:sz="2" w:space="0" w:color="000001"/>
              <w:right w:val="single" w:sz="2" w:space="0" w:color="000001"/>
            </w:tcBorders>
            <w:vAlign w:val="center"/>
            <w:hideMark/>
          </w:tcPr>
          <w:p w:rsidR="001962E1" w:rsidRDefault="001962E1">
            <w:pPr>
              <w:pStyle w:val="TableParagraph"/>
              <w:rPr>
                <w:rFonts w:cstheme="minorHAnsi"/>
                <w:b/>
                <w:sz w:val="20"/>
                <w:szCs w:val="20"/>
                <w:lang w:val="pt-BR"/>
              </w:rPr>
            </w:pPr>
            <w:r>
              <w:rPr>
                <w:rFonts w:cstheme="minorHAnsi"/>
                <w:b/>
                <w:sz w:val="20"/>
                <w:szCs w:val="20"/>
                <w:lang w:val="pt-BR"/>
              </w:rPr>
              <w:t>Deficiência na definição da demanda</w:t>
            </w:r>
          </w:p>
        </w:tc>
      </w:tr>
      <w:tr w:rsidR="001962E1" w:rsidTr="001962E1">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1962E1" w:rsidRDefault="001962E1">
            <w:pPr>
              <w:pStyle w:val="TableParagraph"/>
              <w:ind w:left="132"/>
              <w:rPr>
                <w:rFonts w:cstheme="minorHAnsi"/>
                <w:b/>
                <w:sz w:val="20"/>
                <w:szCs w:val="20"/>
                <w:lang w:val="en-US"/>
              </w:rPr>
            </w:pPr>
            <w:r>
              <w:rPr>
                <w:rFonts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vAlign w:val="center"/>
            <w:hideMark/>
          </w:tcPr>
          <w:p w:rsidR="001962E1" w:rsidRDefault="001962E1">
            <w:pPr>
              <w:pStyle w:val="TableParagraph"/>
              <w:ind w:left="98"/>
              <w:rPr>
                <w:rFonts w:cstheme="minorHAnsi"/>
                <w:sz w:val="20"/>
                <w:szCs w:val="20"/>
              </w:rPr>
            </w:pPr>
            <w:r>
              <w:rPr>
                <w:rFonts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1962E1" w:rsidRDefault="001962E1">
            <w:pPr>
              <w:pStyle w:val="TableParagraph"/>
              <w:ind w:left="2023" w:right="2020"/>
              <w:rPr>
                <w:rFonts w:cstheme="minorHAnsi"/>
                <w:b/>
                <w:sz w:val="20"/>
                <w:szCs w:val="20"/>
              </w:rPr>
            </w:pPr>
            <w:r>
              <w:rPr>
                <w:rFonts w:cstheme="minorHAnsi"/>
                <w:b/>
                <w:sz w:val="20"/>
                <w:szCs w:val="20"/>
              </w:rPr>
              <w:t>Dano potencial</w:t>
            </w:r>
          </w:p>
        </w:tc>
      </w:tr>
      <w:tr w:rsidR="001962E1" w:rsidTr="001962E1">
        <w:trPr>
          <w:trHeight w:val="338"/>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1962E1" w:rsidRDefault="001962E1">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1962E1" w:rsidRDefault="001962E1">
            <w:pPr>
              <w:rPr>
                <w:rFonts w:cstheme="minorHAnsi"/>
                <w:szCs w:val="20"/>
                <w:lang w:val="en-US"/>
              </w:rPr>
            </w:pPr>
          </w:p>
        </w:tc>
        <w:tc>
          <w:tcPr>
            <w:tcW w:w="5875" w:type="dxa"/>
            <w:gridSpan w:val="2"/>
            <w:tcBorders>
              <w:top w:val="single" w:sz="2" w:space="0" w:color="000001"/>
              <w:left w:val="single" w:sz="2" w:space="0" w:color="000001"/>
              <w:bottom w:val="single" w:sz="2" w:space="0" w:color="000001"/>
              <w:right w:val="single" w:sz="2" w:space="0" w:color="000001"/>
            </w:tcBorders>
            <w:vAlign w:val="center"/>
            <w:hideMark/>
          </w:tcPr>
          <w:p w:rsidR="001962E1" w:rsidRDefault="001962E1">
            <w:pPr>
              <w:pStyle w:val="western"/>
              <w:spacing w:after="0" w:line="276" w:lineRule="auto"/>
              <w:jc w:val="both"/>
              <w:rPr>
                <w:rFonts w:ascii="Verdana" w:hAnsi="Verdana" w:cstheme="minorHAnsi"/>
                <w:sz w:val="20"/>
                <w:szCs w:val="20"/>
              </w:rPr>
            </w:pPr>
            <w:r>
              <w:rPr>
                <w:rFonts w:ascii="Verdana" w:hAnsi="Verdana" w:cstheme="minorHAnsi"/>
                <w:sz w:val="20"/>
                <w:szCs w:val="20"/>
              </w:rPr>
              <w:t>Superdimensionamento ou subdimensionamento da demanda</w:t>
            </w:r>
          </w:p>
        </w:tc>
      </w:tr>
      <w:tr w:rsidR="001962E1" w:rsidTr="001962E1">
        <w:trPr>
          <w:trHeight w:val="318"/>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1962E1" w:rsidRDefault="001962E1">
            <w:pPr>
              <w:pStyle w:val="TableParagraph"/>
              <w:rPr>
                <w:rFonts w:cstheme="minorHAnsi"/>
                <w:b/>
                <w:sz w:val="20"/>
                <w:szCs w:val="20"/>
              </w:rPr>
            </w:pPr>
            <w:r>
              <w:rPr>
                <w:rFonts w:cstheme="minorHAnsi"/>
                <w:b/>
                <w:sz w:val="20"/>
                <w:szCs w:val="20"/>
              </w:rPr>
              <w:t>Ação Preventiva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1962E1" w:rsidRDefault="001962E1">
            <w:pPr>
              <w:pStyle w:val="TableParagraph"/>
              <w:ind w:right="204"/>
              <w:rPr>
                <w:rFonts w:cstheme="minorHAnsi"/>
                <w:b/>
                <w:sz w:val="20"/>
                <w:szCs w:val="20"/>
              </w:rPr>
            </w:pPr>
            <w:r>
              <w:rPr>
                <w:rFonts w:cstheme="minorHAnsi"/>
                <w:b/>
                <w:sz w:val="20"/>
                <w:szCs w:val="20"/>
              </w:rPr>
              <w:t>Responsável</w:t>
            </w:r>
          </w:p>
        </w:tc>
      </w:tr>
      <w:tr w:rsidR="001962E1" w:rsidTr="001962E1">
        <w:trPr>
          <w:trHeight w:val="524"/>
        </w:trPr>
        <w:tc>
          <w:tcPr>
            <w:tcW w:w="5501" w:type="dxa"/>
            <w:gridSpan w:val="3"/>
            <w:tcBorders>
              <w:top w:val="single" w:sz="2" w:space="0" w:color="000001"/>
              <w:left w:val="single" w:sz="2" w:space="0" w:color="000001"/>
              <w:bottom w:val="single" w:sz="2" w:space="0" w:color="000001"/>
              <w:right w:val="single" w:sz="2" w:space="0" w:color="000001"/>
            </w:tcBorders>
            <w:vAlign w:val="center"/>
            <w:hideMark/>
          </w:tcPr>
          <w:p w:rsidR="001962E1" w:rsidRDefault="001962E1">
            <w:pPr>
              <w:pStyle w:val="western"/>
              <w:spacing w:after="0" w:line="276" w:lineRule="auto"/>
              <w:jc w:val="both"/>
              <w:rPr>
                <w:rFonts w:ascii="Verdana" w:hAnsi="Verdana" w:cstheme="minorHAnsi"/>
                <w:sz w:val="20"/>
                <w:szCs w:val="20"/>
              </w:rPr>
            </w:pPr>
            <w:r>
              <w:rPr>
                <w:rFonts w:ascii="Verdana" w:hAnsi="Verdana" w:cstheme="minorHAnsi"/>
                <w:sz w:val="20"/>
                <w:szCs w:val="20"/>
              </w:rPr>
              <w:t xml:space="preserve">Análise de quantitativo de aquisição de material e equipamento permanente. </w:t>
            </w:r>
          </w:p>
        </w:tc>
        <w:tc>
          <w:tcPr>
            <w:tcW w:w="2747" w:type="dxa"/>
            <w:tcBorders>
              <w:top w:val="single" w:sz="2" w:space="0" w:color="000001"/>
              <w:left w:val="single" w:sz="2" w:space="0" w:color="000001"/>
              <w:bottom w:val="single" w:sz="2" w:space="0" w:color="000001"/>
              <w:right w:val="single" w:sz="2" w:space="0" w:color="000001"/>
            </w:tcBorders>
            <w:vAlign w:val="center"/>
            <w:hideMark/>
          </w:tcPr>
          <w:p w:rsidR="001962E1" w:rsidRDefault="001962E1">
            <w:pPr>
              <w:pStyle w:val="TableParagraph"/>
              <w:ind w:left="104" w:right="98"/>
              <w:jc w:val="center"/>
              <w:rPr>
                <w:rFonts w:cstheme="minorHAnsi"/>
                <w:sz w:val="20"/>
                <w:szCs w:val="20"/>
                <w:lang w:val="pt-BR"/>
              </w:rPr>
            </w:pPr>
            <w:r>
              <w:rPr>
                <w:rFonts w:cstheme="minorHAnsi"/>
                <w:sz w:val="20"/>
                <w:szCs w:val="20"/>
                <w:lang w:val="pt-BR"/>
              </w:rPr>
              <w:t>Equipe de Planejamento da Contratação</w:t>
            </w:r>
          </w:p>
        </w:tc>
      </w:tr>
      <w:tr w:rsidR="001962E1" w:rsidTr="001962E1">
        <w:trPr>
          <w:trHeight w:val="26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1962E1" w:rsidRDefault="001962E1">
            <w:pPr>
              <w:pStyle w:val="TableParagraph"/>
              <w:rPr>
                <w:rFonts w:cstheme="minorHAnsi"/>
                <w:b/>
                <w:sz w:val="20"/>
                <w:szCs w:val="20"/>
                <w:lang w:val="pt-BR"/>
              </w:rPr>
            </w:pPr>
            <w:r>
              <w:rPr>
                <w:rFonts w:cstheme="minorHAnsi"/>
                <w:b/>
                <w:sz w:val="20"/>
                <w:szCs w:val="20"/>
                <w:lang w:val="pt-BR"/>
              </w:rPr>
              <w:t>Ação de Contingência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1962E1" w:rsidRDefault="001962E1">
            <w:pPr>
              <w:pStyle w:val="TableParagraph"/>
              <w:ind w:right="204"/>
              <w:rPr>
                <w:rFonts w:cstheme="minorHAnsi"/>
                <w:b/>
                <w:sz w:val="20"/>
                <w:szCs w:val="20"/>
                <w:lang w:val="pt-BR"/>
              </w:rPr>
            </w:pPr>
            <w:r>
              <w:rPr>
                <w:rFonts w:cstheme="minorHAnsi"/>
                <w:b/>
                <w:sz w:val="20"/>
                <w:szCs w:val="20"/>
                <w:lang w:val="pt-BR"/>
              </w:rPr>
              <w:t>Responsável</w:t>
            </w:r>
          </w:p>
        </w:tc>
      </w:tr>
      <w:tr w:rsidR="001962E1" w:rsidTr="001962E1">
        <w:trPr>
          <w:trHeight w:val="312"/>
        </w:trPr>
        <w:tc>
          <w:tcPr>
            <w:tcW w:w="5501" w:type="dxa"/>
            <w:gridSpan w:val="3"/>
            <w:tcBorders>
              <w:top w:val="single" w:sz="2" w:space="0" w:color="000001"/>
              <w:left w:val="single" w:sz="2" w:space="0" w:color="000001"/>
              <w:bottom w:val="single" w:sz="2" w:space="0" w:color="000001"/>
              <w:right w:val="single" w:sz="2" w:space="0" w:color="000001"/>
            </w:tcBorders>
            <w:vAlign w:val="center"/>
            <w:hideMark/>
          </w:tcPr>
          <w:p w:rsidR="001962E1" w:rsidRDefault="001962E1">
            <w:pPr>
              <w:pStyle w:val="TableParagraph"/>
              <w:ind w:left="70"/>
              <w:jc w:val="both"/>
              <w:rPr>
                <w:rFonts w:cstheme="minorHAnsi"/>
                <w:sz w:val="20"/>
                <w:szCs w:val="20"/>
                <w:lang w:val="en-US"/>
              </w:rPr>
            </w:pPr>
            <w:r>
              <w:rPr>
                <w:rFonts w:cstheme="minorHAnsi"/>
                <w:sz w:val="20"/>
                <w:szCs w:val="20"/>
                <w:lang w:val="pt-BR"/>
              </w:rPr>
              <w:t>Restabelecimen</w:t>
            </w:r>
            <w:r>
              <w:rPr>
                <w:rFonts w:cstheme="minorHAnsi"/>
                <w:sz w:val="20"/>
                <w:szCs w:val="20"/>
              </w:rPr>
              <w:t>to da demanda.</w:t>
            </w:r>
          </w:p>
        </w:tc>
        <w:tc>
          <w:tcPr>
            <w:tcW w:w="2747" w:type="dxa"/>
            <w:tcBorders>
              <w:top w:val="single" w:sz="2" w:space="0" w:color="000001"/>
              <w:left w:val="single" w:sz="2" w:space="0" w:color="000001"/>
              <w:bottom w:val="single" w:sz="2" w:space="0" w:color="000001"/>
              <w:right w:val="single" w:sz="2" w:space="0" w:color="000001"/>
            </w:tcBorders>
            <w:vAlign w:val="center"/>
            <w:hideMark/>
          </w:tcPr>
          <w:p w:rsidR="001962E1" w:rsidRDefault="001962E1">
            <w:pPr>
              <w:pStyle w:val="TableParagraph"/>
              <w:ind w:left="123" w:right="295" w:hanging="7"/>
              <w:jc w:val="center"/>
              <w:rPr>
                <w:rFonts w:cstheme="minorHAnsi"/>
                <w:sz w:val="20"/>
                <w:szCs w:val="20"/>
                <w:lang w:val="pt-BR"/>
              </w:rPr>
            </w:pPr>
            <w:r>
              <w:rPr>
                <w:rFonts w:cstheme="minorHAnsi"/>
                <w:sz w:val="20"/>
                <w:szCs w:val="20"/>
                <w:lang w:val="pt-BR"/>
              </w:rPr>
              <w:t>Equipe de Planejamento da Contratação</w:t>
            </w:r>
          </w:p>
        </w:tc>
      </w:tr>
    </w:tbl>
    <w:p w:rsidR="001962E1" w:rsidRDefault="001962E1" w:rsidP="001962E1">
      <w:pPr>
        <w:pStyle w:val="Corpodetexto"/>
        <w:rPr>
          <w:rFonts w:cstheme="minorHAnsi"/>
          <w:szCs w:val="24"/>
          <w:lang w:val="pt-BR"/>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973"/>
        <w:gridCol w:w="861"/>
        <w:gridCol w:w="2829"/>
        <w:gridCol w:w="2585"/>
      </w:tblGrid>
      <w:tr w:rsidR="001962E1" w:rsidTr="001962E1">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left="494"/>
              <w:rPr>
                <w:rFonts w:cstheme="minorHAnsi"/>
                <w:b/>
                <w:sz w:val="20"/>
                <w:szCs w:val="20"/>
              </w:rPr>
            </w:pPr>
            <w:r>
              <w:rPr>
                <w:rFonts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70"/>
              <w:jc w:val="both"/>
              <w:rPr>
                <w:rFonts w:cstheme="minorHAnsi"/>
                <w:sz w:val="20"/>
                <w:szCs w:val="20"/>
                <w:lang w:val="pt-BR"/>
              </w:rPr>
            </w:pPr>
            <w:r>
              <w:rPr>
                <w:rFonts w:cstheme="minorHAnsi"/>
                <w:sz w:val="20"/>
                <w:szCs w:val="20"/>
                <w:lang w:val="pt-BR"/>
              </w:rPr>
              <w:t>Não aprovação do Estudo Técnico ou do Termo de Referência.</w:t>
            </w:r>
          </w:p>
        </w:tc>
      </w:tr>
      <w:tr w:rsidR="001962E1" w:rsidTr="001962E1">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Pr>
          <w:p w:rsidR="001962E1" w:rsidRDefault="001962E1">
            <w:pPr>
              <w:pStyle w:val="TableParagraph"/>
              <w:rPr>
                <w:rFonts w:cstheme="minorHAnsi"/>
                <w:b/>
                <w:sz w:val="20"/>
                <w:szCs w:val="20"/>
                <w:lang w:val="pt-BR"/>
              </w:rPr>
            </w:pPr>
          </w:p>
          <w:p w:rsidR="001962E1" w:rsidRDefault="001962E1">
            <w:pPr>
              <w:pStyle w:val="TableParagraph"/>
              <w:ind w:left="132"/>
              <w:rPr>
                <w:rFonts w:cstheme="minorHAnsi"/>
                <w:b/>
                <w:sz w:val="20"/>
                <w:szCs w:val="20"/>
                <w:lang w:val="en-US"/>
              </w:rPr>
            </w:pPr>
            <w:r>
              <w:rPr>
                <w:rFonts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tcPr>
          <w:p w:rsidR="001962E1" w:rsidRDefault="001962E1">
            <w:pPr>
              <w:pStyle w:val="TableParagraph"/>
              <w:rPr>
                <w:rFonts w:cstheme="minorHAnsi"/>
                <w:b/>
                <w:sz w:val="20"/>
                <w:szCs w:val="20"/>
              </w:rPr>
            </w:pPr>
          </w:p>
          <w:p w:rsidR="001962E1" w:rsidRDefault="001962E1">
            <w:pPr>
              <w:pStyle w:val="TableParagraph"/>
              <w:ind w:left="98"/>
              <w:rPr>
                <w:rFonts w:cstheme="minorHAnsi"/>
                <w:sz w:val="20"/>
                <w:szCs w:val="20"/>
              </w:rPr>
            </w:pPr>
            <w:r>
              <w:rPr>
                <w:rFonts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left="2023" w:right="2020"/>
              <w:jc w:val="center"/>
              <w:rPr>
                <w:rFonts w:cstheme="minorHAnsi"/>
                <w:b/>
                <w:sz w:val="20"/>
                <w:szCs w:val="20"/>
              </w:rPr>
            </w:pPr>
            <w:r>
              <w:rPr>
                <w:rFonts w:cstheme="minorHAnsi"/>
                <w:b/>
                <w:sz w:val="20"/>
                <w:szCs w:val="20"/>
              </w:rPr>
              <w:t>Dano potencial</w:t>
            </w:r>
          </w:p>
        </w:tc>
      </w:tr>
      <w:tr w:rsidR="001962E1" w:rsidTr="001962E1">
        <w:trPr>
          <w:trHeight w:val="42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1962E1" w:rsidRDefault="001962E1">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1962E1" w:rsidRDefault="001962E1">
            <w:pPr>
              <w:rPr>
                <w:rFonts w:cstheme="minorHAnsi"/>
                <w:szCs w:val="20"/>
                <w:lang w:val="en-US"/>
              </w:rPr>
            </w:pPr>
          </w:p>
        </w:tc>
        <w:tc>
          <w:tcPr>
            <w:tcW w:w="5942" w:type="dxa"/>
            <w:gridSpan w:val="2"/>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70"/>
              <w:jc w:val="both"/>
              <w:rPr>
                <w:rFonts w:cstheme="minorHAnsi"/>
                <w:sz w:val="20"/>
                <w:szCs w:val="20"/>
                <w:lang w:val="pt-BR"/>
              </w:rPr>
            </w:pPr>
            <w:r>
              <w:rPr>
                <w:rFonts w:cstheme="minorHAnsi"/>
                <w:sz w:val="20"/>
                <w:szCs w:val="20"/>
                <w:lang w:val="pt-BR"/>
              </w:rPr>
              <w:t>Atraso no processo de contratação e, consequentemente, atraso na entrega dos materiais.</w:t>
            </w:r>
          </w:p>
        </w:tc>
      </w:tr>
      <w:tr w:rsidR="001962E1" w:rsidTr="001962E1">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left="799" w:right="2190"/>
              <w:jc w:val="center"/>
              <w:rPr>
                <w:rFonts w:cstheme="minorHAnsi"/>
                <w:b/>
                <w:sz w:val="20"/>
                <w:szCs w:val="20"/>
                <w:lang w:val="en-US"/>
              </w:rPr>
            </w:pPr>
            <w:r>
              <w:rPr>
                <w:rFonts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right="204"/>
              <w:jc w:val="center"/>
              <w:rPr>
                <w:rFonts w:cstheme="minorHAnsi"/>
                <w:b/>
                <w:sz w:val="20"/>
                <w:szCs w:val="20"/>
              </w:rPr>
            </w:pPr>
            <w:r>
              <w:rPr>
                <w:rFonts w:cstheme="minorHAnsi"/>
                <w:b/>
                <w:sz w:val="20"/>
                <w:szCs w:val="20"/>
              </w:rPr>
              <w:t>Responsável</w:t>
            </w:r>
          </w:p>
        </w:tc>
      </w:tr>
      <w:tr w:rsidR="001962E1" w:rsidTr="001962E1">
        <w:trPr>
          <w:trHeight w:val="552"/>
        </w:trPr>
        <w:tc>
          <w:tcPr>
            <w:tcW w:w="5475" w:type="dxa"/>
            <w:gridSpan w:val="3"/>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70" w:right="71"/>
              <w:jc w:val="both"/>
              <w:rPr>
                <w:rFonts w:cstheme="minorHAnsi"/>
                <w:sz w:val="20"/>
                <w:szCs w:val="20"/>
                <w:lang w:val="pt-BR"/>
              </w:rPr>
            </w:pPr>
            <w:r>
              <w:rPr>
                <w:rFonts w:cstheme="minorHAnsi"/>
                <w:sz w:val="20"/>
                <w:szCs w:val="20"/>
                <w:lang w:val="pt-BR"/>
              </w:rPr>
              <w:t xml:space="preserve">Instruir o Estudo Técnico e o </w:t>
            </w:r>
            <w:r>
              <w:rPr>
                <w:rFonts w:cstheme="minorHAnsi"/>
                <w:spacing w:val="-4"/>
                <w:sz w:val="20"/>
                <w:szCs w:val="20"/>
                <w:lang w:val="pt-BR"/>
              </w:rPr>
              <w:t xml:space="preserve">Termo </w:t>
            </w:r>
            <w:r>
              <w:rPr>
                <w:rFonts w:cstheme="minorHAnsi"/>
                <w:sz w:val="20"/>
                <w:szCs w:val="20"/>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104" w:right="98"/>
              <w:jc w:val="center"/>
              <w:rPr>
                <w:rFonts w:cstheme="minorHAnsi"/>
                <w:sz w:val="20"/>
                <w:szCs w:val="20"/>
                <w:lang w:val="pt-BR"/>
              </w:rPr>
            </w:pPr>
            <w:r>
              <w:rPr>
                <w:rFonts w:cstheme="minorHAnsi"/>
                <w:sz w:val="20"/>
                <w:szCs w:val="20"/>
                <w:lang w:val="pt-BR"/>
              </w:rPr>
              <w:t>Equipe de Planejamento da Contratação</w:t>
            </w:r>
          </w:p>
        </w:tc>
      </w:tr>
      <w:tr w:rsidR="001962E1" w:rsidTr="001962E1">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right="567"/>
              <w:jc w:val="center"/>
              <w:rPr>
                <w:rFonts w:cstheme="minorHAnsi"/>
                <w:b/>
                <w:sz w:val="20"/>
                <w:szCs w:val="20"/>
                <w:lang w:val="en-US"/>
              </w:rPr>
            </w:pPr>
            <w:r>
              <w:rPr>
                <w:rFonts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right="204"/>
              <w:jc w:val="center"/>
              <w:rPr>
                <w:rFonts w:cstheme="minorHAnsi"/>
                <w:b/>
                <w:sz w:val="20"/>
                <w:szCs w:val="20"/>
              </w:rPr>
            </w:pPr>
            <w:r>
              <w:rPr>
                <w:rFonts w:cstheme="minorHAnsi"/>
                <w:b/>
                <w:sz w:val="20"/>
                <w:szCs w:val="20"/>
              </w:rPr>
              <w:t>Responsável</w:t>
            </w:r>
          </w:p>
        </w:tc>
      </w:tr>
      <w:tr w:rsidR="001962E1" w:rsidTr="001962E1">
        <w:trPr>
          <w:trHeight w:val="312"/>
        </w:trPr>
        <w:tc>
          <w:tcPr>
            <w:tcW w:w="5475" w:type="dxa"/>
            <w:gridSpan w:val="3"/>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70"/>
              <w:jc w:val="both"/>
              <w:rPr>
                <w:rFonts w:cstheme="minorHAnsi"/>
                <w:sz w:val="20"/>
                <w:szCs w:val="20"/>
                <w:lang w:val="pt-BR"/>
              </w:rPr>
            </w:pPr>
            <w:r>
              <w:rPr>
                <w:rFonts w:cstheme="minorHAnsi"/>
                <w:sz w:val="20"/>
                <w:szCs w:val="20"/>
                <w:lang w:val="pt-BR"/>
              </w:rPr>
              <w:t>Exposição do arcabouço legal em que a contratação da prestação de serviço.</w:t>
            </w:r>
          </w:p>
        </w:tc>
        <w:tc>
          <w:tcPr>
            <w:tcW w:w="2773" w:type="dxa"/>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412" w:right="295" w:hanging="90"/>
              <w:jc w:val="center"/>
              <w:rPr>
                <w:rFonts w:cstheme="minorHAnsi"/>
                <w:sz w:val="20"/>
                <w:szCs w:val="20"/>
                <w:lang w:val="pt-BR"/>
              </w:rPr>
            </w:pPr>
            <w:r>
              <w:rPr>
                <w:rFonts w:cstheme="minorHAnsi"/>
                <w:sz w:val="20"/>
                <w:szCs w:val="20"/>
                <w:lang w:val="pt-BR"/>
              </w:rPr>
              <w:t>Equipe de Planejamento da Contratação</w:t>
            </w:r>
          </w:p>
        </w:tc>
      </w:tr>
    </w:tbl>
    <w:p w:rsidR="001962E1" w:rsidRDefault="001962E1" w:rsidP="001962E1">
      <w:pPr>
        <w:pStyle w:val="Corpodetexto"/>
        <w:rPr>
          <w:rFonts w:cstheme="minorHAnsi"/>
          <w:szCs w:val="24"/>
          <w:lang w:val="pt-BR"/>
        </w:rPr>
      </w:pPr>
    </w:p>
    <w:p w:rsidR="001962E1" w:rsidRPr="001962E1" w:rsidRDefault="001962E1" w:rsidP="001C159B">
      <w:pPr>
        <w:pStyle w:val="Heading21"/>
        <w:numPr>
          <w:ilvl w:val="0"/>
          <w:numId w:val="35"/>
        </w:numPr>
        <w:rPr>
          <w:rFonts w:ascii="Verdana" w:hAnsi="Verdana" w:cstheme="minorHAnsi"/>
          <w:sz w:val="20"/>
          <w:szCs w:val="20"/>
        </w:rPr>
      </w:pPr>
      <w:r w:rsidRPr="001962E1">
        <w:rPr>
          <w:rFonts w:ascii="Verdana" w:hAnsi="Verdana" w:cstheme="minorHAnsi"/>
          <w:sz w:val="20"/>
          <w:szCs w:val="20"/>
        </w:rPr>
        <w:t>RISCOS - FASE DE LICITAÇÃO</w:t>
      </w:r>
    </w:p>
    <w:p w:rsidR="001962E1" w:rsidRDefault="001962E1" w:rsidP="001962E1">
      <w:pPr>
        <w:pStyle w:val="Heading21"/>
        <w:ind w:left="1030"/>
        <w:rPr>
          <w:rFonts w:ascii="Verdana" w:hAnsi="Verdana" w:cstheme="minorHAnsi"/>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61"/>
        <w:gridCol w:w="2956"/>
        <w:gridCol w:w="2539"/>
      </w:tblGrid>
      <w:tr w:rsidR="001962E1" w:rsidTr="001962E1">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left="494"/>
              <w:rPr>
                <w:rFonts w:cstheme="minorHAnsi"/>
                <w:b/>
                <w:sz w:val="20"/>
                <w:szCs w:val="20"/>
              </w:rPr>
            </w:pPr>
            <w:r>
              <w:rPr>
                <w:rFonts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hideMark/>
          </w:tcPr>
          <w:p w:rsidR="001962E1" w:rsidRDefault="001962E1">
            <w:pPr>
              <w:pStyle w:val="western"/>
              <w:spacing w:after="0" w:line="276" w:lineRule="auto"/>
              <w:jc w:val="both"/>
              <w:rPr>
                <w:rFonts w:ascii="Verdana" w:hAnsi="Verdana" w:cstheme="minorHAnsi"/>
                <w:b/>
                <w:color w:val="00000A"/>
                <w:sz w:val="20"/>
                <w:szCs w:val="20"/>
              </w:rPr>
            </w:pPr>
            <w:r>
              <w:rPr>
                <w:rFonts w:ascii="Verdana" w:hAnsi="Verdana" w:cstheme="minorHAnsi"/>
                <w:sz w:val="20"/>
                <w:szCs w:val="20"/>
              </w:rPr>
              <w:t>Deficiências do ato convocatório; critérios de julgamento, prazos e sanções, entre outros.</w:t>
            </w:r>
          </w:p>
        </w:tc>
      </w:tr>
      <w:tr w:rsidR="001962E1" w:rsidTr="001962E1">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left="132"/>
              <w:rPr>
                <w:rFonts w:cstheme="minorHAnsi"/>
                <w:b/>
                <w:sz w:val="20"/>
                <w:szCs w:val="20"/>
              </w:rPr>
            </w:pPr>
            <w:r>
              <w:rPr>
                <w:rFonts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98"/>
              <w:rPr>
                <w:rFonts w:cstheme="minorHAnsi"/>
                <w:sz w:val="20"/>
                <w:szCs w:val="20"/>
              </w:rPr>
            </w:pPr>
            <w:r>
              <w:rPr>
                <w:rFonts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left="2023" w:right="2020"/>
              <w:jc w:val="center"/>
              <w:rPr>
                <w:rFonts w:cstheme="minorHAnsi"/>
                <w:b/>
                <w:sz w:val="20"/>
                <w:szCs w:val="20"/>
              </w:rPr>
            </w:pPr>
            <w:r>
              <w:rPr>
                <w:rFonts w:cstheme="minorHAnsi"/>
                <w:b/>
                <w:sz w:val="20"/>
                <w:szCs w:val="20"/>
              </w:rPr>
              <w:t>Dano potencial</w:t>
            </w:r>
          </w:p>
        </w:tc>
      </w:tr>
      <w:tr w:rsidR="001962E1" w:rsidTr="001962E1">
        <w:trPr>
          <w:trHeight w:val="338"/>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1962E1" w:rsidRDefault="001962E1">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1962E1" w:rsidRDefault="001962E1">
            <w:pPr>
              <w:rPr>
                <w:rFonts w:cstheme="minorHAnsi"/>
                <w:szCs w:val="20"/>
                <w:lang w:val="en-US"/>
              </w:rPr>
            </w:pPr>
          </w:p>
        </w:tc>
        <w:tc>
          <w:tcPr>
            <w:tcW w:w="5942" w:type="dxa"/>
            <w:gridSpan w:val="2"/>
            <w:tcBorders>
              <w:top w:val="single" w:sz="2" w:space="0" w:color="000001"/>
              <w:left w:val="single" w:sz="2" w:space="0" w:color="000001"/>
              <w:bottom w:val="single" w:sz="2" w:space="0" w:color="000001"/>
              <w:right w:val="single" w:sz="2" w:space="0" w:color="000001"/>
            </w:tcBorders>
            <w:hideMark/>
          </w:tcPr>
          <w:p w:rsidR="001962E1" w:rsidRDefault="001962E1">
            <w:pPr>
              <w:pStyle w:val="western"/>
              <w:spacing w:after="0" w:line="276" w:lineRule="auto"/>
              <w:jc w:val="center"/>
              <w:rPr>
                <w:rFonts w:ascii="Verdana" w:hAnsi="Verdana" w:cstheme="minorHAnsi"/>
                <w:sz w:val="20"/>
                <w:szCs w:val="20"/>
              </w:rPr>
            </w:pPr>
            <w:r>
              <w:rPr>
                <w:rFonts w:ascii="Verdana" w:hAnsi="Verdana" w:cstheme="minorHAnsi"/>
                <w:sz w:val="20"/>
                <w:szCs w:val="20"/>
              </w:rPr>
              <w:t>Encerramento da Licitação.</w:t>
            </w:r>
          </w:p>
        </w:tc>
      </w:tr>
      <w:tr w:rsidR="001962E1" w:rsidTr="001962E1">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jc w:val="center"/>
              <w:rPr>
                <w:rFonts w:cstheme="minorHAnsi"/>
                <w:b/>
                <w:sz w:val="20"/>
                <w:szCs w:val="20"/>
              </w:rPr>
            </w:pPr>
            <w:r>
              <w:rPr>
                <w:rFonts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right="204"/>
              <w:jc w:val="center"/>
              <w:rPr>
                <w:rFonts w:cstheme="minorHAnsi"/>
                <w:b/>
                <w:sz w:val="20"/>
                <w:szCs w:val="20"/>
              </w:rPr>
            </w:pPr>
            <w:r>
              <w:rPr>
                <w:rFonts w:cstheme="minorHAnsi"/>
                <w:b/>
                <w:sz w:val="20"/>
                <w:szCs w:val="20"/>
              </w:rPr>
              <w:t>Responsável</w:t>
            </w:r>
          </w:p>
        </w:tc>
      </w:tr>
      <w:tr w:rsidR="001962E1" w:rsidTr="001962E1">
        <w:trPr>
          <w:trHeight w:val="590"/>
        </w:trPr>
        <w:tc>
          <w:tcPr>
            <w:tcW w:w="5475" w:type="dxa"/>
            <w:gridSpan w:val="3"/>
            <w:tcBorders>
              <w:top w:val="single" w:sz="2" w:space="0" w:color="000001"/>
              <w:left w:val="single" w:sz="2" w:space="0" w:color="000001"/>
              <w:bottom w:val="single" w:sz="2" w:space="0" w:color="000001"/>
              <w:right w:val="single" w:sz="2" w:space="0" w:color="000001"/>
            </w:tcBorders>
            <w:hideMark/>
          </w:tcPr>
          <w:p w:rsidR="001962E1" w:rsidRDefault="001962E1">
            <w:pPr>
              <w:pStyle w:val="western"/>
              <w:spacing w:after="0" w:line="276" w:lineRule="auto"/>
              <w:jc w:val="both"/>
              <w:rPr>
                <w:rFonts w:ascii="Verdana" w:hAnsi="Verdana" w:cstheme="minorHAnsi"/>
                <w:sz w:val="20"/>
                <w:szCs w:val="20"/>
              </w:rPr>
            </w:pPr>
            <w:r>
              <w:rPr>
                <w:rFonts w:ascii="Verdana" w:hAnsi="Verdana" w:cstheme="minorHAnsi"/>
                <w:sz w:val="20"/>
                <w:szCs w:val="20"/>
              </w:rPr>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104" w:right="98"/>
              <w:jc w:val="center"/>
              <w:rPr>
                <w:rFonts w:cstheme="minorHAnsi"/>
                <w:sz w:val="20"/>
                <w:szCs w:val="20"/>
              </w:rPr>
            </w:pPr>
            <w:r>
              <w:rPr>
                <w:rFonts w:cstheme="minorHAnsi"/>
                <w:sz w:val="20"/>
                <w:szCs w:val="20"/>
              </w:rPr>
              <w:t>Equipe de Licitação</w:t>
            </w:r>
          </w:p>
        </w:tc>
      </w:tr>
      <w:tr w:rsidR="001962E1" w:rsidTr="001962E1">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jc w:val="center"/>
              <w:rPr>
                <w:rFonts w:cstheme="minorHAnsi"/>
                <w:b/>
                <w:sz w:val="20"/>
                <w:szCs w:val="20"/>
              </w:rPr>
            </w:pPr>
            <w:r>
              <w:rPr>
                <w:rFonts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right="204"/>
              <w:jc w:val="center"/>
              <w:rPr>
                <w:rFonts w:cstheme="minorHAnsi"/>
                <w:b/>
                <w:sz w:val="20"/>
                <w:szCs w:val="20"/>
              </w:rPr>
            </w:pPr>
            <w:r>
              <w:rPr>
                <w:rFonts w:cstheme="minorHAnsi"/>
                <w:b/>
                <w:sz w:val="20"/>
                <w:szCs w:val="20"/>
              </w:rPr>
              <w:t>Responsável</w:t>
            </w:r>
          </w:p>
        </w:tc>
      </w:tr>
      <w:tr w:rsidR="001962E1" w:rsidTr="001962E1">
        <w:trPr>
          <w:trHeight w:val="312"/>
        </w:trPr>
        <w:tc>
          <w:tcPr>
            <w:tcW w:w="5475" w:type="dxa"/>
            <w:gridSpan w:val="3"/>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70"/>
              <w:jc w:val="center"/>
              <w:rPr>
                <w:rFonts w:cstheme="minorHAnsi"/>
                <w:sz w:val="20"/>
                <w:szCs w:val="20"/>
              </w:rPr>
            </w:pPr>
            <w:r>
              <w:rPr>
                <w:rFonts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412" w:right="295" w:hanging="90"/>
              <w:jc w:val="center"/>
              <w:rPr>
                <w:rFonts w:cstheme="minorHAnsi"/>
                <w:sz w:val="20"/>
                <w:szCs w:val="20"/>
              </w:rPr>
            </w:pPr>
            <w:r>
              <w:rPr>
                <w:rFonts w:cstheme="minorHAnsi"/>
                <w:sz w:val="20"/>
                <w:szCs w:val="20"/>
              </w:rPr>
              <w:t>Equipe de Licitação</w:t>
            </w:r>
          </w:p>
        </w:tc>
      </w:tr>
    </w:tbl>
    <w:p w:rsidR="001962E1" w:rsidRDefault="001962E1" w:rsidP="001962E1">
      <w:pPr>
        <w:pStyle w:val="Corpodetexto"/>
        <w:rPr>
          <w:rFonts w:cstheme="minorHAnsi"/>
          <w:szCs w:val="24"/>
        </w:rPr>
      </w:pPr>
    </w:p>
    <w:p w:rsidR="001962E1" w:rsidRDefault="001962E1" w:rsidP="001C159B">
      <w:pPr>
        <w:pStyle w:val="Heading21"/>
        <w:numPr>
          <w:ilvl w:val="0"/>
          <w:numId w:val="36"/>
        </w:numPr>
        <w:rPr>
          <w:rFonts w:ascii="Verdana" w:hAnsi="Verdana" w:cstheme="minorHAnsi"/>
          <w:sz w:val="24"/>
          <w:szCs w:val="24"/>
        </w:rPr>
      </w:pPr>
      <w:r>
        <w:rPr>
          <w:rFonts w:ascii="Verdana" w:hAnsi="Verdana" w:cstheme="minorHAnsi"/>
          <w:sz w:val="24"/>
          <w:szCs w:val="24"/>
        </w:rPr>
        <w:t xml:space="preserve">- </w:t>
      </w:r>
      <w:r w:rsidRPr="001962E1">
        <w:rPr>
          <w:rFonts w:ascii="Verdana" w:hAnsi="Verdana" w:cstheme="minorHAnsi"/>
          <w:sz w:val="20"/>
          <w:szCs w:val="20"/>
        </w:rPr>
        <w:t>RISCOS – GESTÃO DO CONTRATO</w:t>
      </w:r>
    </w:p>
    <w:p w:rsidR="001962E1" w:rsidRDefault="001962E1" w:rsidP="001962E1">
      <w:pPr>
        <w:pStyle w:val="Heading21"/>
        <w:ind w:left="1030"/>
        <w:rPr>
          <w:rFonts w:ascii="Verdana" w:hAnsi="Verdana" w:cstheme="minorHAnsi"/>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98"/>
        <w:gridCol w:w="2933"/>
        <w:gridCol w:w="2525"/>
      </w:tblGrid>
      <w:tr w:rsidR="001962E1" w:rsidTr="001962E1">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left="494"/>
              <w:rPr>
                <w:rFonts w:cstheme="minorHAnsi"/>
                <w:b/>
                <w:sz w:val="20"/>
                <w:szCs w:val="20"/>
              </w:rPr>
            </w:pPr>
            <w:r>
              <w:rPr>
                <w:rFonts w:cstheme="minorHAnsi"/>
                <w:b/>
                <w:sz w:val="20"/>
                <w:szCs w:val="20"/>
              </w:rPr>
              <w:t>Risco 4</w:t>
            </w:r>
          </w:p>
        </w:tc>
        <w:tc>
          <w:tcPr>
            <w:tcW w:w="6703" w:type="dxa"/>
            <w:gridSpan w:val="3"/>
            <w:tcBorders>
              <w:top w:val="single" w:sz="2" w:space="0" w:color="000001"/>
              <w:left w:val="single" w:sz="2" w:space="0" w:color="000001"/>
              <w:bottom w:val="single" w:sz="2" w:space="0" w:color="000001"/>
              <w:right w:val="single" w:sz="2" w:space="0" w:color="000001"/>
            </w:tcBorders>
            <w:hideMark/>
          </w:tcPr>
          <w:p w:rsidR="001962E1" w:rsidRDefault="001962E1">
            <w:pPr>
              <w:pStyle w:val="western"/>
              <w:spacing w:after="0" w:line="276" w:lineRule="auto"/>
              <w:jc w:val="both"/>
              <w:rPr>
                <w:rFonts w:ascii="Verdana" w:hAnsi="Verdana" w:cstheme="minorHAnsi"/>
                <w:b/>
                <w:color w:val="00000A"/>
                <w:sz w:val="20"/>
                <w:szCs w:val="20"/>
              </w:rPr>
            </w:pPr>
            <w:r>
              <w:rPr>
                <w:rFonts w:ascii="Verdana" w:hAnsi="Verdana" w:cstheme="minorHAnsi"/>
                <w:sz w:val="20"/>
                <w:szCs w:val="20"/>
              </w:rPr>
              <w:t>Inércia frente a descumprimento de obrigações contratuais. Falha ou omissão no registro dos atos e fatos do contrato</w:t>
            </w:r>
          </w:p>
        </w:tc>
      </w:tr>
      <w:tr w:rsidR="001962E1" w:rsidTr="001962E1">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left="132"/>
              <w:rPr>
                <w:rFonts w:cstheme="minorHAnsi"/>
                <w:b/>
                <w:sz w:val="20"/>
                <w:szCs w:val="20"/>
              </w:rPr>
            </w:pPr>
            <w:r>
              <w:rPr>
                <w:rFonts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98"/>
              <w:rPr>
                <w:rFonts w:cstheme="minorHAnsi"/>
                <w:sz w:val="20"/>
                <w:szCs w:val="20"/>
              </w:rPr>
            </w:pPr>
            <w:r>
              <w:rPr>
                <w:rFonts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left="2023" w:right="2020"/>
              <w:jc w:val="center"/>
              <w:rPr>
                <w:rFonts w:cstheme="minorHAnsi"/>
                <w:b/>
                <w:sz w:val="20"/>
                <w:szCs w:val="20"/>
              </w:rPr>
            </w:pPr>
            <w:r>
              <w:rPr>
                <w:rFonts w:cstheme="minorHAnsi"/>
                <w:b/>
                <w:sz w:val="20"/>
                <w:szCs w:val="20"/>
              </w:rPr>
              <w:t>Dano potencial</w:t>
            </w:r>
          </w:p>
        </w:tc>
      </w:tr>
      <w:tr w:rsidR="001962E1" w:rsidTr="001962E1">
        <w:trPr>
          <w:trHeight w:val="58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1962E1" w:rsidRDefault="001962E1">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1962E1" w:rsidRDefault="001962E1">
            <w:pPr>
              <w:rPr>
                <w:rFonts w:cstheme="minorHAnsi"/>
                <w:szCs w:val="20"/>
                <w:lang w:val="en-US"/>
              </w:rPr>
            </w:pPr>
          </w:p>
        </w:tc>
        <w:tc>
          <w:tcPr>
            <w:tcW w:w="5875" w:type="dxa"/>
            <w:gridSpan w:val="2"/>
            <w:tcBorders>
              <w:top w:val="single" w:sz="2" w:space="0" w:color="000001"/>
              <w:left w:val="single" w:sz="2" w:space="0" w:color="000001"/>
              <w:bottom w:val="single" w:sz="2" w:space="0" w:color="000001"/>
              <w:right w:val="single" w:sz="2" w:space="0" w:color="000001"/>
            </w:tcBorders>
            <w:hideMark/>
          </w:tcPr>
          <w:p w:rsidR="001962E1" w:rsidRDefault="001962E1">
            <w:pPr>
              <w:pStyle w:val="western"/>
              <w:spacing w:after="0" w:line="276" w:lineRule="auto"/>
              <w:jc w:val="both"/>
              <w:rPr>
                <w:rFonts w:ascii="Verdana" w:hAnsi="Verdana" w:cstheme="minorHAnsi"/>
                <w:color w:val="00000A"/>
                <w:sz w:val="20"/>
                <w:szCs w:val="20"/>
              </w:rPr>
            </w:pPr>
            <w:r>
              <w:rPr>
                <w:rFonts w:ascii="Verdana" w:hAnsi="Verdana" w:cstheme="minorHAnsi"/>
                <w:color w:val="00000A"/>
                <w:sz w:val="20"/>
                <w:szCs w:val="20"/>
              </w:rPr>
              <w:t>Impugnações, licitação fracassada ou sobre preço inviabilizando a aquisição do material e não atendimento no prazo, com impactos às atividades dos órgãos.</w:t>
            </w:r>
          </w:p>
        </w:tc>
      </w:tr>
      <w:tr w:rsidR="001962E1" w:rsidTr="001962E1">
        <w:trPr>
          <w:trHeight w:val="318"/>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jc w:val="center"/>
              <w:rPr>
                <w:rFonts w:cstheme="minorHAnsi"/>
                <w:b/>
                <w:sz w:val="20"/>
                <w:szCs w:val="20"/>
              </w:rPr>
            </w:pPr>
            <w:r>
              <w:rPr>
                <w:rFonts w:cstheme="minorHAnsi"/>
                <w:b/>
                <w:sz w:val="20"/>
                <w:szCs w:val="20"/>
              </w:rPr>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right="204"/>
              <w:jc w:val="center"/>
              <w:rPr>
                <w:rFonts w:cstheme="minorHAnsi"/>
                <w:b/>
                <w:sz w:val="20"/>
                <w:szCs w:val="20"/>
              </w:rPr>
            </w:pPr>
            <w:r>
              <w:rPr>
                <w:rFonts w:cstheme="minorHAnsi"/>
                <w:b/>
                <w:sz w:val="20"/>
                <w:szCs w:val="20"/>
              </w:rPr>
              <w:t>Responsável</w:t>
            </w:r>
          </w:p>
        </w:tc>
      </w:tr>
      <w:tr w:rsidR="001962E1" w:rsidTr="001962E1">
        <w:trPr>
          <w:trHeight w:val="837"/>
        </w:trPr>
        <w:tc>
          <w:tcPr>
            <w:tcW w:w="5503" w:type="dxa"/>
            <w:gridSpan w:val="3"/>
            <w:tcBorders>
              <w:top w:val="single" w:sz="2" w:space="0" w:color="000001"/>
              <w:left w:val="single" w:sz="2" w:space="0" w:color="000001"/>
              <w:bottom w:val="single" w:sz="2" w:space="0" w:color="000001"/>
              <w:right w:val="single" w:sz="2" w:space="0" w:color="000001"/>
            </w:tcBorders>
            <w:hideMark/>
          </w:tcPr>
          <w:p w:rsidR="001962E1" w:rsidRDefault="001962E1">
            <w:pPr>
              <w:pStyle w:val="western"/>
              <w:spacing w:after="0"/>
              <w:jc w:val="both"/>
              <w:rPr>
                <w:rFonts w:ascii="Verdana" w:hAnsi="Verdana" w:cstheme="minorHAnsi"/>
                <w:color w:val="00000A"/>
                <w:sz w:val="20"/>
                <w:szCs w:val="20"/>
              </w:rPr>
            </w:pPr>
            <w:r>
              <w:rPr>
                <w:rFonts w:ascii="Verdana" w:hAnsi="Verdana" w:cstheme="minorHAnsi"/>
                <w:color w:val="00000A"/>
                <w:sz w:val="20"/>
                <w:szCs w:val="20"/>
              </w:rPr>
              <w:t>Capacitação de servidores; Conhecimento dos termos contratuais serem executado. Conhecimentos das responsabilidades dos fiscais.</w:t>
            </w:r>
          </w:p>
          <w:p w:rsidR="001962E1" w:rsidRDefault="001962E1">
            <w:pPr>
              <w:pStyle w:val="western"/>
              <w:spacing w:after="0"/>
              <w:jc w:val="both"/>
              <w:rPr>
                <w:rFonts w:ascii="Verdana" w:hAnsi="Verdana" w:cstheme="minorHAnsi"/>
                <w:color w:val="00000A"/>
                <w:sz w:val="20"/>
                <w:szCs w:val="20"/>
              </w:rPr>
            </w:pPr>
            <w:r>
              <w:rPr>
                <w:rFonts w:ascii="Verdana" w:hAnsi="Verdana" w:cstheme="minorHAnsi"/>
                <w:sz w:val="20"/>
                <w:szCs w:val="20"/>
              </w:rPr>
              <w:t>Estabelecer modelos e rotinas de acompanhamento contratual.</w:t>
            </w:r>
          </w:p>
        </w:tc>
        <w:tc>
          <w:tcPr>
            <w:tcW w:w="2745" w:type="dxa"/>
            <w:tcBorders>
              <w:top w:val="single" w:sz="2" w:space="0" w:color="000001"/>
              <w:left w:val="single" w:sz="2" w:space="0" w:color="000001"/>
              <w:bottom w:val="single" w:sz="2" w:space="0" w:color="000001"/>
              <w:right w:val="single" w:sz="2" w:space="0" w:color="000001"/>
            </w:tcBorders>
          </w:tcPr>
          <w:p w:rsidR="001962E1" w:rsidRDefault="001962E1">
            <w:pPr>
              <w:pStyle w:val="TableParagraph"/>
              <w:ind w:left="104" w:right="98"/>
              <w:jc w:val="center"/>
              <w:rPr>
                <w:rFonts w:cstheme="minorHAnsi"/>
                <w:sz w:val="20"/>
                <w:szCs w:val="20"/>
                <w:lang w:val="pt-BR"/>
              </w:rPr>
            </w:pPr>
          </w:p>
          <w:p w:rsidR="001962E1" w:rsidRDefault="001962E1">
            <w:pPr>
              <w:pStyle w:val="TableParagraph"/>
              <w:ind w:left="104" w:right="98"/>
              <w:jc w:val="center"/>
              <w:rPr>
                <w:rFonts w:cstheme="minorHAnsi"/>
                <w:sz w:val="20"/>
                <w:szCs w:val="20"/>
                <w:lang w:val="pt-BR"/>
              </w:rPr>
            </w:pPr>
            <w:r>
              <w:rPr>
                <w:rFonts w:cstheme="minorHAnsi"/>
                <w:sz w:val="20"/>
                <w:szCs w:val="20"/>
                <w:lang w:val="pt-BR"/>
              </w:rPr>
              <w:t>Fiscal técnico e administrativo, Gestor do Contrato</w:t>
            </w:r>
          </w:p>
        </w:tc>
      </w:tr>
      <w:tr w:rsidR="001962E1" w:rsidTr="001962E1">
        <w:trPr>
          <w:trHeight w:val="264"/>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jc w:val="center"/>
              <w:rPr>
                <w:rFonts w:cstheme="minorHAnsi"/>
                <w:b/>
                <w:sz w:val="20"/>
                <w:szCs w:val="20"/>
                <w:lang w:val="en-US"/>
              </w:rPr>
            </w:pPr>
            <w:r>
              <w:rPr>
                <w:rFonts w:cstheme="minorHAnsi"/>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right="204"/>
              <w:jc w:val="center"/>
              <w:rPr>
                <w:rFonts w:cstheme="minorHAnsi"/>
                <w:b/>
                <w:sz w:val="20"/>
                <w:szCs w:val="20"/>
              </w:rPr>
            </w:pPr>
            <w:r>
              <w:rPr>
                <w:rFonts w:cstheme="minorHAnsi"/>
                <w:b/>
                <w:sz w:val="20"/>
                <w:szCs w:val="20"/>
              </w:rPr>
              <w:t>Responsável</w:t>
            </w:r>
          </w:p>
        </w:tc>
      </w:tr>
      <w:tr w:rsidR="001962E1" w:rsidTr="001962E1">
        <w:trPr>
          <w:trHeight w:val="312"/>
        </w:trPr>
        <w:tc>
          <w:tcPr>
            <w:tcW w:w="5503" w:type="dxa"/>
            <w:gridSpan w:val="3"/>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70"/>
              <w:jc w:val="both"/>
              <w:rPr>
                <w:rFonts w:cstheme="minorHAnsi"/>
                <w:sz w:val="20"/>
                <w:szCs w:val="20"/>
                <w:lang w:val="pt-BR"/>
              </w:rPr>
            </w:pPr>
            <w:r>
              <w:rPr>
                <w:rFonts w:cstheme="minorHAnsi"/>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jc w:val="center"/>
              <w:rPr>
                <w:rFonts w:cstheme="minorHAnsi"/>
                <w:sz w:val="20"/>
                <w:szCs w:val="20"/>
                <w:lang w:val="pt-BR"/>
              </w:rPr>
            </w:pPr>
            <w:r>
              <w:rPr>
                <w:rFonts w:cstheme="minorHAnsi"/>
                <w:sz w:val="20"/>
                <w:szCs w:val="20"/>
                <w:lang w:val="pt-BR"/>
              </w:rPr>
              <w:t>Fiscal técnico e administrativo, Gestor do Contrato</w:t>
            </w:r>
          </w:p>
        </w:tc>
      </w:tr>
    </w:tbl>
    <w:p w:rsidR="001962E1" w:rsidRDefault="001962E1" w:rsidP="001962E1">
      <w:pPr>
        <w:pStyle w:val="Corpodetexto"/>
        <w:rPr>
          <w:rFonts w:cstheme="minorHAnsi"/>
          <w:szCs w:val="24"/>
          <w:lang w:val="pt-BR"/>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730"/>
        <w:gridCol w:w="3006"/>
        <w:gridCol w:w="2620"/>
      </w:tblGrid>
      <w:tr w:rsidR="001962E1" w:rsidTr="001962E1">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left="494"/>
              <w:rPr>
                <w:rFonts w:cstheme="minorHAnsi"/>
                <w:b/>
                <w:sz w:val="20"/>
                <w:szCs w:val="20"/>
              </w:rPr>
            </w:pPr>
            <w:r>
              <w:rPr>
                <w:rFonts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hideMark/>
          </w:tcPr>
          <w:p w:rsidR="001962E1" w:rsidRDefault="001962E1">
            <w:pPr>
              <w:jc w:val="center"/>
              <w:rPr>
                <w:rFonts w:cstheme="minorHAnsi"/>
                <w:b/>
                <w:sz w:val="20"/>
                <w:szCs w:val="20"/>
              </w:rPr>
            </w:pPr>
            <w:r>
              <w:rPr>
                <w:rFonts w:cstheme="minorHAnsi"/>
                <w:szCs w:val="20"/>
              </w:rPr>
              <w:t>Descumprimento das obrigações trabalhistas, previdenciárias e com FGTS da Contratada.</w:t>
            </w:r>
          </w:p>
        </w:tc>
      </w:tr>
      <w:tr w:rsidR="001962E1" w:rsidTr="001962E1">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left="132"/>
              <w:rPr>
                <w:rFonts w:cstheme="minorHAnsi"/>
                <w:b/>
                <w:sz w:val="20"/>
                <w:szCs w:val="20"/>
              </w:rPr>
            </w:pPr>
            <w:r>
              <w:rPr>
                <w:rFonts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98"/>
              <w:jc w:val="center"/>
              <w:rPr>
                <w:rFonts w:cstheme="minorHAnsi"/>
                <w:sz w:val="20"/>
                <w:szCs w:val="20"/>
              </w:rPr>
            </w:pPr>
            <w:r>
              <w:rPr>
                <w:rFonts w:cstheme="minorHAnsi"/>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left="2023" w:right="2020"/>
              <w:jc w:val="center"/>
              <w:rPr>
                <w:rFonts w:cstheme="minorHAnsi"/>
                <w:b/>
                <w:sz w:val="20"/>
                <w:szCs w:val="20"/>
              </w:rPr>
            </w:pPr>
            <w:r>
              <w:rPr>
                <w:rFonts w:cstheme="minorHAnsi"/>
                <w:b/>
                <w:sz w:val="20"/>
                <w:szCs w:val="20"/>
              </w:rPr>
              <w:t>Dano potencial</w:t>
            </w:r>
          </w:p>
        </w:tc>
      </w:tr>
      <w:tr w:rsidR="001962E1" w:rsidTr="001962E1">
        <w:trPr>
          <w:trHeight w:val="58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1962E1" w:rsidRDefault="001962E1">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1962E1" w:rsidRDefault="001962E1">
            <w:pPr>
              <w:rPr>
                <w:rFonts w:cstheme="minorHAnsi"/>
                <w:szCs w:val="20"/>
                <w:lang w:val="en-US"/>
              </w:rPr>
            </w:pPr>
          </w:p>
        </w:tc>
        <w:tc>
          <w:tcPr>
            <w:tcW w:w="5942" w:type="dxa"/>
            <w:gridSpan w:val="2"/>
            <w:tcBorders>
              <w:top w:val="single" w:sz="2" w:space="0" w:color="000001"/>
              <w:left w:val="single" w:sz="2" w:space="0" w:color="000001"/>
              <w:bottom w:val="single" w:sz="2" w:space="0" w:color="000001"/>
              <w:right w:val="single" w:sz="2" w:space="0" w:color="000001"/>
            </w:tcBorders>
            <w:hideMark/>
          </w:tcPr>
          <w:p w:rsidR="001962E1" w:rsidRDefault="001962E1">
            <w:pPr>
              <w:pStyle w:val="western"/>
              <w:spacing w:after="0" w:line="276" w:lineRule="auto"/>
              <w:jc w:val="center"/>
              <w:rPr>
                <w:rFonts w:ascii="Verdana" w:hAnsi="Verdana" w:cstheme="minorHAnsi"/>
                <w:color w:val="00000A"/>
                <w:sz w:val="20"/>
                <w:szCs w:val="20"/>
              </w:rPr>
            </w:pPr>
            <w:r>
              <w:rPr>
                <w:rFonts w:ascii="Verdana" w:hAnsi="Verdana" w:cstheme="minorHAnsi"/>
                <w:color w:val="00000A"/>
                <w:sz w:val="20"/>
                <w:szCs w:val="20"/>
              </w:rPr>
              <w:t>Responsabilização subsidiária da Administração</w:t>
            </w:r>
          </w:p>
        </w:tc>
      </w:tr>
      <w:tr w:rsidR="001962E1" w:rsidTr="001962E1">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jc w:val="center"/>
              <w:rPr>
                <w:rFonts w:cstheme="minorHAnsi"/>
                <w:b/>
                <w:sz w:val="20"/>
                <w:szCs w:val="20"/>
              </w:rPr>
            </w:pPr>
            <w:r>
              <w:rPr>
                <w:rFonts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right="204"/>
              <w:jc w:val="center"/>
              <w:rPr>
                <w:rFonts w:cstheme="minorHAnsi"/>
                <w:b/>
                <w:sz w:val="20"/>
                <w:szCs w:val="20"/>
              </w:rPr>
            </w:pPr>
            <w:r>
              <w:rPr>
                <w:rFonts w:cstheme="minorHAnsi"/>
                <w:b/>
                <w:sz w:val="20"/>
                <w:szCs w:val="20"/>
              </w:rPr>
              <w:t>Responsável</w:t>
            </w:r>
          </w:p>
        </w:tc>
      </w:tr>
      <w:tr w:rsidR="001962E1" w:rsidTr="001962E1">
        <w:trPr>
          <w:trHeight w:val="1125"/>
        </w:trPr>
        <w:tc>
          <w:tcPr>
            <w:tcW w:w="5475" w:type="dxa"/>
            <w:gridSpan w:val="3"/>
            <w:tcBorders>
              <w:top w:val="single" w:sz="2" w:space="0" w:color="000001"/>
              <w:left w:val="single" w:sz="2" w:space="0" w:color="000001"/>
              <w:bottom w:val="single" w:sz="2" w:space="0" w:color="000001"/>
              <w:right w:val="single" w:sz="2" w:space="0" w:color="000001"/>
            </w:tcBorders>
            <w:hideMark/>
          </w:tcPr>
          <w:p w:rsidR="001962E1" w:rsidRDefault="001962E1">
            <w:pPr>
              <w:pStyle w:val="western"/>
              <w:spacing w:after="0"/>
              <w:jc w:val="both"/>
              <w:rPr>
                <w:rFonts w:ascii="Verdana" w:hAnsi="Verdana" w:cstheme="minorHAnsi"/>
                <w:color w:val="00000A"/>
                <w:sz w:val="20"/>
                <w:szCs w:val="20"/>
              </w:rPr>
            </w:pPr>
            <w:r>
              <w:rPr>
                <w:rFonts w:ascii="Verdana" w:hAnsi="Verdana" w:cstheme="minorHAnsi"/>
                <w:color w:val="00000A"/>
                <w:sz w:val="20"/>
                <w:szCs w:val="20"/>
              </w:rPr>
              <w:t>Capacitação de servidores; Previsão expressa no termo de contrato. Conhecimento dos termos contratuais. Conhecimentos das responsabilidades dos fiscais.</w:t>
            </w:r>
          </w:p>
          <w:p w:rsidR="001962E1" w:rsidRDefault="001962E1">
            <w:pPr>
              <w:pStyle w:val="western"/>
              <w:spacing w:after="0"/>
              <w:jc w:val="both"/>
              <w:rPr>
                <w:rFonts w:ascii="Verdana" w:hAnsi="Verdana" w:cstheme="minorHAnsi"/>
                <w:color w:val="00000A"/>
                <w:sz w:val="20"/>
                <w:szCs w:val="20"/>
              </w:rPr>
            </w:pPr>
            <w:r>
              <w:rPr>
                <w:rFonts w:ascii="Verdana" w:hAnsi="Verdana" w:cstheme="minorHAnsi"/>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104" w:right="98"/>
              <w:jc w:val="center"/>
              <w:rPr>
                <w:rFonts w:cstheme="minorHAnsi"/>
                <w:sz w:val="20"/>
                <w:szCs w:val="20"/>
                <w:lang w:val="pt-BR"/>
              </w:rPr>
            </w:pPr>
            <w:r>
              <w:rPr>
                <w:rFonts w:cstheme="minorHAnsi"/>
                <w:sz w:val="20"/>
                <w:szCs w:val="20"/>
                <w:lang w:val="pt-BR"/>
              </w:rPr>
              <w:t>Fiscal técnico e administrativo, Gestor do Contrato.</w:t>
            </w:r>
          </w:p>
        </w:tc>
      </w:tr>
      <w:tr w:rsidR="001962E1" w:rsidTr="001962E1">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jc w:val="center"/>
              <w:rPr>
                <w:rFonts w:cstheme="minorHAnsi"/>
                <w:b/>
                <w:sz w:val="20"/>
                <w:szCs w:val="20"/>
                <w:lang w:val="en-US"/>
              </w:rPr>
            </w:pPr>
            <w:r>
              <w:rPr>
                <w:rFonts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1962E1" w:rsidRDefault="001962E1">
            <w:pPr>
              <w:pStyle w:val="TableParagraph"/>
              <w:ind w:right="204"/>
              <w:jc w:val="center"/>
              <w:rPr>
                <w:rFonts w:cstheme="minorHAnsi"/>
                <w:b/>
                <w:sz w:val="20"/>
                <w:szCs w:val="20"/>
              </w:rPr>
            </w:pPr>
            <w:r>
              <w:rPr>
                <w:rFonts w:cstheme="minorHAnsi"/>
                <w:b/>
                <w:sz w:val="20"/>
                <w:szCs w:val="20"/>
              </w:rPr>
              <w:t>Responsável</w:t>
            </w:r>
          </w:p>
        </w:tc>
      </w:tr>
      <w:tr w:rsidR="001962E1" w:rsidTr="001962E1">
        <w:trPr>
          <w:trHeight w:val="312"/>
        </w:trPr>
        <w:tc>
          <w:tcPr>
            <w:tcW w:w="5475" w:type="dxa"/>
            <w:gridSpan w:val="3"/>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ind w:left="70"/>
              <w:jc w:val="center"/>
              <w:rPr>
                <w:rFonts w:cstheme="minorHAnsi"/>
                <w:sz w:val="20"/>
                <w:szCs w:val="20"/>
                <w:lang w:val="pt-BR"/>
              </w:rPr>
            </w:pPr>
            <w:r>
              <w:rPr>
                <w:rFonts w:cstheme="minorHAnsi"/>
                <w:sz w:val="20"/>
                <w:szCs w:val="20"/>
                <w:lang w:val="pt-BR"/>
              </w:rPr>
              <w:t>Conferência rotineira do cumprimento das obrigações trabalhistas, previdenciárias e com FGTS da Contratada.</w:t>
            </w:r>
          </w:p>
          <w:p w:rsidR="001962E1" w:rsidRDefault="001962E1">
            <w:pPr>
              <w:pStyle w:val="TableParagraph"/>
              <w:ind w:left="70"/>
              <w:jc w:val="center"/>
              <w:rPr>
                <w:rFonts w:cstheme="minorHAnsi"/>
                <w:sz w:val="20"/>
                <w:szCs w:val="20"/>
                <w:lang w:val="pt-BR"/>
              </w:rPr>
            </w:pPr>
            <w:r>
              <w:rPr>
                <w:rFonts w:cstheme="minorHAnsi"/>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hideMark/>
          </w:tcPr>
          <w:p w:rsidR="001962E1" w:rsidRDefault="001962E1">
            <w:pPr>
              <w:pStyle w:val="TableParagraph"/>
              <w:jc w:val="center"/>
              <w:rPr>
                <w:rFonts w:cstheme="minorHAnsi"/>
                <w:sz w:val="20"/>
                <w:szCs w:val="20"/>
                <w:lang w:val="pt-BR"/>
              </w:rPr>
            </w:pPr>
            <w:r>
              <w:rPr>
                <w:rFonts w:cstheme="minorHAnsi"/>
                <w:sz w:val="20"/>
                <w:szCs w:val="20"/>
                <w:lang w:val="pt-BR"/>
              </w:rPr>
              <w:t>Fiscal técnico e administrativo, Gestor do Contrato.</w:t>
            </w:r>
          </w:p>
        </w:tc>
      </w:tr>
    </w:tbl>
    <w:p w:rsidR="001962E1" w:rsidRDefault="001962E1" w:rsidP="001962E1">
      <w:pPr>
        <w:pStyle w:val="Heading21"/>
        <w:ind w:left="0"/>
        <w:rPr>
          <w:rFonts w:ascii="Verdana" w:hAnsi="Verdana" w:cstheme="minorHAnsi"/>
          <w:b w:val="0"/>
          <w:bCs w:val="0"/>
          <w:color w:val="auto"/>
          <w:sz w:val="20"/>
          <w:szCs w:val="24"/>
          <w:lang w:bidi="ar-SA"/>
        </w:rPr>
      </w:pPr>
    </w:p>
    <w:p w:rsidR="001962E1" w:rsidRDefault="001962E1" w:rsidP="001962E1">
      <w:pPr>
        <w:pStyle w:val="Heading21"/>
        <w:ind w:left="0"/>
        <w:rPr>
          <w:rFonts w:ascii="Verdana" w:hAnsi="Verdana" w:cstheme="minorHAnsi"/>
          <w:b w:val="0"/>
          <w:bCs w:val="0"/>
          <w:color w:val="auto"/>
          <w:sz w:val="20"/>
          <w:szCs w:val="24"/>
          <w:lang w:bidi="ar-SA"/>
        </w:rPr>
      </w:pPr>
    </w:p>
    <w:p w:rsidR="001962E1" w:rsidRDefault="001962E1" w:rsidP="001962E1">
      <w:pPr>
        <w:pStyle w:val="Heading21"/>
        <w:ind w:left="0"/>
        <w:rPr>
          <w:rFonts w:ascii="Verdana" w:hAnsi="Verdana" w:cstheme="minorHAnsi"/>
          <w:b w:val="0"/>
          <w:bCs w:val="0"/>
          <w:color w:val="auto"/>
          <w:sz w:val="20"/>
          <w:szCs w:val="24"/>
          <w:lang w:bidi="ar-SA"/>
        </w:rPr>
      </w:pPr>
    </w:p>
    <w:p w:rsidR="001962E1" w:rsidRPr="001962E1" w:rsidRDefault="001962E1" w:rsidP="001962E1">
      <w:pPr>
        <w:pStyle w:val="Heading21"/>
        <w:ind w:left="0"/>
        <w:rPr>
          <w:rFonts w:ascii="Verdana" w:hAnsi="Verdana" w:cstheme="minorHAnsi"/>
          <w:sz w:val="20"/>
          <w:szCs w:val="20"/>
        </w:rPr>
      </w:pPr>
      <w:r w:rsidRPr="001962E1">
        <w:rPr>
          <w:rFonts w:ascii="Verdana" w:hAnsi="Verdana" w:cstheme="minorHAnsi"/>
          <w:sz w:val="20"/>
          <w:szCs w:val="20"/>
        </w:rPr>
        <w:t>Avaliação Qualitativa dos Riscos</w:t>
      </w:r>
    </w:p>
    <w:p w:rsidR="001962E1" w:rsidRDefault="001962E1" w:rsidP="001962E1">
      <w:pPr>
        <w:pStyle w:val="TableParagraph"/>
        <w:ind w:left="70"/>
        <w:rPr>
          <w:rFonts w:cstheme="minorHAnsi"/>
          <w:sz w:val="20"/>
          <w:szCs w:val="20"/>
          <w:lang w:val="pt-BR"/>
        </w:rPr>
      </w:pPr>
    </w:p>
    <w:p w:rsidR="001962E1" w:rsidRDefault="001962E1" w:rsidP="001962E1">
      <w:pPr>
        <w:pStyle w:val="TableParagraph"/>
        <w:ind w:left="70"/>
        <w:rPr>
          <w:rFonts w:cstheme="minorHAnsi"/>
          <w:sz w:val="20"/>
          <w:szCs w:val="20"/>
          <w:lang w:val="pt-BR"/>
        </w:rPr>
      </w:pPr>
      <w:r>
        <w:rPr>
          <w:rFonts w:cstheme="minorHAnsi"/>
          <w:sz w:val="20"/>
          <w:szCs w:val="20"/>
          <w:lang w:val="pt-BR"/>
        </w:rPr>
        <w:t>A seguir encontra-se a matriz de avaliação qualitativa dos riscos identificados na contratação.</w:t>
      </w:r>
    </w:p>
    <w:p w:rsidR="001962E1" w:rsidRDefault="001962E1" w:rsidP="001962E1">
      <w:pPr>
        <w:pStyle w:val="TableParagraph"/>
        <w:ind w:left="70"/>
        <w:rPr>
          <w:rFonts w:cstheme="minorHAnsi"/>
          <w:sz w:val="20"/>
          <w:szCs w:val="20"/>
          <w:lang w:val="pt-BR"/>
        </w:rPr>
      </w:pPr>
    </w:p>
    <w:tbl>
      <w:tblPr>
        <w:tblW w:w="87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40"/>
        <w:gridCol w:w="3457"/>
        <w:gridCol w:w="2640"/>
      </w:tblGrid>
      <w:tr w:rsidR="001962E1" w:rsidTr="001962E1">
        <w:trPr>
          <w:trHeight w:val="502"/>
          <w:jc w:val="center"/>
        </w:trPr>
        <w:tc>
          <w:tcPr>
            <w:tcW w:w="8737" w:type="dxa"/>
            <w:gridSpan w:val="3"/>
            <w:tcBorders>
              <w:top w:val="single" w:sz="8" w:space="0" w:color="auto"/>
              <w:left w:val="single" w:sz="8" w:space="0" w:color="auto"/>
              <w:bottom w:val="single" w:sz="8" w:space="0" w:color="auto"/>
              <w:right w:val="single" w:sz="8" w:space="0" w:color="auto"/>
            </w:tcBorders>
            <w:shd w:val="clear" w:color="auto" w:fill="B4C6E7"/>
            <w:noWrap/>
            <w:vAlign w:val="center"/>
            <w:hideMark/>
          </w:tcPr>
          <w:p w:rsidR="001962E1" w:rsidRDefault="001962E1">
            <w:pPr>
              <w:jc w:val="center"/>
              <w:rPr>
                <w:rFonts w:cstheme="minorHAnsi"/>
                <w:b/>
                <w:bCs/>
                <w:color w:val="000000"/>
                <w:sz w:val="20"/>
                <w:szCs w:val="24"/>
                <w:lang w:val="pt-BR"/>
              </w:rPr>
            </w:pPr>
            <w:r>
              <w:rPr>
                <w:rFonts w:cstheme="minorHAnsi"/>
                <w:b/>
                <w:bCs/>
                <w:color w:val="000000"/>
              </w:rPr>
              <w:t>PROBABILIDADE DE RISCOS</w:t>
            </w:r>
          </w:p>
        </w:tc>
      </w:tr>
      <w:tr w:rsidR="001962E1" w:rsidTr="001962E1">
        <w:trPr>
          <w:trHeight w:val="502"/>
          <w:jc w:val="center"/>
        </w:trPr>
        <w:tc>
          <w:tcPr>
            <w:tcW w:w="2640" w:type="dxa"/>
            <w:tcBorders>
              <w:top w:val="single" w:sz="8" w:space="0" w:color="auto"/>
              <w:left w:val="single" w:sz="8" w:space="0" w:color="auto"/>
              <w:bottom w:val="single" w:sz="8" w:space="0" w:color="auto"/>
              <w:right w:val="single" w:sz="8" w:space="0" w:color="auto"/>
            </w:tcBorders>
            <w:shd w:val="clear" w:color="auto" w:fill="B4C6E7"/>
            <w:noWrap/>
            <w:vAlign w:val="center"/>
            <w:hideMark/>
          </w:tcPr>
          <w:p w:rsidR="001962E1" w:rsidRDefault="001962E1">
            <w:pPr>
              <w:jc w:val="center"/>
              <w:rPr>
                <w:rFonts w:cstheme="minorHAnsi"/>
                <w:b/>
                <w:bCs/>
                <w:color w:val="000000"/>
              </w:rPr>
            </w:pPr>
            <w:r>
              <w:rPr>
                <w:rFonts w:cstheme="minorHAnsi"/>
                <w:b/>
                <w:bCs/>
                <w:color w:val="000000"/>
              </w:rPr>
              <w:t>BAIXA</w:t>
            </w:r>
          </w:p>
        </w:tc>
        <w:tc>
          <w:tcPr>
            <w:tcW w:w="3457" w:type="dxa"/>
            <w:tcBorders>
              <w:top w:val="single" w:sz="8" w:space="0" w:color="auto"/>
              <w:left w:val="single" w:sz="8" w:space="0" w:color="auto"/>
              <w:bottom w:val="single" w:sz="8" w:space="0" w:color="auto"/>
              <w:right w:val="single" w:sz="8" w:space="0" w:color="auto"/>
            </w:tcBorders>
            <w:shd w:val="clear" w:color="auto" w:fill="B4C6E7"/>
            <w:noWrap/>
            <w:vAlign w:val="center"/>
            <w:hideMark/>
          </w:tcPr>
          <w:p w:rsidR="001962E1" w:rsidRDefault="001962E1">
            <w:pPr>
              <w:jc w:val="center"/>
              <w:rPr>
                <w:rFonts w:cstheme="minorHAnsi"/>
                <w:b/>
                <w:bCs/>
                <w:color w:val="000000"/>
              </w:rPr>
            </w:pPr>
            <w:r>
              <w:rPr>
                <w:rFonts w:cstheme="minorHAnsi"/>
                <w:b/>
                <w:bCs/>
                <w:color w:val="000000"/>
              </w:rPr>
              <w:t>MODERADA</w:t>
            </w:r>
          </w:p>
        </w:tc>
        <w:tc>
          <w:tcPr>
            <w:tcW w:w="2640" w:type="dxa"/>
            <w:tcBorders>
              <w:top w:val="single" w:sz="8" w:space="0" w:color="auto"/>
              <w:left w:val="single" w:sz="8" w:space="0" w:color="auto"/>
              <w:bottom w:val="single" w:sz="8" w:space="0" w:color="auto"/>
              <w:right w:val="single" w:sz="8" w:space="0" w:color="auto"/>
            </w:tcBorders>
            <w:shd w:val="clear" w:color="auto" w:fill="B4C6E7"/>
            <w:noWrap/>
            <w:vAlign w:val="center"/>
            <w:hideMark/>
          </w:tcPr>
          <w:p w:rsidR="001962E1" w:rsidRDefault="001962E1">
            <w:pPr>
              <w:jc w:val="center"/>
              <w:rPr>
                <w:rFonts w:cstheme="minorHAnsi"/>
                <w:b/>
                <w:bCs/>
                <w:color w:val="000000"/>
              </w:rPr>
            </w:pPr>
            <w:r>
              <w:rPr>
                <w:rFonts w:cstheme="minorHAnsi"/>
                <w:b/>
                <w:bCs/>
                <w:color w:val="000000"/>
              </w:rPr>
              <w:t>ALTA</w:t>
            </w:r>
          </w:p>
        </w:tc>
      </w:tr>
      <w:tr w:rsidR="001962E1" w:rsidTr="001962E1">
        <w:trPr>
          <w:trHeight w:val="565"/>
          <w:jc w:val="center"/>
        </w:trPr>
        <w:tc>
          <w:tcPr>
            <w:tcW w:w="2640" w:type="dxa"/>
            <w:tcBorders>
              <w:top w:val="single" w:sz="8" w:space="0" w:color="auto"/>
              <w:left w:val="single" w:sz="8" w:space="0" w:color="auto"/>
              <w:bottom w:val="single" w:sz="8" w:space="0" w:color="auto"/>
              <w:right w:val="single" w:sz="8" w:space="0" w:color="auto"/>
            </w:tcBorders>
            <w:vAlign w:val="center"/>
            <w:hideMark/>
          </w:tcPr>
          <w:p w:rsidR="001962E1" w:rsidRDefault="001962E1">
            <w:pPr>
              <w:jc w:val="center"/>
              <w:rPr>
                <w:rFonts w:cstheme="minorHAnsi"/>
                <w:sz w:val="24"/>
              </w:rPr>
            </w:pPr>
            <w:r>
              <w:rPr>
                <w:rFonts w:cstheme="minorHAnsi"/>
                <w:sz w:val="24"/>
              </w:rPr>
              <w:lastRenderedPageBreak/>
              <w:t>Risco 2</w:t>
            </w:r>
          </w:p>
        </w:tc>
        <w:tc>
          <w:tcPr>
            <w:tcW w:w="3457" w:type="dxa"/>
            <w:tcBorders>
              <w:top w:val="single" w:sz="8" w:space="0" w:color="auto"/>
              <w:left w:val="single" w:sz="8" w:space="0" w:color="auto"/>
              <w:bottom w:val="single" w:sz="8" w:space="0" w:color="auto"/>
              <w:right w:val="single" w:sz="8" w:space="0" w:color="auto"/>
            </w:tcBorders>
            <w:vAlign w:val="center"/>
            <w:hideMark/>
          </w:tcPr>
          <w:p w:rsidR="001962E1" w:rsidRDefault="001962E1">
            <w:pPr>
              <w:jc w:val="center"/>
              <w:rPr>
                <w:rFonts w:cstheme="minorHAnsi"/>
                <w:sz w:val="24"/>
              </w:rPr>
            </w:pPr>
            <w:r>
              <w:rPr>
                <w:rFonts w:cstheme="minorHAnsi"/>
                <w:sz w:val="24"/>
              </w:rPr>
              <w:t>Risco 1</w:t>
            </w:r>
          </w:p>
        </w:tc>
        <w:tc>
          <w:tcPr>
            <w:tcW w:w="2640" w:type="dxa"/>
            <w:tcBorders>
              <w:top w:val="single" w:sz="8" w:space="0" w:color="auto"/>
              <w:left w:val="single" w:sz="8" w:space="0" w:color="auto"/>
              <w:bottom w:val="single" w:sz="8" w:space="0" w:color="auto"/>
              <w:right w:val="single" w:sz="8" w:space="0" w:color="auto"/>
            </w:tcBorders>
            <w:vAlign w:val="center"/>
            <w:hideMark/>
          </w:tcPr>
          <w:p w:rsidR="001962E1" w:rsidRDefault="001962E1">
            <w:pPr>
              <w:jc w:val="center"/>
              <w:rPr>
                <w:rFonts w:cstheme="minorHAnsi"/>
                <w:sz w:val="20"/>
              </w:rPr>
            </w:pPr>
            <w:r>
              <w:rPr>
                <w:rFonts w:cstheme="minorHAnsi"/>
              </w:rPr>
              <w:t>Risco 5</w:t>
            </w:r>
          </w:p>
        </w:tc>
      </w:tr>
      <w:tr w:rsidR="001962E1" w:rsidTr="001962E1">
        <w:trPr>
          <w:trHeight w:val="565"/>
          <w:jc w:val="center"/>
        </w:trPr>
        <w:tc>
          <w:tcPr>
            <w:tcW w:w="2640" w:type="dxa"/>
            <w:tcBorders>
              <w:top w:val="single" w:sz="8" w:space="0" w:color="auto"/>
              <w:left w:val="single" w:sz="8" w:space="0" w:color="auto"/>
              <w:bottom w:val="single" w:sz="8" w:space="0" w:color="auto"/>
              <w:right w:val="single" w:sz="8" w:space="0" w:color="auto"/>
            </w:tcBorders>
            <w:vAlign w:val="center"/>
            <w:hideMark/>
          </w:tcPr>
          <w:p w:rsidR="001962E1" w:rsidRDefault="001962E1">
            <w:pPr>
              <w:jc w:val="center"/>
              <w:rPr>
                <w:rFonts w:cstheme="minorHAnsi"/>
                <w:sz w:val="24"/>
              </w:rPr>
            </w:pPr>
            <w:r>
              <w:rPr>
                <w:rFonts w:cstheme="minorHAnsi"/>
                <w:sz w:val="24"/>
              </w:rPr>
              <w:t>Risco 3</w:t>
            </w:r>
          </w:p>
        </w:tc>
        <w:tc>
          <w:tcPr>
            <w:tcW w:w="3457" w:type="dxa"/>
            <w:tcBorders>
              <w:top w:val="single" w:sz="8" w:space="0" w:color="auto"/>
              <w:left w:val="single" w:sz="8" w:space="0" w:color="auto"/>
              <w:bottom w:val="single" w:sz="8" w:space="0" w:color="auto"/>
              <w:right w:val="single" w:sz="8" w:space="0" w:color="auto"/>
            </w:tcBorders>
            <w:vAlign w:val="center"/>
            <w:hideMark/>
          </w:tcPr>
          <w:p w:rsidR="001962E1" w:rsidRDefault="001962E1">
            <w:pPr>
              <w:jc w:val="center"/>
              <w:rPr>
                <w:rFonts w:cstheme="minorHAnsi"/>
                <w:sz w:val="24"/>
              </w:rPr>
            </w:pPr>
            <w:r>
              <w:rPr>
                <w:rFonts w:cstheme="minorHAnsi"/>
                <w:sz w:val="24"/>
              </w:rPr>
              <w:t>Risco 4</w:t>
            </w:r>
          </w:p>
        </w:tc>
        <w:tc>
          <w:tcPr>
            <w:tcW w:w="2640" w:type="dxa"/>
            <w:tcBorders>
              <w:top w:val="single" w:sz="8" w:space="0" w:color="auto"/>
              <w:left w:val="single" w:sz="8" w:space="0" w:color="auto"/>
              <w:bottom w:val="single" w:sz="8" w:space="0" w:color="auto"/>
              <w:right w:val="single" w:sz="8" w:space="0" w:color="auto"/>
            </w:tcBorders>
            <w:vAlign w:val="center"/>
            <w:hideMark/>
          </w:tcPr>
          <w:p w:rsidR="001962E1" w:rsidRDefault="001962E1">
            <w:pPr>
              <w:jc w:val="center"/>
              <w:rPr>
                <w:rFonts w:cstheme="minorHAnsi"/>
                <w:sz w:val="20"/>
              </w:rPr>
            </w:pPr>
            <w:r>
              <w:rPr>
                <w:rFonts w:cstheme="minorHAnsi"/>
              </w:rPr>
              <w:t>-</w:t>
            </w:r>
          </w:p>
        </w:tc>
      </w:tr>
    </w:tbl>
    <w:p w:rsidR="001962E1" w:rsidRDefault="001962E1" w:rsidP="001962E1">
      <w:pPr>
        <w:pStyle w:val="TableParagraph"/>
        <w:ind w:left="70"/>
        <w:rPr>
          <w:rFonts w:cstheme="minorHAnsi"/>
          <w:sz w:val="20"/>
          <w:szCs w:val="20"/>
        </w:rPr>
      </w:pPr>
    </w:p>
    <w:p w:rsidR="001962E1" w:rsidRDefault="001962E1" w:rsidP="001962E1">
      <w:pPr>
        <w:pStyle w:val="Heading21"/>
        <w:rPr>
          <w:rFonts w:ascii="Verdana" w:hAnsi="Verdana" w:cstheme="minorHAnsi"/>
          <w:sz w:val="24"/>
          <w:szCs w:val="24"/>
        </w:rPr>
      </w:pPr>
    </w:p>
    <w:p w:rsidR="001962E1" w:rsidRPr="001962E1" w:rsidRDefault="001962E1" w:rsidP="001962E1">
      <w:pPr>
        <w:pStyle w:val="Heading21"/>
        <w:rPr>
          <w:rFonts w:ascii="Verdana" w:hAnsi="Verdana" w:cstheme="minorHAnsi"/>
          <w:sz w:val="20"/>
          <w:szCs w:val="20"/>
        </w:rPr>
      </w:pPr>
      <w:r w:rsidRPr="001962E1">
        <w:rPr>
          <w:rFonts w:ascii="Verdana" w:hAnsi="Verdana" w:cstheme="minorHAnsi"/>
          <w:sz w:val="20"/>
          <w:szCs w:val="20"/>
        </w:rPr>
        <w:t>Gravidade nas consequências</w:t>
      </w:r>
    </w:p>
    <w:p w:rsidR="001962E1" w:rsidRDefault="001962E1" w:rsidP="001962E1">
      <w:pPr>
        <w:pStyle w:val="Heading21"/>
        <w:rPr>
          <w:rFonts w:ascii="Verdana" w:hAnsi="Verdana" w:cstheme="minorHAnsi"/>
          <w:sz w:val="24"/>
          <w:szCs w:val="24"/>
        </w:rPr>
      </w:pPr>
    </w:p>
    <w:p w:rsidR="001962E1" w:rsidRDefault="001962E1" w:rsidP="001962E1">
      <w:pPr>
        <w:pStyle w:val="TableParagraph"/>
        <w:ind w:left="70"/>
        <w:jc w:val="both"/>
        <w:rPr>
          <w:rFonts w:cstheme="minorHAnsi"/>
          <w:b/>
          <w:bCs/>
          <w:sz w:val="20"/>
          <w:szCs w:val="20"/>
          <w:lang w:val="pt-BR"/>
        </w:rPr>
      </w:pPr>
      <w:r>
        <w:rPr>
          <w:rFonts w:cstheme="minorHAnsi"/>
          <w:sz w:val="20"/>
          <w:szCs w:val="20"/>
          <w:lang w:val="pt-BR"/>
        </w:rPr>
        <w:t xml:space="preserve">Através da matriz, percebe-se que os Riscos 1, 4, 5 poderão comprometer o resultado da contratação. Desse modo esse risco deve ser mitigado por meio de ações de prevenção registradas nesse processo administrativo. Os Riscos 2 e 3 devem ser aceitos, providenciando-se as medidas de mitigação. </w:t>
      </w:r>
    </w:p>
    <w:p w:rsidR="001962E1" w:rsidRDefault="001962E1" w:rsidP="001962E1">
      <w:pPr>
        <w:spacing w:after="120" w:line="276" w:lineRule="auto"/>
        <w:ind w:right="-15"/>
        <w:rPr>
          <w:rFonts w:cstheme="minorHAnsi"/>
          <w:b/>
          <w:bCs/>
          <w:color w:val="000000"/>
          <w:lang w:val="pt-BR"/>
        </w:rPr>
      </w:pPr>
    </w:p>
    <w:p w:rsidR="001962E1" w:rsidRDefault="001962E1" w:rsidP="001962E1">
      <w:pPr>
        <w:spacing w:line="276" w:lineRule="auto"/>
        <w:ind w:right="-1"/>
        <w:jc w:val="center"/>
        <w:rPr>
          <w:rFonts w:cs="Calibri"/>
          <w:b/>
        </w:rPr>
      </w:pPr>
    </w:p>
    <w:p w:rsidR="001962E1" w:rsidRDefault="001962E1" w:rsidP="001962E1">
      <w:pPr>
        <w:spacing w:line="276" w:lineRule="auto"/>
        <w:ind w:right="-1"/>
        <w:jc w:val="center"/>
        <w:rPr>
          <w:rFonts w:cs="Calibri"/>
          <w:b/>
        </w:rPr>
      </w:pPr>
    </w:p>
    <w:p w:rsidR="001962E1" w:rsidRDefault="00254867" w:rsidP="001962E1">
      <w:pPr>
        <w:spacing w:line="276" w:lineRule="auto"/>
        <w:ind w:right="-1"/>
        <w:jc w:val="center"/>
        <w:rPr>
          <w:rFonts w:cs="Calibri"/>
          <w:b/>
        </w:rPr>
      </w:pPr>
      <w:r w:rsidRPr="00254867">
        <w:rPr>
          <w:rFonts w:ascii="Arial" w:hAnsi="Arial" w:cs="Tahoma"/>
          <w:noProof/>
          <w:sz w:val="20"/>
          <w:szCs w:val="24"/>
        </w:rPr>
        <w:pict>
          <v:shapetype id="_x0000_t32" coordsize="21600,21600" o:spt="32" o:oned="t" path="m,l21600,21600e" filled="f">
            <v:path arrowok="t" fillok="f" o:connecttype="none"/>
            <o:lock v:ext="edit" shapetype="t"/>
          </v:shapetype>
          <v:shape id="Conector de Seta Reta 12" o:spid="_x0000_s1026" type="#_x0000_t32" style="position:absolute;left:0;text-align:left;margin-left:75.3pt;margin-top:16pt;width:357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"/>
        </w:pict>
      </w:r>
    </w:p>
    <w:p w:rsidR="001962E1" w:rsidRDefault="001962E1" w:rsidP="001962E1">
      <w:pPr>
        <w:jc w:val="center"/>
        <w:rPr>
          <w:rFonts w:cs="Calibri"/>
          <w:b/>
        </w:rPr>
      </w:pPr>
      <w:r>
        <w:rPr>
          <w:rFonts w:cs="Calibri"/>
          <w:b/>
        </w:rPr>
        <w:t>Murilo Luan de Souza Lima</w:t>
      </w:r>
    </w:p>
    <w:p w:rsidR="001962E1" w:rsidRDefault="001962E1" w:rsidP="001962E1">
      <w:pPr>
        <w:jc w:val="center"/>
        <w:rPr>
          <w:rFonts w:cs="Calibri"/>
        </w:rPr>
      </w:pPr>
      <w:r>
        <w:rPr>
          <w:rFonts w:cs="Calibri"/>
        </w:rPr>
        <w:t xml:space="preserve">Secretário Municipal de Administração, </w:t>
      </w:r>
    </w:p>
    <w:p w:rsidR="001962E1" w:rsidRDefault="001962E1" w:rsidP="001962E1">
      <w:pPr>
        <w:jc w:val="center"/>
        <w:rPr>
          <w:rFonts w:cs="Calibri"/>
        </w:rPr>
      </w:pPr>
      <w:r>
        <w:rPr>
          <w:rFonts w:cs="Calibri"/>
        </w:rPr>
        <w:t>Finança Seg. Pública.</w:t>
      </w:r>
    </w:p>
    <w:p w:rsidR="001962E1" w:rsidRDefault="001962E1" w:rsidP="001962E1">
      <w:pPr>
        <w:jc w:val="center"/>
        <w:rPr>
          <w:rFonts w:cs="Calibri"/>
          <w:b/>
        </w:rPr>
      </w:pPr>
    </w:p>
    <w:p w:rsidR="001962E1" w:rsidRDefault="001962E1" w:rsidP="001962E1">
      <w:pPr>
        <w:jc w:val="center"/>
        <w:rPr>
          <w:rFonts w:ascii="Calibri" w:hAnsi="Calibri" w:cs="Calibri"/>
          <w:b/>
        </w:rPr>
      </w:pPr>
    </w:p>
    <w:p w:rsidR="001527FE" w:rsidRDefault="001527FE" w:rsidP="000C27C0">
      <w:pPr>
        <w:ind w:right="3047"/>
        <w:jc w:val="center"/>
        <w:rPr>
          <w:b/>
          <w:sz w:val="20"/>
          <w:szCs w:val="20"/>
          <w:u w:val="single"/>
        </w:rPr>
      </w:pPr>
    </w:p>
    <w:p w:rsidR="00271718" w:rsidRPr="001527FE" w:rsidRDefault="00271718" w:rsidP="000C27C0">
      <w:pPr>
        <w:ind w:right="3047"/>
        <w:jc w:val="center"/>
        <w:rPr>
          <w:b/>
          <w:sz w:val="20"/>
          <w:szCs w:val="20"/>
          <w:u w:val="single"/>
        </w:rPr>
        <w:sectPr w:rsidR="00271718" w:rsidRPr="001527FE" w:rsidSect="006D55BB">
          <w:headerReference w:type="default" r:id="rId79"/>
          <w:footerReference w:type="default" r:id="rId80"/>
          <w:pgSz w:w="11910" w:h="16840"/>
          <w:pgMar w:top="1860" w:right="853" w:bottom="1134" w:left="851" w:header="569" w:footer="0" w:gutter="0"/>
          <w:cols w:space="720"/>
        </w:sectPr>
      </w:pPr>
    </w:p>
    <w:p w:rsidR="00090E10" w:rsidRPr="004C53A3" w:rsidRDefault="00254867">
      <w:pPr>
        <w:pStyle w:val="Corpodetexto"/>
        <w:ind w:left="544"/>
      </w:pPr>
      <w:r>
        <w:rPr>
          <w:noProof/>
          <w:lang w:val="pt-BR" w:eastAsia="pt-BR"/>
        </w:rPr>
      </w:r>
      <w:r w:rsidRPr="00254867">
        <w:rPr>
          <w:noProof/>
          <w:lang w:val="pt-BR" w:eastAsia="pt-BR"/>
        </w:rPr>
        <w:pict>
          <v:group id="Group 30" o:spid="_x0000_s1040"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32" o:spid="_x0000_s1028"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4E12FE" w:rsidRDefault="004E12FE">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 xml:space="preserve">PREGÃO ELETRÔNICO Nº </w:t>
      </w:r>
      <w:r w:rsidR="001962E1">
        <w:t>052</w:t>
      </w:r>
      <w:r w:rsidRPr="004C53A3">
        <w:t>/202</w:t>
      </w:r>
      <w:r w:rsidR="002A7A93">
        <w:t>5</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 </w:t>
      </w:r>
      <w:r w:rsidR="00814A9F">
        <w:t>1</w:t>
      </w:r>
      <w:r w:rsidR="00271718">
        <w:t>7</w:t>
      </w:r>
      <w:r w:rsidR="001962E1">
        <w:t>2</w:t>
      </w:r>
      <w:r w:rsidRPr="004C53A3">
        <w:t>/202</w:t>
      </w:r>
      <w:r w:rsidR="002A7A93">
        <w:t>5</w:t>
      </w:r>
    </w:p>
    <w:p w:rsidR="00090E10" w:rsidRPr="004C53A3" w:rsidRDefault="00090E10">
      <w:pPr>
        <w:pStyle w:val="Corpodetexto"/>
        <w:spacing w:before="1"/>
        <w:rPr>
          <w:b/>
        </w:rPr>
      </w:pPr>
    </w:p>
    <w:p w:rsidR="00090E10" w:rsidRPr="004C53A3" w:rsidRDefault="0009585E" w:rsidP="00324C48">
      <w:pPr>
        <w:pStyle w:val="Corpodetexto"/>
        <w:spacing w:line="243" w:lineRule="exact"/>
        <w:ind w:left="572"/>
      </w:pPr>
      <w:r w:rsidRPr="004C53A3">
        <w:rPr>
          <w:w w:val="99"/>
        </w:rPr>
        <w:t>À</w:t>
      </w:r>
      <w:r w:rsidRPr="004C53A3">
        <w:t>PREFEITURAMUNICIPALDE</w:t>
      </w:r>
      <w:r w:rsidRPr="004C53A3">
        <w:rPr>
          <w:u w:val="thick"/>
        </w:rPr>
        <w:tab/>
      </w:r>
      <w:r w:rsidRPr="004C53A3">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2A7A93">
        <w:t>5</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254867">
      <w:pPr>
        <w:pStyle w:val="Corpodetexto"/>
        <w:ind w:left="544"/>
      </w:pPr>
      <w:r>
        <w:rPr>
          <w:noProof/>
          <w:lang w:val="pt-BR" w:eastAsia="pt-BR"/>
        </w:rPr>
      </w:r>
      <w:r w:rsidRPr="00254867">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v:shape id="Text Box 25" o:spid="_x0000_s103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4E12FE" w:rsidRDefault="004E12FE">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324C48">
        <w:t>52</w:t>
      </w:r>
      <w:r w:rsidRPr="004C53A3">
        <w:t>/202</w:t>
      </w:r>
      <w:r w:rsidR="002A7A93">
        <w:t>5</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814A9F">
        <w:t>1</w:t>
      </w:r>
      <w:r w:rsidR="00271718">
        <w:t>7</w:t>
      </w:r>
      <w:r w:rsidR="00324C48">
        <w:t>2</w:t>
      </w:r>
      <w:r w:rsidRPr="004C53A3">
        <w:t>/202</w:t>
      </w:r>
      <w:r w:rsidR="002A7A93">
        <w:t>5</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E04AE7" w:rsidRDefault="00E04AE7" w:rsidP="00AF7FF3">
      <w:pPr>
        <w:pStyle w:val="Ttulo1"/>
        <w:spacing w:before="99"/>
        <w:ind w:left="0"/>
        <w:jc w:val="both"/>
      </w:pPr>
    </w:p>
    <w:p w:rsidR="00324C48" w:rsidRPr="004C53A3" w:rsidRDefault="00254867" w:rsidP="00324C48">
      <w:pPr>
        <w:pStyle w:val="Corpodetexto"/>
        <w:ind w:left="544"/>
      </w:pPr>
      <w:r>
        <w:rPr>
          <w:noProof/>
          <w:lang w:val="pt-BR" w:eastAsia="pt-BR"/>
        </w:rPr>
      </w:r>
      <w:r w:rsidRPr="00254867">
        <w:rPr>
          <w:noProof/>
          <w:lang w:val="pt-BR" w:eastAsia="pt-BR"/>
        </w:rPr>
        <w:pict>
          <v:group id="Agrupar 13"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">
            <v:rect id="Rectangle 22" o:spid="_x0000_s1037"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shape id="AutoShape 21" o:spid="_x0000_s1038"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4E12FE" w:rsidRDefault="004E12FE" w:rsidP="00324C48">
                    <w:pPr>
                      <w:tabs>
                        <w:tab w:val="left" w:pos="8642"/>
                      </w:tabs>
                      <w:spacing w:before="22"/>
                      <w:ind w:left="557"/>
                      <w:rPr>
                        <w:b/>
                        <w:sz w:val="20"/>
                      </w:rPr>
                    </w:pPr>
                    <w:r>
                      <w:rPr>
                        <w:b/>
                        <w:sz w:val="20"/>
                      </w:rPr>
                      <w:t>ANEXO IV – MINUTA DA ATA DE REGISTRO DE PREÇO Nº ___/2025</w:t>
                    </w:r>
                  </w:p>
                </w:txbxContent>
              </v:textbox>
            </v:shape>
            <w10:wrap type="none"/>
            <w10:anchorlock/>
          </v:group>
        </w:pict>
      </w:r>
    </w:p>
    <w:p w:rsidR="00324C48" w:rsidRPr="004C53A3" w:rsidRDefault="00324C48" w:rsidP="00324C48">
      <w:pPr>
        <w:pStyle w:val="Corpodetexto"/>
        <w:spacing w:before="5"/>
      </w:pPr>
    </w:p>
    <w:p w:rsidR="00324C48" w:rsidRPr="004C53A3" w:rsidRDefault="00324C48" w:rsidP="00324C48">
      <w:pPr>
        <w:pStyle w:val="Corpodetexto"/>
        <w:spacing w:before="11"/>
        <w:rPr>
          <w:b/>
        </w:rPr>
      </w:pPr>
    </w:p>
    <w:p w:rsidR="00324C48" w:rsidRPr="00DC09FF" w:rsidRDefault="00324C48" w:rsidP="00324C48">
      <w:pPr>
        <w:ind w:left="572" w:right="566"/>
        <w:jc w:val="both"/>
        <w:rPr>
          <w:sz w:val="20"/>
          <w:szCs w:val="20"/>
        </w:rPr>
      </w:pPr>
      <w:r w:rsidRPr="00DC09FF">
        <w:rPr>
          <w:b/>
          <w:sz w:val="20"/>
          <w:szCs w:val="20"/>
        </w:rPr>
        <w:t>O MUNICÍPIO DE AFRÂNIO</w:t>
      </w:r>
      <w:r w:rsidRPr="00DC09FF">
        <w:rPr>
          <w:sz w:val="20"/>
          <w:szCs w:val="20"/>
        </w:rPr>
        <w:t xml:space="preserve">, pessoa jurídica de direito público interno, com sede na _______________,Nº ___ Centro – Afrânio – PE – CEP 56360-000, inscrito no </w:t>
      </w:r>
      <w:r w:rsidRPr="00DC09FF">
        <w:rPr>
          <w:b/>
          <w:sz w:val="20"/>
          <w:szCs w:val="20"/>
        </w:rPr>
        <w:t>CNPJ sob o nº xxxxxxxxxxxxxxxxx</w:t>
      </w:r>
      <w:r w:rsidRPr="00DC09FF">
        <w:rPr>
          <w:sz w:val="20"/>
          <w:szCs w:val="20"/>
        </w:rPr>
        <w:t xml:space="preserve">, neste ato representado por seu Secretário(a) Municipal de </w:t>
      </w:r>
      <w:r>
        <w:rPr>
          <w:sz w:val="20"/>
          <w:szCs w:val="20"/>
        </w:rPr>
        <w:t>Administração, Finanças e Planejamento</w:t>
      </w:r>
      <w:r w:rsidRPr="00DC09FF">
        <w:rPr>
          <w:sz w:val="20"/>
          <w:szCs w:val="20"/>
        </w:rPr>
        <w:t>, o(a) Sr(a).</w:t>
      </w:r>
      <w:r w:rsidRPr="00DC09FF">
        <w:rPr>
          <w:sz w:val="20"/>
          <w:szCs w:val="20"/>
          <w:u w:val="thick"/>
        </w:rPr>
        <w:tab/>
      </w:r>
      <w:r w:rsidRPr="00DC09FF">
        <w:rPr>
          <w:sz w:val="20"/>
          <w:szCs w:val="20"/>
          <w:u w:val="thick"/>
        </w:rPr>
        <w:tab/>
      </w:r>
      <w:r w:rsidRPr="00DC09FF">
        <w:rPr>
          <w:sz w:val="20"/>
          <w:szCs w:val="20"/>
        </w:rPr>
        <w:t>, brasileiro(a), estado civil, profissão, inscrito(a) no CPF/MF sob onº</w:t>
      </w:r>
      <w:r w:rsidRPr="00DC09FF">
        <w:rPr>
          <w:sz w:val="20"/>
          <w:szCs w:val="20"/>
          <w:u w:val="single"/>
        </w:rPr>
        <w:tab/>
      </w:r>
      <w:r w:rsidRPr="00DC09FF">
        <w:rPr>
          <w:sz w:val="20"/>
          <w:szCs w:val="20"/>
        </w:rPr>
        <w:t>,  portador(a)  da  Cédula  deIdentidadenº</w:t>
      </w:r>
      <w:r w:rsidRPr="00DC09FF">
        <w:rPr>
          <w:sz w:val="20"/>
          <w:szCs w:val="20"/>
          <w:u w:val="single"/>
        </w:rPr>
        <w:tab/>
      </w:r>
      <w:r w:rsidRPr="00DC09FF">
        <w:rPr>
          <w:sz w:val="20"/>
          <w:szCs w:val="20"/>
        </w:rPr>
        <w:t xml:space="preserve">SSP,______ residente e domiciliado(a) na Cidade de Afrânio-PE, doravante denominado simplesmente </w:t>
      </w:r>
      <w:r w:rsidRPr="00DC09FF">
        <w:rPr>
          <w:b/>
          <w:sz w:val="20"/>
          <w:szCs w:val="20"/>
        </w:rPr>
        <w:t xml:space="preserve">CONTRATANTE,  </w:t>
      </w:r>
      <w:r w:rsidRPr="00DC09FF">
        <w:rPr>
          <w:sz w:val="20"/>
          <w:szCs w:val="20"/>
        </w:rPr>
        <w:t>considerando o julgamento da licitação na modalidade de Pregão na forma eletrônica, para REGISTRO DE PREÇOS nº ......./202</w:t>
      </w:r>
      <w:r>
        <w:rPr>
          <w:sz w:val="20"/>
          <w:szCs w:val="20"/>
        </w:rPr>
        <w:t>5</w:t>
      </w:r>
      <w:r w:rsidRPr="00DC09FF">
        <w:rPr>
          <w:sz w:val="20"/>
          <w:szCs w:val="20"/>
        </w:rPr>
        <w:t>,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324C48" w:rsidRDefault="00324C48" w:rsidP="00324C48">
      <w:pPr>
        <w:ind w:left="426" w:right="566"/>
        <w:jc w:val="both"/>
      </w:pPr>
    </w:p>
    <w:p w:rsidR="00324C48" w:rsidRDefault="00324C48" w:rsidP="00324C48">
      <w:pPr>
        <w:ind w:left="426" w:right="566"/>
        <w:jc w:val="both"/>
      </w:pPr>
    </w:p>
    <w:p w:rsidR="00324C48" w:rsidRDefault="00324C48" w:rsidP="00324C48">
      <w:pPr>
        <w:pStyle w:val="Corpodetexto"/>
        <w:spacing w:before="4"/>
        <w:ind w:left="426"/>
        <w:rPr>
          <w:b/>
        </w:rPr>
      </w:pPr>
      <w:r>
        <w:rPr>
          <w:b/>
        </w:rPr>
        <w:t>1. DO OBJETO</w:t>
      </w:r>
    </w:p>
    <w:p w:rsidR="00324C48" w:rsidRDefault="00324C48" w:rsidP="00324C48">
      <w:pPr>
        <w:pStyle w:val="Corpodetexto"/>
        <w:spacing w:before="100" w:line="242" w:lineRule="auto"/>
        <w:ind w:left="390" w:right="529"/>
        <w:jc w:val="both"/>
        <w:rPr>
          <w:rFonts w:eastAsia="Calibri" w:cs="Arial"/>
        </w:rPr>
      </w:pPr>
      <w:r w:rsidRPr="00EF43EE">
        <w:rPr>
          <w:b/>
        </w:rPr>
        <w:t xml:space="preserve">1.1. </w:t>
      </w:r>
      <w:r w:rsidRPr="00EF43EE">
        <w:t xml:space="preserve">A presente Ata tem por objeto o </w:t>
      </w:r>
      <w:r w:rsidRPr="00EF43EE">
        <w:rPr>
          <w:rFonts w:eastAsia="Calibri" w:cs="Arial"/>
          <w:b/>
          <w:bCs/>
        </w:rPr>
        <w:t xml:space="preserve">Registro de Preço para </w:t>
      </w:r>
      <w:r>
        <w:rPr>
          <w:rFonts w:eastAsia="Calibri" w:cs="Arial"/>
          <w:b/>
          <w:bCs/>
        </w:rPr>
        <w:t>eventual aquisição de material permanente</w:t>
      </w:r>
      <w:r>
        <w:rPr>
          <w:b/>
          <w:bCs/>
        </w:rPr>
        <w:t xml:space="preserve"> par</w:t>
      </w:r>
      <w:r w:rsidRPr="00EC6510">
        <w:rPr>
          <w:b/>
          <w:bCs/>
        </w:rPr>
        <w:t xml:space="preserve">a </w:t>
      </w:r>
      <w:r>
        <w:rPr>
          <w:b/>
          <w:bCs/>
        </w:rPr>
        <w:t>as Secretarias do Município</w:t>
      </w:r>
      <w:r w:rsidRPr="00EC6510">
        <w:rPr>
          <w:b/>
          <w:bCs/>
        </w:rPr>
        <w:t xml:space="preserve"> de Afrânio/PE</w:t>
      </w:r>
      <w:r w:rsidRPr="00EC6510">
        <w:t xml:space="preserve">, </w:t>
      </w:r>
      <w:r w:rsidRPr="00EC6510">
        <w:rPr>
          <w:rFonts w:eastAsia="Calibri" w:cs="Arial"/>
        </w:rPr>
        <w:t xml:space="preserve">nos termos estabelecidos no Termo de Referência e conforme solicitação expressa da Secretaria Municipal de Administração, Finanças e </w:t>
      </w:r>
      <w:r>
        <w:rPr>
          <w:rFonts w:eastAsia="Calibri" w:cs="Arial"/>
        </w:rPr>
        <w:t>Seg. Pública</w:t>
      </w:r>
      <w:r w:rsidRPr="00EC6510">
        <w:rPr>
          <w:rFonts w:eastAsia="Calibri" w:cs="Arial"/>
        </w:rPr>
        <w:t xml:space="preserve"> e demais secretarias</w:t>
      </w:r>
      <w:r>
        <w:rPr>
          <w:rFonts w:eastAsia="Calibri" w:cs="Arial"/>
        </w:rPr>
        <w:t>;</w:t>
      </w:r>
    </w:p>
    <w:p w:rsidR="00324C48" w:rsidRDefault="00324C48" w:rsidP="00324C48">
      <w:pPr>
        <w:pStyle w:val="Corpodetexto"/>
        <w:spacing w:before="100" w:line="242" w:lineRule="auto"/>
        <w:ind w:left="390" w:right="529"/>
        <w:jc w:val="both"/>
        <w:rPr>
          <w:sz w:val="18"/>
        </w:rPr>
      </w:pPr>
    </w:p>
    <w:p w:rsidR="00324C48" w:rsidRDefault="00324C48" w:rsidP="00324C48">
      <w:pPr>
        <w:pStyle w:val="Corpodetexto"/>
        <w:spacing w:before="10"/>
        <w:ind w:left="426"/>
        <w:rPr>
          <w:b/>
        </w:rPr>
      </w:pPr>
      <w:r>
        <w:rPr>
          <w:b/>
        </w:rPr>
        <w:t>2. DOS PREÇOS, ESPECIFICAÇÕES E QUANTITATIVOS</w:t>
      </w:r>
    </w:p>
    <w:p w:rsidR="00324C48" w:rsidRDefault="00324C48" w:rsidP="00324C48">
      <w:pPr>
        <w:pStyle w:val="Corpodetexto"/>
        <w:spacing w:before="10"/>
        <w:ind w:left="426"/>
        <w:rPr>
          <w:b/>
        </w:rPr>
      </w:pPr>
    </w:p>
    <w:p w:rsidR="00324C48" w:rsidRDefault="00324C48" w:rsidP="00324C48">
      <w:pPr>
        <w:pStyle w:val="Corpodetexto"/>
        <w:spacing w:before="111" w:line="225" w:lineRule="auto"/>
        <w:ind w:left="390" w:right="395"/>
        <w:jc w:val="both"/>
      </w:pPr>
      <w:r>
        <w:rPr>
          <w:b/>
        </w:rPr>
        <w:t xml:space="preserve">2.1. </w:t>
      </w:r>
      <w:r>
        <w:t>Os preço registrado, as especificações do objeto, a quantidade, prestador(es) e as demais condições ofertadas na(s) proposta(s) são as que seguem:</w:t>
      </w:r>
    </w:p>
    <w:p w:rsidR="00324C48" w:rsidRDefault="00324C48" w:rsidP="00324C48">
      <w:pPr>
        <w:pStyle w:val="Corpodetexto"/>
        <w:spacing w:before="3"/>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8"/>
        <w:gridCol w:w="4820"/>
        <w:gridCol w:w="1164"/>
        <w:gridCol w:w="1147"/>
        <w:gridCol w:w="1313"/>
        <w:gridCol w:w="881"/>
      </w:tblGrid>
      <w:tr w:rsidR="00324C48" w:rsidTr="00F414EB">
        <w:trPr>
          <w:trHeight w:val="244"/>
        </w:trPr>
        <w:tc>
          <w:tcPr>
            <w:tcW w:w="10163" w:type="dxa"/>
            <w:gridSpan w:val="6"/>
            <w:tcBorders>
              <w:left w:val="single" w:sz="6" w:space="0" w:color="000000"/>
            </w:tcBorders>
            <w:shd w:val="clear" w:color="auto" w:fill="D9D9D9"/>
          </w:tcPr>
          <w:p w:rsidR="00324C48" w:rsidRDefault="00324C48" w:rsidP="00F414EB">
            <w:pPr>
              <w:pStyle w:val="TableParagraph"/>
              <w:spacing w:line="222" w:lineRule="exact"/>
              <w:ind w:left="112"/>
              <w:rPr>
                <w:b/>
                <w:sz w:val="20"/>
              </w:rPr>
            </w:pPr>
            <w:r>
              <w:rPr>
                <w:b/>
                <w:sz w:val="20"/>
              </w:rPr>
              <w:t>EMPRESA:</w:t>
            </w:r>
          </w:p>
        </w:tc>
      </w:tr>
      <w:tr w:rsidR="00324C48" w:rsidTr="00F414EB">
        <w:trPr>
          <w:trHeight w:val="241"/>
        </w:trPr>
        <w:tc>
          <w:tcPr>
            <w:tcW w:w="10163" w:type="dxa"/>
            <w:gridSpan w:val="6"/>
            <w:tcBorders>
              <w:left w:val="single" w:sz="6" w:space="0" w:color="000000"/>
            </w:tcBorders>
            <w:shd w:val="clear" w:color="auto" w:fill="D9D9D9"/>
          </w:tcPr>
          <w:p w:rsidR="00324C48" w:rsidRDefault="00324C48" w:rsidP="00F414EB">
            <w:pPr>
              <w:pStyle w:val="TableParagraph"/>
              <w:spacing w:line="219" w:lineRule="exact"/>
              <w:ind w:left="112"/>
              <w:rPr>
                <w:b/>
                <w:sz w:val="20"/>
              </w:rPr>
            </w:pPr>
            <w:r>
              <w:rPr>
                <w:b/>
                <w:sz w:val="20"/>
              </w:rPr>
              <w:t>CNPJ:</w:t>
            </w:r>
          </w:p>
        </w:tc>
      </w:tr>
      <w:tr w:rsidR="00324C48" w:rsidTr="00F414EB">
        <w:trPr>
          <w:trHeight w:val="239"/>
        </w:trPr>
        <w:tc>
          <w:tcPr>
            <w:tcW w:w="10163" w:type="dxa"/>
            <w:gridSpan w:val="6"/>
            <w:tcBorders>
              <w:left w:val="single" w:sz="6" w:space="0" w:color="000000"/>
            </w:tcBorders>
            <w:shd w:val="clear" w:color="auto" w:fill="D9D9D9"/>
          </w:tcPr>
          <w:p w:rsidR="00324C48" w:rsidRDefault="00324C48" w:rsidP="00F414EB">
            <w:pPr>
              <w:pStyle w:val="TableParagraph"/>
              <w:spacing w:line="219" w:lineRule="exact"/>
              <w:ind w:left="112"/>
              <w:rPr>
                <w:b/>
                <w:sz w:val="20"/>
              </w:rPr>
            </w:pPr>
            <w:r>
              <w:rPr>
                <w:b/>
                <w:sz w:val="20"/>
              </w:rPr>
              <w:t>ENDEREÇO:</w:t>
            </w:r>
          </w:p>
        </w:tc>
      </w:tr>
      <w:tr w:rsidR="00324C48" w:rsidTr="00F414EB">
        <w:trPr>
          <w:trHeight w:val="244"/>
        </w:trPr>
        <w:tc>
          <w:tcPr>
            <w:tcW w:w="10163" w:type="dxa"/>
            <w:gridSpan w:val="6"/>
            <w:tcBorders>
              <w:left w:val="single" w:sz="6" w:space="0" w:color="000000"/>
            </w:tcBorders>
            <w:shd w:val="clear" w:color="auto" w:fill="D9D9D9"/>
          </w:tcPr>
          <w:p w:rsidR="00324C48" w:rsidRDefault="00324C48" w:rsidP="00F414EB">
            <w:pPr>
              <w:pStyle w:val="TableParagraph"/>
              <w:spacing w:line="222" w:lineRule="exact"/>
              <w:ind w:left="112"/>
              <w:rPr>
                <w:b/>
                <w:sz w:val="20"/>
              </w:rPr>
            </w:pPr>
            <w:r>
              <w:rPr>
                <w:b/>
                <w:sz w:val="20"/>
              </w:rPr>
              <w:t>REPRESENTANTE:</w:t>
            </w:r>
          </w:p>
        </w:tc>
      </w:tr>
      <w:tr w:rsidR="00324C48" w:rsidTr="00F414EB">
        <w:trPr>
          <w:trHeight w:val="236"/>
        </w:trPr>
        <w:tc>
          <w:tcPr>
            <w:tcW w:w="10163" w:type="dxa"/>
            <w:gridSpan w:val="6"/>
            <w:tcBorders>
              <w:left w:val="single" w:sz="6" w:space="0" w:color="000000"/>
              <w:bottom w:val="single" w:sz="8" w:space="0" w:color="000000"/>
            </w:tcBorders>
            <w:shd w:val="clear" w:color="auto" w:fill="D9D9D9"/>
          </w:tcPr>
          <w:p w:rsidR="00324C48" w:rsidRDefault="00324C48" w:rsidP="00F414EB">
            <w:pPr>
              <w:pStyle w:val="TableParagraph"/>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324C48" w:rsidTr="00F414EB">
        <w:trPr>
          <w:trHeight w:val="499"/>
        </w:trPr>
        <w:tc>
          <w:tcPr>
            <w:tcW w:w="838" w:type="dxa"/>
            <w:tcBorders>
              <w:top w:val="single" w:sz="8" w:space="0" w:color="000000"/>
              <w:left w:val="single" w:sz="6" w:space="0" w:color="000000"/>
            </w:tcBorders>
            <w:shd w:val="clear" w:color="auto" w:fill="F0F0F0"/>
          </w:tcPr>
          <w:p w:rsidR="00324C48" w:rsidRDefault="00324C48" w:rsidP="00F414EB">
            <w:pPr>
              <w:pStyle w:val="TableParagraph"/>
              <w:spacing w:before="128"/>
              <w:ind w:left="76"/>
              <w:rPr>
                <w:b/>
                <w:sz w:val="20"/>
              </w:rPr>
            </w:pPr>
            <w:r>
              <w:rPr>
                <w:b/>
                <w:sz w:val="20"/>
              </w:rPr>
              <w:t>ITENS</w:t>
            </w:r>
          </w:p>
        </w:tc>
        <w:tc>
          <w:tcPr>
            <w:tcW w:w="4820" w:type="dxa"/>
            <w:tcBorders>
              <w:top w:val="single" w:sz="8" w:space="0" w:color="000000"/>
            </w:tcBorders>
            <w:shd w:val="clear" w:color="auto" w:fill="F0F0F0"/>
          </w:tcPr>
          <w:p w:rsidR="00324C48" w:rsidRDefault="00324C48" w:rsidP="00F414EB">
            <w:pPr>
              <w:pStyle w:val="TableParagraph"/>
              <w:spacing w:before="128"/>
              <w:ind w:left="1727" w:right="1717"/>
              <w:jc w:val="center"/>
              <w:rPr>
                <w:b/>
                <w:sz w:val="20"/>
              </w:rPr>
            </w:pPr>
            <w:r>
              <w:rPr>
                <w:b/>
                <w:sz w:val="20"/>
              </w:rPr>
              <w:t>DESCRIÇÃO</w:t>
            </w:r>
          </w:p>
        </w:tc>
        <w:tc>
          <w:tcPr>
            <w:tcW w:w="1164" w:type="dxa"/>
            <w:tcBorders>
              <w:top w:val="single" w:sz="8" w:space="0" w:color="000000"/>
            </w:tcBorders>
            <w:shd w:val="clear" w:color="auto" w:fill="F0F0F0"/>
          </w:tcPr>
          <w:p w:rsidR="00324C48" w:rsidRDefault="00324C48" w:rsidP="00F414EB">
            <w:pPr>
              <w:pStyle w:val="TableParagraph"/>
              <w:spacing w:before="128"/>
              <w:ind w:left="153"/>
              <w:rPr>
                <w:b/>
                <w:sz w:val="20"/>
              </w:rPr>
            </w:pPr>
            <w:r>
              <w:rPr>
                <w:b/>
                <w:sz w:val="20"/>
              </w:rPr>
              <w:t>QUANT.</w:t>
            </w:r>
          </w:p>
        </w:tc>
        <w:tc>
          <w:tcPr>
            <w:tcW w:w="1147" w:type="dxa"/>
            <w:tcBorders>
              <w:top w:val="single" w:sz="8" w:space="0" w:color="000000"/>
            </w:tcBorders>
            <w:shd w:val="clear" w:color="auto" w:fill="F0F0F0"/>
          </w:tcPr>
          <w:p w:rsidR="00324C48" w:rsidRDefault="00324C48" w:rsidP="00F414EB">
            <w:pPr>
              <w:pStyle w:val="TableParagraph"/>
              <w:spacing w:before="128"/>
              <w:ind w:left="238"/>
              <w:rPr>
                <w:b/>
                <w:sz w:val="20"/>
              </w:rPr>
            </w:pPr>
            <w:r>
              <w:rPr>
                <w:b/>
                <w:sz w:val="20"/>
              </w:rPr>
              <w:t>UNID.</w:t>
            </w:r>
          </w:p>
        </w:tc>
        <w:tc>
          <w:tcPr>
            <w:tcW w:w="1313" w:type="dxa"/>
            <w:tcBorders>
              <w:top w:val="single" w:sz="8" w:space="0" w:color="000000"/>
            </w:tcBorders>
            <w:shd w:val="clear" w:color="auto" w:fill="F0F0F0"/>
          </w:tcPr>
          <w:p w:rsidR="00324C48" w:rsidRDefault="00324C48" w:rsidP="00F414EB">
            <w:pPr>
              <w:pStyle w:val="TableParagraph"/>
              <w:spacing w:line="240" w:lineRule="exact"/>
              <w:ind w:left="80" w:firstLine="204"/>
              <w:rPr>
                <w:b/>
                <w:sz w:val="20"/>
              </w:rPr>
            </w:pPr>
            <w:r>
              <w:rPr>
                <w:b/>
                <w:sz w:val="20"/>
              </w:rPr>
              <w:t>VALOR</w:t>
            </w:r>
            <w:r>
              <w:rPr>
                <w:b/>
                <w:w w:val="90"/>
                <w:sz w:val="20"/>
              </w:rPr>
              <w:t>UNITÁRIO</w:t>
            </w:r>
          </w:p>
        </w:tc>
        <w:tc>
          <w:tcPr>
            <w:tcW w:w="881" w:type="dxa"/>
            <w:tcBorders>
              <w:top w:val="single" w:sz="8" w:space="0" w:color="000000"/>
            </w:tcBorders>
            <w:shd w:val="clear" w:color="auto" w:fill="F0F0F0"/>
          </w:tcPr>
          <w:p w:rsidR="00324C48" w:rsidRDefault="00324C48" w:rsidP="00F414EB">
            <w:pPr>
              <w:pStyle w:val="TableParagraph"/>
              <w:spacing w:line="240" w:lineRule="exact"/>
              <w:ind w:left="92" w:right="38" w:hanging="20"/>
              <w:rPr>
                <w:b/>
                <w:sz w:val="20"/>
              </w:rPr>
            </w:pPr>
            <w:r>
              <w:rPr>
                <w:b/>
                <w:w w:val="95"/>
                <w:sz w:val="20"/>
              </w:rPr>
              <w:t>VALOR</w:t>
            </w:r>
            <w:r>
              <w:rPr>
                <w:b/>
                <w:spacing w:val="-1"/>
                <w:sz w:val="20"/>
              </w:rPr>
              <w:t>TOTAL</w:t>
            </w:r>
          </w:p>
        </w:tc>
      </w:tr>
      <w:tr w:rsidR="00324C48" w:rsidTr="00F414EB">
        <w:trPr>
          <w:trHeight w:val="242"/>
        </w:trPr>
        <w:tc>
          <w:tcPr>
            <w:tcW w:w="838" w:type="dxa"/>
            <w:tcBorders>
              <w:left w:val="single" w:sz="6" w:space="0" w:color="000000"/>
            </w:tcBorders>
            <w:shd w:val="clear" w:color="auto" w:fill="F0F0F0"/>
          </w:tcPr>
          <w:p w:rsidR="00324C48" w:rsidRDefault="00324C48" w:rsidP="00F414EB">
            <w:pPr>
              <w:pStyle w:val="TableParagraph"/>
              <w:rPr>
                <w:rFonts w:ascii="Times New Roman"/>
                <w:sz w:val="16"/>
              </w:rPr>
            </w:pPr>
          </w:p>
        </w:tc>
        <w:tc>
          <w:tcPr>
            <w:tcW w:w="4820" w:type="dxa"/>
          </w:tcPr>
          <w:p w:rsidR="00324C48" w:rsidRDefault="00324C48" w:rsidP="00F414EB">
            <w:pPr>
              <w:pStyle w:val="TableParagraph"/>
              <w:rPr>
                <w:rFonts w:ascii="Times New Roman"/>
                <w:sz w:val="16"/>
              </w:rPr>
            </w:pPr>
          </w:p>
        </w:tc>
        <w:tc>
          <w:tcPr>
            <w:tcW w:w="1164" w:type="dxa"/>
          </w:tcPr>
          <w:p w:rsidR="00324C48" w:rsidRDefault="00324C48" w:rsidP="00F414EB">
            <w:pPr>
              <w:pStyle w:val="TableParagraph"/>
              <w:rPr>
                <w:rFonts w:ascii="Times New Roman"/>
                <w:sz w:val="16"/>
              </w:rPr>
            </w:pPr>
          </w:p>
        </w:tc>
        <w:tc>
          <w:tcPr>
            <w:tcW w:w="1147" w:type="dxa"/>
          </w:tcPr>
          <w:p w:rsidR="00324C48" w:rsidRDefault="00324C48" w:rsidP="00F414EB">
            <w:pPr>
              <w:pStyle w:val="TableParagraph"/>
              <w:rPr>
                <w:rFonts w:ascii="Times New Roman"/>
                <w:sz w:val="16"/>
              </w:rPr>
            </w:pPr>
          </w:p>
        </w:tc>
        <w:tc>
          <w:tcPr>
            <w:tcW w:w="1313" w:type="dxa"/>
          </w:tcPr>
          <w:p w:rsidR="00324C48" w:rsidRDefault="00324C48" w:rsidP="00F414EB">
            <w:pPr>
              <w:pStyle w:val="TableParagraph"/>
              <w:rPr>
                <w:rFonts w:ascii="Times New Roman"/>
                <w:sz w:val="16"/>
              </w:rPr>
            </w:pPr>
          </w:p>
        </w:tc>
        <w:tc>
          <w:tcPr>
            <w:tcW w:w="881" w:type="dxa"/>
          </w:tcPr>
          <w:p w:rsidR="00324C48" w:rsidRDefault="00324C48" w:rsidP="00F414EB">
            <w:pPr>
              <w:pStyle w:val="TableParagraph"/>
              <w:rPr>
                <w:rFonts w:ascii="Times New Roman"/>
                <w:sz w:val="16"/>
              </w:rPr>
            </w:pPr>
          </w:p>
        </w:tc>
      </w:tr>
      <w:tr w:rsidR="00324C48" w:rsidTr="00F414EB">
        <w:trPr>
          <w:trHeight w:val="244"/>
        </w:trPr>
        <w:tc>
          <w:tcPr>
            <w:tcW w:w="9282" w:type="dxa"/>
            <w:gridSpan w:val="5"/>
            <w:tcBorders>
              <w:left w:val="single" w:sz="6" w:space="0" w:color="000000"/>
            </w:tcBorders>
            <w:shd w:val="clear" w:color="auto" w:fill="F0F0F0"/>
          </w:tcPr>
          <w:p w:rsidR="00324C48" w:rsidRDefault="00324C48" w:rsidP="00F414EB">
            <w:pPr>
              <w:pStyle w:val="TableParagraph"/>
              <w:spacing w:line="219" w:lineRule="exact"/>
              <w:ind w:left="76"/>
              <w:rPr>
                <w:b/>
                <w:sz w:val="20"/>
              </w:rPr>
            </w:pPr>
            <w:r>
              <w:rPr>
                <w:b/>
                <w:sz w:val="20"/>
              </w:rPr>
              <w:t>VALORTOTAL:</w:t>
            </w:r>
          </w:p>
        </w:tc>
        <w:tc>
          <w:tcPr>
            <w:tcW w:w="881" w:type="dxa"/>
            <w:shd w:val="clear" w:color="auto" w:fill="F0F0F0"/>
          </w:tcPr>
          <w:p w:rsidR="00324C48" w:rsidRDefault="00324C48" w:rsidP="00F414EB">
            <w:pPr>
              <w:pStyle w:val="TableParagraph"/>
              <w:rPr>
                <w:rFonts w:ascii="Times New Roman"/>
                <w:sz w:val="16"/>
              </w:rPr>
            </w:pPr>
          </w:p>
        </w:tc>
      </w:tr>
    </w:tbl>
    <w:p w:rsidR="00324C48" w:rsidRDefault="00324C48" w:rsidP="00324C48">
      <w:pPr>
        <w:pStyle w:val="Ttulo11"/>
        <w:tabs>
          <w:tab w:val="left" w:pos="1039"/>
        </w:tabs>
        <w:spacing w:before="80"/>
        <w:ind w:left="0" w:firstLine="0"/>
        <w:jc w:val="left"/>
        <w:rPr>
          <w:rFonts w:ascii="Verdana" w:hAnsi="Verdana"/>
          <w:sz w:val="20"/>
          <w:szCs w:val="20"/>
        </w:rPr>
      </w:pPr>
    </w:p>
    <w:p w:rsidR="00324C48" w:rsidRDefault="00324C48" w:rsidP="00324C48">
      <w:pPr>
        <w:pStyle w:val="Ttulo11"/>
        <w:tabs>
          <w:tab w:val="left" w:pos="1039"/>
        </w:tabs>
        <w:spacing w:before="80"/>
        <w:ind w:left="0" w:firstLine="0"/>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rsidR="00324C48" w:rsidRDefault="00324C48" w:rsidP="001C159B">
      <w:pPr>
        <w:pStyle w:val="PargrafodaLista"/>
        <w:numPr>
          <w:ilvl w:val="1"/>
          <w:numId w:val="37"/>
        </w:numPr>
        <w:tabs>
          <w:tab w:val="left" w:pos="1384"/>
        </w:tabs>
        <w:spacing w:before="127" w:line="360" w:lineRule="auto"/>
        <w:ind w:right="553"/>
        <w:rPr>
          <w:sz w:val="20"/>
          <w:szCs w:val="20"/>
        </w:rPr>
      </w:pPr>
      <w:r>
        <w:rPr>
          <w:sz w:val="20"/>
          <w:szCs w:val="20"/>
        </w:rPr>
        <w:t>O órgão gerenciador será a Secretaria Municipal de Administração, Finanças e Planejamento</w:t>
      </w:r>
    </w:p>
    <w:p w:rsidR="00324C48" w:rsidRDefault="00324C48" w:rsidP="00324C48">
      <w:pPr>
        <w:tabs>
          <w:tab w:val="left" w:pos="1384"/>
        </w:tabs>
        <w:spacing w:line="360" w:lineRule="auto"/>
        <w:ind w:left="426" w:right="550"/>
        <w:jc w:val="both"/>
        <w:rPr>
          <w:b/>
          <w:sz w:val="20"/>
          <w:szCs w:val="20"/>
        </w:rPr>
      </w:pPr>
      <w:r>
        <w:rPr>
          <w:sz w:val="20"/>
          <w:szCs w:val="20"/>
        </w:rPr>
        <w:t xml:space="preserve">3.1.1. </w:t>
      </w:r>
      <w:r w:rsidRPr="00E01CB1">
        <w:rPr>
          <w:bCs/>
          <w:sz w:val="20"/>
          <w:szCs w:val="20"/>
        </w:rPr>
        <w:t>Os órgãos participantes serão:</w:t>
      </w:r>
      <w:bookmarkStart w:id="30" w:name="_Hlk174535962"/>
      <w:r>
        <w:rPr>
          <w:b/>
          <w:sz w:val="20"/>
          <w:szCs w:val="20"/>
        </w:rPr>
        <w:t>SECRETARIA MUNICIPAL DE OBRAS E INFRAESTRUTURA, SECRETARIA MUNICIPAL DE AGRICULTURA, SECRETARIA MUNICIPAL DE SAÚDE, SECRETARIA MUNICIPAL DE DESENVOLVIMENTO SOCIAL E POLÍTICAS PÚBLICAS PARA MULHERES e SECRETARIA MUNICIPAL DE EDUCAÇÃO E ENSINO BÁSICO;</w:t>
      </w:r>
    </w:p>
    <w:bookmarkEnd w:id="30"/>
    <w:p w:rsidR="00324C48" w:rsidRDefault="00324C48" w:rsidP="00324C48">
      <w:pPr>
        <w:tabs>
          <w:tab w:val="left" w:pos="1384"/>
        </w:tabs>
        <w:spacing w:line="360" w:lineRule="auto"/>
        <w:ind w:left="426" w:right="550"/>
        <w:jc w:val="both"/>
      </w:pPr>
    </w:p>
    <w:p w:rsidR="00324C48" w:rsidRDefault="00324C48" w:rsidP="00324C48">
      <w:pPr>
        <w:pStyle w:val="Ttulo1"/>
        <w:tabs>
          <w:tab w:val="left" w:pos="677"/>
          <w:tab w:val="left" w:pos="10347"/>
        </w:tabs>
        <w:spacing w:before="1"/>
        <w:ind w:left="361"/>
      </w:pPr>
      <w:r>
        <w:rPr>
          <w:color w:val="000000"/>
          <w:w w:val="95"/>
          <w:shd w:val="clear" w:color="auto" w:fill="D4E1BA"/>
        </w:rPr>
        <w:t>4. DA ATA DE REGISTRO DE PREÇOS.</w:t>
      </w:r>
      <w:r>
        <w:rPr>
          <w:color w:val="000000"/>
          <w:shd w:val="clear" w:color="auto" w:fill="D4E1BA"/>
        </w:rPr>
        <w:tab/>
      </w:r>
    </w:p>
    <w:p w:rsidR="00324C48" w:rsidRDefault="00324C48" w:rsidP="00324C48">
      <w:pPr>
        <w:pStyle w:val="Corpodetexto"/>
        <w:spacing w:before="10"/>
        <w:rPr>
          <w:b/>
          <w:sz w:val="19"/>
          <w:highlight w:val="yellow"/>
        </w:rPr>
      </w:pPr>
    </w:p>
    <w:p w:rsidR="00324C48" w:rsidRDefault="00324C48" w:rsidP="00324C48">
      <w:pPr>
        <w:pStyle w:val="PargrafodaLista"/>
        <w:tabs>
          <w:tab w:val="left" w:pos="1384"/>
        </w:tabs>
        <w:ind w:left="426" w:right="552"/>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324C48" w:rsidRDefault="00324C48" w:rsidP="00324C48">
      <w:pPr>
        <w:pStyle w:val="PargrafodaLista"/>
        <w:tabs>
          <w:tab w:val="left" w:pos="2099"/>
        </w:tabs>
        <w:ind w:left="426" w:right="550"/>
        <w:rPr>
          <w:sz w:val="20"/>
          <w:szCs w:val="20"/>
        </w:rPr>
      </w:pPr>
    </w:p>
    <w:p w:rsidR="00324C48" w:rsidRDefault="00324C48" w:rsidP="00324C48">
      <w:pPr>
        <w:pStyle w:val="PargrafodaLista"/>
        <w:tabs>
          <w:tab w:val="left" w:pos="2099"/>
        </w:tabs>
        <w:ind w:left="426" w:right="550"/>
        <w:rPr>
          <w:sz w:val="20"/>
          <w:szCs w:val="20"/>
        </w:rPr>
      </w:pPr>
      <w:r>
        <w:rPr>
          <w:sz w:val="20"/>
          <w:szCs w:val="20"/>
        </w:rPr>
        <w:t>4.1.1. apresentação de justificativa da vantagem da adesão, inclusive em situações de provável desabastecimento ou descontinuidade de serviço público;</w:t>
      </w:r>
    </w:p>
    <w:p w:rsidR="00324C48" w:rsidRDefault="00324C48" w:rsidP="00324C48">
      <w:pPr>
        <w:pStyle w:val="PargrafodaLista"/>
        <w:tabs>
          <w:tab w:val="left" w:pos="2155"/>
        </w:tabs>
        <w:ind w:left="426" w:right="589"/>
        <w:rPr>
          <w:sz w:val="20"/>
          <w:szCs w:val="20"/>
        </w:rPr>
      </w:pPr>
    </w:p>
    <w:p w:rsidR="00324C48" w:rsidRDefault="00324C48" w:rsidP="00324C48">
      <w:pPr>
        <w:pStyle w:val="PargrafodaLista"/>
        <w:tabs>
          <w:tab w:val="left" w:pos="2155"/>
        </w:tabs>
        <w:ind w:left="426" w:right="589"/>
        <w:rPr>
          <w:sz w:val="20"/>
          <w:szCs w:val="20"/>
        </w:rPr>
      </w:pPr>
      <w:r>
        <w:rPr>
          <w:sz w:val="20"/>
          <w:szCs w:val="20"/>
        </w:rPr>
        <w:t>4.1.2. demonstração de que os valores registrados estão compatíveis com os valores praticados pelo mercado na forma do art. 23 da Lei nº 14.133, de 2021; e</w:t>
      </w:r>
    </w:p>
    <w:p w:rsidR="00324C48" w:rsidRDefault="00324C48" w:rsidP="001C159B">
      <w:pPr>
        <w:pStyle w:val="PargrafodaLista"/>
        <w:numPr>
          <w:ilvl w:val="2"/>
          <w:numId w:val="38"/>
        </w:numPr>
        <w:tabs>
          <w:tab w:val="left" w:pos="2155"/>
        </w:tabs>
        <w:ind w:left="2390" w:hanging="360"/>
        <w:rPr>
          <w:sz w:val="20"/>
          <w:szCs w:val="20"/>
        </w:rPr>
      </w:pPr>
    </w:p>
    <w:p w:rsidR="00324C48" w:rsidRPr="00CB746B" w:rsidRDefault="00324C48" w:rsidP="00324C48">
      <w:pPr>
        <w:tabs>
          <w:tab w:val="left" w:pos="360"/>
          <w:tab w:val="left" w:pos="2155"/>
        </w:tabs>
        <w:ind w:left="426"/>
        <w:rPr>
          <w:sz w:val="20"/>
          <w:szCs w:val="20"/>
        </w:rPr>
      </w:pPr>
      <w:r w:rsidRPr="00CB746B">
        <w:rPr>
          <w:sz w:val="20"/>
          <w:szCs w:val="20"/>
        </w:rPr>
        <w:t xml:space="preserve">4.1.3. consulta e aceitação prévias do órgão ou da entidade gerenciadora e do </w:t>
      </w:r>
      <w:r w:rsidRPr="00CB746B">
        <w:rPr>
          <w:spacing w:val="-2"/>
          <w:sz w:val="20"/>
          <w:szCs w:val="20"/>
        </w:rPr>
        <w:t>fornecedor.</w:t>
      </w:r>
    </w:p>
    <w:p w:rsidR="00324C48" w:rsidRDefault="00324C48" w:rsidP="00324C48">
      <w:pPr>
        <w:tabs>
          <w:tab w:val="left" w:pos="1389"/>
        </w:tabs>
        <w:ind w:left="426" w:right="596"/>
        <w:rPr>
          <w:sz w:val="20"/>
          <w:szCs w:val="20"/>
        </w:rPr>
      </w:pPr>
    </w:p>
    <w:p w:rsidR="00324C48" w:rsidRDefault="00324C48" w:rsidP="00324C48">
      <w:pPr>
        <w:tabs>
          <w:tab w:val="left" w:pos="1389"/>
        </w:tabs>
        <w:ind w:left="426" w:right="596"/>
        <w:rPr>
          <w:sz w:val="20"/>
          <w:szCs w:val="20"/>
        </w:rPr>
      </w:pPr>
      <w:r>
        <w:rPr>
          <w:sz w:val="20"/>
          <w:szCs w:val="20"/>
        </w:rPr>
        <w:t>4.1.4. A autorização do órgão ou entidade gerenciadora apenas será realizada após a aceitação da adesão pelo fornecedor.</w:t>
      </w:r>
    </w:p>
    <w:p w:rsidR="00324C48" w:rsidRDefault="00324C48" w:rsidP="00324C48">
      <w:pPr>
        <w:pStyle w:val="PargrafodaLista"/>
        <w:tabs>
          <w:tab w:val="left" w:pos="2099"/>
        </w:tabs>
        <w:ind w:left="426" w:right="769"/>
        <w:rPr>
          <w:sz w:val="20"/>
          <w:szCs w:val="20"/>
        </w:rPr>
      </w:pPr>
    </w:p>
    <w:p w:rsidR="00324C48" w:rsidRDefault="00324C48" w:rsidP="00324C48">
      <w:pPr>
        <w:pStyle w:val="PargrafodaLista"/>
        <w:tabs>
          <w:tab w:val="left" w:pos="2099"/>
        </w:tabs>
        <w:ind w:left="426" w:right="769"/>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324C48" w:rsidRDefault="00324C48" w:rsidP="00324C48">
      <w:pPr>
        <w:pStyle w:val="PargrafodaLista"/>
        <w:tabs>
          <w:tab w:val="left" w:pos="1439"/>
        </w:tabs>
        <w:ind w:left="426" w:right="552"/>
        <w:rPr>
          <w:sz w:val="20"/>
          <w:szCs w:val="20"/>
        </w:rPr>
      </w:pPr>
    </w:p>
    <w:p w:rsidR="00324C48" w:rsidRDefault="00324C48" w:rsidP="00324C48">
      <w:pPr>
        <w:pStyle w:val="PargrafodaLista"/>
        <w:tabs>
          <w:tab w:val="left" w:pos="1439"/>
        </w:tabs>
        <w:ind w:left="426" w:right="552"/>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324C48" w:rsidRDefault="00324C48" w:rsidP="00324C48">
      <w:pPr>
        <w:pStyle w:val="PargrafodaLista"/>
        <w:tabs>
          <w:tab w:val="left" w:pos="1439"/>
        </w:tabs>
        <w:ind w:left="426" w:right="551"/>
        <w:rPr>
          <w:sz w:val="20"/>
          <w:szCs w:val="20"/>
        </w:rPr>
      </w:pPr>
    </w:p>
    <w:p w:rsidR="00324C48" w:rsidRDefault="00324C48" w:rsidP="00324C48">
      <w:pPr>
        <w:pStyle w:val="PargrafodaLista"/>
        <w:tabs>
          <w:tab w:val="left" w:pos="1439"/>
        </w:tabs>
        <w:ind w:left="426" w:right="551"/>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324C48" w:rsidRDefault="00324C48" w:rsidP="00324C48">
      <w:pPr>
        <w:pStyle w:val="PargrafodaLista"/>
        <w:tabs>
          <w:tab w:val="left" w:pos="1384"/>
        </w:tabs>
        <w:ind w:left="426" w:right="552"/>
        <w:rPr>
          <w:sz w:val="20"/>
          <w:szCs w:val="20"/>
        </w:rPr>
      </w:pPr>
    </w:p>
    <w:p w:rsidR="00324C48" w:rsidRDefault="00324C48" w:rsidP="00324C48">
      <w:pPr>
        <w:pStyle w:val="PargrafodaLista"/>
        <w:tabs>
          <w:tab w:val="left" w:pos="1384"/>
        </w:tabs>
        <w:ind w:left="426" w:right="552"/>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324C48" w:rsidRDefault="00324C48" w:rsidP="00324C48">
      <w:pPr>
        <w:pStyle w:val="Corpodetexto"/>
        <w:ind w:left="426"/>
        <w:jc w:val="both"/>
      </w:pPr>
    </w:p>
    <w:p w:rsidR="00324C48" w:rsidRDefault="00324C48" w:rsidP="00324C48">
      <w:pPr>
        <w:ind w:left="426"/>
        <w:jc w:val="both"/>
        <w:rPr>
          <w:b/>
          <w:sz w:val="20"/>
          <w:szCs w:val="20"/>
        </w:rPr>
      </w:pPr>
      <w:r>
        <w:rPr>
          <w:b/>
          <w:sz w:val="20"/>
          <w:szCs w:val="20"/>
        </w:rPr>
        <w:t xml:space="preserve">4.2. Dos limites para as </w:t>
      </w:r>
      <w:r>
        <w:rPr>
          <w:b/>
          <w:spacing w:val="-2"/>
          <w:sz w:val="20"/>
          <w:szCs w:val="20"/>
        </w:rPr>
        <w:t>adesões</w:t>
      </w:r>
    </w:p>
    <w:p w:rsidR="00324C48" w:rsidRDefault="00324C48" w:rsidP="00324C48">
      <w:pPr>
        <w:pStyle w:val="PargrafodaLista"/>
        <w:tabs>
          <w:tab w:val="left" w:pos="1384"/>
        </w:tabs>
        <w:ind w:left="426" w:right="550"/>
        <w:rPr>
          <w:sz w:val="20"/>
          <w:szCs w:val="20"/>
        </w:rPr>
      </w:pPr>
    </w:p>
    <w:p w:rsidR="00324C48" w:rsidRDefault="00324C48" w:rsidP="00324C48">
      <w:pPr>
        <w:pStyle w:val="PargrafodaLista"/>
        <w:tabs>
          <w:tab w:val="left" w:pos="1384"/>
        </w:tabs>
        <w:ind w:left="426" w:right="550"/>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324C48" w:rsidRDefault="00324C48" w:rsidP="001C159B">
      <w:pPr>
        <w:pStyle w:val="PargrafodaLista"/>
        <w:numPr>
          <w:ilvl w:val="1"/>
          <w:numId w:val="38"/>
        </w:numPr>
        <w:tabs>
          <w:tab w:val="left" w:pos="1384"/>
        </w:tabs>
        <w:ind w:left="1670" w:right="550" w:hanging="360"/>
        <w:rPr>
          <w:sz w:val="20"/>
          <w:szCs w:val="20"/>
        </w:rPr>
      </w:pPr>
    </w:p>
    <w:p w:rsidR="00324C48" w:rsidRDefault="00324C48" w:rsidP="00324C48">
      <w:pPr>
        <w:pStyle w:val="PargrafodaLista"/>
        <w:tabs>
          <w:tab w:val="left" w:pos="1384"/>
        </w:tabs>
        <w:ind w:left="426" w:right="550"/>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324C48" w:rsidRDefault="00324C48" w:rsidP="00324C48">
      <w:pPr>
        <w:pStyle w:val="Corpodetexto"/>
        <w:ind w:left="426"/>
        <w:jc w:val="both"/>
      </w:pPr>
    </w:p>
    <w:p w:rsidR="00324C48" w:rsidRDefault="00324C48" w:rsidP="00324C48">
      <w:pPr>
        <w:ind w:left="426"/>
        <w:jc w:val="both"/>
        <w:rPr>
          <w:b/>
          <w:sz w:val="20"/>
          <w:szCs w:val="20"/>
        </w:rPr>
      </w:pPr>
      <w:r>
        <w:rPr>
          <w:b/>
          <w:sz w:val="20"/>
          <w:szCs w:val="20"/>
        </w:rPr>
        <w:t xml:space="preserve">4.3. Vedação a acréscimo de </w:t>
      </w:r>
      <w:r>
        <w:rPr>
          <w:b/>
          <w:spacing w:val="-2"/>
          <w:sz w:val="20"/>
          <w:szCs w:val="20"/>
        </w:rPr>
        <w:t>quantitativos</w:t>
      </w:r>
    </w:p>
    <w:p w:rsidR="00324C48" w:rsidRDefault="00324C48" w:rsidP="00324C48">
      <w:pPr>
        <w:ind w:left="426"/>
        <w:jc w:val="both"/>
        <w:rPr>
          <w:b/>
          <w:sz w:val="20"/>
          <w:szCs w:val="20"/>
        </w:rPr>
      </w:pPr>
    </w:p>
    <w:p w:rsidR="00324C48" w:rsidRPr="00DC09FF" w:rsidRDefault="00324C48" w:rsidP="00324C48">
      <w:pPr>
        <w:ind w:left="426"/>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rsidR="00324C48" w:rsidRDefault="00324C48" w:rsidP="00324C48">
      <w:pPr>
        <w:pStyle w:val="Corpodetexto"/>
        <w:jc w:val="both"/>
      </w:pPr>
    </w:p>
    <w:p w:rsidR="00324C48" w:rsidRDefault="00324C48" w:rsidP="00324C48">
      <w:pPr>
        <w:pStyle w:val="Ttulo11"/>
        <w:tabs>
          <w:tab w:val="left" w:pos="1039"/>
          <w:tab w:val="left" w:pos="1041"/>
        </w:tabs>
        <w:ind w:left="426" w:right="592" w:firstLine="0"/>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rsidR="00324C48" w:rsidRDefault="00324C48" w:rsidP="00324C48">
      <w:pPr>
        <w:pStyle w:val="Corpodetexto"/>
        <w:rPr>
          <w:b/>
          <w:sz w:val="19"/>
          <w:highlight w:val="yellow"/>
        </w:rPr>
      </w:pPr>
    </w:p>
    <w:p w:rsidR="00324C48" w:rsidRDefault="00324C48" w:rsidP="001C159B">
      <w:pPr>
        <w:pStyle w:val="PargrafodaLista"/>
        <w:numPr>
          <w:ilvl w:val="1"/>
          <w:numId w:val="39"/>
        </w:numPr>
        <w:tabs>
          <w:tab w:val="left" w:pos="1384"/>
        </w:tabs>
        <w:ind w:left="426" w:right="548" w:firstLine="0"/>
        <w:rPr>
          <w:sz w:val="20"/>
          <w:szCs w:val="20"/>
        </w:rPr>
      </w:pPr>
      <w:r>
        <w:rPr>
          <w:sz w:val="20"/>
          <w:szCs w:val="20"/>
        </w:rPr>
        <w:t xml:space="preserve">A validade da Ata de Registro de Preços será de </w:t>
      </w:r>
      <w:r>
        <w:rPr>
          <w:b/>
          <w:sz w:val="20"/>
          <w:szCs w:val="20"/>
        </w:rPr>
        <w:t>1 (um) ano</w:t>
      </w:r>
      <w:r>
        <w:rPr>
          <w:sz w:val="20"/>
          <w:szCs w:val="20"/>
        </w:rPr>
        <w:t>, contado a partir do primeiro dia útil subsequente à data de divulgação no PNCP, podendo ser prorrogada por igual período, mediante a anuência do fornecedor, desde que comprovado o preço vantajoso.</w:t>
      </w:r>
    </w:p>
    <w:p w:rsidR="00324C48" w:rsidRDefault="00324C48" w:rsidP="00324C48">
      <w:pPr>
        <w:pStyle w:val="PargrafodaLista"/>
        <w:tabs>
          <w:tab w:val="left" w:pos="2095"/>
        </w:tabs>
        <w:ind w:left="426" w:right="552"/>
        <w:rPr>
          <w:sz w:val="20"/>
          <w:szCs w:val="20"/>
        </w:rPr>
      </w:pPr>
    </w:p>
    <w:p w:rsidR="00324C48" w:rsidRDefault="00324C48" w:rsidP="00324C48">
      <w:pPr>
        <w:pStyle w:val="PargrafodaLista"/>
        <w:tabs>
          <w:tab w:val="left" w:pos="2095"/>
        </w:tabs>
        <w:ind w:left="426" w:right="552"/>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324C48" w:rsidRDefault="00324C48" w:rsidP="00324C48">
      <w:pPr>
        <w:pStyle w:val="PargrafodaLista"/>
        <w:tabs>
          <w:tab w:val="left" w:pos="2095"/>
        </w:tabs>
        <w:ind w:left="426" w:right="550"/>
        <w:rPr>
          <w:sz w:val="20"/>
          <w:szCs w:val="20"/>
        </w:rPr>
      </w:pPr>
    </w:p>
    <w:p w:rsidR="00324C48" w:rsidRDefault="00324C48" w:rsidP="00324C48">
      <w:pPr>
        <w:pStyle w:val="PargrafodaLista"/>
        <w:tabs>
          <w:tab w:val="left" w:pos="2095"/>
        </w:tabs>
        <w:ind w:left="426" w:right="550"/>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rsidR="00324C48" w:rsidRPr="00CD1F7B" w:rsidRDefault="00324C48" w:rsidP="00324C48">
      <w:pPr>
        <w:pStyle w:val="PargrafodaLista"/>
        <w:tabs>
          <w:tab w:val="left" w:pos="2095"/>
        </w:tabs>
        <w:ind w:left="720" w:right="550"/>
        <w:rPr>
          <w:sz w:val="20"/>
          <w:szCs w:val="20"/>
        </w:rPr>
      </w:pPr>
    </w:p>
    <w:p w:rsidR="00324C48" w:rsidRPr="00CD1F7B" w:rsidRDefault="00324C48" w:rsidP="00324C48">
      <w:pPr>
        <w:pStyle w:val="PargrafodaLista"/>
        <w:tabs>
          <w:tab w:val="left" w:pos="1384"/>
        </w:tabs>
        <w:ind w:left="426" w:right="550"/>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w:t>
      </w:r>
      <w:r>
        <w:rPr>
          <w:sz w:val="20"/>
          <w:szCs w:val="20"/>
        </w:rPr>
        <w:lastRenderedPageBreak/>
        <w:t xml:space="preserve">despesa, autorização de compra ou outro instrumento hábil, conforme o art. 95 da Lei nº 14.133, de </w:t>
      </w:r>
      <w:r>
        <w:rPr>
          <w:spacing w:val="-2"/>
          <w:sz w:val="20"/>
          <w:szCs w:val="20"/>
        </w:rPr>
        <w:t>2021.</w:t>
      </w:r>
    </w:p>
    <w:p w:rsidR="00324C48" w:rsidRPr="00CD1F7B" w:rsidRDefault="00324C48" w:rsidP="00324C48">
      <w:pPr>
        <w:pStyle w:val="PargrafodaLista"/>
        <w:rPr>
          <w:sz w:val="20"/>
          <w:szCs w:val="20"/>
        </w:rPr>
      </w:pPr>
    </w:p>
    <w:p w:rsidR="00324C48" w:rsidRDefault="00324C48" w:rsidP="00324C48">
      <w:pPr>
        <w:pStyle w:val="PargrafodaLista"/>
        <w:tabs>
          <w:tab w:val="left" w:pos="2148"/>
        </w:tabs>
        <w:ind w:left="426" w:right="553"/>
        <w:rPr>
          <w:sz w:val="20"/>
          <w:szCs w:val="20"/>
        </w:rPr>
      </w:pPr>
      <w:r>
        <w:rPr>
          <w:sz w:val="20"/>
          <w:szCs w:val="20"/>
        </w:rPr>
        <w:t>5.4.1. O instrumento contratual de que trata o item 5.2. deverá ser assinado no prazo de validade da ata de registro de preços.</w:t>
      </w:r>
    </w:p>
    <w:p w:rsidR="00324C48" w:rsidRDefault="00324C48" w:rsidP="00324C48">
      <w:pPr>
        <w:pStyle w:val="PargrafodaLista"/>
        <w:tabs>
          <w:tab w:val="left" w:pos="2148"/>
        </w:tabs>
        <w:ind w:left="426" w:right="553"/>
        <w:rPr>
          <w:sz w:val="20"/>
          <w:szCs w:val="20"/>
        </w:rPr>
      </w:pPr>
    </w:p>
    <w:p w:rsidR="00324C48" w:rsidRDefault="00324C48" w:rsidP="00324C48">
      <w:pPr>
        <w:pStyle w:val="PargrafodaLista"/>
        <w:tabs>
          <w:tab w:val="left" w:pos="1384"/>
        </w:tabs>
        <w:ind w:left="426" w:right="555"/>
        <w:rPr>
          <w:sz w:val="20"/>
          <w:szCs w:val="20"/>
        </w:rPr>
      </w:pPr>
      <w:r>
        <w:rPr>
          <w:sz w:val="20"/>
          <w:szCs w:val="20"/>
        </w:rPr>
        <w:t>5.5. Os contratos decorrentes do sistema de registro de preços poderão ser alterados, observado o art. 124 da Lei nº 14.133, de 2021.</w:t>
      </w:r>
    </w:p>
    <w:p w:rsidR="00324C48" w:rsidRDefault="00324C48" w:rsidP="00324C48">
      <w:pPr>
        <w:pStyle w:val="PargrafodaLista"/>
        <w:tabs>
          <w:tab w:val="left" w:pos="1384"/>
        </w:tabs>
        <w:ind w:left="426" w:right="555"/>
        <w:rPr>
          <w:sz w:val="20"/>
          <w:szCs w:val="20"/>
        </w:rPr>
      </w:pPr>
    </w:p>
    <w:p w:rsidR="00324C48" w:rsidRDefault="00324C48" w:rsidP="00324C48">
      <w:pPr>
        <w:pStyle w:val="PargrafodaLista"/>
        <w:tabs>
          <w:tab w:val="left" w:pos="1384"/>
        </w:tabs>
        <w:ind w:left="426" w:right="550"/>
        <w:rPr>
          <w:sz w:val="20"/>
          <w:szCs w:val="20"/>
        </w:rPr>
      </w:pPr>
      <w:r>
        <w:rPr>
          <w:sz w:val="20"/>
          <w:szCs w:val="20"/>
        </w:rPr>
        <w:t>5.6. Após a homologação da licitação ou da contratação direta, deverão ser observadas as seguintes condições para formalização da ata de registro de preços:</w:t>
      </w:r>
    </w:p>
    <w:p w:rsidR="00324C48" w:rsidRDefault="00324C48" w:rsidP="00324C48">
      <w:pPr>
        <w:pStyle w:val="PargrafodaLista"/>
        <w:tabs>
          <w:tab w:val="left" w:pos="2095"/>
        </w:tabs>
        <w:ind w:left="426" w:right="545"/>
        <w:rPr>
          <w:sz w:val="20"/>
          <w:szCs w:val="20"/>
        </w:rPr>
      </w:pPr>
    </w:p>
    <w:p w:rsidR="00324C48" w:rsidRDefault="00324C48" w:rsidP="00324C48">
      <w:pPr>
        <w:pStyle w:val="PargrafodaLista"/>
        <w:tabs>
          <w:tab w:val="left" w:pos="2095"/>
        </w:tabs>
        <w:ind w:left="426" w:right="545"/>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324C48" w:rsidRDefault="00324C48" w:rsidP="00324C48">
      <w:pPr>
        <w:pStyle w:val="PargrafodaLista"/>
        <w:tabs>
          <w:tab w:val="left" w:pos="2095"/>
        </w:tabs>
        <w:ind w:left="426" w:right="550"/>
        <w:rPr>
          <w:sz w:val="20"/>
          <w:szCs w:val="20"/>
        </w:rPr>
      </w:pPr>
    </w:p>
    <w:p w:rsidR="00324C48" w:rsidRDefault="00324C48" w:rsidP="001C159B">
      <w:pPr>
        <w:pStyle w:val="PargrafodaLista"/>
        <w:numPr>
          <w:ilvl w:val="2"/>
          <w:numId w:val="40"/>
        </w:numPr>
        <w:tabs>
          <w:tab w:val="left" w:pos="2095"/>
        </w:tabs>
        <w:ind w:right="550"/>
        <w:rPr>
          <w:sz w:val="20"/>
          <w:szCs w:val="20"/>
        </w:rPr>
      </w:pPr>
      <w:r>
        <w:rPr>
          <w:sz w:val="20"/>
          <w:szCs w:val="20"/>
        </w:rPr>
        <w:t xml:space="preserve">Será incluído na ata, na forma de anexo, o registro dos licitantes ou dos fornecedores </w:t>
      </w:r>
      <w:r>
        <w:rPr>
          <w:spacing w:val="-4"/>
          <w:sz w:val="20"/>
          <w:szCs w:val="20"/>
        </w:rPr>
        <w:t>que:</w:t>
      </w:r>
    </w:p>
    <w:p w:rsidR="00324C48" w:rsidRDefault="00324C48" w:rsidP="00324C48">
      <w:pPr>
        <w:pStyle w:val="PargrafodaLista"/>
        <w:tabs>
          <w:tab w:val="left" w:pos="2802"/>
        </w:tabs>
        <w:ind w:left="426" w:right="555"/>
        <w:rPr>
          <w:sz w:val="20"/>
          <w:szCs w:val="20"/>
        </w:rPr>
      </w:pPr>
    </w:p>
    <w:p w:rsidR="00324C48" w:rsidRDefault="00324C48" w:rsidP="00324C48">
      <w:pPr>
        <w:pStyle w:val="PargrafodaLista"/>
        <w:tabs>
          <w:tab w:val="left" w:pos="2802"/>
        </w:tabs>
        <w:ind w:left="426" w:right="555"/>
        <w:rPr>
          <w:sz w:val="20"/>
          <w:szCs w:val="20"/>
        </w:rPr>
      </w:pPr>
      <w:r>
        <w:rPr>
          <w:sz w:val="20"/>
          <w:szCs w:val="20"/>
        </w:rPr>
        <w:t>5.6.3. Aceitarem cotar os bens, as obras ou os serviços com preços iguais aos do adjudicatário, observada a classificação da licitação; e</w:t>
      </w:r>
    </w:p>
    <w:p w:rsidR="00324C48" w:rsidRDefault="00324C48" w:rsidP="00324C48">
      <w:pPr>
        <w:pStyle w:val="PargrafodaLista"/>
        <w:tabs>
          <w:tab w:val="left" w:pos="2802"/>
        </w:tabs>
        <w:ind w:left="426"/>
        <w:rPr>
          <w:sz w:val="20"/>
          <w:szCs w:val="20"/>
        </w:rPr>
      </w:pPr>
    </w:p>
    <w:p w:rsidR="00324C48" w:rsidRDefault="00324C48" w:rsidP="00324C48">
      <w:pPr>
        <w:pStyle w:val="PargrafodaLista"/>
        <w:tabs>
          <w:tab w:val="left" w:pos="2802"/>
        </w:tabs>
        <w:ind w:left="426"/>
        <w:rPr>
          <w:sz w:val="20"/>
          <w:szCs w:val="20"/>
        </w:rPr>
      </w:pPr>
      <w:r>
        <w:rPr>
          <w:sz w:val="20"/>
          <w:szCs w:val="20"/>
        </w:rPr>
        <w:t xml:space="preserve">5.6.4. Mantiverem sua proposta </w:t>
      </w:r>
      <w:r>
        <w:rPr>
          <w:spacing w:val="-2"/>
          <w:sz w:val="20"/>
          <w:szCs w:val="20"/>
        </w:rPr>
        <w:t>original.</w:t>
      </w:r>
    </w:p>
    <w:p w:rsidR="00324C48" w:rsidRDefault="00324C48" w:rsidP="00324C48">
      <w:pPr>
        <w:pStyle w:val="PargrafodaLista"/>
        <w:tabs>
          <w:tab w:val="left" w:pos="2095"/>
        </w:tabs>
        <w:ind w:left="426" w:right="553"/>
        <w:rPr>
          <w:sz w:val="20"/>
          <w:szCs w:val="20"/>
        </w:rPr>
      </w:pPr>
    </w:p>
    <w:p w:rsidR="00324C48" w:rsidRDefault="00324C48" w:rsidP="00324C48">
      <w:pPr>
        <w:pStyle w:val="PargrafodaLista"/>
        <w:tabs>
          <w:tab w:val="left" w:pos="2095"/>
        </w:tabs>
        <w:ind w:left="426" w:right="553"/>
        <w:rPr>
          <w:sz w:val="20"/>
          <w:szCs w:val="20"/>
        </w:rPr>
      </w:pPr>
      <w:r>
        <w:rPr>
          <w:sz w:val="20"/>
          <w:szCs w:val="20"/>
        </w:rPr>
        <w:t>5.6.5. Será respeitada, nas contratações, a ordem de classificação dos licitantes ou dos fornecedores registrados na ata.</w:t>
      </w:r>
    </w:p>
    <w:p w:rsidR="00324C48" w:rsidRDefault="00324C48" w:rsidP="00324C48">
      <w:pPr>
        <w:pStyle w:val="PargrafodaLista"/>
        <w:tabs>
          <w:tab w:val="left" w:pos="2095"/>
        </w:tabs>
        <w:ind w:left="426" w:right="553"/>
        <w:rPr>
          <w:sz w:val="20"/>
          <w:szCs w:val="20"/>
        </w:rPr>
      </w:pPr>
    </w:p>
    <w:p w:rsidR="00324C48" w:rsidRDefault="00324C48" w:rsidP="00324C48">
      <w:pPr>
        <w:pStyle w:val="PargrafodaLista"/>
        <w:tabs>
          <w:tab w:val="left" w:pos="1384"/>
        </w:tabs>
        <w:ind w:left="426" w:right="553"/>
        <w:rPr>
          <w:sz w:val="20"/>
          <w:szCs w:val="20"/>
        </w:rPr>
      </w:pPr>
      <w:r>
        <w:rPr>
          <w:sz w:val="20"/>
          <w:szCs w:val="20"/>
        </w:rPr>
        <w:t>5.6.6. O registro a que se refere o item 5.6.2 tem por objetivo aformação de cadastro de reserva para o caso de impossibilidade de atendimento pelo signatário da ata.</w:t>
      </w:r>
    </w:p>
    <w:p w:rsidR="00324C48" w:rsidRDefault="00324C48" w:rsidP="00324C48">
      <w:pPr>
        <w:pStyle w:val="PargrafodaLista"/>
        <w:tabs>
          <w:tab w:val="left" w:pos="1384"/>
        </w:tabs>
        <w:ind w:left="426" w:right="553"/>
        <w:rPr>
          <w:sz w:val="20"/>
          <w:szCs w:val="20"/>
        </w:rPr>
      </w:pPr>
    </w:p>
    <w:p w:rsidR="00324C48" w:rsidRDefault="00324C48" w:rsidP="00324C48">
      <w:pPr>
        <w:pStyle w:val="PargrafodaLista"/>
        <w:tabs>
          <w:tab w:val="left" w:pos="1384"/>
        </w:tabs>
        <w:ind w:left="426" w:right="555"/>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324C48" w:rsidRDefault="00324C48" w:rsidP="00324C48">
      <w:pPr>
        <w:pStyle w:val="PargrafodaLista"/>
        <w:tabs>
          <w:tab w:val="left" w:pos="1384"/>
        </w:tabs>
        <w:ind w:left="426" w:right="543"/>
        <w:rPr>
          <w:sz w:val="20"/>
          <w:szCs w:val="20"/>
        </w:rPr>
      </w:pPr>
    </w:p>
    <w:p w:rsidR="00324C48" w:rsidRDefault="00324C48" w:rsidP="00324C48">
      <w:pPr>
        <w:pStyle w:val="PargrafodaLista"/>
        <w:tabs>
          <w:tab w:val="left" w:pos="1384"/>
        </w:tabs>
        <w:ind w:left="426" w:right="543"/>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324C48" w:rsidRDefault="00324C48" w:rsidP="00324C48">
      <w:pPr>
        <w:pStyle w:val="PargrafodaLista"/>
        <w:tabs>
          <w:tab w:val="left" w:pos="1384"/>
        </w:tabs>
        <w:ind w:left="426" w:right="543"/>
        <w:rPr>
          <w:sz w:val="20"/>
          <w:szCs w:val="20"/>
        </w:rPr>
      </w:pPr>
    </w:p>
    <w:p w:rsidR="00324C48" w:rsidRDefault="00324C48" w:rsidP="00324C48">
      <w:pPr>
        <w:pStyle w:val="PargrafodaLista"/>
        <w:tabs>
          <w:tab w:val="left" w:pos="2095"/>
        </w:tabs>
        <w:ind w:left="426" w:right="553"/>
        <w:rPr>
          <w:sz w:val="20"/>
          <w:szCs w:val="20"/>
        </w:rPr>
      </w:pPr>
      <w:r>
        <w:rPr>
          <w:sz w:val="20"/>
          <w:szCs w:val="20"/>
        </w:rPr>
        <w:t>5.8.1. Quando o licitante vencedor não assinar a ata de registro de preços, no prazo e nas condições estabelecidos no edital ; e</w:t>
      </w:r>
    </w:p>
    <w:p w:rsidR="00324C48" w:rsidRDefault="00324C48" w:rsidP="00324C48">
      <w:pPr>
        <w:pStyle w:val="PargrafodaLista"/>
        <w:tabs>
          <w:tab w:val="left" w:pos="2095"/>
        </w:tabs>
        <w:ind w:left="426" w:right="550"/>
        <w:rPr>
          <w:sz w:val="20"/>
          <w:szCs w:val="20"/>
        </w:rPr>
      </w:pPr>
    </w:p>
    <w:p w:rsidR="00324C48" w:rsidRDefault="00324C48" w:rsidP="00324C48">
      <w:pPr>
        <w:pStyle w:val="PargrafodaLista"/>
        <w:tabs>
          <w:tab w:val="left" w:pos="2095"/>
        </w:tabs>
        <w:ind w:left="426" w:right="550"/>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324C48" w:rsidRDefault="00324C48" w:rsidP="00324C48">
      <w:pPr>
        <w:pStyle w:val="PargrafodaLista"/>
        <w:tabs>
          <w:tab w:val="left" w:pos="2095"/>
        </w:tabs>
        <w:ind w:left="426" w:right="550"/>
        <w:rPr>
          <w:sz w:val="20"/>
          <w:szCs w:val="20"/>
        </w:rPr>
      </w:pPr>
    </w:p>
    <w:p w:rsidR="00324C48" w:rsidRDefault="00324C48" w:rsidP="00324C48">
      <w:pPr>
        <w:pStyle w:val="PargrafodaLista"/>
        <w:tabs>
          <w:tab w:val="left" w:pos="1384"/>
        </w:tabs>
        <w:ind w:left="426" w:right="553"/>
        <w:rPr>
          <w:sz w:val="20"/>
          <w:szCs w:val="20"/>
        </w:rPr>
      </w:pPr>
      <w:r>
        <w:rPr>
          <w:sz w:val="20"/>
          <w:szCs w:val="20"/>
        </w:rPr>
        <w:t>5.9. O preço registrado com indicação dos licitantes e fornecedores será divulgado no PNCP e ficará disponibilizado durante a vigência da ata de registro de preços.</w:t>
      </w:r>
    </w:p>
    <w:p w:rsidR="00324C48" w:rsidRDefault="00324C48" w:rsidP="00324C48">
      <w:pPr>
        <w:pStyle w:val="PargrafodaLista"/>
        <w:tabs>
          <w:tab w:val="left" w:pos="1384"/>
        </w:tabs>
        <w:ind w:left="426" w:right="553"/>
        <w:rPr>
          <w:sz w:val="20"/>
          <w:szCs w:val="20"/>
        </w:rPr>
      </w:pPr>
    </w:p>
    <w:p w:rsidR="00324C48" w:rsidRDefault="00324C48" w:rsidP="00324C48">
      <w:pPr>
        <w:pStyle w:val="PargrafodaLista"/>
        <w:tabs>
          <w:tab w:val="left" w:pos="1384"/>
        </w:tabs>
        <w:ind w:left="426" w:right="552"/>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324C48" w:rsidRDefault="00324C48" w:rsidP="00324C48">
      <w:pPr>
        <w:pStyle w:val="PargrafodaLista"/>
        <w:tabs>
          <w:tab w:val="left" w:pos="2095"/>
        </w:tabs>
        <w:ind w:left="426" w:right="552"/>
        <w:rPr>
          <w:sz w:val="20"/>
          <w:szCs w:val="20"/>
        </w:rPr>
      </w:pPr>
    </w:p>
    <w:p w:rsidR="00324C48" w:rsidRDefault="00324C48" w:rsidP="00324C48">
      <w:pPr>
        <w:pStyle w:val="PargrafodaLista"/>
        <w:tabs>
          <w:tab w:val="left" w:pos="2095"/>
        </w:tabs>
        <w:ind w:left="426" w:right="552"/>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324C48" w:rsidRDefault="00324C48" w:rsidP="00324C48">
      <w:pPr>
        <w:pStyle w:val="PargrafodaLista"/>
        <w:tabs>
          <w:tab w:val="left" w:pos="2095"/>
        </w:tabs>
        <w:ind w:left="426" w:right="552"/>
        <w:rPr>
          <w:sz w:val="20"/>
          <w:szCs w:val="20"/>
        </w:rPr>
      </w:pPr>
    </w:p>
    <w:p w:rsidR="00324C48" w:rsidRPr="007334CB" w:rsidRDefault="00324C48" w:rsidP="00324C48">
      <w:pPr>
        <w:pStyle w:val="PargrafodaLista"/>
        <w:tabs>
          <w:tab w:val="left" w:pos="1386"/>
        </w:tabs>
        <w:ind w:left="426" w:right="555"/>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rsidR="00324C48" w:rsidRDefault="00324C48" w:rsidP="00324C48">
      <w:pPr>
        <w:pStyle w:val="PargrafodaLista"/>
        <w:tabs>
          <w:tab w:val="left" w:pos="1386"/>
        </w:tabs>
        <w:ind w:left="426" w:right="555"/>
        <w:rPr>
          <w:sz w:val="20"/>
          <w:szCs w:val="20"/>
        </w:rPr>
      </w:pPr>
    </w:p>
    <w:p w:rsidR="00324C48" w:rsidRDefault="00324C48" w:rsidP="00324C48">
      <w:pPr>
        <w:pStyle w:val="PargrafodaLista"/>
        <w:tabs>
          <w:tab w:val="left" w:pos="1386"/>
        </w:tabs>
        <w:ind w:left="426" w:right="543"/>
        <w:rPr>
          <w:sz w:val="20"/>
          <w:szCs w:val="20"/>
        </w:rPr>
      </w:pPr>
      <w:r>
        <w:rPr>
          <w:sz w:val="20"/>
          <w:szCs w:val="20"/>
        </w:rPr>
        <w:t xml:space="preserve">5.12. Quando o convocado não assinar a ata de registro de preços no prazo e nas condições </w:t>
      </w:r>
      <w:r>
        <w:rPr>
          <w:sz w:val="20"/>
          <w:szCs w:val="20"/>
        </w:rPr>
        <w:lastRenderedPageBreak/>
        <w:t xml:space="preserve">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324C48" w:rsidRDefault="00324C48" w:rsidP="00324C48">
      <w:pPr>
        <w:pStyle w:val="PargrafodaLista"/>
        <w:tabs>
          <w:tab w:val="left" w:pos="1386"/>
        </w:tabs>
        <w:ind w:left="426" w:right="543"/>
        <w:rPr>
          <w:sz w:val="20"/>
          <w:szCs w:val="20"/>
        </w:rPr>
      </w:pPr>
    </w:p>
    <w:p w:rsidR="00324C48" w:rsidRDefault="00324C48" w:rsidP="00324C48">
      <w:pPr>
        <w:pStyle w:val="PargrafodaLista"/>
        <w:tabs>
          <w:tab w:val="left" w:pos="1386"/>
        </w:tabs>
        <w:ind w:left="426" w:right="558"/>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324C48" w:rsidRDefault="00324C48" w:rsidP="00324C48">
      <w:pPr>
        <w:pStyle w:val="PargrafodaLista"/>
        <w:tabs>
          <w:tab w:val="left" w:pos="1386"/>
        </w:tabs>
        <w:ind w:left="426" w:right="558"/>
        <w:rPr>
          <w:sz w:val="20"/>
          <w:szCs w:val="20"/>
        </w:rPr>
      </w:pPr>
    </w:p>
    <w:p w:rsidR="00324C48" w:rsidRDefault="00324C48" w:rsidP="00324C48">
      <w:pPr>
        <w:pStyle w:val="PargrafodaLista"/>
        <w:tabs>
          <w:tab w:val="left" w:pos="2092"/>
        </w:tabs>
        <w:ind w:left="426" w:right="548"/>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324C48" w:rsidRDefault="00324C48" w:rsidP="00324C48">
      <w:pPr>
        <w:pStyle w:val="PargrafodaLista"/>
        <w:tabs>
          <w:tab w:val="left" w:pos="2092"/>
        </w:tabs>
        <w:ind w:left="426" w:right="550"/>
        <w:rPr>
          <w:sz w:val="20"/>
          <w:szCs w:val="20"/>
        </w:rPr>
      </w:pPr>
    </w:p>
    <w:p w:rsidR="00324C48" w:rsidRDefault="00324C48" w:rsidP="00324C48">
      <w:pPr>
        <w:pStyle w:val="PargrafodaLista"/>
        <w:tabs>
          <w:tab w:val="left" w:pos="2092"/>
        </w:tabs>
        <w:ind w:left="426" w:right="550"/>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324C48" w:rsidRDefault="00324C48" w:rsidP="00324C48">
      <w:pPr>
        <w:pStyle w:val="PargrafodaLista"/>
        <w:tabs>
          <w:tab w:val="left" w:pos="1386"/>
        </w:tabs>
        <w:ind w:left="426"/>
        <w:rPr>
          <w:sz w:val="20"/>
          <w:szCs w:val="20"/>
        </w:rPr>
      </w:pPr>
    </w:p>
    <w:p w:rsidR="00324C48" w:rsidRDefault="00324C48" w:rsidP="00324C48">
      <w:pPr>
        <w:pStyle w:val="PargrafodaLista"/>
        <w:tabs>
          <w:tab w:val="left" w:pos="1386"/>
        </w:tabs>
        <w:ind w:left="426" w:right="438"/>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rsidR="00324C48" w:rsidRDefault="00324C48" w:rsidP="00324C48">
      <w:pPr>
        <w:pStyle w:val="Corpodetexto"/>
        <w:ind w:left="426"/>
        <w:jc w:val="both"/>
        <w:rPr>
          <w:highlight w:val="yellow"/>
        </w:rPr>
      </w:pPr>
    </w:p>
    <w:p w:rsidR="00324C48" w:rsidRDefault="00324C48" w:rsidP="001C159B">
      <w:pPr>
        <w:pStyle w:val="Ttulo11"/>
        <w:numPr>
          <w:ilvl w:val="0"/>
          <w:numId w:val="40"/>
        </w:numPr>
        <w:tabs>
          <w:tab w:val="left" w:pos="1039"/>
        </w:tabs>
        <w:ind w:left="426" w:firstLine="0"/>
        <w:rPr>
          <w:rFonts w:ascii="Verdana" w:hAnsi="Verdana"/>
          <w:sz w:val="20"/>
          <w:szCs w:val="20"/>
        </w:rPr>
      </w:pPr>
      <w:r>
        <w:rPr>
          <w:rFonts w:ascii="Verdana" w:hAnsi="Verdana"/>
          <w:spacing w:val="-2"/>
          <w:sz w:val="20"/>
          <w:szCs w:val="20"/>
        </w:rPr>
        <w:t>ALTERAÇÃO OU ATUALIZAÇÃO DOS PREÇOS REGISTRADOS</w:t>
      </w:r>
    </w:p>
    <w:p w:rsidR="00324C48" w:rsidRPr="005C4EE7" w:rsidRDefault="00324C48" w:rsidP="001C159B">
      <w:pPr>
        <w:pStyle w:val="PargrafodaLista"/>
        <w:numPr>
          <w:ilvl w:val="1"/>
          <w:numId w:val="7"/>
        </w:numPr>
        <w:tabs>
          <w:tab w:val="left" w:pos="1384"/>
        </w:tabs>
        <w:ind w:left="426" w:right="550" w:firstLine="0"/>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324C48" w:rsidRDefault="00324C48" w:rsidP="001C159B">
      <w:pPr>
        <w:pStyle w:val="PargrafodaLista"/>
        <w:numPr>
          <w:ilvl w:val="2"/>
          <w:numId w:val="7"/>
        </w:numPr>
        <w:tabs>
          <w:tab w:val="left" w:pos="2095"/>
        </w:tabs>
        <w:ind w:left="426" w:right="552" w:firstLine="18"/>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324C48" w:rsidRDefault="00324C48" w:rsidP="001C159B">
      <w:pPr>
        <w:pStyle w:val="PargrafodaLista"/>
        <w:numPr>
          <w:ilvl w:val="2"/>
          <w:numId w:val="7"/>
        </w:numPr>
        <w:tabs>
          <w:tab w:val="left" w:pos="2095"/>
        </w:tabs>
        <w:ind w:left="426" w:right="486" w:firstLine="18"/>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324C48" w:rsidRDefault="00324C48" w:rsidP="001C159B">
      <w:pPr>
        <w:pStyle w:val="PargrafodaLista"/>
        <w:numPr>
          <w:ilvl w:val="2"/>
          <w:numId w:val="7"/>
        </w:numPr>
        <w:tabs>
          <w:tab w:val="left" w:pos="2095"/>
        </w:tabs>
        <w:ind w:left="426" w:right="550" w:firstLine="18"/>
        <w:rPr>
          <w:sz w:val="20"/>
          <w:szCs w:val="20"/>
        </w:rPr>
      </w:pPr>
      <w:r>
        <w:rPr>
          <w:sz w:val="20"/>
          <w:szCs w:val="20"/>
        </w:rPr>
        <w:t>Na hipótese de previsão no edital ou no aviso de contratação direta de cláusula de reajustamentoourepactuação sobreos preçosregistrados,nostermos da Lei nº 14.133,de 2021.</w:t>
      </w:r>
    </w:p>
    <w:p w:rsidR="00324C48" w:rsidRDefault="00324C48" w:rsidP="001C159B">
      <w:pPr>
        <w:pStyle w:val="PargrafodaLista"/>
        <w:numPr>
          <w:ilvl w:val="3"/>
          <w:numId w:val="7"/>
        </w:numPr>
        <w:tabs>
          <w:tab w:val="left" w:pos="2802"/>
        </w:tabs>
        <w:ind w:left="426" w:right="552" w:firstLine="18"/>
        <w:rPr>
          <w:sz w:val="20"/>
          <w:szCs w:val="20"/>
        </w:rPr>
      </w:pPr>
      <w:r>
        <w:rPr>
          <w:sz w:val="20"/>
          <w:szCs w:val="20"/>
        </w:rPr>
        <w:t>No caso do reajustamento, deverá ser respeitada a contagem da anualidade e o índice previstos para a contratação;</w:t>
      </w:r>
    </w:p>
    <w:p w:rsidR="00324C48" w:rsidRDefault="00324C48" w:rsidP="001C159B">
      <w:pPr>
        <w:pStyle w:val="PargrafodaLista"/>
        <w:numPr>
          <w:ilvl w:val="3"/>
          <w:numId w:val="7"/>
        </w:numPr>
        <w:tabs>
          <w:tab w:val="left" w:pos="2802"/>
        </w:tabs>
        <w:ind w:left="426" w:right="553" w:firstLine="18"/>
        <w:rPr>
          <w:sz w:val="20"/>
          <w:szCs w:val="20"/>
        </w:rPr>
      </w:pPr>
      <w:r>
        <w:rPr>
          <w:sz w:val="20"/>
          <w:szCs w:val="20"/>
        </w:rPr>
        <w:t>No caso da repactuação, poderá ser a pedido do interessado, conforme critérios definidos para a contratação.</w:t>
      </w:r>
    </w:p>
    <w:p w:rsidR="00324C48" w:rsidRDefault="00324C48" w:rsidP="00324C48">
      <w:pPr>
        <w:pStyle w:val="Ttulo1"/>
        <w:ind w:left="390"/>
        <w:jc w:val="both"/>
        <w:rPr>
          <w:highlight w:val="yellow"/>
        </w:rPr>
      </w:pPr>
    </w:p>
    <w:p w:rsidR="00324C48" w:rsidRDefault="00324C48" w:rsidP="00324C48">
      <w:pPr>
        <w:pStyle w:val="Ttulo1"/>
        <w:ind w:left="390"/>
        <w:jc w:val="both"/>
        <w:rPr>
          <w:highlight w:val="yellow"/>
        </w:rPr>
      </w:pPr>
    </w:p>
    <w:p w:rsidR="00324C48" w:rsidRPr="00873242" w:rsidRDefault="00324C48" w:rsidP="001C159B">
      <w:pPr>
        <w:pStyle w:val="Ttulo11"/>
        <w:numPr>
          <w:ilvl w:val="0"/>
          <w:numId w:val="7"/>
        </w:numPr>
        <w:tabs>
          <w:tab w:val="left" w:pos="1039"/>
        </w:tabs>
        <w:ind w:left="426" w:firstLine="18"/>
        <w:rPr>
          <w:rFonts w:ascii="Verdana" w:hAnsi="Verdana"/>
          <w:sz w:val="20"/>
          <w:szCs w:val="20"/>
        </w:rPr>
      </w:pPr>
      <w:bookmarkStart w:id="31" w:name="_TOC_250002"/>
      <w:r>
        <w:rPr>
          <w:rFonts w:ascii="Verdana" w:hAnsi="Verdana"/>
          <w:spacing w:val="-2"/>
          <w:sz w:val="20"/>
          <w:szCs w:val="20"/>
        </w:rPr>
        <w:t>NEGOCIAÇÃO DE PREÇOS</w:t>
      </w:r>
      <w:bookmarkEnd w:id="31"/>
      <w:r>
        <w:rPr>
          <w:rFonts w:ascii="Verdana" w:hAnsi="Verdana"/>
          <w:spacing w:val="-2"/>
          <w:sz w:val="20"/>
          <w:szCs w:val="20"/>
        </w:rPr>
        <w:t xml:space="preserve"> REGISTRADOS</w:t>
      </w:r>
    </w:p>
    <w:p w:rsidR="00324C48" w:rsidRDefault="00324C48" w:rsidP="00324C48">
      <w:pPr>
        <w:pStyle w:val="Ttulo11"/>
        <w:tabs>
          <w:tab w:val="left" w:pos="1039"/>
        </w:tabs>
        <w:ind w:left="444" w:firstLine="0"/>
        <w:rPr>
          <w:rFonts w:ascii="Verdana" w:hAnsi="Verdana"/>
          <w:sz w:val="20"/>
          <w:szCs w:val="20"/>
        </w:rPr>
      </w:pPr>
    </w:p>
    <w:p w:rsidR="00324C48" w:rsidRDefault="00324C48" w:rsidP="001C159B">
      <w:pPr>
        <w:pStyle w:val="PargrafodaLista"/>
        <w:numPr>
          <w:ilvl w:val="1"/>
          <w:numId w:val="7"/>
        </w:numPr>
        <w:tabs>
          <w:tab w:val="left" w:pos="1384"/>
        </w:tabs>
        <w:ind w:left="408" w:right="545" w:firstLine="18"/>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324C48" w:rsidRDefault="00324C48" w:rsidP="001C159B">
      <w:pPr>
        <w:pStyle w:val="PargrafodaLista"/>
        <w:numPr>
          <w:ilvl w:val="2"/>
          <w:numId w:val="7"/>
        </w:numPr>
        <w:tabs>
          <w:tab w:val="left" w:pos="2095"/>
        </w:tabs>
        <w:ind w:left="408" w:right="543" w:firstLine="18"/>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324C48" w:rsidRDefault="00324C48" w:rsidP="001C159B">
      <w:pPr>
        <w:pStyle w:val="PargrafodaLista"/>
        <w:numPr>
          <w:ilvl w:val="2"/>
          <w:numId w:val="7"/>
        </w:numPr>
        <w:tabs>
          <w:tab w:val="left" w:pos="2095"/>
        </w:tabs>
        <w:ind w:left="408" w:right="550" w:firstLine="18"/>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324C48" w:rsidRDefault="00324C48" w:rsidP="001C159B">
      <w:pPr>
        <w:pStyle w:val="PargrafodaLista"/>
        <w:numPr>
          <w:ilvl w:val="2"/>
          <w:numId w:val="7"/>
        </w:numPr>
        <w:tabs>
          <w:tab w:val="left" w:pos="2095"/>
        </w:tabs>
        <w:ind w:left="408" w:right="545" w:firstLine="18"/>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324C48" w:rsidRDefault="00324C48" w:rsidP="001C159B">
      <w:pPr>
        <w:pStyle w:val="PargrafodaLista"/>
        <w:numPr>
          <w:ilvl w:val="2"/>
          <w:numId w:val="7"/>
        </w:numPr>
        <w:tabs>
          <w:tab w:val="left" w:pos="2095"/>
        </w:tabs>
        <w:ind w:left="408" w:right="555" w:firstLine="18"/>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324C48" w:rsidRDefault="00324C48" w:rsidP="001C159B">
      <w:pPr>
        <w:pStyle w:val="PargrafodaLista"/>
        <w:numPr>
          <w:ilvl w:val="1"/>
          <w:numId w:val="7"/>
        </w:numPr>
        <w:tabs>
          <w:tab w:val="left" w:pos="1384"/>
        </w:tabs>
        <w:ind w:left="408" w:right="547" w:firstLine="18"/>
      </w:pPr>
      <w:r>
        <w:rPr>
          <w:sz w:val="20"/>
          <w:szCs w:val="20"/>
        </w:rPr>
        <w:lastRenderedPageBreak/>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324C48" w:rsidRDefault="00324C48" w:rsidP="001C159B">
      <w:pPr>
        <w:pStyle w:val="PargrafodaLista"/>
        <w:numPr>
          <w:ilvl w:val="2"/>
          <w:numId w:val="7"/>
        </w:numPr>
        <w:tabs>
          <w:tab w:val="left" w:pos="2095"/>
        </w:tabs>
        <w:ind w:left="408" w:right="552" w:firstLine="18"/>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324C48" w:rsidRDefault="00324C48" w:rsidP="001C159B">
      <w:pPr>
        <w:pStyle w:val="PargrafodaLista"/>
        <w:numPr>
          <w:ilvl w:val="2"/>
          <w:numId w:val="7"/>
        </w:numPr>
        <w:tabs>
          <w:tab w:val="left" w:pos="2095"/>
        </w:tabs>
        <w:ind w:left="408" w:right="545" w:firstLine="18"/>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324C48" w:rsidRDefault="00324C48" w:rsidP="001C159B">
      <w:pPr>
        <w:pStyle w:val="PargrafodaLista"/>
        <w:numPr>
          <w:ilvl w:val="2"/>
          <w:numId w:val="7"/>
        </w:numPr>
        <w:tabs>
          <w:tab w:val="left" w:pos="2095"/>
        </w:tabs>
        <w:ind w:left="408" w:right="548" w:firstLine="18"/>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324C48" w:rsidRDefault="00324C48" w:rsidP="001C159B">
      <w:pPr>
        <w:pStyle w:val="PargrafodaLista"/>
        <w:numPr>
          <w:ilvl w:val="2"/>
          <w:numId w:val="7"/>
        </w:numPr>
        <w:tabs>
          <w:tab w:val="left" w:pos="2095"/>
        </w:tabs>
        <w:ind w:left="408" w:right="545" w:firstLine="18"/>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324C48" w:rsidRDefault="00324C48" w:rsidP="001C159B">
      <w:pPr>
        <w:pStyle w:val="PargrafodaLista"/>
        <w:numPr>
          <w:ilvl w:val="2"/>
          <w:numId w:val="7"/>
        </w:numPr>
        <w:tabs>
          <w:tab w:val="left" w:pos="2095"/>
        </w:tabs>
        <w:ind w:left="408" w:right="543" w:firstLine="18"/>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324C48" w:rsidRDefault="00324C48" w:rsidP="001C159B">
      <w:pPr>
        <w:pStyle w:val="PargrafodaLista"/>
        <w:numPr>
          <w:ilvl w:val="2"/>
          <w:numId w:val="7"/>
        </w:numPr>
        <w:tabs>
          <w:tab w:val="left" w:pos="2148"/>
        </w:tabs>
        <w:ind w:left="408" w:right="543" w:firstLine="18"/>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324C48" w:rsidRDefault="00324C48" w:rsidP="00324C48">
      <w:pPr>
        <w:pStyle w:val="Corpodetexto"/>
        <w:jc w:val="both"/>
      </w:pPr>
    </w:p>
    <w:p w:rsidR="00324C48" w:rsidRDefault="00324C48" w:rsidP="001C159B">
      <w:pPr>
        <w:pStyle w:val="Ttulo11"/>
        <w:numPr>
          <w:ilvl w:val="0"/>
          <w:numId w:val="7"/>
        </w:numPr>
        <w:tabs>
          <w:tab w:val="left" w:pos="1039"/>
          <w:tab w:val="left" w:pos="1041"/>
        </w:tabs>
        <w:ind w:left="426" w:right="618" w:firstLine="18"/>
        <w:rPr>
          <w:rFonts w:ascii="Verdana" w:hAnsi="Verdana"/>
          <w:sz w:val="20"/>
          <w:szCs w:val="20"/>
        </w:rPr>
      </w:pPr>
      <w:r>
        <w:rPr>
          <w:rFonts w:ascii="Verdana" w:hAnsi="Verdana"/>
          <w:sz w:val="20"/>
          <w:szCs w:val="20"/>
        </w:rPr>
        <w:t>REMANEJAMENTO DAS QUANTIDADES REGISTRADAS NA ATA DE REGISTRO DE PREÇOS</w:t>
      </w:r>
    </w:p>
    <w:p w:rsidR="00324C48" w:rsidRDefault="00324C48" w:rsidP="00324C48">
      <w:pPr>
        <w:pStyle w:val="Ttulo11"/>
        <w:tabs>
          <w:tab w:val="left" w:pos="1039"/>
          <w:tab w:val="left" w:pos="1041"/>
        </w:tabs>
        <w:ind w:left="444" w:right="618" w:firstLine="0"/>
        <w:rPr>
          <w:rFonts w:ascii="Verdana" w:hAnsi="Verdana"/>
          <w:sz w:val="20"/>
          <w:szCs w:val="20"/>
        </w:rPr>
      </w:pPr>
    </w:p>
    <w:p w:rsidR="00324C48" w:rsidRDefault="00324C48" w:rsidP="001C159B">
      <w:pPr>
        <w:pStyle w:val="PargrafodaLista"/>
        <w:numPr>
          <w:ilvl w:val="1"/>
          <w:numId w:val="7"/>
        </w:numPr>
        <w:tabs>
          <w:tab w:val="left" w:pos="1439"/>
        </w:tabs>
        <w:ind w:left="426" w:right="550" w:firstLine="18"/>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324C48" w:rsidRDefault="00324C48" w:rsidP="001C159B">
      <w:pPr>
        <w:pStyle w:val="PargrafodaLista"/>
        <w:numPr>
          <w:ilvl w:val="1"/>
          <w:numId w:val="7"/>
        </w:numPr>
        <w:tabs>
          <w:tab w:val="left" w:pos="1439"/>
        </w:tabs>
        <w:ind w:left="426" w:firstLine="18"/>
        <w:rPr>
          <w:sz w:val="20"/>
          <w:szCs w:val="20"/>
        </w:rPr>
      </w:pPr>
      <w:r>
        <w:rPr>
          <w:sz w:val="20"/>
          <w:szCs w:val="20"/>
        </w:rPr>
        <w:t xml:space="preserve">O remanejamento somente poderá ser </w:t>
      </w:r>
      <w:r>
        <w:rPr>
          <w:spacing w:val="-2"/>
          <w:sz w:val="20"/>
          <w:szCs w:val="20"/>
        </w:rPr>
        <w:t>feito:</w:t>
      </w:r>
    </w:p>
    <w:p w:rsidR="00324C48" w:rsidRDefault="00324C48" w:rsidP="001C159B">
      <w:pPr>
        <w:pStyle w:val="PargrafodaLista"/>
        <w:numPr>
          <w:ilvl w:val="2"/>
          <w:numId w:val="7"/>
        </w:numPr>
        <w:tabs>
          <w:tab w:val="left" w:pos="2099"/>
        </w:tabs>
        <w:ind w:left="426" w:firstLine="18"/>
        <w:rPr>
          <w:sz w:val="20"/>
          <w:szCs w:val="20"/>
        </w:rPr>
      </w:pPr>
      <w:r>
        <w:rPr>
          <w:sz w:val="20"/>
          <w:szCs w:val="20"/>
        </w:rPr>
        <w:t>De órgão ou entidade participante para órgão ou entidade participante;</w:t>
      </w:r>
      <w:r>
        <w:rPr>
          <w:spacing w:val="-5"/>
          <w:sz w:val="20"/>
          <w:szCs w:val="20"/>
        </w:rPr>
        <w:t>ou</w:t>
      </w:r>
    </w:p>
    <w:p w:rsidR="00324C48" w:rsidRDefault="00324C48" w:rsidP="001C159B">
      <w:pPr>
        <w:pStyle w:val="PargrafodaLista"/>
        <w:numPr>
          <w:ilvl w:val="2"/>
          <w:numId w:val="7"/>
        </w:numPr>
        <w:tabs>
          <w:tab w:val="left" w:pos="2099"/>
        </w:tabs>
        <w:ind w:left="426" w:firstLine="18"/>
        <w:rPr>
          <w:sz w:val="20"/>
          <w:szCs w:val="20"/>
        </w:rPr>
      </w:pPr>
      <w:r>
        <w:rPr>
          <w:sz w:val="20"/>
          <w:szCs w:val="20"/>
        </w:rPr>
        <w:t xml:space="preserve">De órgão ou entidade participante para órgão ou entidade não </w:t>
      </w:r>
      <w:r>
        <w:rPr>
          <w:spacing w:val="-2"/>
          <w:sz w:val="20"/>
          <w:szCs w:val="20"/>
        </w:rPr>
        <w:t>participante.</w:t>
      </w:r>
    </w:p>
    <w:p w:rsidR="00324C48" w:rsidRDefault="00324C48" w:rsidP="001C159B">
      <w:pPr>
        <w:pStyle w:val="PargrafodaLista"/>
        <w:numPr>
          <w:ilvl w:val="1"/>
          <w:numId w:val="7"/>
        </w:numPr>
        <w:tabs>
          <w:tab w:val="left" w:pos="1387"/>
        </w:tabs>
        <w:ind w:left="426" w:right="553" w:firstLine="18"/>
        <w:rPr>
          <w:sz w:val="20"/>
          <w:szCs w:val="20"/>
        </w:rPr>
      </w:pPr>
      <w:r>
        <w:rPr>
          <w:sz w:val="20"/>
          <w:szCs w:val="20"/>
        </w:rPr>
        <w:t>O órgão ou entidade gerenciadora que tiverestimado as quantidades que pretende contratarserá considerado participante para efeito do remanejamento.</w:t>
      </w:r>
    </w:p>
    <w:p w:rsidR="00324C48" w:rsidRDefault="00324C48" w:rsidP="001C159B">
      <w:pPr>
        <w:pStyle w:val="PargrafodaLista"/>
        <w:numPr>
          <w:ilvl w:val="1"/>
          <w:numId w:val="7"/>
        </w:numPr>
        <w:tabs>
          <w:tab w:val="left" w:pos="1387"/>
        </w:tabs>
        <w:ind w:left="426" w:right="552" w:firstLine="18"/>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324C48" w:rsidRDefault="00324C48" w:rsidP="001C159B">
      <w:pPr>
        <w:pStyle w:val="PargrafodaLista"/>
        <w:numPr>
          <w:ilvl w:val="1"/>
          <w:numId w:val="7"/>
        </w:numPr>
        <w:tabs>
          <w:tab w:val="left" w:pos="1387"/>
        </w:tabs>
        <w:ind w:left="426" w:firstLine="18"/>
        <w:rPr>
          <w:sz w:val="20"/>
          <w:szCs w:val="20"/>
        </w:rPr>
      </w:pPr>
      <w:r>
        <w:rPr>
          <w:sz w:val="20"/>
          <w:szCs w:val="20"/>
        </w:rPr>
        <w:t xml:space="preserve">Competirá ao órgão ou à entidade gerenciadora autorizar o remanejamento solicitado,com </w:t>
      </w:r>
      <w:r>
        <w:rPr>
          <w:spacing w:val="-10"/>
          <w:sz w:val="20"/>
          <w:szCs w:val="20"/>
        </w:rPr>
        <w:t>a</w:t>
      </w:r>
    </w:p>
    <w:p w:rsidR="00324C48" w:rsidRDefault="00324C48" w:rsidP="00324C48">
      <w:pPr>
        <w:pStyle w:val="Corpodetexto"/>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324C48" w:rsidRDefault="00324C48" w:rsidP="001C159B">
      <w:pPr>
        <w:pStyle w:val="PargrafodaLista"/>
        <w:numPr>
          <w:ilvl w:val="1"/>
          <w:numId w:val="7"/>
        </w:numPr>
        <w:tabs>
          <w:tab w:val="left" w:pos="1384"/>
        </w:tabs>
        <w:ind w:left="426" w:right="550" w:firstLine="18"/>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324C48" w:rsidRDefault="00324C48" w:rsidP="001C159B">
      <w:pPr>
        <w:pStyle w:val="PargrafodaLista"/>
        <w:numPr>
          <w:ilvl w:val="1"/>
          <w:numId w:val="7"/>
        </w:numPr>
        <w:tabs>
          <w:tab w:val="left" w:pos="1384"/>
        </w:tabs>
        <w:ind w:left="426" w:right="543" w:firstLine="18"/>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324C48" w:rsidRDefault="00324C48" w:rsidP="00324C48">
      <w:pPr>
        <w:pStyle w:val="PargrafodaLista"/>
        <w:tabs>
          <w:tab w:val="left" w:pos="1384"/>
        </w:tabs>
        <w:ind w:left="444" w:right="543"/>
        <w:rPr>
          <w:sz w:val="20"/>
          <w:szCs w:val="20"/>
        </w:rPr>
      </w:pPr>
    </w:p>
    <w:p w:rsidR="00324C48" w:rsidRPr="00873242" w:rsidRDefault="00324C48" w:rsidP="001C159B">
      <w:pPr>
        <w:pStyle w:val="Ttulo11"/>
        <w:numPr>
          <w:ilvl w:val="0"/>
          <w:numId w:val="7"/>
        </w:numPr>
        <w:tabs>
          <w:tab w:val="left" w:pos="1039"/>
          <w:tab w:val="left" w:pos="1041"/>
        </w:tabs>
        <w:ind w:left="426" w:right="775" w:firstLine="0"/>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rsidR="00324C48" w:rsidRDefault="00324C48" w:rsidP="00324C48">
      <w:pPr>
        <w:pStyle w:val="Ttulo11"/>
        <w:tabs>
          <w:tab w:val="left" w:pos="1039"/>
          <w:tab w:val="left" w:pos="1041"/>
        </w:tabs>
        <w:ind w:left="426" w:right="775" w:firstLine="0"/>
        <w:rPr>
          <w:rFonts w:ascii="Verdana" w:hAnsi="Verdana"/>
          <w:sz w:val="20"/>
          <w:szCs w:val="20"/>
        </w:rPr>
      </w:pPr>
    </w:p>
    <w:p w:rsidR="00324C48" w:rsidRDefault="00324C48" w:rsidP="001C159B">
      <w:pPr>
        <w:pStyle w:val="PargrafodaLista"/>
        <w:numPr>
          <w:ilvl w:val="1"/>
          <w:numId w:val="7"/>
        </w:numPr>
        <w:tabs>
          <w:tab w:val="left" w:pos="1384"/>
        </w:tabs>
        <w:ind w:left="426" w:firstLine="0"/>
        <w:rPr>
          <w:sz w:val="20"/>
          <w:szCs w:val="20"/>
        </w:rPr>
      </w:pPr>
      <w:r>
        <w:rPr>
          <w:sz w:val="20"/>
          <w:szCs w:val="20"/>
        </w:rPr>
        <w:t xml:space="preserve">O registro do fornecedor será cancelado pelo gerenciador,quando o </w:t>
      </w:r>
      <w:r>
        <w:rPr>
          <w:spacing w:val="-2"/>
          <w:sz w:val="20"/>
          <w:szCs w:val="20"/>
        </w:rPr>
        <w:t>fornecedor:</w:t>
      </w:r>
    </w:p>
    <w:p w:rsidR="00324C48" w:rsidRDefault="00324C48" w:rsidP="001C159B">
      <w:pPr>
        <w:pStyle w:val="PargrafodaLista"/>
        <w:numPr>
          <w:ilvl w:val="2"/>
          <w:numId w:val="7"/>
        </w:numPr>
        <w:tabs>
          <w:tab w:val="left" w:pos="2099"/>
        </w:tabs>
        <w:ind w:left="426" w:firstLine="0"/>
        <w:rPr>
          <w:sz w:val="20"/>
          <w:szCs w:val="20"/>
        </w:rPr>
      </w:pPr>
      <w:r>
        <w:rPr>
          <w:sz w:val="20"/>
          <w:szCs w:val="20"/>
        </w:rPr>
        <w:t xml:space="preserve">Descumprir as condições da ata de registro de preços,sem motivo </w:t>
      </w:r>
      <w:r>
        <w:rPr>
          <w:spacing w:val="-2"/>
          <w:sz w:val="20"/>
          <w:szCs w:val="20"/>
        </w:rPr>
        <w:t>justificado;</w:t>
      </w:r>
    </w:p>
    <w:p w:rsidR="00324C48" w:rsidRDefault="00324C48" w:rsidP="001C159B">
      <w:pPr>
        <w:pStyle w:val="PargrafodaLista"/>
        <w:numPr>
          <w:ilvl w:val="2"/>
          <w:numId w:val="7"/>
        </w:numPr>
        <w:tabs>
          <w:tab w:val="left" w:pos="2099"/>
        </w:tabs>
        <w:ind w:left="426" w:right="596" w:firstLine="0"/>
        <w:rPr>
          <w:sz w:val="20"/>
          <w:szCs w:val="20"/>
        </w:rPr>
      </w:pPr>
      <w:r>
        <w:rPr>
          <w:sz w:val="20"/>
          <w:szCs w:val="20"/>
        </w:rPr>
        <w:t>Não retirar a nota de empenho, ou instrumento equivalente, no prazo estabelecido pela Administração sem justificativa razoável;</w:t>
      </w:r>
    </w:p>
    <w:p w:rsidR="00324C48" w:rsidRDefault="00324C48" w:rsidP="001C159B">
      <w:pPr>
        <w:pStyle w:val="PargrafodaLista"/>
        <w:numPr>
          <w:ilvl w:val="2"/>
          <w:numId w:val="7"/>
        </w:numPr>
        <w:tabs>
          <w:tab w:val="left" w:pos="2099"/>
        </w:tabs>
        <w:ind w:left="426" w:right="595" w:firstLine="0"/>
        <w:rPr>
          <w:sz w:val="20"/>
          <w:szCs w:val="20"/>
        </w:rPr>
      </w:pPr>
      <w:r>
        <w:rPr>
          <w:sz w:val="20"/>
          <w:szCs w:val="20"/>
        </w:rPr>
        <w:lastRenderedPageBreak/>
        <w:t>Não aceitar manter seu preço registrado,na hipótese prevista no artigo 27, § 2º, do  Decreto nº 11.462, de 2023; ou</w:t>
      </w:r>
    </w:p>
    <w:p w:rsidR="00324C48" w:rsidRDefault="00324C48" w:rsidP="001C159B">
      <w:pPr>
        <w:pStyle w:val="PargrafodaLista"/>
        <w:numPr>
          <w:ilvl w:val="2"/>
          <w:numId w:val="7"/>
        </w:numPr>
        <w:tabs>
          <w:tab w:val="left" w:pos="2155"/>
        </w:tabs>
        <w:ind w:left="426" w:right="699" w:firstLine="0"/>
        <w:rPr>
          <w:sz w:val="20"/>
          <w:szCs w:val="20"/>
        </w:rPr>
      </w:pPr>
      <w:r>
        <w:rPr>
          <w:sz w:val="20"/>
          <w:szCs w:val="20"/>
        </w:rPr>
        <w:t xml:space="preserve">Sofrer sanção prevista nos incisos III ou IV do caput do art.156 da Lei nº 14.133,de </w:t>
      </w:r>
      <w:r>
        <w:rPr>
          <w:spacing w:val="-2"/>
          <w:sz w:val="20"/>
          <w:szCs w:val="20"/>
        </w:rPr>
        <w:t>2021.</w:t>
      </w:r>
    </w:p>
    <w:p w:rsidR="00324C48" w:rsidRDefault="00324C48" w:rsidP="001C159B">
      <w:pPr>
        <w:pStyle w:val="PargrafodaLista"/>
        <w:numPr>
          <w:ilvl w:val="3"/>
          <w:numId w:val="7"/>
        </w:numPr>
        <w:tabs>
          <w:tab w:val="left" w:pos="2802"/>
        </w:tabs>
        <w:ind w:left="426" w:right="550" w:firstLine="0"/>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324C48" w:rsidRDefault="00324C48" w:rsidP="001C159B">
      <w:pPr>
        <w:pStyle w:val="PargrafodaLista"/>
        <w:numPr>
          <w:ilvl w:val="1"/>
          <w:numId w:val="7"/>
        </w:numPr>
        <w:tabs>
          <w:tab w:val="left" w:pos="1439"/>
        </w:tabs>
        <w:ind w:left="426" w:right="545" w:firstLine="0"/>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324C48" w:rsidRDefault="00324C48" w:rsidP="001C159B">
      <w:pPr>
        <w:pStyle w:val="PargrafodaLista"/>
        <w:numPr>
          <w:ilvl w:val="1"/>
          <w:numId w:val="7"/>
        </w:numPr>
        <w:tabs>
          <w:tab w:val="left" w:pos="1384"/>
        </w:tabs>
        <w:ind w:left="426" w:right="553" w:firstLine="0"/>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324C48" w:rsidRDefault="00324C48" w:rsidP="001C159B">
      <w:pPr>
        <w:pStyle w:val="PargrafodaLista"/>
        <w:numPr>
          <w:ilvl w:val="1"/>
          <w:numId w:val="7"/>
        </w:numPr>
        <w:tabs>
          <w:tab w:val="left" w:pos="1384"/>
        </w:tabs>
        <w:ind w:left="426" w:right="553" w:firstLine="0"/>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324C48" w:rsidRDefault="00324C48" w:rsidP="001C159B">
      <w:pPr>
        <w:pStyle w:val="PargrafodaLista"/>
        <w:numPr>
          <w:ilvl w:val="2"/>
          <w:numId w:val="7"/>
        </w:numPr>
        <w:tabs>
          <w:tab w:val="left" w:pos="2095"/>
        </w:tabs>
        <w:ind w:left="426" w:firstLine="0"/>
        <w:rPr>
          <w:sz w:val="20"/>
          <w:szCs w:val="20"/>
        </w:rPr>
      </w:pPr>
      <w:r>
        <w:rPr>
          <w:sz w:val="20"/>
          <w:szCs w:val="20"/>
        </w:rPr>
        <w:t xml:space="preserve">Por razão de interesse </w:t>
      </w:r>
      <w:r>
        <w:rPr>
          <w:spacing w:val="-2"/>
          <w:sz w:val="20"/>
          <w:szCs w:val="20"/>
        </w:rPr>
        <w:t>público;</w:t>
      </w:r>
    </w:p>
    <w:p w:rsidR="00324C48" w:rsidRDefault="00324C48" w:rsidP="001C159B">
      <w:pPr>
        <w:pStyle w:val="PargrafodaLista"/>
        <w:numPr>
          <w:ilvl w:val="2"/>
          <w:numId w:val="7"/>
        </w:numPr>
        <w:tabs>
          <w:tab w:val="left" w:pos="2095"/>
        </w:tabs>
        <w:ind w:left="426" w:firstLine="0"/>
        <w:rPr>
          <w:sz w:val="20"/>
          <w:szCs w:val="20"/>
        </w:rPr>
      </w:pPr>
      <w:r>
        <w:rPr>
          <w:sz w:val="20"/>
          <w:szCs w:val="20"/>
        </w:rPr>
        <w:t>A pedido do fornecedor,decorrente de caso fortuito ou força maior;</w:t>
      </w:r>
      <w:r>
        <w:rPr>
          <w:spacing w:val="-5"/>
          <w:sz w:val="20"/>
          <w:szCs w:val="20"/>
        </w:rPr>
        <w:t>ou</w:t>
      </w:r>
    </w:p>
    <w:p w:rsidR="00324C48" w:rsidRDefault="00324C48" w:rsidP="001C159B">
      <w:pPr>
        <w:pStyle w:val="PargrafodaLista"/>
        <w:numPr>
          <w:ilvl w:val="2"/>
          <w:numId w:val="7"/>
        </w:numPr>
        <w:tabs>
          <w:tab w:val="left" w:pos="2095"/>
        </w:tabs>
        <w:ind w:left="426" w:right="543" w:firstLine="0"/>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324C48" w:rsidRDefault="00324C48" w:rsidP="00324C48">
      <w:pPr>
        <w:pStyle w:val="PargrafodaLista"/>
        <w:tabs>
          <w:tab w:val="left" w:pos="2095"/>
        </w:tabs>
        <w:ind w:left="426" w:right="543"/>
        <w:rPr>
          <w:sz w:val="20"/>
          <w:szCs w:val="20"/>
        </w:rPr>
      </w:pPr>
    </w:p>
    <w:p w:rsidR="00324C48" w:rsidRDefault="00324C48" w:rsidP="001C159B">
      <w:pPr>
        <w:pStyle w:val="Ttulo11"/>
        <w:numPr>
          <w:ilvl w:val="0"/>
          <w:numId w:val="7"/>
        </w:numPr>
        <w:tabs>
          <w:tab w:val="left" w:pos="1038"/>
        </w:tabs>
        <w:ind w:left="426" w:firstLine="0"/>
        <w:rPr>
          <w:rFonts w:ascii="Verdana" w:hAnsi="Verdana"/>
          <w:sz w:val="20"/>
          <w:szCs w:val="20"/>
        </w:rPr>
      </w:pPr>
      <w:bookmarkStart w:id="32" w:name="_TOC_250001"/>
      <w:r>
        <w:rPr>
          <w:rFonts w:ascii="Verdana" w:hAnsi="Verdana"/>
          <w:sz w:val="20"/>
          <w:szCs w:val="20"/>
        </w:rPr>
        <w:t>DAS</w:t>
      </w:r>
      <w:bookmarkEnd w:id="32"/>
      <w:r>
        <w:rPr>
          <w:rFonts w:ascii="Verdana" w:hAnsi="Verdana"/>
          <w:spacing w:val="-2"/>
          <w:sz w:val="20"/>
          <w:szCs w:val="20"/>
        </w:rPr>
        <w:t>PENALIDADES</w:t>
      </w:r>
    </w:p>
    <w:p w:rsidR="00324C48" w:rsidRDefault="00324C48" w:rsidP="00324C48">
      <w:pPr>
        <w:pStyle w:val="Ttulo11"/>
        <w:tabs>
          <w:tab w:val="left" w:pos="1038"/>
        </w:tabs>
        <w:ind w:left="426" w:firstLine="0"/>
        <w:rPr>
          <w:rFonts w:ascii="Verdana" w:hAnsi="Verdana"/>
          <w:sz w:val="20"/>
          <w:szCs w:val="20"/>
        </w:rPr>
      </w:pPr>
    </w:p>
    <w:p w:rsidR="00324C48" w:rsidRDefault="00324C48" w:rsidP="001C159B">
      <w:pPr>
        <w:pStyle w:val="PargrafodaLista"/>
        <w:numPr>
          <w:ilvl w:val="1"/>
          <w:numId w:val="7"/>
        </w:numPr>
        <w:tabs>
          <w:tab w:val="left" w:pos="1385"/>
        </w:tabs>
        <w:ind w:left="426" w:right="550" w:hanging="11"/>
        <w:rPr>
          <w:sz w:val="20"/>
          <w:szCs w:val="20"/>
        </w:rPr>
      </w:pPr>
      <w:r>
        <w:rPr>
          <w:sz w:val="20"/>
          <w:szCs w:val="20"/>
        </w:rPr>
        <w:t>O descumprimento da Ata de Registro de Preços ensejará aplicação das penalidades estabelecidas no edital ou no aviso de contratação direta.</w:t>
      </w:r>
    </w:p>
    <w:p w:rsidR="00324C48" w:rsidRDefault="00324C48" w:rsidP="001C159B">
      <w:pPr>
        <w:pStyle w:val="PargrafodaLista"/>
        <w:numPr>
          <w:ilvl w:val="2"/>
          <w:numId w:val="7"/>
        </w:numPr>
        <w:tabs>
          <w:tab w:val="left" w:pos="2092"/>
        </w:tabs>
        <w:ind w:left="426" w:right="550" w:hanging="11"/>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324C48" w:rsidRDefault="00324C48" w:rsidP="001C159B">
      <w:pPr>
        <w:pStyle w:val="PargrafodaLista"/>
        <w:numPr>
          <w:ilvl w:val="1"/>
          <w:numId w:val="7"/>
        </w:numPr>
        <w:tabs>
          <w:tab w:val="left" w:pos="1385"/>
        </w:tabs>
        <w:ind w:left="426" w:right="550" w:hanging="11"/>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324C48" w:rsidRDefault="00324C48" w:rsidP="001C159B">
      <w:pPr>
        <w:pStyle w:val="PargrafodaLista"/>
        <w:numPr>
          <w:ilvl w:val="1"/>
          <w:numId w:val="7"/>
        </w:numPr>
        <w:tabs>
          <w:tab w:val="left" w:pos="1385"/>
        </w:tabs>
        <w:ind w:left="426" w:right="553" w:hanging="11"/>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324C48" w:rsidRDefault="00324C48" w:rsidP="00324C48">
      <w:pPr>
        <w:pStyle w:val="Corpodetexto"/>
        <w:ind w:left="426"/>
        <w:jc w:val="both"/>
      </w:pPr>
    </w:p>
    <w:p w:rsidR="00324C48" w:rsidRDefault="00324C48" w:rsidP="001C159B">
      <w:pPr>
        <w:pStyle w:val="Ttulo11"/>
        <w:numPr>
          <w:ilvl w:val="0"/>
          <w:numId w:val="7"/>
        </w:numPr>
        <w:tabs>
          <w:tab w:val="left" w:pos="1038"/>
        </w:tabs>
        <w:ind w:left="426" w:firstLine="0"/>
        <w:rPr>
          <w:rFonts w:ascii="Verdana" w:hAnsi="Verdana"/>
          <w:sz w:val="20"/>
          <w:szCs w:val="20"/>
        </w:rPr>
      </w:pPr>
      <w:bookmarkStart w:id="33" w:name="_TOC_250000"/>
      <w:r>
        <w:rPr>
          <w:rFonts w:ascii="Verdana" w:hAnsi="Verdana"/>
          <w:spacing w:val="-2"/>
          <w:sz w:val="20"/>
          <w:szCs w:val="20"/>
        </w:rPr>
        <w:t>CONDIÇÕES</w:t>
      </w:r>
      <w:bookmarkEnd w:id="33"/>
      <w:r>
        <w:rPr>
          <w:rFonts w:ascii="Verdana" w:hAnsi="Verdana"/>
          <w:spacing w:val="-2"/>
          <w:sz w:val="20"/>
          <w:szCs w:val="20"/>
        </w:rPr>
        <w:t xml:space="preserve"> GERAIS</w:t>
      </w:r>
    </w:p>
    <w:p w:rsidR="00324C48" w:rsidRDefault="00324C48" w:rsidP="00324C48">
      <w:pPr>
        <w:pStyle w:val="Ttulo11"/>
        <w:tabs>
          <w:tab w:val="left" w:pos="1038"/>
        </w:tabs>
        <w:ind w:left="426" w:firstLine="0"/>
        <w:rPr>
          <w:rFonts w:ascii="Verdana" w:hAnsi="Verdana"/>
          <w:sz w:val="20"/>
          <w:szCs w:val="20"/>
        </w:rPr>
      </w:pPr>
    </w:p>
    <w:p w:rsidR="00324C48" w:rsidRDefault="00324C48" w:rsidP="001C159B">
      <w:pPr>
        <w:pStyle w:val="PargrafodaLista"/>
        <w:numPr>
          <w:ilvl w:val="1"/>
          <w:numId w:val="7"/>
        </w:numPr>
        <w:tabs>
          <w:tab w:val="left" w:pos="1385"/>
        </w:tabs>
        <w:ind w:left="426" w:right="553" w:hanging="11"/>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324C48" w:rsidRDefault="00324C48" w:rsidP="001C159B">
      <w:pPr>
        <w:pStyle w:val="PargrafodaLista"/>
        <w:numPr>
          <w:ilvl w:val="1"/>
          <w:numId w:val="7"/>
        </w:numPr>
        <w:tabs>
          <w:tab w:val="left" w:pos="1385"/>
        </w:tabs>
        <w:ind w:left="426" w:right="550" w:hanging="11"/>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324C48" w:rsidRDefault="00324C48" w:rsidP="00324C48">
      <w:pPr>
        <w:pStyle w:val="Corpodetexto"/>
        <w:tabs>
          <w:tab w:val="left" w:leader="dot" w:pos="8005"/>
        </w:tabs>
        <w:ind w:left="390"/>
        <w:rPr>
          <w:highlight w:val="yellow"/>
        </w:rPr>
      </w:pPr>
    </w:p>
    <w:p w:rsidR="00324C48" w:rsidRDefault="00324C48" w:rsidP="00324C48">
      <w:pPr>
        <w:pStyle w:val="Corpodetexto"/>
        <w:tabs>
          <w:tab w:val="left" w:leader="dot" w:pos="8005"/>
        </w:tabs>
        <w:ind w:left="390"/>
        <w:rPr>
          <w:highlight w:val="yellow"/>
        </w:rPr>
      </w:pPr>
    </w:p>
    <w:p w:rsidR="00324C48" w:rsidRDefault="00324C48" w:rsidP="00324C48">
      <w:pPr>
        <w:pStyle w:val="Corpodetexto"/>
        <w:tabs>
          <w:tab w:val="left" w:leader="dot" w:pos="8005"/>
        </w:tabs>
        <w:ind w:left="390"/>
      </w:pPr>
      <w:r>
        <w:t>Para firmeza e validade do pactuado, a presente Ata foi lavrada em</w:t>
      </w:r>
      <w:r>
        <w:rPr>
          <w:color w:val="FF0000"/>
        </w:rPr>
        <w:t>....</w:t>
      </w:r>
      <w:r>
        <w:t>(</w:t>
      </w:r>
      <w:r>
        <w:tab/>
        <w:t>) vias de igual teor,</w:t>
      </w:r>
    </w:p>
    <w:p w:rsidR="00324C48" w:rsidRDefault="00324C48" w:rsidP="00324C48">
      <w:pPr>
        <w:pStyle w:val="Corpodetexto"/>
        <w:ind w:left="390"/>
      </w:pPr>
      <w:r>
        <w:t>que,depois de lida e achada em ordem, vai assinada pelas partes.</w:t>
      </w:r>
    </w:p>
    <w:p w:rsidR="00324C48" w:rsidRDefault="00324C48" w:rsidP="00324C48">
      <w:pPr>
        <w:pStyle w:val="Corpodetexto"/>
        <w:tabs>
          <w:tab w:val="left" w:pos="7901"/>
          <w:tab w:val="left" w:pos="9430"/>
        </w:tabs>
        <w:ind w:left="5122"/>
      </w:pPr>
    </w:p>
    <w:p w:rsidR="00324C48" w:rsidRDefault="00324C48" w:rsidP="00324C48">
      <w:pPr>
        <w:pStyle w:val="Corpodetexto"/>
        <w:tabs>
          <w:tab w:val="left" w:pos="7901"/>
          <w:tab w:val="left" w:pos="9430"/>
        </w:tabs>
        <w:spacing w:before="147"/>
        <w:ind w:left="5122"/>
      </w:pPr>
    </w:p>
    <w:p w:rsidR="00324C48" w:rsidRDefault="00324C48" w:rsidP="00EE32BE">
      <w:pPr>
        <w:pStyle w:val="Corpodetexto"/>
        <w:tabs>
          <w:tab w:val="left" w:pos="7901"/>
          <w:tab w:val="left" w:pos="9430"/>
        </w:tabs>
        <w:spacing w:before="147"/>
        <w:ind w:left="5122"/>
      </w:pPr>
      <w:r>
        <w:t>XXXXXXXXXXXXXXXX,</w:t>
      </w:r>
      <w:r>
        <w:rPr>
          <w:u w:val="single"/>
        </w:rPr>
        <w:tab/>
      </w:r>
      <w:r>
        <w:t>de</w:t>
      </w:r>
      <w:r>
        <w:rPr>
          <w:u w:val="single"/>
        </w:rPr>
        <w:tab/>
      </w:r>
      <w:r>
        <w:t>de 2025.</w:t>
      </w:r>
    </w:p>
    <w:p w:rsidR="00324C48" w:rsidRDefault="00324C48" w:rsidP="00324C48">
      <w:pPr>
        <w:pStyle w:val="Corpodetexto"/>
        <w:spacing w:before="80" w:line="360" w:lineRule="auto"/>
        <w:ind w:left="559" w:right="116"/>
        <w:jc w:val="both"/>
      </w:pPr>
    </w:p>
    <w:p w:rsidR="00324C48" w:rsidRDefault="00324C48" w:rsidP="00324C48">
      <w:pPr>
        <w:pStyle w:val="Corpodetexto"/>
        <w:ind w:left="561" w:right="113"/>
        <w:jc w:val="both"/>
      </w:pPr>
      <w:r>
        <w:t>xxxxxxxxxxxxxxxxxxxxxxxxxxxxxxxxxxxxxxx</w:t>
      </w:r>
    </w:p>
    <w:p w:rsidR="00324C48" w:rsidRDefault="00324C48" w:rsidP="00324C48">
      <w:pPr>
        <w:pStyle w:val="Corpodetexto"/>
        <w:ind w:left="561" w:right="113"/>
        <w:jc w:val="both"/>
      </w:pPr>
      <w:r>
        <w:lastRenderedPageBreak/>
        <w:t xml:space="preserve">Representante legal do órgão </w:t>
      </w:r>
    </w:p>
    <w:p w:rsidR="00324C48" w:rsidRDefault="00324C48" w:rsidP="00324C48">
      <w:pPr>
        <w:pStyle w:val="Corpodetexto"/>
        <w:ind w:left="561" w:right="113"/>
        <w:jc w:val="both"/>
      </w:pPr>
    </w:p>
    <w:p w:rsidR="00324C48" w:rsidRDefault="00324C48" w:rsidP="00324C48">
      <w:pPr>
        <w:pStyle w:val="Corpodetexto"/>
        <w:ind w:left="561" w:right="113"/>
        <w:jc w:val="both"/>
      </w:pPr>
    </w:p>
    <w:p w:rsidR="00324C48" w:rsidRDefault="00324C48" w:rsidP="00324C48">
      <w:pPr>
        <w:pStyle w:val="Corpodetexto"/>
        <w:ind w:left="561" w:right="113"/>
        <w:jc w:val="both"/>
      </w:pPr>
      <w:r>
        <w:t>xxxxxxxxxxxxxxxxxxxxxxxxxxxxxxxxxxxxxxxxxxxxxxxxxxxxxxxxxxxx</w:t>
      </w:r>
    </w:p>
    <w:p w:rsidR="00324C48" w:rsidRDefault="00324C48" w:rsidP="00324C48">
      <w:pPr>
        <w:pStyle w:val="Corpodetexto"/>
        <w:ind w:left="561" w:right="113"/>
        <w:jc w:val="both"/>
      </w:pPr>
      <w:r>
        <w:t>Gerenciador representante(s) legal(is) do(s) fornecedor(s) registrado</w:t>
      </w:r>
    </w:p>
    <w:p w:rsidR="00DC09FF" w:rsidRDefault="00DC09FF" w:rsidP="00DC09FF">
      <w:pPr>
        <w:pStyle w:val="Ttulo1"/>
        <w:spacing w:before="99"/>
        <w:ind w:left="5794"/>
        <w:jc w:val="both"/>
      </w:pPr>
    </w:p>
    <w:p w:rsidR="00EE32BE" w:rsidRDefault="00EE32BE" w:rsidP="00DC09FF">
      <w:pPr>
        <w:pStyle w:val="Ttulo1"/>
        <w:spacing w:before="99"/>
        <w:ind w:left="5794"/>
        <w:jc w:val="both"/>
      </w:pPr>
    </w:p>
    <w:p w:rsidR="00EE32BE" w:rsidRDefault="00EC346C" w:rsidP="00DC09FF">
      <w:pPr>
        <w:pStyle w:val="Ttulo1"/>
        <w:spacing w:before="99"/>
        <w:ind w:left="5794"/>
        <w:jc w:val="both"/>
      </w:pPr>
      <w:r>
        <w:t>ANEXO V</w:t>
      </w:r>
    </w:p>
    <w:p w:rsidR="00DC09FF" w:rsidRPr="00EC346C" w:rsidRDefault="00DC09FF" w:rsidP="00EC346C">
      <w:pPr>
        <w:pStyle w:val="Ttulo1"/>
        <w:spacing w:before="99"/>
        <w:ind w:left="5794"/>
        <w:jc w:val="both"/>
      </w:pPr>
      <w:r>
        <w:t>MINUTA DO CONTRATO Nº___/202</w:t>
      </w:r>
      <w:r w:rsidR="002A7A93">
        <w:t>5</w:t>
      </w:r>
      <w:r>
        <w:t>.</w:t>
      </w:r>
    </w:p>
    <w:p w:rsidR="00DC09FF" w:rsidRPr="00FC65B2" w:rsidRDefault="00DC09FF" w:rsidP="00DC09FF">
      <w:pPr>
        <w:ind w:left="5794" w:right="569"/>
        <w:jc w:val="both"/>
      </w:pPr>
      <w:r>
        <w:rPr>
          <w:b/>
          <w:sz w:val="20"/>
          <w:szCs w:val="20"/>
        </w:rPr>
        <w:t xml:space="preserve">CONTRATO DE FORNECIMENTO QUE </w:t>
      </w:r>
      <w:r w:rsidRPr="00FC65B2">
        <w:rPr>
          <w:b/>
          <w:sz w:val="20"/>
          <w:szCs w:val="20"/>
        </w:rPr>
        <w:t xml:space="preserve">ENTRE SI CELEBRAM O MUNICÍPIO DE AFRÂNIO E A EMPRESA </w:t>
      </w:r>
      <w:r w:rsidRPr="00FC65B2">
        <w:rPr>
          <w:b/>
          <w:sz w:val="20"/>
          <w:szCs w:val="20"/>
          <w:u w:val="thick"/>
        </w:rPr>
        <w:tab/>
        <w:t>___</w:t>
      </w:r>
      <w:r w:rsidRPr="00FC65B2">
        <w:rPr>
          <w:b/>
          <w:sz w:val="20"/>
          <w:szCs w:val="20"/>
        </w:rPr>
        <w:t xml:space="preserve">, </w:t>
      </w:r>
      <w:r w:rsidRPr="00FC65B2">
        <w:rPr>
          <w:b/>
          <w:spacing w:val="-3"/>
          <w:sz w:val="20"/>
          <w:szCs w:val="20"/>
        </w:rPr>
        <w:t xml:space="preserve">CONFORME </w:t>
      </w:r>
      <w:r w:rsidRPr="00FC65B2">
        <w:rPr>
          <w:b/>
          <w:sz w:val="20"/>
          <w:szCs w:val="20"/>
        </w:rPr>
        <w:t xml:space="preserve">PREGÃO Nº </w:t>
      </w:r>
      <w:r w:rsidR="00B0392D">
        <w:rPr>
          <w:b/>
          <w:sz w:val="20"/>
          <w:szCs w:val="20"/>
        </w:rPr>
        <w:t>0</w:t>
      </w:r>
      <w:r w:rsidR="00EC346C">
        <w:rPr>
          <w:b/>
          <w:sz w:val="20"/>
          <w:szCs w:val="20"/>
        </w:rPr>
        <w:t>52</w:t>
      </w:r>
      <w:r w:rsidRPr="00FC65B2">
        <w:rPr>
          <w:b/>
          <w:sz w:val="20"/>
          <w:szCs w:val="20"/>
        </w:rPr>
        <w:t>/202</w:t>
      </w:r>
      <w:r w:rsidR="002A7A93" w:rsidRPr="00FC65B2">
        <w:rPr>
          <w:b/>
          <w:sz w:val="20"/>
          <w:szCs w:val="20"/>
        </w:rPr>
        <w:t>5</w:t>
      </w:r>
    </w:p>
    <w:p w:rsidR="00DC09FF" w:rsidRPr="00FC65B2" w:rsidRDefault="00DC09FF" w:rsidP="00DC09FF">
      <w:pPr>
        <w:pStyle w:val="Ttulo1"/>
        <w:spacing w:before="99"/>
        <w:ind w:left="5794"/>
        <w:jc w:val="both"/>
      </w:pPr>
      <w:r w:rsidRPr="00FC65B2">
        <w:t>.</w:t>
      </w:r>
    </w:p>
    <w:p w:rsidR="00DC09FF" w:rsidRPr="00FC65B2" w:rsidRDefault="00DC09FF" w:rsidP="00E04AE7">
      <w:pPr>
        <w:ind w:left="572" w:right="566"/>
        <w:jc w:val="both"/>
        <w:rPr>
          <w:sz w:val="20"/>
          <w:szCs w:val="20"/>
        </w:rPr>
      </w:pPr>
      <w:r w:rsidRPr="00FC65B2">
        <w:rPr>
          <w:b/>
          <w:sz w:val="20"/>
          <w:szCs w:val="20"/>
        </w:rPr>
        <w:t>O MUNICÍPIO DE AFRÂNIO</w:t>
      </w:r>
      <w:r w:rsidRPr="00FC65B2">
        <w:rPr>
          <w:sz w:val="20"/>
          <w:szCs w:val="20"/>
        </w:rPr>
        <w:t xml:space="preserve">, pessoa jurídica de direito público interno, com sede na _______________,Nº ___ Centro – Afrânio – PE – CEP 56360-000, inscrito no </w:t>
      </w:r>
      <w:r w:rsidRPr="00FC65B2">
        <w:rPr>
          <w:b/>
          <w:sz w:val="20"/>
          <w:szCs w:val="20"/>
        </w:rPr>
        <w:t>CNPJ sob o nº xxxxxxxxxxxxxxxxx</w:t>
      </w:r>
      <w:r w:rsidRPr="00FC65B2">
        <w:rPr>
          <w:sz w:val="20"/>
          <w:szCs w:val="20"/>
        </w:rPr>
        <w:t>, neste ato representado por seu Secretário(a) Municipal de</w:t>
      </w:r>
      <w:r w:rsidR="00FC65B2">
        <w:rPr>
          <w:sz w:val="20"/>
          <w:szCs w:val="20"/>
        </w:rPr>
        <w:t>Desenvolvimento Social</w:t>
      </w:r>
      <w:r w:rsidRPr="00FC65B2">
        <w:rPr>
          <w:sz w:val="20"/>
          <w:szCs w:val="20"/>
        </w:rPr>
        <w:t>, o(a) Sr(a).</w:t>
      </w:r>
    </w:p>
    <w:p w:rsidR="00DC09FF" w:rsidRPr="004C53A3" w:rsidRDefault="00DC09FF" w:rsidP="00E04AE7">
      <w:pPr>
        <w:pStyle w:val="Corpodetexto"/>
        <w:tabs>
          <w:tab w:val="left" w:pos="3080"/>
          <w:tab w:val="left" w:pos="4269"/>
          <w:tab w:val="left" w:pos="6202"/>
          <w:tab w:val="left" w:pos="9202"/>
        </w:tabs>
        <w:spacing w:before="1"/>
        <w:ind w:left="572" w:right="568"/>
        <w:jc w:val="both"/>
      </w:pPr>
      <w:r w:rsidRPr="00FC65B2">
        <w:rPr>
          <w:u w:val="thick"/>
        </w:rPr>
        <w:tab/>
      </w:r>
      <w:r w:rsidRPr="00FC65B2">
        <w:rPr>
          <w:u w:val="thick"/>
        </w:rPr>
        <w:tab/>
      </w:r>
      <w:r w:rsidRPr="00FC65B2">
        <w:t>, brasileiro(a), estado civil, profissão, inscrito(a) no CPF/MF sob onº</w:t>
      </w:r>
      <w:r w:rsidRPr="00FC65B2">
        <w:rPr>
          <w:u w:val="single"/>
        </w:rPr>
        <w:tab/>
      </w:r>
      <w:r w:rsidRPr="00FC65B2">
        <w:t>,  portador(a)  da  Cédula  deIdentidadenº</w:t>
      </w:r>
      <w:r w:rsidRPr="00FC65B2">
        <w:rPr>
          <w:u w:val="single"/>
        </w:rPr>
        <w:tab/>
      </w:r>
      <w:r w:rsidRPr="00FC65B2">
        <w:t>SSP,______ residente e domiciliado(a) na Cidade de Afrânio-PE, doravante</w:t>
      </w:r>
      <w:r w:rsidRPr="004C53A3">
        <w:t xml:space="preserv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C09FF" w:rsidRPr="004C53A3" w:rsidRDefault="00DC09FF" w:rsidP="00E04AE7">
      <w:pPr>
        <w:pStyle w:val="Corpodetexto"/>
        <w:tabs>
          <w:tab w:val="left" w:pos="2607"/>
        </w:tabs>
        <w:spacing w:line="242" w:lineRule="exact"/>
        <w:ind w:left="572"/>
        <w:jc w:val="both"/>
      </w:pPr>
      <w:r w:rsidRPr="004C53A3">
        <w:rPr>
          <w:u w:val="single"/>
        </w:rPr>
        <w:tab/>
      </w:r>
      <w:r w:rsidRPr="004C53A3">
        <w:t>,   neste   ato   representado   por   ,   inscrito   no   CPF/MF   sob   o  n.º</w:t>
      </w:r>
    </w:p>
    <w:p w:rsidR="00DC09FF" w:rsidRPr="004C53A3" w:rsidRDefault="00DC09FF" w:rsidP="00E04AE7">
      <w:pPr>
        <w:pStyle w:val="Corpodetexto"/>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 xml:space="preserve">Processo Licitatório </w:t>
      </w:r>
      <w:r w:rsidR="00B0392D">
        <w:rPr>
          <w:b/>
        </w:rPr>
        <w:t>1</w:t>
      </w:r>
      <w:r w:rsidR="00EC346C">
        <w:rPr>
          <w:b/>
        </w:rPr>
        <w:t>72</w:t>
      </w:r>
      <w:r w:rsidRPr="004C53A3">
        <w:rPr>
          <w:b/>
        </w:rPr>
        <w:t>/202</w:t>
      </w:r>
      <w:r w:rsidR="00FC65B2">
        <w:rPr>
          <w:b/>
        </w:rPr>
        <w:t>5</w:t>
      </w:r>
      <w:r w:rsidRPr="004C53A3">
        <w:rPr>
          <w:b/>
        </w:rPr>
        <w:t xml:space="preserve">, Pregão Eletrônico n.º </w:t>
      </w:r>
      <w:r w:rsidR="00B0392D">
        <w:rPr>
          <w:b/>
        </w:rPr>
        <w:t>0</w:t>
      </w:r>
      <w:r w:rsidR="00EC346C">
        <w:rPr>
          <w:b/>
        </w:rPr>
        <w:t>52</w:t>
      </w:r>
      <w:r w:rsidR="00FC65B2">
        <w:rPr>
          <w:b/>
        </w:rPr>
        <w:t>/2025</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w:t>
      </w:r>
      <w:r w:rsidR="003B40E0">
        <w:rPr>
          <w:b/>
        </w:rPr>
        <w:t>5</w:t>
      </w:r>
      <w:r w:rsidRPr="004C53A3">
        <w:t>, homologado em//, têm entre si justo e acordado oseguinte:</w:t>
      </w:r>
    </w:p>
    <w:p w:rsidR="00DC09FF" w:rsidRDefault="00DC09FF" w:rsidP="00DC09FF">
      <w:pPr>
        <w:pStyle w:val="Corpodetexto"/>
        <w:spacing w:before="5"/>
        <w:jc w:val="both"/>
      </w:pPr>
    </w:p>
    <w:p w:rsidR="00DC09FF" w:rsidRPr="0059293C" w:rsidRDefault="00DC09FF" w:rsidP="00DC09FF">
      <w:pPr>
        <w:pStyle w:val="Corpodetexto"/>
        <w:spacing w:before="5"/>
        <w:ind w:left="567" w:right="580"/>
        <w:jc w:val="both"/>
        <w:rPr>
          <w:b/>
        </w:rPr>
      </w:pPr>
      <w:r w:rsidRPr="0059293C">
        <w:rPr>
          <w:b/>
        </w:rPr>
        <w:t xml:space="preserve">1. CLÁUSULA PRIMEIRA – OBJETO </w:t>
      </w:r>
    </w:p>
    <w:p w:rsidR="00DC09FF" w:rsidRDefault="00DC09FF" w:rsidP="00DC09FF">
      <w:pPr>
        <w:pStyle w:val="Corpodetexto"/>
        <w:spacing w:before="5"/>
        <w:ind w:left="567" w:right="580"/>
        <w:jc w:val="both"/>
      </w:pPr>
    </w:p>
    <w:p w:rsidR="00B0392D" w:rsidRPr="004C55EE" w:rsidRDefault="00DC09FF" w:rsidP="001C159B">
      <w:pPr>
        <w:pStyle w:val="PargrafodaLista"/>
        <w:numPr>
          <w:ilvl w:val="1"/>
          <w:numId w:val="18"/>
        </w:numPr>
        <w:ind w:left="709" w:right="580" w:firstLine="0"/>
        <w:rPr>
          <w:sz w:val="20"/>
          <w:szCs w:val="20"/>
        </w:rPr>
      </w:pPr>
      <w:r w:rsidRPr="004C55EE">
        <w:rPr>
          <w:sz w:val="20"/>
          <w:szCs w:val="20"/>
        </w:rPr>
        <w:t>Constitui objeto do presente instrumento</w:t>
      </w:r>
      <w:r w:rsidR="00FC65B2" w:rsidRPr="004C55EE">
        <w:rPr>
          <w:sz w:val="20"/>
          <w:szCs w:val="20"/>
        </w:rPr>
        <w:t xml:space="preserve"> a </w:t>
      </w:r>
      <w:r w:rsidR="004C55EE" w:rsidRPr="004C55EE">
        <w:rPr>
          <w:rFonts w:cstheme="minorHAnsi"/>
          <w:color w:val="000000" w:themeColor="text1"/>
          <w:sz w:val="20"/>
          <w:szCs w:val="20"/>
        </w:rPr>
        <w:t xml:space="preserve">contratação de empresa especializada no fornecimento de </w:t>
      </w:r>
      <w:r w:rsidR="004C55EE" w:rsidRPr="004C55EE">
        <w:rPr>
          <w:b/>
          <w:bCs/>
          <w:sz w:val="20"/>
          <w:szCs w:val="20"/>
        </w:rPr>
        <w:t>MATERIAL PERMANENTE</w:t>
      </w:r>
      <w:r w:rsidR="004C55EE" w:rsidRPr="004C55EE">
        <w:rPr>
          <w:sz w:val="20"/>
          <w:szCs w:val="20"/>
        </w:rPr>
        <w:t xml:space="preserve"> para atender as demandas </w:t>
      </w:r>
      <w:r w:rsidR="00F554FB">
        <w:rPr>
          <w:sz w:val="20"/>
          <w:szCs w:val="20"/>
        </w:rPr>
        <w:t xml:space="preserve">das Secretarias do Município </w:t>
      </w:r>
      <w:r w:rsidR="004C55EE" w:rsidRPr="004C55EE">
        <w:rPr>
          <w:rFonts w:cstheme="minorHAnsi"/>
          <w:color w:val="000000" w:themeColor="text1"/>
          <w:sz w:val="20"/>
          <w:szCs w:val="20"/>
        </w:rPr>
        <w:t>de Afrânio – PE</w:t>
      </w:r>
      <w:r w:rsidR="004C55EE" w:rsidRPr="004C55EE">
        <w:rPr>
          <w:rFonts w:cstheme="minorHAnsi"/>
          <w:b/>
          <w:bCs/>
          <w:color w:val="000000" w:themeColor="text1"/>
          <w:sz w:val="20"/>
          <w:szCs w:val="20"/>
        </w:rPr>
        <w:t>,</w:t>
      </w:r>
      <w:r w:rsidR="004C55EE" w:rsidRPr="004C55EE">
        <w:rPr>
          <w:rFonts w:cstheme="minorHAnsi"/>
          <w:color w:val="000000" w:themeColor="text1"/>
          <w:sz w:val="20"/>
          <w:szCs w:val="20"/>
        </w:rPr>
        <w:t xml:space="preserve"> nos termos, condições e exigências estabelecidos no Termo de Referência e conforme solicitação expressa, conforme especificações e quantitativos em anexo</w:t>
      </w:r>
      <w:r w:rsidR="004C55EE" w:rsidRPr="004C55EE">
        <w:rPr>
          <w:rFonts w:cstheme="minorHAnsi"/>
          <w:color w:val="000000" w:themeColor="text1"/>
        </w:rPr>
        <w:t xml:space="preserve">. </w:t>
      </w:r>
      <w:r w:rsidR="004C55EE" w:rsidRPr="004C55EE">
        <w:rPr>
          <w:rFonts w:cstheme="minorHAnsi"/>
          <w:color w:val="000000" w:themeColor="text1"/>
        </w:rPr>
        <w:br/>
      </w:r>
    </w:p>
    <w:p w:rsidR="004A5F3A" w:rsidRDefault="00DC09FF" w:rsidP="001C159B">
      <w:pPr>
        <w:pStyle w:val="Corpodetexto"/>
        <w:numPr>
          <w:ilvl w:val="1"/>
          <w:numId w:val="18"/>
        </w:numPr>
        <w:spacing w:before="5"/>
        <w:ind w:left="709" w:right="580" w:firstLine="0"/>
        <w:jc w:val="both"/>
      </w:pPr>
      <w:r>
        <w:t xml:space="preserve">Este Termo de Contrato vincula-se ao Termo de Referência, Edital do Pregão, identificado no preâmbulo, à proposta vencedora e eventuais anexos dos documentos supracitados; independentemente de transcrição, conforme tabela discriminada abaixo: </w:t>
      </w:r>
    </w:p>
    <w:p w:rsidR="003D2351" w:rsidRPr="000C4213" w:rsidRDefault="003D2351" w:rsidP="003D2351">
      <w:pPr>
        <w:pStyle w:val="Corpodetexto"/>
        <w:spacing w:before="5"/>
        <w:ind w:left="1066" w:right="580"/>
        <w:jc w:val="both"/>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562"/>
        <w:gridCol w:w="3544"/>
        <w:gridCol w:w="992"/>
        <w:gridCol w:w="1134"/>
        <w:gridCol w:w="1701"/>
        <w:gridCol w:w="1701"/>
      </w:tblGrid>
      <w:tr w:rsidR="004A5F3A" w:rsidRPr="00A9525E" w:rsidTr="00011DF6">
        <w:trPr>
          <w:trHeight w:val="271"/>
          <w:jc w:val="center"/>
        </w:trPr>
        <w:tc>
          <w:tcPr>
            <w:tcW w:w="562"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Nº</w:t>
            </w:r>
          </w:p>
        </w:tc>
        <w:tc>
          <w:tcPr>
            <w:tcW w:w="3544"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pacing w:val="-2"/>
                <w:sz w:val="18"/>
                <w:szCs w:val="18"/>
              </w:rPr>
              <w:t>DESCRIÇÃO</w:t>
            </w:r>
          </w:p>
        </w:tc>
        <w:tc>
          <w:tcPr>
            <w:tcW w:w="992"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pacing w:val="-2"/>
                <w:sz w:val="18"/>
                <w:szCs w:val="18"/>
              </w:rPr>
              <w:t>UNID.</w:t>
            </w:r>
          </w:p>
        </w:tc>
        <w:tc>
          <w:tcPr>
            <w:tcW w:w="1134"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QUANT.</w:t>
            </w:r>
          </w:p>
        </w:tc>
        <w:tc>
          <w:tcPr>
            <w:tcW w:w="1701"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VALOR UNIT.</w:t>
            </w:r>
          </w:p>
        </w:tc>
        <w:tc>
          <w:tcPr>
            <w:tcW w:w="1701"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VALOR TOTAL</w:t>
            </w:r>
          </w:p>
        </w:tc>
      </w:tr>
      <w:tr w:rsidR="004A5F3A" w:rsidRPr="00A9525E" w:rsidTr="00011DF6">
        <w:trPr>
          <w:trHeight w:val="273"/>
          <w:jc w:val="center"/>
        </w:trPr>
        <w:tc>
          <w:tcPr>
            <w:tcW w:w="562" w:type="dxa"/>
            <w:shd w:val="clear" w:color="auto" w:fill="FFFFFF"/>
            <w:vAlign w:val="center"/>
          </w:tcPr>
          <w:p w:rsidR="004A5F3A" w:rsidRPr="00A9525E" w:rsidRDefault="004A5F3A" w:rsidP="00011DF6">
            <w:pPr>
              <w:spacing w:line="360" w:lineRule="auto"/>
              <w:contextualSpacing/>
              <w:jc w:val="center"/>
              <w:rPr>
                <w:rFonts w:cs="Calibri"/>
                <w:b/>
                <w:sz w:val="20"/>
                <w:szCs w:val="20"/>
              </w:rPr>
            </w:pPr>
          </w:p>
        </w:tc>
        <w:tc>
          <w:tcPr>
            <w:tcW w:w="3544" w:type="dxa"/>
            <w:shd w:val="clear" w:color="auto" w:fill="FFFFFF"/>
            <w:hideMark/>
          </w:tcPr>
          <w:p w:rsidR="004A5F3A" w:rsidRPr="00C05898" w:rsidRDefault="004A5F3A" w:rsidP="00011DF6">
            <w:pPr>
              <w:contextualSpacing/>
              <w:jc w:val="both"/>
              <w:rPr>
                <w:rFonts w:cs="Calibri"/>
                <w:spacing w:val="-2"/>
                <w:sz w:val="16"/>
                <w:szCs w:val="16"/>
              </w:rPr>
            </w:pPr>
          </w:p>
        </w:tc>
        <w:tc>
          <w:tcPr>
            <w:tcW w:w="992" w:type="dxa"/>
            <w:shd w:val="clear" w:color="auto" w:fill="FFFFFF"/>
            <w:vAlign w:val="center"/>
          </w:tcPr>
          <w:p w:rsidR="004A5F3A" w:rsidRPr="00A9525E" w:rsidRDefault="004A5F3A" w:rsidP="00011DF6">
            <w:pPr>
              <w:spacing w:line="360" w:lineRule="auto"/>
              <w:contextualSpacing/>
              <w:jc w:val="center"/>
              <w:rPr>
                <w:rFonts w:cs="Calibri"/>
                <w:sz w:val="16"/>
                <w:szCs w:val="16"/>
              </w:rPr>
            </w:pPr>
          </w:p>
        </w:tc>
        <w:tc>
          <w:tcPr>
            <w:tcW w:w="1134" w:type="dxa"/>
            <w:shd w:val="clear" w:color="auto" w:fill="FFFFFF"/>
            <w:vAlign w:val="center"/>
          </w:tcPr>
          <w:p w:rsidR="004A5F3A" w:rsidRPr="00A9525E" w:rsidRDefault="004A5F3A" w:rsidP="00011DF6">
            <w:pPr>
              <w:spacing w:line="360" w:lineRule="auto"/>
              <w:contextualSpacing/>
              <w:jc w:val="center"/>
              <w:rPr>
                <w:rFonts w:cs="Calibri"/>
                <w:b/>
                <w:sz w:val="18"/>
                <w:szCs w:val="18"/>
              </w:rPr>
            </w:pPr>
          </w:p>
        </w:tc>
        <w:tc>
          <w:tcPr>
            <w:tcW w:w="1701" w:type="dxa"/>
            <w:shd w:val="clear" w:color="auto" w:fill="auto"/>
            <w:vAlign w:val="center"/>
          </w:tcPr>
          <w:p w:rsidR="004A5F3A" w:rsidRPr="00A9525E" w:rsidRDefault="004A5F3A" w:rsidP="00011DF6">
            <w:pPr>
              <w:spacing w:line="360" w:lineRule="auto"/>
              <w:contextualSpacing/>
              <w:jc w:val="center"/>
              <w:rPr>
                <w:rFonts w:cs="Calibri"/>
                <w:b/>
                <w:sz w:val="18"/>
                <w:szCs w:val="18"/>
              </w:rPr>
            </w:pPr>
          </w:p>
        </w:tc>
        <w:tc>
          <w:tcPr>
            <w:tcW w:w="1701" w:type="dxa"/>
            <w:shd w:val="clear" w:color="auto" w:fill="auto"/>
            <w:vAlign w:val="center"/>
          </w:tcPr>
          <w:p w:rsidR="004A5F3A" w:rsidRPr="00A9525E" w:rsidRDefault="004A5F3A" w:rsidP="00011DF6">
            <w:pPr>
              <w:spacing w:line="360" w:lineRule="auto"/>
              <w:contextualSpacing/>
              <w:jc w:val="center"/>
              <w:rPr>
                <w:rFonts w:cs="Calibri"/>
                <w:b/>
                <w:sz w:val="18"/>
                <w:szCs w:val="18"/>
              </w:rPr>
            </w:pPr>
          </w:p>
        </w:tc>
      </w:tr>
    </w:tbl>
    <w:p w:rsidR="00DC09FF" w:rsidRDefault="00DC09FF" w:rsidP="00DC09FF">
      <w:pPr>
        <w:pStyle w:val="Corpodetexto"/>
        <w:ind w:right="412"/>
      </w:pPr>
    </w:p>
    <w:p w:rsidR="00DC09FF" w:rsidRPr="007C661E" w:rsidRDefault="00DC09FF" w:rsidP="00DC09FF">
      <w:pPr>
        <w:pStyle w:val="Corpodetexto"/>
        <w:spacing w:before="5"/>
        <w:ind w:left="567" w:right="580"/>
        <w:jc w:val="both"/>
        <w:rPr>
          <w:b/>
        </w:rPr>
      </w:pPr>
      <w:r w:rsidRPr="007C661E">
        <w:rPr>
          <w:b/>
        </w:rPr>
        <w:t xml:space="preserve">2. CLÁUSULA SEGUNDA – DA VIGÊNCIA E PRORROGAÇÃO </w:t>
      </w:r>
    </w:p>
    <w:p w:rsidR="00DC09FF" w:rsidRPr="007C661E" w:rsidRDefault="00DC09FF" w:rsidP="00DC09FF">
      <w:pPr>
        <w:pStyle w:val="Corpodetexto"/>
        <w:spacing w:before="5"/>
        <w:ind w:left="567" w:right="580"/>
        <w:jc w:val="both"/>
      </w:pPr>
    </w:p>
    <w:p w:rsidR="00DC09FF" w:rsidRPr="007C661E" w:rsidRDefault="00DC09FF" w:rsidP="00DC09FF">
      <w:pPr>
        <w:pStyle w:val="Corpodetexto"/>
        <w:spacing w:before="5"/>
        <w:ind w:left="567" w:right="580"/>
        <w:jc w:val="both"/>
      </w:pPr>
      <w:r w:rsidRPr="007C661E">
        <w:t>2.1. O prazo de vigência da contratação é de 12(doze) meses contados da assinatura do mesmo, na forma do artigo 105 da Lei n° 14.133, de 2021.</w:t>
      </w:r>
    </w:p>
    <w:p w:rsidR="00DC09FF" w:rsidRPr="007C661E"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7C661E">
        <w:rPr>
          <w:b/>
        </w:rPr>
        <w:t>3. CLÁUSULA TERCEIRA</w:t>
      </w:r>
      <w:r w:rsidRPr="007C661E">
        <w:t xml:space="preserve"> - </w:t>
      </w:r>
      <w:r w:rsidRPr="007C661E">
        <w:rPr>
          <w:b/>
        </w:rPr>
        <w:t>REGIME DE EXECUÇÃO DO OBJETO</w:t>
      </w:r>
    </w:p>
    <w:p w:rsidR="00DC09FF" w:rsidRDefault="00DC09FF" w:rsidP="00DC09FF">
      <w:pPr>
        <w:pStyle w:val="Corpodetexto"/>
        <w:spacing w:before="5"/>
        <w:ind w:left="567" w:right="580"/>
        <w:jc w:val="both"/>
      </w:pPr>
    </w:p>
    <w:p w:rsidR="00DC09FF" w:rsidRPr="00997AAA" w:rsidRDefault="00DC09FF" w:rsidP="00DC09FF">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rsidR="00DC09FF"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3.1.1.</w:t>
      </w:r>
      <w:r w:rsidRPr="00997AAA">
        <w:rPr>
          <w:sz w:val="20"/>
          <w:szCs w:val="20"/>
        </w:rPr>
        <w:t xml:space="preserve">. </w:t>
      </w:r>
      <w:r w:rsidRPr="00F554FB">
        <w:rPr>
          <w:sz w:val="20"/>
          <w:szCs w:val="20"/>
          <w:highlight w:val="yellow"/>
        </w:rPr>
        <w:t xml:space="preserve">Os produtos deverão ser </w:t>
      </w:r>
      <w:r w:rsidR="00044B71" w:rsidRPr="00F554FB">
        <w:rPr>
          <w:sz w:val="20"/>
          <w:szCs w:val="20"/>
          <w:highlight w:val="yellow"/>
        </w:rPr>
        <w:t>entregues</w:t>
      </w:r>
      <w:r w:rsidRPr="00F554FB">
        <w:rPr>
          <w:sz w:val="20"/>
          <w:szCs w:val="20"/>
          <w:highlight w:val="yellow"/>
        </w:rPr>
        <w:t xml:space="preserve">, de acordo com as necessidades da </w:t>
      </w:r>
      <w:r w:rsidRPr="00F554FB">
        <w:rPr>
          <w:b/>
          <w:bCs/>
          <w:sz w:val="20"/>
          <w:szCs w:val="20"/>
          <w:highlight w:val="yellow"/>
        </w:rPr>
        <w:t>Secretaria Municipal de</w:t>
      </w:r>
      <w:r w:rsidR="00FC65B2" w:rsidRPr="00F554FB">
        <w:rPr>
          <w:b/>
          <w:bCs/>
          <w:sz w:val="20"/>
          <w:szCs w:val="20"/>
          <w:highlight w:val="yellow"/>
        </w:rPr>
        <w:t xml:space="preserve"> Desenvolvimento Social</w:t>
      </w:r>
      <w:r w:rsidRPr="00F554FB">
        <w:rPr>
          <w:b/>
          <w:bCs/>
          <w:sz w:val="20"/>
          <w:szCs w:val="20"/>
          <w:highlight w:val="yellow"/>
        </w:rPr>
        <w:t>;</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3.1.</w:t>
      </w:r>
      <w:r w:rsidRPr="00997AAA">
        <w:rPr>
          <w:sz w:val="20"/>
          <w:szCs w:val="20"/>
        </w:rPr>
        <w:t xml:space="preserve">.2. O prazo de entrega deverá ser de </w:t>
      </w:r>
      <w:r w:rsidRPr="0094108F">
        <w:rPr>
          <w:b/>
          <w:sz w:val="20"/>
          <w:szCs w:val="20"/>
        </w:rPr>
        <w:t xml:space="preserve">até </w:t>
      </w:r>
      <w:r w:rsidR="00F554FB">
        <w:rPr>
          <w:b/>
          <w:sz w:val="20"/>
          <w:szCs w:val="20"/>
        </w:rPr>
        <w:t>10</w:t>
      </w:r>
      <w:r w:rsidR="00FC65B2">
        <w:rPr>
          <w:b/>
          <w:sz w:val="20"/>
          <w:szCs w:val="20"/>
        </w:rPr>
        <w:t xml:space="preserve"> (</w:t>
      </w:r>
      <w:r w:rsidR="00F554FB">
        <w:rPr>
          <w:b/>
          <w:sz w:val="20"/>
          <w:szCs w:val="20"/>
        </w:rPr>
        <w:t>dez</w:t>
      </w:r>
      <w:r w:rsidR="00FC65B2">
        <w:rPr>
          <w:b/>
          <w:sz w:val="20"/>
          <w:szCs w:val="20"/>
        </w:rPr>
        <w:t xml:space="preserve">) dias </w:t>
      </w:r>
      <w:r w:rsidR="00F554FB">
        <w:rPr>
          <w:b/>
          <w:sz w:val="20"/>
          <w:szCs w:val="20"/>
        </w:rPr>
        <w:t>úteis</w:t>
      </w:r>
      <w:r w:rsidR="00B1799A">
        <w:rPr>
          <w:b/>
          <w:sz w:val="20"/>
          <w:szCs w:val="20"/>
        </w:rPr>
        <w:t>,</w:t>
      </w:r>
      <w:r w:rsidRPr="00997AAA">
        <w:rPr>
          <w:sz w:val="20"/>
          <w:szCs w:val="20"/>
        </w:rPr>
        <w:t xml:space="preserve"> contados da data de recebimento, pela detentora, do pedido de compra (nota de empenho) emitido pela Secretaria contratante. </w:t>
      </w:r>
    </w:p>
    <w:p w:rsidR="00DC09FF" w:rsidRPr="00997AAA" w:rsidRDefault="00DC09FF" w:rsidP="00DC09FF">
      <w:pPr>
        <w:pStyle w:val="PargrafodaLista"/>
        <w:ind w:left="567" w:right="580"/>
        <w:rPr>
          <w:sz w:val="20"/>
          <w:szCs w:val="20"/>
        </w:rPr>
      </w:pPr>
    </w:p>
    <w:p w:rsidR="00DC09FF" w:rsidRDefault="00DC09FF" w:rsidP="00DC09FF">
      <w:pPr>
        <w:pStyle w:val="PargrafodaLista"/>
        <w:ind w:left="567" w:right="580"/>
        <w:rPr>
          <w:sz w:val="20"/>
          <w:szCs w:val="20"/>
        </w:rPr>
      </w:pPr>
      <w:r>
        <w:rPr>
          <w:sz w:val="20"/>
          <w:szCs w:val="20"/>
        </w:rPr>
        <w:t>3.1</w:t>
      </w:r>
      <w:r w:rsidRPr="00997AAA">
        <w:rPr>
          <w:sz w:val="20"/>
          <w:szCs w:val="20"/>
        </w:rPr>
        <w:t xml:space="preserve">.3. Caso não seja possível a entrega na data assinalada, a empresa deverá comunicar, à Secretaria, as razões respectivas com pelo menos </w:t>
      </w:r>
      <w:r w:rsidR="00060A30">
        <w:rPr>
          <w:b/>
          <w:sz w:val="20"/>
          <w:szCs w:val="20"/>
        </w:rPr>
        <w:t>0</w:t>
      </w:r>
      <w:r w:rsidR="00F554FB">
        <w:rPr>
          <w:b/>
          <w:sz w:val="20"/>
          <w:szCs w:val="20"/>
        </w:rPr>
        <w:t>5(cinco</w:t>
      </w:r>
      <w:r w:rsidR="00060A30">
        <w:rPr>
          <w:b/>
          <w:sz w:val="20"/>
          <w:szCs w:val="20"/>
        </w:rPr>
        <w:t>) dia</w:t>
      </w:r>
      <w:r w:rsidR="00F554FB">
        <w:rPr>
          <w:b/>
          <w:sz w:val="20"/>
          <w:szCs w:val="20"/>
        </w:rPr>
        <w:t>s</w:t>
      </w:r>
      <w:r w:rsidRPr="0094108F">
        <w:rPr>
          <w:b/>
          <w:sz w:val="20"/>
          <w:szCs w:val="20"/>
        </w:rPr>
        <w:t xml:space="preserve"> de antecedência</w:t>
      </w:r>
      <w:r w:rsidRPr="00997AAA">
        <w:rPr>
          <w:sz w:val="20"/>
          <w:szCs w:val="20"/>
        </w:rPr>
        <w:t xml:space="preserve"> para que qualquer pleito de prorrogação de prazo seja analisado, ressalvadas situações de caso fortuito e força maior.</w:t>
      </w:r>
    </w:p>
    <w:p w:rsidR="00DC09FF" w:rsidRDefault="00DC09FF" w:rsidP="00DC09FF">
      <w:pPr>
        <w:pStyle w:val="PargrafodaLista"/>
        <w:ind w:left="567" w:right="580"/>
        <w:rPr>
          <w:sz w:val="20"/>
          <w:szCs w:val="20"/>
        </w:rPr>
      </w:pPr>
    </w:p>
    <w:p w:rsidR="00DC09FF" w:rsidRDefault="00DC09FF" w:rsidP="00DC09FF">
      <w:pPr>
        <w:pStyle w:val="PargrafodaLista"/>
        <w:ind w:left="567" w:right="580"/>
        <w:rPr>
          <w:rFonts w:cstheme="minorHAnsi"/>
          <w:sz w:val="20"/>
          <w:szCs w:val="20"/>
        </w:rPr>
      </w:pPr>
      <w:r>
        <w:rPr>
          <w:sz w:val="20"/>
          <w:szCs w:val="20"/>
        </w:rPr>
        <w:t>3.1</w:t>
      </w:r>
      <w:r w:rsidRPr="00997AAA">
        <w:rPr>
          <w:sz w:val="20"/>
          <w:szCs w:val="20"/>
        </w:rPr>
        <w:t xml:space="preserve">4. </w:t>
      </w:r>
      <w:r w:rsidRPr="00060A30">
        <w:rPr>
          <w:sz w:val="20"/>
          <w:szCs w:val="20"/>
        </w:rPr>
        <w:t>Os bens deverão ser entregues na</w:t>
      </w:r>
      <w:r w:rsidR="00F554FB">
        <w:rPr>
          <w:sz w:val="20"/>
          <w:szCs w:val="20"/>
        </w:rPr>
        <w:t xml:space="preserve">s dependências da Prefeitura Municipl de Afrânio e nas demais Secretarias, de acordod com </w:t>
      </w:r>
      <w:r w:rsidR="004304DC">
        <w:rPr>
          <w:sz w:val="20"/>
          <w:szCs w:val="20"/>
        </w:rPr>
        <w:t>as necessidades do órgão contratante.</w:t>
      </w:r>
    </w:p>
    <w:p w:rsidR="00060A30" w:rsidRDefault="00060A30" w:rsidP="00DC09FF">
      <w:pPr>
        <w:pStyle w:val="PargrafodaLista"/>
        <w:ind w:left="567" w:right="580"/>
        <w:rPr>
          <w:b/>
          <w:sz w:val="20"/>
          <w:szCs w:val="20"/>
          <w:u w:val="single"/>
        </w:rPr>
      </w:pPr>
    </w:p>
    <w:p w:rsidR="00DC09FF" w:rsidRPr="00997AAA" w:rsidRDefault="00DC09FF" w:rsidP="00DC09FF">
      <w:pPr>
        <w:pStyle w:val="PargrafodaLista"/>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rsidR="00DC09FF" w:rsidRPr="00997AAA" w:rsidRDefault="00DC09FF" w:rsidP="00DC09FF">
      <w:pPr>
        <w:pStyle w:val="PargrafodaLista"/>
        <w:ind w:left="567" w:right="580"/>
        <w:rPr>
          <w:sz w:val="20"/>
          <w:szCs w:val="20"/>
        </w:rPr>
      </w:pPr>
    </w:p>
    <w:p w:rsidR="00DC09FF" w:rsidRDefault="00DC09FF" w:rsidP="00DC09FF">
      <w:pPr>
        <w:pStyle w:val="Corpodetexto"/>
        <w:spacing w:before="5"/>
        <w:ind w:left="567" w:right="580"/>
        <w:jc w:val="both"/>
      </w:pPr>
    </w:p>
    <w:p w:rsidR="00DC09FF" w:rsidRPr="0094108F" w:rsidRDefault="00DC09FF" w:rsidP="00DC09FF">
      <w:pPr>
        <w:pStyle w:val="Corpodetexto"/>
        <w:spacing w:before="5"/>
        <w:ind w:left="567" w:right="580"/>
        <w:jc w:val="both"/>
        <w:rPr>
          <w:b/>
        </w:rPr>
      </w:pPr>
      <w:r w:rsidRPr="0094108F">
        <w:rPr>
          <w:b/>
        </w:rPr>
        <w:t xml:space="preserve">4. CLÁUSULA QUARTA – SUBCONTRATAÇÃO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4.1. Não será admitida a subcontratação do objeto contratual. </w:t>
      </w:r>
    </w:p>
    <w:p w:rsidR="00DC09FF" w:rsidRDefault="00DC09FF" w:rsidP="00DC09FF">
      <w:pPr>
        <w:pStyle w:val="Corpodetexto"/>
        <w:spacing w:before="5"/>
        <w:ind w:left="567" w:right="580"/>
        <w:jc w:val="both"/>
      </w:pPr>
    </w:p>
    <w:p w:rsidR="00DC09FF" w:rsidRPr="0094108F" w:rsidRDefault="00DC09FF" w:rsidP="00DC09FF">
      <w:pPr>
        <w:pStyle w:val="Corpodetexto"/>
        <w:spacing w:before="5"/>
        <w:ind w:left="567" w:right="580"/>
        <w:jc w:val="both"/>
        <w:rPr>
          <w:b/>
        </w:rPr>
      </w:pPr>
      <w:r w:rsidRPr="0094108F">
        <w:rPr>
          <w:b/>
        </w:rPr>
        <w:t xml:space="preserve">5. CLÁUSULA QUINTA - DA GESTÃO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5.4. O Município poderá convocar representante da empresa para adoção de providências que devam ser cumpridas de imediato.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C09FF" w:rsidRDefault="00DC09FF" w:rsidP="00DC09FF">
      <w:pPr>
        <w:pStyle w:val="Corpodetexto"/>
        <w:spacing w:before="5"/>
        <w:ind w:left="567" w:right="580"/>
        <w:jc w:val="both"/>
      </w:pPr>
    </w:p>
    <w:p w:rsidR="004304DC" w:rsidRPr="004304DC" w:rsidRDefault="00DC09FF" w:rsidP="004304DC">
      <w:pPr>
        <w:pStyle w:val="Nivel2"/>
        <w:tabs>
          <w:tab w:val="left" w:pos="-284"/>
        </w:tabs>
        <w:ind w:left="567" w:right="722"/>
        <w:outlineLvl w:val="1"/>
        <w:rPr>
          <w:rFonts w:ascii="Verdana" w:eastAsia="Times New Roman" w:hAnsi="Verdana"/>
          <w:b/>
        </w:rPr>
      </w:pPr>
      <w:r>
        <w:t xml:space="preserve">5.6. </w:t>
      </w:r>
      <w:r w:rsidR="004304DC">
        <w:tab/>
      </w:r>
      <w:r w:rsidR="004304DC" w:rsidRPr="004304DC">
        <w:rPr>
          <w:rFonts w:ascii="Verdana" w:hAnsi="Verdana"/>
        </w:rPr>
        <w:t xml:space="preserve">A execução do contrato deverá ser acompanhada e fiscalizada pelo </w:t>
      </w:r>
      <w:r w:rsidR="004304DC" w:rsidRPr="004304DC">
        <w:rPr>
          <w:rFonts w:ascii="Verdana" w:hAnsi="Verdana"/>
          <w:b/>
        </w:rPr>
        <w:t xml:space="preserve">Sr. AriaildoPaixao de Brito </w:t>
      </w:r>
      <w:r w:rsidR="004304DC" w:rsidRPr="004304DC">
        <w:rPr>
          <w:rFonts w:ascii="Verdana" w:hAnsi="Verdana"/>
        </w:rPr>
        <w:t xml:space="preserve">Assessor de Apoio Operacional, </w:t>
      </w:r>
      <w:r w:rsidR="004304DC" w:rsidRPr="004304DC">
        <w:rPr>
          <w:rFonts w:ascii="Verdana" w:hAnsi="Verdana"/>
          <w:b/>
        </w:rPr>
        <w:t>CPF 059.</w:t>
      </w:r>
      <w:r w:rsidR="004304DC">
        <w:rPr>
          <w:rFonts w:ascii="Verdana" w:hAnsi="Verdana"/>
          <w:b/>
        </w:rPr>
        <w:t>XXX</w:t>
      </w:r>
      <w:r w:rsidR="004304DC" w:rsidRPr="004304DC">
        <w:rPr>
          <w:rFonts w:ascii="Verdana" w:hAnsi="Verdana"/>
          <w:b/>
        </w:rPr>
        <w:t>.</w:t>
      </w:r>
      <w:r w:rsidR="004304DC">
        <w:rPr>
          <w:rFonts w:ascii="Verdana" w:hAnsi="Verdana"/>
          <w:b/>
        </w:rPr>
        <w:t>XXX-</w:t>
      </w:r>
      <w:r w:rsidR="004304DC" w:rsidRPr="004304DC">
        <w:rPr>
          <w:rFonts w:ascii="Verdana" w:hAnsi="Verdana"/>
          <w:b/>
        </w:rPr>
        <w:t>50</w:t>
      </w:r>
      <w:r w:rsidR="004304DC" w:rsidRPr="004304DC">
        <w:rPr>
          <w:rFonts w:ascii="Verdana" w:hAnsi="Verdana"/>
        </w:rPr>
        <w:t>Mat - 9322</w:t>
      </w:r>
      <w:r w:rsidR="004304DC" w:rsidRPr="004304DC">
        <w:rPr>
          <w:rFonts w:ascii="Verdana" w:hAnsi="Verdana"/>
          <w:b/>
        </w:rPr>
        <w:t xml:space="preserve">,Sr. Loivy Gonçalves Rodrigues </w:t>
      </w:r>
      <w:r w:rsidR="004304DC" w:rsidRPr="004304DC">
        <w:rPr>
          <w:rFonts w:ascii="Verdana" w:hAnsi="Verdana"/>
        </w:rPr>
        <w:t xml:space="preserve">Assessor de apoio administrativo e financeiro </w:t>
      </w:r>
      <w:r w:rsidR="004304DC" w:rsidRPr="004304DC">
        <w:rPr>
          <w:rFonts w:ascii="Verdana" w:hAnsi="Verdana"/>
          <w:b/>
        </w:rPr>
        <w:t>CPF 706.</w:t>
      </w:r>
      <w:r w:rsidR="004304DC">
        <w:rPr>
          <w:rFonts w:ascii="Verdana" w:hAnsi="Verdana"/>
          <w:b/>
        </w:rPr>
        <w:t>XXX</w:t>
      </w:r>
      <w:r w:rsidR="004304DC" w:rsidRPr="004304DC">
        <w:rPr>
          <w:rFonts w:ascii="Verdana" w:hAnsi="Verdana"/>
          <w:b/>
        </w:rPr>
        <w:t>.</w:t>
      </w:r>
      <w:r w:rsidR="004304DC">
        <w:rPr>
          <w:rFonts w:ascii="Verdana" w:hAnsi="Verdana"/>
          <w:b/>
        </w:rPr>
        <w:t>XXX</w:t>
      </w:r>
      <w:r w:rsidR="004304DC" w:rsidRPr="004304DC">
        <w:rPr>
          <w:rFonts w:ascii="Verdana" w:hAnsi="Verdana"/>
          <w:b/>
        </w:rPr>
        <w:t>-00</w:t>
      </w:r>
      <w:r w:rsidR="004304DC" w:rsidRPr="004304DC">
        <w:rPr>
          <w:rFonts w:ascii="Verdana" w:hAnsi="Verdana"/>
        </w:rPr>
        <w:t xml:space="preserve">Mat – 9315-4, </w:t>
      </w:r>
      <w:r w:rsidR="004304DC" w:rsidRPr="004304DC">
        <w:rPr>
          <w:rFonts w:ascii="Verdana" w:hAnsi="Verdana"/>
          <w:b/>
        </w:rPr>
        <w:t xml:space="preserve">Sr. Jose de Souza </w:t>
      </w:r>
      <w:r w:rsidR="004304DC" w:rsidRPr="004304DC">
        <w:rPr>
          <w:rFonts w:ascii="Verdana" w:hAnsi="Verdana"/>
        </w:rPr>
        <w:t xml:space="preserve">Coord. De Manut. De maquinas, Equip. E Controle de Estoques </w:t>
      </w:r>
      <w:r w:rsidR="004304DC" w:rsidRPr="004304DC">
        <w:rPr>
          <w:rFonts w:ascii="Verdana" w:hAnsi="Verdana"/>
          <w:b/>
        </w:rPr>
        <w:lastRenderedPageBreak/>
        <w:t>CPF 657.</w:t>
      </w:r>
      <w:r w:rsidR="004304DC">
        <w:rPr>
          <w:rFonts w:ascii="Verdana" w:hAnsi="Verdana"/>
          <w:b/>
        </w:rPr>
        <w:t>XXX</w:t>
      </w:r>
      <w:r w:rsidR="004304DC" w:rsidRPr="004304DC">
        <w:rPr>
          <w:rFonts w:ascii="Verdana" w:hAnsi="Verdana"/>
          <w:b/>
        </w:rPr>
        <w:t>.</w:t>
      </w:r>
      <w:r w:rsidR="004304DC">
        <w:rPr>
          <w:rFonts w:ascii="Verdana" w:hAnsi="Verdana"/>
          <w:b/>
        </w:rPr>
        <w:t>XXX</w:t>
      </w:r>
      <w:r w:rsidR="004304DC" w:rsidRPr="004304DC">
        <w:rPr>
          <w:rFonts w:ascii="Verdana" w:hAnsi="Verdana"/>
          <w:b/>
        </w:rPr>
        <w:t>-53</w:t>
      </w:r>
      <w:r w:rsidR="004304DC" w:rsidRPr="004304DC">
        <w:rPr>
          <w:rFonts w:ascii="Verdana" w:hAnsi="Verdana"/>
        </w:rPr>
        <w:t>Mat - 8784</w:t>
      </w:r>
      <w:r w:rsidR="004304DC" w:rsidRPr="004304DC">
        <w:rPr>
          <w:rFonts w:ascii="Verdana" w:hAnsi="Verdana"/>
          <w:b/>
        </w:rPr>
        <w:t xml:space="preserve"> Sra. WêdjaCelly de Albuquerque Rodrigues </w:t>
      </w:r>
      <w:r w:rsidR="004304DC" w:rsidRPr="004304DC">
        <w:rPr>
          <w:rFonts w:ascii="Verdana" w:hAnsi="Verdana"/>
        </w:rPr>
        <w:t xml:space="preserve">Gerente Administrativo e Financeiro </w:t>
      </w:r>
      <w:r w:rsidR="004304DC" w:rsidRPr="004304DC">
        <w:rPr>
          <w:rFonts w:ascii="Verdana" w:hAnsi="Verdana"/>
          <w:b/>
        </w:rPr>
        <w:t>CPF 075.</w:t>
      </w:r>
      <w:r w:rsidR="004304DC">
        <w:rPr>
          <w:rFonts w:ascii="Verdana" w:hAnsi="Verdana"/>
          <w:b/>
        </w:rPr>
        <w:t>XXX.XXX</w:t>
      </w:r>
      <w:r w:rsidR="004304DC" w:rsidRPr="004304DC">
        <w:rPr>
          <w:rFonts w:ascii="Verdana" w:hAnsi="Verdana"/>
          <w:b/>
        </w:rPr>
        <w:t>-70</w:t>
      </w:r>
      <w:r w:rsidR="004304DC" w:rsidRPr="004304DC">
        <w:rPr>
          <w:rFonts w:ascii="Verdana" w:hAnsi="Verdana"/>
        </w:rPr>
        <w:t>Mat - 9387</w:t>
      </w:r>
      <w:r w:rsidR="004304DC" w:rsidRPr="004304DC">
        <w:rPr>
          <w:rFonts w:ascii="Verdana" w:hAnsi="Verdana"/>
          <w:b/>
        </w:rPr>
        <w:t xml:space="preserve">, Sr. Gleniston Dias de Lima </w:t>
      </w:r>
      <w:r w:rsidR="004304DC" w:rsidRPr="004304DC">
        <w:rPr>
          <w:rFonts w:ascii="Verdana" w:hAnsi="Verdana"/>
        </w:rPr>
        <w:t xml:space="preserve">Coordenador de Almoxarifado </w:t>
      </w:r>
      <w:r w:rsidR="004304DC" w:rsidRPr="004304DC">
        <w:rPr>
          <w:rFonts w:ascii="Verdana" w:hAnsi="Verdana"/>
          <w:b/>
        </w:rPr>
        <w:t>CPF 066.</w:t>
      </w:r>
      <w:r w:rsidR="004304DC">
        <w:rPr>
          <w:rFonts w:ascii="Verdana" w:hAnsi="Verdana"/>
          <w:b/>
        </w:rPr>
        <w:t>XXX</w:t>
      </w:r>
      <w:r w:rsidR="004304DC" w:rsidRPr="004304DC">
        <w:rPr>
          <w:rFonts w:ascii="Verdana" w:hAnsi="Verdana"/>
          <w:b/>
        </w:rPr>
        <w:t>.</w:t>
      </w:r>
      <w:r w:rsidR="004304DC">
        <w:rPr>
          <w:rFonts w:ascii="Verdana" w:hAnsi="Verdana"/>
          <w:b/>
        </w:rPr>
        <w:t>XXX</w:t>
      </w:r>
      <w:r w:rsidR="004304DC" w:rsidRPr="004304DC">
        <w:rPr>
          <w:rFonts w:ascii="Verdana" w:hAnsi="Verdana"/>
          <w:b/>
        </w:rPr>
        <w:t>-94</w:t>
      </w:r>
      <w:r w:rsidR="004304DC" w:rsidRPr="004304DC">
        <w:rPr>
          <w:rFonts w:ascii="Verdana" w:hAnsi="Verdana"/>
        </w:rPr>
        <w:t>Mat – 9934</w:t>
      </w:r>
      <w:r w:rsidR="004304DC" w:rsidRPr="004304DC">
        <w:rPr>
          <w:rFonts w:ascii="Verdana" w:hAnsi="Verdana"/>
          <w:b/>
        </w:rPr>
        <w:t>, Sr. Italo Alves Coelho de Araujo</w:t>
      </w:r>
      <w:r w:rsidR="004304DC" w:rsidRPr="004304DC">
        <w:rPr>
          <w:rFonts w:ascii="Verdana" w:hAnsi="Verdana"/>
        </w:rPr>
        <w:t xml:space="preserve">Coordenacao de sistema </w:t>
      </w:r>
      <w:r w:rsidR="004304DC" w:rsidRPr="004304DC">
        <w:rPr>
          <w:rFonts w:ascii="Verdana" w:hAnsi="Verdana"/>
          <w:b/>
        </w:rPr>
        <w:t>CPF 072.</w:t>
      </w:r>
      <w:r w:rsidR="004304DC">
        <w:rPr>
          <w:rFonts w:ascii="Verdana" w:hAnsi="Verdana"/>
          <w:b/>
        </w:rPr>
        <w:t>XXX</w:t>
      </w:r>
      <w:r w:rsidR="004304DC" w:rsidRPr="004304DC">
        <w:rPr>
          <w:rFonts w:ascii="Verdana" w:hAnsi="Verdana"/>
          <w:b/>
        </w:rPr>
        <w:t>.</w:t>
      </w:r>
      <w:r w:rsidR="004304DC">
        <w:rPr>
          <w:rFonts w:ascii="Verdana" w:hAnsi="Verdana"/>
          <w:b/>
        </w:rPr>
        <w:t>XXX</w:t>
      </w:r>
      <w:r w:rsidR="004304DC" w:rsidRPr="004304DC">
        <w:rPr>
          <w:rFonts w:ascii="Verdana" w:hAnsi="Verdana"/>
          <w:b/>
        </w:rPr>
        <w:t xml:space="preserve">-19 </w:t>
      </w:r>
      <w:r w:rsidR="004304DC" w:rsidRPr="004304DC">
        <w:rPr>
          <w:rFonts w:ascii="Verdana" w:hAnsi="Verdana"/>
        </w:rPr>
        <w:t>Mat – 901407</w:t>
      </w:r>
      <w:r w:rsidR="004304DC" w:rsidRPr="004304DC">
        <w:rPr>
          <w:rFonts w:ascii="Verdana" w:hAnsi="Verdana"/>
          <w:b/>
        </w:rPr>
        <w:t xml:space="preserve">,Sr. Leonardo da Silva Nunes </w:t>
      </w:r>
      <w:r w:rsidR="004304DC" w:rsidRPr="004304DC">
        <w:rPr>
          <w:rFonts w:ascii="Verdana" w:hAnsi="Verdana"/>
        </w:rPr>
        <w:t xml:space="preserve">Gerenc. Gestaoamb. Inovacao e Sustentabilidade </w:t>
      </w:r>
      <w:r w:rsidR="004304DC" w:rsidRPr="004304DC">
        <w:rPr>
          <w:rFonts w:ascii="Verdana" w:hAnsi="Verdana"/>
          <w:b/>
        </w:rPr>
        <w:t>CPF 044.</w:t>
      </w:r>
      <w:r w:rsidR="004304DC">
        <w:rPr>
          <w:rFonts w:ascii="Verdana" w:hAnsi="Verdana"/>
          <w:b/>
        </w:rPr>
        <w:t>XXX</w:t>
      </w:r>
      <w:r w:rsidR="004304DC" w:rsidRPr="004304DC">
        <w:rPr>
          <w:rFonts w:ascii="Verdana" w:hAnsi="Verdana"/>
          <w:b/>
        </w:rPr>
        <w:t>.</w:t>
      </w:r>
      <w:r w:rsidR="004304DC">
        <w:rPr>
          <w:rFonts w:ascii="Verdana" w:hAnsi="Verdana"/>
          <w:b/>
        </w:rPr>
        <w:t>XXX</w:t>
      </w:r>
      <w:r w:rsidR="004304DC" w:rsidRPr="004304DC">
        <w:rPr>
          <w:rFonts w:ascii="Verdana" w:hAnsi="Verdana"/>
          <w:b/>
        </w:rPr>
        <w:t>-86</w:t>
      </w:r>
      <w:r w:rsidR="004304DC" w:rsidRPr="004304DC">
        <w:rPr>
          <w:rFonts w:ascii="Verdana" w:hAnsi="Verdana"/>
        </w:rPr>
        <w:t>Mat – 9084,para supervisionar o fornecimento de materiais e equipamentos permanentes nas condições exigidas, e atestando no verso da nota fiscal no ato do recebimento, ou pelos respectivos substitutos (</w:t>
      </w:r>
      <w:hyperlink r:id="rId81" w:anchor="art117" w:history="1">
        <w:r w:rsidR="004304DC" w:rsidRPr="004304DC">
          <w:rPr>
            <w:rStyle w:val="Hyperlink"/>
            <w:rFonts w:ascii="Verdana" w:hAnsi="Verdana"/>
            <w:color w:val="auto"/>
          </w:rPr>
          <w:t>Lei nº 14.133, de 2021, art. 117, caput</w:t>
        </w:r>
      </w:hyperlink>
      <w:r w:rsidR="004304DC" w:rsidRPr="004304DC">
        <w:rPr>
          <w:rFonts w:ascii="Verdana" w:hAnsi="Verdana"/>
        </w:rPr>
        <w:t>).</w:t>
      </w:r>
    </w:p>
    <w:p w:rsidR="00DC09FF" w:rsidRPr="00060A30" w:rsidRDefault="00DC09FF" w:rsidP="00DC09FF">
      <w:pPr>
        <w:pStyle w:val="Corpodetexto"/>
        <w:spacing w:before="5"/>
        <w:ind w:left="567" w:right="580"/>
        <w:jc w:val="both"/>
      </w:pP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w:t>
      </w:r>
      <w:r>
        <w:lastRenderedPageBreak/>
        <w:t xml:space="preserve">trata o art. 158 da Lei nº 14.133, de 2021, ou pelo agente ou pelo setor com competência para tal, conforme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5.13. A execução do contrato será administrada pelo Gestor do Contrato,  Sr.(a) </w:t>
      </w:r>
      <w:r>
        <w:rPr>
          <w:b/>
        </w:rPr>
        <w:t>_____________________ conforme portaria nº _____/202</w:t>
      </w:r>
      <w:r w:rsidR="00904389">
        <w:rPr>
          <w:b/>
        </w:rPr>
        <w:t>5</w:t>
      </w:r>
      <w:r w:rsidR="00904389">
        <w:t>.</w:t>
      </w:r>
    </w:p>
    <w:p w:rsidR="00DC09FF" w:rsidRDefault="00DC09FF" w:rsidP="00DC09FF">
      <w:pPr>
        <w:pStyle w:val="Corpodetexto"/>
        <w:spacing w:before="5"/>
        <w:ind w:left="567" w:right="580"/>
        <w:jc w:val="both"/>
      </w:pPr>
    </w:p>
    <w:p w:rsidR="00DC09FF" w:rsidRPr="00713BCD" w:rsidRDefault="00DC09FF" w:rsidP="00DC09FF">
      <w:pPr>
        <w:pStyle w:val="Corpodetexto"/>
        <w:spacing w:before="5"/>
        <w:ind w:left="567" w:right="580"/>
        <w:jc w:val="both"/>
        <w:rPr>
          <w:b/>
        </w:rPr>
      </w:pPr>
      <w:r w:rsidRPr="00713BCD">
        <w:rPr>
          <w:b/>
        </w:rPr>
        <w:t xml:space="preserve">6. CLÁUSULA SEXTA –DO  PREÇO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6.1. O valor total da contratação é de R$.......... (.....)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Default="00DC09FF" w:rsidP="00DC09FF">
      <w:pPr>
        <w:pStyle w:val="Corpodetexto"/>
        <w:spacing w:before="5"/>
        <w:ind w:left="567" w:right="580"/>
        <w:jc w:val="both"/>
      </w:pPr>
    </w:p>
    <w:p w:rsidR="00DC09FF" w:rsidRPr="00713BCD" w:rsidRDefault="00DC09FF" w:rsidP="00DC09FF">
      <w:pPr>
        <w:pStyle w:val="Corpodetexto"/>
        <w:spacing w:before="5"/>
        <w:ind w:left="567" w:right="580"/>
        <w:jc w:val="both"/>
        <w:rPr>
          <w:b/>
        </w:rPr>
      </w:pPr>
      <w:r w:rsidRPr="00713BCD">
        <w:rPr>
          <w:b/>
        </w:rPr>
        <w:t xml:space="preserve">7. CLÁUSULA SÉTIMA – CRITÉRIOS DE MEDIÇÃO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 Será indicada a retenção ou glosa no pagamento, proporcional à irregularidade verificada, sem prejuízo das sanções cabíveis, caso se constate que o Contratado: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7.1.1. não produzir os resultados acordados, </w:t>
      </w:r>
    </w:p>
    <w:p w:rsidR="00DC09FF" w:rsidRDefault="00DC09FF" w:rsidP="00DC09FF">
      <w:pPr>
        <w:pStyle w:val="Corpodetexto"/>
        <w:spacing w:before="5"/>
        <w:ind w:left="567" w:right="580"/>
        <w:jc w:val="both"/>
      </w:pPr>
      <w:r>
        <w:t xml:space="preserve">7.1.2. deixar de executar, ou não executar com a qualidade mínima exigida as atividades contratadas; ou </w:t>
      </w:r>
    </w:p>
    <w:p w:rsidR="00DC09FF" w:rsidRDefault="00DC09FF" w:rsidP="00DC09FF">
      <w:pPr>
        <w:pStyle w:val="Corpodetexto"/>
        <w:spacing w:before="5"/>
        <w:ind w:left="567" w:right="580"/>
        <w:jc w:val="both"/>
      </w:pPr>
      <w:r>
        <w:t xml:space="preserve">7.1.3. deixar de utilizar materiais e recursos humanos exigidos para a execução do contrato, ou utilizá-los com qualidade ou quantidade inferior à demandada.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sidR="00044B71">
        <w:rPr>
          <w:b/>
        </w:rPr>
        <w:t>05 (cinco)</w:t>
      </w:r>
      <w:r w:rsidRPr="00091E85">
        <w:rPr>
          <w:b/>
        </w:rPr>
        <w:t>dias</w:t>
      </w:r>
      <w:r w:rsidR="00656A4D">
        <w:rPr>
          <w:b/>
        </w:rPr>
        <w:t xml:space="preserve"> úteis</w:t>
      </w:r>
      <w:r w:rsidRPr="00C05697">
        <w:t>, a contar da notificação da contratada/detentora, às suas custas, sem prejuíz</w:t>
      </w:r>
      <w:r>
        <w:t>o da aplicação das penalidades.</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7.4</w:t>
      </w:r>
      <w:r w:rsidRPr="00C05697">
        <w:t xml:space="preserve">. O recebimento definitivo ocorrerá no prazo de </w:t>
      </w:r>
      <w:r w:rsidR="00656A4D">
        <w:rPr>
          <w:b/>
        </w:rPr>
        <w:t>05 (cinco)</w:t>
      </w:r>
      <w:r w:rsidR="003B40E0">
        <w:rPr>
          <w:b/>
        </w:rPr>
        <w:t>dias corridos</w:t>
      </w:r>
      <w:r w:rsidRPr="00C05697">
        <w:t xml:space="preserve">, a contar do recebimento da nota fiscal ou instrumento de cobrança equivalente </w:t>
      </w:r>
      <w:r w:rsidRPr="00D43D1A">
        <w:rPr>
          <w:b/>
          <w:bCs/>
        </w:rPr>
        <w:t xml:space="preserve">pela Secretaria </w:t>
      </w:r>
      <w:r w:rsidR="004304DC">
        <w:rPr>
          <w:b/>
          <w:bCs/>
        </w:rPr>
        <w:t>solicitante</w:t>
      </w:r>
      <w:r w:rsidRPr="00C05697">
        <w:t xml:space="preserve">, após a verificação da qualidade e quantidade do material e consequente aceitação.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7.12</w:t>
      </w:r>
      <w:r w:rsidRPr="00C05697">
        <w:t xml:space="preserve">. A </w:t>
      </w:r>
      <w:r w:rsidRPr="00320A61">
        <w:rPr>
          <w:b/>
          <w:bCs/>
        </w:rPr>
        <w:t xml:space="preserve">Secretaria </w:t>
      </w:r>
      <w:r w:rsidR="004304DC">
        <w:rPr>
          <w:b/>
          <w:bCs/>
        </w:rPr>
        <w:t xml:space="preserve">solicitante </w:t>
      </w:r>
      <w:r w:rsidRPr="00C05697">
        <w:t xml:space="preserve">deverá realizar consulta ao SICAF para: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C05697">
        <w:t xml:space="preserve">a) verificar a manutenção das condições de habilitação exigidas no edital;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7.16</w:t>
      </w:r>
      <w:r w:rsidRPr="00C05697">
        <w:t xml:space="preserve">. O pagamento será efetuado no prazo de até </w:t>
      </w:r>
      <w:r w:rsidR="006A08E2">
        <w:t>30 (trinta)</w:t>
      </w:r>
      <w:r w:rsidRPr="00C05697">
        <w:t xml:space="preserve"> dias </w:t>
      </w:r>
      <w:r w:rsidR="006A08E2">
        <w:t>corridos</w:t>
      </w:r>
      <w:r w:rsidRPr="00C05697">
        <w:t xml:space="preserve"> contados do recebimento do produto contratado e do respectivo documento fiscal válido.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lastRenderedPageBreak/>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DC09FF" w:rsidRDefault="00DC09FF" w:rsidP="00DC09FF">
      <w:pPr>
        <w:pStyle w:val="Corpodetexto"/>
        <w:spacing w:before="5"/>
        <w:ind w:left="567" w:right="580"/>
        <w:jc w:val="both"/>
      </w:pPr>
    </w:p>
    <w:p w:rsidR="00DC09FF" w:rsidRPr="00C05697" w:rsidRDefault="00DC09FF" w:rsidP="00DC09FF">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Default="00DC09FF" w:rsidP="00DC09FF">
      <w:pPr>
        <w:pStyle w:val="Corpodetexto"/>
        <w:spacing w:before="5"/>
        <w:ind w:left="567" w:right="580"/>
        <w:jc w:val="both"/>
      </w:pPr>
    </w:p>
    <w:p w:rsidR="00DC09FF" w:rsidRPr="00091E85" w:rsidRDefault="00DC09FF" w:rsidP="00DC09FF">
      <w:pPr>
        <w:pStyle w:val="Corpodetexto"/>
        <w:spacing w:before="5"/>
        <w:ind w:left="567" w:right="580"/>
        <w:jc w:val="both"/>
        <w:rPr>
          <w:b/>
        </w:rPr>
      </w:pPr>
      <w:r w:rsidRPr="00091E85">
        <w:rPr>
          <w:b/>
        </w:rPr>
        <w:t xml:space="preserve">8. CLÁUSULA OITAVA – REAJUSTE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8.1. Os preços inicialmente contratados são fixos e irreajustáveis no prazo de um ano contado da data do orçamento.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8.2. Nos reajustes subsequentes ao primeiro, o interregno mínimo de um ano será contado a partir dos efeitos financeiros do último reajuste.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8.4. Nas aferições finais, o índice utilizado para reajuste será, obrigatoriamente, o definitivo.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8.7. O reajuste será realizado por apostilamento. </w:t>
      </w:r>
    </w:p>
    <w:p w:rsidR="00DC09FF" w:rsidRDefault="00DC09FF" w:rsidP="00DC09FF">
      <w:pPr>
        <w:pStyle w:val="Corpodetexto"/>
        <w:spacing w:before="5"/>
        <w:ind w:left="567" w:right="580"/>
        <w:jc w:val="both"/>
      </w:pPr>
    </w:p>
    <w:p w:rsidR="00DC09FF" w:rsidRPr="00091E85" w:rsidRDefault="00DC09FF" w:rsidP="00DC09FF">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C09FF" w:rsidRDefault="00DC09FF" w:rsidP="00DC09FF">
      <w:pPr>
        <w:pStyle w:val="Corpodetexto"/>
        <w:spacing w:before="5"/>
        <w:ind w:left="567" w:right="580"/>
        <w:jc w:val="both"/>
      </w:pPr>
    </w:p>
    <w:p w:rsidR="00DC09FF" w:rsidRDefault="00DC09FF" w:rsidP="00DC09FF">
      <w:pPr>
        <w:pStyle w:val="Corpodetexto"/>
        <w:spacing w:before="5"/>
        <w:ind w:left="572" w:right="580"/>
        <w:jc w:val="both"/>
      </w:pPr>
      <w:r w:rsidRPr="007C661E">
        <w:t xml:space="preserve">9.1. As despesas decorrentes desta contratação </w:t>
      </w:r>
      <w:r w:rsidR="00B1799A">
        <w:t>correrão à conta dos recursos financeiros provenientes da</w:t>
      </w:r>
      <w:r w:rsidRPr="007C661E">
        <w:t xml:space="preserve"> dotação orçamentária </w:t>
      </w:r>
      <w:r w:rsidR="00B1799A">
        <w:t>abaixo discriminada</w:t>
      </w:r>
      <w:r w:rsidRPr="007C661E">
        <w:t xml:space="preserve">: </w:t>
      </w:r>
    </w:p>
    <w:p w:rsidR="00BF47C5" w:rsidRPr="007C661E" w:rsidRDefault="00BF47C5" w:rsidP="00DC09FF">
      <w:pPr>
        <w:pStyle w:val="Corpodetexto"/>
        <w:spacing w:before="5"/>
        <w:ind w:left="572" w:right="580"/>
        <w:jc w:val="both"/>
      </w:pPr>
    </w:p>
    <w:p w:rsidR="005A7A90" w:rsidRDefault="005A7A90" w:rsidP="005A7A90">
      <w:pPr>
        <w:pStyle w:val="PargrafodaLista"/>
        <w:ind w:hanging="5"/>
        <w:rPr>
          <w:rFonts w:ascii="Arial" w:eastAsiaTheme="minorEastAsia" w:hAnsi="Arial" w:cs="Arial"/>
          <w:b/>
          <w:lang w:val="pt-BR"/>
        </w:rPr>
      </w:pPr>
      <w:r>
        <w:rPr>
          <w:rFonts w:ascii="Arial" w:hAnsi="Arial" w:cs="Arial"/>
          <w:b/>
        </w:rPr>
        <w:t>Administração e Finanças</w:t>
      </w:r>
    </w:p>
    <w:p w:rsidR="005A7A90" w:rsidRDefault="005A7A90" w:rsidP="005A7A90">
      <w:pPr>
        <w:pStyle w:val="PargrafodaLista"/>
        <w:ind w:hanging="5"/>
        <w:rPr>
          <w:rFonts w:ascii="Arial" w:hAnsi="Arial" w:cs="Arial"/>
        </w:rPr>
      </w:pPr>
    </w:p>
    <w:p w:rsidR="005A7A90" w:rsidRDefault="005A7A90" w:rsidP="005A7A90">
      <w:pPr>
        <w:ind w:left="572" w:hanging="5"/>
        <w:rPr>
          <w:rFonts w:ascii="Arial" w:hAnsi="Arial" w:cs="Arial"/>
        </w:rPr>
      </w:pPr>
      <w:r>
        <w:rPr>
          <w:rFonts w:ascii="Arial" w:hAnsi="Arial" w:cs="Arial"/>
        </w:rPr>
        <w:t>Unidade Orçamentária: 0211</w:t>
      </w:r>
    </w:p>
    <w:p w:rsidR="005A7A90" w:rsidRDefault="005A7A90" w:rsidP="005A7A90">
      <w:pPr>
        <w:pStyle w:val="PargrafodaLista"/>
        <w:ind w:hanging="5"/>
        <w:rPr>
          <w:rFonts w:ascii="Arial" w:hAnsi="Arial" w:cs="Arial"/>
        </w:rPr>
      </w:pPr>
      <w:r>
        <w:rPr>
          <w:rFonts w:ascii="Arial" w:hAnsi="Arial" w:cs="Arial"/>
        </w:rPr>
        <w:t>Funcional: 04 122 0401 1954 0000</w:t>
      </w:r>
    </w:p>
    <w:p w:rsidR="005A7A90" w:rsidRDefault="005A7A90" w:rsidP="005A7A90">
      <w:pPr>
        <w:pStyle w:val="PargrafodaLista"/>
        <w:ind w:hanging="5"/>
        <w:rPr>
          <w:rFonts w:ascii="Arial" w:hAnsi="Arial" w:cs="Arial"/>
        </w:rPr>
      </w:pPr>
      <w:r>
        <w:rPr>
          <w:rFonts w:ascii="Arial" w:hAnsi="Arial" w:cs="Arial"/>
        </w:rPr>
        <w:t>Elemento de Despesa: 4.4.90.52.00</w:t>
      </w:r>
    </w:p>
    <w:p w:rsidR="005A7A90" w:rsidRDefault="005A7A90" w:rsidP="005A7A90">
      <w:pPr>
        <w:pStyle w:val="PargrafodaLista"/>
        <w:ind w:hanging="5"/>
        <w:rPr>
          <w:rFonts w:ascii="Arial" w:hAnsi="Arial" w:cs="Arial"/>
        </w:rPr>
      </w:pPr>
      <w:r>
        <w:rPr>
          <w:rFonts w:ascii="Arial" w:hAnsi="Arial" w:cs="Arial"/>
        </w:rPr>
        <w:t>Fonte: Recursos Próprio</w:t>
      </w:r>
    </w:p>
    <w:p w:rsidR="005A7A90" w:rsidRDefault="005A7A90" w:rsidP="005A7A90">
      <w:pPr>
        <w:ind w:left="572" w:hanging="5"/>
        <w:rPr>
          <w:rFonts w:ascii="Arial" w:hAnsi="Arial" w:cs="Arial"/>
        </w:rPr>
      </w:pPr>
    </w:p>
    <w:p w:rsidR="005A7A90" w:rsidRDefault="005A7A90" w:rsidP="005A7A90">
      <w:pPr>
        <w:pStyle w:val="PargrafodaLista"/>
        <w:ind w:hanging="5"/>
        <w:rPr>
          <w:rFonts w:ascii="Arial" w:hAnsi="Arial" w:cs="Arial"/>
          <w:b/>
        </w:rPr>
      </w:pPr>
      <w:r>
        <w:rPr>
          <w:rFonts w:ascii="Arial" w:hAnsi="Arial" w:cs="Arial"/>
          <w:b/>
        </w:rPr>
        <w:t>Secretaria de Governo</w:t>
      </w:r>
    </w:p>
    <w:p w:rsidR="005A7A90" w:rsidRDefault="005A7A90" w:rsidP="005A7A90">
      <w:pPr>
        <w:pStyle w:val="PargrafodaLista"/>
        <w:ind w:hanging="5"/>
        <w:rPr>
          <w:rFonts w:ascii="Arial" w:hAnsi="Arial" w:cs="Arial"/>
          <w:b/>
        </w:rPr>
      </w:pPr>
    </w:p>
    <w:p w:rsidR="005A7A90" w:rsidRDefault="005A7A90" w:rsidP="005A7A90">
      <w:pPr>
        <w:pStyle w:val="PargrafodaLista"/>
        <w:ind w:hanging="5"/>
        <w:rPr>
          <w:rFonts w:ascii="Arial" w:hAnsi="Arial" w:cs="Arial"/>
        </w:rPr>
      </w:pPr>
      <w:r>
        <w:rPr>
          <w:rFonts w:ascii="Arial" w:hAnsi="Arial" w:cs="Arial"/>
        </w:rPr>
        <w:t>Unidade Orçamentária: 0211</w:t>
      </w:r>
    </w:p>
    <w:p w:rsidR="005A7A90" w:rsidRDefault="005A7A90" w:rsidP="005A7A90">
      <w:pPr>
        <w:pStyle w:val="PargrafodaLista"/>
        <w:ind w:hanging="5"/>
        <w:rPr>
          <w:rFonts w:ascii="Arial" w:hAnsi="Arial" w:cs="Arial"/>
        </w:rPr>
      </w:pPr>
      <w:r>
        <w:rPr>
          <w:rFonts w:ascii="Arial" w:hAnsi="Arial" w:cs="Arial"/>
        </w:rPr>
        <w:t>Funcional: 04 122 0401 1953 0000</w:t>
      </w:r>
    </w:p>
    <w:p w:rsidR="005A7A90" w:rsidRDefault="005A7A90" w:rsidP="005A7A90">
      <w:pPr>
        <w:pStyle w:val="PargrafodaLista"/>
        <w:ind w:hanging="5"/>
        <w:rPr>
          <w:rFonts w:ascii="Arial" w:hAnsi="Arial" w:cs="Arial"/>
        </w:rPr>
      </w:pPr>
      <w:r>
        <w:rPr>
          <w:rFonts w:ascii="Arial" w:hAnsi="Arial" w:cs="Arial"/>
        </w:rPr>
        <w:t>Elemento de Despesa: 4.4.90.52.00</w:t>
      </w:r>
    </w:p>
    <w:p w:rsidR="005A7A90" w:rsidRDefault="005A7A90" w:rsidP="005A7A90">
      <w:pPr>
        <w:pStyle w:val="PargrafodaLista"/>
        <w:ind w:hanging="5"/>
        <w:rPr>
          <w:rFonts w:ascii="Arial" w:hAnsi="Arial" w:cs="Arial"/>
        </w:rPr>
      </w:pPr>
      <w:r>
        <w:rPr>
          <w:rFonts w:ascii="Arial" w:hAnsi="Arial" w:cs="Arial"/>
        </w:rPr>
        <w:t>Fonte: Recursos Próprio</w:t>
      </w:r>
    </w:p>
    <w:p w:rsidR="005A7A90" w:rsidRDefault="005A7A90" w:rsidP="005A7A90">
      <w:pPr>
        <w:pStyle w:val="PargrafodaLista"/>
        <w:ind w:hanging="5"/>
        <w:rPr>
          <w:rFonts w:ascii="Arial" w:hAnsi="Arial" w:cs="Arial"/>
        </w:rPr>
      </w:pPr>
    </w:p>
    <w:p w:rsidR="005A7A90" w:rsidRDefault="005A7A90" w:rsidP="005A7A90">
      <w:pPr>
        <w:ind w:left="572" w:hanging="5"/>
        <w:rPr>
          <w:rFonts w:ascii="Arial" w:eastAsia="Times New Roman" w:hAnsi="Arial" w:cs="Arial"/>
          <w:b/>
        </w:rPr>
      </w:pPr>
      <w:r>
        <w:rPr>
          <w:rFonts w:ascii="Arial" w:eastAsia="Times New Roman" w:hAnsi="Arial" w:cs="Arial"/>
          <w:b/>
        </w:rPr>
        <w:t xml:space="preserve">Secretaria de Agricultura </w:t>
      </w:r>
    </w:p>
    <w:p w:rsidR="005A7A90" w:rsidRDefault="005A7A90" w:rsidP="005A7A90">
      <w:pPr>
        <w:ind w:left="572" w:hanging="5"/>
        <w:rPr>
          <w:rFonts w:ascii="Arial" w:eastAsia="Times New Roman" w:hAnsi="Arial" w:cs="Arial"/>
          <w:b/>
        </w:rPr>
      </w:pPr>
    </w:p>
    <w:p w:rsidR="005A7A90" w:rsidRDefault="005A7A90" w:rsidP="005A7A90">
      <w:pPr>
        <w:ind w:left="572" w:hanging="5"/>
        <w:rPr>
          <w:rFonts w:ascii="Arial" w:eastAsia="Times New Roman" w:hAnsi="Arial" w:cs="Arial"/>
        </w:rPr>
      </w:pPr>
      <w:r>
        <w:rPr>
          <w:rFonts w:ascii="Arial" w:eastAsia="Times New Roman" w:hAnsi="Arial" w:cs="Arial"/>
        </w:rPr>
        <w:t>Unidade Gestora: 0260</w:t>
      </w:r>
    </w:p>
    <w:p w:rsidR="005A7A90" w:rsidRDefault="005A7A90" w:rsidP="005A7A90">
      <w:pPr>
        <w:ind w:left="572" w:hanging="5"/>
        <w:rPr>
          <w:rFonts w:ascii="Arial" w:eastAsia="Times New Roman" w:hAnsi="Arial" w:cs="Arial"/>
        </w:rPr>
      </w:pPr>
      <w:r>
        <w:rPr>
          <w:rFonts w:ascii="Arial" w:eastAsia="Times New Roman" w:hAnsi="Arial" w:cs="Arial"/>
        </w:rPr>
        <w:t xml:space="preserve">Projeto Atividade: </w:t>
      </w:r>
      <w:r>
        <w:rPr>
          <w:rFonts w:ascii="Arial" w:hAnsi="Arial" w:cs="Arial"/>
        </w:rPr>
        <w:t>17 512 1701 3300 0000</w:t>
      </w:r>
    </w:p>
    <w:p w:rsidR="005A7A90" w:rsidRDefault="005A7A90" w:rsidP="005A7A90">
      <w:pPr>
        <w:ind w:left="572" w:hanging="5"/>
        <w:rPr>
          <w:rFonts w:ascii="Arial" w:eastAsia="Times New Roman" w:hAnsi="Arial" w:cs="Arial"/>
        </w:rPr>
      </w:pPr>
      <w:r>
        <w:rPr>
          <w:rFonts w:ascii="Arial" w:eastAsia="Times New Roman" w:hAnsi="Arial" w:cs="Arial"/>
        </w:rPr>
        <w:t xml:space="preserve">Elemento de Despesa: </w:t>
      </w:r>
      <w:r>
        <w:rPr>
          <w:rFonts w:ascii="Arial" w:hAnsi="Arial" w:cs="Arial"/>
        </w:rPr>
        <w:t>4.4.90.52.00</w:t>
      </w:r>
    </w:p>
    <w:p w:rsidR="005A7A90" w:rsidRDefault="005A7A90" w:rsidP="005A7A90">
      <w:pPr>
        <w:ind w:left="572" w:hanging="5"/>
        <w:rPr>
          <w:rFonts w:ascii="Arial" w:eastAsia="Times New Roman" w:hAnsi="Arial" w:cs="Arial"/>
        </w:rPr>
      </w:pPr>
      <w:r>
        <w:rPr>
          <w:rFonts w:ascii="Arial" w:eastAsia="Times New Roman" w:hAnsi="Arial" w:cs="Arial"/>
        </w:rPr>
        <w:t>Fonte de Recurso: 1.500</w:t>
      </w:r>
    </w:p>
    <w:p w:rsidR="005A7A90" w:rsidRDefault="005A7A90" w:rsidP="005A7A90">
      <w:pPr>
        <w:pStyle w:val="PargrafodaLista"/>
        <w:ind w:hanging="5"/>
        <w:rPr>
          <w:rFonts w:ascii="Arial" w:eastAsiaTheme="minorEastAsia" w:hAnsi="Arial" w:cs="Arial"/>
        </w:rPr>
      </w:pPr>
      <w:r>
        <w:rPr>
          <w:rFonts w:ascii="Arial" w:hAnsi="Arial" w:cs="Arial"/>
        </w:rPr>
        <w:t>Fonte: Recursos Próprio</w:t>
      </w:r>
    </w:p>
    <w:p w:rsidR="005A7A90" w:rsidRDefault="005A7A90" w:rsidP="005A7A90">
      <w:pPr>
        <w:pStyle w:val="PargrafodaLista"/>
        <w:ind w:hanging="5"/>
        <w:rPr>
          <w:rFonts w:ascii="Arial" w:hAnsi="Arial" w:cs="Arial"/>
        </w:rPr>
      </w:pPr>
    </w:p>
    <w:p w:rsidR="005A7A90" w:rsidRDefault="005A7A90" w:rsidP="005A7A90">
      <w:pPr>
        <w:ind w:left="572" w:hanging="5"/>
        <w:rPr>
          <w:rFonts w:ascii="Arial" w:hAnsi="Arial" w:cs="Arial"/>
          <w:b/>
        </w:rPr>
      </w:pPr>
      <w:r>
        <w:rPr>
          <w:rFonts w:ascii="Arial" w:hAnsi="Arial" w:cs="Arial"/>
          <w:b/>
        </w:rPr>
        <w:t>Secretaria de Infraestrutura</w:t>
      </w:r>
    </w:p>
    <w:p w:rsidR="005A7A90" w:rsidRDefault="005A7A90" w:rsidP="005A7A90">
      <w:pPr>
        <w:pStyle w:val="PargrafodaLista"/>
        <w:ind w:hanging="5"/>
        <w:rPr>
          <w:rFonts w:ascii="Arial" w:hAnsi="Arial" w:cs="Arial"/>
        </w:rPr>
      </w:pPr>
    </w:p>
    <w:p w:rsidR="005A7A90" w:rsidRDefault="005A7A90" w:rsidP="005A7A90">
      <w:pPr>
        <w:pStyle w:val="PargrafodaLista"/>
        <w:ind w:hanging="5"/>
        <w:rPr>
          <w:rFonts w:ascii="Arial" w:hAnsi="Arial" w:cs="Arial"/>
        </w:rPr>
      </w:pPr>
      <w:r>
        <w:rPr>
          <w:rFonts w:ascii="Arial" w:hAnsi="Arial" w:cs="Arial"/>
        </w:rPr>
        <w:t>Unidade Gestora: 0270</w:t>
      </w:r>
    </w:p>
    <w:p w:rsidR="005A7A90" w:rsidRDefault="005A7A90" w:rsidP="005A7A90">
      <w:pPr>
        <w:pStyle w:val="PargrafodaLista"/>
        <w:ind w:hanging="5"/>
        <w:rPr>
          <w:rFonts w:ascii="Arial" w:hAnsi="Arial" w:cs="Arial"/>
        </w:rPr>
      </w:pPr>
      <w:r>
        <w:rPr>
          <w:rFonts w:ascii="Arial" w:hAnsi="Arial" w:cs="Arial"/>
        </w:rPr>
        <w:t>Programa Atividade: 04.122.15011826.0000</w:t>
      </w:r>
    </w:p>
    <w:p w:rsidR="005A7A90" w:rsidRDefault="005A7A90" w:rsidP="005A7A90">
      <w:pPr>
        <w:pStyle w:val="PargrafodaLista"/>
        <w:ind w:hanging="5"/>
        <w:rPr>
          <w:rFonts w:ascii="Arial" w:hAnsi="Arial" w:cs="Arial"/>
        </w:rPr>
      </w:pPr>
      <w:r>
        <w:rPr>
          <w:rFonts w:ascii="Arial" w:hAnsi="Arial" w:cs="Arial"/>
        </w:rPr>
        <w:t>Elemento de Despesa: 4.4.90.52.39</w:t>
      </w:r>
    </w:p>
    <w:p w:rsidR="005A7A90" w:rsidRDefault="005A7A90" w:rsidP="005A7A90">
      <w:pPr>
        <w:ind w:left="572" w:hanging="5"/>
        <w:jc w:val="both"/>
        <w:rPr>
          <w:rFonts w:ascii="Arial" w:hAnsi="Arial" w:cs="Arial"/>
        </w:rPr>
      </w:pPr>
      <w:r>
        <w:rPr>
          <w:rFonts w:ascii="Arial" w:hAnsi="Arial" w:cs="Arial"/>
        </w:rPr>
        <w:t>Fonte: Recursos Próprio</w:t>
      </w:r>
    </w:p>
    <w:p w:rsidR="005A7A90" w:rsidRDefault="005A7A90" w:rsidP="005A7A90">
      <w:pPr>
        <w:ind w:left="572" w:hanging="5"/>
        <w:jc w:val="both"/>
        <w:rPr>
          <w:rFonts w:ascii="Arial" w:hAnsi="Arial" w:cs="Arial"/>
          <w:b/>
        </w:rPr>
      </w:pPr>
    </w:p>
    <w:p w:rsidR="005A7A90" w:rsidRDefault="005A7A90" w:rsidP="005A7A90">
      <w:pPr>
        <w:ind w:left="572" w:hanging="5"/>
        <w:jc w:val="both"/>
        <w:rPr>
          <w:rFonts w:ascii="Arial" w:hAnsi="Arial" w:cs="Arial"/>
          <w:b/>
        </w:rPr>
      </w:pPr>
      <w:r>
        <w:rPr>
          <w:rFonts w:ascii="Arial" w:hAnsi="Arial" w:cs="Arial"/>
          <w:b/>
        </w:rPr>
        <w:t>Fundo Municipal de Saúde</w:t>
      </w:r>
    </w:p>
    <w:p w:rsidR="005A7A90" w:rsidRDefault="005A7A90" w:rsidP="005A7A90">
      <w:pPr>
        <w:pStyle w:val="PargrafodaLista"/>
        <w:ind w:hanging="5"/>
        <w:rPr>
          <w:rFonts w:ascii="Arial" w:hAnsi="Arial" w:cs="Arial"/>
        </w:rPr>
      </w:pPr>
    </w:p>
    <w:p w:rsidR="005A7A90" w:rsidRDefault="005A7A90" w:rsidP="005A7A90">
      <w:pPr>
        <w:ind w:left="572" w:hanging="5"/>
        <w:rPr>
          <w:rFonts w:ascii="Arial" w:hAnsi="Arial" w:cs="Arial"/>
        </w:rPr>
      </w:pPr>
      <w:r>
        <w:rPr>
          <w:rFonts w:ascii="Arial" w:hAnsi="Arial" w:cs="Arial"/>
        </w:rPr>
        <w:t xml:space="preserve">Expansão e Adequação do Fundo Municipal de Saúde </w:t>
      </w:r>
    </w:p>
    <w:p w:rsidR="005A7A90" w:rsidRDefault="005A7A90" w:rsidP="005A7A90">
      <w:pPr>
        <w:ind w:left="572" w:hanging="5"/>
        <w:rPr>
          <w:rFonts w:ascii="Arial" w:hAnsi="Arial" w:cs="Arial"/>
        </w:rPr>
      </w:pPr>
      <w:r>
        <w:rPr>
          <w:rFonts w:ascii="Arial" w:hAnsi="Arial" w:cs="Arial"/>
        </w:rPr>
        <w:t>Unidade Orçamentária:030402</w:t>
      </w:r>
    </w:p>
    <w:p w:rsidR="005A7A90" w:rsidRDefault="005A7A90" w:rsidP="005A7A90">
      <w:pPr>
        <w:ind w:left="572" w:hanging="5"/>
        <w:rPr>
          <w:rFonts w:ascii="Arial" w:hAnsi="Arial" w:cs="Arial"/>
        </w:rPr>
      </w:pPr>
      <w:r>
        <w:rPr>
          <w:rFonts w:ascii="Arial" w:hAnsi="Arial" w:cs="Arial"/>
        </w:rPr>
        <w:t>Funcional: 10 122 1002 1077 0000</w:t>
      </w:r>
    </w:p>
    <w:p w:rsidR="005A7A90" w:rsidRDefault="005A7A90" w:rsidP="005A7A90">
      <w:pPr>
        <w:ind w:left="572" w:hanging="5"/>
        <w:rPr>
          <w:rFonts w:ascii="Arial" w:hAnsi="Arial" w:cs="Arial"/>
        </w:rPr>
      </w:pPr>
      <w:r>
        <w:rPr>
          <w:rFonts w:ascii="Arial" w:hAnsi="Arial" w:cs="Arial"/>
        </w:rPr>
        <w:t>Elemento de Despesa:4.4.90.52.00</w:t>
      </w:r>
    </w:p>
    <w:p w:rsidR="005A7A90" w:rsidRDefault="005A7A90" w:rsidP="005A7A90">
      <w:pPr>
        <w:ind w:left="572" w:hanging="5"/>
        <w:rPr>
          <w:rFonts w:ascii="Arial" w:hAnsi="Arial" w:cs="Arial"/>
        </w:rPr>
      </w:pPr>
      <w:r>
        <w:rPr>
          <w:rFonts w:ascii="Arial" w:hAnsi="Arial" w:cs="Arial"/>
        </w:rPr>
        <w:t>Fonte: Recurso Próprio</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 xml:space="preserve">Expansão e Adequação da Rede Municipal de Saúde- Média e Alta Complexidade-Hospitalar  </w:t>
      </w:r>
    </w:p>
    <w:p w:rsidR="005A7A90" w:rsidRDefault="005A7A90" w:rsidP="005A7A90">
      <w:pPr>
        <w:ind w:left="572" w:hanging="5"/>
        <w:rPr>
          <w:rFonts w:ascii="Arial" w:hAnsi="Arial" w:cs="Arial"/>
        </w:rPr>
      </w:pPr>
      <w:r>
        <w:rPr>
          <w:rFonts w:ascii="Arial" w:hAnsi="Arial" w:cs="Arial"/>
        </w:rPr>
        <w:t>Unidade Orçamentária:030402</w:t>
      </w:r>
    </w:p>
    <w:p w:rsidR="005A7A90" w:rsidRDefault="005A7A90" w:rsidP="005A7A90">
      <w:pPr>
        <w:ind w:left="572" w:hanging="5"/>
        <w:rPr>
          <w:rFonts w:ascii="Arial" w:hAnsi="Arial" w:cs="Arial"/>
        </w:rPr>
      </w:pPr>
      <w:r>
        <w:rPr>
          <w:rFonts w:ascii="Arial" w:hAnsi="Arial" w:cs="Arial"/>
        </w:rPr>
        <w:t xml:space="preserve">Funcional: 10 302 1002 1946 0000  </w:t>
      </w:r>
    </w:p>
    <w:p w:rsidR="005A7A90" w:rsidRDefault="005A7A90" w:rsidP="005A7A90">
      <w:pPr>
        <w:ind w:left="572" w:hanging="5"/>
        <w:rPr>
          <w:rFonts w:ascii="Arial" w:hAnsi="Arial" w:cs="Arial"/>
        </w:rPr>
      </w:pPr>
      <w:r>
        <w:rPr>
          <w:rFonts w:ascii="Arial" w:hAnsi="Arial" w:cs="Arial"/>
        </w:rPr>
        <w:t>Elemento de Despesa:4.4.90.52.00</w:t>
      </w:r>
    </w:p>
    <w:p w:rsidR="005A7A90" w:rsidRDefault="005A7A90" w:rsidP="005A7A90">
      <w:pPr>
        <w:ind w:left="572" w:hanging="5"/>
        <w:rPr>
          <w:rFonts w:ascii="Arial" w:hAnsi="Arial" w:cs="Arial"/>
        </w:rPr>
      </w:pPr>
      <w:r>
        <w:rPr>
          <w:rFonts w:ascii="Arial" w:hAnsi="Arial" w:cs="Arial"/>
        </w:rPr>
        <w:t>Fonte: Recurso Próprio</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 xml:space="preserve">Expansão e Adequação da Rede Municipal de Saúde- Média e Alta Complexidade-Hospitalar </w:t>
      </w:r>
    </w:p>
    <w:p w:rsidR="005A7A90" w:rsidRDefault="005A7A90" w:rsidP="005A7A90">
      <w:pPr>
        <w:ind w:left="572" w:hanging="5"/>
        <w:rPr>
          <w:rFonts w:ascii="Arial" w:hAnsi="Arial" w:cs="Arial"/>
        </w:rPr>
      </w:pPr>
      <w:r>
        <w:rPr>
          <w:rFonts w:ascii="Arial" w:hAnsi="Arial" w:cs="Arial"/>
        </w:rPr>
        <w:t>Unidade Orçamentária:030402</w:t>
      </w:r>
    </w:p>
    <w:p w:rsidR="005A7A90" w:rsidRDefault="005A7A90" w:rsidP="005A7A90">
      <w:pPr>
        <w:ind w:left="572" w:hanging="5"/>
        <w:rPr>
          <w:rFonts w:ascii="Arial" w:hAnsi="Arial" w:cs="Arial"/>
        </w:rPr>
      </w:pPr>
      <w:r>
        <w:rPr>
          <w:rFonts w:ascii="Arial" w:hAnsi="Arial" w:cs="Arial"/>
        </w:rPr>
        <w:t>Funcional: 10 302 1002 1946 0000</w:t>
      </w:r>
    </w:p>
    <w:p w:rsidR="005A7A90" w:rsidRDefault="005A7A90" w:rsidP="005A7A90">
      <w:pPr>
        <w:ind w:left="572" w:hanging="5"/>
        <w:rPr>
          <w:rFonts w:ascii="Arial" w:hAnsi="Arial" w:cs="Arial"/>
        </w:rPr>
      </w:pPr>
      <w:r>
        <w:rPr>
          <w:rFonts w:ascii="Arial" w:hAnsi="Arial" w:cs="Arial"/>
        </w:rPr>
        <w:t>Elemento de Despesa:4.4.90.52.00</w:t>
      </w:r>
    </w:p>
    <w:p w:rsidR="005A7A90" w:rsidRDefault="005A7A90" w:rsidP="005A7A90">
      <w:pPr>
        <w:ind w:left="572" w:hanging="5"/>
        <w:rPr>
          <w:rFonts w:ascii="Arial" w:hAnsi="Arial" w:cs="Arial"/>
        </w:rPr>
      </w:pPr>
      <w:r>
        <w:rPr>
          <w:rFonts w:ascii="Arial" w:hAnsi="Arial" w:cs="Arial"/>
        </w:rPr>
        <w:t>Fonte: MAC</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 xml:space="preserve">Expansão e Adequação da Rede Municipal de Saúde- Média e Alta Complexidade-Hospitalar  </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10 302 1002 1946 0000</w:t>
      </w:r>
    </w:p>
    <w:p w:rsidR="005A7A90" w:rsidRDefault="005A7A90" w:rsidP="005A7A90">
      <w:pPr>
        <w:ind w:left="572" w:hanging="5"/>
        <w:rPr>
          <w:rFonts w:ascii="Arial" w:hAnsi="Arial" w:cs="Arial"/>
        </w:rPr>
      </w:pPr>
      <w:r>
        <w:rPr>
          <w:rFonts w:ascii="Arial" w:hAnsi="Arial" w:cs="Arial"/>
        </w:rPr>
        <w:t>Elemento de Despesa:4.4.90.52.00</w:t>
      </w:r>
    </w:p>
    <w:p w:rsidR="005A7A90" w:rsidRDefault="005A7A90" w:rsidP="005A7A90">
      <w:pPr>
        <w:ind w:left="572" w:hanging="5"/>
        <w:rPr>
          <w:rFonts w:ascii="Arial" w:hAnsi="Arial" w:cs="Arial"/>
        </w:rPr>
      </w:pPr>
      <w:r>
        <w:rPr>
          <w:rFonts w:ascii="Arial" w:hAnsi="Arial" w:cs="Arial"/>
        </w:rPr>
        <w:t>Fonte: MAC</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Expansão e Adequação da Rede Municipal de Saúde- Atenção Primária</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10 301 1002 1078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Recurso Próprio</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Expansão e Adequação da Rede Municipal de Saúde- Atenção Primária</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10 301 1002 1078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lastRenderedPageBreak/>
        <w:t>Fonte: Atenção Básica</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Expansão e Adequeção da Rede Física Suporte Profilático e Terapêutico</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10 303 1002 1947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Recurso Próprio</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Expansão e Adequeção da Rede Física Suporte Profilático e Terapêutico</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10 303 1002 1947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1.601 Recursos do SUS</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Expansão e Adequeção da Rede Física de Vigilância Sanitária</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10 304 1002 1948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Recurso Próprio</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Expansão e Adequeção da Rede Física de Vigilância Epidemiológica</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10 305 1002 1949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tabs>
          <w:tab w:val="left" w:pos="2901"/>
        </w:tabs>
        <w:ind w:left="572" w:hanging="5"/>
        <w:rPr>
          <w:rFonts w:ascii="Arial" w:hAnsi="Arial" w:cs="Arial"/>
        </w:rPr>
      </w:pPr>
      <w:r>
        <w:rPr>
          <w:rFonts w:ascii="Arial" w:hAnsi="Arial" w:cs="Arial"/>
        </w:rPr>
        <w:t>Fonte: Recurso Próprio</w:t>
      </w:r>
      <w:r>
        <w:rPr>
          <w:rFonts w:ascii="Arial" w:hAnsi="Arial" w:cs="Arial"/>
        </w:rPr>
        <w:tab/>
      </w:r>
    </w:p>
    <w:p w:rsidR="005A7A90" w:rsidRDefault="005A7A90" w:rsidP="005A7A90">
      <w:pPr>
        <w:tabs>
          <w:tab w:val="left" w:pos="2901"/>
        </w:tabs>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 xml:space="preserve">Expansão e Adequação da Rede Municipal de Saúde- Média e Alta Complexidade-Hospitalar </w:t>
      </w:r>
    </w:p>
    <w:p w:rsidR="005A7A90" w:rsidRDefault="005A7A90" w:rsidP="005A7A90">
      <w:pPr>
        <w:ind w:left="572" w:hanging="5"/>
        <w:rPr>
          <w:rFonts w:ascii="Arial" w:hAnsi="Arial" w:cs="Arial"/>
        </w:rPr>
      </w:pPr>
      <w:r>
        <w:rPr>
          <w:rFonts w:ascii="Arial" w:hAnsi="Arial" w:cs="Arial"/>
        </w:rPr>
        <w:t>Unidade Orçamentária:030402</w:t>
      </w:r>
    </w:p>
    <w:p w:rsidR="005A7A90" w:rsidRDefault="005A7A90" w:rsidP="005A7A90">
      <w:pPr>
        <w:ind w:left="572" w:hanging="5"/>
        <w:rPr>
          <w:rFonts w:ascii="Arial" w:hAnsi="Arial" w:cs="Arial"/>
        </w:rPr>
      </w:pPr>
      <w:r>
        <w:rPr>
          <w:rFonts w:ascii="Arial" w:hAnsi="Arial" w:cs="Arial"/>
        </w:rPr>
        <w:t>Funcional: 10 302 1002 1946 0000</w:t>
      </w:r>
    </w:p>
    <w:p w:rsidR="005A7A90" w:rsidRDefault="005A7A90" w:rsidP="005A7A90">
      <w:pPr>
        <w:ind w:left="572" w:hanging="5"/>
        <w:rPr>
          <w:rFonts w:ascii="Arial" w:hAnsi="Arial" w:cs="Arial"/>
        </w:rPr>
      </w:pPr>
      <w:r>
        <w:rPr>
          <w:rFonts w:ascii="Arial" w:hAnsi="Arial" w:cs="Arial"/>
        </w:rPr>
        <w:t>Elemento de Despesa:4.4.90.52.00</w:t>
      </w:r>
    </w:p>
    <w:p w:rsidR="005A7A90" w:rsidRDefault="005A7A90" w:rsidP="005A7A90">
      <w:pPr>
        <w:ind w:left="572" w:hanging="5"/>
        <w:rPr>
          <w:rFonts w:ascii="Arial" w:hAnsi="Arial" w:cs="Arial"/>
        </w:rPr>
      </w:pPr>
      <w:r>
        <w:rPr>
          <w:rFonts w:ascii="Arial" w:hAnsi="Arial" w:cs="Arial"/>
        </w:rPr>
        <w:t>Fonte: MAC</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 xml:space="preserve">Expansão e Adequação da Rede Municipal de Saúde- Média e Alta Complexidade-Hospitalar  </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10 302 1002 1946 0000</w:t>
      </w:r>
    </w:p>
    <w:p w:rsidR="005A7A90" w:rsidRDefault="005A7A90" w:rsidP="005A7A90">
      <w:pPr>
        <w:ind w:left="572" w:hanging="5"/>
        <w:rPr>
          <w:rFonts w:ascii="Arial" w:hAnsi="Arial" w:cs="Arial"/>
        </w:rPr>
      </w:pPr>
      <w:r>
        <w:rPr>
          <w:rFonts w:ascii="Arial" w:hAnsi="Arial" w:cs="Arial"/>
        </w:rPr>
        <w:t>Elemento de Despesa:4.4.90.52.00</w:t>
      </w:r>
    </w:p>
    <w:p w:rsidR="005A7A90" w:rsidRDefault="005A7A90" w:rsidP="005A7A90">
      <w:pPr>
        <w:ind w:left="572" w:hanging="5"/>
        <w:rPr>
          <w:rFonts w:ascii="Arial" w:hAnsi="Arial" w:cs="Arial"/>
        </w:rPr>
      </w:pPr>
      <w:r>
        <w:rPr>
          <w:rFonts w:ascii="Arial" w:hAnsi="Arial" w:cs="Arial"/>
        </w:rPr>
        <w:t>Fonte: MAC</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Expansão e Adequação da Rede Municipal de Saúde- Atenção Primária</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10 301 1002 1078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Recurso Próprio</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lang w:val="pt-BR"/>
        </w:rPr>
      </w:pPr>
      <w:r>
        <w:rPr>
          <w:rFonts w:ascii="Arial" w:hAnsi="Arial" w:cs="Arial"/>
        </w:rPr>
        <w:t>Expansão e Adequação da Rede Municipal de Saúde- Atenção Primária</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10 301 1002 1078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Atenção Básica</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Expansão e Adequeção da Rede Física Suporte Profilático e Terapêutico</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10 303 1002 1947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Recurso Próprio</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Expansão e Adequeção da Rede Física Suporte Profilático e Terapêutico</w:t>
      </w:r>
    </w:p>
    <w:p w:rsidR="005A7A90" w:rsidRDefault="005A7A90" w:rsidP="005A7A90">
      <w:pPr>
        <w:ind w:left="572" w:hanging="5"/>
        <w:rPr>
          <w:rFonts w:ascii="Arial" w:hAnsi="Arial" w:cs="Arial"/>
        </w:rPr>
      </w:pPr>
      <w:r>
        <w:rPr>
          <w:rFonts w:ascii="Arial" w:hAnsi="Arial" w:cs="Arial"/>
        </w:rPr>
        <w:lastRenderedPageBreak/>
        <w:t>Unidade Orçamentária: 030402</w:t>
      </w:r>
    </w:p>
    <w:p w:rsidR="005A7A90" w:rsidRDefault="005A7A90" w:rsidP="005A7A90">
      <w:pPr>
        <w:ind w:left="572" w:hanging="5"/>
        <w:rPr>
          <w:rFonts w:ascii="Arial" w:hAnsi="Arial" w:cs="Arial"/>
        </w:rPr>
      </w:pPr>
      <w:r>
        <w:rPr>
          <w:rFonts w:ascii="Arial" w:hAnsi="Arial" w:cs="Arial"/>
        </w:rPr>
        <w:t>Funcional: 10 303 1002 1947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1.601 Recursos do SUS</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Expansão e Adequeção da Rede Física de Vigilância Sanitária</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10 304 1002 1948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Recurso Próprio</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Expansão e Adequeção da Rede Física de Vigilância Epidemiológica</w:t>
      </w:r>
    </w:p>
    <w:p w:rsidR="005A7A90" w:rsidRDefault="005A7A90" w:rsidP="005A7A90">
      <w:pPr>
        <w:ind w:left="572" w:hanging="5"/>
        <w:rPr>
          <w:rFonts w:ascii="Arial" w:hAnsi="Arial" w:cs="Arial"/>
        </w:rPr>
      </w:pPr>
      <w:r>
        <w:rPr>
          <w:rFonts w:ascii="Arial" w:hAnsi="Arial" w:cs="Arial"/>
        </w:rPr>
        <w:t>Unidade Orçamentária: 030402</w:t>
      </w:r>
    </w:p>
    <w:p w:rsidR="005A7A90" w:rsidRDefault="005A7A90" w:rsidP="005A7A90">
      <w:pPr>
        <w:ind w:left="572" w:hanging="5"/>
        <w:rPr>
          <w:rFonts w:ascii="Arial" w:hAnsi="Arial" w:cs="Arial"/>
        </w:rPr>
      </w:pPr>
      <w:r>
        <w:rPr>
          <w:rFonts w:ascii="Arial" w:hAnsi="Arial" w:cs="Arial"/>
        </w:rPr>
        <w:t>Funcional: 10 305 1002 1949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Recurso Próprio</w:t>
      </w:r>
    </w:p>
    <w:p w:rsidR="005A7A90" w:rsidRDefault="005A7A90" w:rsidP="005A7A90">
      <w:pPr>
        <w:ind w:left="572" w:hanging="5"/>
        <w:rPr>
          <w:rFonts w:ascii="Arial" w:hAnsi="Arial" w:cs="Arial"/>
          <w:b/>
          <w:lang w:val="pt-BR"/>
        </w:rPr>
      </w:pPr>
    </w:p>
    <w:p w:rsidR="005A7A90" w:rsidRDefault="005A7A90" w:rsidP="005A7A90">
      <w:pPr>
        <w:ind w:left="572" w:hanging="5"/>
        <w:rPr>
          <w:rFonts w:ascii="Arial" w:hAnsi="Arial" w:cs="Arial"/>
          <w:b/>
        </w:rPr>
      </w:pPr>
      <w:r>
        <w:rPr>
          <w:rFonts w:ascii="Arial" w:hAnsi="Arial" w:cs="Arial"/>
          <w:b/>
        </w:rPr>
        <w:t>Fundo Municipal de Educação</w:t>
      </w:r>
    </w:p>
    <w:p w:rsidR="005A7A90" w:rsidRDefault="005A7A90" w:rsidP="005A7A90">
      <w:pPr>
        <w:ind w:left="572" w:hanging="5"/>
        <w:rPr>
          <w:rFonts w:ascii="Arial" w:hAnsi="Arial" w:cs="Arial"/>
          <w:b/>
        </w:rPr>
      </w:pPr>
    </w:p>
    <w:p w:rsidR="005A7A90" w:rsidRDefault="005A7A90" w:rsidP="005A7A90">
      <w:pPr>
        <w:ind w:left="572" w:hanging="5"/>
        <w:rPr>
          <w:rFonts w:ascii="Arial" w:hAnsi="Arial" w:cs="Arial"/>
        </w:rPr>
      </w:pPr>
      <w:r>
        <w:rPr>
          <w:rFonts w:ascii="Arial" w:hAnsi="Arial" w:cs="Arial"/>
        </w:rPr>
        <w:t>Unidade orçamentária: 0801</w:t>
      </w:r>
    </w:p>
    <w:p w:rsidR="005A7A90" w:rsidRDefault="005A7A90" w:rsidP="005A7A90">
      <w:pPr>
        <w:ind w:left="572" w:hanging="5"/>
        <w:rPr>
          <w:rFonts w:ascii="Arial" w:hAnsi="Arial" w:cs="Arial"/>
        </w:rPr>
      </w:pPr>
      <w:r>
        <w:rPr>
          <w:rFonts w:ascii="Arial" w:hAnsi="Arial" w:cs="Arial"/>
        </w:rPr>
        <w:t>Funcional: 12 122 1202 1940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recurso próprio – secretaria</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Unidade orçamentária: 0801</w:t>
      </w:r>
    </w:p>
    <w:p w:rsidR="005A7A90" w:rsidRDefault="005A7A90" w:rsidP="005A7A90">
      <w:pPr>
        <w:ind w:left="572" w:hanging="5"/>
        <w:rPr>
          <w:rFonts w:ascii="Arial" w:hAnsi="Arial" w:cs="Arial"/>
        </w:rPr>
      </w:pPr>
      <w:r>
        <w:rPr>
          <w:rFonts w:ascii="Arial" w:hAnsi="Arial" w:cs="Arial"/>
        </w:rPr>
        <w:t>Funcional: 12 361 1202 1941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recurso próprio – ensino fundamental</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Unidade orçamentária: 0801</w:t>
      </w:r>
    </w:p>
    <w:p w:rsidR="005A7A90" w:rsidRDefault="005A7A90" w:rsidP="005A7A90">
      <w:pPr>
        <w:ind w:left="572" w:hanging="5"/>
        <w:rPr>
          <w:rFonts w:ascii="Arial" w:hAnsi="Arial" w:cs="Arial"/>
        </w:rPr>
      </w:pPr>
      <w:r>
        <w:rPr>
          <w:rFonts w:ascii="Arial" w:hAnsi="Arial" w:cs="Arial"/>
        </w:rPr>
        <w:t>Funcional: 12 361 1202 1941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salário educação</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Unidade orçamentária: 0801</w:t>
      </w:r>
    </w:p>
    <w:p w:rsidR="005A7A90" w:rsidRDefault="005A7A90" w:rsidP="005A7A90">
      <w:pPr>
        <w:ind w:left="572" w:hanging="5"/>
        <w:rPr>
          <w:rFonts w:ascii="Arial" w:hAnsi="Arial" w:cs="Arial"/>
        </w:rPr>
      </w:pPr>
      <w:r>
        <w:rPr>
          <w:rFonts w:ascii="Arial" w:hAnsi="Arial" w:cs="Arial"/>
        </w:rPr>
        <w:t>Funcional: 12 365 1202 1083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recurso próprio – creche</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Unidade orçamentária: 0801</w:t>
      </w:r>
    </w:p>
    <w:p w:rsidR="005A7A90" w:rsidRDefault="005A7A90" w:rsidP="005A7A90">
      <w:pPr>
        <w:ind w:left="572" w:hanging="5"/>
        <w:rPr>
          <w:rFonts w:ascii="Arial" w:hAnsi="Arial" w:cs="Arial"/>
        </w:rPr>
      </w:pPr>
      <w:r>
        <w:rPr>
          <w:rFonts w:ascii="Arial" w:hAnsi="Arial" w:cs="Arial"/>
        </w:rPr>
        <w:t>Funcional: 12 361 1202 1080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fundeb vaat – fundamental</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Unidade orçamentária: 0801</w:t>
      </w:r>
    </w:p>
    <w:p w:rsidR="005A7A90" w:rsidRDefault="005A7A90" w:rsidP="005A7A90">
      <w:pPr>
        <w:ind w:left="572" w:hanging="5"/>
        <w:rPr>
          <w:rFonts w:ascii="Arial" w:hAnsi="Arial" w:cs="Arial"/>
        </w:rPr>
      </w:pPr>
      <w:r>
        <w:rPr>
          <w:rFonts w:ascii="Arial" w:hAnsi="Arial" w:cs="Arial"/>
        </w:rPr>
        <w:t>Funcional: 12 361 1202 1080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fundeb vaar – fundamental</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Unidade orçamentária: 0801</w:t>
      </w:r>
    </w:p>
    <w:p w:rsidR="005A7A90" w:rsidRDefault="005A7A90" w:rsidP="005A7A90">
      <w:pPr>
        <w:ind w:left="572" w:hanging="5"/>
        <w:rPr>
          <w:rFonts w:ascii="Arial" w:hAnsi="Arial" w:cs="Arial"/>
        </w:rPr>
      </w:pPr>
      <w:r>
        <w:rPr>
          <w:rFonts w:ascii="Arial" w:hAnsi="Arial" w:cs="Arial"/>
        </w:rPr>
        <w:t>Funcional: 12 365 1202 1942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t>Fonte: fundeb vaat – creche</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Unidade orçamentária: 0801</w:t>
      </w:r>
    </w:p>
    <w:p w:rsidR="005A7A90" w:rsidRDefault="005A7A90" w:rsidP="005A7A90">
      <w:pPr>
        <w:ind w:left="572" w:hanging="5"/>
        <w:rPr>
          <w:rFonts w:ascii="Arial" w:hAnsi="Arial" w:cs="Arial"/>
        </w:rPr>
      </w:pPr>
      <w:r>
        <w:rPr>
          <w:rFonts w:ascii="Arial" w:hAnsi="Arial" w:cs="Arial"/>
        </w:rPr>
        <w:t>Funcional: 12 365 1202 1943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hAnsi="Arial" w:cs="Arial"/>
        </w:rPr>
      </w:pPr>
      <w:r>
        <w:rPr>
          <w:rFonts w:ascii="Arial" w:hAnsi="Arial" w:cs="Arial"/>
        </w:rPr>
        <w:lastRenderedPageBreak/>
        <w:t>Fonte: fundeb 30% - pré-escola</w:t>
      </w:r>
    </w:p>
    <w:p w:rsidR="005A7A90" w:rsidRDefault="005A7A90" w:rsidP="005A7A90">
      <w:pPr>
        <w:ind w:left="572" w:hanging="5"/>
        <w:rPr>
          <w:rFonts w:ascii="Arial" w:hAnsi="Arial" w:cs="Arial"/>
        </w:rPr>
      </w:pPr>
    </w:p>
    <w:p w:rsidR="005A7A90" w:rsidRDefault="005A7A90" w:rsidP="005A7A90">
      <w:pPr>
        <w:ind w:left="572" w:hanging="5"/>
        <w:rPr>
          <w:rFonts w:ascii="Arial" w:hAnsi="Arial" w:cs="Arial"/>
        </w:rPr>
      </w:pPr>
      <w:r>
        <w:rPr>
          <w:rFonts w:ascii="Arial" w:hAnsi="Arial" w:cs="Arial"/>
        </w:rPr>
        <w:t>Unidade orçamentária: 0801</w:t>
      </w:r>
    </w:p>
    <w:p w:rsidR="005A7A90" w:rsidRDefault="005A7A90" w:rsidP="005A7A90">
      <w:pPr>
        <w:ind w:left="572" w:hanging="5"/>
        <w:rPr>
          <w:rFonts w:ascii="Arial" w:hAnsi="Arial" w:cs="Arial"/>
        </w:rPr>
      </w:pPr>
      <w:r>
        <w:rPr>
          <w:rFonts w:ascii="Arial" w:hAnsi="Arial" w:cs="Arial"/>
        </w:rPr>
        <w:t>Funcional: 12 365 1202 1943 0000</w:t>
      </w:r>
    </w:p>
    <w:p w:rsidR="005A7A90" w:rsidRDefault="005A7A90" w:rsidP="005A7A90">
      <w:pPr>
        <w:ind w:left="572" w:hanging="5"/>
        <w:rPr>
          <w:rFonts w:ascii="Arial" w:hAnsi="Arial" w:cs="Arial"/>
        </w:rPr>
      </w:pPr>
      <w:r>
        <w:rPr>
          <w:rFonts w:ascii="Arial" w:hAnsi="Arial" w:cs="Arial"/>
        </w:rPr>
        <w:t>Elemento de despesa: 4.4.90.52.00</w:t>
      </w:r>
    </w:p>
    <w:p w:rsidR="005A7A90" w:rsidRDefault="005A7A90" w:rsidP="005A7A90">
      <w:pPr>
        <w:ind w:left="572" w:hanging="5"/>
        <w:rPr>
          <w:rFonts w:ascii="Arial" w:eastAsia="Arial" w:hAnsi="Arial" w:cs="Arial"/>
        </w:rPr>
      </w:pPr>
      <w:r>
        <w:rPr>
          <w:rFonts w:ascii="Arial" w:hAnsi="Arial" w:cs="Arial"/>
        </w:rPr>
        <w:t>Fonte: fundeb vaat – pré-escola</w:t>
      </w:r>
    </w:p>
    <w:p w:rsidR="005A7A90" w:rsidRDefault="005A7A90" w:rsidP="005A7A90">
      <w:pPr>
        <w:rPr>
          <w:rFonts w:ascii="Arial" w:eastAsia="Times New Roman" w:hAnsi="Arial" w:cs="Arial"/>
          <w:b/>
        </w:rPr>
      </w:pPr>
    </w:p>
    <w:p w:rsidR="005A7A90" w:rsidRDefault="005A7A90" w:rsidP="005A7A90">
      <w:pPr>
        <w:ind w:firstLine="567"/>
        <w:rPr>
          <w:rFonts w:ascii="Arial" w:eastAsia="Times New Roman" w:hAnsi="Arial" w:cs="Arial"/>
          <w:b/>
        </w:rPr>
      </w:pPr>
      <w:r>
        <w:rPr>
          <w:rFonts w:ascii="Arial" w:eastAsia="Times New Roman" w:hAnsi="Arial" w:cs="Arial"/>
          <w:b/>
        </w:rPr>
        <w:t>Secretaria de Meio Ambiente</w:t>
      </w:r>
    </w:p>
    <w:p w:rsidR="005A7A90" w:rsidRDefault="005A7A90" w:rsidP="005A7A90">
      <w:pPr>
        <w:ind w:firstLine="567"/>
        <w:rPr>
          <w:rFonts w:ascii="Arial" w:eastAsia="Times New Roman" w:hAnsi="Arial" w:cs="Arial"/>
          <w:b/>
          <w:highlight w:val="yellow"/>
        </w:rPr>
      </w:pPr>
    </w:p>
    <w:p w:rsidR="005A7A90" w:rsidRDefault="005A7A90" w:rsidP="005A7A90">
      <w:pPr>
        <w:ind w:firstLine="567"/>
        <w:rPr>
          <w:rFonts w:ascii="Arial" w:eastAsia="Times New Roman" w:hAnsi="Arial" w:cs="Arial"/>
        </w:rPr>
      </w:pPr>
      <w:r>
        <w:rPr>
          <w:rFonts w:ascii="Arial" w:eastAsia="Times New Roman" w:hAnsi="Arial" w:cs="Arial"/>
        </w:rPr>
        <w:t>Unidade orçamentária: 0255</w:t>
      </w:r>
    </w:p>
    <w:p w:rsidR="005A7A90" w:rsidRDefault="005A7A90" w:rsidP="005A7A90">
      <w:pPr>
        <w:ind w:firstLine="567"/>
        <w:rPr>
          <w:rFonts w:ascii="Arial" w:eastAsia="Times New Roman" w:hAnsi="Arial" w:cs="Arial"/>
        </w:rPr>
      </w:pPr>
      <w:r>
        <w:rPr>
          <w:rFonts w:ascii="Arial" w:eastAsia="Times New Roman" w:hAnsi="Arial" w:cs="Arial"/>
        </w:rPr>
        <w:t>Programa atividade: 18 541 1801 1944 0000</w:t>
      </w:r>
    </w:p>
    <w:p w:rsidR="005A7A90" w:rsidRDefault="005A7A90" w:rsidP="005A7A90">
      <w:pPr>
        <w:ind w:firstLine="567"/>
        <w:rPr>
          <w:rFonts w:ascii="Arial" w:eastAsia="Times New Roman" w:hAnsi="Arial" w:cs="Arial"/>
        </w:rPr>
      </w:pPr>
      <w:r>
        <w:rPr>
          <w:rFonts w:ascii="Arial" w:eastAsia="Times New Roman" w:hAnsi="Arial" w:cs="Arial"/>
        </w:rPr>
        <w:t>Elemento de despesa: 4.4.90.52.00</w:t>
      </w:r>
    </w:p>
    <w:p w:rsidR="005A7A90" w:rsidRDefault="005A7A90" w:rsidP="005A7A90">
      <w:pPr>
        <w:pStyle w:val="PargrafodaLista"/>
        <w:ind w:left="0" w:firstLine="567"/>
        <w:rPr>
          <w:rFonts w:ascii="Arial" w:eastAsiaTheme="minorEastAsia" w:hAnsi="Arial" w:cs="Arial"/>
        </w:rPr>
      </w:pPr>
      <w:r>
        <w:rPr>
          <w:rFonts w:ascii="Arial" w:hAnsi="Arial" w:cs="Arial"/>
        </w:rPr>
        <w:t>Fonte: Recursos Próprio</w:t>
      </w:r>
    </w:p>
    <w:p w:rsidR="005A7A90" w:rsidRDefault="005A7A90" w:rsidP="005A7A90">
      <w:pPr>
        <w:ind w:firstLine="567"/>
        <w:rPr>
          <w:rFonts w:ascii="Arial" w:eastAsia="Times New Roman" w:hAnsi="Arial" w:cs="Arial"/>
        </w:rPr>
      </w:pPr>
    </w:p>
    <w:p w:rsidR="005A7A90" w:rsidRDefault="005A7A90" w:rsidP="005A7A90">
      <w:pPr>
        <w:ind w:firstLine="567"/>
        <w:rPr>
          <w:rFonts w:ascii="Arial" w:eastAsia="Times New Roman" w:hAnsi="Arial" w:cs="Arial"/>
          <w:b/>
        </w:rPr>
      </w:pPr>
      <w:r>
        <w:rPr>
          <w:rFonts w:ascii="Arial" w:eastAsia="Times New Roman" w:hAnsi="Arial" w:cs="Arial"/>
          <w:b/>
        </w:rPr>
        <w:t>Secretaria de Esporte, Cultura, Turismo e Lazer</w:t>
      </w:r>
    </w:p>
    <w:p w:rsidR="005A7A90" w:rsidRDefault="005A7A90" w:rsidP="005A7A90">
      <w:pPr>
        <w:ind w:firstLine="567"/>
        <w:rPr>
          <w:rFonts w:ascii="Arial" w:eastAsia="Times New Roman" w:hAnsi="Arial" w:cs="Arial"/>
          <w:b/>
        </w:rPr>
      </w:pPr>
    </w:p>
    <w:p w:rsidR="005A7A90" w:rsidRDefault="005A7A90" w:rsidP="005A7A90">
      <w:pPr>
        <w:ind w:firstLine="567"/>
        <w:rPr>
          <w:rFonts w:ascii="Arial" w:eastAsia="Times New Roman" w:hAnsi="Arial" w:cs="Arial"/>
        </w:rPr>
      </w:pPr>
      <w:r>
        <w:rPr>
          <w:rFonts w:ascii="Arial" w:eastAsia="Times New Roman" w:hAnsi="Arial" w:cs="Arial"/>
        </w:rPr>
        <w:t>Unidade orçamentária: 02 91</w:t>
      </w:r>
    </w:p>
    <w:p w:rsidR="005A7A90" w:rsidRDefault="005A7A90" w:rsidP="005A7A90">
      <w:pPr>
        <w:ind w:firstLine="567"/>
        <w:rPr>
          <w:rFonts w:ascii="Arial" w:eastAsia="Times New Roman" w:hAnsi="Arial" w:cs="Arial"/>
        </w:rPr>
      </w:pPr>
      <w:r>
        <w:rPr>
          <w:rFonts w:ascii="Arial" w:eastAsia="Times New Roman" w:hAnsi="Arial" w:cs="Arial"/>
        </w:rPr>
        <w:t>Programa atividade: 13 392 1301 1081 0000</w:t>
      </w:r>
    </w:p>
    <w:p w:rsidR="005A7A90" w:rsidRDefault="005A7A90" w:rsidP="005A7A90">
      <w:pPr>
        <w:ind w:firstLine="567"/>
        <w:rPr>
          <w:rFonts w:ascii="Arial" w:eastAsia="Times New Roman" w:hAnsi="Arial" w:cs="Arial"/>
        </w:rPr>
      </w:pPr>
      <w:r>
        <w:rPr>
          <w:rFonts w:ascii="Arial" w:eastAsia="Times New Roman" w:hAnsi="Arial" w:cs="Arial"/>
        </w:rPr>
        <w:t>Elemento de despesa: 4.4.90.52.00</w:t>
      </w:r>
    </w:p>
    <w:p w:rsidR="005A7A90" w:rsidRDefault="005A7A90" w:rsidP="005A7A90">
      <w:pPr>
        <w:pStyle w:val="PargrafodaLista"/>
        <w:ind w:left="0" w:firstLine="567"/>
        <w:rPr>
          <w:rFonts w:ascii="Arial" w:eastAsiaTheme="minorEastAsia" w:hAnsi="Arial" w:cs="Arial"/>
        </w:rPr>
      </w:pPr>
      <w:r>
        <w:rPr>
          <w:rFonts w:ascii="Arial" w:hAnsi="Arial" w:cs="Arial"/>
        </w:rPr>
        <w:t>Fonte: Recursos Próprio</w:t>
      </w:r>
    </w:p>
    <w:p w:rsidR="005A7A90" w:rsidRDefault="005A7A90" w:rsidP="005A7A90">
      <w:pPr>
        <w:ind w:firstLine="567"/>
        <w:rPr>
          <w:rFonts w:ascii="Arial" w:eastAsia="Times New Roman" w:hAnsi="Arial" w:cs="Arial"/>
        </w:rPr>
      </w:pPr>
    </w:p>
    <w:p w:rsidR="005A7A90" w:rsidRDefault="005A7A90" w:rsidP="005A7A90">
      <w:pPr>
        <w:ind w:firstLine="567"/>
        <w:rPr>
          <w:rFonts w:ascii="Arial" w:eastAsia="Times New Roman" w:hAnsi="Arial" w:cs="Arial"/>
        </w:rPr>
      </w:pPr>
      <w:r>
        <w:rPr>
          <w:rFonts w:ascii="Arial" w:eastAsia="Times New Roman" w:hAnsi="Arial" w:cs="Arial"/>
        </w:rPr>
        <w:t>Unidade orçamentária: 029103</w:t>
      </w:r>
    </w:p>
    <w:p w:rsidR="005A7A90" w:rsidRDefault="005A7A90" w:rsidP="005A7A90">
      <w:pPr>
        <w:ind w:firstLine="567"/>
        <w:rPr>
          <w:rFonts w:ascii="Arial" w:eastAsia="Times New Roman" w:hAnsi="Arial" w:cs="Arial"/>
        </w:rPr>
      </w:pPr>
      <w:r>
        <w:rPr>
          <w:rFonts w:ascii="Arial" w:eastAsia="Times New Roman" w:hAnsi="Arial" w:cs="Arial"/>
        </w:rPr>
        <w:t>Programa atividade: 27 812 2701 1815 0000</w:t>
      </w:r>
    </w:p>
    <w:p w:rsidR="005A7A90" w:rsidRDefault="005A7A90" w:rsidP="005A7A90">
      <w:pPr>
        <w:ind w:firstLine="567"/>
        <w:rPr>
          <w:rFonts w:ascii="Arial" w:eastAsia="Times New Roman" w:hAnsi="Arial" w:cs="Arial"/>
        </w:rPr>
      </w:pPr>
      <w:r>
        <w:rPr>
          <w:rFonts w:ascii="Arial" w:eastAsia="Times New Roman" w:hAnsi="Arial" w:cs="Arial"/>
        </w:rPr>
        <w:t>Elemento de despesa: 4.4.90.52.00</w:t>
      </w:r>
    </w:p>
    <w:p w:rsidR="005A7A90" w:rsidRDefault="005A7A90" w:rsidP="005A7A90">
      <w:pPr>
        <w:ind w:firstLine="567"/>
        <w:rPr>
          <w:rFonts w:ascii="Arial" w:eastAsia="Times New Roman" w:hAnsi="Arial" w:cs="Arial"/>
        </w:rPr>
      </w:pPr>
      <w:r>
        <w:rPr>
          <w:rFonts w:ascii="Arial" w:eastAsia="Times New Roman" w:hAnsi="Arial" w:cs="Arial"/>
        </w:rPr>
        <w:t>Fonte: Recursos Próprio</w:t>
      </w:r>
    </w:p>
    <w:p w:rsidR="00060A30" w:rsidRPr="00BF207C" w:rsidRDefault="00060A30" w:rsidP="00060A30">
      <w:pPr>
        <w:pStyle w:val="Corpodetexto"/>
        <w:tabs>
          <w:tab w:val="right" w:pos="8504"/>
        </w:tabs>
        <w:ind w:left="572"/>
        <w:contextualSpacing/>
        <w:rPr>
          <w:rFonts w:asciiTheme="minorHAnsi" w:hAnsiTheme="minorHAnsi" w:cstheme="minorHAnsi"/>
          <w:bCs/>
          <w:sz w:val="22"/>
          <w:szCs w:val="22"/>
        </w:rPr>
      </w:pPr>
    </w:p>
    <w:p w:rsidR="00DC09FF" w:rsidRDefault="00DC09FF" w:rsidP="00DC09FF">
      <w:pPr>
        <w:pStyle w:val="PargrafodaLista"/>
        <w:pBdr>
          <w:bottom w:val="single" w:sz="6" w:space="1" w:color="auto"/>
        </w:pBdr>
        <w:ind w:left="567"/>
        <w:rPr>
          <w:sz w:val="20"/>
          <w:szCs w:val="20"/>
        </w:rPr>
      </w:pPr>
    </w:p>
    <w:p w:rsidR="00DC09FF" w:rsidRPr="000054E1" w:rsidRDefault="00DC09FF" w:rsidP="00DC09FF">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 dias a contar da data do protocolo do requerimento para decidir, admitida a prorrogação motivada, por igual período.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w:t>
      </w:r>
      <w:r w:rsidR="00060A30">
        <w:rPr>
          <w:sz w:val="20"/>
          <w:szCs w:val="20"/>
        </w:rPr>
        <w:t>-</w:t>
      </w:r>
      <w:r w:rsidRPr="000054E1">
        <w:rPr>
          <w:sz w:val="20"/>
          <w:szCs w:val="20"/>
        </w:rPr>
        <w:t xml:space="preserve">financeiro feitos pelo contratado no prazo máximo de 30 (trinta) dias.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b/>
          <w:sz w:val="20"/>
          <w:szCs w:val="20"/>
        </w:rPr>
        <w:t>10.2.Constituem obrigações do CONTRATADO</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w:t>
      </w:r>
      <w:r w:rsidRPr="000054E1">
        <w:rPr>
          <w:sz w:val="20"/>
          <w:szCs w:val="20"/>
        </w:rPr>
        <w:lastRenderedPageBreak/>
        <w:t xml:space="preserve">ocorrência anormal ou acidente que se verifique </w:t>
      </w:r>
      <w:r>
        <w:rPr>
          <w:sz w:val="20"/>
          <w:szCs w:val="20"/>
        </w:rPr>
        <w:t>quando da entrega dos produtos</w:t>
      </w:r>
      <w:r w:rsidRPr="000054E1">
        <w:rPr>
          <w:sz w:val="20"/>
          <w:szCs w:val="20"/>
        </w:rPr>
        <w:t>.</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C09FF"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w:t>
      </w:r>
      <w:r w:rsidRPr="00E319E1">
        <w:rPr>
          <w:sz w:val="20"/>
          <w:szCs w:val="20"/>
        </w:rPr>
        <w:lastRenderedPageBreak/>
        <w:t xml:space="preserve">obrigações legais ou contratuais e somente enquanto não prescritas essas obrigações.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E319E1"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p>
    <w:p w:rsidR="00DC09FF" w:rsidRPr="000C1C46" w:rsidRDefault="00DC09FF" w:rsidP="00DC09FF">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rsidR="00DC09FF" w:rsidRDefault="00DC09FF" w:rsidP="00DC09FF">
      <w:pPr>
        <w:pStyle w:val="PargrafodaLista"/>
        <w:pBdr>
          <w:bottom w:val="single" w:sz="6" w:space="1" w:color="auto"/>
        </w:pBdr>
        <w:ind w:left="567" w:right="580"/>
        <w:rPr>
          <w:sz w:val="20"/>
          <w:szCs w:val="20"/>
        </w:rPr>
      </w:pPr>
    </w:p>
    <w:p w:rsidR="004C55EE" w:rsidRPr="004C55EE" w:rsidRDefault="004C55EE" w:rsidP="004C55EE">
      <w:pPr>
        <w:pStyle w:val="PargrafodaLista"/>
        <w:pBdr>
          <w:bottom w:val="single" w:sz="6" w:space="1" w:color="auto"/>
        </w:pBdr>
        <w:ind w:left="567" w:right="580"/>
        <w:rPr>
          <w:sz w:val="20"/>
          <w:szCs w:val="20"/>
        </w:rPr>
      </w:pPr>
      <w:r w:rsidRPr="004C55EE">
        <w:rPr>
          <w:sz w:val="20"/>
          <w:szCs w:val="20"/>
        </w:rPr>
        <w:t xml:space="preserve">12.1. Será exigida a prestação da garantia da contratação no valor correspondente a </w:t>
      </w:r>
      <w:r w:rsidR="00947D8D">
        <w:rPr>
          <w:sz w:val="20"/>
          <w:szCs w:val="20"/>
        </w:rPr>
        <w:t>1</w:t>
      </w:r>
      <w:r w:rsidRPr="004C55EE">
        <w:rPr>
          <w:sz w:val="20"/>
          <w:szCs w:val="20"/>
        </w:rPr>
        <w:t>%(</w:t>
      </w:r>
      <w:r w:rsidR="00947D8D">
        <w:rPr>
          <w:sz w:val="20"/>
          <w:szCs w:val="20"/>
        </w:rPr>
        <w:t>um</w:t>
      </w:r>
      <w:r w:rsidRPr="004C55EE">
        <w:rPr>
          <w:sz w:val="20"/>
          <w:szCs w:val="20"/>
        </w:rPr>
        <w:t xml:space="preserve"> por cento) do valor final, conforme artigos 96 e seguintes da Lei nº 14.133, de 2021. </w:t>
      </w:r>
    </w:p>
    <w:p w:rsidR="004C55EE" w:rsidRPr="004C55EE" w:rsidRDefault="004C55EE" w:rsidP="004C55EE">
      <w:pPr>
        <w:pStyle w:val="PargrafodaLista"/>
        <w:pBdr>
          <w:bottom w:val="single" w:sz="6" w:space="1" w:color="auto"/>
        </w:pBdr>
        <w:ind w:left="567" w:right="580"/>
        <w:rPr>
          <w:sz w:val="20"/>
          <w:szCs w:val="20"/>
        </w:rPr>
      </w:pPr>
    </w:p>
    <w:p w:rsidR="00CD0E98" w:rsidRPr="004C55EE" w:rsidRDefault="00CD0E98" w:rsidP="00CD0E98">
      <w:pPr>
        <w:pStyle w:val="PargrafodaLista"/>
        <w:pBdr>
          <w:bottom w:val="single" w:sz="6" w:space="1" w:color="auto"/>
        </w:pBdr>
        <w:ind w:left="567" w:right="580"/>
        <w:rPr>
          <w:sz w:val="20"/>
          <w:szCs w:val="20"/>
        </w:rPr>
      </w:pPr>
      <w:r w:rsidRPr="004C55EE">
        <w:rPr>
          <w:sz w:val="20"/>
          <w:szCs w:val="20"/>
        </w:rPr>
        <w:t>12.2. Caberá ao contratado optar por uma das seguintes modalidades de garantia:</w:t>
      </w:r>
    </w:p>
    <w:p w:rsidR="00CD0E98" w:rsidRPr="004C55EE" w:rsidRDefault="00CD0E98" w:rsidP="00CD0E98">
      <w:pPr>
        <w:pStyle w:val="PargrafodaLista"/>
        <w:pBdr>
          <w:bottom w:val="single" w:sz="6" w:space="1" w:color="auto"/>
        </w:pBdr>
        <w:ind w:left="567" w:right="580"/>
        <w:rPr>
          <w:sz w:val="20"/>
          <w:szCs w:val="20"/>
        </w:rPr>
      </w:pPr>
    </w:p>
    <w:p w:rsidR="00CD0E98" w:rsidRPr="004C55EE" w:rsidRDefault="00CD0E98" w:rsidP="00CD0E98">
      <w:pPr>
        <w:pStyle w:val="PargrafodaLista"/>
        <w:pBdr>
          <w:bottom w:val="single" w:sz="6" w:space="1" w:color="auto"/>
        </w:pBdr>
        <w:ind w:left="567" w:right="580"/>
        <w:rPr>
          <w:sz w:val="20"/>
          <w:szCs w:val="20"/>
        </w:rPr>
      </w:pPr>
      <w:r w:rsidRPr="004C55EE">
        <w:rPr>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CD0E98" w:rsidRPr="004C55EE" w:rsidRDefault="00CD0E98" w:rsidP="00CD0E98">
      <w:pPr>
        <w:pStyle w:val="PargrafodaLista"/>
        <w:pBdr>
          <w:bottom w:val="single" w:sz="6" w:space="1" w:color="auto"/>
        </w:pBdr>
        <w:ind w:left="567" w:right="580"/>
        <w:rPr>
          <w:sz w:val="20"/>
          <w:szCs w:val="20"/>
        </w:rPr>
      </w:pPr>
      <w:r w:rsidRPr="004C55EE">
        <w:rPr>
          <w:sz w:val="20"/>
          <w:szCs w:val="20"/>
        </w:rPr>
        <w:t>II - seguro-garantia;</w:t>
      </w:r>
    </w:p>
    <w:p w:rsidR="00CD0E98" w:rsidRPr="004C55EE" w:rsidRDefault="00CD0E98" w:rsidP="00CD0E98">
      <w:pPr>
        <w:pStyle w:val="PargrafodaLista"/>
        <w:pBdr>
          <w:bottom w:val="single" w:sz="6" w:space="1" w:color="auto"/>
        </w:pBdr>
        <w:ind w:left="567" w:right="580"/>
        <w:rPr>
          <w:sz w:val="20"/>
          <w:szCs w:val="20"/>
        </w:rPr>
      </w:pPr>
      <w:r w:rsidRPr="004C55EE">
        <w:rPr>
          <w:sz w:val="20"/>
          <w:szCs w:val="20"/>
        </w:rPr>
        <w:t>III - fiança bancária emitida por banco ou instituição financeira devidamente autorizada a operar no País pelo Banco Central do Brasil.</w:t>
      </w:r>
    </w:p>
    <w:p w:rsidR="00CD0E98" w:rsidRPr="004C55EE" w:rsidRDefault="00CD0E98" w:rsidP="00CD0E98">
      <w:pPr>
        <w:pStyle w:val="PargrafodaLista"/>
        <w:pBdr>
          <w:bottom w:val="single" w:sz="6" w:space="1" w:color="auto"/>
        </w:pBdr>
        <w:ind w:left="567" w:right="580"/>
        <w:rPr>
          <w:sz w:val="20"/>
          <w:szCs w:val="20"/>
        </w:rPr>
      </w:pPr>
      <w:r w:rsidRPr="004C55EE">
        <w:rPr>
          <w:sz w:val="20"/>
          <w:szCs w:val="20"/>
        </w:rPr>
        <w:t>IV - título de capitalização custeado por pagamento único, com resgate pelo valor total.   (Incluído pela Lei nº 14.770, de 2023).</w:t>
      </w:r>
    </w:p>
    <w:p w:rsidR="00CD0E98" w:rsidRPr="004C55EE" w:rsidRDefault="00CD0E98" w:rsidP="00CD0E98">
      <w:pPr>
        <w:pStyle w:val="PargrafodaLista"/>
        <w:pBdr>
          <w:bottom w:val="single" w:sz="6" w:space="1" w:color="auto"/>
        </w:pBdr>
        <w:ind w:left="567" w:right="580"/>
        <w:rPr>
          <w:sz w:val="20"/>
          <w:szCs w:val="20"/>
        </w:rPr>
      </w:pPr>
      <w:r w:rsidRPr="004C55EE">
        <w:rPr>
          <w:sz w:val="20"/>
          <w:szCs w:val="20"/>
        </w:rPr>
        <w:t>12.3. A licitante que optar por garantia em dinheiro, deverá fazer depósito na conta corrente nº 1500-8, agência 1011-1noBanco do Brasil S/A, em nome da Prefeitura Municipal de Belém do São Francisco.</w:t>
      </w:r>
    </w:p>
    <w:p w:rsidR="00CD0E98" w:rsidRPr="004C55EE" w:rsidRDefault="00CD0E98" w:rsidP="00CD0E98">
      <w:pPr>
        <w:pStyle w:val="PargrafodaLista"/>
        <w:pBdr>
          <w:bottom w:val="single" w:sz="6" w:space="1" w:color="auto"/>
        </w:pBdr>
        <w:ind w:left="567" w:right="580"/>
        <w:rPr>
          <w:sz w:val="20"/>
          <w:szCs w:val="20"/>
        </w:rPr>
      </w:pPr>
      <w:r w:rsidRPr="004C55EE">
        <w:rPr>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CD0E98" w:rsidRPr="004C55EE" w:rsidRDefault="00CD0E98" w:rsidP="00CD0E98">
      <w:pPr>
        <w:pStyle w:val="PargrafodaLista"/>
        <w:pBdr>
          <w:bottom w:val="single" w:sz="6" w:space="1" w:color="auto"/>
        </w:pBdr>
        <w:ind w:left="567" w:right="580"/>
        <w:rPr>
          <w:sz w:val="20"/>
          <w:szCs w:val="20"/>
        </w:rPr>
      </w:pPr>
      <w:r w:rsidRPr="004C55EE">
        <w:rPr>
          <w:sz w:val="20"/>
          <w:szCs w:val="20"/>
        </w:rPr>
        <w:t>12.5. A licitante que optar por seguro-garantia terá o prazo mínimode 01 (um) mês, contado da data de homologação da licitação e anterior à assinatura do contrato, para a prestação da garantia pelo contratado.</w:t>
      </w:r>
    </w:p>
    <w:p w:rsidR="00CD0E98" w:rsidRPr="004C55EE" w:rsidRDefault="00CD0E98" w:rsidP="00CD0E98">
      <w:pPr>
        <w:pStyle w:val="PargrafodaLista"/>
        <w:pBdr>
          <w:bottom w:val="single" w:sz="6" w:space="1" w:color="auto"/>
        </w:pBdr>
        <w:ind w:left="567" w:right="580"/>
        <w:rPr>
          <w:sz w:val="20"/>
          <w:szCs w:val="20"/>
        </w:rPr>
      </w:pPr>
      <w:r w:rsidRPr="004C55EE">
        <w:rPr>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CD0E98" w:rsidRPr="004C55EE" w:rsidRDefault="00CD0E98" w:rsidP="00CD0E98">
      <w:pPr>
        <w:pStyle w:val="PargrafodaLista"/>
        <w:pBdr>
          <w:bottom w:val="single" w:sz="6" w:space="1" w:color="auto"/>
        </w:pBdr>
        <w:ind w:left="567" w:right="580"/>
        <w:rPr>
          <w:sz w:val="20"/>
          <w:szCs w:val="20"/>
        </w:rPr>
      </w:pPr>
      <w:r w:rsidRPr="004C55EE">
        <w:rPr>
          <w:sz w:val="20"/>
          <w:szCs w:val="20"/>
        </w:rPr>
        <w:lastRenderedPageBreak/>
        <w:t>12.5.2.O seguro-garantia continuará em vigor mesmo se o contratado não tiver pago o prêmio nas datas convencionadas.</w:t>
      </w:r>
    </w:p>
    <w:p w:rsidR="00CD0E98" w:rsidRDefault="00CD0E98" w:rsidP="00CD0E98">
      <w:pPr>
        <w:pStyle w:val="PargrafodaLista"/>
        <w:pBdr>
          <w:bottom w:val="single" w:sz="6" w:space="1" w:color="auto"/>
        </w:pBdr>
        <w:ind w:left="567" w:right="580"/>
        <w:rPr>
          <w:sz w:val="20"/>
          <w:szCs w:val="20"/>
        </w:rPr>
      </w:pPr>
      <w:r w:rsidRPr="004C55EE">
        <w:rPr>
          <w:sz w:val="20"/>
          <w:szCs w:val="20"/>
        </w:rPr>
        <w:t>12.6. A garantia prestada pelo contratado será liberada ou restituída após a fiel execução do contrato ou após a sua extinção por culpa exclusiva da Administração e, quando em dinheiro, atualizada monetariamente.</w:t>
      </w:r>
    </w:p>
    <w:p w:rsidR="004C55EE" w:rsidRDefault="004C55EE" w:rsidP="004C55EE">
      <w:pPr>
        <w:pStyle w:val="PargrafodaLista"/>
        <w:pBdr>
          <w:bottom w:val="single" w:sz="6" w:space="1" w:color="auto"/>
        </w:pBdr>
        <w:ind w:left="567" w:right="580"/>
        <w:rPr>
          <w:sz w:val="20"/>
          <w:szCs w:val="20"/>
        </w:rPr>
      </w:pPr>
    </w:p>
    <w:p w:rsidR="00DC09FF" w:rsidRPr="00E91D2F" w:rsidRDefault="00DC09FF" w:rsidP="004C55EE">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a) der causa à inexecução parcial do contrato;</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w:t>
      </w:r>
      <w:r w:rsidRPr="000054E1">
        <w:rPr>
          <w:sz w:val="20"/>
          <w:szCs w:val="20"/>
        </w:rPr>
        <w:lastRenderedPageBreak/>
        <w:t xml:space="preserve">comunicação enviada pela autoridade competente.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b) as peculiaridades do caso concreto;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15. CLÁUSULA DÉCIMA QUINTA –DAS  VEDAÇÕES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 É vedado ao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16. CLÁUSULA DÉCIMA SEXTA – DAS  ALTERAÇÕES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19. CLÁUSULA DÉCIMA NONA– FORO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r>
        <w:rPr>
          <w:sz w:val="20"/>
          <w:szCs w:val="20"/>
        </w:rPr>
        <w:t>Afrânio-PE, ____de_________________de 202</w:t>
      </w:r>
      <w:r w:rsidR="007B6CC0">
        <w:rPr>
          <w:sz w:val="20"/>
          <w:szCs w:val="20"/>
        </w:rPr>
        <w:t>5.</w:t>
      </w: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r>
        <w:rPr>
          <w:sz w:val="20"/>
          <w:szCs w:val="20"/>
        </w:rPr>
        <w:t>PREFEITURA MUNICIPAL DE AFRÂNIO</w:t>
      </w:r>
    </w:p>
    <w:p w:rsidR="00DC09FF" w:rsidRDefault="00DC09FF" w:rsidP="00DC09FF">
      <w:pPr>
        <w:pStyle w:val="PargrafodaLista"/>
        <w:pBdr>
          <w:bottom w:val="single" w:sz="6" w:space="1" w:color="auto"/>
        </w:pBdr>
        <w:ind w:left="567"/>
        <w:jc w:val="center"/>
        <w:rPr>
          <w:sz w:val="20"/>
          <w:szCs w:val="20"/>
        </w:rPr>
      </w:pPr>
      <w:r>
        <w:rPr>
          <w:sz w:val="20"/>
          <w:szCs w:val="20"/>
        </w:rPr>
        <w:t xml:space="preserve">SECRETARIA MUNICIPAL </w:t>
      </w:r>
      <w:r w:rsidR="007B6CC0">
        <w:rPr>
          <w:sz w:val="20"/>
          <w:szCs w:val="20"/>
        </w:rPr>
        <w:t xml:space="preserve">DE </w:t>
      </w:r>
      <w:r w:rsidR="002B3C3C">
        <w:rPr>
          <w:sz w:val="20"/>
          <w:szCs w:val="20"/>
        </w:rPr>
        <w:t>ADMINISTRAÇÃO, FINANÇAS E SEGURANÇA PÚBLICA</w:t>
      </w:r>
    </w:p>
    <w:p w:rsidR="00DC09FF" w:rsidRDefault="002B3C3C" w:rsidP="00DC09FF">
      <w:pPr>
        <w:pStyle w:val="PargrafodaLista"/>
        <w:pBdr>
          <w:bottom w:val="single" w:sz="6" w:space="1" w:color="auto"/>
        </w:pBdr>
        <w:ind w:left="567"/>
        <w:jc w:val="center"/>
        <w:rPr>
          <w:sz w:val="20"/>
          <w:szCs w:val="20"/>
        </w:rPr>
      </w:pPr>
      <w:r>
        <w:rPr>
          <w:sz w:val="20"/>
          <w:szCs w:val="20"/>
        </w:rPr>
        <w:t>MURILO</w:t>
      </w:r>
      <w:r w:rsidR="00DC09FF">
        <w:rPr>
          <w:sz w:val="20"/>
          <w:szCs w:val="20"/>
        </w:rPr>
        <w:t>XXXXXXXXXXXXXXXXXXXXXXXX</w:t>
      </w:r>
    </w:p>
    <w:p w:rsidR="00DC09FF" w:rsidRDefault="00DC09FF" w:rsidP="00DC09FF">
      <w:pPr>
        <w:pStyle w:val="PargrafodaLista"/>
        <w:pBdr>
          <w:bottom w:val="single" w:sz="6" w:space="1" w:color="auto"/>
        </w:pBdr>
        <w:ind w:left="567"/>
        <w:jc w:val="center"/>
        <w:rPr>
          <w:sz w:val="20"/>
          <w:szCs w:val="20"/>
        </w:rPr>
      </w:pPr>
      <w:r>
        <w:rPr>
          <w:sz w:val="20"/>
          <w:szCs w:val="20"/>
        </w:rPr>
        <w:t>CONTRANTE</w:t>
      </w: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r>
        <w:rPr>
          <w:sz w:val="20"/>
          <w:szCs w:val="20"/>
        </w:rPr>
        <w:t>EMPRESAXXXXXXXXXXXXXXXXX</w:t>
      </w:r>
    </w:p>
    <w:p w:rsidR="00DC09FF" w:rsidRDefault="00DC09FF" w:rsidP="00DC09FF">
      <w:pPr>
        <w:pStyle w:val="PargrafodaLista"/>
        <w:pBdr>
          <w:bottom w:val="single" w:sz="6" w:space="1" w:color="auto"/>
        </w:pBdr>
        <w:ind w:left="567"/>
        <w:jc w:val="center"/>
        <w:rPr>
          <w:sz w:val="20"/>
          <w:szCs w:val="20"/>
        </w:rPr>
      </w:pPr>
      <w:r>
        <w:rPr>
          <w:sz w:val="20"/>
          <w:szCs w:val="20"/>
        </w:rPr>
        <w:t>XXXXXXXXXXXXXXXXXXXXXXXXXXXXXXXX</w:t>
      </w:r>
    </w:p>
    <w:p w:rsidR="00DC09FF" w:rsidRDefault="00DC09FF" w:rsidP="00DC09FF">
      <w:pPr>
        <w:pStyle w:val="PargrafodaLista"/>
        <w:pBdr>
          <w:bottom w:val="single" w:sz="6" w:space="1" w:color="auto"/>
        </w:pBdr>
        <w:ind w:left="567"/>
        <w:jc w:val="center"/>
        <w:rPr>
          <w:sz w:val="20"/>
          <w:szCs w:val="20"/>
        </w:rPr>
      </w:pPr>
      <w:r>
        <w:rPr>
          <w:sz w:val="20"/>
          <w:szCs w:val="20"/>
        </w:rPr>
        <w:t>CONTRATADA</w:t>
      </w: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left"/>
        <w:rPr>
          <w:sz w:val="20"/>
          <w:szCs w:val="20"/>
        </w:rPr>
      </w:pPr>
      <w:r>
        <w:rPr>
          <w:sz w:val="20"/>
          <w:szCs w:val="20"/>
        </w:rPr>
        <w:t>_______________________________</w:t>
      </w:r>
    </w:p>
    <w:p w:rsidR="00DC09FF" w:rsidRDefault="00DC09FF" w:rsidP="00DC09FF">
      <w:pPr>
        <w:pStyle w:val="PargrafodaLista"/>
        <w:pBdr>
          <w:bottom w:val="single" w:sz="6" w:space="1" w:color="auto"/>
        </w:pBdr>
        <w:ind w:left="567"/>
        <w:jc w:val="left"/>
        <w:rPr>
          <w:sz w:val="20"/>
          <w:szCs w:val="20"/>
        </w:rPr>
      </w:pPr>
      <w:r>
        <w:rPr>
          <w:sz w:val="20"/>
          <w:szCs w:val="20"/>
        </w:rPr>
        <w:t>CPF Nº</w:t>
      </w:r>
    </w:p>
    <w:p w:rsidR="00DC09FF" w:rsidRDefault="00DC09FF" w:rsidP="00DC09FF">
      <w:pPr>
        <w:pStyle w:val="PargrafodaLista"/>
        <w:pBdr>
          <w:bottom w:val="single" w:sz="6" w:space="1" w:color="auto"/>
        </w:pBdr>
        <w:ind w:left="567"/>
        <w:jc w:val="left"/>
        <w:rPr>
          <w:sz w:val="20"/>
          <w:szCs w:val="20"/>
        </w:rPr>
      </w:pPr>
      <w:r>
        <w:rPr>
          <w:sz w:val="20"/>
          <w:szCs w:val="20"/>
        </w:rPr>
        <w:t>________________________________</w:t>
      </w:r>
    </w:p>
    <w:p w:rsidR="00DC09FF" w:rsidRDefault="00DC09FF" w:rsidP="00250BEC">
      <w:pPr>
        <w:pStyle w:val="PargrafodaLista"/>
        <w:pBdr>
          <w:bottom w:val="single" w:sz="6" w:space="1" w:color="auto"/>
        </w:pBdr>
        <w:ind w:left="567"/>
        <w:jc w:val="left"/>
        <w:rPr>
          <w:sz w:val="20"/>
          <w:szCs w:val="20"/>
        </w:rPr>
      </w:pPr>
      <w:r>
        <w:rPr>
          <w:sz w:val="20"/>
          <w:szCs w:val="20"/>
        </w:rPr>
        <w:t>CPF Nº</w:t>
      </w:r>
    </w:p>
    <w:p w:rsidR="00814A9F" w:rsidRDefault="00814A9F" w:rsidP="00250BEC">
      <w:pPr>
        <w:pStyle w:val="PargrafodaLista"/>
        <w:pBdr>
          <w:bottom w:val="single" w:sz="6" w:space="1" w:color="auto"/>
        </w:pBdr>
        <w:ind w:left="567"/>
        <w:jc w:val="left"/>
        <w:rPr>
          <w:sz w:val="20"/>
          <w:szCs w:val="20"/>
        </w:rPr>
      </w:pPr>
    </w:p>
    <w:p w:rsidR="00824F0B" w:rsidRPr="004C53A3" w:rsidRDefault="00824F0B" w:rsidP="00B3595C">
      <w:pPr>
        <w:ind w:left="572" w:right="566"/>
        <w:jc w:val="both"/>
        <w:rPr>
          <w:b/>
          <w:bCs/>
        </w:rPr>
      </w:pPr>
    </w:p>
    <w:sectPr w:rsidR="00824F0B" w:rsidRPr="004C53A3" w:rsidSect="00B70CDA">
      <w:pgSz w:w="11910" w:h="16840"/>
      <w:pgMar w:top="1860" w:right="280"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05C7" w:rsidRDefault="007505C7">
      <w:r>
        <w:separator/>
      </w:r>
    </w:p>
  </w:endnote>
  <w:endnote w:type="continuationSeparator" w:id="1">
    <w:p w:rsidR="007505C7" w:rsidRDefault="007505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Calibri"/>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MS Mincho"/>
    <w:charset w:val="8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6FF" w:usb1="420024FF" w:usb2="02000000" w:usb3="00000000" w:csb0="000001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2FE" w:rsidRDefault="004E12FE"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2FE" w:rsidRDefault="004E12FE"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05C7" w:rsidRDefault="007505C7">
      <w:r>
        <w:separator/>
      </w:r>
    </w:p>
  </w:footnote>
  <w:footnote w:type="continuationSeparator" w:id="1">
    <w:p w:rsidR="007505C7" w:rsidRDefault="007505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2FE" w:rsidRDefault="00254867" w:rsidP="00887E0A">
    <w:pPr>
      <w:pStyle w:val="Corpodetexto"/>
      <w:spacing w:line="14" w:lineRule="auto"/>
      <w:jc w:val="center"/>
    </w:pPr>
    <w:r w:rsidRPr="0025486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27.55pt;margin-top:-92.2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2FE" w:rsidRDefault="004E12FE"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6070"/>
    <w:multiLevelType w:val="hybridMultilevel"/>
    <w:tmpl w:val="BD004298"/>
    <w:lvl w:ilvl="0" w:tplc="04160001">
      <w:start w:val="1"/>
      <w:numFmt w:val="bullet"/>
      <w:lvlText w:val=""/>
      <w:lvlJc w:val="left"/>
      <w:pPr>
        <w:ind w:left="950" w:hanging="360"/>
      </w:pPr>
      <w:rPr>
        <w:rFonts w:ascii="Symbol" w:hAnsi="Symbol" w:hint="default"/>
      </w:rPr>
    </w:lvl>
    <w:lvl w:ilvl="1" w:tplc="04160003" w:tentative="1">
      <w:start w:val="1"/>
      <w:numFmt w:val="bullet"/>
      <w:lvlText w:val="o"/>
      <w:lvlJc w:val="left"/>
      <w:pPr>
        <w:ind w:left="1670" w:hanging="360"/>
      </w:pPr>
      <w:rPr>
        <w:rFonts w:ascii="Courier New" w:hAnsi="Courier New" w:cs="Courier New" w:hint="default"/>
      </w:rPr>
    </w:lvl>
    <w:lvl w:ilvl="2" w:tplc="04160005" w:tentative="1">
      <w:start w:val="1"/>
      <w:numFmt w:val="bullet"/>
      <w:lvlText w:val=""/>
      <w:lvlJc w:val="left"/>
      <w:pPr>
        <w:ind w:left="2390" w:hanging="360"/>
      </w:pPr>
      <w:rPr>
        <w:rFonts w:ascii="Wingdings" w:hAnsi="Wingdings" w:hint="default"/>
      </w:rPr>
    </w:lvl>
    <w:lvl w:ilvl="3" w:tplc="04160001" w:tentative="1">
      <w:start w:val="1"/>
      <w:numFmt w:val="bullet"/>
      <w:lvlText w:val=""/>
      <w:lvlJc w:val="left"/>
      <w:pPr>
        <w:ind w:left="3110" w:hanging="360"/>
      </w:pPr>
      <w:rPr>
        <w:rFonts w:ascii="Symbol" w:hAnsi="Symbol" w:hint="default"/>
      </w:rPr>
    </w:lvl>
    <w:lvl w:ilvl="4" w:tplc="04160003" w:tentative="1">
      <w:start w:val="1"/>
      <w:numFmt w:val="bullet"/>
      <w:lvlText w:val="o"/>
      <w:lvlJc w:val="left"/>
      <w:pPr>
        <w:ind w:left="3830" w:hanging="360"/>
      </w:pPr>
      <w:rPr>
        <w:rFonts w:ascii="Courier New" w:hAnsi="Courier New" w:cs="Courier New" w:hint="default"/>
      </w:rPr>
    </w:lvl>
    <w:lvl w:ilvl="5" w:tplc="04160005" w:tentative="1">
      <w:start w:val="1"/>
      <w:numFmt w:val="bullet"/>
      <w:lvlText w:val=""/>
      <w:lvlJc w:val="left"/>
      <w:pPr>
        <w:ind w:left="4550" w:hanging="360"/>
      </w:pPr>
      <w:rPr>
        <w:rFonts w:ascii="Wingdings" w:hAnsi="Wingdings" w:hint="default"/>
      </w:rPr>
    </w:lvl>
    <w:lvl w:ilvl="6" w:tplc="04160001" w:tentative="1">
      <w:start w:val="1"/>
      <w:numFmt w:val="bullet"/>
      <w:lvlText w:val=""/>
      <w:lvlJc w:val="left"/>
      <w:pPr>
        <w:ind w:left="5270" w:hanging="360"/>
      </w:pPr>
      <w:rPr>
        <w:rFonts w:ascii="Symbol" w:hAnsi="Symbol" w:hint="default"/>
      </w:rPr>
    </w:lvl>
    <w:lvl w:ilvl="7" w:tplc="04160003" w:tentative="1">
      <w:start w:val="1"/>
      <w:numFmt w:val="bullet"/>
      <w:lvlText w:val="o"/>
      <w:lvlJc w:val="left"/>
      <w:pPr>
        <w:ind w:left="5990" w:hanging="360"/>
      </w:pPr>
      <w:rPr>
        <w:rFonts w:ascii="Courier New" w:hAnsi="Courier New" w:cs="Courier New" w:hint="default"/>
      </w:rPr>
    </w:lvl>
    <w:lvl w:ilvl="8" w:tplc="04160005" w:tentative="1">
      <w:start w:val="1"/>
      <w:numFmt w:val="bullet"/>
      <w:lvlText w:val=""/>
      <w:lvlJc w:val="left"/>
      <w:pPr>
        <w:ind w:left="6710" w:hanging="360"/>
      </w:pPr>
      <w:rPr>
        <w:rFonts w:ascii="Wingdings" w:hAnsi="Wingdings"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3">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pStyle w:val="Nivel1"/>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4">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5">
    <w:nsid w:val="11D67396"/>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6">
    <w:nsid w:val="15A16D53"/>
    <w:multiLevelType w:val="hybridMultilevel"/>
    <w:tmpl w:val="7AEAE260"/>
    <w:lvl w:ilvl="0" w:tplc="04160001">
      <w:start w:val="1"/>
      <w:numFmt w:val="bullet"/>
      <w:lvlText w:val=""/>
      <w:lvlJc w:val="left"/>
      <w:pPr>
        <w:ind w:left="1026" w:hanging="360"/>
      </w:pPr>
      <w:rPr>
        <w:rFonts w:ascii="Symbol" w:hAnsi="Symbol" w:hint="default"/>
      </w:rPr>
    </w:lvl>
    <w:lvl w:ilvl="1" w:tplc="04160003" w:tentative="1">
      <w:start w:val="1"/>
      <w:numFmt w:val="bullet"/>
      <w:lvlText w:val="o"/>
      <w:lvlJc w:val="left"/>
      <w:pPr>
        <w:ind w:left="1746" w:hanging="360"/>
      </w:pPr>
      <w:rPr>
        <w:rFonts w:ascii="Courier New" w:hAnsi="Courier New" w:cs="Courier New" w:hint="default"/>
      </w:rPr>
    </w:lvl>
    <w:lvl w:ilvl="2" w:tplc="04160005" w:tentative="1">
      <w:start w:val="1"/>
      <w:numFmt w:val="bullet"/>
      <w:lvlText w:val=""/>
      <w:lvlJc w:val="left"/>
      <w:pPr>
        <w:ind w:left="2466" w:hanging="360"/>
      </w:pPr>
      <w:rPr>
        <w:rFonts w:ascii="Wingdings" w:hAnsi="Wingdings" w:hint="default"/>
      </w:rPr>
    </w:lvl>
    <w:lvl w:ilvl="3" w:tplc="04160001" w:tentative="1">
      <w:start w:val="1"/>
      <w:numFmt w:val="bullet"/>
      <w:lvlText w:val=""/>
      <w:lvlJc w:val="left"/>
      <w:pPr>
        <w:ind w:left="3186" w:hanging="360"/>
      </w:pPr>
      <w:rPr>
        <w:rFonts w:ascii="Symbol" w:hAnsi="Symbol" w:hint="default"/>
      </w:rPr>
    </w:lvl>
    <w:lvl w:ilvl="4" w:tplc="04160003" w:tentative="1">
      <w:start w:val="1"/>
      <w:numFmt w:val="bullet"/>
      <w:lvlText w:val="o"/>
      <w:lvlJc w:val="left"/>
      <w:pPr>
        <w:ind w:left="3906" w:hanging="360"/>
      </w:pPr>
      <w:rPr>
        <w:rFonts w:ascii="Courier New" w:hAnsi="Courier New" w:cs="Courier New" w:hint="default"/>
      </w:rPr>
    </w:lvl>
    <w:lvl w:ilvl="5" w:tplc="04160005" w:tentative="1">
      <w:start w:val="1"/>
      <w:numFmt w:val="bullet"/>
      <w:lvlText w:val=""/>
      <w:lvlJc w:val="left"/>
      <w:pPr>
        <w:ind w:left="4626" w:hanging="360"/>
      </w:pPr>
      <w:rPr>
        <w:rFonts w:ascii="Wingdings" w:hAnsi="Wingdings" w:hint="default"/>
      </w:rPr>
    </w:lvl>
    <w:lvl w:ilvl="6" w:tplc="04160001" w:tentative="1">
      <w:start w:val="1"/>
      <w:numFmt w:val="bullet"/>
      <w:lvlText w:val=""/>
      <w:lvlJc w:val="left"/>
      <w:pPr>
        <w:ind w:left="5346" w:hanging="360"/>
      </w:pPr>
      <w:rPr>
        <w:rFonts w:ascii="Symbol" w:hAnsi="Symbol" w:hint="default"/>
      </w:rPr>
    </w:lvl>
    <w:lvl w:ilvl="7" w:tplc="04160003" w:tentative="1">
      <w:start w:val="1"/>
      <w:numFmt w:val="bullet"/>
      <w:lvlText w:val="o"/>
      <w:lvlJc w:val="left"/>
      <w:pPr>
        <w:ind w:left="6066" w:hanging="360"/>
      </w:pPr>
      <w:rPr>
        <w:rFonts w:ascii="Courier New" w:hAnsi="Courier New" w:cs="Courier New" w:hint="default"/>
      </w:rPr>
    </w:lvl>
    <w:lvl w:ilvl="8" w:tplc="04160005" w:tentative="1">
      <w:start w:val="1"/>
      <w:numFmt w:val="bullet"/>
      <w:lvlText w:val=""/>
      <w:lvlJc w:val="left"/>
      <w:pPr>
        <w:ind w:left="6786" w:hanging="360"/>
      </w:pPr>
      <w:rPr>
        <w:rFonts w:ascii="Wingdings" w:hAnsi="Wingdings" w:hint="default"/>
      </w:rPr>
    </w:lvl>
  </w:abstractNum>
  <w:abstractNum w:abstractNumId="7">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8">
    <w:nsid w:val="18A82C88"/>
    <w:multiLevelType w:val="multilevel"/>
    <w:tmpl w:val="30B27576"/>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upperLetter"/>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9">
    <w:nsid w:val="1D5C100D"/>
    <w:multiLevelType w:val="multilevel"/>
    <w:tmpl w:val="702016C2"/>
    <w:lvl w:ilvl="0">
      <w:start w:val="1"/>
      <w:numFmt w:val="decimal"/>
      <w:lvlText w:val="%1."/>
      <w:lvlJc w:val="left"/>
      <w:pPr>
        <w:ind w:left="360" w:hanging="360"/>
      </w:pPr>
      <w:rPr>
        <w:rFonts w:ascii="Verdana" w:hAnsi="Verdana" w:hint="default"/>
        <w:b/>
        <w:sz w:val="20"/>
        <w:szCs w:val="20"/>
      </w:rPr>
    </w:lvl>
    <w:lvl w:ilvl="1">
      <w:start w:val="1"/>
      <w:numFmt w:val="decimal"/>
      <w:lvlText w:val="%1.%2."/>
      <w:lvlJc w:val="left"/>
      <w:pPr>
        <w:ind w:left="3551" w:hanging="432"/>
      </w:pPr>
      <w:rPr>
        <w:b w:val="0"/>
        <w:i w:val="0"/>
        <w:strike w:val="0"/>
        <w:dstrike w:val="0"/>
        <w:color w:val="auto"/>
        <w:sz w:val="20"/>
        <w:szCs w:val="20"/>
        <w:u w:val="none"/>
        <w:effect w:val="none"/>
      </w:rPr>
    </w:lvl>
    <w:lvl w:ilvl="2">
      <w:start w:val="1"/>
      <w:numFmt w:val="decimal"/>
      <w:lvlText w:val="%1.%2.%3."/>
      <w:lvlJc w:val="left"/>
      <w:pPr>
        <w:ind w:left="3198" w:hanging="1497"/>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2D5052C"/>
    <w:multiLevelType w:val="hybridMultilevel"/>
    <w:tmpl w:val="C2A2595C"/>
    <w:lvl w:ilvl="0" w:tplc="04160001">
      <w:start w:val="1"/>
      <w:numFmt w:val="bullet"/>
      <w:lvlText w:val=""/>
      <w:lvlJc w:val="left"/>
      <w:pPr>
        <w:ind w:left="950" w:hanging="360"/>
      </w:pPr>
      <w:rPr>
        <w:rFonts w:ascii="Symbol" w:hAnsi="Symbol" w:hint="default"/>
      </w:rPr>
    </w:lvl>
    <w:lvl w:ilvl="1" w:tplc="04160003" w:tentative="1">
      <w:start w:val="1"/>
      <w:numFmt w:val="bullet"/>
      <w:lvlText w:val="o"/>
      <w:lvlJc w:val="left"/>
      <w:pPr>
        <w:ind w:left="1670" w:hanging="360"/>
      </w:pPr>
      <w:rPr>
        <w:rFonts w:ascii="Courier New" w:hAnsi="Courier New" w:cs="Courier New" w:hint="default"/>
      </w:rPr>
    </w:lvl>
    <w:lvl w:ilvl="2" w:tplc="04160005" w:tentative="1">
      <w:start w:val="1"/>
      <w:numFmt w:val="bullet"/>
      <w:lvlText w:val=""/>
      <w:lvlJc w:val="left"/>
      <w:pPr>
        <w:ind w:left="2390" w:hanging="360"/>
      </w:pPr>
      <w:rPr>
        <w:rFonts w:ascii="Wingdings" w:hAnsi="Wingdings" w:hint="default"/>
      </w:rPr>
    </w:lvl>
    <w:lvl w:ilvl="3" w:tplc="04160001" w:tentative="1">
      <w:start w:val="1"/>
      <w:numFmt w:val="bullet"/>
      <w:lvlText w:val=""/>
      <w:lvlJc w:val="left"/>
      <w:pPr>
        <w:ind w:left="3110" w:hanging="360"/>
      </w:pPr>
      <w:rPr>
        <w:rFonts w:ascii="Symbol" w:hAnsi="Symbol" w:hint="default"/>
      </w:rPr>
    </w:lvl>
    <w:lvl w:ilvl="4" w:tplc="04160003" w:tentative="1">
      <w:start w:val="1"/>
      <w:numFmt w:val="bullet"/>
      <w:lvlText w:val="o"/>
      <w:lvlJc w:val="left"/>
      <w:pPr>
        <w:ind w:left="3830" w:hanging="360"/>
      </w:pPr>
      <w:rPr>
        <w:rFonts w:ascii="Courier New" w:hAnsi="Courier New" w:cs="Courier New" w:hint="default"/>
      </w:rPr>
    </w:lvl>
    <w:lvl w:ilvl="5" w:tplc="04160005" w:tentative="1">
      <w:start w:val="1"/>
      <w:numFmt w:val="bullet"/>
      <w:lvlText w:val=""/>
      <w:lvlJc w:val="left"/>
      <w:pPr>
        <w:ind w:left="4550" w:hanging="360"/>
      </w:pPr>
      <w:rPr>
        <w:rFonts w:ascii="Wingdings" w:hAnsi="Wingdings" w:hint="default"/>
      </w:rPr>
    </w:lvl>
    <w:lvl w:ilvl="6" w:tplc="04160001" w:tentative="1">
      <w:start w:val="1"/>
      <w:numFmt w:val="bullet"/>
      <w:lvlText w:val=""/>
      <w:lvlJc w:val="left"/>
      <w:pPr>
        <w:ind w:left="5270" w:hanging="360"/>
      </w:pPr>
      <w:rPr>
        <w:rFonts w:ascii="Symbol" w:hAnsi="Symbol" w:hint="default"/>
      </w:rPr>
    </w:lvl>
    <w:lvl w:ilvl="7" w:tplc="04160003" w:tentative="1">
      <w:start w:val="1"/>
      <w:numFmt w:val="bullet"/>
      <w:lvlText w:val="o"/>
      <w:lvlJc w:val="left"/>
      <w:pPr>
        <w:ind w:left="5990" w:hanging="360"/>
      </w:pPr>
      <w:rPr>
        <w:rFonts w:ascii="Courier New" w:hAnsi="Courier New" w:cs="Courier New" w:hint="default"/>
      </w:rPr>
    </w:lvl>
    <w:lvl w:ilvl="8" w:tplc="04160005" w:tentative="1">
      <w:start w:val="1"/>
      <w:numFmt w:val="bullet"/>
      <w:lvlText w:val=""/>
      <w:lvlJc w:val="left"/>
      <w:pPr>
        <w:ind w:left="6710" w:hanging="360"/>
      </w:pPr>
      <w:rPr>
        <w:rFonts w:ascii="Wingdings" w:hAnsi="Wingdings" w:hint="default"/>
      </w:rPr>
    </w:lvl>
  </w:abstractNum>
  <w:abstractNum w:abstractNumId="11">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2">
    <w:nsid w:val="2D4B552F"/>
    <w:multiLevelType w:val="singleLevel"/>
    <w:tmpl w:val="CAAEF126"/>
    <w:lvl w:ilvl="0">
      <w:start w:val="1"/>
      <w:numFmt w:val="bullet"/>
      <w:lvlText w:val=""/>
      <w:lvlJc w:val="left"/>
      <w:pPr>
        <w:tabs>
          <w:tab w:val="num" w:pos="1492"/>
        </w:tabs>
        <w:ind w:left="1492" w:hanging="360"/>
      </w:pPr>
      <w:rPr>
        <w:rFonts w:ascii="Symbol" w:hAnsi="Symbol" w:hint="default"/>
      </w:rPr>
    </w:lvl>
  </w:abstractNum>
  <w:abstractNum w:abstractNumId="13">
    <w:nsid w:val="31430787"/>
    <w:multiLevelType w:val="hybridMultilevel"/>
    <w:tmpl w:val="BFDE5CBA"/>
    <w:lvl w:ilvl="0" w:tplc="04160001">
      <w:start w:val="1"/>
      <w:numFmt w:val="bullet"/>
      <w:lvlText w:val=""/>
      <w:lvlJc w:val="left"/>
      <w:pPr>
        <w:ind w:left="950" w:hanging="360"/>
      </w:pPr>
      <w:rPr>
        <w:rFonts w:ascii="Symbol" w:hAnsi="Symbol" w:hint="default"/>
      </w:rPr>
    </w:lvl>
    <w:lvl w:ilvl="1" w:tplc="04160003" w:tentative="1">
      <w:start w:val="1"/>
      <w:numFmt w:val="bullet"/>
      <w:lvlText w:val="o"/>
      <w:lvlJc w:val="left"/>
      <w:pPr>
        <w:ind w:left="1670" w:hanging="360"/>
      </w:pPr>
      <w:rPr>
        <w:rFonts w:ascii="Courier New" w:hAnsi="Courier New" w:cs="Courier New" w:hint="default"/>
      </w:rPr>
    </w:lvl>
    <w:lvl w:ilvl="2" w:tplc="04160005" w:tentative="1">
      <w:start w:val="1"/>
      <w:numFmt w:val="bullet"/>
      <w:lvlText w:val=""/>
      <w:lvlJc w:val="left"/>
      <w:pPr>
        <w:ind w:left="2390" w:hanging="360"/>
      </w:pPr>
      <w:rPr>
        <w:rFonts w:ascii="Wingdings" w:hAnsi="Wingdings" w:hint="default"/>
      </w:rPr>
    </w:lvl>
    <w:lvl w:ilvl="3" w:tplc="04160001" w:tentative="1">
      <w:start w:val="1"/>
      <w:numFmt w:val="bullet"/>
      <w:lvlText w:val=""/>
      <w:lvlJc w:val="left"/>
      <w:pPr>
        <w:ind w:left="3110" w:hanging="360"/>
      </w:pPr>
      <w:rPr>
        <w:rFonts w:ascii="Symbol" w:hAnsi="Symbol" w:hint="default"/>
      </w:rPr>
    </w:lvl>
    <w:lvl w:ilvl="4" w:tplc="04160003" w:tentative="1">
      <w:start w:val="1"/>
      <w:numFmt w:val="bullet"/>
      <w:lvlText w:val="o"/>
      <w:lvlJc w:val="left"/>
      <w:pPr>
        <w:ind w:left="3830" w:hanging="360"/>
      </w:pPr>
      <w:rPr>
        <w:rFonts w:ascii="Courier New" w:hAnsi="Courier New" w:cs="Courier New" w:hint="default"/>
      </w:rPr>
    </w:lvl>
    <w:lvl w:ilvl="5" w:tplc="04160005" w:tentative="1">
      <w:start w:val="1"/>
      <w:numFmt w:val="bullet"/>
      <w:lvlText w:val=""/>
      <w:lvlJc w:val="left"/>
      <w:pPr>
        <w:ind w:left="4550" w:hanging="360"/>
      </w:pPr>
      <w:rPr>
        <w:rFonts w:ascii="Wingdings" w:hAnsi="Wingdings" w:hint="default"/>
      </w:rPr>
    </w:lvl>
    <w:lvl w:ilvl="6" w:tplc="04160001" w:tentative="1">
      <w:start w:val="1"/>
      <w:numFmt w:val="bullet"/>
      <w:lvlText w:val=""/>
      <w:lvlJc w:val="left"/>
      <w:pPr>
        <w:ind w:left="5270" w:hanging="360"/>
      </w:pPr>
      <w:rPr>
        <w:rFonts w:ascii="Symbol" w:hAnsi="Symbol" w:hint="default"/>
      </w:rPr>
    </w:lvl>
    <w:lvl w:ilvl="7" w:tplc="04160003" w:tentative="1">
      <w:start w:val="1"/>
      <w:numFmt w:val="bullet"/>
      <w:lvlText w:val="o"/>
      <w:lvlJc w:val="left"/>
      <w:pPr>
        <w:ind w:left="5990" w:hanging="360"/>
      </w:pPr>
      <w:rPr>
        <w:rFonts w:ascii="Courier New" w:hAnsi="Courier New" w:cs="Courier New" w:hint="default"/>
      </w:rPr>
    </w:lvl>
    <w:lvl w:ilvl="8" w:tplc="04160005" w:tentative="1">
      <w:start w:val="1"/>
      <w:numFmt w:val="bullet"/>
      <w:lvlText w:val=""/>
      <w:lvlJc w:val="left"/>
      <w:pPr>
        <w:ind w:left="6710" w:hanging="360"/>
      </w:pPr>
      <w:rPr>
        <w:rFonts w:ascii="Wingdings" w:hAnsi="Wingdings" w:hint="default"/>
      </w:r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9C74255"/>
    <w:multiLevelType w:val="hybridMultilevel"/>
    <w:tmpl w:val="7C148148"/>
    <w:lvl w:ilvl="0" w:tplc="04160001">
      <w:start w:val="1"/>
      <w:numFmt w:val="bullet"/>
      <w:lvlText w:val=""/>
      <w:lvlJc w:val="left"/>
      <w:pPr>
        <w:ind w:left="950" w:hanging="360"/>
      </w:pPr>
      <w:rPr>
        <w:rFonts w:ascii="Symbol" w:hAnsi="Symbol" w:hint="default"/>
      </w:rPr>
    </w:lvl>
    <w:lvl w:ilvl="1" w:tplc="04160003" w:tentative="1">
      <w:start w:val="1"/>
      <w:numFmt w:val="bullet"/>
      <w:lvlText w:val="o"/>
      <w:lvlJc w:val="left"/>
      <w:pPr>
        <w:ind w:left="1670" w:hanging="360"/>
      </w:pPr>
      <w:rPr>
        <w:rFonts w:ascii="Courier New" w:hAnsi="Courier New" w:cs="Courier New" w:hint="default"/>
      </w:rPr>
    </w:lvl>
    <w:lvl w:ilvl="2" w:tplc="04160005" w:tentative="1">
      <w:start w:val="1"/>
      <w:numFmt w:val="bullet"/>
      <w:lvlText w:val=""/>
      <w:lvlJc w:val="left"/>
      <w:pPr>
        <w:ind w:left="2390" w:hanging="360"/>
      </w:pPr>
      <w:rPr>
        <w:rFonts w:ascii="Wingdings" w:hAnsi="Wingdings" w:hint="default"/>
      </w:rPr>
    </w:lvl>
    <w:lvl w:ilvl="3" w:tplc="04160001" w:tentative="1">
      <w:start w:val="1"/>
      <w:numFmt w:val="bullet"/>
      <w:lvlText w:val=""/>
      <w:lvlJc w:val="left"/>
      <w:pPr>
        <w:ind w:left="3110" w:hanging="360"/>
      </w:pPr>
      <w:rPr>
        <w:rFonts w:ascii="Symbol" w:hAnsi="Symbol" w:hint="default"/>
      </w:rPr>
    </w:lvl>
    <w:lvl w:ilvl="4" w:tplc="04160003" w:tentative="1">
      <w:start w:val="1"/>
      <w:numFmt w:val="bullet"/>
      <w:lvlText w:val="o"/>
      <w:lvlJc w:val="left"/>
      <w:pPr>
        <w:ind w:left="3830" w:hanging="360"/>
      </w:pPr>
      <w:rPr>
        <w:rFonts w:ascii="Courier New" w:hAnsi="Courier New" w:cs="Courier New" w:hint="default"/>
      </w:rPr>
    </w:lvl>
    <w:lvl w:ilvl="5" w:tplc="04160005" w:tentative="1">
      <w:start w:val="1"/>
      <w:numFmt w:val="bullet"/>
      <w:lvlText w:val=""/>
      <w:lvlJc w:val="left"/>
      <w:pPr>
        <w:ind w:left="4550" w:hanging="360"/>
      </w:pPr>
      <w:rPr>
        <w:rFonts w:ascii="Wingdings" w:hAnsi="Wingdings" w:hint="default"/>
      </w:rPr>
    </w:lvl>
    <w:lvl w:ilvl="6" w:tplc="04160001" w:tentative="1">
      <w:start w:val="1"/>
      <w:numFmt w:val="bullet"/>
      <w:lvlText w:val=""/>
      <w:lvlJc w:val="left"/>
      <w:pPr>
        <w:ind w:left="5270" w:hanging="360"/>
      </w:pPr>
      <w:rPr>
        <w:rFonts w:ascii="Symbol" w:hAnsi="Symbol" w:hint="default"/>
      </w:rPr>
    </w:lvl>
    <w:lvl w:ilvl="7" w:tplc="04160003" w:tentative="1">
      <w:start w:val="1"/>
      <w:numFmt w:val="bullet"/>
      <w:lvlText w:val="o"/>
      <w:lvlJc w:val="left"/>
      <w:pPr>
        <w:ind w:left="5990" w:hanging="360"/>
      </w:pPr>
      <w:rPr>
        <w:rFonts w:ascii="Courier New" w:hAnsi="Courier New" w:cs="Courier New" w:hint="default"/>
      </w:rPr>
    </w:lvl>
    <w:lvl w:ilvl="8" w:tplc="04160005" w:tentative="1">
      <w:start w:val="1"/>
      <w:numFmt w:val="bullet"/>
      <w:lvlText w:val=""/>
      <w:lvlJc w:val="left"/>
      <w:pPr>
        <w:ind w:left="6710" w:hanging="360"/>
      </w:pPr>
      <w:rPr>
        <w:rFonts w:ascii="Wingdings" w:hAnsi="Wingdings" w:hint="default"/>
      </w:rPr>
    </w:lvl>
  </w:abstractNum>
  <w:abstractNum w:abstractNumId="16">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17">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FE33FE7"/>
    <w:multiLevelType w:val="hybridMultilevel"/>
    <w:tmpl w:val="EDD4A792"/>
    <w:lvl w:ilvl="0" w:tplc="1FA438BA">
      <w:start w:val="1"/>
      <w:numFmt w:val="bullet"/>
      <w:lvlText w:val="o"/>
      <w:lvlJc w:val="left"/>
      <w:pPr>
        <w:ind w:left="720" w:hanging="360"/>
      </w:pPr>
      <w:rPr>
        <w:rFonts w:ascii="Courier New" w:hAnsi="Courier New" w:cs="Times New Roman" w:hint="default"/>
      </w:rPr>
    </w:lvl>
    <w:lvl w:ilvl="1" w:tplc="B37AF8F2">
      <w:start w:val="1"/>
      <w:numFmt w:val="bullet"/>
      <w:lvlText w:val="o"/>
      <w:lvlJc w:val="left"/>
      <w:pPr>
        <w:ind w:left="1440" w:hanging="360"/>
      </w:pPr>
      <w:rPr>
        <w:rFonts w:ascii="Courier New" w:hAnsi="Courier New" w:cs="Times New Roman"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cs="Times New Roman"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cs="Times New Roman" w:hint="default"/>
      </w:rPr>
    </w:lvl>
    <w:lvl w:ilvl="8" w:tplc="0138FE0C">
      <w:start w:val="1"/>
      <w:numFmt w:val="bullet"/>
      <w:lvlText w:val=""/>
      <w:lvlJc w:val="left"/>
      <w:pPr>
        <w:ind w:left="6480" w:hanging="360"/>
      </w:pPr>
      <w:rPr>
        <w:rFonts w:ascii="Wingdings" w:hAnsi="Wingdings" w:hint="default"/>
      </w:rPr>
    </w:lvl>
  </w:abstractNum>
  <w:abstractNum w:abstractNumId="19">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21">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23">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4">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5">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8">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0">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1">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2">
    <w:nsid w:val="60393348"/>
    <w:multiLevelType w:val="hybridMultilevel"/>
    <w:tmpl w:val="CCCEAB78"/>
    <w:lvl w:ilvl="0" w:tplc="04160001">
      <w:start w:val="1"/>
      <w:numFmt w:val="bullet"/>
      <w:lvlText w:val=""/>
      <w:lvlJc w:val="left"/>
      <w:pPr>
        <w:ind w:left="950" w:hanging="360"/>
      </w:pPr>
      <w:rPr>
        <w:rFonts w:ascii="Symbol" w:hAnsi="Symbol" w:hint="default"/>
      </w:rPr>
    </w:lvl>
    <w:lvl w:ilvl="1" w:tplc="04160003" w:tentative="1">
      <w:start w:val="1"/>
      <w:numFmt w:val="bullet"/>
      <w:lvlText w:val="o"/>
      <w:lvlJc w:val="left"/>
      <w:pPr>
        <w:ind w:left="1670" w:hanging="360"/>
      </w:pPr>
      <w:rPr>
        <w:rFonts w:ascii="Courier New" w:hAnsi="Courier New" w:cs="Courier New" w:hint="default"/>
      </w:rPr>
    </w:lvl>
    <w:lvl w:ilvl="2" w:tplc="04160005" w:tentative="1">
      <w:start w:val="1"/>
      <w:numFmt w:val="bullet"/>
      <w:lvlText w:val=""/>
      <w:lvlJc w:val="left"/>
      <w:pPr>
        <w:ind w:left="2390" w:hanging="360"/>
      </w:pPr>
      <w:rPr>
        <w:rFonts w:ascii="Wingdings" w:hAnsi="Wingdings" w:hint="default"/>
      </w:rPr>
    </w:lvl>
    <w:lvl w:ilvl="3" w:tplc="04160001" w:tentative="1">
      <w:start w:val="1"/>
      <w:numFmt w:val="bullet"/>
      <w:lvlText w:val=""/>
      <w:lvlJc w:val="left"/>
      <w:pPr>
        <w:ind w:left="3110" w:hanging="360"/>
      </w:pPr>
      <w:rPr>
        <w:rFonts w:ascii="Symbol" w:hAnsi="Symbol" w:hint="default"/>
      </w:rPr>
    </w:lvl>
    <w:lvl w:ilvl="4" w:tplc="04160003" w:tentative="1">
      <w:start w:val="1"/>
      <w:numFmt w:val="bullet"/>
      <w:lvlText w:val="o"/>
      <w:lvlJc w:val="left"/>
      <w:pPr>
        <w:ind w:left="3830" w:hanging="360"/>
      </w:pPr>
      <w:rPr>
        <w:rFonts w:ascii="Courier New" w:hAnsi="Courier New" w:cs="Courier New" w:hint="default"/>
      </w:rPr>
    </w:lvl>
    <w:lvl w:ilvl="5" w:tplc="04160005" w:tentative="1">
      <w:start w:val="1"/>
      <w:numFmt w:val="bullet"/>
      <w:lvlText w:val=""/>
      <w:lvlJc w:val="left"/>
      <w:pPr>
        <w:ind w:left="4550" w:hanging="360"/>
      </w:pPr>
      <w:rPr>
        <w:rFonts w:ascii="Wingdings" w:hAnsi="Wingdings" w:hint="default"/>
      </w:rPr>
    </w:lvl>
    <w:lvl w:ilvl="6" w:tplc="04160001" w:tentative="1">
      <w:start w:val="1"/>
      <w:numFmt w:val="bullet"/>
      <w:lvlText w:val=""/>
      <w:lvlJc w:val="left"/>
      <w:pPr>
        <w:ind w:left="5270" w:hanging="360"/>
      </w:pPr>
      <w:rPr>
        <w:rFonts w:ascii="Symbol" w:hAnsi="Symbol" w:hint="default"/>
      </w:rPr>
    </w:lvl>
    <w:lvl w:ilvl="7" w:tplc="04160003" w:tentative="1">
      <w:start w:val="1"/>
      <w:numFmt w:val="bullet"/>
      <w:lvlText w:val="o"/>
      <w:lvlJc w:val="left"/>
      <w:pPr>
        <w:ind w:left="5990" w:hanging="360"/>
      </w:pPr>
      <w:rPr>
        <w:rFonts w:ascii="Courier New" w:hAnsi="Courier New" w:cs="Courier New" w:hint="default"/>
      </w:rPr>
    </w:lvl>
    <w:lvl w:ilvl="8" w:tplc="04160005" w:tentative="1">
      <w:start w:val="1"/>
      <w:numFmt w:val="bullet"/>
      <w:lvlText w:val=""/>
      <w:lvlJc w:val="left"/>
      <w:pPr>
        <w:ind w:left="6710" w:hanging="360"/>
      </w:pPr>
      <w:rPr>
        <w:rFonts w:ascii="Wingdings" w:hAnsi="Wingdings" w:hint="default"/>
      </w:rPr>
    </w:lvl>
  </w:abstractNum>
  <w:abstractNum w:abstractNumId="33">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4">
    <w:nsid w:val="662E35AB"/>
    <w:multiLevelType w:val="hybridMultilevel"/>
    <w:tmpl w:val="CE54F8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8">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39">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7"/>
  </w:num>
  <w:num w:numId="4">
    <w:abstractNumId w:val="24"/>
  </w:num>
  <w:num w:numId="5">
    <w:abstractNumId w:val="20"/>
  </w:num>
  <w:num w:numId="6">
    <w:abstractNumId w:val="30"/>
  </w:num>
  <w:num w:numId="7">
    <w:abstractNumId w:val="39"/>
  </w:num>
  <w:num w:numId="8">
    <w:abstractNumId w:val="27"/>
  </w:num>
  <w:num w:numId="9">
    <w:abstractNumId w:val="35"/>
  </w:num>
  <w:num w:numId="10">
    <w:abstractNumId w:val="11"/>
  </w:num>
  <w:num w:numId="11">
    <w:abstractNumId w:val="29"/>
  </w:num>
  <w:num w:numId="12">
    <w:abstractNumId w:val="23"/>
  </w:num>
  <w:num w:numId="13">
    <w:abstractNumId w:val="37"/>
  </w:num>
  <w:num w:numId="14">
    <w:abstractNumId w:val="21"/>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25"/>
  </w:num>
  <w:num w:numId="18">
    <w:abstractNumId w:val="8"/>
  </w:num>
  <w:num w:numId="19">
    <w:abstractNumId w:val="28"/>
  </w:num>
  <w:num w:numId="20">
    <w:abstractNumId w:val="34"/>
  </w:num>
  <w:num w:numId="21">
    <w:abstractNumId w:val="15"/>
  </w:num>
  <w:num w:numId="22">
    <w:abstractNumId w:val="10"/>
  </w:num>
  <w:num w:numId="23">
    <w:abstractNumId w:val="32"/>
  </w:num>
  <w:num w:numId="24">
    <w:abstractNumId w:val="6"/>
  </w:num>
  <w:num w:numId="25">
    <w:abstractNumId w:val="13"/>
  </w:num>
  <w:num w:numId="26">
    <w:abstractNumId w:val="0"/>
  </w:num>
  <w:num w:numId="27">
    <w:abstractNumId w:val="5"/>
  </w:num>
  <w:num w:numId="28">
    <w:abstractNumId w:val="18"/>
  </w:num>
  <w:num w:numId="29">
    <w:abstractNumId w:val="14"/>
  </w:num>
  <w:num w:numId="30">
    <w:abstractNumId w:val="17"/>
  </w:num>
  <w:num w:numId="31">
    <w:abstractNumId w:val="26"/>
  </w:num>
  <w:num w:numId="32">
    <w:abstractNumId w:val="36"/>
  </w:num>
  <w:num w:numId="33">
    <w:abstractNumId w:val="38"/>
  </w:num>
  <w:num w:numId="34">
    <w:abstractNumId w:val="40"/>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16"/>
  </w:num>
  <w:num w:numId="39">
    <w:abstractNumId w:val="19"/>
  </w:num>
  <w:num w:numId="40">
    <w:abstractNumId w:val="4"/>
  </w:num>
  <w:num w:numId="41">
    <w:abstractNumId w:val="12"/>
  </w:num>
  <w:num w:numId="42">
    <w:abstractNumId w:val="18"/>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54E1"/>
    <w:rsid w:val="00011DF6"/>
    <w:rsid w:val="00015CE5"/>
    <w:rsid w:val="00017F7E"/>
    <w:rsid w:val="000208F5"/>
    <w:rsid w:val="0002148A"/>
    <w:rsid w:val="00026433"/>
    <w:rsid w:val="000364EA"/>
    <w:rsid w:val="00044B71"/>
    <w:rsid w:val="00050BEE"/>
    <w:rsid w:val="00051155"/>
    <w:rsid w:val="00051B27"/>
    <w:rsid w:val="0005338A"/>
    <w:rsid w:val="00060A30"/>
    <w:rsid w:val="000632D2"/>
    <w:rsid w:val="0007164B"/>
    <w:rsid w:val="000759B3"/>
    <w:rsid w:val="00075BA4"/>
    <w:rsid w:val="00083151"/>
    <w:rsid w:val="000840B4"/>
    <w:rsid w:val="00085D4F"/>
    <w:rsid w:val="00090E10"/>
    <w:rsid w:val="00091E85"/>
    <w:rsid w:val="00091F29"/>
    <w:rsid w:val="0009585E"/>
    <w:rsid w:val="000A7D6A"/>
    <w:rsid w:val="000B23A1"/>
    <w:rsid w:val="000B316F"/>
    <w:rsid w:val="000C0894"/>
    <w:rsid w:val="000C1C46"/>
    <w:rsid w:val="000C27C0"/>
    <w:rsid w:val="000C3152"/>
    <w:rsid w:val="000D3C70"/>
    <w:rsid w:val="000E1408"/>
    <w:rsid w:val="000F2145"/>
    <w:rsid w:val="000F42DD"/>
    <w:rsid w:val="000F52F3"/>
    <w:rsid w:val="00106B2F"/>
    <w:rsid w:val="00110F2F"/>
    <w:rsid w:val="001112A6"/>
    <w:rsid w:val="00117312"/>
    <w:rsid w:val="00134D7E"/>
    <w:rsid w:val="00135A20"/>
    <w:rsid w:val="00143545"/>
    <w:rsid w:val="00146DB2"/>
    <w:rsid w:val="00147058"/>
    <w:rsid w:val="001508BB"/>
    <w:rsid w:val="001527FE"/>
    <w:rsid w:val="00154FF1"/>
    <w:rsid w:val="001727C5"/>
    <w:rsid w:val="00172957"/>
    <w:rsid w:val="00195752"/>
    <w:rsid w:val="001962E1"/>
    <w:rsid w:val="001C159B"/>
    <w:rsid w:val="001C3AEE"/>
    <w:rsid w:val="001E0340"/>
    <w:rsid w:val="001E4E00"/>
    <w:rsid w:val="001F7EBA"/>
    <w:rsid w:val="00206421"/>
    <w:rsid w:val="002117D3"/>
    <w:rsid w:val="00212C38"/>
    <w:rsid w:val="002142CD"/>
    <w:rsid w:val="00232EFF"/>
    <w:rsid w:val="0023362D"/>
    <w:rsid w:val="00250BEC"/>
    <w:rsid w:val="0025323A"/>
    <w:rsid w:val="0025448F"/>
    <w:rsid w:val="00254867"/>
    <w:rsid w:val="00261EE0"/>
    <w:rsid w:val="00271718"/>
    <w:rsid w:val="00275B98"/>
    <w:rsid w:val="002916AA"/>
    <w:rsid w:val="002A2DCA"/>
    <w:rsid w:val="002A7A39"/>
    <w:rsid w:val="002A7A93"/>
    <w:rsid w:val="002B3C3C"/>
    <w:rsid w:val="002B5572"/>
    <w:rsid w:val="002D2010"/>
    <w:rsid w:val="002D2247"/>
    <w:rsid w:val="002D51BD"/>
    <w:rsid w:val="002D5D2A"/>
    <w:rsid w:val="002D67B3"/>
    <w:rsid w:val="002E41AD"/>
    <w:rsid w:val="002E4C6A"/>
    <w:rsid w:val="002E7653"/>
    <w:rsid w:val="002F0FDA"/>
    <w:rsid w:val="002F4562"/>
    <w:rsid w:val="003161B8"/>
    <w:rsid w:val="00320A61"/>
    <w:rsid w:val="00324C48"/>
    <w:rsid w:val="003255EF"/>
    <w:rsid w:val="0032563A"/>
    <w:rsid w:val="003263C4"/>
    <w:rsid w:val="003410CE"/>
    <w:rsid w:val="003410FB"/>
    <w:rsid w:val="00356220"/>
    <w:rsid w:val="00360F67"/>
    <w:rsid w:val="003616F4"/>
    <w:rsid w:val="00377E5D"/>
    <w:rsid w:val="003831E1"/>
    <w:rsid w:val="00385926"/>
    <w:rsid w:val="00396A49"/>
    <w:rsid w:val="003A41B6"/>
    <w:rsid w:val="003A47F5"/>
    <w:rsid w:val="003A6340"/>
    <w:rsid w:val="003B40E0"/>
    <w:rsid w:val="003B4CBF"/>
    <w:rsid w:val="003B56FF"/>
    <w:rsid w:val="003B6731"/>
    <w:rsid w:val="003B713B"/>
    <w:rsid w:val="003C30DA"/>
    <w:rsid w:val="003C55D3"/>
    <w:rsid w:val="003C5D68"/>
    <w:rsid w:val="003C64CC"/>
    <w:rsid w:val="003C6FD1"/>
    <w:rsid w:val="003D21FC"/>
    <w:rsid w:val="003D2351"/>
    <w:rsid w:val="003E77BC"/>
    <w:rsid w:val="003F6038"/>
    <w:rsid w:val="003F6CCC"/>
    <w:rsid w:val="003F7DBA"/>
    <w:rsid w:val="004046D6"/>
    <w:rsid w:val="00404C39"/>
    <w:rsid w:val="004304DC"/>
    <w:rsid w:val="00451E68"/>
    <w:rsid w:val="00453A5C"/>
    <w:rsid w:val="00456ADF"/>
    <w:rsid w:val="00464612"/>
    <w:rsid w:val="0047170E"/>
    <w:rsid w:val="0047195B"/>
    <w:rsid w:val="0048011E"/>
    <w:rsid w:val="004A3D8F"/>
    <w:rsid w:val="004A5F3A"/>
    <w:rsid w:val="004A65AB"/>
    <w:rsid w:val="004B3BEA"/>
    <w:rsid w:val="004B5351"/>
    <w:rsid w:val="004B6093"/>
    <w:rsid w:val="004B610A"/>
    <w:rsid w:val="004B65AA"/>
    <w:rsid w:val="004B752A"/>
    <w:rsid w:val="004C3CC1"/>
    <w:rsid w:val="004C53A3"/>
    <w:rsid w:val="004C55EE"/>
    <w:rsid w:val="004C5F41"/>
    <w:rsid w:val="004D01FA"/>
    <w:rsid w:val="004D56D0"/>
    <w:rsid w:val="004E0322"/>
    <w:rsid w:val="004E12FE"/>
    <w:rsid w:val="004E3612"/>
    <w:rsid w:val="004E3E52"/>
    <w:rsid w:val="004E54C4"/>
    <w:rsid w:val="004E7D37"/>
    <w:rsid w:val="004F193F"/>
    <w:rsid w:val="004F7B6C"/>
    <w:rsid w:val="00506281"/>
    <w:rsid w:val="00506F85"/>
    <w:rsid w:val="00520366"/>
    <w:rsid w:val="00521BBE"/>
    <w:rsid w:val="005236EE"/>
    <w:rsid w:val="00537464"/>
    <w:rsid w:val="0054349B"/>
    <w:rsid w:val="00560B0E"/>
    <w:rsid w:val="00560C69"/>
    <w:rsid w:val="00562AA4"/>
    <w:rsid w:val="00573AC3"/>
    <w:rsid w:val="00573DFD"/>
    <w:rsid w:val="0057426B"/>
    <w:rsid w:val="005850FC"/>
    <w:rsid w:val="005867BC"/>
    <w:rsid w:val="00587341"/>
    <w:rsid w:val="00591507"/>
    <w:rsid w:val="0059293C"/>
    <w:rsid w:val="005A4150"/>
    <w:rsid w:val="005A7A90"/>
    <w:rsid w:val="005B320D"/>
    <w:rsid w:val="005B769D"/>
    <w:rsid w:val="005C16B4"/>
    <w:rsid w:val="005D0E2D"/>
    <w:rsid w:val="005D36B9"/>
    <w:rsid w:val="005E0A5C"/>
    <w:rsid w:val="005E58C5"/>
    <w:rsid w:val="00604BF0"/>
    <w:rsid w:val="00612C28"/>
    <w:rsid w:val="0061356C"/>
    <w:rsid w:val="0062571D"/>
    <w:rsid w:val="00631A51"/>
    <w:rsid w:val="0063566B"/>
    <w:rsid w:val="006367A8"/>
    <w:rsid w:val="00636A42"/>
    <w:rsid w:val="00641D73"/>
    <w:rsid w:val="00654E72"/>
    <w:rsid w:val="00655886"/>
    <w:rsid w:val="00656A4D"/>
    <w:rsid w:val="00662404"/>
    <w:rsid w:val="006666EA"/>
    <w:rsid w:val="00677984"/>
    <w:rsid w:val="00682629"/>
    <w:rsid w:val="006A08E2"/>
    <w:rsid w:val="006A1B66"/>
    <w:rsid w:val="006B45F0"/>
    <w:rsid w:val="006B5BA0"/>
    <w:rsid w:val="006B6A4F"/>
    <w:rsid w:val="006B723E"/>
    <w:rsid w:val="006C0D51"/>
    <w:rsid w:val="006C5578"/>
    <w:rsid w:val="006D55BB"/>
    <w:rsid w:val="006D705B"/>
    <w:rsid w:val="006F083E"/>
    <w:rsid w:val="006F703C"/>
    <w:rsid w:val="00701C85"/>
    <w:rsid w:val="00703C47"/>
    <w:rsid w:val="007117AF"/>
    <w:rsid w:val="00713BCD"/>
    <w:rsid w:val="00725358"/>
    <w:rsid w:val="00732C37"/>
    <w:rsid w:val="00733FA8"/>
    <w:rsid w:val="00735A39"/>
    <w:rsid w:val="00742600"/>
    <w:rsid w:val="007505C7"/>
    <w:rsid w:val="00751277"/>
    <w:rsid w:val="007667C1"/>
    <w:rsid w:val="007833B8"/>
    <w:rsid w:val="00792FBE"/>
    <w:rsid w:val="00795139"/>
    <w:rsid w:val="007960BC"/>
    <w:rsid w:val="007968FE"/>
    <w:rsid w:val="007979A6"/>
    <w:rsid w:val="007A5FAE"/>
    <w:rsid w:val="007A663B"/>
    <w:rsid w:val="007A71F1"/>
    <w:rsid w:val="007B08F4"/>
    <w:rsid w:val="007B6169"/>
    <w:rsid w:val="007B6CC0"/>
    <w:rsid w:val="007B7868"/>
    <w:rsid w:val="007C0C03"/>
    <w:rsid w:val="007C5419"/>
    <w:rsid w:val="007C5960"/>
    <w:rsid w:val="007C661E"/>
    <w:rsid w:val="007D06D9"/>
    <w:rsid w:val="007D4F55"/>
    <w:rsid w:val="007E2E11"/>
    <w:rsid w:val="007E34B1"/>
    <w:rsid w:val="007F4E0E"/>
    <w:rsid w:val="007F64B9"/>
    <w:rsid w:val="008026D9"/>
    <w:rsid w:val="00810E4E"/>
    <w:rsid w:val="00811A9F"/>
    <w:rsid w:val="00814A9F"/>
    <w:rsid w:val="008209FD"/>
    <w:rsid w:val="00824564"/>
    <w:rsid w:val="00824EAA"/>
    <w:rsid w:val="00824F0B"/>
    <w:rsid w:val="0083116A"/>
    <w:rsid w:val="0083119D"/>
    <w:rsid w:val="00846198"/>
    <w:rsid w:val="008503BB"/>
    <w:rsid w:val="00851433"/>
    <w:rsid w:val="0085439A"/>
    <w:rsid w:val="00857AEA"/>
    <w:rsid w:val="00864521"/>
    <w:rsid w:val="00874B02"/>
    <w:rsid w:val="00876204"/>
    <w:rsid w:val="0087771C"/>
    <w:rsid w:val="00877FC8"/>
    <w:rsid w:val="0088026A"/>
    <w:rsid w:val="0088474C"/>
    <w:rsid w:val="00886BFD"/>
    <w:rsid w:val="00887E0A"/>
    <w:rsid w:val="008934A7"/>
    <w:rsid w:val="008954B7"/>
    <w:rsid w:val="008A737E"/>
    <w:rsid w:val="008B06E5"/>
    <w:rsid w:val="008B594D"/>
    <w:rsid w:val="008C6118"/>
    <w:rsid w:val="008D12D0"/>
    <w:rsid w:val="008D1837"/>
    <w:rsid w:val="008D7FAA"/>
    <w:rsid w:val="008E03D9"/>
    <w:rsid w:val="008E2CB9"/>
    <w:rsid w:val="008F2CFD"/>
    <w:rsid w:val="00904389"/>
    <w:rsid w:val="00916367"/>
    <w:rsid w:val="00916F38"/>
    <w:rsid w:val="00922390"/>
    <w:rsid w:val="00926650"/>
    <w:rsid w:val="00940499"/>
    <w:rsid w:val="0094108F"/>
    <w:rsid w:val="00945324"/>
    <w:rsid w:val="00946722"/>
    <w:rsid w:val="00947357"/>
    <w:rsid w:val="00947D8D"/>
    <w:rsid w:val="00957289"/>
    <w:rsid w:val="009575B7"/>
    <w:rsid w:val="009602C3"/>
    <w:rsid w:val="00960C2F"/>
    <w:rsid w:val="009716B6"/>
    <w:rsid w:val="009845D8"/>
    <w:rsid w:val="00987911"/>
    <w:rsid w:val="00996187"/>
    <w:rsid w:val="009A41C5"/>
    <w:rsid w:val="009B3B3E"/>
    <w:rsid w:val="009D2568"/>
    <w:rsid w:val="009E5CC0"/>
    <w:rsid w:val="009F46AE"/>
    <w:rsid w:val="00A011B2"/>
    <w:rsid w:val="00A03499"/>
    <w:rsid w:val="00A04D66"/>
    <w:rsid w:val="00A14455"/>
    <w:rsid w:val="00A14741"/>
    <w:rsid w:val="00A15A12"/>
    <w:rsid w:val="00A160DE"/>
    <w:rsid w:val="00A21BDA"/>
    <w:rsid w:val="00A23551"/>
    <w:rsid w:val="00A25366"/>
    <w:rsid w:val="00A25FCB"/>
    <w:rsid w:val="00A31225"/>
    <w:rsid w:val="00A3144C"/>
    <w:rsid w:val="00A54DDB"/>
    <w:rsid w:val="00A55A88"/>
    <w:rsid w:val="00A75133"/>
    <w:rsid w:val="00A83831"/>
    <w:rsid w:val="00A85C8A"/>
    <w:rsid w:val="00A94EA2"/>
    <w:rsid w:val="00AB05E6"/>
    <w:rsid w:val="00AB632E"/>
    <w:rsid w:val="00AB651E"/>
    <w:rsid w:val="00AC0A26"/>
    <w:rsid w:val="00AD55E3"/>
    <w:rsid w:val="00AE08FA"/>
    <w:rsid w:val="00AE2977"/>
    <w:rsid w:val="00AE3AB0"/>
    <w:rsid w:val="00AE4012"/>
    <w:rsid w:val="00AF0DEE"/>
    <w:rsid w:val="00AF130A"/>
    <w:rsid w:val="00AF6CD4"/>
    <w:rsid w:val="00AF7FF3"/>
    <w:rsid w:val="00B0062A"/>
    <w:rsid w:val="00B0392D"/>
    <w:rsid w:val="00B04E95"/>
    <w:rsid w:val="00B05002"/>
    <w:rsid w:val="00B1025F"/>
    <w:rsid w:val="00B13280"/>
    <w:rsid w:val="00B1350A"/>
    <w:rsid w:val="00B167A0"/>
    <w:rsid w:val="00B1799A"/>
    <w:rsid w:val="00B257BB"/>
    <w:rsid w:val="00B302F2"/>
    <w:rsid w:val="00B3595C"/>
    <w:rsid w:val="00B35FC9"/>
    <w:rsid w:val="00B3613A"/>
    <w:rsid w:val="00B37271"/>
    <w:rsid w:val="00B5677D"/>
    <w:rsid w:val="00B64318"/>
    <w:rsid w:val="00B657E1"/>
    <w:rsid w:val="00B70CDA"/>
    <w:rsid w:val="00B71880"/>
    <w:rsid w:val="00B7362E"/>
    <w:rsid w:val="00B8685B"/>
    <w:rsid w:val="00B91E0E"/>
    <w:rsid w:val="00B926BA"/>
    <w:rsid w:val="00BA4269"/>
    <w:rsid w:val="00BA46E3"/>
    <w:rsid w:val="00BB25B6"/>
    <w:rsid w:val="00BB3AD7"/>
    <w:rsid w:val="00BB72BF"/>
    <w:rsid w:val="00BD315B"/>
    <w:rsid w:val="00BD7C31"/>
    <w:rsid w:val="00BE05B8"/>
    <w:rsid w:val="00BE61B5"/>
    <w:rsid w:val="00BF47C5"/>
    <w:rsid w:val="00C00AAF"/>
    <w:rsid w:val="00C029C6"/>
    <w:rsid w:val="00C10962"/>
    <w:rsid w:val="00C1164D"/>
    <w:rsid w:val="00C13F7E"/>
    <w:rsid w:val="00C15693"/>
    <w:rsid w:val="00C15A7A"/>
    <w:rsid w:val="00C160BE"/>
    <w:rsid w:val="00C23B88"/>
    <w:rsid w:val="00C24DE6"/>
    <w:rsid w:val="00C25770"/>
    <w:rsid w:val="00C30733"/>
    <w:rsid w:val="00C36E8B"/>
    <w:rsid w:val="00C5627B"/>
    <w:rsid w:val="00C56772"/>
    <w:rsid w:val="00C6611D"/>
    <w:rsid w:val="00C76C6F"/>
    <w:rsid w:val="00C77294"/>
    <w:rsid w:val="00C77366"/>
    <w:rsid w:val="00C7765C"/>
    <w:rsid w:val="00C84DAB"/>
    <w:rsid w:val="00C94FD7"/>
    <w:rsid w:val="00C96055"/>
    <w:rsid w:val="00CA3C0C"/>
    <w:rsid w:val="00CA5CE8"/>
    <w:rsid w:val="00CB4526"/>
    <w:rsid w:val="00CB5769"/>
    <w:rsid w:val="00CC3B8F"/>
    <w:rsid w:val="00CD0E98"/>
    <w:rsid w:val="00CD745B"/>
    <w:rsid w:val="00CD757F"/>
    <w:rsid w:val="00CD7AD7"/>
    <w:rsid w:val="00CF16C3"/>
    <w:rsid w:val="00D03AFF"/>
    <w:rsid w:val="00D06377"/>
    <w:rsid w:val="00D063DC"/>
    <w:rsid w:val="00D07AAA"/>
    <w:rsid w:val="00D25F56"/>
    <w:rsid w:val="00D32258"/>
    <w:rsid w:val="00D32352"/>
    <w:rsid w:val="00D41584"/>
    <w:rsid w:val="00D42E92"/>
    <w:rsid w:val="00D43D1A"/>
    <w:rsid w:val="00D44E5E"/>
    <w:rsid w:val="00D57844"/>
    <w:rsid w:val="00D76E78"/>
    <w:rsid w:val="00D9437A"/>
    <w:rsid w:val="00DA08BD"/>
    <w:rsid w:val="00DA5E3F"/>
    <w:rsid w:val="00DB1403"/>
    <w:rsid w:val="00DB232A"/>
    <w:rsid w:val="00DB2778"/>
    <w:rsid w:val="00DC09FF"/>
    <w:rsid w:val="00DC1B64"/>
    <w:rsid w:val="00DC4992"/>
    <w:rsid w:val="00DD0740"/>
    <w:rsid w:val="00DD5CB1"/>
    <w:rsid w:val="00DE504C"/>
    <w:rsid w:val="00DE6096"/>
    <w:rsid w:val="00DE6405"/>
    <w:rsid w:val="00DF47D1"/>
    <w:rsid w:val="00DF5CD3"/>
    <w:rsid w:val="00E04AE7"/>
    <w:rsid w:val="00E06AEF"/>
    <w:rsid w:val="00E105A5"/>
    <w:rsid w:val="00E22454"/>
    <w:rsid w:val="00E4113E"/>
    <w:rsid w:val="00E53B97"/>
    <w:rsid w:val="00E54274"/>
    <w:rsid w:val="00E5502A"/>
    <w:rsid w:val="00E60B4C"/>
    <w:rsid w:val="00E63818"/>
    <w:rsid w:val="00E66FE2"/>
    <w:rsid w:val="00E707EE"/>
    <w:rsid w:val="00E7107D"/>
    <w:rsid w:val="00E91D2F"/>
    <w:rsid w:val="00EA0882"/>
    <w:rsid w:val="00EA3B71"/>
    <w:rsid w:val="00EC346C"/>
    <w:rsid w:val="00EC696A"/>
    <w:rsid w:val="00EE32BE"/>
    <w:rsid w:val="00F05920"/>
    <w:rsid w:val="00F22671"/>
    <w:rsid w:val="00F276D2"/>
    <w:rsid w:val="00F414EB"/>
    <w:rsid w:val="00F42BF6"/>
    <w:rsid w:val="00F46339"/>
    <w:rsid w:val="00F554FB"/>
    <w:rsid w:val="00F606E2"/>
    <w:rsid w:val="00F642B2"/>
    <w:rsid w:val="00F7113A"/>
    <w:rsid w:val="00F718D5"/>
    <w:rsid w:val="00F751B9"/>
    <w:rsid w:val="00F7536E"/>
    <w:rsid w:val="00F7623E"/>
    <w:rsid w:val="00F766BE"/>
    <w:rsid w:val="00F82979"/>
    <w:rsid w:val="00F878FD"/>
    <w:rsid w:val="00F87CD1"/>
    <w:rsid w:val="00F91B4E"/>
    <w:rsid w:val="00F92E47"/>
    <w:rsid w:val="00FA53ED"/>
    <w:rsid w:val="00FB07A3"/>
    <w:rsid w:val="00FC18AF"/>
    <w:rsid w:val="00FC5C59"/>
    <w:rsid w:val="00FC608D"/>
    <w:rsid w:val="00FC65B2"/>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rules v:ext="edit">
        <o:r id="V:Rule2" type="connector" idref="#Conector de Seta Reta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E105A5"/>
    <w:pPr>
      <w:keepNext/>
      <w:keepLines/>
      <w:widowControl/>
      <w:autoSpaceDE/>
      <w:autoSpaceDN/>
      <w:spacing w:before="40" w:line="256"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99"/>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99"/>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uiPriority w:val="99"/>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uiPriority w:val="99"/>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uiPriority w:val="99"/>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uiPriority w:val="99"/>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uiPriority w:val="99"/>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uiPriority w:val="99"/>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uiPriority w:val="99"/>
    <w:qFormat/>
    <w:rsid w:val="003F6038"/>
    <w:pPr>
      <w:numPr>
        <w:ilvl w:val="3"/>
      </w:numPr>
      <w:ind w:left="567"/>
    </w:pPr>
    <w:rPr>
      <w:color w:val="auto"/>
    </w:rPr>
  </w:style>
  <w:style w:type="character" w:customStyle="1" w:styleId="Nivel4Char">
    <w:name w:val="Nivel 4 Char"/>
    <w:basedOn w:val="Fontepargpadro"/>
    <w:link w:val="Nivel4"/>
    <w:uiPriority w:val="99"/>
    <w:rsid w:val="008C6118"/>
    <w:rPr>
      <w:rFonts w:ascii="Arial" w:eastAsiaTheme="minorEastAsia" w:hAnsi="Arial" w:cs="Arial"/>
      <w:sz w:val="20"/>
      <w:szCs w:val="20"/>
      <w:lang w:val="pt-BR" w:eastAsia="pt-BR"/>
    </w:rPr>
  </w:style>
  <w:style w:type="paragraph" w:customStyle="1" w:styleId="Nivel5">
    <w:name w:val="Nivel 5"/>
    <w:basedOn w:val="Nivel4"/>
    <w:uiPriority w:val="99"/>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uiPriority w:val="99"/>
    <w:qFormat/>
    <w:rsid w:val="007F4E0E"/>
    <w:pPr>
      <w:spacing w:line="240" w:lineRule="auto"/>
    </w:pPr>
    <w:rPr>
      <w:i/>
      <w:iCs/>
      <w:color w:val="FF0000"/>
    </w:rPr>
  </w:style>
  <w:style w:type="character" w:customStyle="1" w:styleId="Nvel3-RChar">
    <w:name w:val="Nível 3-R Char"/>
    <w:basedOn w:val="Nivel3Char"/>
    <w:link w:val="Nvel3-R"/>
    <w:uiPriority w:val="99"/>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uiPriority w:val="99"/>
    <w:qFormat/>
    <w:rsid w:val="001527FE"/>
    <w:pPr>
      <w:ind w:left="999" w:hanging="522"/>
    </w:pPr>
    <w:rPr>
      <w:i/>
      <w:iCs/>
      <w:color w:val="FF0000"/>
    </w:rPr>
  </w:style>
  <w:style w:type="character" w:customStyle="1" w:styleId="Nvel2-RedChar">
    <w:name w:val="Nível 2 -Red Char"/>
    <w:basedOn w:val="Fontepargpadro"/>
    <w:link w:val="Nvel2-Red"/>
    <w:uiPriority w:val="99"/>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uiPriority w:val="99"/>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uiPriority w:val="99"/>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uiPriority w:val="99"/>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uiPriority w:val="99"/>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uiPriority w:val="99"/>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uiPriority w:val="99"/>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0">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0"/>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MenoPendente2">
    <w:name w:val="Menção Pendente2"/>
    <w:basedOn w:val="Fontepargpadro"/>
    <w:uiPriority w:val="99"/>
    <w:semiHidden/>
    <w:unhideWhenUsed/>
    <w:rsid w:val="00F05920"/>
    <w:rPr>
      <w:color w:val="605E5C"/>
      <w:shd w:val="clear" w:color="auto" w:fill="E1DFDD"/>
    </w:rPr>
  </w:style>
  <w:style w:type="paragraph" w:customStyle="1" w:styleId="Nivel01Titulo">
    <w:name w:val="Nivel_01_Titulo"/>
    <w:basedOn w:val="Nivel01"/>
    <w:link w:val="Nivel01TituloChar"/>
    <w:uiPriority w:val="99"/>
    <w:rsid w:val="00732C37"/>
    <w:pPr>
      <w:spacing w:beforeLines="0" w:afterLines="0" w:line="276" w:lineRule="auto"/>
      <w:ind w:left="0" w:hanging="567"/>
      <w:jc w:val="left"/>
    </w:pPr>
    <w:rPr>
      <w:rFonts w:cstheme="majorBidi"/>
      <w:color w:val="000000" w:themeColor="text1"/>
      <w:spacing w:val="5"/>
      <w:kern w:val="28"/>
      <w:sz w:val="52"/>
      <w:szCs w:val="52"/>
    </w:rPr>
  </w:style>
  <w:style w:type="character" w:customStyle="1" w:styleId="Ttulo6Char">
    <w:name w:val="Título 6 Char"/>
    <w:basedOn w:val="Fontepargpadro"/>
    <w:link w:val="Ttulo6"/>
    <w:uiPriority w:val="9"/>
    <w:semiHidden/>
    <w:rsid w:val="00E105A5"/>
    <w:rPr>
      <w:rFonts w:asciiTheme="majorHAnsi" w:eastAsiaTheme="majorEastAsia" w:hAnsiTheme="majorHAnsi" w:cstheme="majorBidi"/>
      <w:color w:val="243F60" w:themeColor="accent1" w:themeShade="7F"/>
      <w:lang w:val="pt-BR"/>
    </w:rPr>
  </w:style>
  <w:style w:type="paragraph" w:styleId="Commarcadores5">
    <w:name w:val="List Bullet 5"/>
    <w:basedOn w:val="Normal"/>
    <w:uiPriority w:val="99"/>
    <w:unhideWhenUsed/>
    <w:rsid w:val="00E105A5"/>
    <w:pPr>
      <w:widowControl/>
      <w:numPr>
        <w:numId w:val="27"/>
      </w:numPr>
      <w:autoSpaceDE/>
      <w:autoSpaceDN/>
      <w:contextualSpacing/>
    </w:pPr>
    <w:rPr>
      <w:rFonts w:ascii="Ecofont_Spranq_eco_Sans" w:eastAsiaTheme="minorEastAsia" w:hAnsi="Ecofont_Spranq_eco_Sans" w:cs="Tahoma"/>
      <w:sz w:val="24"/>
      <w:szCs w:val="24"/>
      <w:lang w:val="pt-BR" w:eastAsia="pt-BR"/>
    </w:rPr>
  </w:style>
  <w:style w:type="paragraph" w:styleId="Reviso">
    <w:name w:val="Revision"/>
    <w:uiPriority w:val="99"/>
    <w:semiHidden/>
    <w:rsid w:val="00E105A5"/>
    <w:pPr>
      <w:widowControl/>
      <w:autoSpaceDE/>
      <w:autoSpaceDN/>
    </w:pPr>
    <w:rPr>
      <w:rFonts w:ascii="Ecofont_Spranq_eco_Sans" w:eastAsia="Times New Roman" w:hAnsi="Ecofont_Spranq_eco_Sans" w:cs="Tahoma"/>
      <w:sz w:val="24"/>
      <w:szCs w:val="24"/>
      <w:lang w:val="pt-BR" w:eastAsia="pt-BR"/>
    </w:rPr>
  </w:style>
  <w:style w:type="character" w:customStyle="1" w:styleId="CitaoChar">
    <w:name w:val="Citação Char"/>
    <w:aliases w:val="TCU Char,Citação AGU Char,NotaExplicativa Char"/>
    <w:basedOn w:val="Fontepargpadro"/>
    <w:link w:val="Citao"/>
    <w:qFormat/>
    <w:locked/>
    <w:rsid w:val="00E105A5"/>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Cs w:val="24"/>
      <w:lang w:val="en-US"/>
    </w:rPr>
  </w:style>
  <w:style w:type="character" w:customStyle="1" w:styleId="CitaoChar1">
    <w:name w:val="Citação Char1"/>
    <w:aliases w:val="TCU Char1,Citação AGU Char1,NotaExplicativa Char1"/>
    <w:basedOn w:val="Fontepargpadro"/>
    <w:rsid w:val="00E105A5"/>
    <w:rPr>
      <w:rFonts w:ascii="Verdana" w:eastAsia="Verdana" w:hAnsi="Verdana" w:cs="Verdana"/>
      <w:i/>
      <w:iCs/>
      <w:color w:val="404040" w:themeColor="text1" w:themeTint="BF"/>
      <w:lang w:val="pt-PT"/>
    </w:rPr>
  </w:style>
  <w:style w:type="paragraph" w:customStyle="1" w:styleId="Nvel2">
    <w:name w:val="Nível 2"/>
    <w:basedOn w:val="Normal"/>
    <w:next w:val="Normal"/>
    <w:uiPriority w:val="99"/>
    <w:rsid w:val="00E105A5"/>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taexplicativaChar">
    <w:name w:val="Nota explicativa Char"/>
    <w:basedOn w:val="CitaoChar"/>
    <w:link w:val="Notaexplicativa"/>
    <w:locked/>
    <w:rsid w:val="00E105A5"/>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sid w:val="00E105A5"/>
  </w:style>
  <w:style w:type="character" w:customStyle="1" w:styleId="Nivel01TituloChar">
    <w:name w:val="Nivel_01_Titulo Char"/>
    <w:basedOn w:val="Nivel01Char"/>
    <w:link w:val="Nivel01Titulo"/>
    <w:uiPriority w:val="99"/>
    <w:qFormat/>
    <w:locked/>
    <w:rsid w:val="00E105A5"/>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uiPriority w:val="99"/>
    <w:rsid w:val="00E105A5"/>
    <w:pPr>
      <w:keepNext/>
      <w:shd w:val="clear" w:color="auto" w:fill="FFFFFF"/>
      <w:autoSpaceDE/>
      <w:autoSpaceDN/>
      <w:spacing w:before="119" w:after="119" w:line="276" w:lineRule="auto"/>
      <w:ind w:firstLine="567"/>
      <w:jc w:val="both"/>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locked/>
    <w:rsid w:val="00E105A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 1"/>
    <w:basedOn w:val="Nivel2"/>
    <w:next w:val="Nivel2"/>
    <w:uiPriority w:val="99"/>
    <w:rsid w:val="00E105A5"/>
    <w:pPr>
      <w:numPr>
        <w:ilvl w:val="1"/>
        <w:numId w:val="1"/>
      </w:numPr>
      <w:tabs>
        <w:tab w:val="left" w:pos="-284"/>
      </w:tabs>
      <w:ind w:left="360" w:hanging="360"/>
      <w:outlineLvl w:val="1"/>
    </w:pPr>
    <w:rPr>
      <w:rFonts w:eastAsia="Times New Roman"/>
      <w:b/>
      <w:color w:val="auto"/>
      <w:sz w:val="22"/>
      <w:szCs w:val="22"/>
      <w:lang w:val="en-US"/>
    </w:rPr>
  </w:style>
  <w:style w:type="paragraph" w:customStyle="1" w:styleId="textbody">
    <w:name w:val="textbody"/>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uiPriority w:val="99"/>
    <w:rsid w:val="00E105A5"/>
    <w:pPr>
      <w:widowControl/>
      <w:autoSpaceDE/>
      <w:autoSpaceDN/>
      <w:ind w:left="4160"/>
      <w:jc w:val="both"/>
    </w:pPr>
    <w:rPr>
      <w:rFonts w:ascii="Times New Roman" w:eastAsia="Times New Roman" w:hAnsi="Times New Roman" w:cs="Times New Roman"/>
      <w:sz w:val="28"/>
      <w:szCs w:val="28"/>
      <w:lang w:val="pt-BR" w:eastAsia="pt-BR"/>
    </w:rPr>
  </w:style>
  <w:style w:type="paragraph" w:customStyle="1" w:styleId="texto1">
    <w:name w:val="texto1"/>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GradeColorida-nfase1Char">
    <w:name w:val="Grade Colorida - Ênfase 1 Char"/>
    <w:link w:val="GradeColorida-nfase11"/>
    <w:uiPriority w:val="29"/>
    <w:locked/>
    <w:rsid w:val="00E105A5"/>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Arial"/>
      <w:i/>
      <w:iCs/>
      <w:color w:val="000000"/>
      <w:szCs w:val="24"/>
      <w:lang w:val="en-US"/>
    </w:rPr>
  </w:style>
  <w:style w:type="paragraph" w:customStyle="1" w:styleId="xwestern">
    <w:name w:val="x_western"/>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uiPriority w:val="99"/>
    <w:rsid w:val="00E105A5"/>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uiPriority w:val="99"/>
    <w:rsid w:val="00E105A5"/>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
    <w:name w:val="texto_justificado"/>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2OpcionalChar">
    <w:name w:val="Nível 2 Opcional Char"/>
    <w:basedOn w:val="Fontepargpadro"/>
    <w:link w:val="Nvel2Opcional"/>
    <w:uiPriority w:val="99"/>
    <w:locked/>
    <w:rsid w:val="00E105A5"/>
    <w:rPr>
      <w:rFonts w:ascii="Arial" w:eastAsia="Times New Roman" w:hAnsi="Arial" w:cs="Arial"/>
      <w:i/>
      <w:noProof/>
      <w:color w:val="FF0000"/>
      <w:lang w:eastAsia="pt-BR"/>
    </w:rPr>
  </w:style>
  <w:style w:type="paragraph" w:customStyle="1" w:styleId="Nvel2Opcional">
    <w:name w:val="Nível 2 Opcional"/>
    <w:basedOn w:val="Nivel2"/>
    <w:link w:val="Nvel2OpcionalChar"/>
    <w:uiPriority w:val="99"/>
    <w:rsid w:val="00E105A5"/>
    <w:pPr>
      <w:tabs>
        <w:tab w:val="left" w:pos="-284"/>
      </w:tabs>
      <w:ind w:left="432" w:hanging="567"/>
      <w:outlineLvl w:val="1"/>
    </w:pPr>
    <w:rPr>
      <w:rFonts w:eastAsia="Times New Roman"/>
      <w:i/>
      <w:noProof/>
      <w:color w:val="FF0000"/>
      <w:sz w:val="22"/>
      <w:szCs w:val="22"/>
      <w:lang w:val="en-US"/>
    </w:rPr>
  </w:style>
  <w:style w:type="character" w:customStyle="1" w:styleId="Nvel3OpcionalChar">
    <w:name w:val="Nível 3 Opcional Char"/>
    <w:basedOn w:val="Fontepargpadro"/>
    <w:link w:val="Nvel3Opcional"/>
    <w:locked/>
    <w:rsid w:val="00E105A5"/>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E105A5"/>
    <w:pPr>
      <w:ind w:left="1072" w:hanging="504"/>
    </w:pPr>
    <w:rPr>
      <w:rFonts w:eastAsia="Times New Roman"/>
      <w:i/>
      <w:iCs/>
      <w:noProof/>
      <w:color w:val="FF0000"/>
      <w:sz w:val="22"/>
      <w:szCs w:val="22"/>
      <w:lang w:val="en-US"/>
    </w:rPr>
  </w:style>
  <w:style w:type="paragraph" w:customStyle="1" w:styleId="SombreamentoMdio1-nfase31">
    <w:name w:val="Sombreamento Médio 1 - Ênfase 31"/>
    <w:basedOn w:val="Normal"/>
    <w:next w:val="Normal"/>
    <w:uiPriority w:val="99"/>
    <w:rsid w:val="00E105A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body0">
    <w:name w:val="Text body"/>
    <w:basedOn w:val="Standard"/>
    <w:uiPriority w:val="99"/>
    <w:rsid w:val="00E105A5"/>
    <w:pPr>
      <w:autoSpaceDN w:val="0"/>
      <w:spacing w:after="140" w:line="276" w:lineRule="auto"/>
    </w:pPr>
    <w:rPr>
      <w:rFonts w:ascii="Liberation Serif" w:eastAsia="NSimSun" w:hAnsi="Liberation Serif" w:cs="Lucida Sans"/>
      <w:kern w:val="3"/>
      <w:lang w:eastAsia="zh-CN" w:bidi="hi-IN"/>
    </w:rPr>
  </w:style>
  <w:style w:type="paragraph" w:customStyle="1" w:styleId="dou-paragraph">
    <w:name w:val="dou-paragraph"/>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itao2">
    <w:name w:val="citação 2"/>
    <w:basedOn w:val="Citao"/>
    <w:uiPriority w:val="99"/>
    <w:rsid w:val="00E105A5"/>
    <w:pPr>
      <w:overflowPunct w:val="0"/>
    </w:pPr>
    <w:rPr>
      <w:szCs w:val="20"/>
    </w:rPr>
  </w:style>
  <w:style w:type="character" w:customStyle="1" w:styleId="PrembuloChar">
    <w:name w:val="Preâmbulo Char"/>
    <w:basedOn w:val="Fontepargpadro"/>
    <w:link w:val="Prembulo"/>
    <w:locked/>
    <w:rsid w:val="00E105A5"/>
    <w:rPr>
      <w:rFonts w:ascii="Arial" w:eastAsia="Arial" w:hAnsi="Arial" w:cs="Arial"/>
      <w:bCs/>
      <w:lang w:eastAsia="pt-BR"/>
    </w:rPr>
  </w:style>
  <w:style w:type="paragraph" w:customStyle="1" w:styleId="Prembulo">
    <w:name w:val="Preâmbulo"/>
    <w:basedOn w:val="Normal"/>
    <w:link w:val="PrembuloChar"/>
    <w:rsid w:val="00E105A5"/>
    <w:pPr>
      <w:widowControl/>
      <w:autoSpaceDE/>
      <w:autoSpaceDN/>
      <w:spacing w:before="480" w:after="120" w:line="360" w:lineRule="auto"/>
      <w:ind w:left="4253" w:right="-17"/>
      <w:jc w:val="both"/>
    </w:pPr>
    <w:rPr>
      <w:rFonts w:ascii="Arial" w:eastAsia="Arial" w:hAnsi="Arial" w:cs="Arial"/>
      <w:bCs/>
      <w:lang w:val="en-US" w:eastAsia="pt-BR"/>
    </w:rPr>
  </w:style>
  <w:style w:type="character" w:customStyle="1" w:styleId="Nivel3-erroChar">
    <w:name w:val="Nivel 3-erro Char"/>
    <w:basedOn w:val="Fontepargpadro"/>
    <w:link w:val="Nivel3-erro"/>
    <w:uiPriority w:val="99"/>
    <w:locked/>
    <w:rsid w:val="00E105A5"/>
    <w:rPr>
      <w:rFonts w:ascii="Arial" w:hAnsi="Arial" w:cs="Tahoma"/>
      <w:szCs w:val="24"/>
      <w:lang w:eastAsia="pt-BR"/>
    </w:rPr>
  </w:style>
  <w:style w:type="paragraph" w:customStyle="1" w:styleId="Nivel3-erro">
    <w:name w:val="Nivel 3-erro"/>
    <w:basedOn w:val="Nivel3"/>
    <w:link w:val="Nivel3-erroChar"/>
    <w:uiPriority w:val="99"/>
    <w:rsid w:val="00E105A5"/>
    <w:pPr>
      <w:numPr>
        <w:ilvl w:val="2"/>
        <w:numId w:val="28"/>
      </w:numPr>
      <w:spacing w:line="240" w:lineRule="auto"/>
      <w:ind w:left="425" w:firstLine="0"/>
    </w:pPr>
    <w:rPr>
      <w:rFonts w:eastAsiaTheme="minorHAnsi" w:cs="Tahoma"/>
      <w:color w:val="auto"/>
      <w:sz w:val="22"/>
      <w:szCs w:val="24"/>
      <w:lang w:val="en-US"/>
    </w:rPr>
  </w:style>
  <w:style w:type="character" w:customStyle="1" w:styleId="AlteraesChar">
    <w:name w:val="Alterações Char"/>
    <w:basedOn w:val="Fontepargpadro"/>
    <w:link w:val="Alteraes"/>
    <w:uiPriority w:val="1"/>
    <w:locked/>
    <w:rsid w:val="00E105A5"/>
    <w:rPr>
      <w:rFonts w:ascii="Arial" w:hAnsi="Arial" w:cs="Arial"/>
      <w:i/>
      <w:iCs/>
      <w:color w:val="0000FF"/>
      <w:lang w:eastAsia="pt-BR"/>
    </w:rPr>
  </w:style>
  <w:style w:type="paragraph" w:customStyle="1" w:styleId="Alteraes">
    <w:name w:val="Alterações"/>
    <w:basedOn w:val="Normal"/>
    <w:link w:val="AlteraesChar"/>
    <w:uiPriority w:val="1"/>
    <w:rsid w:val="00E105A5"/>
    <w:pPr>
      <w:widowControl/>
      <w:autoSpaceDE/>
      <w:autoSpaceDN/>
      <w:spacing w:before="120" w:after="120" w:line="276" w:lineRule="auto"/>
      <w:jc w:val="both"/>
      <w:outlineLvl w:val="1"/>
    </w:pPr>
    <w:rPr>
      <w:rFonts w:ascii="Arial" w:eastAsiaTheme="minorHAnsi" w:hAnsi="Arial" w:cs="Arial"/>
      <w:i/>
      <w:iCs/>
      <w:color w:val="0000FF"/>
      <w:lang w:val="en-US" w:eastAsia="pt-BR"/>
    </w:rPr>
  </w:style>
  <w:style w:type="character" w:customStyle="1" w:styleId="Nvel1Char">
    <w:name w:val="Nível 1 Char"/>
    <w:basedOn w:val="Nvel1-SemNumChar"/>
    <w:link w:val="Nvel1"/>
    <w:locked/>
    <w:rsid w:val="00874B02"/>
    <w:rPr>
      <w:rFonts w:ascii="Verdana" w:eastAsiaTheme="majorEastAsia" w:hAnsi="Verdana" w:cs="Arial"/>
      <w:b/>
      <w:bCs/>
      <w:color w:val="FF0000"/>
      <w:spacing w:val="5"/>
      <w:kern w:val="28"/>
      <w:sz w:val="20"/>
      <w:szCs w:val="20"/>
      <w:lang w:val="pt-BR" w:eastAsia="zh-CN" w:bidi="hi-IN"/>
    </w:rPr>
  </w:style>
  <w:style w:type="paragraph" w:customStyle="1" w:styleId="Nvel1">
    <w:name w:val="Nível 1"/>
    <w:basedOn w:val="Nvel1-SemNum"/>
    <w:link w:val="Nvel1Char"/>
    <w:autoRedefine/>
    <w:qFormat/>
    <w:rsid w:val="00874B02"/>
    <w:pPr>
      <w:spacing w:before="240" w:after="120" w:line="276" w:lineRule="auto"/>
      <w:ind w:left="0"/>
    </w:pPr>
    <w:rPr>
      <w:rFonts w:ascii="Verdana" w:hAnsi="Verdana"/>
      <w:color w:val="auto"/>
      <w:spacing w:val="5"/>
      <w:kern w:val="28"/>
      <w:lang w:eastAsia="zh-CN" w:bidi="hi-IN"/>
    </w:rPr>
  </w:style>
  <w:style w:type="paragraph" w:customStyle="1" w:styleId="font5">
    <w:name w:val="font5"/>
    <w:basedOn w:val="Normal"/>
    <w:uiPriority w:val="99"/>
    <w:rsid w:val="00E105A5"/>
    <w:pPr>
      <w:widowControl/>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65">
    <w:name w:val="xl65"/>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6">
    <w:name w:val="xl66"/>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7">
    <w:name w:val="xl67"/>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8">
    <w:name w:val="xl68"/>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9">
    <w:name w:val="xl69"/>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s="Times New Roman"/>
      <w:b/>
      <w:bCs/>
      <w:sz w:val="20"/>
      <w:szCs w:val="20"/>
      <w:lang w:val="pt-BR" w:eastAsia="pt-BR"/>
    </w:rPr>
  </w:style>
  <w:style w:type="paragraph" w:customStyle="1" w:styleId="xl70">
    <w:name w:val="xl70"/>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s="Times New Roman"/>
      <w:b/>
      <w:bCs/>
      <w:sz w:val="20"/>
      <w:szCs w:val="20"/>
      <w:lang w:val="pt-BR" w:eastAsia="pt-BR"/>
    </w:rPr>
  </w:style>
  <w:style w:type="paragraph" w:customStyle="1" w:styleId="xl71">
    <w:name w:val="xl71"/>
    <w:basedOn w:val="Normal"/>
    <w:uiPriority w:val="99"/>
    <w:rsid w:val="00E105A5"/>
    <w:pPr>
      <w:widowControl/>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eastAsia="Times New Roman" w:cs="Times New Roman"/>
      <w:b/>
      <w:bCs/>
      <w:sz w:val="16"/>
      <w:szCs w:val="16"/>
      <w:lang w:val="pt-BR" w:eastAsia="pt-BR"/>
    </w:rPr>
  </w:style>
  <w:style w:type="paragraph" w:customStyle="1" w:styleId="xl72">
    <w:name w:val="xl72"/>
    <w:basedOn w:val="Normal"/>
    <w:uiPriority w:val="99"/>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73">
    <w:name w:val="xl73"/>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4">
    <w:name w:val="xl74"/>
    <w:basedOn w:val="Normal"/>
    <w:uiPriority w:val="99"/>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sz w:val="16"/>
      <w:szCs w:val="16"/>
      <w:lang w:val="pt-BR" w:eastAsia="pt-BR"/>
    </w:rPr>
  </w:style>
  <w:style w:type="paragraph" w:customStyle="1" w:styleId="xl75">
    <w:name w:val="xl75"/>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pt-BR" w:eastAsia="pt-BR"/>
    </w:rPr>
  </w:style>
  <w:style w:type="paragraph" w:customStyle="1" w:styleId="xl76">
    <w:name w:val="xl76"/>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pt-BR" w:eastAsia="pt-BR"/>
    </w:rPr>
  </w:style>
  <w:style w:type="paragraph" w:customStyle="1" w:styleId="font6">
    <w:name w:val="font6"/>
    <w:basedOn w:val="Normal"/>
    <w:uiPriority w:val="99"/>
    <w:rsid w:val="00E105A5"/>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7">
    <w:name w:val="font7"/>
    <w:basedOn w:val="Normal"/>
    <w:uiPriority w:val="99"/>
    <w:rsid w:val="00E105A5"/>
    <w:pPr>
      <w:widowControl/>
      <w:autoSpaceDE/>
      <w:autoSpaceDN/>
      <w:spacing w:before="100" w:beforeAutospacing="1" w:after="100" w:afterAutospacing="1"/>
    </w:pPr>
    <w:rPr>
      <w:rFonts w:eastAsia="Times New Roman" w:cs="Times New Roman"/>
      <w:b/>
      <w:bCs/>
      <w:color w:val="000000"/>
      <w:lang w:val="pt-BR" w:eastAsia="pt-BR"/>
    </w:rPr>
  </w:style>
  <w:style w:type="paragraph" w:customStyle="1" w:styleId="font8">
    <w:name w:val="font8"/>
    <w:basedOn w:val="Normal"/>
    <w:uiPriority w:val="99"/>
    <w:rsid w:val="00E105A5"/>
    <w:pPr>
      <w:widowControl/>
      <w:autoSpaceDE/>
      <w:autoSpaceDN/>
      <w:spacing w:before="100" w:beforeAutospacing="1" w:after="100" w:afterAutospacing="1"/>
    </w:pPr>
    <w:rPr>
      <w:rFonts w:eastAsia="Times New Roman" w:cs="Times New Roman"/>
      <w:color w:val="000000"/>
      <w:lang w:val="pt-BR" w:eastAsia="pt-BR"/>
    </w:rPr>
  </w:style>
  <w:style w:type="paragraph" w:customStyle="1" w:styleId="font9">
    <w:name w:val="font9"/>
    <w:basedOn w:val="Normal"/>
    <w:uiPriority w:val="99"/>
    <w:rsid w:val="00E105A5"/>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78">
    <w:name w:val="xl78"/>
    <w:basedOn w:val="Normal"/>
    <w:uiPriority w:val="99"/>
    <w:rsid w:val="00E105A5"/>
    <w:pPr>
      <w:widowControl/>
      <w:pBdr>
        <w:left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color w:val="000000"/>
      <w:sz w:val="15"/>
      <w:szCs w:val="15"/>
      <w:lang w:val="pt-BR" w:eastAsia="pt-BR"/>
    </w:rPr>
  </w:style>
  <w:style w:type="paragraph" w:customStyle="1" w:styleId="xl79">
    <w:name w:val="xl79"/>
    <w:basedOn w:val="Normal"/>
    <w:uiPriority w:val="99"/>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color w:val="000000"/>
      <w:sz w:val="15"/>
      <w:szCs w:val="15"/>
      <w:lang w:val="pt-BR" w:eastAsia="pt-BR"/>
    </w:rPr>
  </w:style>
  <w:style w:type="paragraph" w:customStyle="1" w:styleId="xl80">
    <w:name w:val="xl80"/>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color w:val="000000"/>
      <w:sz w:val="20"/>
      <w:szCs w:val="20"/>
      <w:lang w:val="pt-BR" w:eastAsia="pt-BR"/>
    </w:rPr>
  </w:style>
  <w:style w:type="paragraph" w:customStyle="1" w:styleId="xl81">
    <w:name w:val="xl81"/>
    <w:basedOn w:val="Normal"/>
    <w:uiPriority w:val="99"/>
    <w:rsid w:val="00E105A5"/>
    <w:pPr>
      <w:widowControl/>
      <w:autoSpaceDE/>
      <w:autoSpaceDN/>
      <w:spacing w:before="100" w:beforeAutospacing="1" w:after="100" w:afterAutospacing="1"/>
      <w:jc w:val="both"/>
    </w:pPr>
    <w:rPr>
      <w:rFonts w:eastAsia="Times New Roman" w:cs="Times New Roman"/>
      <w:b/>
      <w:bCs/>
      <w:sz w:val="24"/>
      <w:szCs w:val="24"/>
      <w:lang w:val="pt-BR" w:eastAsia="pt-BR"/>
    </w:rPr>
  </w:style>
  <w:style w:type="paragraph" w:customStyle="1" w:styleId="xl82">
    <w:name w:val="xl82"/>
    <w:basedOn w:val="Normal"/>
    <w:uiPriority w:val="99"/>
    <w:rsid w:val="00E105A5"/>
    <w:pPr>
      <w:widowControl/>
      <w:autoSpaceDE/>
      <w:autoSpaceDN/>
      <w:spacing w:before="100" w:beforeAutospacing="1" w:after="100" w:afterAutospacing="1"/>
      <w:jc w:val="both"/>
    </w:pPr>
    <w:rPr>
      <w:rFonts w:ascii="Times New Roman" w:eastAsia="Times New Roman" w:hAnsi="Times New Roman" w:cs="Times New Roman"/>
      <w:b/>
      <w:bCs/>
      <w:sz w:val="24"/>
      <w:szCs w:val="24"/>
      <w:lang w:val="pt-BR" w:eastAsia="pt-BR"/>
    </w:rPr>
  </w:style>
  <w:style w:type="paragraph" w:customStyle="1" w:styleId="xl83">
    <w:name w:val="xl83"/>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color w:val="000000"/>
      <w:sz w:val="18"/>
      <w:szCs w:val="18"/>
      <w:lang w:val="pt-BR" w:eastAsia="pt-BR"/>
    </w:rPr>
  </w:style>
  <w:style w:type="paragraph" w:customStyle="1" w:styleId="xl84">
    <w:name w:val="xl84"/>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8"/>
      <w:szCs w:val="18"/>
      <w:lang w:val="pt-BR" w:eastAsia="pt-BR"/>
    </w:rPr>
  </w:style>
  <w:style w:type="paragraph" w:customStyle="1" w:styleId="xl85">
    <w:name w:val="xl85"/>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8"/>
      <w:szCs w:val="18"/>
      <w:lang w:val="pt-BR" w:eastAsia="pt-BR"/>
    </w:rPr>
  </w:style>
  <w:style w:type="paragraph" w:customStyle="1" w:styleId="xl86">
    <w:name w:val="xl86"/>
    <w:basedOn w:val="Normal"/>
    <w:uiPriority w:val="99"/>
    <w:rsid w:val="00E105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7">
    <w:name w:val="xl87"/>
    <w:basedOn w:val="Normal"/>
    <w:uiPriority w:val="99"/>
    <w:rsid w:val="00E105A5"/>
    <w:pPr>
      <w:widowControl/>
      <w:pBdr>
        <w:top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8">
    <w:name w:val="xl88"/>
    <w:basedOn w:val="Normal"/>
    <w:uiPriority w:val="99"/>
    <w:rsid w:val="00E105A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9">
    <w:name w:val="xl89"/>
    <w:basedOn w:val="Normal"/>
    <w:uiPriority w:val="99"/>
    <w:rsid w:val="00E105A5"/>
    <w:pPr>
      <w:widowControl/>
      <w:pBdr>
        <w:top w:val="single" w:sz="4" w:space="0" w:color="auto"/>
        <w:bottom w:val="single" w:sz="4" w:space="0" w:color="auto"/>
      </w:pBdr>
      <w:autoSpaceDE/>
      <w:autoSpaceDN/>
      <w:spacing w:before="100" w:beforeAutospacing="1" w:after="100" w:afterAutospacing="1"/>
      <w:jc w:val="center"/>
    </w:pPr>
    <w:rPr>
      <w:rFonts w:eastAsia="Times New Roman" w:cs="Times New Roman"/>
      <w:sz w:val="14"/>
      <w:szCs w:val="14"/>
      <w:lang w:val="pt-BR" w:eastAsia="pt-BR"/>
    </w:rPr>
  </w:style>
  <w:style w:type="paragraph" w:customStyle="1" w:styleId="xl90">
    <w:name w:val="xl90"/>
    <w:basedOn w:val="Normal"/>
    <w:uiPriority w:val="99"/>
    <w:rsid w:val="00E105A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4"/>
      <w:szCs w:val="14"/>
      <w:lang w:val="pt-BR" w:eastAsia="pt-BR"/>
    </w:rPr>
  </w:style>
  <w:style w:type="paragraph" w:customStyle="1" w:styleId="xl91">
    <w:name w:val="xl91"/>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TextodoEspaoReservado">
    <w:name w:val="Placeholder Text"/>
    <w:basedOn w:val="Fontepargpadro"/>
    <w:uiPriority w:val="67"/>
    <w:semiHidden/>
    <w:rsid w:val="00E105A5"/>
    <w:rPr>
      <w:color w:val="808080"/>
    </w:rPr>
  </w:style>
  <w:style w:type="character" w:customStyle="1" w:styleId="normalchar1">
    <w:name w:val="normal__char1"/>
    <w:rsid w:val="00E105A5"/>
    <w:rPr>
      <w:rFonts w:ascii="Arial" w:hAnsi="Arial" w:cs="Arial" w:hint="default"/>
      <w:strike w:val="0"/>
      <w:dstrike w:val="0"/>
      <w:sz w:val="24"/>
      <w:szCs w:val="24"/>
      <w:u w:val="none"/>
      <w:effect w:val="none"/>
    </w:rPr>
  </w:style>
  <w:style w:type="character" w:customStyle="1" w:styleId="apple-style-span">
    <w:name w:val="apple-style-span"/>
    <w:basedOn w:val="Fontepargpadro"/>
    <w:rsid w:val="00E105A5"/>
  </w:style>
  <w:style w:type="character" w:customStyle="1" w:styleId="eop">
    <w:name w:val="eop"/>
    <w:basedOn w:val="Fontepargpadro"/>
    <w:rsid w:val="00E105A5"/>
  </w:style>
  <w:style w:type="character" w:customStyle="1" w:styleId="spellingerror">
    <w:name w:val="spellingerror"/>
    <w:basedOn w:val="Fontepargpadro"/>
    <w:rsid w:val="00E105A5"/>
  </w:style>
  <w:style w:type="character" w:customStyle="1" w:styleId="cp0020corpodespachochar1">
    <w:name w:val="cp_0020corpodespacho__char1"/>
    <w:rsid w:val="00E105A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105A5"/>
    <w:rPr>
      <w:rFonts w:ascii="Times New Roman" w:hAnsi="Times New Roman" w:cs="Times New Roman" w:hint="default"/>
      <w:strike w:val="0"/>
      <w:dstrike w:val="0"/>
      <w:sz w:val="28"/>
      <w:szCs w:val="28"/>
      <w:u w:val="none"/>
      <w:effect w:val="none"/>
    </w:rPr>
  </w:style>
  <w:style w:type="character" w:customStyle="1" w:styleId="Manoel">
    <w:name w:val="Manoel"/>
    <w:rsid w:val="00E105A5"/>
    <w:rPr>
      <w:rFonts w:ascii="Arial" w:hAnsi="Arial" w:cs="Arial" w:hint="default"/>
      <w:color w:val="7030A0"/>
      <w:sz w:val="20"/>
    </w:rPr>
  </w:style>
  <w:style w:type="character" w:customStyle="1" w:styleId="ListLabel12">
    <w:name w:val="ListLabel 12"/>
    <w:rsid w:val="00E105A5"/>
    <w:rPr>
      <w:b/>
      <w:bCs w:val="0"/>
    </w:rPr>
  </w:style>
  <w:style w:type="character" w:customStyle="1" w:styleId="highlight">
    <w:name w:val="highlight"/>
    <w:basedOn w:val="Fontepargpadro"/>
    <w:rsid w:val="00E105A5"/>
  </w:style>
  <w:style w:type="character" w:customStyle="1" w:styleId="MenoPendente20">
    <w:name w:val="Menção Pendente2"/>
    <w:basedOn w:val="Fontepargpadro"/>
    <w:uiPriority w:val="99"/>
    <w:semiHidden/>
    <w:rsid w:val="00E105A5"/>
    <w:rPr>
      <w:color w:val="605E5C"/>
      <w:shd w:val="clear" w:color="auto" w:fill="E1DFDD"/>
    </w:rPr>
  </w:style>
  <w:style w:type="character" w:customStyle="1" w:styleId="markedcontent">
    <w:name w:val="markedcontent"/>
    <w:basedOn w:val="Fontepargpadro"/>
    <w:rsid w:val="00E105A5"/>
  </w:style>
  <w:style w:type="character" w:customStyle="1" w:styleId="MenoPendente3">
    <w:name w:val="Menção Pendente3"/>
    <w:basedOn w:val="Fontepargpadro"/>
    <w:uiPriority w:val="99"/>
    <w:semiHidden/>
    <w:rsid w:val="00E105A5"/>
    <w:rPr>
      <w:color w:val="605E5C"/>
      <w:shd w:val="clear" w:color="auto" w:fill="E1DFDD"/>
    </w:rPr>
  </w:style>
  <w:style w:type="character" w:customStyle="1" w:styleId="MenoPendente4">
    <w:name w:val="Menção Pendente4"/>
    <w:basedOn w:val="Fontepargpadro"/>
    <w:uiPriority w:val="99"/>
    <w:semiHidden/>
    <w:rsid w:val="00E105A5"/>
    <w:rPr>
      <w:color w:val="605E5C"/>
      <w:shd w:val="clear" w:color="auto" w:fill="E1DFDD"/>
    </w:rPr>
  </w:style>
  <w:style w:type="character" w:customStyle="1" w:styleId="LinkdaInternet">
    <w:name w:val="Link da Internet"/>
    <w:basedOn w:val="Fontepargpadro"/>
    <w:uiPriority w:val="99"/>
    <w:rsid w:val="00E105A5"/>
    <w:rPr>
      <w:color w:val="0000FF" w:themeColor="hyperlink"/>
      <w:u w:val="single"/>
    </w:rPr>
  </w:style>
  <w:style w:type="character" w:customStyle="1" w:styleId="Mentionnonrsolue1">
    <w:name w:val="Mention non résolue1"/>
    <w:basedOn w:val="Fontepargpadro"/>
    <w:uiPriority w:val="99"/>
    <w:semiHidden/>
    <w:rsid w:val="00E105A5"/>
    <w:rPr>
      <w:color w:val="605E5C"/>
      <w:shd w:val="clear" w:color="auto" w:fill="E1DFDD"/>
    </w:rPr>
  </w:style>
  <w:style w:type="character" w:customStyle="1" w:styleId="Meno1">
    <w:name w:val="Menção1"/>
    <w:basedOn w:val="Fontepargpadro"/>
    <w:uiPriority w:val="99"/>
    <w:rsid w:val="00E105A5"/>
    <w:rPr>
      <w:color w:val="2B579A"/>
      <w:shd w:val="clear" w:color="auto" w:fill="E6E6E6"/>
    </w:rPr>
  </w:style>
  <w:style w:type="character" w:customStyle="1" w:styleId="MenoPendente5">
    <w:name w:val="Menção Pendente5"/>
    <w:basedOn w:val="Fontepargpadro"/>
    <w:uiPriority w:val="99"/>
    <w:semiHidden/>
    <w:rsid w:val="00E105A5"/>
    <w:rPr>
      <w:color w:val="605E5C"/>
      <w:shd w:val="clear" w:color="auto" w:fill="E1DFDD"/>
    </w:rPr>
  </w:style>
  <w:style w:type="table" w:customStyle="1" w:styleId="Tabelacomgrade1">
    <w:name w:val="Tabela com grade1"/>
    <w:basedOn w:val="Tabelanormal"/>
    <w:uiPriority w:val="39"/>
    <w:rsid w:val="00E105A5"/>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4">
    <w:name w:val="Estilo4"/>
    <w:uiPriority w:val="99"/>
    <w:rsid w:val="00E105A5"/>
    <w:pPr>
      <w:numPr>
        <w:numId w:val="29"/>
      </w:numPr>
    </w:pPr>
  </w:style>
  <w:style w:type="numbering" w:customStyle="1" w:styleId="Estilo3">
    <w:name w:val="Estilo3"/>
    <w:uiPriority w:val="99"/>
    <w:rsid w:val="00E105A5"/>
    <w:pPr>
      <w:numPr>
        <w:numId w:val="30"/>
      </w:numPr>
    </w:pPr>
  </w:style>
  <w:style w:type="numbering" w:customStyle="1" w:styleId="Estilo5">
    <w:name w:val="Estilo5"/>
    <w:uiPriority w:val="99"/>
    <w:rsid w:val="00E105A5"/>
    <w:pPr>
      <w:numPr>
        <w:numId w:val="31"/>
      </w:numPr>
    </w:pPr>
  </w:style>
  <w:style w:type="numbering" w:customStyle="1" w:styleId="Estilo6">
    <w:name w:val="Estilo6"/>
    <w:uiPriority w:val="99"/>
    <w:rsid w:val="00E105A5"/>
    <w:pPr>
      <w:numPr>
        <w:numId w:val="32"/>
      </w:numPr>
    </w:pPr>
  </w:style>
  <w:style w:type="numbering" w:customStyle="1" w:styleId="Estilo1">
    <w:name w:val="Estilo1"/>
    <w:uiPriority w:val="99"/>
    <w:rsid w:val="00E105A5"/>
    <w:pPr>
      <w:numPr>
        <w:numId w:val="33"/>
      </w:numPr>
    </w:pPr>
  </w:style>
  <w:style w:type="numbering" w:customStyle="1" w:styleId="Estilo2">
    <w:name w:val="Estilo2"/>
    <w:uiPriority w:val="99"/>
    <w:rsid w:val="00E105A5"/>
    <w:pPr>
      <w:numPr>
        <w:numId w:val="34"/>
      </w:numPr>
    </w:pPr>
  </w:style>
  <w:style w:type="character" w:styleId="nfase">
    <w:name w:val="Emphasis"/>
    <w:basedOn w:val="Fontepargpadro"/>
    <w:uiPriority w:val="20"/>
    <w:rsid w:val="00C77366"/>
    <w:rPr>
      <w:i/>
      <w:iCs/>
    </w:rPr>
  </w:style>
</w:styles>
</file>

<file path=word/webSettings.xml><?xml version="1.0" encoding="utf-8"?>
<w:webSettings xmlns:r="http://schemas.openxmlformats.org/officeDocument/2006/relationships" xmlns:w="http://schemas.openxmlformats.org/wordprocessingml/2006/main">
  <w:divs>
    <w:div w:id="20714562">
      <w:bodyDiv w:val="1"/>
      <w:marLeft w:val="0"/>
      <w:marRight w:val="0"/>
      <w:marTop w:val="0"/>
      <w:marBottom w:val="0"/>
      <w:divBdr>
        <w:top w:val="none" w:sz="0" w:space="0" w:color="auto"/>
        <w:left w:val="none" w:sz="0" w:space="0" w:color="auto"/>
        <w:bottom w:val="none" w:sz="0" w:space="0" w:color="auto"/>
        <w:right w:val="none" w:sz="0" w:space="0" w:color="auto"/>
      </w:divBdr>
    </w:div>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699167294">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42648878">
      <w:bodyDiv w:val="1"/>
      <w:marLeft w:val="0"/>
      <w:marRight w:val="0"/>
      <w:marTop w:val="0"/>
      <w:marBottom w:val="0"/>
      <w:divBdr>
        <w:top w:val="none" w:sz="0" w:space="0" w:color="auto"/>
        <w:left w:val="none" w:sz="0" w:space="0" w:color="auto"/>
        <w:bottom w:val="none" w:sz="0" w:space="0" w:color="auto"/>
        <w:right w:val="none" w:sz="0" w:space="0" w:color="auto"/>
      </w:divBdr>
    </w:div>
    <w:div w:id="1444839356">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51350263">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899003557">
      <w:bodyDiv w:val="1"/>
      <w:marLeft w:val="0"/>
      <w:marRight w:val="0"/>
      <w:marTop w:val="0"/>
      <w:marBottom w:val="0"/>
      <w:divBdr>
        <w:top w:val="none" w:sz="0" w:space="0" w:color="auto"/>
        <w:left w:val="none" w:sz="0" w:space="0" w:color="auto"/>
        <w:bottom w:val="none" w:sz="0" w:space="0" w:color="auto"/>
        <w:right w:val="none" w:sz="0" w:space="0" w:color="auto"/>
      </w:divBdr>
    </w:div>
    <w:div w:id="191196211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s://in.gov.br/en/web/dou/-/instrucao-normativa-seges/me-n-77-de-4-de-novembro-de-2022-441681061" TargetMode="External"/><Relationship Id="rId68" Type="http://schemas.openxmlformats.org/officeDocument/2006/relationships/hyperlink" Target="https://www.gov.br/empresas-e-negocios/pt-br/empreendedor" TargetMode="External"/><Relationship Id="rId76" Type="http://schemas.openxmlformats.org/officeDocument/2006/relationships/hyperlink" Target="https://www.planalto.gov.br/ccivil_03/leis/l5764.htm" TargetMode="External"/><Relationship Id="rId7" Type="http://schemas.openxmlformats.org/officeDocument/2006/relationships/endnotes" Target="endnotes.xml"/><Relationship Id="rId71" Type="http://schemas.openxmlformats.org/officeDocument/2006/relationships/hyperlink" Target="https://www.planalto.gov.br/ccivil_03/_ato2019-2022/2021/decreto/d10880.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2/Decreto/D11246.htm" TargetMode="External"/><Relationship Id="rId66" Type="http://schemas.openxmlformats.org/officeDocument/2006/relationships/hyperlink" Target="https://www.planalto.gov.br/ccivil_03/leis/l842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s://www.gov.br/compras/pt-br/acesso-a-informacao/legislacao/instrucoes-normativas/instrucao-normativa-no-53-de-8-de-julho-de-2020" TargetMode="External"/><Relationship Id="rId73" Type="http://schemas.openxmlformats.org/officeDocument/2006/relationships/hyperlink" Target="https://www.gov.br/compras/pt-br/acesso-a-informacao/legislacao/instrucoes-normativas/instrucao-normativa-seges-me-no-116-de-21-de-dezembro-de-2021" TargetMode="External"/><Relationship Id="rId78"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gov.br/economia/pt-br/assuntos/drei/legislacao/arquivos/legislacoes-federais/indrei772020.pdf" TargetMode="External"/><Relationship Id="rId77" Type="http://schemas.openxmlformats.org/officeDocument/2006/relationships/hyperlink" Target="https://www.planalto.gov.br/ccivil_03/leis/l5764.htm"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 Id="rId72" Type="http://schemas.openxmlformats.org/officeDocument/2006/relationships/hyperlink" Target="https://www.gov.br/trabalho-e-previdencia/pt-br/servicos/empregador/programa-de-alimentacao-do-trabalhador-pat/arquivos-legislacao/instrucoes-normativas/pat_in_971_2009.pdf" TargetMode="External"/><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AGU/Pareceres/2019-2022/PRC-JL-01-2020.htm" TargetMode="External"/><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s://www.planalto.gov.br/ccivil_03/leis/l5764.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ortaldecompraspublicas.com/www.afranio.pe.gov.br" TargetMode="External"/><Relationship Id="rId57"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146</Pages>
  <Words>61021</Words>
  <Characters>329517</Characters>
  <Application>Microsoft Office Word</Application>
  <DocSecurity>0</DocSecurity>
  <Lines>2745</Lines>
  <Paragraphs>779</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389759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3</cp:revision>
  <cp:lastPrinted>2026-02-03T14:42:00Z</cp:lastPrinted>
  <dcterms:created xsi:type="dcterms:W3CDTF">2026-02-03T16:15:00Z</dcterms:created>
  <dcterms:modified xsi:type="dcterms:W3CDTF">2026-02-03T16:21:00Z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