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20A75" w14:textId="77777777" w:rsidR="00164CE8" w:rsidRDefault="00000000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TERMO DE REFERÊNCIA</w:t>
      </w:r>
    </w:p>
    <w:p w14:paraId="5328076A" w14:textId="77777777" w:rsidR="00164CE8" w:rsidRDefault="00164CE8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</w:p>
    <w:p w14:paraId="41B15057" w14:textId="77777777" w:rsidR="00164CE8" w:rsidRDefault="00164CE8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</w:p>
    <w:p w14:paraId="4A63E37C" w14:textId="77777777" w:rsidR="00164CE8" w:rsidRDefault="00164CE8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</w:p>
    <w:p w14:paraId="751AE9A1" w14:textId="77777777" w:rsidR="00164CE8" w:rsidRDefault="00164CE8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</w:p>
    <w:p w14:paraId="2481C0AC" w14:textId="77777777" w:rsidR="00164CE8" w:rsidRDefault="00164CE8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</w:p>
    <w:p w14:paraId="20C951A4" w14:textId="77777777" w:rsidR="00164CE8" w:rsidRDefault="00164CE8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</w:p>
    <w:p w14:paraId="664DBB2C" w14:textId="77777777" w:rsidR="00164CE8" w:rsidRDefault="00164CE8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</w:p>
    <w:p w14:paraId="4F126279" w14:textId="77777777" w:rsidR="00164CE8" w:rsidRDefault="00000000">
      <w:pPr>
        <w:pStyle w:val="Recuodecorpodetexto"/>
        <w:spacing w:line="360" w:lineRule="auto"/>
        <w:ind w:left="4253"/>
        <w:rPr>
          <w:rFonts w:asciiTheme="minorHAnsi" w:hAnsiTheme="minorHAnsi" w:cstheme="minorHAnsi"/>
          <w:szCs w:val="24"/>
          <w:lang w:val="pt-BR"/>
        </w:rPr>
      </w:pPr>
      <w:r>
        <w:rPr>
          <w:rFonts w:asciiTheme="minorHAnsi" w:hAnsiTheme="minorHAnsi" w:cstheme="minorHAnsi"/>
          <w:szCs w:val="24"/>
          <w:lang w:val="pt-BR"/>
        </w:rPr>
        <w:t xml:space="preserve"> </w:t>
      </w:r>
    </w:p>
    <w:p w14:paraId="0F588D7B" w14:textId="77777777" w:rsidR="00164CE8" w:rsidRDefault="00000000">
      <w:pPr>
        <w:spacing w:line="360" w:lineRule="auto"/>
        <w:jc w:val="both"/>
        <w:rPr>
          <w:rFonts w:asciiTheme="minorHAnsi" w:hAnsiTheme="minorHAnsi" w:cstheme="minorHAnsi"/>
          <w:bCs/>
        </w:rPr>
      </w:pPr>
      <w:r>
        <w:rPr>
          <w:rFonts w:ascii="Times New Roman" w:hAnsi="Times New Roman"/>
          <w:bCs/>
        </w:rPr>
        <w:t>Termo de Referência para A CONTRATAÇÃO DE EMPRESA ESPECIALIZADA PARA LOCAÇÃO DE RADIOS COMUNICADORES, COM FORNECIMENTO DE EQUIPAMENTOS E ACESSÓRIOS, DESTINADOS AO APOIO OPERACIONAL DURANTE O PERÍODO CARNAVALESCO DO MUNICIPIO DE OLINDA.</w:t>
      </w:r>
    </w:p>
    <w:p w14:paraId="53387323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37A5DC2F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70FCC213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2BAE4C4A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58B1703F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2A2C1806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78A270AC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0AC9762A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6DC6F083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0405C7D5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6CCFDBC4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14:paraId="7D2EE08A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/>
          <w:color w:val="FF0000"/>
          <w:u w:val="single"/>
        </w:rPr>
      </w:pPr>
    </w:p>
    <w:p w14:paraId="0A691588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7C6BBE92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4C7AE1C5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213430CA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6A407046" w14:textId="77777777" w:rsidR="00164CE8" w:rsidRDefault="00164CE8">
      <w:pPr>
        <w:spacing w:line="360" w:lineRule="auto"/>
        <w:ind w:left="4111"/>
        <w:jc w:val="both"/>
        <w:rPr>
          <w:rFonts w:asciiTheme="minorHAnsi" w:hAnsiTheme="minorHAnsi" w:cstheme="minorHAnsi"/>
          <w:bCs/>
        </w:rPr>
      </w:pPr>
    </w:p>
    <w:p w14:paraId="452024CA" w14:textId="77777777" w:rsidR="00164CE8" w:rsidRDefault="00000000">
      <w:pPr>
        <w:spacing w:line="360" w:lineRule="auto"/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FEVEREIRO/2026</w:t>
      </w:r>
    </w:p>
    <w:p w14:paraId="7D3040C8" w14:textId="77777777" w:rsidR="00164CE8" w:rsidRDefault="00000000">
      <w:pPr>
        <w:widowControl w:val="0"/>
        <w:spacing w:line="360" w:lineRule="auto"/>
        <w:jc w:val="center"/>
        <w:rPr>
          <w:rFonts w:asciiTheme="minorHAnsi" w:hAnsiTheme="minorHAnsi" w:cstheme="minorHAnsi"/>
          <w:b/>
          <w:bCs/>
          <w:color w:val="FF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TERMO DE REFERÊNCIA</w:t>
      </w:r>
    </w:p>
    <w:p w14:paraId="3F322BF9" w14:textId="77777777" w:rsidR="00164CE8" w:rsidRDefault="00164CE8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2CDB7EB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284"/>
        </w:tabs>
        <w:spacing w:after="120" w:line="360" w:lineRule="auto"/>
        <w:ind w:left="0" w:firstLine="0"/>
        <w:jc w:val="both"/>
        <w:outlineLvl w:val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bookmarkStart w:id="0" w:name="_Toc142054603"/>
      <w:bookmarkStart w:id="1" w:name="_Toc347913924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>DO OBJETO</w:t>
      </w:r>
      <w:bookmarkEnd w:id="0"/>
      <w:bookmarkEnd w:id="1"/>
    </w:p>
    <w:p w14:paraId="29155849" w14:textId="77777777" w:rsidR="00164CE8" w:rsidRDefault="00000000">
      <w:pPr>
        <w:pStyle w:val="CM2"/>
        <w:numPr>
          <w:ilvl w:val="1"/>
          <w:numId w:val="3"/>
        </w:numPr>
        <w:tabs>
          <w:tab w:val="left" w:pos="426"/>
        </w:tabs>
        <w:spacing w:before="240" w:after="120" w:line="360" w:lineRule="auto"/>
        <w:ind w:left="0" w:firstLine="0"/>
        <w:jc w:val="both"/>
        <w:rPr>
          <w:rFonts w:asciiTheme="minorHAnsi" w:eastAsia="Arial" w:hAnsiTheme="minorHAnsi" w:cstheme="minorHAnsi"/>
          <w:bCs/>
          <w:sz w:val="22"/>
          <w:szCs w:val="22"/>
        </w:rPr>
      </w:pPr>
      <w:r>
        <w:rPr>
          <w:rFonts w:asciiTheme="minorHAnsi" w:eastAsia="Arial" w:hAnsiTheme="minorHAnsi" w:cstheme="minorHAnsi"/>
          <w:bCs/>
          <w:sz w:val="22"/>
          <w:szCs w:val="22"/>
        </w:rPr>
        <w:t>O presente Termo de Referência tem por objeto a Contratação de empresa especializada para locação de rádios comunicadores, com fornecimento de equipamentos e acessórios, destinados ao apoio operacional durante o período carnavalesco do Município de Olinda, para atendimento das necessidades da Secretaria de Gestão Urbana - SGU, conforme as especificações, quantidades e exigências contidas a seguir:</w:t>
      </w:r>
    </w:p>
    <w:tbl>
      <w:tblPr>
        <w:tblStyle w:val="Tabelacomgrade"/>
        <w:tblW w:w="10579" w:type="dxa"/>
        <w:tblLayout w:type="fixed"/>
        <w:tblLook w:val="04A0" w:firstRow="1" w:lastRow="0" w:firstColumn="1" w:lastColumn="0" w:noHBand="0" w:noVBand="1"/>
      </w:tblPr>
      <w:tblGrid>
        <w:gridCol w:w="1747"/>
        <w:gridCol w:w="3564"/>
        <w:gridCol w:w="1080"/>
        <w:gridCol w:w="1512"/>
        <w:gridCol w:w="1128"/>
        <w:gridCol w:w="1548"/>
      </w:tblGrid>
      <w:tr w:rsidR="00164CE8" w14:paraId="412C7867" w14:textId="77777777">
        <w:trPr>
          <w:trHeight w:val="658"/>
        </w:trPr>
        <w:tc>
          <w:tcPr>
            <w:tcW w:w="1747" w:type="dxa"/>
          </w:tcPr>
          <w:p w14:paraId="32E8BEEA" w14:textId="77777777" w:rsidR="00164CE8" w:rsidRDefault="00000000">
            <w:pPr>
              <w:pStyle w:val="Default"/>
              <w:rPr>
                <w:rFonts w:eastAsia="Arial"/>
              </w:rPr>
            </w:pPr>
            <w:r>
              <w:rPr>
                <w:rFonts w:eastAsia="Arial"/>
              </w:rPr>
              <w:t>ITEM</w:t>
            </w:r>
          </w:p>
        </w:tc>
        <w:tc>
          <w:tcPr>
            <w:tcW w:w="3564" w:type="dxa"/>
          </w:tcPr>
          <w:p w14:paraId="25F0F20C" w14:textId="77777777" w:rsidR="00164CE8" w:rsidRDefault="00000000">
            <w:pPr>
              <w:pStyle w:val="Default"/>
              <w:rPr>
                <w:rFonts w:eastAsia="Arial"/>
              </w:rPr>
            </w:pPr>
            <w:r w:rsidRPr="00165A08">
              <w:rPr>
                <w:rFonts w:eastAsia="Arial"/>
              </w:rPr>
              <w:t>ESPECIFICAÇÕES</w:t>
            </w:r>
          </w:p>
        </w:tc>
        <w:tc>
          <w:tcPr>
            <w:tcW w:w="1080" w:type="dxa"/>
          </w:tcPr>
          <w:p w14:paraId="27828470" w14:textId="77777777" w:rsidR="00164CE8" w:rsidRDefault="00000000">
            <w:pPr>
              <w:pStyle w:val="Default"/>
              <w:rPr>
                <w:rFonts w:eastAsia="Arial"/>
              </w:rPr>
            </w:pPr>
            <w:r>
              <w:rPr>
                <w:rFonts w:eastAsia="Arial"/>
              </w:rPr>
              <w:t>QUANT</w:t>
            </w:r>
          </w:p>
        </w:tc>
        <w:tc>
          <w:tcPr>
            <w:tcW w:w="1512" w:type="dxa"/>
          </w:tcPr>
          <w:p w14:paraId="551F7A81" w14:textId="77777777" w:rsidR="00164CE8" w:rsidRDefault="00000000">
            <w:pPr>
              <w:pStyle w:val="Default"/>
              <w:ind w:left="360" w:hangingChars="150" w:hanging="360"/>
              <w:rPr>
                <w:rFonts w:eastAsia="Arial"/>
              </w:rPr>
            </w:pPr>
            <w:r>
              <w:rPr>
                <w:rFonts w:eastAsia="Arial"/>
              </w:rPr>
              <w:t>VALOR UNIT. /diária</w:t>
            </w:r>
          </w:p>
        </w:tc>
        <w:tc>
          <w:tcPr>
            <w:tcW w:w="1128" w:type="dxa"/>
          </w:tcPr>
          <w:p w14:paraId="33AB7B15" w14:textId="77777777" w:rsidR="00164CE8" w:rsidRDefault="00000000">
            <w:pPr>
              <w:pStyle w:val="Default"/>
              <w:rPr>
                <w:rFonts w:eastAsia="Arial"/>
              </w:rPr>
            </w:pPr>
            <w:r>
              <w:rPr>
                <w:rFonts w:eastAsia="Arial"/>
              </w:rPr>
              <w:t>DIÁRIAS</w:t>
            </w:r>
          </w:p>
        </w:tc>
        <w:tc>
          <w:tcPr>
            <w:tcW w:w="1548" w:type="dxa"/>
          </w:tcPr>
          <w:p w14:paraId="549DB4C3" w14:textId="77777777" w:rsidR="00164CE8" w:rsidRDefault="00000000">
            <w:pPr>
              <w:pStyle w:val="Default"/>
              <w:rPr>
                <w:rFonts w:eastAsia="Arial"/>
              </w:rPr>
            </w:pPr>
            <w:r>
              <w:rPr>
                <w:rFonts w:eastAsia="Arial"/>
              </w:rPr>
              <w:t>TOTAL</w:t>
            </w:r>
          </w:p>
        </w:tc>
      </w:tr>
      <w:tr w:rsidR="00164CE8" w14:paraId="5E9E24E9" w14:textId="77777777">
        <w:trPr>
          <w:trHeight w:val="2962"/>
        </w:trPr>
        <w:tc>
          <w:tcPr>
            <w:tcW w:w="1747" w:type="dxa"/>
          </w:tcPr>
          <w:p w14:paraId="6213DFE8" w14:textId="77777777" w:rsidR="00164CE8" w:rsidRDefault="00000000">
            <w:pPr>
              <w:pStyle w:val="Default"/>
              <w:jc w:val="center"/>
              <w:rPr>
                <w:rFonts w:eastAsia="Arial"/>
                <w:bCs/>
              </w:rPr>
            </w:pPr>
            <w:r>
              <w:rPr>
                <w:rFonts w:ascii="Times New Roman" w:eastAsia="Arial Narrow" w:hAnsi="Times New Roman" w:cs="Times New Roman"/>
                <w:bCs/>
              </w:rPr>
              <w:t>Rádios comunicadores</w:t>
            </w:r>
          </w:p>
        </w:tc>
        <w:tc>
          <w:tcPr>
            <w:tcW w:w="3564" w:type="dxa"/>
          </w:tcPr>
          <w:p w14:paraId="2F81B4FA" w14:textId="77777777" w:rsidR="00164CE8" w:rsidRDefault="00000000">
            <w:pPr>
              <w:pStyle w:val="Default"/>
              <w:rPr>
                <w:rFonts w:eastAsia="Arial"/>
                <w:bCs/>
              </w:rPr>
            </w:pPr>
            <w:r>
              <w:rPr>
                <w:rFonts w:ascii="Times New Roman" w:eastAsia="Arial Narrow" w:hAnsi="Times New Roman" w:cs="Times New Roman"/>
                <w:bCs/>
              </w:rPr>
              <w:t xml:space="preserve">Com tecnologia digital, </w:t>
            </w:r>
            <w:proofErr w:type="spellStart"/>
            <w:r>
              <w:rPr>
                <w:rFonts w:ascii="Times New Roman" w:eastAsia="Arial Narrow" w:hAnsi="Times New Roman" w:cs="Times New Roman"/>
                <w:bCs/>
              </w:rPr>
              <w:t>troncalizando</w:t>
            </w:r>
            <w:proofErr w:type="spellEnd"/>
            <w:r>
              <w:rPr>
                <w:rFonts w:ascii="Times New Roman" w:eastAsia="Arial Narrow" w:hAnsi="Times New Roman" w:cs="Times New Roman"/>
                <w:bCs/>
              </w:rPr>
              <w:t xml:space="preserve">, carregador rápido 220v e antenas HELIFLEX, 16 </w:t>
            </w:r>
            <w:proofErr w:type="gramStart"/>
            <w:r>
              <w:rPr>
                <w:rFonts w:ascii="Times New Roman" w:eastAsia="Arial Narrow" w:hAnsi="Times New Roman" w:cs="Times New Roman"/>
                <w:bCs/>
              </w:rPr>
              <w:t>canais ,</w:t>
            </w:r>
            <w:proofErr w:type="gramEnd"/>
            <w:r>
              <w:rPr>
                <w:rFonts w:ascii="Times New Roman" w:eastAsia="Arial Narrow" w:hAnsi="Times New Roman" w:cs="Times New Roman"/>
                <w:bCs/>
              </w:rPr>
              <w:t xml:space="preserve"> mínimo de 4 </w:t>
            </w:r>
            <w:proofErr w:type="spellStart"/>
            <w:r>
              <w:rPr>
                <w:rFonts w:ascii="Times New Roman" w:eastAsia="Arial Narrow" w:hAnsi="Times New Roman" w:cs="Times New Roman"/>
                <w:bCs/>
              </w:rPr>
              <w:t>wats</w:t>
            </w:r>
            <w:proofErr w:type="spellEnd"/>
            <w:r>
              <w:rPr>
                <w:rFonts w:ascii="Times New Roman" w:eastAsia="Arial Narrow" w:hAnsi="Times New Roman" w:cs="Times New Roman"/>
                <w:bCs/>
              </w:rPr>
              <w:t xml:space="preserve"> de potência, com fone de ouvido, com cobertura em todo o município de Olinda, estando incluso as manutenções corretivas dos rádios.</w:t>
            </w:r>
          </w:p>
        </w:tc>
        <w:tc>
          <w:tcPr>
            <w:tcW w:w="1080" w:type="dxa"/>
          </w:tcPr>
          <w:p w14:paraId="1E08B1AA" w14:textId="77777777" w:rsidR="00164CE8" w:rsidRDefault="00000000">
            <w:pPr>
              <w:pStyle w:val="Default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 xml:space="preserve">40 </w:t>
            </w:r>
            <w:proofErr w:type="spellStart"/>
            <w:r>
              <w:rPr>
                <w:rFonts w:eastAsia="Arial"/>
              </w:rPr>
              <w:t>und</w:t>
            </w:r>
            <w:proofErr w:type="spellEnd"/>
          </w:p>
        </w:tc>
        <w:tc>
          <w:tcPr>
            <w:tcW w:w="1512" w:type="dxa"/>
          </w:tcPr>
          <w:p w14:paraId="4E948E3D" w14:textId="77777777" w:rsidR="00164CE8" w:rsidRDefault="00000000">
            <w:pPr>
              <w:pStyle w:val="Default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R$ 58,00</w:t>
            </w:r>
          </w:p>
        </w:tc>
        <w:tc>
          <w:tcPr>
            <w:tcW w:w="1128" w:type="dxa"/>
          </w:tcPr>
          <w:p w14:paraId="34219EF1" w14:textId="77777777" w:rsidR="00164CE8" w:rsidRDefault="00000000">
            <w:pPr>
              <w:pStyle w:val="Default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06</w:t>
            </w:r>
          </w:p>
        </w:tc>
        <w:tc>
          <w:tcPr>
            <w:tcW w:w="1548" w:type="dxa"/>
          </w:tcPr>
          <w:p w14:paraId="08DB42CB" w14:textId="77777777" w:rsidR="00164CE8" w:rsidRDefault="00000000">
            <w:pPr>
              <w:pStyle w:val="Default"/>
              <w:jc w:val="center"/>
              <w:rPr>
                <w:rFonts w:eastAsia="Arial"/>
              </w:rPr>
            </w:pPr>
            <w:r>
              <w:rPr>
                <w:rFonts w:eastAsia="Arial"/>
              </w:rPr>
              <w:t>R$ 13.920,00</w:t>
            </w:r>
          </w:p>
        </w:tc>
      </w:tr>
    </w:tbl>
    <w:p w14:paraId="73FADD34" w14:textId="77777777" w:rsidR="00164CE8" w:rsidRDefault="00000000">
      <w:pPr>
        <w:pStyle w:val="CM2"/>
        <w:numPr>
          <w:ilvl w:val="1"/>
          <w:numId w:val="3"/>
        </w:numPr>
        <w:tabs>
          <w:tab w:val="left" w:pos="426"/>
        </w:tabs>
        <w:spacing w:after="120" w:line="360" w:lineRule="auto"/>
        <w:ind w:left="0" w:firstLine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 custo estimado total é de R$ 13.920,00 (treze mil novecentos e vinte reais), conforme pesquisa de preços realizados.</w:t>
      </w:r>
    </w:p>
    <w:p w14:paraId="7A04F691" w14:textId="77777777" w:rsidR="00164CE8" w:rsidRDefault="00164CE8">
      <w:pPr>
        <w:pStyle w:val="Default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2B74216C" w14:textId="77777777" w:rsidR="00164CE8" w:rsidRDefault="00000000">
      <w:pPr>
        <w:pStyle w:val="Default"/>
        <w:numPr>
          <w:ilvl w:val="0"/>
          <w:numId w:val="3"/>
        </w:numPr>
        <w:spacing w:line="360" w:lineRule="auto"/>
        <w:ind w:left="284" w:hanging="284"/>
        <w:jc w:val="both"/>
        <w:rPr>
          <w:rFonts w:asciiTheme="minorHAnsi" w:hAnsiTheme="minorHAnsi" w:cstheme="minorHAnsi"/>
          <w:b/>
          <w:color w:val="auto"/>
          <w:sz w:val="22"/>
          <w:szCs w:val="22"/>
        </w:rPr>
      </w:pPr>
      <w:r>
        <w:rPr>
          <w:b/>
        </w:rPr>
        <w:t>DA JUSTIFICATIVA E OBJETIVO DA CONTRATAÇÃO</w:t>
      </w:r>
    </w:p>
    <w:p w14:paraId="2132F2BE" w14:textId="77777777" w:rsidR="00164CE8" w:rsidRDefault="00164CE8">
      <w:pPr>
        <w:pStyle w:val="Default"/>
        <w:spacing w:line="360" w:lineRule="auto"/>
        <w:ind w:left="709" w:hanging="709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A9739F1" w14:textId="77777777" w:rsidR="00164CE8" w:rsidRDefault="00000000">
      <w:pPr>
        <w:pStyle w:val="Default"/>
        <w:numPr>
          <w:ilvl w:val="1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t>Considerando a intensificação dos serviços durante a realização de grandes eventos no Município no decorrer do ano. Considerando a grande proporção do Carnaval e de outros eventos, que necessitam de serviços essenciais para os munícipes, considerando que compete à Secretaria de Gestão Urbana exercer fiscalização, através dos seus fiscais de limpeza, defesa civil e administrativo. Considerando que o fornecimento de rádio comunicador aos profissionais envolvidos é imprescindível para a execução das atividades e operações de fiscalização essenciais. Diante de todo o exposto, justifica-se a presente contratação.</w:t>
      </w:r>
    </w:p>
    <w:p w14:paraId="5696A100" w14:textId="77777777" w:rsidR="00164CE8" w:rsidRDefault="00164CE8">
      <w:pPr>
        <w:pStyle w:val="Default"/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BAB5DA8" w14:textId="77777777" w:rsidR="00164CE8" w:rsidRDefault="00000000">
      <w:pPr>
        <w:pStyle w:val="Default"/>
        <w:numPr>
          <w:ilvl w:val="1"/>
          <w:numId w:val="3"/>
        </w:numPr>
        <w:tabs>
          <w:tab w:val="left" w:pos="426"/>
        </w:tabs>
        <w:spacing w:line="36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lastRenderedPageBreak/>
        <w:t>Como critério de julgamento, informo que será adotado neste processo, o critério de MENOR PREÇO GLOBAL.</w:t>
      </w:r>
    </w:p>
    <w:p w14:paraId="2834DC03" w14:textId="77777777" w:rsidR="00164CE8" w:rsidRDefault="00164CE8">
      <w:pPr>
        <w:pStyle w:val="Default"/>
        <w:spacing w:line="360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EE91AD0" w14:textId="77777777" w:rsidR="00164CE8" w:rsidRDefault="00000000">
      <w:pPr>
        <w:pStyle w:val="Default"/>
        <w:numPr>
          <w:ilvl w:val="0"/>
          <w:numId w:val="3"/>
        </w:numPr>
        <w:tabs>
          <w:tab w:val="left" w:pos="284"/>
        </w:tabs>
        <w:spacing w:line="360" w:lineRule="auto"/>
        <w:ind w:left="0" w:firstLine="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DA FUNDAMENTAÇÃO LEGAL </w:t>
      </w:r>
    </w:p>
    <w:p w14:paraId="1FB64820" w14:textId="77777777" w:rsidR="00164CE8" w:rsidRDefault="00164CE8">
      <w:pPr>
        <w:pStyle w:val="PargrafodaLista"/>
        <w:spacing w:line="360" w:lineRule="auto"/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14:paraId="2EF9ADB2" w14:textId="77777777" w:rsidR="00164CE8" w:rsidRDefault="00164CE8">
      <w:pPr>
        <w:pStyle w:val="PargrafodaLista"/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vanish/>
          <w:sz w:val="22"/>
          <w:szCs w:val="22"/>
        </w:rPr>
      </w:pPr>
    </w:p>
    <w:p w14:paraId="3B8956BD" w14:textId="77777777" w:rsidR="00164CE8" w:rsidRDefault="00164CE8">
      <w:pPr>
        <w:pStyle w:val="PargrafodaLista"/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vanish/>
          <w:sz w:val="22"/>
          <w:szCs w:val="22"/>
        </w:rPr>
      </w:pPr>
    </w:p>
    <w:p w14:paraId="1ED158AB" w14:textId="77777777" w:rsidR="00164CE8" w:rsidRDefault="00164CE8">
      <w:pPr>
        <w:pStyle w:val="PargrafodaLista"/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vanish/>
          <w:sz w:val="22"/>
          <w:szCs w:val="22"/>
        </w:rPr>
      </w:pPr>
    </w:p>
    <w:p w14:paraId="604360F3" w14:textId="77777777" w:rsidR="00164CE8" w:rsidRDefault="00164CE8">
      <w:pPr>
        <w:pStyle w:val="PargrafodaLista"/>
        <w:numPr>
          <w:ilvl w:val="1"/>
          <w:numId w:val="4"/>
        </w:numPr>
        <w:tabs>
          <w:tab w:val="left" w:pos="426"/>
        </w:tabs>
        <w:spacing w:line="360" w:lineRule="auto"/>
        <w:jc w:val="both"/>
        <w:rPr>
          <w:rFonts w:asciiTheme="minorHAnsi" w:hAnsiTheme="minorHAnsi" w:cstheme="minorHAnsi"/>
          <w:vanish/>
          <w:sz w:val="22"/>
          <w:szCs w:val="22"/>
        </w:rPr>
      </w:pPr>
    </w:p>
    <w:p w14:paraId="13EB3966" w14:textId="77777777" w:rsidR="00164CE8" w:rsidRDefault="00000000">
      <w:pPr>
        <w:pStyle w:val="Corpodetexto"/>
        <w:numPr>
          <w:ilvl w:val="1"/>
          <w:numId w:val="4"/>
        </w:numPr>
        <w:tabs>
          <w:tab w:val="left" w:pos="426"/>
        </w:tabs>
        <w:spacing w:line="360" w:lineRule="auto"/>
        <w:ind w:left="426" w:hanging="426"/>
        <w:rPr>
          <w:rFonts w:ascii="Calibri" w:hAnsi="Calibri" w:cs="Calibri"/>
          <w:color w:val="000000"/>
          <w:szCs w:val="24"/>
          <w:lang w:eastAsia="pt-BR"/>
        </w:rPr>
      </w:pPr>
      <w:r>
        <w:rPr>
          <w:rFonts w:ascii="Calibri" w:hAnsi="Calibri" w:cs="Calibri"/>
          <w:color w:val="000000"/>
          <w:szCs w:val="24"/>
          <w:lang w:eastAsia="pt-BR"/>
        </w:rPr>
        <w:t xml:space="preserve">A presente contratação será formalizada por meio de dispensa de licitação, conforme permissivo legal, previsto na Lei nº 14.133, de 1º de abril de 2021 O objeto em questão será contratado com fundamento no art. 75, incisos I e II, da referida Lei: </w:t>
      </w:r>
    </w:p>
    <w:p w14:paraId="4205BFD8" w14:textId="77777777" w:rsidR="00164CE8" w:rsidRDefault="00164CE8">
      <w:pPr>
        <w:pStyle w:val="Corpodetexto"/>
        <w:tabs>
          <w:tab w:val="left" w:pos="426"/>
        </w:tabs>
        <w:spacing w:line="360" w:lineRule="auto"/>
        <w:ind w:left="720"/>
        <w:rPr>
          <w:rFonts w:ascii="Calibri" w:hAnsi="Calibri" w:cs="Calibri"/>
          <w:color w:val="000000"/>
          <w:szCs w:val="24"/>
          <w:lang w:eastAsia="pt-BR"/>
        </w:rPr>
      </w:pPr>
    </w:p>
    <w:p w14:paraId="719D8760" w14:textId="77777777" w:rsidR="00164CE8" w:rsidRDefault="00000000">
      <w:pPr>
        <w:pStyle w:val="Corpodetexto"/>
        <w:tabs>
          <w:tab w:val="left" w:pos="426"/>
        </w:tabs>
        <w:spacing w:line="360" w:lineRule="auto"/>
        <w:ind w:left="720"/>
        <w:rPr>
          <w:rFonts w:ascii="Calibri" w:hAnsi="Calibri" w:cs="Calibri"/>
          <w:color w:val="000000"/>
          <w:szCs w:val="24"/>
          <w:lang w:eastAsia="pt-BR"/>
        </w:rPr>
      </w:pPr>
      <w:r>
        <w:rPr>
          <w:rFonts w:ascii="Calibri" w:hAnsi="Calibri" w:cs="Calibri"/>
          <w:color w:val="000000"/>
          <w:szCs w:val="24"/>
          <w:lang w:eastAsia="pt-BR"/>
        </w:rPr>
        <w:t>“Art. 75. É dispensável a licitação: I - para contratação que envolva valores inferiores a R$ 100.000,00 (cem mil reais), no caso de obras e serviços de engenharia ou de serviços de manutenção de veículos automotores;</w:t>
      </w:r>
    </w:p>
    <w:p w14:paraId="435F59C6" w14:textId="77777777" w:rsidR="00164CE8" w:rsidRDefault="00164CE8">
      <w:pPr>
        <w:pStyle w:val="Corpodetexto"/>
        <w:tabs>
          <w:tab w:val="left" w:pos="426"/>
        </w:tabs>
        <w:spacing w:line="360" w:lineRule="auto"/>
        <w:ind w:left="720"/>
        <w:rPr>
          <w:rFonts w:ascii="Calibri" w:hAnsi="Calibri" w:cs="Calibri"/>
          <w:color w:val="000000"/>
          <w:szCs w:val="24"/>
          <w:lang w:eastAsia="pt-BR"/>
        </w:rPr>
      </w:pPr>
    </w:p>
    <w:p w14:paraId="3C03C9FC" w14:textId="77777777" w:rsidR="00164CE8" w:rsidRDefault="00000000">
      <w:pPr>
        <w:pStyle w:val="Corpodetexto"/>
        <w:tabs>
          <w:tab w:val="left" w:pos="426"/>
        </w:tabs>
        <w:spacing w:line="360" w:lineRule="auto"/>
        <w:ind w:left="720"/>
        <w:rPr>
          <w:rFonts w:ascii="Calibri" w:hAnsi="Calibri" w:cs="Calibri"/>
          <w:color w:val="000000"/>
          <w:szCs w:val="24"/>
          <w:lang w:eastAsia="pt-BR"/>
        </w:rPr>
      </w:pPr>
      <w:r>
        <w:rPr>
          <w:rFonts w:ascii="Calibri" w:hAnsi="Calibri" w:cs="Calibri"/>
          <w:color w:val="000000"/>
          <w:szCs w:val="24"/>
          <w:lang w:eastAsia="pt-BR"/>
        </w:rPr>
        <w:t xml:space="preserve"> “II - Para contratação que envolva valores inferiores a R$ 50.000,00 (cinquenta mil reais), no caso de outros serviços e compras;”</w:t>
      </w:r>
    </w:p>
    <w:p w14:paraId="7868A634" w14:textId="77777777" w:rsidR="00164CE8" w:rsidRDefault="00164CE8">
      <w:pPr>
        <w:pStyle w:val="Corpodetexto"/>
        <w:tabs>
          <w:tab w:val="left" w:pos="426"/>
        </w:tabs>
        <w:spacing w:line="360" w:lineRule="auto"/>
        <w:ind w:left="720"/>
        <w:rPr>
          <w:rFonts w:ascii="Calibri" w:hAnsi="Calibri" w:cs="Calibri"/>
          <w:color w:val="000000"/>
          <w:szCs w:val="24"/>
          <w:lang w:eastAsia="pt-BR"/>
        </w:rPr>
      </w:pPr>
    </w:p>
    <w:p w14:paraId="61BD1B0A" w14:textId="77777777" w:rsidR="00164CE8" w:rsidRDefault="00000000">
      <w:pPr>
        <w:pStyle w:val="Corpodetexto"/>
        <w:numPr>
          <w:ilvl w:val="1"/>
          <w:numId w:val="4"/>
        </w:numPr>
        <w:tabs>
          <w:tab w:val="left" w:pos="426"/>
        </w:tabs>
        <w:spacing w:line="360" w:lineRule="auto"/>
        <w:ind w:hanging="426"/>
        <w:rPr>
          <w:rFonts w:ascii="Calibri" w:hAnsi="Calibri" w:cs="Calibri"/>
          <w:color w:val="000000"/>
          <w:szCs w:val="24"/>
          <w:lang w:eastAsia="pt-BR"/>
        </w:rPr>
      </w:pPr>
      <w:r>
        <w:rPr>
          <w:rFonts w:ascii="Calibri" w:hAnsi="Calibri" w:cs="Calibri"/>
          <w:color w:val="000000"/>
          <w:szCs w:val="24"/>
          <w:lang w:eastAsia="pt-BR"/>
        </w:rPr>
        <w:t xml:space="preserve">De acordo com o Decreto Federal nº 12.343, de 30 de dezembro de 2024, este por sua vez, corrigiu o valor de R$ 50.000,00 (cinquenta mil reais) indicados no inciso II do Art. 75, da Lei Federal 14.133, para o valor atual de </w:t>
      </w:r>
      <w:r>
        <w:rPr>
          <w:rFonts w:ascii="Calibri" w:hAnsi="Calibri" w:cs="Calibri"/>
          <w:color w:val="000000"/>
        </w:rPr>
        <w:t>R$ 60.995,00 (sessenta mil novecentos e noventa e cinco reais).</w:t>
      </w:r>
    </w:p>
    <w:p w14:paraId="2EC33C1B" w14:textId="77777777" w:rsidR="00164CE8" w:rsidRDefault="00000000">
      <w:pPr>
        <w:pStyle w:val="Corpodetexto"/>
        <w:numPr>
          <w:ilvl w:val="1"/>
          <w:numId w:val="4"/>
        </w:numPr>
        <w:tabs>
          <w:tab w:val="left" w:pos="426"/>
        </w:tabs>
        <w:spacing w:line="360" w:lineRule="auto"/>
        <w:ind w:left="709" w:hanging="426"/>
        <w:rPr>
          <w:rFonts w:ascii="Calibri" w:hAnsi="Calibri" w:cs="Calibri"/>
          <w:color w:val="000000"/>
          <w:szCs w:val="24"/>
          <w:lang w:eastAsia="pt-BR"/>
        </w:rPr>
      </w:pPr>
      <w:r>
        <w:rPr>
          <w:rFonts w:ascii="Calibri" w:hAnsi="Calibri" w:cs="Calibri"/>
          <w:color w:val="000000"/>
          <w:szCs w:val="24"/>
          <w:lang w:eastAsia="pt-BR"/>
        </w:rPr>
        <w:t>No caso da contratação do objeto descrito e especificado neste Termo de Referência, o valor total encontra-se muito aquém do limite exigido para fins de instauração de processo licitatório, ou seja, é plenamente possível adquiri-los pelo Processo de Dispensa de Licitação nos termos do inciso II do Art. 75 da Lei Federal nº 14.133/2021.</w:t>
      </w:r>
    </w:p>
    <w:p w14:paraId="12E599C0" w14:textId="77777777" w:rsidR="00164CE8" w:rsidRDefault="00164CE8">
      <w:pPr>
        <w:pStyle w:val="Corpodetexto"/>
        <w:tabs>
          <w:tab w:val="left" w:pos="426"/>
        </w:tabs>
        <w:spacing w:line="360" w:lineRule="auto"/>
        <w:ind w:left="709"/>
        <w:rPr>
          <w:rFonts w:ascii="Calibri" w:hAnsi="Calibri" w:cs="Calibri"/>
          <w:color w:val="000000"/>
          <w:szCs w:val="24"/>
          <w:lang w:eastAsia="pt-BR"/>
        </w:rPr>
      </w:pPr>
    </w:p>
    <w:p w14:paraId="0D48083C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284"/>
        </w:tabs>
        <w:spacing w:after="120" w:line="360" w:lineRule="auto"/>
        <w:ind w:left="0" w:firstLine="0"/>
        <w:jc w:val="both"/>
        <w:outlineLvl w:val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>
        <w:rPr>
          <w:rFonts w:asciiTheme="minorHAnsi" w:hAnsiTheme="minorHAnsi" w:cstheme="minorHAnsi"/>
          <w:bCs w:val="0"/>
          <w:color w:val="auto"/>
          <w:sz w:val="22"/>
          <w:szCs w:val="22"/>
        </w:rPr>
        <w:t>PESQUISA DE PREÇO E FORMAÇÃO DO VALOR DE REFERÊNCIA</w:t>
      </w:r>
    </w:p>
    <w:p w14:paraId="1F70A317" w14:textId="77777777" w:rsidR="00164CE8" w:rsidRDefault="00000000">
      <w:pPr>
        <w:pStyle w:val="PargrafodaLista2"/>
        <w:widowControl w:val="0"/>
        <w:numPr>
          <w:ilvl w:val="1"/>
          <w:numId w:val="5"/>
        </w:numPr>
        <w:tabs>
          <w:tab w:val="left" w:pos="284"/>
        </w:tabs>
        <w:spacing w:before="240" w:after="120" w:line="360" w:lineRule="auto"/>
        <w:jc w:val="both"/>
        <w:outlineLvl w:val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>
        <w:rPr>
          <w:rFonts w:ascii="Calibri" w:eastAsia="Times New Roman" w:hAnsi="Calibri" w:cs="Calibri"/>
          <w:b w:val="0"/>
          <w:bCs w:val="0"/>
          <w:color w:val="000000"/>
          <w:sz w:val="24"/>
          <w:szCs w:val="24"/>
        </w:rPr>
        <w:t xml:space="preserve">A pesquisa de preços foi realizada seguindo os parâmetros prioritários estabelecidos na Instrução Normativa nº 65 de 07 de julho de 2021, que dispõe sobre o procedimento administrativo para a realização de pesquisa de preços para aquisição de bens e contratação de serviços em geral. O valor estimado foi calculado, através da análise crítica dos preços </w:t>
      </w:r>
      <w:r>
        <w:rPr>
          <w:rFonts w:ascii="Calibri" w:eastAsia="Times New Roman" w:hAnsi="Calibri" w:cs="Calibri"/>
          <w:b w:val="0"/>
          <w:bCs w:val="0"/>
          <w:color w:val="000000"/>
          <w:sz w:val="24"/>
          <w:szCs w:val="24"/>
        </w:rPr>
        <w:lastRenderedPageBreak/>
        <w:t>encontrados, onde foi adotada a Média Aritmética Simples.</w:t>
      </w:r>
    </w:p>
    <w:p w14:paraId="3F2D7329" w14:textId="77777777" w:rsidR="00164CE8" w:rsidRDefault="00164CE8">
      <w:pPr>
        <w:pStyle w:val="PargrafodaLista"/>
        <w:widowControl w:val="0"/>
        <w:numPr>
          <w:ilvl w:val="0"/>
          <w:numId w:val="6"/>
        </w:numPr>
        <w:spacing w:after="120" w:line="360" w:lineRule="auto"/>
        <w:jc w:val="both"/>
        <w:rPr>
          <w:rFonts w:asciiTheme="minorHAnsi" w:eastAsia="Arial" w:hAnsiTheme="minorHAnsi" w:cstheme="minorHAnsi"/>
          <w:b/>
          <w:bCs/>
          <w:vanish/>
          <w:sz w:val="22"/>
          <w:szCs w:val="22"/>
        </w:rPr>
      </w:pPr>
    </w:p>
    <w:p w14:paraId="4DA7C283" w14:textId="77777777" w:rsidR="00164CE8" w:rsidRDefault="00164CE8">
      <w:pPr>
        <w:pStyle w:val="Default"/>
        <w:spacing w:line="360" w:lineRule="auto"/>
        <w:ind w:left="1134"/>
        <w:jc w:val="both"/>
        <w:rPr>
          <w:rFonts w:asciiTheme="minorHAnsi" w:eastAsia="Arial" w:hAnsiTheme="minorHAnsi" w:cstheme="minorHAnsi"/>
          <w:bCs/>
          <w:color w:val="auto"/>
          <w:sz w:val="22"/>
          <w:szCs w:val="22"/>
          <w:u w:color="000000"/>
        </w:rPr>
      </w:pPr>
    </w:p>
    <w:p w14:paraId="37DDF488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284"/>
        </w:tabs>
        <w:spacing w:before="240" w:after="120" w:line="360" w:lineRule="auto"/>
        <w:ind w:left="0" w:firstLine="0"/>
        <w:jc w:val="both"/>
        <w:outlineLvl w:val="0"/>
        <w:rPr>
          <w:rFonts w:asciiTheme="minorHAnsi" w:hAnsiTheme="minorHAnsi" w:cstheme="minorHAnsi"/>
          <w:bCs w:val="0"/>
          <w:color w:val="auto"/>
          <w:sz w:val="22"/>
          <w:szCs w:val="22"/>
        </w:rPr>
      </w:pPr>
      <w:bookmarkStart w:id="2" w:name="_Toc142054605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>DOS PRAZOS E FORMA DE EXECUÇÃO DOS SERVIÇOS</w:t>
      </w:r>
      <w:r>
        <w:rPr>
          <w:rFonts w:asciiTheme="minorHAnsi" w:hAnsiTheme="minorHAnsi" w:cstheme="minorHAnsi"/>
          <w:bCs w:val="0"/>
          <w:color w:val="auto"/>
          <w:sz w:val="22"/>
          <w:szCs w:val="22"/>
        </w:rPr>
        <w:tab/>
      </w:r>
    </w:p>
    <w:p w14:paraId="58FAD02F" w14:textId="77777777" w:rsidR="00164CE8" w:rsidRDefault="00164CE8">
      <w:pPr>
        <w:pStyle w:val="PargrafodaLista"/>
        <w:widowControl w:val="0"/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Style w:val="Nmerodepgina1"/>
          <w:rFonts w:asciiTheme="minorHAnsi" w:hAnsiTheme="minorHAnsi" w:cstheme="minorHAnsi"/>
          <w:vanish/>
          <w:color w:val="000000"/>
          <w:sz w:val="22"/>
          <w:szCs w:val="22"/>
          <w:lang w:eastAsia="pt-BR"/>
        </w:rPr>
      </w:pPr>
    </w:p>
    <w:p w14:paraId="29117F8E" w14:textId="77777777" w:rsidR="00164CE8" w:rsidRDefault="00164CE8">
      <w:pPr>
        <w:pStyle w:val="PargrafodaLista"/>
        <w:widowControl w:val="0"/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Style w:val="Nmerodepgina1"/>
          <w:rFonts w:asciiTheme="minorHAnsi" w:hAnsiTheme="minorHAnsi" w:cstheme="minorHAnsi"/>
          <w:vanish/>
          <w:color w:val="000000"/>
          <w:sz w:val="22"/>
          <w:szCs w:val="22"/>
          <w:lang w:eastAsia="pt-BR"/>
        </w:rPr>
      </w:pPr>
    </w:p>
    <w:p w14:paraId="1F573451" w14:textId="77777777" w:rsidR="00164CE8" w:rsidRDefault="00164CE8">
      <w:pPr>
        <w:pStyle w:val="PargrafodaLista"/>
        <w:widowControl w:val="0"/>
        <w:numPr>
          <w:ilvl w:val="0"/>
          <w:numId w:val="4"/>
        </w:numPr>
        <w:tabs>
          <w:tab w:val="left" w:pos="426"/>
        </w:tabs>
        <w:spacing w:line="360" w:lineRule="auto"/>
        <w:jc w:val="both"/>
        <w:rPr>
          <w:rStyle w:val="Nmerodepgina1"/>
          <w:rFonts w:asciiTheme="minorHAnsi" w:hAnsiTheme="minorHAnsi" w:cstheme="minorHAnsi"/>
          <w:vanish/>
          <w:color w:val="000000"/>
          <w:sz w:val="22"/>
          <w:szCs w:val="22"/>
          <w:lang w:eastAsia="pt-BR"/>
        </w:rPr>
      </w:pPr>
    </w:p>
    <w:p w14:paraId="6F7ED712" w14:textId="77777777" w:rsidR="00164CE8" w:rsidRDefault="00164CE8">
      <w:pPr>
        <w:pStyle w:val="PargrafodaLista"/>
        <w:widowControl w:val="0"/>
        <w:numPr>
          <w:ilvl w:val="1"/>
          <w:numId w:val="4"/>
        </w:numPr>
        <w:tabs>
          <w:tab w:val="left" w:pos="426"/>
        </w:tabs>
        <w:spacing w:line="360" w:lineRule="auto"/>
        <w:jc w:val="both"/>
        <w:rPr>
          <w:rStyle w:val="Nmerodepgina1"/>
          <w:rFonts w:asciiTheme="minorHAnsi" w:hAnsiTheme="minorHAnsi" w:cstheme="minorHAnsi"/>
          <w:vanish/>
          <w:color w:val="000000"/>
          <w:sz w:val="22"/>
          <w:szCs w:val="22"/>
          <w:lang w:eastAsia="pt-BR"/>
        </w:rPr>
      </w:pPr>
    </w:p>
    <w:p w14:paraId="700DD0F6" w14:textId="77777777" w:rsidR="00164CE8" w:rsidRDefault="00000000">
      <w:pPr>
        <w:pStyle w:val="Default"/>
        <w:widowControl w:val="0"/>
        <w:numPr>
          <w:ilvl w:val="1"/>
          <w:numId w:val="7"/>
        </w:numPr>
        <w:tabs>
          <w:tab w:val="left" w:pos="426"/>
        </w:tabs>
        <w:spacing w:before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t>O objeto será entregue, mediante ordem de fornecimento/nota de empenho.</w:t>
      </w:r>
    </w:p>
    <w:p w14:paraId="5D165E48" w14:textId="77777777" w:rsidR="00164CE8" w:rsidRDefault="00000000">
      <w:pPr>
        <w:pStyle w:val="Default"/>
        <w:widowControl w:val="0"/>
        <w:numPr>
          <w:ilvl w:val="1"/>
          <w:numId w:val="7"/>
        </w:numPr>
        <w:tabs>
          <w:tab w:val="left" w:pos="426"/>
        </w:tabs>
        <w:spacing w:before="24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t>A empresa contratada deverá obedecer às especificações descritas no item 1 deste TR.</w:t>
      </w:r>
    </w:p>
    <w:p w14:paraId="3E2BE62B" w14:textId="77777777" w:rsidR="00164CE8" w:rsidRDefault="00000000">
      <w:pPr>
        <w:pStyle w:val="Default"/>
        <w:widowControl w:val="0"/>
        <w:numPr>
          <w:ilvl w:val="1"/>
          <w:numId w:val="7"/>
        </w:numPr>
        <w:tabs>
          <w:tab w:val="left" w:pos="426"/>
        </w:tabs>
        <w:spacing w:before="240" w:line="360" w:lineRule="auto"/>
        <w:jc w:val="both"/>
        <w:rPr>
          <w:rStyle w:val="Nmerodepgina1"/>
          <w:rFonts w:asciiTheme="minorHAnsi" w:hAnsiTheme="minorHAnsi" w:cstheme="minorHAnsi"/>
          <w:sz w:val="22"/>
          <w:szCs w:val="22"/>
        </w:rPr>
      </w:pPr>
      <w:r>
        <w:t>A entrega do objeto ocorrerá de forma imediata e fracionada, nos locais e horários previamente informados por representante da Secretaria de Gestão Urbana</w:t>
      </w:r>
    </w:p>
    <w:p w14:paraId="3529DCAF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284"/>
        </w:tabs>
        <w:spacing w:before="240" w:line="360" w:lineRule="auto"/>
        <w:ind w:left="0" w:firstLine="0"/>
        <w:jc w:val="both"/>
        <w:outlineLvl w:val="0"/>
        <w:rPr>
          <w:rFonts w:asciiTheme="minorHAnsi" w:hAnsiTheme="minorHAnsi" w:cstheme="minorHAnsi"/>
          <w:bCs w:val="0"/>
          <w:color w:val="auto"/>
          <w:sz w:val="22"/>
          <w:szCs w:val="22"/>
        </w:rPr>
      </w:pPr>
      <w:r>
        <w:rPr>
          <w:rFonts w:asciiTheme="minorHAnsi" w:hAnsiTheme="minorHAnsi" w:cstheme="minorHAnsi"/>
          <w:bCs w:val="0"/>
          <w:color w:val="auto"/>
          <w:sz w:val="22"/>
          <w:szCs w:val="22"/>
        </w:rPr>
        <w:t>DAS CONDIÇÕES E SUPORTE PARA PAGAMENTO</w:t>
      </w:r>
      <w:r>
        <w:rPr>
          <w:rFonts w:asciiTheme="minorHAnsi" w:hAnsiTheme="minorHAnsi" w:cstheme="minorHAnsi"/>
          <w:bCs w:val="0"/>
          <w:color w:val="auto"/>
          <w:sz w:val="22"/>
          <w:szCs w:val="22"/>
        </w:rPr>
        <w:tab/>
      </w:r>
    </w:p>
    <w:p w14:paraId="2203EFFB" w14:textId="77777777" w:rsidR="00164CE8" w:rsidRDefault="00164CE8">
      <w:pPr>
        <w:pStyle w:val="PargrafodaLista"/>
        <w:numPr>
          <w:ilvl w:val="0"/>
          <w:numId w:val="4"/>
        </w:numPr>
        <w:tabs>
          <w:tab w:val="left" w:pos="426"/>
        </w:tabs>
        <w:spacing w:line="360" w:lineRule="auto"/>
        <w:jc w:val="both"/>
        <w:textAlignment w:val="baseline"/>
        <w:rPr>
          <w:rFonts w:asciiTheme="minorHAnsi" w:eastAsia="SimSun" w:hAnsiTheme="minorHAnsi" w:cstheme="minorHAnsi"/>
          <w:vanish/>
          <w:color w:val="000000"/>
          <w:sz w:val="22"/>
          <w:szCs w:val="22"/>
          <w:lang w:eastAsia="pt-BR"/>
        </w:rPr>
      </w:pPr>
    </w:p>
    <w:p w14:paraId="0C1A31D3" w14:textId="77777777" w:rsidR="00164CE8" w:rsidRDefault="00164CE8">
      <w:pPr>
        <w:pStyle w:val="PargrafodaLista"/>
        <w:numPr>
          <w:ilvl w:val="1"/>
          <w:numId w:val="4"/>
        </w:numPr>
        <w:tabs>
          <w:tab w:val="left" w:pos="426"/>
        </w:tabs>
        <w:spacing w:line="360" w:lineRule="auto"/>
        <w:jc w:val="both"/>
        <w:textAlignment w:val="baseline"/>
        <w:rPr>
          <w:rFonts w:asciiTheme="minorHAnsi" w:eastAsia="SimSun" w:hAnsiTheme="minorHAnsi" w:cstheme="minorHAnsi"/>
          <w:vanish/>
          <w:color w:val="000000"/>
          <w:sz w:val="22"/>
          <w:szCs w:val="22"/>
          <w:lang w:eastAsia="pt-BR"/>
        </w:rPr>
      </w:pPr>
    </w:p>
    <w:p w14:paraId="63F6239F" w14:textId="77777777" w:rsidR="00164CE8" w:rsidRDefault="00000000">
      <w:pPr>
        <w:pStyle w:val="PargrafodaLista2"/>
        <w:widowControl w:val="0"/>
        <w:numPr>
          <w:ilvl w:val="1"/>
          <w:numId w:val="3"/>
        </w:numPr>
        <w:tabs>
          <w:tab w:val="left" w:pos="284"/>
          <w:tab w:val="left" w:pos="426"/>
        </w:tabs>
        <w:spacing w:before="240" w:line="360" w:lineRule="auto"/>
        <w:ind w:left="0" w:firstLine="0"/>
        <w:jc w:val="both"/>
        <w:outlineLvl w:val="0"/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  <w:t xml:space="preserve">Os pagamentos serão efetuados pela Contratante no prazo máximo de 30 (trinta) dias, contados da apresentação da Nota Fiscal/Fatura contendo o detalhamento dos serviços prestados, através de ordem bancária, para crédito em banco, agência e </w:t>
      </w:r>
      <w:proofErr w:type="spellStart"/>
      <w:r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  <w:t>conta-corrente</w:t>
      </w:r>
      <w:proofErr w:type="spellEnd"/>
      <w:r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  <w:t xml:space="preserve"> indicado pela Contratada.</w:t>
      </w:r>
    </w:p>
    <w:p w14:paraId="74C17EE6" w14:textId="77777777" w:rsidR="00164CE8" w:rsidRDefault="00000000">
      <w:pPr>
        <w:pStyle w:val="PargrafodaLista2"/>
        <w:widowControl w:val="0"/>
        <w:numPr>
          <w:ilvl w:val="1"/>
          <w:numId w:val="3"/>
        </w:numPr>
        <w:tabs>
          <w:tab w:val="left" w:pos="284"/>
          <w:tab w:val="left" w:pos="426"/>
        </w:tabs>
        <w:spacing w:before="240" w:line="360" w:lineRule="auto"/>
        <w:ind w:left="0" w:firstLine="0"/>
        <w:jc w:val="both"/>
        <w:outlineLvl w:val="0"/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  <w:t>O pagamento estará condicionado à adequada entrega do material, de acordo com as especificações técnicas constantes nas descrições dos itens deste Termo de Referência e na proposta da Contratada.</w:t>
      </w:r>
    </w:p>
    <w:p w14:paraId="3E2E2C39" w14:textId="77777777" w:rsidR="00164CE8" w:rsidRDefault="00000000">
      <w:pPr>
        <w:pStyle w:val="PargrafodaLista2"/>
        <w:widowControl w:val="0"/>
        <w:numPr>
          <w:ilvl w:val="1"/>
          <w:numId w:val="3"/>
        </w:numPr>
        <w:tabs>
          <w:tab w:val="left" w:pos="284"/>
          <w:tab w:val="left" w:pos="426"/>
        </w:tabs>
        <w:spacing w:before="240" w:line="360" w:lineRule="auto"/>
        <w:ind w:left="0" w:firstLine="0"/>
        <w:jc w:val="both"/>
        <w:outlineLvl w:val="0"/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b w:val="0"/>
          <w:color w:val="auto"/>
          <w:sz w:val="22"/>
          <w:szCs w:val="22"/>
          <w:lang w:eastAsia="en-US"/>
        </w:rPr>
        <w:t>O pagamento somente será autorizado depois de efetuado o “atesto” pelo servidor competente, condicionado este ato à verificação da conformidade da Nota Fiscal/Fatura apresentada em relação dos serviços efetivamente prestados</w:t>
      </w:r>
    </w:p>
    <w:p w14:paraId="0C636B7D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284"/>
        </w:tabs>
        <w:spacing w:before="240" w:after="120" w:line="360" w:lineRule="auto"/>
        <w:ind w:left="0" w:firstLine="0"/>
        <w:jc w:val="both"/>
        <w:outlineLvl w:val="0"/>
        <w:rPr>
          <w:rFonts w:asciiTheme="minorHAnsi" w:hAnsiTheme="minorHAnsi" w:cstheme="minorHAnsi"/>
          <w:bCs w:val="0"/>
          <w:color w:val="auto"/>
          <w:sz w:val="22"/>
          <w:szCs w:val="22"/>
        </w:rPr>
      </w:pPr>
      <w:r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DAS </w:t>
      </w:r>
      <w:bookmarkEnd w:id="2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>OBRIGAÇÕES DA CONTRATANTE</w:t>
      </w:r>
    </w:p>
    <w:p w14:paraId="5D1F59A6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São obrigações do CONTRATANTE:</w:t>
      </w:r>
    </w:p>
    <w:p w14:paraId="16BF1AD6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 I - </w:t>
      </w:r>
      <w:proofErr w:type="gramStart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receber</w:t>
      </w:r>
      <w:proofErr w:type="gramEnd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 o objeto deste termo, verificando se a qualidade e os quantitativos dos serviços prestados pela CONTRATADA estão em conformidade com as especificações exigidas no TR; </w:t>
      </w:r>
    </w:p>
    <w:p w14:paraId="3C753BF0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II - </w:t>
      </w:r>
      <w:proofErr w:type="gramStart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efetuar</w:t>
      </w:r>
      <w:proofErr w:type="gramEnd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 o pagamento no prazo e nas condições indicados neste termo, comunicando à CONTRATADA quaisquer irregularidades ou problemas que possam inviabilizá-los; </w:t>
      </w:r>
    </w:p>
    <w:p w14:paraId="788948DD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III - aplicar as medidas corretivas necessárias, inclusive as penalidades contratuais e legalmente previstas, comunicando, por escrito, à CONTRATADA as ocorrências que a seu critério exijam medidas corretivas; </w:t>
      </w:r>
    </w:p>
    <w:p w14:paraId="45BD4EF4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lastRenderedPageBreak/>
        <w:t xml:space="preserve">IV - </w:t>
      </w:r>
      <w:proofErr w:type="gramStart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prestar</w:t>
      </w:r>
      <w:proofErr w:type="gramEnd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 as informações e os esclarecimentos que venham a ser solicitados pela CONTRATADA; </w:t>
      </w:r>
    </w:p>
    <w:p w14:paraId="0A8ACC79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V - O CONTRATANTE não responderá por quaisquer compromissos assumidos pela CONTRATADA com terceiros, ainda que vinculados à execução do contrato, bem como por qualquer dano causado a terceiros em decorrência de ato da CONTRATADA, de seus empregados, prepostos ou subordinados; </w:t>
      </w:r>
    </w:p>
    <w:p w14:paraId="09D2EBAB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VI - Exercer o acompanhamento e a fiscalização da entrega do objeto, por empregado especialmente designado, anotando em registro próprio as falhas detectadas, e encaminhando os apontamentos à autoridade competente para as providências cabíveis; </w:t>
      </w:r>
    </w:p>
    <w:p w14:paraId="7BA7AAF3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VII - Notificar a Contratada por escrito de quaisquer ocorrências relacionadas à execução do objeto, fixando prazo para a sua correção; </w:t>
      </w:r>
    </w:p>
    <w:p w14:paraId="6A563671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VIII - Rejeitar, no todo ou em parte, o produto do serviço entregue fora da especificação ou com problemas; </w:t>
      </w:r>
    </w:p>
    <w:p w14:paraId="08738B29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IX - Efetuar o pagamento nas condições pactuadas.</w:t>
      </w:r>
    </w:p>
    <w:p w14:paraId="53AE4BE8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284"/>
        </w:tabs>
        <w:spacing w:before="240" w:after="120" w:line="360" w:lineRule="auto"/>
        <w:ind w:left="0" w:firstLine="0"/>
        <w:jc w:val="both"/>
        <w:outlineLvl w:val="0"/>
        <w:rPr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bookmarkStart w:id="3" w:name="_Toc347913926"/>
      <w:bookmarkStart w:id="4" w:name="_Toc142054606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DAS </w:t>
      </w:r>
      <w:bookmarkEnd w:id="3"/>
      <w:bookmarkEnd w:id="4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>OBRIGAÇÕES DA CONTRATADA</w:t>
      </w:r>
    </w:p>
    <w:p w14:paraId="60A2DCF8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São obrigações da CONTRATADA:</w:t>
      </w:r>
    </w:p>
    <w:p w14:paraId="63040031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I – </w:t>
      </w:r>
      <w:proofErr w:type="gramStart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entregar</w:t>
      </w:r>
      <w:proofErr w:type="gramEnd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 o objeto de acordo com as especificações e as exigências constantes de sua proposta, deste termo. </w:t>
      </w:r>
    </w:p>
    <w:p w14:paraId="2B88396F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II - </w:t>
      </w:r>
      <w:proofErr w:type="gramStart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cumprir</w:t>
      </w:r>
      <w:proofErr w:type="gramEnd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 rigorosamente os prazos estabelecidos neste termo, sujeitando-se às sanções estabelecidas nele e na Lei Federal no 14.133/2021; </w:t>
      </w:r>
    </w:p>
    <w:p w14:paraId="241024CD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III - prestar todo esclarecimento ou informação solicitada pelo CONTRATANTE ou por seus prepostos, garantindo-lhes o acesso, a qualquer tempo, ao local dos trabalhos, bem como aos documentos relativos à execução do objeto; </w:t>
      </w:r>
    </w:p>
    <w:p w14:paraId="1A609F45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IV - </w:t>
      </w:r>
      <w:proofErr w:type="gramStart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responsabilizar-se</w:t>
      </w:r>
      <w:proofErr w:type="gramEnd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 pelos encargos trabalhistas, previdenciários, fiscais e comerciais resultantes da execução do material. A inadimplência da CONTRATADA com referência aos encargos trabalhistas, fiscais e comerciais não transfere ao CONTRATANTE a responsabilidade por seu pagamento. O CONTRATANTE poderá, a qualquer tempo, exigir a comprovação do cumprimento de tais encargos como condição do pagamento dos créditos da CONTRATADA; </w:t>
      </w:r>
    </w:p>
    <w:p w14:paraId="07CAE8E5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lastRenderedPageBreak/>
        <w:t xml:space="preserve">V - Executar o objeto de acordo com as condições, prazo, especificações e quantitativos estipulados neste Termo de Referência; </w:t>
      </w:r>
    </w:p>
    <w:p w14:paraId="0E554FF8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VI - Prestar todos os esclarecimentos e informações que forem solicitados pelo Contratante, de forma clara, concisa e lógica, atendendo de imediato às reclamações; </w:t>
      </w:r>
    </w:p>
    <w:p w14:paraId="79E98819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VII - Manter todas as condições de habilitação e qualificação que ensejaram sua contratação; </w:t>
      </w:r>
    </w:p>
    <w:p w14:paraId="0F173154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VIII - Arcar com todos os encargos sociais e trabalhistas, e de quaisquer outros em decorrência da sua condição de empregadora, no que diz respeito aos seus colaboradores; </w:t>
      </w:r>
    </w:p>
    <w:p w14:paraId="07CC1BF1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IX- Responsabilizar-se por quaisquer acidentes de que venham serem vítimas os seus colaboradores durante a execução do objeto, cumprindo todas as suas obrigações quanto às leis trabalhistas e previdenciárias e lhes assegurando as demais exigências para o exercício das atividades; </w:t>
      </w:r>
    </w:p>
    <w:p w14:paraId="3C589769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X - A contratada é plenamente responsável pela qualidade do produto que será entregue. Devendo ser observadas as condições de segurança para o pleno exercício do serviço; </w:t>
      </w:r>
    </w:p>
    <w:p w14:paraId="2DB56D17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XI - Manter o Contratante informado quanto a eventuais mudanças de endereço, </w:t>
      </w:r>
      <w:proofErr w:type="gramStart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telefone, e e-mail</w:t>
      </w:r>
      <w:proofErr w:type="gramEnd"/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; </w:t>
      </w:r>
    </w:p>
    <w:p w14:paraId="2426CBF2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XII - Responsabilizar-se pelos vícios e danos decorrentes do objeto, de acordo com o Código de Defesa do Consumidor (Lei n° 8.078, de 1990); </w:t>
      </w:r>
    </w:p>
    <w:p w14:paraId="7F6ACC6A" w14:textId="77777777" w:rsidR="00164CE8" w:rsidRDefault="00000000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 xml:space="preserve">XIII - Apresentar a Nota Fiscal/Fatura nas condições estabelecidas no Termo de Referência; </w:t>
      </w:r>
    </w:p>
    <w:p w14:paraId="56BF313E" w14:textId="4732813E" w:rsidR="00164CE8" w:rsidRDefault="00000000" w:rsidP="00165A08">
      <w:pPr>
        <w:pStyle w:val="PargrafodaLista2"/>
        <w:widowControl w:val="0"/>
        <w:tabs>
          <w:tab w:val="left" w:pos="284"/>
        </w:tabs>
        <w:spacing w:before="240" w:after="120" w:line="360" w:lineRule="auto"/>
        <w:ind w:left="0"/>
        <w:jc w:val="both"/>
        <w:outlineLvl w:val="0"/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</w:pPr>
      <w:r>
        <w:rPr>
          <w:rFonts w:asciiTheme="minorHAnsi" w:hAnsiTheme="minorHAnsi" w:cstheme="minorHAnsi"/>
          <w:b w:val="0"/>
          <w:color w:val="auto"/>
          <w:spacing w:val="4"/>
          <w:sz w:val="22"/>
          <w:szCs w:val="22"/>
        </w:rPr>
        <w:t>XIV - A Secretaria não aceitará, sob nenhum pretexto, a transferência de responsabilidade da Contratada para terceiros.</w:t>
      </w:r>
    </w:p>
    <w:p w14:paraId="7FD1072A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284"/>
          <w:tab w:val="left" w:pos="426"/>
        </w:tabs>
        <w:spacing w:after="120" w:line="360" w:lineRule="auto"/>
        <w:ind w:left="0" w:firstLine="0"/>
        <w:jc w:val="both"/>
        <w:outlineLvl w:val="0"/>
        <w:rPr>
          <w:rFonts w:asciiTheme="minorHAnsi" w:hAnsiTheme="minorHAnsi" w:cstheme="minorHAnsi"/>
          <w:bCs w:val="0"/>
          <w:color w:val="auto"/>
          <w:sz w:val="22"/>
          <w:szCs w:val="22"/>
        </w:rPr>
      </w:pPr>
      <w:bookmarkStart w:id="5" w:name="_Toc142054622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DO </w:t>
      </w:r>
      <w:bookmarkEnd w:id="5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>CONTROLE E FISCALIZAÇÃO</w:t>
      </w:r>
    </w:p>
    <w:p w14:paraId="110CC8D4" w14:textId="77777777" w:rsidR="00164CE8" w:rsidRDefault="00000000">
      <w:pPr>
        <w:pStyle w:val="PargrafodaLista"/>
        <w:widowControl w:val="0"/>
        <w:numPr>
          <w:ilvl w:val="1"/>
          <w:numId w:val="3"/>
        </w:numPr>
        <w:tabs>
          <w:tab w:val="left" w:pos="0"/>
          <w:tab w:val="left" w:pos="567"/>
        </w:tabs>
        <w:spacing w:after="120" w:line="360" w:lineRule="auto"/>
        <w:ind w:left="0" w:hanging="6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  <w:r>
        <w:t xml:space="preserve"> </w:t>
      </w: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A verificação da adequada execução do objeto deverá ser realizada com base nos critérios previstos neste Termo de Referência e na proposta.  </w:t>
      </w:r>
    </w:p>
    <w:p w14:paraId="32811627" w14:textId="77777777" w:rsidR="00164CE8" w:rsidRDefault="00000000">
      <w:pPr>
        <w:pStyle w:val="PargrafodaLista"/>
        <w:widowControl w:val="0"/>
        <w:numPr>
          <w:ilvl w:val="1"/>
          <w:numId w:val="3"/>
        </w:numPr>
        <w:tabs>
          <w:tab w:val="left" w:pos="0"/>
          <w:tab w:val="left" w:pos="567"/>
        </w:tabs>
        <w:spacing w:after="120" w:line="360" w:lineRule="auto"/>
        <w:ind w:left="0" w:hanging="6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O fiscal responsável pelo acompanhamento da contratação, após verificação da sua conformidade com o que foi pactuado neste Termo de Referência, efetuará o “atesto” da Nota Fiscal/Fatura, instruirá o processo para pagamento e o encaminhará à área responsável. </w:t>
      </w:r>
    </w:p>
    <w:p w14:paraId="1D3BA54B" w14:textId="77777777" w:rsidR="00164CE8" w:rsidRDefault="00000000">
      <w:pPr>
        <w:pStyle w:val="PargrafodaLista"/>
        <w:widowControl w:val="0"/>
        <w:numPr>
          <w:ilvl w:val="1"/>
          <w:numId w:val="3"/>
        </w:numPr>
        <w:tabs>
          <w:tab w:val="left" w:pos="0"/>
          <w:tab w:val="left" w:pos="567"/>
        </w:tabs>
        <w:spacing w:after="120" w:line="360" w:lineRule="auto"/>
        <w:ind w:left="0" w:hanging="6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  <w:r>
        <w:t xml:space="preserve"> </w:t>
      </w: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>A Contratada será responsável pelos danos causados diretamente à Administração ou a terceiros em razão da execução do contrato, e não excluirá nem reduzirá essa responsabilidade a fiscalização ou o acompanhamento pelo contratante, nos termos do art. 120 da Lei nº 14.133, de 2021.</w:t>
      </w:r>
      <w:r>
        <w:t xml:space="preserve"> </w:t>
      </w:r>
    </w:p>
    <w:p w14:paraId="144100E5" w14:textId="77777777" w:rsidR="00164CE8" w:rsidRDefault="00000000">
      <w:pPr>
        <w:pStyle w:val="PargrafodaLista"/>
        <w:widowControl w:val="0"/>
        <w:numPr>
          <w:ilvl w:val="1"/>
          <w:numId w:val="3"/>
        </w:numPr>
        <w:tabs>
          <w:tab w:val="left" w:pos="0"/>
          <w:tab w:val="left" w:pos="567"/>
        </w:tabs>
        <w:spacing w:after="120" w:line="360" w:lineRule="auto"/>
        <w:ind w:left="0" w:hanging="6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lastRenderedPageBreak/>
        <w:t>O descumprimento total ou parcial das demais obrigações e responsabilidades assumidas pela Contratada ensejará a aplicação de sanções administrativas, previstas neste Termo de Referência e na legislação vigente.</w:t>
      </w:r>
      <w:r>
        <w:rPr>
          <w:rFonts w:asciiTheme="minorHAnsi" w:eastAsia="Arial" w:hAnsiTheme="minorHAnsi" w:cstheme="minorHAnsi"/>
          <w:bCs/>
          <w:sz w:val="22"/>
          <w:szCs w:val="22"/>
        </w:rPr>
        <w:t xml:space="preserve"> </w:t>
      </w:r>
    </w:p>
    <w:p w14:paraId="1CCC1215" w14:textId="77777777" w:rsidR="00164CE8" w:rsidRDefault="00000000">
      <w:pPr>
        <w:pStyle w:val="PargrafodaLista2"/>
        <w:widowControl w:val="0"/>
        <w:numPr>
          <w:ilvl w:val="0"/>
          <w:numId w:val="3"/>
        </w:numPr>
        <w:tabs>
          <w:tab w:val="left" w:pos="426"/>
        </w:tabs>
        <w:spacing w:before="240" w:after="120" w:line="360" w:lineRule="auto"/>
        <w:ind w:left="0" w:firstLine="0"/>
        <w:jc w:val="both"/>
        <w:outlineLvl w:val="0"/>
        <w:rPr>
          <w:rFonts w:asciiTheme="minorHAnsi" w:hAnsiTheme="minorHAnsi" w:cstheme="minorHAnsi"/>
          <w:bCs w:val="0"/>
          <w:color w:val="auto"/>
          <w:sz w:val="22"/>
          <w:szCs w:val="22"/>
        </w:rPr>
      </w:pPr>
      <w:bookmarkStart w:id="6" w:name="_Toc347913932"/>
      <w:bookmarkStart w:id="7" w:name="_Toc142054607"/>
      <w:r>
        <w:rPr>
          <w:rFonts w:asciiTheme="minorHAnsi" w:hAnsiTheme="minorHAnsi" w:cstheme="minorHAnsi"/>
          <w:bCs w:val="0"/>
          <w:color w:val="auto"/>
          <w:sz w:val="22"/>
          <w:szCs w:val="22"/>
        </w:rPr>
        <w:t xml:space="preserve">FORMALIZAÇÃO DA CONTRATAÇÃO, DOTAÇÃO ORÇAMENTÁRIA, LIQUIDAÇÃO E PAGAMENTO. </w:t>
      </w:r>
      <w:bookmarkEnd w:id="6"/>
      <w:bookmarkEnd w:id="7"/>
    </w:p>
    <w:p w14:paraId="5BDE6EA4" w14:textId="77777777" w:rsidR="00164CE8" w:rsidRDefault="00000000">
      <w:pPr>
        <w:pStyle w:val="PargrafodaLista"/>
        <w:widowControl w:val="0"/>
        <w:numPr>
          <w:ilvl w:val="1"/>
          <w:numId w:val="3"/>
        </w:numPr>
        <w:tabs>
          <w:tab w:val="left" w:pos="0"/>
          <w:tab w:val="left" w:pos="567"/>
        </w:tabs>
        <w:spacing w:after="120" w:line="360" w:lineRule="auto"/>
        <w:ind w:left="0" w:hanging="6"/>
        <w:jc w:val="both"/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>A contratação será formalizada por meio de Nota de Empenho e as despesas decorrentes dela serão programadas em dotação orçamentária própria</w:t>
      </w:r>
    </w:p>
    <w:p w14:paraId="7F478090" w14:textId="77777777" w:rsidR="00164CE8" w:rsidRDefault="00000000">
      <w:pPr>
        <w:pStyle w:val="PargrafodaLista"/>
        <w:widowControl w:val="0"/>
        <w:numPr>
          <w:ilvl w:val="1"/>
          <w:numId w:val="3"/>
        </w:numPr>
        <w:tabs>
          <w:tab w:val="left" w:pos="0"/>
          <w:tab w:val="left" w:pos="567"/>
        </w:tabs>
        <w:spacing w:after="120" w:line="360" w:lineRule="auto"/>
        <w:ind w:left="0" w:hanging="6"/>
        <w:jc w:val="both"/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>pagamento será efetuado em até 30 (trinta) dias após a apresentação dos seguintes documentos:</w:t>
      </w:r>
      <w:bookmarkStart w:id="8" w:name="_Toc347913931"/>
      <w:bookmarkStart w:id="9" w:name="_Toc142054609"/>
    </w:p>
    <w:p w14:paraId="751BFF3B" w14:textId="77777777" w:rsidR="00164CE8" w:rsidRDefault="00000000">
      <w:pPr>
        <w:pStyle w:val="PargrafodaLista"/>
        <w:widowControl w:val="0"/>
        <w:tabs>
          <w:tab w:val="left" w:pos="0"/>
          <w:tab w:val="left" w:pos="567"/>
        </w:tabs>
        <w:spacing w:after="120" w:line="360" w:lineRule="auto"/>
        <w:ind w:left="0"/>
        <w:jc w:val="both"/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I - </w:t>
      </w:r>
      <w:proofErr w:type="gramStart"/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>nota</w:t>
      </w:r>
      <w:proofErr w:type="gramEnd"/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 fiscal eletrônica da CONTRATADA; </w:t>
      </w:r>
    </w:p>
    <w:p w14:paraId="4E1B826E" w14:textId="77777777" w:rsidR="00164CE8" w:rsidRDefault="00000000">
      <w:pPr>
        <w:pStyle w:val="PargrafodaLista"/>
        <w:widowControl w:val="0"/>
        <w:tabs>
          <w:tab w:val="left" w:pos="0"/>
          <w:tab w:val="left" w:pos="567"/>
        </w:tabs>
        <w:spacing w:after="120" w:line="360" w:lineRule="auto"/>
        <w:ind w:left="0"/>
        <w:jc w:val="both"/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II - </w:t>
      </w:r>
      <w:proofErr w:type="gramStart"/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>certidões</w:t>
      </w:r>
      <w:proofErr w:type="gramEnd"/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 de regularidade com os tributos federais, estaduais e municipais pertinentes, Seguridade Social e FGTS; </w:t>
      </w:r>
    </w:p>
    <w:p w14:paraId="10678384" w14:textId="77777777" w:rsidR="00164CE8" w:rsidRDefault="00000000">
      <w:pPr>
        <w:pStyle w:val="PargrafodaLista"/>
        <w:widowControl w:val="0"/>
        <w:tabs>
          <w:tab w:val="left" w:pos="0"/>
          <w:tab w:val="left" w:pos="567"/>
        </w:tabs>
        <w:spacing w:after="120" w:line="360" w:lineRule="auto"/>
        <w:ind w:left="0"/>
        <w:jc w:val="both"/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III - certidão de regularidade perante a Justiça do Trabalho (Certidão Negativa de Débitos Trabalhistas CNDT). </w:t>
      </w:r>
    </w:p>
    <w:p w14:paraId="5225F7C3" w14:textId="51BFD3F0" w:rsidR="00164CE8" w:rsidRPr="00165A08" w:rsidRDefault="00000000" w:rsidP="00165A08">
      <w:pPr>
        <w:pStyle w:val="PargrafodaLista"/>
        <w:widowControl w:val="0"/>
        <w:numPr>
          <w:ilvl w:val="1"/>
          <w:numId w:val="3"/>
        </w:numPr>
        <w:tabs>
          <w:tab w:val="left" w:pos="0"/>
        </w:tabs>
        <w:spacing w:after="120" w:line="360" w:lineRule="auto"/>
        <w:ind w:left="0" w:firstLine="0"/>
        <w:jc w:val="both"/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 xml:space="preserve">As despesas decorrentes desta contratação estão programadas em dotação orçamentária própria, prevista no orçamento do Município de Olinda de Pernambuco, para o exercício de 2025, na classificação abaixo: </w:t>
      </w:r>
    </w:p>
    <w:p w14:paraId="159ED16E" w14:textId="77777777" w:rsidR="00164CE8" w:rsidRDefault="00000000">
      <w:pPr>
        <w:pStyle w:val="PargrafodaLista"/>
        <w:widowControl w:val="0"/>
        <w:tabs>
          <w:tab w:val="left" w:pos="0"/>
        </w:tabs>
        <w:spacing w:after="120" w:line="360" w:lineRule="auto"/>
        <w:ind w:left="0"/>
        <w:jc w:val="both"/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t xml:space="preserve">Unidade Orçamentária: 28.001 </w:t>
      </w:r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br/>
        <w:t xml:space="preserve">Programa: 2802 </w:t>
      </w:r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br/>
        <w:t xml:space="preserve">Ação: 2123 </w:t>
      </w:r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br/>
      </w:r>
      <w:proofErr w:type="spellStart"/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t>Subação</w:t>
      </w:r>
      <w:proofErr w:type="spellEnd"/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t xml:space="preserve">: 001 </w:t>
      </w:r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br/>
        <w:t xml:space="preserve">Elemento de Despesa: 33.90.39 </w:t>
      </w:r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br/>
        <w:t>Fonte: 1500</w:t>
      </w:r>
    </w:p>
    <w:p w14:paraId="08D5176C" w14:textId="77777777" w:rsidR="00164CE8" w:rsidRDefault="00000000">
      <w:pPr>
        <w:pStyle w:val="PargrafodaLista"/>
        <w:widowControl w:val="0"/>
        <w:numPr>
          <w:ilvl w:val="0"/>
          <w:numId w:val="3"/>
        </w:numPr>
        <w:spacing w:after="120" w:line="360" w:lineRule="auto"/>
        <w:jc w:val="both"/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/>
          <w:bCs/>
          <w:spacing w:val="4"/>
          <w:sz w:val="22"/>
          <w:szCs w:val="22"/>
          <w:u w:color="000000"/>
          <w:lang w:eastAsia="pt-BR"/>
        </w:rPr>
        <w:t>DAS PENALIDADES</w:t>
      </w:r>
    </w:p>
    <w:p w14:paraId="2648DA24" w14:textId="33E783AB" w:rsidR="00164CE8" w:rsidRDefault="00000000" w:rsidP="00165A08">
      <w:pPr>
        <w:widowControl w:val="0"/>
        <w:tabs>
          <w:tab w:val="left" w:pos="0"/>
        </w:tabs>
        <w:spacing w:after="120" w:line="360" w:lineRule="auto"/>
        <w:jc w:val="both"/>
        <w:rPr>
          <w:rFonts w:asciiTheme="minorHAnsi" w:eastAsia="Arial" w:hAnsiTheme="minorHAnsi" w:cstheme="minorHAnsi"/>
          <w:b/>
          <w:vanish/>
          <w:sz w:val="22"/>
          <w:szCs w:val="22"/>
          <w:u w:color="000000"/>
          <w:lang w:eastAsia="pt-BR"/>
        </w:rPr>
      </w:pPr>
      <w:r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>O cometimento de irregularidades no procedimento licitatório ou na execução contratual sujeitará a CONTRATADA à aplicação de sanções administrativas, nos termos dos artigos 155 a 163 e 166 a 168 da Lei Federal nº 14.133/2021</w:t>
      </w:r>
      <w:bookmarkEnd w:id="8"/>
      <w:bookmarkEnd w:id="9"/>
      <w:r w:rsidR="00165A08">
        <w:rPr>
          <w:rFonts w:asciiTheme="minorHAnsi" w:eastAsia="Calibri" w:hAnsiTheme="minorHAnsi" w:cstheme="minorHAnsi"/>
          <w:bCs/>
          <w:spacing w:val="4"/>
          <w:sz w:val="22"/>
          <w:szCs w:val="22"/>
          <w:u w:color="000000"/>
          <w:lang w:eastAsia="pt-BR"/>
        </w:rPr>
        <w:t>.</w:t>
      </w:r>
    </w:p>
    <w:p w14:paraId="53E54C5A" w14:textId="77777777" w:rsidR="00164CE8" w:rsidRDefault="00164CE8">
      <w:pPr>
        <w:pStyle w:val="PargrafodaLista"/>
        <w:widowControl w:val="0"/>
        <w:numPr>
          <w:ilvl w:val="0"/>
          <w:numId w:val="8"/>
        </w:numPr>
        <w:tabs>
          <w:tab w:val="left" w:pos="567"/>
        </w:tabs>
        <w:spacing w:after="120" w:line="360" w:lineRule="auto"/>
        <w:jc w:val="both"/>
        <w:rPr>
          <w:rFonts w:asciiTheme="minorHAnsi" w:eastAsia="Arial" w:hAnsiTheme="minorHAnsi" w:cstheme="minorHAnsi"/>
          <w:b/>
          <w:vanish/>
          <w:sz w:val="22"/>
          <w:szCs w:val="22"/>
          <w:u w:color="000000"/>
          <w:lang w:eastAsia="pt-BR"/>
        </w:rPr>
      </w:pPr>
    </w:p>
    <w:p w14:paraId="1EAEF828" w14:textId="77777777" w:rsidR="00164CE8" w:rsidRDefault="00164CE8">
      <w:pPr>
        <w:pStyle w:val="Corpodetexto"/>
        <w:widowControl w:val="0"/>
        <w:spacing w:before="240" w:line="360" w:lineRule="auto"/>
        <w:jc w:val="right"/>
        <w:rPr>
          <w:rFonts w:asciiTheme="minorHAnsi" w:hAnsiTheme="minorHAnsi" w:cstheme="minorHAnsi"/>
          <w:bCs/>
          <w:sz w:val="22"/>
          <w:szCs w:val="22"/>
        </w:rPr>
      </w:pPr>
      <w:bookmarkStart w:id="10" w:name="_Toc142054621"/>
    </w:p>
    <w:bookmarkEnd w:id="10"/>
    <w:p w14:paraId="6F7C8838" w14:textId="6A7A97CC" w:rsidR="00164CE8" w:rsidRDefault="00000000" w:rsidP="00165A08">
      <w:pPr>
        <w:pStyle w:val="Corpodetexto"/>
        <w:widowControl w:val="0"/>
        <w:spacing w:before="240" w:line="360" w:lineRule="auto"/>
        <w:jc w:val="right"/>
        <w:rPr>
          <w:rFonts w:asciiTheme="minorHAnsi" w:eastAsia="Arial Narrow" w:hAnsiTheme="minorHAnsi" w:cstheme="minorHAnsi"/>
          <w:bCs/>
          <w:color w:val="000000" w:themeColor="text1"/>
          <w:sz w:val="22"/>
          <w:szCs w:val="22"/>
          <w:u w:color="000000"/>
        </w:rPr>
      </w:pPr>
      <w:r>
        <w:rPr>
          <w:rFonts w:asciiTheme="minorHAnsi" w:eastAsia="Arial Narrow" w:hAnsiTheme="minorHAnsi" w:cstheme="minorHAnsi"/>
          <w:bCs/>
          <w:color w:val="000000" w:themeColor="text1"/>
          <w:sz w:val="22"/>
          <w:szCs w:val="22"/>
          <w:u w:color="000000"/>
          <w:lang w:eastAsia="pt-BR"/>
        </w:rPr>
        <w:t>Olinda, 03 de fevereiro de 2026.</w:t>
      </w:r>
    </w:p>
    <w:p w14:paraId="1782B3D3" w14:textId="77777777" w:rsidR="00164CE8" w:rsidRDefault="00000000">
      <w:pPr>
        <w:pStyle w:val="Default"/>
        <w:jc w:val="center"/>
        <w:rPr>
          <w:rFonts w:asciiTheme="minorHAnsi" w:eastAsia="Arial Narrow" w:hAnsiTheme="minorHAnsi" w:cstheme="minorHAnsi"/>
          <w:bCs/>
          <w:color w:val="auto"/>
          <w:sz w:val="22"/>
          <w:szCs w:val="22"/>
          <w:u w:color="000000"/>
        </w:rPr>
      </w:pPr>
      <w:r>
        <w:rPr>
          <w:rFonts w:asciiTheme="minorHAnsi" w:eastAsia="Arial Narrow" w:hAnsiTheme="minorHAnsi" w:cstheme="minorHAnsi"/>
          <w:bCs/>
          <w:color w:val="auto"/>
          <w:sz w:val="22"/>
          <w:szCs w:val="22"/>
          <w:u w:color="000000"/>
        </w:rPr>
        <w:t>Rafael de Oliveira Arruda</w:t>
      </w:r>
    </w:p>
    <w:p w14:paraId="0C39534A" w14:textId="77777777" w:rsidR="00164CE8" w:rsidRDefault="00000000">
      <w:pPr>
        <w:pStyle w:val="Default"/>
        <w:jc w:val="center"/>
        <w:rPr>
          <w:rFonts w:asciiTheme="minorHAnsi" w:eastAsia="Arial Narrow" w:hAnsiTheme="minorHAnsi" w:cstheme="minorHAnsi"/>
          <w:bCs/>
          <w:color w:val="auto"/>
          <w:sz w:val="22"/>
          <w:szCs w:val="22"/>
          <w:u w:color="000000"/>
        </w:rPr>
      </w:pPr>
      <w:r>
        <w:rPr>
          <w:rFonts w:asciiTheme="minorHAnsi" w:eastAsia="Arial Narrow" w:hAnsiTheme="minorHAnsi" w:cstheme="minorHAnsi"/>
          <w:bCs/>
          <w:color w:val="auto"/>
          <w:sz w:val="22"/>
          <w:szCs w:val="22"/>
          <w:u w:color="000000"/>
        </w:rPr>
        <w:t>Secretário Municipal de Gestão Urbana</w:t>
      </w:r>
    </w:p>
    <w:p w14:paraId="0E3CE2C0" w14:textId="77777777" w:rsidR="00164CE8" w:rsidRDefault="00000000">
      <w:pPr>
        <w:pStyle w:val="Default"/>
        <w:jc w:val="center"/>
        <w:rPr>
          <w:rFonts w:asciiTheme="minorHAnsi" w:eastAsia="Arial Narrow" w:hAnsiTheme="minorHAnsi" w:cstheme="minorHAnsi"/>
          <w:bCs/>
          <w:color w:val="auto"/>
          <w:sz w:val="22"/>
          <w:szCs w:val="22"/>
          <w:u w:color="000000"/>
        </w:rPr>
      </w:pPr>
      <w:r>
        <w:rPr>
          <w:rFonts w:asciiTheme="minorHAnsi" w:eastAsia="Arial Narrow" w:hAnsiTheme="minorHAnsi" w:cstheme="minorHAnsi"/>
          <w:bCs/>
          <w:color w:val="auto"/>
          <w:sz w:val="22"/>
          <w:szCs w:val="22"/>
          <w:u w:color="000000"/>
        </w:rPr>
        <w:t>Mat.: 70.102-5</w:t>
      </w:r>
    </w:p>
    <w:p w14:paraId="50D3A150" w14:textId="77777777" w:rsidR="00164CE8" w:rsidRDefault="00164CE8">
      <w:pPr>
        <w:pStyle w:val="Corpodetexto"/>
        <w:widowControl w:val="0"/>
        <w:spacing w:before="240" w:line="360" w:lineRule="auto"/>
        <w:jc w:val="right"/>
        <w:rPr>
          <w:rFonts w:asciiTheme="minorHAnsi" w:eastAsia="Arial Narrow" w:hAnsiTheme="minorHAnsi" w:cstheme="minorHAnsi"/>
          <w:bCs/>
          <w:color w:val="000000" w:themeColor="text1"/>
          <w:szCs w:val="24"/>
          <w:u w:color="000000"/>
          <w:lang w:eastAsia="pt-BR"/>
        </w:rPr>
      </w:pPr>
    </w:p>
    <w:sectPr w:rsidR="00164CE8">
      <w:headerReference w:type="default" r:id="rId8"/>
      <w:footerReference w:type="default" r:id="rId9"/>
      <w:pgSz w:w="11906" w:h="16838"/>
      <w:pgMar w:top="204" w:right="1134" w:bottom="993" w:left="1134" w:header="142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0F54B3" w14:textId="77777777" w:rsidR="009F2DEC" w:rsidRDefault="009F2DEC">
      <w:r>
        <w:separator/>
      </w:r>
    </w:p>
  </w:endnote>
  <w:endnote w:type="continuationSeparator" w:id="0">
    <w:p w14:paraId="268C671D" w14:textId="77777777" w:rsidR="009F2DEC" w:rsidRDefault="009F2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Segoe Print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tarSymbol">
    <w:altName w:val="Segoe UI Symbol"/>
    <w:charset w:val="00"/>
    <w:family w:val="roman"/>
    <w:pitch w:val="default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DejaVu Sans">
    <w:altName w:val="Segoe Print"/>
    <w:charset w:val="00"/>
    <w:family w:val="swiss"/>
    <w:pitch w:val="default"/>
    <w:sig w:usb0="00000000" w:usb1="00000000" w:usb2="0A246029" w:usb3="00000000" w:csb0="000001FF" w:csb1="00000000"/>
  </w:font>
  <w:font w:name="Ecofont_Spranq_eco_Sans">
    <w:altName w:val="Calibri"/>
    <w:charset w:val="00"/>
    <w:family w:val="roman"/>
    <w:pitch w:val="default"/>
  </w:font>
  <w:font w:name="WenQuanYi Micro Hei">
    <w:altName w:val="Times New Roman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font468">
    <w:altName w:val="Times New Roman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9511029"/>
      <w:docPartObj>
        <w:docPartGallery w:val="AutoText"/>
      </w:docPartObj>
    </w:sdtPr>
    <w:sdtContent>
      <w:sdt>
        <w:sdtPr>
          <w:id w:val="-1769616900"/>
          <w:docPartObj>
            <w:docPartGallery w:val="AutoText"/>
          </w:docPartObj>
        </w:sdtPr>
        <w:sdtContent>
          <w:p w14:paraId="20EEB015" w14:textId="77777777" w:rsidR="00164CE8" w:rsidRDefault="00000000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FE5C67B" w14:textId="77777777" w:rsidR="00164CE8" w:rsidRDefault="00164CE8">
    <w:pPr>
      <w:pStyle w:val="Rodap1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3F902" w14:textId="77777777" w:rsidR="009F2DEC" w:rsidRDefault="009F2DEC">
      <w:r>
        <w:separator/>
      </w:r>
    </w:p>
  </w:footnote>
  <w:footnote w:type="continuationSeparator" w:id="0">
    <w:p w14:paraId="73B5D3FD" w14:textId="77777777" w:rsidR="009F2DEC" w:rsidRDefault="009F2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018C9" w14:textId="77777777" w:rsidR="00164CE8" w:rsidRDefault="00164CE8">
    <w:pPr>
      <w:pStyle w:val="Cabealho1"/>
      <w:spacing w:line="240" w:lineRule="exact"/>
      <w:jc w:val="center"/>
      <w:rPr>
        <w:color w:val="5F5F5F"/>
        <w:lang w:eastAsia="pt-BR"/>
      </w:rPr>
    </w:pPr>
  </w:p>
  <w:tbl>
    <w:tblPr>
      <w:tblW w:w="9768" w:type="dxa"/>
      <w:tblInd w:w="70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9768"/>
    </w:tblGrid>
    <w:tr w:rsidR="00164CE8" w14:paraId="28635502" w14:textId="77777777">
      <w:trPr>
        <w:trHeight w:val="1593"/>
      </w:trPr>
      <w:tc>
        <w:tcPr>
          <w:tcW w:w="9768" w:type="dxa"/>
        </w:tcPr>
        <w:p w14:paraId="55D38061" w14:textId="77777777" w:rsidR="00164CE8" w:rsidRDefault="00000000">
          <w:pPr>
            <w:widowControl w:val="0"/>
            <w:jc w:val="center"/>
            <w:rPr>
              <w:rFonts w:cs="Arial"/>
              <w:b/>
            </w:rPr>
          </w:pPr>
          <w:r>
            <w:object w:dxaOrig="2790" w:dyaOrig="1125" w14:anchorId="6C9C29E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39.5pt;height:56.25pt">
                <v:imagedata r:id="rId1" o:title=""/>
              </v:shape>
              <o:OLEObject Type="Embed" ProgID="PBrush" ShapeID="_x0000_i1025" DrawAspect="Content" ObjectID="_1831744468" r:id="rId2"/>
            </w:object>
          </w:r>
        </w:p>
        <w:p w14:paraId="2DF0ED45" w14:textId="77777777" w:rsidR="00164CE8" w:rsidRDefault="00000000">
          <w:pPr>
            <w:widowControl w:val="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SECRETARIA MUNICIPAL DE GESTÃO URBANA</w:t>
          </w:r>
        </w:p>
        <w:p w14:paraId="0ECB4D5B" w14:textId="77777777" w:rsidR="00164CE8" w:rsidRDefault="00164CE8">
          <w:pPr>
            <w:widowControl w:val="0"/>
            <w:jc w:val="center"/>
            <w:rPr>
              <w:color w:val="000080"/>
              <w:sz w:val="28"/>
              <w:szCs w:val="28"/>
            </w:rPr>
          </w:pPr>
        </w:p>
      </w:tc>
    </w:tr>
  </w:tbl>
  <w:p w14:paraId="05C0E301" w14:textId="77777777" w:rsidR="00164CE8" w:rsidRDefault="00164CE8">
    <w:pPr>
      <w:pStyle w:val="Cabealho1"/>
      <w:rPr>
        <w:b/>
        <w:color w:val="333333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61A71"/>
    <w:multiLevelType w:val="multilevel"/>
    <w:tmpl w:val="15161A71"/>
    <w:lvl w:ilvl="0">
      <w:start w:val="7"/>
      <w:numFmt w:val="decimal"/>
      <w:lvlText w:val="%1"/>
      <w:lvlJc w:val="left"/>
      <w:pPr>
        <w:tabs>
          <w:tab w:val="left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left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left" w:pos="0"/>
        </w:tabs>
        <w:ind w:left="720" w:hanging="720"/>
      </w:pPr>
      <w:rPr>
        <w:b w:val="0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left" w:pos="0"/>
        </w:tabs>
        <w:ind w:left="720" w:hanging="720"/>
      </w:pPr>
      <w:rPr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left" w:pos="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left" w:pos="0"/>
        </w:tabs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tabs>
          <w:tab w:val="left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left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left" w:pos="0"/>
        </w:tabs>
        <w:ind w:left="1800" w:hanging="1800"/>
      </w:pPr>
    </w:lvl>
  </w:abstractNum>
  <w:abstractNum w:abstractNumId="1" w15:restartNumberingAfterBreak="0">
    <w:nsid w:val="1CFA6CBE"/>
    <w:multiLevelType w:val="multilevel"/>
    <w:tmpl w:val="1CFA6CBE"/>
    <w:lvl w:ilvl="0">
      <w:start w:val="1"/>
      <w:numFmt w:val="decimal"/>
      <w:lvlText w:val="%1"/>
      <w:lvlJc w:val="left"/>
      <w:pPr>
        <w:tabs>
          <w:tab w:val="left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left" w:pos="0"/>
        </w:tabs>
        <w:ind w:left="360" w:hanging="360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left" w:pos="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tabs>
          <w:tab w:val="left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left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left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left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left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left" w:pos="0"/>
        </w:tabs>
        <w:ind w:left="2160" w:hanging="2160"/>
      </w:pPr>
    </w:lvl>
  </w:abstractNum>
  <w:abstractNum w:abstractNumId="2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0155D42"/>
    <w:multiLevelType w:val="multilevel"/>
    <w:tmpl w:val="30155D42"/>
    <w:lvl w:ilvl="0">
      <w:start w:val="4"/>
      <w:numFmt w:val="decimal"/>
      <w:lvlText w:val="%1"/>
      <w:lvlJc w:val="left"/>
      <w:pPr>
        <w:ind w:left="360" w:hanging="360"/>
      </w:pPr>
      <w:rPr>
        <w:rFonts w:ascii="Calibri" w:eastAsia="Times New Roman" w:hAnsi="Calibri" w:cs="Calibri" w:hint="default"/>
        <w:color w:val="000000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libri" w:eastAsia="Times New Roman" w:hAnsi="Calibri" w:cs="Calibri" w:hint="default"/>
        <w:b/>
        <w:color w:val="00000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eastAsia="Times New Roman" w:hAnsi="Calibri" w:cs="Calibri" w:hint="default"/>
        <w:color w:val="00000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eastAsia="Times New Roman" w:hAnsi="Calibri" w:cs="Calibri" w:hint="default"/>
        <w:color w:val="00000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eastAsia="Times New Roman" w:hAnsi="Calibri" w:cs="Calibri" w:hint="default"/>
        <w:color w:val="00000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eastAsia="Times New Roman" w:hAnsi="Calibri" w:cs="Calibri" w:hint="default"/>
        <w:color w:val="00000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eastAsia="Times New Roman" w:hAnsi="Calibri" w:cs="Calibri" w:hint="default"/>
        <w:color w:val="00000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eastAsia="Times New Roman" w:hAnsi="Calibri" w:cs="Calibri" w:hint="default"/>
        <w:color w:val="00000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eastAsia="Times New Roman" w:hAnsi="Calibri" w:cs="Calibri" w:hint="default"/>
        <w:color w:val="000000"/>
        <w:sz w:val="24"/>
      </w:rPr>
    </w:lvl>
  </w:abstractNum>
  <w:abstractNum w:abstractNumId="4" w15:restartNumberingAfterBreak="0">
    <w:nsid w:val="48721036"/>
    <w:multiLevelType w:val="multilevel"/>
    <w:tmpl w:val="48721036"/>
    <w:lvl w:ilvl="0">
      <w:start w:val="1"/>
      <w:numFmt w:val="lowerLetter"/>
      <w:lvlText w:val="%1)"/>
      <w:lvlJc w:val="left"/>
      <w:pPr>
        <w:tabs>
          <w:tab w:val="left" w:pos="0"/>
        </w:tabs>
        <w:ind w:left="360" w:hanging="360"/>
      </w:pPr>
      <w:rPr>
        <w:rFonts w:hint="default"/>
      </w:rPr>
    </w:lvl>
    <w:lvl w:ilvl="1">
      <w:start w:val="1"/>
      <w:numFmt w:val="decimal"/>
      <w:pStyle w:val="Nvel2-Opcional"/>
      <w:lvlText w:val="%1.%2"/>
      <w:lvlJc w:val="left"/>
      <w:pPr>
        <w:tabs>
          <w:tab w:val="left" w:pos="0"/>
        </w:tabs>
        <w:ind w:left="360" w:hanging="360"/>
      </w:pPr>
      <w:rPr>
        <w:b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left" w:pos="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tabs>
          <w:tab w:val="left" w:pos="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left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left" w:pos="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left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left" w:pos="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left" w:pos="0"/>
        </w:tabs>
        <w:ind w:left="2160" w:hanging="2160"/>
      </w:pPr>
    </w:lvl>
  </w:abstractNum>
  <w:abstractNum w:abstractNumId="5" w15:restartNumberingAfterBreak="0">
    <w:nsid w:val="519464BC"/>
    <w:multiLevelType w:val="multilevel"/>
    <w:tmpl w:val="519464BC"/>
    <w:lvl w:ilvl="0">
      <w:start w:val="5"/>
      <w:numFmt w:val="decimal"/>
      <w:lvlText w:val="%1"/>
      <w:lvlJc w:val="left"/>
      <w:pPr>
        <w:ind w:left="360" w:hanging="360"/>
      </w:pPr>
      <w:rPr>
        <w:rFonts w:ascii="Calibri" w:hAnsi="Calibri" w:cs="Calibri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Calibri" w:hAnsi="Calibri" w:cs="Calibri" w:hint="default"/>
        <w:b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Calibri" w:hAnsi="Calibri" w:cs="Calibri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Calibri" w:hAnsi="Calibri" w:cs="Calibri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Calibri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Calibri" w:hAnsi="Calibri" w:cs="Calibri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Calibri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Calibri" w:hAnsi="Calibri" w:cs="Calibr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Calibri" w:hAnsi="Calibri" w:cs="Calibri" w:hint="default"/>
        <w:sz w:val="24"/>
      </w:rPr>
    </w:lvl>
  </w:abstractNum>
  <w:abstractNum w:abstractNumId="6" w15:restartNumberingAfterBreak="0">
    <w:nsid w:val="713979C1"/>
    <w:multiLevelType w:val="multilevel"/>
    <w:tmpl w:val="713979C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left" w:pos="-284"/>
        </w:tabs>
        <w:ind w:left="432" w:hanging="432"/>
      </w:pPr>
      <w:rPr>
        <w:rFonts w:cs="Arial"/>
        <w:b/>
        <w:bCs w:val="0"/>
        <w:strike w:val="0"/>
        <w:d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left" w:pos="1843"/>
        </w:tabs>
        <w:ind w:left="2915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4320" w:hanging="1440"/>
      </w:pPr>
    </w:lvl>
  </w:abstractNum>
  <w:abstractNum w:abstractNumId="7" w15:restartNumberingAfterBreak="0">
    <w:nsid w:val="7BDD2372"/>
    <w:multiLevelType w:val="multilevel"/>
    <w:tmpl w:val="7BDD2372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>
      <w:numFmt w:val="decimal"/>
      <w:lvlText w:val="%1.%2."/>
      <w:lvlJc w:val="left"/>
      <w:pPr>
        <w:ind w:left="720" w:hanging="720"/>
      </w:pPr>
      <w:rPr>
        <w:rFonts w:asciiTheme="minorHAnsi" w:hAnsiTheme="minorHAnsi" w:cstheme="minorHAnsi" w:hint="default"/>
        <w:b/>
        <w:color w:val="000000" w:themeColor="text1"/>
        <w:sz w:val="22"/>
        <w:szCs w:val="22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b/>
        <w:i w:val="0"/>
        <w:color w:val="000000" w:themeColor="text1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 w16cid:durableId="212160104">
    <w:abstractNumId w:val="2"/>
  </w:num>
  <w:num w:numId="2" w16cid:durableId="1677229322">
    <w:abstractNumId w:val="4"/>
  </w:num>
  <w:num w:numId="3" w16cid:durableId="1116486567">
    <w:abstractNumId w:val="6"/>
  </w:num>
  <w:num w:numId="4" w16cid:durableId="1725060400">
    <w:abstractNumId w:val="7"/>
  </w:num>
  <w:num w:numId="5" w16cid:durableId="263809619">
    <w:abstractNumId w:val="3"/>
  </w:num>
  <w:num w:numId="6" w16cid:durableId="616136411">
    <w:abstractNumId w:val="1"/>
  </w:num>
  <w:num w:numId="7" w16cid:durableId="440271273">
    <w:abstractNumId w:val="5"/>
  </w:num>
  <w:num w:numId="8" w16cid:durableId="1914925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7D45"/>
    <w:rsid w:val="000045D9"/>
    <w:rsid w:val="00004E19"/>
    <w:rsid w:val="00006216"/>
    <w:rsid w:val="000065AC"/>
    <w:rsid w:val="00007AB8"/>
    <w:rsid w:val="0001010C"/>
    <w:rsid w:val="00011B3B"/>
    <w:rsid w:val="0001395B"/>
    <w:rsid w:val="00016951"/>
    <w:rsid w:val="00016CBA"/>
    <w:rsid w:val="00017211"/>
    <w:rsid w:val="000253E3"/>
    <w:rsid w:val="00025D47"/>
    <w:rsid w:val="0003121B"/>
    <w:rsid w:val="00032087"/>
    <w:rsid w:val="000327CE"/>
    <w:rsid w:val="00032AAA"/>
    <w:rsid w:val="00037814"/>
    <w:rsid w:val="00051934"/>
    <w:rsid w:val="00054595"/>
    <w:rsid w:val="00054B72"/>
    <w:rsid w:val="00056E7D"/>
    <w:rsid w:val="00060CC2"/>
    <w:rsid w:val="00061876"/>
    <w:rsid w:val="00063B56"/>
    <w:rsid w:val="00071239"/>
    <w:rsid w:val="00072DCB"/>
    <w:rsid w:val="00080121"/>
    <w:rsid w:val="000804C4"/>
    <w:rsid w:val="00083433"/>
    <w:rsid w:val="000878D0"/>
    <w:rsid w:val="00087EFC"/>
    <w:rsid w:val="0009147A"/>
    <w:rsid w:val="000965A9"/>
    <w:rsid w:val="000A2B76"/>
    <w:rsid w:val="000A751D"/>
    <w:rsid w:val="000B2CE2"/>
    <w:rsid w:val="000C06EA"/>
    <w:rsid w:val="000C2D69"/>
    <w:rsid w:val="000D0539"/>
    <w:rsid w:val="000D093C"/>
    <w:rsid w:val="000D1848"/>
    <w:rsid w:val="000E09FB"/>
    <w:rsid w:val="000E4A77"/>
    <w:rsid w:val="000E4B8C"/>
    <w:rsid w:val="000E4E76"/>
    <w:rsid w:val="000E53B4"/>
    <w:rsid w:val="000F26A2"/>
    <w:rsid w:val="000F39EC"/>
    <w:rsid w:val="000F7D74"/>
    <w:rsid w:val="000F7E15"/>
    <w:rsid w:val="00100401"/>
    <w:rsid w:val="00107910"/>
    <w:rsid w:val="001139DD"/>
    <w:rsid w:val="001176D3"/>
    <w:rsid w:val="001203FD"/>
    <w:rsid w:val="0012114E"/>
    <w:rsid w:val="0012320F"/>
    <w:rsid w:val="00125A43"/>
    <w:rsid w:val="00132E57"/>
    <w:rsid w:val="001344C8"/>
    <w:rsid w:val="00134C5A"/>
    <w:rsid w:val="001357FC"/>
    <w:rsid w:val="0013594A"/>
    <w:rsid w:val="00135F0D"/>
    <w:rsid w:val="001360B9"/>
    <w:rsid w:val="00137B8B"/>
    <w:rsid w:val="00137FB9"/>
    <w:rsid w:val="00142C22"/>
    <w:rsid w:val="00144901"/>
    <w:rsid w:val="00150773"/>
    <w:rsid w:val="001526DB"/>
    <w:rsid w:val="00153784"/>
    <w:rsid w:val="00153926"/>
    <w:rsid w:val="0015402D"/>
    <w:rsid w:val="00154C50"/>
    <w:rsid w:val="00155BBD"/>
    <w:rsid w:val="00157212"/>
    <w:rsid w:val="0016029A"/>
    <w:rsid w:val="001613B0"/>
    <w:rsid w:val="001614DF"/>
    <w:rsid w:val="00163F5E"/>
    <w:rsid w:val="00164CE8"/>
    <w:rsid w:val="00165A08"/>
    <w:rsid w:val="00165B49"/>
    <w:rsid w:val="001710EC"/>
    <w:rsid w:val="00171D07"/>
    <w:rsid w:val="0017412A"/>
    <w:rsid w:val="00174A74"/>
    <w:rsid w:val="00175611"/>
    <w:rsid w:val="001773FE"/>
    <w:rsid w:val="0018094E"/>
    <w:rsid w:val="001811E7"/>
    <w:rsid w:val="00181EB0"/>
    <w:rsid w:val="00187F29"/>
    <w:rsid w:val="00193606"/>
    <w:rsid w:val="00194298"/>
    <w:rsid w:val="00194925"/>
    <w:rsid w:val="00195729"/>
    <w:rsid w:val="00196E58"/>
    <w:rsid w:val="001974DD"/>
    <w:rsid w:val="001A3CFC"/>
    <w:rsid w:val="001A6613"/>
    <w:rsid w:val="001B1B93"/>
    <w:rsid w:val="001B49B6"/>
    <w:rsid w:val="001B4B3B"/>
    <w:rsid w:val="001B4F06"/>
    <w:rsid w:val="001B6681"/>
    <w:rsid w:val="001C187B"/>
    <w:rsid w:val="001C2C7A"/>
    <w:rsid w:val="001C38A8"/>
    <w:rsid w:val="001C40AA"/>
    <w:rsid w:val="001C48CF"/>
    <w:rsid w:val="001C5079"/>
    <w:rsid w:val="001C5252"/>
    <w:rsid w:val="001C6A3E"/>
    <w:rsid w:val="001D2EA6"/>
    <w:rsid w:val="001D2EBE"/>
    <w:rsid w:val="001D6C44"/>
    <w:rsid w:val="001D734A"/>
    <w:rsid w:val="001D79F7"/>
    <w:rsid w:val="001E0295"/>
    <w:rsid w:val="001E2EE4"/>
    <w:rsid w:val="001E3FFC"/>
    <w:rsid w:val="001E749C"/>
    <w:rsid w:val="001F00F3"/>
    <w:rsid w:val="001F312A"/>
    <w:rsid w:val="001F4121"/>
    <w:rsid w:val="001F45C8"/>
    <w:rsid w:val="00200212"/>
    <w:rsid w:val="0020139A"/>
    <w:rsid w:val="002019FC"/>
    <w:rsid w:val="00203154"/>
    <w:rsid w:val="00204ED1"/>
    <w:rsid w:val="002075FA"/>
    <w:rsid w:val="00210F3C"/>
    <w:rsid w:val="00211313"/>
    <w:rsid w:val="00211BBB"/>
    <w:rsid w:val="00214CD4"/>
    <w:rsid w:val="00217AC7"/>
    <w:rsid w:val="002201FD"/>
    <w:rsid w:val="0022040A"/>
    <w:rsid w:val="00226A04"/>
    <w:rsid w:val="00226A50"/>
    <w:rsid w:val="00236BCB"/>
    <w:rsid w:val="00240295"/>
    <w:rsid w:val="00241423"/>
    <w:rsid w:val="00246E4D"/>
    <w:rsid w:val="002479DD"/>
    <w:rsid w:val="0025309F"/>
    <w:rsid w:val="0025595A"/>
    <w:rsid w:val="002568A8"/>
    <w:rsid w:val="002601F5"/>
    <w:rsid w:val="00261E7E"/>
    <w:rsid w:val="002668E5"/>
    <w:rsid w:val="00270070"/>
    <w:rsid w:val="002718F5"/>
    <w:rsid w:val="00271DB4"/>
    <w:rsid w:val="00272E0B"/>
    <w:rsid w:val="00276E6D"/>
    <w:rsid w:val="00281FC0"/>
    <w:rsid w:val="002830FB"/>
    <w:rsid w:val="002869FC"/>
    <w:rsid w:val="0029096D"/>
    <w:rsid w:val="00290BB5"/>
    <w:rsid w:val="00291695"/>
    <w:rsid w:val="00291A49"/>
    <w:rsid w:val="00292390"/>
    <w:rsid w:val="00293C7C"/>
    <w:rsid w:val="00294CAC"/>
    <w:rsid w:val="00296AAB"/>
    <w:rsid w:val="002A2C36"/>
    <w:rsid w:val="002A489A"/>
    <w:rsid w:val="002A55A1"/>
    <w:rsid w:val="002A5DBB"/>
    <w:rsid w:val="002B0B62"/>
    <w:rsid w:val="002B2B69"/>
    <w:rsid w:val="002B3FA0"/>
    <w:rsid w:val="002B7A07"/>
    <w:rsid w:val="002C35F1"/>
    <w:rsid w:val="002C40AC"/>
    <w:rsid w:val="002C5BF3"/>
    <w:rsid w:val="002C7866"/>
    <w:rsid w:val="002D22E1"/>
    <w:rsid w:val="002D5011"/>
    <w:rsid w:val="002D6373"/>
    <w:rsid w:val="002E051B"/>
    <w:rsid w:val="002E3065"/>
    <w:rsid w:val="002E30F7"/>
    <w:rsid w:val="002E35F6"/>
    <w:rsid w:val="002E43EF"/>
    <w:rsid w:val="002F0C07"/>
    <w:rsid w:val="002F5D71"/>
    <w:rsid w:val="002F5DD0"/>
    <w:rsid w:val="002F680D"/>
    <w:rsid w:val="00302683"/>
    <w:rsid w:val="00304939"/>
    <w:rsid w:val="003102EE"/>
    <w:rsid w:val="0031135B"/>
    <w:rsid w:val="00311E0A"/>
    <w:rsid w:val="00315934"/>
    <w:rsid w:val="00316E9F"/>
    <w:rsid w:val="003170D3"/>
    <w:rsid w:val="0031746C"/>
    <w:rsid w:val="00320C3C"/>
    <w:rsid w:val="00321BAE"/>
    <w:rsid w:val="00322966"/>
    <w:rsid w:val="00323CD2"/>
    <w:rsid w:val="0032491B"/>
    <w:rsid w:val="00325ABF"/>
    <w:rsid w:val="003265AB"/>
    <w:rsid w:val="00326897"/>
    <w:rsid w:val="003268DA"/>
    <w:rsid w:val="00327B6A"/>
    <w:rsid w:val="00327D2E"/>
    <w:rsid w:val="00333C32"/>
    <w:rsid w:val="00337CB1"/>
    <w:rsid w:val="003413AF"/>
    <w:rsid w:val="00342862"/>
    <w:rsid w:val="00344E0E"/>
    <w:rsid w:val="00352D5F"/>
    <w:rsid w:val="003657DC"/>
    <w:rsid w:val="00365E45"/>
    <w:rsid w:val="00366010"/>
    <w:rsid w:val="003748A7"/>
    <w:rsid w:val="00374DDB"/>
    <w:rsid w:val="00375012"/>
    <w:rsid w:val="00376DDA"/>
    <w:rsid w:val="0038100E"/>
    <w:rsid w:val="00384032"/>
    <w:rsid w:val="0038454B"/>
    <w:rsid w:val="00384CD8"/>
    <w:rsid w:val="0038560D"/>
    <w:rsid w:val="0038631E"/>
    <w:rsid w:val="003865EC"/>
    <w:rsid w:val="00386C0E"/>
    <w:rsid w:val="003903AE"/>
    <w:rsid w:val="00392154"/>
    <w:rsid w:val="003927B3"/>
    <w:rsid w:val="003930DA"/>
    <w:rsid w:val="00394E75"/>
    <w:rsid w:val="0039718E"/>
    <w:rsid w:val="003A0E79"/>
    <w:rsid w:val="003A2A5E"/>
    <w:rsid w:val="003A3476"/>
    <w:rsid w:val="003A4944"/>
    <w:rsid w:val="003A6CB8"/>
    <w:rsid w:val="003B1067"/>
    <w:rsid w:val="003B16D0"/>
    <w:rsid w:val="003B3C06"/>
    <w:rsid w:val="003B45BB"/>
    <w:rsid w:val="003B4D95"/>
    <w:rsid w:val="003B7C78"/>
    <w:rsid w:val="003C0567"/>
    <w:rsid w:val="003C078C"/>
    <w:rsid w:val="003C25EB"/>
    <w:rsid w:val="003C4FC2"/>
    <w:rsid w:val="003C6050"/>
    <w:rsid w:val="003C6DAB"/>
    <w:rsid w:val="003C75AB"/>
    <w:rsid w:val="003D73DD"/>
    <w:rsid w:val="003D73F8"/>
    <w:rsid w:val="003D78C7"/>
    <w:rsid w:val="003E013F"/>
    <w:rsid w:val="003E064A"/>
    <w:rsid w:val="003E190D"/>
    <w:rsid w:val="003E7BFA"/>
    <w:rsid w:val="003F0357"/>
    <w:rsid w:val="003F0D11"/>
    <w:rsid w:val="003F2551"/>
    <w:rsid w:val="003F2B9D"/>
    <w:rsid w:val="003F51F0"/>
    <w:rsid w:val="004017A7"/>
    <w:rsid w:val="0040449D"/>
    <w:rsid w:val="00410268"/>
    <w:rsid w:val="00414AF2"/>
    <w:rsid w:val="00416E39"/>
    <w:rsid w:val="0041798E"/>
    <w:rsid w:val="00424723"/>
    <w:rsid w:val="004257A6"/>
    <w:rsid w:val="00426558"/>
    <w:rsid w:val="00432732"/>
    <w:rsid w:val="00434C0B"/>
    <w:rsid w:val="00436AAD"/>
    <w:rsid w:val="00437267"/>
    <w:rsid w:val="00437707"/>
    <w:rsid w:val="00437C6F"/>
    <w:rsid w:val="004406BB"/>
    <w:rsid w:val="00445D24"/>
    <w:rsid w:val="00446CE5"/>
    <w:rsid w:val="00450945"/>
    <w:rsid w:val="00454C10"/>
    <w:rsid w:val="0045521A"/>
    <w:rsid w:val="00460337"/>
    <w:rsid w:val="0046089A"/>
    <w:rsid w:val="00460B92"/>
    <w:rsid w:val="00461B3E"/>
    <w:rsid w:val="0046209B"/>
    <w:rsid w:val="00464004"/>
    <w:rsid w:val="004640F1"/>
    <w:rsid w:val="00464229"/>
    <w:rsid w:val="0046431C"/>
    <w:rsid w:val="0047249B"/>
    <w:rsid w:val="00473D43"/>
    <w:rsid w:val="00476BF3"/>
    <w:rsid w:val="00477E31"/>
    <w:rsid w:val="00480E0B"/>
    <w:rsid w:val="00481140"/>
    <w:rsid w:val="00481BD9"/>
    <w:rsid w:val="00481D23"/>
    <w:rsid w:val="004841A6"/>
    <w:rsid w:val="00486221"/>
    <w:rsid w:val="00486A16"/>
    <w:rsid w:val="0048793B"/>
    <w:rsid w:val="00487D45"/>
    <w:rsid w:val="00490F62"/>
    <w:rsid w:val="004910B0"/>
    <w:rsid w:val="00494331"/>
    <w:rsid w:val="00494A8A"/>
    <w:rsid w:val="004A26E5"/>
    <w:rsid w:val="004A5BA2"/>
    <w:rsid w:val="004A75BE"/>
    <w:rsid w:val="004B00AC"/>
    <w:rsid w:val="004B1B18"/>
    <w:rsid w:val="004B53BF"/>
    <w:rsid w:val="004B64B2"/>
    <w:rsid w:val="004B6D54"/>
    <w:rsid w:val="004D3D41"/>
    <w:rsid w:val="004D5790"/>
    <w:rsid w:val="004D5AAE"/>
    <w:rsid w:val="004E10B5"/>
    <w:rsid w:val="004E48F2"/>
    <w:rsid w:val="004E5530"/>
    <w:rsid w:val="004E65B7"/>
    <w:rsid w:val="004E6637"/>
    <w:rsid w:val="004E6FFF"/>
    <w:rsid w:val="004F033E"/>
    <w:rsid w:val="004F4444"/>
    <w:rsid w:val="004F461C"/>
    <w:rsid w:val="004F50B1"/>
    <w:rsid w:val="005008C1"/>
    <w:rsid w:val="005031B1"/>
    <w:rsid w:val="00503928"/>
    <w:rsid w:val="00504AE4"/>
    <w:rsid w:val="00505649"/>
    <w:rsid w:val="00506775"/>
    <w:rsid w:val="00506A8D"/>
    <w:rsid w:val="00512358"/>
    <w:rsid w:val="005134AA"/>
    <w:rsid w:val="00513702"/>
    <w:rsid w:val="005161AD"/>
    <w:rsid w:val="005229CA"/>
    <w:rsid w:val="0052649B"/>
    <w:rsid w:val="00526C67"/>
    <w:rsid w:val="0053135D"/>
    <w:rsid w:val="00532775"/>
    <w:rsid w:val="0053371C"/>
    <w:rsid w:val="00534185"/>
    <w:rsid w:val="00534523"/>
    <w:rsid w:val="0053722D"/>
    <w:rsid w:val="00540653"/>
    <w:rsid w:val="00542936"/>
    <w:rsid w:val="00543501"/>
    <w:rsid w:val="00543579"/>
    <w:rsid w:val="00543895"/>
    <w:rsid w:val="0054554F"/>
    <w:rsid w:val="00551BF7"/>
    <w:rsid w:val="0055239E"/>
    <w:rsid w:val="00555850"/>
    <w:rsid w:val="00560CE6"/>
    <w:rsid w:val="00563B0E"/>
    <w:rsid w:val="005662F1"/>
    <w:rsid w:val="00566D12"/>
    <w:rsid w:val="0057002A"/>
    <w:rsid w:val="00570966"/>
    <w:rsid w:val="00570996"/>
    <w:rsid w:val="00575B68"/>
    <w:rsid w:val="0057631A"/>
    <w:rsid w:val="00576C53"/>
    <w:rsid w:val="005777EB"/>
    <w:rsid w:val="00580289"/>
    <w:rsid w:val="005853EC"/>
    <w:rsid w:val="00585CCD"/>
    <w:rsid w:val="0058711F"/>
    <w:rsid w:val="00590962"/>
    <w:rsid w:val="005913CA"/>
    <w:rsid w:val="005934AF"/>
    <w:rsid w:val="00593FBB"/>
    <w:rsid w:val="00596425"/>
    <w:rsid w:val="0059660C"/>
    <w:rsid w:val="005A21DC"/>
    <w:rsid w:val="005A2EA0"/>
    <w:rsid w:val="005A456A"/>
    <w:rsid w:val="005B0ADF"/>
    <w:rsid w:val="005B1604"/>
    <w:rsid w:val="005B39A8"/>
    <w:rsid w:val="005B4BBA"/>
    <w:rsid w:val="005B6964"/>
    <w:rsid w:val="005C140B"/>
    <w:rsid w:val="005C49B6"/>
    <w:rsid w:val="005C735F"/>
    <w:rsid w:val="005D1374"/>
    <w:rsid w:val="005D168E"/>
    <w:rsid w:val="005D4B96"/>
    <w:rsid w:val="005D59F6"/>
    <w:rsid w:val="005E14D1"/>
    <w:rsid w:val="005E1A8A"/>
    <w:rsid w:val="005E3F12"/>
    <w:rsid w:val="005E5FFA"/>
    <w:rsid w:val="005E7F34"/>
    <w:rsid w:val="005F1BF4"/>
    <w:rsid w:val="005F28C4"/>
    <w:rsid w:val="005F6369"/>
    <w:rsid w:val="005F6394"/>
    <w:rsid w:val="005F63C9"/>
    <w:rsid w:val="006059CD"/>
    <w:rsid w:val="00605E11"/>
    <w:rsid w:val="0061774F"/>
    <w:rsid w:val="00620DA1"/>
    <w:rsid w:val="00624164"/>
    <w:rsid w:val="00624E70"/>
    <w:rsid w:val="00630EF7"/>
    <w:rsid w:val="006329FC"/>
    <w:rsid w:val="00633069"/>
    <w:rsid w:val="0063338D"/>
    <w:rsid w:val="0063366F"/>
    <w:rsid w:val="0063370D"/>
    <w:rsid w:val="00635673"/>
    <w:rsid w:val="00636727"/>
    <w:rsid w:val="00641963"/>
    <w:rsid w:val="00642604"/>
    <w:rsid w:val="00642947"/>
    <w:rsid w:val="00644FA9"/>
    <w:rsid w:val="006474D2"/>
    <w:rsid w:val="00647679"/>
    <w:rsid w:val="00647EDA"/>
    <w:rsid w:val="00652A73"/>
    <w:rsid w:val="00652E85"/>
    <w:rsid w:val="00653233"/>
    <w:rsid w:val="0065507B"/>
    <w:rsid w:val="00655CD1"/>
    <w:rsid w:val="00656A19"/>
    <w:rsid w:val="006579C4"/>
    <w:rsid w:val="0066064A"/>
    <w:rsid w:val="00660AB2"/>
    <w:rsid w:val="006613DE"/>
    <w:rsid w:val="00666FA3"/>
    <w:rsid w:val="006708CD"/>
    <w:rsid w:val="0067094A"/>
    <w:rsid w:val="0067275B"/>
    <w:rsid w:val="00674074"/>
    <w:rsid w:val="006740B8"/>
    <w:rsid w:val="006749DB"/>
    <w:rsid w:val="00677D73"/>
    <w:rsid w:val="006820BB"/>
    <w:rsid w:val="006847E4"/>
    <w:rsid w:val="006944D2"/>
    <w:rsid w:val="006A24E5"/>
    <w:rsid w:val="006A5189"/>
    <w:rsid w:val="006A5F5E"/>
    <w:rsid w:val="006B034D"/>
    <w:rsid w:val="006B29AC"/>
    <w:rsid w:val="006B501A"/>
    <w:rsid w:val="006B74EF"/>
    <w:rsid w:val="006B7C70"/>
    <w:rsid w:val="006C1FA0"/>
    <w:rsid w:val="006D0EBF"/>
    <w:rsid w:val="006E0479"/>
    <w:rsid w:val="006E474F"/>
    <w:rsid w:val="006E5E1F"/>
    <w:rsid w:val="006F04E2"/>
    <w:rsid w:val="006F0E8C"/>
    <w:rsid w:val="006F0F42"/>
    <w:rsid w:val="006F191F"/>
    <w:rsid w:val="006F2DE6"/>
    <w:rsid w:val="006F3485"/>
    <w:rsid w:val="006F6B67"/>
    <w:rsid w:val="006F6B94"/>
    <w:rsid w:val="00703C71"/>
    <w:rsid w:val="00703F42"/>
    <w:rsid w:val="00704300"/>
    <w:rsid w:val="00710B15"/>
    <w:rsid w:val="00713654"/>
    <w:rsid w:val="00723803"/>
    <w:rsid w:val="00724B23"/>
    <w:rsid w:val="00725382"/>
    <w:rsid w:val="00727B63"/>
    <w:rsid w:val="007310FE"/>
    <w:rsid w:val="0073159E"/>
    <w:rsid w:val="00731863"/>
    <w:rsid w:val="00732E9A"/>
    <w:rsid w:val="007345F8"/>
    <w:rsid w:val="00734898"/>
    <w:rsid w:val="00734953"/>
    <w:rsid w:val="007349DD"/>
    <w:rsid w:val="0073529C"/>
    <w:rsid w:val="00736DA6"/>
    <w:rsid w:val="00737808"/>
    <w:rsid w:val="0074372C"/>
    <w:rsid w:val="00751B27"/>
    <w:rsid w:val="00753528"/>
    <w:rsid w:val="007543D2"/>
    <w:rsid w:val="007553BF"/>
    <w:rsid w:val="00757E40"/>
    <w:rsid w:val="00762E81"/>
    <w:rsid w:val="007633CF"/>
    <w:rsid w:val="007665D2"/>
    <w:rsid w:val="00772381"/>
    <w:rsid w:val="00774789"/>
    <w:rsid w:val="0078375B"/>
    <w:rsid w:val="00785C66"/>
    <w:rsid w:val="0078626C"/>
    <w:rsid w:val="00786F0A"/>
    <w:rsid w:val="007915E6"/>
    <w:rsid w:val="00793ED2"/>
    <w:rsid w:val="00794BBC"/>
    <w:rsid w:val="007A0DF9"/>
    <w:rsid w:val="007A2290"/>
    <w:rsid w:val="007A268C"/>
    <w:rsid w:val="007A341F"/>
    <w:rsid w:val="007A3A71"/>
    <w:rsid w:val="007A4467"/>
    <w:rsid w:val="007A4DFA"/>
    <w:rsid w:val="007A6912"/>
    <w:rsid w:val="007A6E83"/>
    <w:rsid w:val="007A7980"/>
    <w:rsid w:val="007B015D"/>
    <w:rsid w:val="007B1826"/>
    <w:rsid w:val="007B3290"/>
    <w:rsid w:val="007B4CEF"/>
    <w:rsid w:val="007B5A14"/>
    <w:rsid w:val="007C0CE0"/>
    <w:rsid w:val="007C3901"/>
    <w:rsid w:val="007C5458"/>
    <w:rsid w:val="007C558E"/>
    <w:rsid w:val="007C7ACD"/>
    <w:rsid w:val="007D2678"/>
    <w:rsid w:val="007D47B9"/>
    <w:rsid w:val="007D5F9B"/>
    <w:rsid w:val="007D64A4"/>
    <w:rsid w:val="007E05BD"/>
    <w:rsid w:val="007E3FF8"/>
    <w:rsid w:val="007E5946"/>
    <w:rsid w:val="007E732B"/>
    <w:rsid w:val="007F24F7"/>
    <w:rsid w:val="007F7222"/>
    <w:rsid w:val="00803C46"/>
    <w:rsid w:val="0080469B"/>
    <w:rsid w:val="00804828"/>
    <w:rsid w:val="00806C93"/>
    <w:rsid w:val="00810F73"/>
    <w:rsid w:val="0081193A"/>
    <w:rsid w:val="008139EB"/>
    <w:rsid w:val="00814F70"/>
    <w:rsid w:val="008176A0"/>
    <w:rsid w:val="00817762"/>
    <w:rsid w:val="00817B7D"/>
    <w:rsid w:val="00821017"/>
    <w:rsid w:val="008219D6"/>
    <w:rsid w:val="00821B97"/>
    <w:rsid w:val="0082239F"/>
    <w:rsid w:val="00822F06"/>
    <w:rsid w:val="0082321A"/>
    <w:rsid w:val="008234EE"/>
    <w:rsid w:val="00827E6F"/>
    <w:rsid w:val="0083287A"/>
    <w:rsid w:val="0083294B"/>
    <w:rsid w:val="00834D23"/>
    <w:rsid w:val="008366DB"/>
    <w:rsid w:val="0084233E"/>
    <w:rsid w:val="00844152"/>
    <w:rsid w:val="00845917"/>
    <w:rsid w:val="00846CAC"/>
    <w:rsid w:val="008503F2"/>
    <w:rsid w:val="0085441B"/>
    <w:rsid w:val="00854DCA"/>
    <w:rsid w:val="008627E7"/>
    <w:rsid w:val="00864589"/>
    <w:rsid w:val="00864F52"/>
    <w:rsid w:val="00881013"/>
    <w:rsid w:val="00881ED6"/>
    <w:rsid w:val="008905E5"/>
    <w:rsid w:val="00890EDC"/>
    <w:rsid w:val="00893210"/>
    <w:rsid w:val="00893DB7"/>
    <w:rsid w:val="008A1C8C"/>
    <w:rsid w:val="008A62EC"/>
    <w:rsid w:val="008B4DEE"/>
    <w:rsid w:val="008B7F17"/>
    <w:rsid w:val="008C33D3"/>
    <w:rsid w:val="008C455E"/>
    <w:rsid w:val="008C694D"/>
    <w:rsid w:val="008C7D05"/>
    <w:rsid w:val="008D1CA6"/>
    <w:rsid w:val="008D6709"/>
    <w:rsid w:val="008E07C5"/>
    <w:rsid w:val="008E3B05"/>
    <w:rsid w:val="008E4EFA"/>
    <w:rsid w:val="008E62D3"/>
    <w:rsid w:val="008E79B9"/>
    <w:rsid w:val="008F0583"/>
    <w:rsid w:val="008F0724"/>
    <w:rsid w:val="008F4A39"/>
    <w:rsid w:val="008F6207"/>
    <w:rsid w:val="009026D8"/>
    <w:rsid w:val="00905B3B"/>
    <w:rsid w:val="009072CE"/>
    <w:rsid w:val="00907803"/>
    <w:rsid w:val="00911084"/>
    <w:rsid w:val="009133D7"/>
    <w:rsid w:val="00915AD1"/>
    <w:rsid w:val="00916E8D"/>
    <w:rsid w:val="009205D5"/>
    <w:rsid w:val="00922E2F"/>
    <w:rsid w:val="00924C02"/>
    <w:rsid w:val="00926635"/>
    <w:rsid w:val="00927565"/>
    <w:rsid w:val="0093064F"/>
    <w:rsid w:val="00931AD4"/>
    <w:rsid w:val="00932747"/>
    <w:rsid w:val="00934D5C"/>
    <w:rsid w:val="0094125A"/>
    <w:rsid w:val="00943F23"/>
    <w:rsid w:val="0095213B"/>
    <w:rsid w:val="00953766"/>
    <w:rsid w:val="009563DB"/>
    <w:rsid w:val="00960A46"/>
    <w:rsid w:val="00965037"/>
    <w:rsid w:val="00967A3C"/>
    <w:rsid w:val="009725B3"/>
    <w:rsid w:val="00973D33"/>
    <w:rsid w:val="00973FA5"/>
    <w:rsid w:val="0097682D"/>
    <w:rsid w:val="009836E8"/>
    <w:rsid w:val="00984E36"/>
    <w:rsid w:val="00985B28"/>
    <w:rsid w:val="00986328"/>
    <w:rsid w:val="009909F9"/>
    <w:rsid w:val="009919D3"/>
    <w:rsid w:val="0099389D"/>
    <w:rsid w:val="00996851"/>
    <w:rsid w:val="009A1040"/>
    <w:rsid w:val="009A271F"/>
    <w:rsid w:val="009A2AF8"/>
    <w:rsid w:val="009A2DFE"/>
    <w:rsid w:val="009A2F58"/>
    <w:rsid w:val="009B3DF3"/>
    <w:rsid w:val="009B5E27"/>
    <w:rsid w:val="009B6001"/>
    <w:rsid w:val="009B66C4"/>
    <w:rsid w:val="009C0134"/>
    <w:rsid w:val="009C2D01"/>
    <w:rsid w:val="009C31C6"/>
    <w:rsid w:val="009C4771"/>
    <w:rsid w:val="009D1772"/>
    <w:rsid w:val="009D29F6"/>
    <w:rsid w:val="009D4A56"/>
    <w:rsid w:val="009D586B"/>
    <w:rsid w:val="009D6367"/>
    <w:rsid w:val="009E7732"/>
    <w:rsid w:val="009F2DEC"/>
    <w:rsid w:val="009F559A"/>
    <w:rsid w:val="009F76A6"/>
    <w:rsid w:val="009F7A50"/>
    <w:rsid w:val="00A00CA0"/>
    <w:rsid w:val="00A01586"/>
    <w:rsid w:val="00A02AA6"/>
    <w:rsid w:val="00A04C75"/>
    <w:rsid w:val="00A10DAF"/>
    <w:rsid w:val="00A123D5"/>
    <w:rsid w:val="00A1730A"/>
    <w:rsid w:val="00A2273B"/>
    <w:rsid w:val="00A227FB"/>
    <w:rsid w:val="00A26404"/>
    <w:rsid w:val="00A30F7C"/>
    <w:rsid w:val="00A312D0"/>
    <w:rsid w:val="00A35795"/>
    <w:rsid w:val="00A4789A"/>
    <w:rsid w:val="00A5049F"/>
    <w:rsid w:val="00A50CF6"/>
    <w:rsid w:val="00A52D52"/>
    <w:rsid w:val="00A545C6"/>
    <w:rsid w:val="00A54DDE"/>
    <w:rsid w:val="00A555ED"/>
    <w:rsid w:val="00A64DDA"/>
    <w:rsid w:val="00A71A5E"/>
    <w:rsid w:val="00A73B8A"/>
    <w:rsid w:val="00A74245"/>
    <w:rsid w:val="00A74B88"/>
    <w:rsid w:val="00A75BCA"/>
    <w:rsid w:val="00A77799"/>
    <w:rsid w:val="00A80AD1"/>
    <w:rsid w:val="00A82678"/>
    <w:rsid w:val="00A86B94"/>
    <w:rsid w:val="00A87B11"/>
    <w:rsid w:val="00A97C0C"/>
    <w:rsid w:val="00AA29EA"/>
    <w:rsid w:val="00AA42EB"/>
    <w:rsid w:val="00AA57B2"/>
    <w:rsid w:val="00AA58ED"/>
    <w:rsid w:val="00AA6A88"/>
    <w:rsid w:val="00AB0838"/>
    <w:rsid w:val="00AB0AB8"/>
    <w:rsid w:val="00AB2C8E"/>
    <w:rsid w:val="00AB6FB6"/>
    <w:rsid w:val="00AC28F9"/>
    <w:rsid w:val="00AC47FF"/>
    <w:rsid w:val="00AD0E57"/>
    <w:rsid w:val="00AD12A4"/>
    <w:rsid w:val="00AD505A"/>
    <w:rsid w:val="00AD5CDA"/>
    <w:rsid w:val="00AE0F3B"/>
    <w:rsid w:val="00AE16B7"/>
    <w:rsid w:val="00AE23E7"/>
    <w:rsid w:val="00AE50E4"/>
    <w:rsid w:val="00AE55C9"/>
    <w:rsid w:val="00AF40A2"/>
    <w:rsid w:val="00AF548F"/>
    <w:rsid w:val="00B02BE5"/>
    <w:rsid w:val="00B03D23"/>
    <w:rsid w:val="00B03F16"/>
    <w:rsid w:val="00B06DCE"/>
    <w:rsid w:val="00B07AD1"/>
    <w:rsid w:val="00B07B70"/>
    <w:rsid w:val="00B07B8E"/>
    <w:rsid w:val="00B12B25"/>
    <w:rsid w:val="00B25477"/>
    <w:rsid w:val="00B27BB4"/>
    <w:rsid w:val="00B318BB"/>
    <w:rsid w:val="00B324FC"/>
    <w:rsid w:val="00B352C9"/>
    <w:rsid w:val="00B3745F"/>
    <w:rsid w:val="00B40343"/>
    <w:rsid w:val="00B40F22"/>
    <w:rsid w:val="00B43D1A"/>
    <w:rsid w:val="00B47372"/>
    <w:rsid w:val="00B644C4"/>
    <w:rsid w:val="00B64A78"/>
    <w:rsid w:val="00B6562D"/>
    <w:rsid w:val="00B6650C"/>
    <w:rsid w:val="00B6722A"/>
    <w:rsid w:val="00B76BB6"/>
    <w:rsid w:val="00B77A86"/>
    <w:rsid w:val="00B87E76"/>
    <w:rsid w:val="00B93CA5"/>
    <w:rsid w:val="00B953BC"/>
    <w:rsid w:val="00B957C2"/>
    <w:rsid w:val="00B95D8B"/>
    <w:rsid w:val="00B969A1"/>
    <w:rsid w:val="00B96FEA"/>
    <w:rsid w:val="00BA1201"/>
    <w:rsid w:val="00BA5DD0"/>
    <w:rsid w:val="00BA66A7"/>
    <w:rsid w:val="00BA676D"/>
    <w:rsid w:val="00BA6AA0"/>
    <w:rsid w:val="00BB0E01"/>
    <w:rsid w:val="00BB10C3"/>
    <w:rsid w:val="00BB7429"/>
    <w:rsid w:val="00BC1649"/>
    <w:rsid w:val="00BC681F"/>
    <w:rsid w:val="00BC6F00"/>
    <w:rsid w:val="00BC7993"/>
    <w:rsid w:val="00BC7ABB"/>
    <w:rsid w:val="00BD2ACF"/>
    <w:rsid w:val="00BD351F"/>
    <w:rsid w:val="00BD6B31"/>
    <w:rsid w:val="00BE058F"/>
    <w:rsid w:val="00BE0CC8"/>
    <w:rsid w:val="00BF25F0"/>
    <w:rsid w:val="00C016A2"/>
    <w:rsid w:val="00C0233C"/>
    <w:rsid w:val="00C042CA"/>
    <w:rsid w:val="00C04B08"/>
    <w:rsid w:val="00C04C82"/>
    <w:rsid w:val="00C04E37"/>
    <w:rsid w:val="00C058F9"/>
    <w:rsid w:val="00C06426"/>
    <w:rsid w:val="00C10C91"/>
    <w:rsid w:val="00C15CFF"/>
    <w:rsid w:val="00C171EB"/>
    <w:rsid w:val="00C20271"/>
    <w:rsid w:val="00C2111F"/>
    <w:rsid w:val="00C23A81"/>
    <w:rsid w:val="00C247FD"/>
    <w:rsid w:val="00C258C4"/>
    <w:rsid w:val="00C25EEF"/>
    <w:rsid w:val="00C26196"/>
    <w:rsid w:val="00C26646"/>
    <w:rsid w:val="00C26B79"/>
    <w:rsid w:val="00C26F6E"/>
    <w:rsid w:val="00C31EAD"/>
    <w:rsid w:val="00C32923"/>
    <w:rsid w:val="00C35FA6"/>
    <w:rsid w:val="00C42391"/>
    <w:rsid w:val="00C42EA8"/>
    <w:rsid w:val="00C43B44"/>
    <w:rsid w:val="00C44467"/>
    <w:rsid w:val="00C44599"/>
    <w:rsid w:val="00C516D3"/>
    <w:rsid w:val="00C517F1"/>
    <w:rsid w:val="00C52CCC"/>
    <w:rsid w:val="00C5489D"/>
    <w:rsid w:val="00C5577B"/>
    <w:rsid w:val="00C60215"/>
    <w:rsid w:val="00C655A0"/>
    <w:rsid w:val="00C70813"/>
    <w:rsid w:val="00C720EE"/>
    <w:rsid w:val="00C747FD"/>
    <w:rsid w:val="00C7716D"/>
    <w:rsid w:val="00C77466"/>
    <w:rsid w:val="00C775A4"/>
    <w:rsid w:val="00C80702"/>
    <w:rsid w:val="00C816C3"/>
    <w:rsid w:val="00C82050"/>
    <w:rsid w:val="00C820DF"/>
    <w:rsid w:val="00C832C8"/>
    <w:rsid w:val="00C85B52"/>
    <w:rsid w:val="00C86A3C"/>
    <w:rsid w:val="00C86D04"/>
    <w:rsid w:val="00C86ED1"/>
    <w:rsid w:val="00C870A1"/>
    <w:rsid w:val="00C87367"/>
    <w:rsid w:val="00C87957"/>
    <w:rsid w:val="00C87D03"/>
    <w:rsid w:val="00C90C26"/>
    <w:rsid w:val="00C925BF"/>
    <w:rsid w:val="00C92FB4"/>
    <w:rsid w:val="00C93039"/>
    <w:rsid w:val="00C97325"/>
    <w:rsid w:val="00CA02B9"/>
    <w:rsid w:val="00CA30C6"/>
    <w:rsid w:val="00CA489E"/>
    <w:rsid w:val="00CA7C5D"/>
    <w:rsid w:val="00CB1395"/>
    <w:rsid w:val="00CB2082"/>
    <w:rsid w:val="00CB4004"/>
    <w:rsid w:val="00CB6993"/>
    <w:rsid w:val="00CB6B0E"/>
    <w:rsid w:val="00CC43DD"/>
    <w:rsid w:val="00CC441D"/>
    <w:rsid w:val="00CC57EC"/>
    <w:rsid w:val="00CC7198"/>
    <w:rsid w:val="00CD335D"/>
    <w:rsid w:val="00CD46ED"/>
    <w:rsid w:val="00CD6DED"/>
    <w:rsid w:val="00CE1E96"/>
    <w:rsid w:val="00CF3174"/>
    <w:rsid w:val="00CF639E"/>
    <w:rsid w:val="00CF7330"/>
    <w:rsid w:val="00D0187A"/>
    <w:rsid w:val="00D02189"/>
    <w:rsid w:val="00D02A7E"/>
    <w:rsid w:val="00D034DF"/>
    <w:rsid w:val="00D069F8"/>
    <w:rsid w:val="00D07886"/>
    <w:rsid w:val="00D12629"/>
    <w:rsid w:val="00D12A86"/>
    <w:rsid w:val="00D1309D"/>
    <w:rsid w:val="00D14430"/>
    <w:rsid w:val="00D15CC1"/>
    <w:rsid w:val="00D23A4C"/>
    <w:rsid w:val="00D25A07"/>
    <w:rsid w:val="00D265C3"/>
    <w:rsid w:val="00D3250A"/>
    <w:rsid w:val="00D34FB3"/>
    <w:rsid w:val="00D40ABF"/>
    <w:rsid w:val="00D42FB0"/>
    <w:rsid w:val="00D473BA"/>
    <w:rsid w:val="00D5168B"/>
    <w:rsid w:val="00D61760"/>
    <w:rsid w:val="00D6243B"/>
    <w:rsid w:val="00D66EAF"/>
    <w:rsid w:val="00D708D5"/>
    <w:rsid w:val="00D74F00"/>
    <w:rsid w:val="00D7520E"/>
    <w:rsid w:val="00D76962"/>
    <w:rsid w:val="00D831EF"/>
    <w:rsid w:val="00D845F4"/>
    <w:rsid w:val="00D90790"/>
    <w:rsid w:val="00D90A2C"/>
    <w:rsid w:val="00D911C5"/>
    <w:rsid w:val="00D92E12"/>
    <w:rsid w:val="00D94788"/>
    <w:rsid w:val="00D97A89"/>
    <w:rsid w:val="00DA115A"/>
    <w:rsid w:val="00DA183F"/>
    <w:rsid w:val="00DA49AC"/>
    <w:rsid w:val="00DA4A47"/>
    <w:rsid w:val="00DA6184"/>
    <w:rsid w:val="00DA62F0"/>
    <w:rsid w:val="00DA67AA"/>
    <w:rsid w:val="00DB3BA8"/>
    <w:rsid w:val="00DB6AA3"/>
    <w:rsid w:val="00DC079D"/>
    <w:rsid w:val="00DC124D"/>
    <w:rsid w:val="00DC1E9E"/>
    <w:rsid w:val="00DC65D8"/>
    <w:rsid w:val="00DC7D12"/>
    <w:rsid w:val="00DC7D36"/>
    <w:rsid w:val="00DD5ACF"/>
    <w:rsid w:val="00DD5BF7"/>
    <w:rsid w:val="00DD69AE"/>
    <w:rsid w:val="00DE16A8"/>
    <w:rsid w:val="00DE3EB4"/>
    <w:rsid w:val="00DF27D7"/>
    <w:rsid w:val="00DF3D90"/>
    <w:rsid w:val="00DF52EF"/>
    <w:rsid w:val="00DF5A31"/>
    <w:rsid w:val="00DF5D3F"/>
    <w:rsid w:val="00DF6364"/>
    <w:rsid w:val="00DF67DE"/>
    <w:rsid w:val="00E05656"/>
    <w:rsid w:val="00E05E33"/>
    <w:rsid w:val="00E106AD"/>
    <w:rsid w:val="00E152D4"/>
    <w:rsid w:val="00E170B6"/>
    <w:rsid w:val="00E20A6D"/>
    <w:rsid w:val="00E21A4F"/>
    <w:rsid w:val="00E24672"/>
    <w:rsid w:val="00E27C9E"/>
    <w:rsid w:val="00E319F9"/>
    <w:rsid w:val="00E32906"/>
    <w:rsid w:val="00E33567"/>
    <w:rsid w:val="00E33DA2"/>
    <w:rsid w:val="00E432CD"/>
    <w:rsid w:val="00E450AD"/>
    <w:rsid w:val="00E4567C"/>
    <w:rsid w:val="00E4659E"/>
    <w:rsid w:val="00E47A8D"/>
    <w:rsid w:val="00E508FC"/>
    <w:rsid w:val="00E523CD"/>
    <w:rsid w:val="00E528C4"/>
    <w:rsid w:val="00E63E3B"/>
    <w:rsid w:val="00E64E3E"/>
    <w:rsid w:val="00E65E73"/>
    <w:rsid w:val="00E667BE"/>
    <w:rsid w:val="00E67332"/>
    <w:rsid w:val="00E7133B"/>
    <w:rsid w:val="00E71FCA"/>
    <w:rsid w:val="00E7304F"/>
    <w:rsid w:val="00E749AA"/>
    <w:rsid w:val="00E74E26"/>
    <w:rsid w:val="00E75D04"/>
    <w:rsid w:val="00E77F80"/>
    <w:rsid w:val="00E8037B"/>
    <w:rsid w:val="00E80C73"/>
    <w:rsid w:val="00E8188E"/>
    <w:rsid w:val="00E86599"/>
    <w:rsid w:val="00E87C3A"/>
    <w:rsid w:val="00E92AA1"/>
    <w:rsid w:val="00E9573A"/>
    <w:rsid w:val="00E97826"/>
    <w:rsid w:val="00EA1328"/>
    <w:rsid w:val="00EA217D"/>
    <w:rsid w:val="00EA393F"/>
    <w:rsid w:val="00EA3D90"/>
    <w:rsid w:val="00EA515A"/>
    <w:rsid w:val="00EA5D30"/>
    <w:rsid w:val="00EB45C9"/>
    <w:rsid w:val="00EB57A7"/>
    <w:rsid w:val="00EB64D2"/>
    <w:rsid w:val="00EB7741"/>
    <w:rsid w:val="00EC1064"/>
    <w:rsid w:val="00EC108F"/>
    <w:rsid w:val="00EC211E"/>
    <w:rsid w:val="00EC2DC9"/>
    <w:rsid w:val="00EC378D"/>
    <w:rsid w:val="00EC6546"/>
    <w:rsid w:val="00EC749B"/>
    <w:rsid w:val="00ED0053"/>
    <w:rsid w:val="00ED03C4"/>
    <w:rsid w:val="00ED2B5D"/>
    <w:rsid w:val="00ED4559"/>
    <w:rsid w:val="00ED49E4"/>
    <w:rsid w:val="00ED5D7E"/>
    <w:rsid w:val="00EE1CC9"/>
    <w:rsid w:val="00EF15CD"/>
    <w:rsid w:val="00EF2603"/>
    <w:rsid w:val="00EF313F"/>
    <w:rsid w:val="00F009E4"/>
    <w:rsid w:val="00F018B6"/>
    <w:rsid w:val="00F077E8"/>
    <w:rsid w:val="00F100C7"/>
    <w:rsid w:val="00F11452"/>
    <w:rsid w:val="00F120BF"/>
    <w:rsid w:val="00F12462"/>
    <w:rsid w:val="00F27741"/>
    <w:rsid w:val="00F31A06"/>
    <w:rsid w:val="00F34A96"/>
    <w:rsid w:val="00F360ED"/>
    <w:rsid w:val="00F371BD"/>
    <w:rsid w:val="00F37E54"/>
    <w:rsid w:val="00F37E90"/>
    <w:rsid w:val="00F436EF"/>
    <w:rsid w:val="00F44373"/>
    <w:rsid w:val="00F44FE3"/>
    <w:rsid w:val="00F46007"/>
    <w:rsid w:val="00F46733"/>
    <w:rsid w:val="00F4729A"/>
    <w:rsid w:val="00F53E87"/>
    <w:rsid w:val="00F550B0"/>
    <w:rsid w:val="00F57BEF"/>
    <w:rsid w:val="00F615AD"/>
    <w:rsid w:val="00F6491B"/>
    <w:rsid w:val="00F6594E"/>
    <w:rsid w:val="00F67C77"/>
    <w:rsid w:val="00F7242E"/>
    <w:rsid w:val="00F73D6E"/>
    <w:rsid w:val="00F763D7"/>
    <w:rsid w:val="00F8283D"/>
    <w:rsid w:val="00F8316E"/>
    <w:rsid w:val="00F85727"/>
    <w:rsid w:val="00F868E1"/>
    <w:rsid w:val="00F905C4"/>
    <w:rsid w:val="00F90C8B"/>
    <w:rsid w:val="00F917E0"/>
    <w:rsid w:val="00F92747"/>
    <w:rsid w:val="00F92B50"/>
    <w:rsid w:val="00F96780"/>
    <w:rsid w:val="00FA0B13"/>
    <w:rsid w:val="00FA1057"/>
    <w:rsid w:val="00FA2A08"/>
    <w:rsid w:val="00FA2F65"/>
    <w:rsid w:val="00FA32AD"/>
    <w:rsid w:val="00FA71B5"/>
    <w:rsid w:val="00FA7FBD"/>
    <w:rsid w:val="00FB2B2E"/>
    <w:rsid w:val="00FB32FA"/>
    <w:rsid w:val="00FC1D9B"/>
    <w:rsid w:val="00FC202B"/>
    <w:rsid w:val="00FC26DA"/>
    <w:rsid w:val="00FC4C76"/>
    <w:rsid w:val="00FC5F3C"/>
    <w:rsid w:val="00FD22FF"/>
    <w:rsid w:val="00FD4F5F"/>
    <w:rsid w:val="00FD53F8"/>
    <w:rsid w:val="00FD5927"/>
    <w:rsid w:val="00FD6B73"/>
    <w:rsid w:val="00FE24D5"/>
    <w:rsid w:val="00FE48D1"/>
    <w:rsid w:val="00FE4E09"/>
    <w:rsid w:val="00FE527F"/>
    <w:rsid w:val="00FF14EF"/>
    <w:rsid w:val="4A343B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72218E"/>
  <w15:docId w15:val="{090A991C-22DA-48B7-A25E-41AB8C5A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unhideWhenUsed="1" w:qFormat="1"/>
    <w:lsdException w:name="annotation text" w:semiHidden="1" w:unhideWhenUsed="1"/>
    <w:lsdException w:name="header" w:unhideWhenUsed="1"/>
    <w:lsdException w:name="footer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99" w:qFormat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qFormat="1"/>
    <w:lsdException w:name="Body Text 3" w:semiHidden="1" w:unhideWhenUsed="1"/>
    <w:lsdException w:name="Body Text Indent 2" w:qFormat="1"/>
    <w:lsdException w:name="Body Text Indent 3" w:qFormat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rFonts w:ascii="Arial" w:hAnsi="Arial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Nmerodepgina">
    <w:name w:val="page number"/>
    <w:basedOn w:val="WW-Fontepargpadro"/>
    <w:qFormat/>
  </w:style>
  <w:style w:type="character" w:customStyle="1" w:styleId="WW-Fontepargpadro">
    <w:name w:val="WW-Fonte parág. padrão"/>
    <w:qFormat/>
  </w:style>
  <w:style w:type="paragraph" w:styleId="Lista">
    <w:name w:val="List"/>
    <w:basedOn w:val="Corpodetexto"/>
    <w:rPr>
      <w:rFonts w:cs="Tahoma"/>
    </w:rPr>
  </w:style>
  <w:style w:type="paragraph" w:styleId="Corpodetexto">
    <w:name w:val="Body Text"/>
    <w:basedOn w:val="Normal"/>
    <w:link w:val="CorpodetextoChar"/>
    <w:uiPriority w:val="99"/>
    <w:qFormat/>
    <w:pPr>
      <w:jc w:val="both"/>
    </w:pPr>
    <w:rPr>
      <w:rFonts w:ascii="Arial Narrow" w:hAnsi="Arial Narrow"/>
      <w:szCs w:val="20"/>
    </w:rPr>
  </w:style>
  <w:style w:type="paragraph" w:styleId="Recuodecorpodetexto2">
    <w:name w:val="Body Text Indent 2"/>
    <w:basedOn w:val="Normal"/>
    <w:link w:val="Recuodecorpodetexto2Char"/>
    <w:qFormat/>
    <w:pPr>
      <w:spacing w:after="120" w:line="480" w:lineRule="auto"/>
      <w:ind w:left="283"/>
    </w:p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rFonts w:ascii="Times New Roman" w:hAnsi="Times New Roman"/>
      <w:lang w:eastAsia="zh-CN"/>
    </w:rPr>
  </w:style>
  <w:style w:type="paragraph" w:styleId="Corpodetexto2">
    <w:name w:val="Body Text 2"/>
    <w:basedOn w:val="Normal"/>
    <w:link w:val="Corpodetexto2Char"/>
    <w:qFormat/>
    <w:pPr>
      <w:spacing w:after="120" w:line="480" w:lineRule="auto"/>
    </w:pPr>
  </w:style>
  <w:style w:type="paragraph" w:styleId="Cabealho">
    <w:name w:val="header"/>
    <w:basedOn w:val="Normal"/>
    <w:link w:val="CabealhoChar1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pPr>
      <w:tabs>
        <w:tab w:val="center" w:pos="4252"/>
        <w:tab w:val="right" w:pos="8504"/>
      </w:tabs>
    </w:pPr>
  </w:style>
  <w:style w:type="paragraph" w:styleId="Recuodecorpodetexto3">
    <w:name w:val="Body Text Indent 3"/>
    <w:basedOn w:val="Normal"/>
    <w:link w:val="Recuodecorpodetexto3Char"/>
    <w:qFormat/>
    <w:pPr>
      <w:spacing w:after="120"/>
      <w:ind w:left="283"/>
    </w:pPr>
    <w:rPr>
      <w:sz w:val="16"/>
      <w:szCs w:val="16"/>
    </w:rPr>
  </w:style>
  <w:style w:type="paragraph" w:styleId="Textodebalo">
    <w:name w:val="Balloon Text"/>
    <w:basedOn w:val="Normal"/>
    <w:link w:val="TextodebaloChar"/>
    <w:qFormat/>
    <w:rPr>
      <w:rFonts w:ascii="Tahoma" w:hAnsi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pPr>
      <w:suppressAutoHyphens w:val="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Sumrio1">
    <w:name w:val="toc 1"/>
    <w:basedOn w:val="Normal"/>
    <w:next w:val="Normal"/>
    <w:autoRedefine/>
    <w:pPr>
      <w:spacing w:after="100"/>
    </w:pPr>
    <w:rPr>
      <w:rFonts w:eastAsia="Calibri" w:cs="Arial"/>
      <w:sz w:val="22"/>
      <w:szCs w:val="22"/>
      <w:u w:color="000000"/>
      <w:lang w:eastAsia="pt-BR"/>
    </w:rPr>
  </w:style>
  <w:style w:type="paragraph" w:styleId="Recuodecorpodetexto">
    <w:name w:val="Body Text Indent"/>
    <w:basedOn w:val="Normal"/>
    <w:link w:val="RecuodecorpodetextoChar"/>
    <w:pPr>
      <w:ind w:left="4395"/>
      <w:jc w:val="both"/>
    </w:pPr>
    <w:rPr>
      <w:rFonts w:ascii="Arial Narrow" w:hAnsi="Arial Narrow"/>
      <w:b/>
      <w:szCs w:val="20"/>
      <w:lang w:val="en-US"/>
    </w:rPr>
  </w:style>
  <w:style w:type="table" w:styleId="Tabelacomgrade">
    <w:name w:val="Table Grid"/>
    <w:basedOn w:val="Tabela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11">
    <w:name w:val="Título 11"/>
    <w:basedOn w:val="Normal"/>
    <w:next w:val="Normal"/>
    <w:qFormat/>
    <w:pPr>
      <w:keepNext/>
      <w:tabs>
        <w:tab w:val="left" w:pos="0"/>
      </w:tabs>
      <w:jc w:val="both"/>
      <w:outlineLvl w:val="0"/>
    </w:pPr>
    <w:rPr>
      <w:b/>
      <w:bCs/>
      <w:sz w:val="22"/>
    </w:rPr>
  </w:style>
  <w:style w:type="paragraph" w:customStyle="1" w:styleId="Ttulo21">
    <w:name w:val="Título 21"/>
    <w:basedOn w:val="Normal"/>
    <w:next w:val="Normal"/>
    <w:qFormat/>
    <w:pPr>
      <w:keepNext/>
      <w:tabs>
        <w:tab w:val="left" w:pos="0"/>
      </w:tabs>
      <w:jc w:val="both"/>
      <w:outlineLvl w:val="1"/>
    </w:pPr>
    <w:rPr>
      <w:rFonts w:ascii="Arial Narrow" w:hAnsi="Arial Narrow"/>
      <w:b/>
      <w:lang w:val="en-US"/>
    </w:rPr>
  </w:style>
  <w:style w:type="paragraph" w:customStyle="1" w:styleId="Ttulo31">
    <w:name w:val="Título 31"/>
    <w:basedOn w:val="Normal"/>
    <w:next w:val="Normal"/>
    <w:qFormat/>
    <w:pPr>
      <w:keepNext/>
      <w:suppressAutoHyphens w:val="0"/>
      <w:spacing w:before="240" w:after="60"/>
      <w:outlineLvl w:val="2"/>
    </w:pPr>
    <w:rPr>
      <w:rFonts w:cs="Arial"/>
      <w:b/>
      <w:bCs/>
      <w:sz w:val="26"/>
      <w:szCs w:val="26"/>
      <w:lang w:eastAsia="pt-BR"/>
    </w:rPr>
  </w:style>
  <w:style w:type="paragraph" w:customStyle="1" w:styleId="Ttulo41">
    <w:name w:val="Título 41"/>
    <w:basedOn w:val="Normal"/>
    <w:next w:val="Normal"/>
    <w:qFormat/>
    <w:pPr>
      <w:keepNext/>
      <w:tabs>
        <w:tab w:val="left" w:pos="0"/>
      </w:tabs>
      <w:outlineLvl w:val="3"/>
    </w:pPr>
    <w:rPr>
      <w:rFonts w:cs="Arial"/>
      <w:b/>
      <w:bCs/>
      <w:color w:val="0000FF"/>
    </w:rPr>
  </w:style>
  <w:style w:type="paragraph" w:customStyle="1" w:styleId="Ttulo61">
    <w:name w:val="Título 61"/>
    <w:basedOn w:val="Normal"/>
    <w:next w:val="Normal"/>
    <w:qFormat/>
    <w:pPr>
      <w:keepNext/>
      <w:tabs>
        <w:tab w:val="left" w:pos="0"/>
      </w:tabs>
      <w:jc w:val="center"/>
      <w:outlineLvl w:val="5"/>
    </w:pPr>
    <w:rPr>
      <w:b/>
      <w:i/>
      <w:sz w:val="22"/>
    </w:rPr>
  </w:style>
  <w:style w:type="character" w:customStyle="1" w:styleId="WW8Num1z0">
    <w:name w:val="WW8Num1z0"/>
    <w:qFormat/>
    <w:rPr>
      <w:rFonts w:ascii="Arial" w:hAnsi="Arial"/>
      <w:sz w:val="22"/>
    </w:rPr>
  </w:style>
  <w:style w:type="character" w:customStyle="1" w:styleId="WW8Num2z0">
    <w:name w:val="WW8Num2z0"/>
    <w:qFormat/>
    <w:rPr>
      <w:rFonts w:ascii="Symbol" w:hAnsi="Symbol"/>
    </w:rPr>
  </w:style>
  <w:style w:type="character" w:customStyle="1" w:styleId="WW8Num4z0">
    <w:name w:val="WW8Num4z0"/>
    <w:qFormat/>
    <w:rPr>
      <w:rFonts w:ascii="Wingdings" w:hAnsi="Wingdings"/>
    </w:rPr>
  </w:style>
  <w:style w:type="character" w:customStyle="1" w:styleId="WW8Num6z0">
    <w:name w:val="WW8Num6z0"/>
    <w:qFormat/>
    <w:rPr>
      <w:rFonts w:ascii="Symbol" w:hAnsi="Symbol"/>
      <w:color w:val="auto"/>
    </w:rPr>
  </w:style>
  <w:style w:type="character" w:customStyle="1" w:styleId="WW8Num6z2">
    <w:name w:val="WW8Num6z2"/>
    <w:qFormat/>
    <w:rPr>
      <w:rFonts w:ascii="Wingdings" w:hAnsi="Wingdings"/>
    </w:rPr>
  </w:style>
  <w:style w:type="character" w:customStyle="1" w:styleId="WW8Num6z3">
    <w:name w:val="WW8Num6z3"/>
    <w:qFormat/>
    <w:rPr>
      <w:rFonts w:ascii="Symbol" w:hAnsi="Symbol"/>
    </w:rPr>
  </w:style>
  <w:style w:type="character" w:customStyle="1" w:styleId="WW8Num6z4">
    <w:name w:val="WW8Num6z4"/>
    <w:qFormat/>
    <w:rPr>
      <w:rFonts w:ascii="Courier New" w:hAnsi="Courier New"/>
    </w:rPr>
  </w:style>
  <w:style w:type="character" w:customStyle="1" w:styleId="WW8Num7z0">
    <w:name w:val="WW8Num7z0"/>
    <w:qFormat/>
    <w:rPr>
      <w:rFonts w:ascii="Times New Roman" w:hAnsi="Times New Roman" w:cs="Times New Roman"/>
    </w:rPr>
  </w:style>
  <w:style w:type="character" w:customStyle="1" w:styleId="WW-Absatz-Standardschriftart">
    <w:name w:val="WW-Absatz-Standardschriftart"/>
    <w:qFormat/>
  </w:style>
  <w:style w:type="character" w:customStyle="1" w:styleId="WW-WW8Num1z0">
    <w:name w:val="WW-WW8Num1z0"/>
    <w:qFormat/>
    <w:rPr>
      <w:rFonts w:ascii="Arial" w:hAnsi="Arial"/>
      <w:sz w:val="22"/>
    </w:rPr>
  </w:style>
  <w:style w:type="character" w:customStyle="1" w:styleId="WW-WW8Num2z0">
    <w:name w:val="WW-WW8Num2z0"/>
    <w:qFormat/>
    <w:rPr>
      <w:rFonts w:ascii="Symbol" w:hAnsi="Symbol"/>
    </w:rPr>
  </w:style>
  <w:style w:type="character" w:customStyle="1" w:styleId="WW-WW8Num4z0">
    <w:name w:val="WW-WW8Num4z0"/>
    <w:qFormat/>
    <w:rPr>
      <w:rFonts w:ascii="Wingdings" w:hAnsi="Wingdings"/>
    </w:rPr>
  </w:style>
  <w:style w:type="character" w:customStyle="1" w:styleId="WW-WW8Num6z0">
    <w:name w:val="WW-WW8Num6z0"/>
    <w:qFormat/>
    <w:rPr>
      <w:rFonts w:ascii="Symbol" w:hAnsi="Symbol"/>
      <w:color w:val="auto"/>
    </w:rPr>
  </w:style>
  <w:style w:type="character" w:customStyle="1" w:styleId="WW-WW8Num6z2">
    <w:name w:val="WW-WW8Num6z2"/>
    <w:qFormat/>
    <w:rPr>
      <w:rFonts w:ascii="Wingdings" w:hAnsi="Wingdings"/>
    </w:rPr>
  </w:style>
  <w:style w:type="character" w:customStyle="1" w:styleId="WW-WW8Num6z3">
    <w:name w:val="WW-WW8Num6z3"/>
    <w:qFormat/>
    <w:rPr>
      <w:rFonts w:ascii="Symbol" w:hAnsi="Symbol"/>
    </w:rPr>
  </w:style>
  <w:style w:type="character" w:customStyle="1" w:styleId="WW-WW8Num6z4">
    <w:name w:val="WW-WW8Num6z4"/>
    <w:qFormat/>
    <w:rPr>
      <w:rFonts w:ascii="Courier New" w:hAnsi="Courier New"/>
    </w:rPr>
  </w:style>
  <w:style w:type="character" w:customStyle="1" w:styleId="WW-WW8Num7z0">
    <w:name w:val="WW-WW8Num7z0"/>
    <w:qFormat/>
    <w:rPr>
      <w:rFonts w:ascii="Times New Roman" w:hAnsi="Times New Roman" w:cs="Times New Roman"/>
    </w:rPr>
  </w:style>
  <w:style w:type="character" w:customStyle="1" w:styleId="WW-Absatz-Standardschriftart1">
    <w:name w:val="WW-Absatz-Standardschriftart1"/>
    <w:qFormat/>
  </w:style>
  <w:style w:type="character" w:customStyle="1" w:styleId="WW-WW8Num1z01">
    <w:name w:val="WW-WW8Num1z01"/>
    <w:qFormat/>
    <w:rPr>
      <w:rFonts w:ascii="Arial" w:hAnsi="Arial"/>
      <w:sz w:val="22"/>
    </w:rPr>
  </w:style>
  <w:style w:type="character" w:customStyle="1" w:styleId="WW-WW8Num2z01">
    <w:name w:val="WW-WW8Num2z01"/>
    <w:qFormat/>
    <w:rPr>
      <w:rFonts w:ascii="Symbol" w:hAnsi="Symbol"/>
    </w:rPr>
  </w:style>
  <w:style w:type="character" w:customStyle="1" w:styleId="WW-WW8Num4z01">
    <w:name w:val="WW-WW8Num4z01"/>
    <w:qFormat/>
    <w:rPr>
      <w:rFonts w:ascii="Wingdings" w:hAnsi="Wingdings"/>
    </w:rPr>
  </w:style>
  <w:style w:type="character" w:customStyle="1" w:styleId="WW-WW8Num6z01">
    <w:name w:val="WW-WW8Num6z01"/>
    <w:qFormat/>
    <w:rPr>
      <w:rFonts w:ascii="Symbol" w:hAnsi="Symbol"/>
      <w:color w:val="auto"/>
    </w:rPr>
  </w:style>
  <w:style w:type="character" w:customStyle="1" w:styleId="WW-WW8Num6z21">
    <w:name w:val="WW-WW8Num6z21"/>
    <w:qFormat/>
    <w:rPr>
      <w:rFonts w:ascii="Wingdings" w:hAnsi="Wingdings"/>
    </w:rPr>
  </w:style>
  <w:style w:type="character" w:customStyle="1" w:styleId="WW-WW8Num6z31">
    <w:name w:val="WW-WW8Num6z31"/>
    <w:qFormat/>
    <w:rPr>
      <w:rFonts w:ascii="Symbol" w:hAnsi="Symbol"/>
    </w:rPr>
  </w:style>
  <w:style w:type="character" w:customStyle="1" w:styleId="WW-WW8Num6z41">
    <w:name w:val="WW-WW8Num6z41"/>
    <w:qFormat/>
    <w:rPr>
      <w:rFonts w:ascii="Courier New" w:hAnsi="Courier New"/>
    </w:rPr>
  </w:style>
  <w:style w:type="character" w:customStyle="1" w:styleId="WW-WW8Num7z01">
    <w:name w:val="WW-WW8Num7z01"/>
    <w:qFormat/>
    <w:rPr>
      <w:rFonts w:ascii="Times New Roman" w:hAnsi="Times New Roman" w:cs="Times New Roman"/>
    </w:rPr>
  </w:style>
  <w:style w:type="character" w:customStyle="1" w:styleId="WW-Absatz-Standardschriftart11">
    <w:name w:val="WW-Absatz-Standardschriftart11"/>
    <w:qFormat/>
  </w:style>
  <w:style w:type="character" w:customStyle="1" w:styleId="WW-WW8Num1z011">
    <w:name w:val="WW-WW8Num1z011"/>
    <w:qFormat/>
    <w:rPr>
      <w:rFonts w:ascii="Arial" w:hAnsi="Arial"/>
      <w:sz w:val="22"/>
    </w:rPr>
  </w:style>
  <w:style w:type="character" w:customStyle="1" w:styleId="WW-WW8Num2z011">
    <w:name w:val="WW-WW8Num2z011"/>
    <w:qFormat/>
    <w:rPr>
      <w:rFonts w:ascii="Symbol" w:hAnsi="Symbol"/>
    </w:rPr>
  </w:style>
  <w:style w:type="character" w:customStyle="1" w:styleId="WW-WW8Num4z011">
    <w:name w:val="WW-WW8Num4z011"/>
    <w:qFormat/>
    <w:rPr>
      <w:rFonts w:ascii="Wingdings" w:hAnsi="Wingdings"/>
    </w:rPr>
  </w:style>
  <w:style w:type="character" w:customStyle="1" w:styleId="WW-WW8Num6z011">
    <w:name w:val="WW-WW8Num6z011"/>
    <w:qFormat/>
    <w:rPr>
      <w:rFonts w:ascii="Symbol" w:hAnsi="Symbol"/>
      <w:color w:val="auto"/>
    </w:rPr>
  </w:style>
  <w:style w:type="character" w:customStyle="1" w:styleId="WW-WW8Num6z211">
    <w:name w:val="WW-WW8Num6z211"/>
    <w:qFormat/>
    <w:rPr>
      <w:rFonts w:ascii="Wingdings" w:hAnsi="Wingdings"/>
    </w:rPr>
  </w:style>
  <w:style w:type="character" w:customStyle="1" w:styleId="WW-WW8Num6z311">
    <w:name w:val="WW-WW8Num6z311"/>
    <w:qFormat/>
    <w:rPr>
      <w:rFonts w:ascii="Symbol" w:hAnsi="Symbol"/>
    </w:rPr>
  </w:style>
  <w:style w:type="character" w:customStyle="1" w:styleId="WW-WW8Num6z411">
    <w:name w:val="WW-WW8Num6z411"/>
    <w:qFormat/>
    <w:rPr>
      <w:rFonts w:ascii="Courier New" w:hAnsi="Courier New"/>
    </w:rPr>
  </w:style>
  <w:style w:type="character" w:customStyle="1" w:styleId="WW-WW8Num7z011">
    <w:name w:val="WW-WW8Num7z011"/>
    <w:qFormat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qFormat/>
  </w:style>
  <w:style w:type="character" w:customStyle="1" w:styleId="WW-WW8Num1z0111">
    <w:name w:val="WW-WW8Num1z0111"/>
    <w:qFormat/>
    <w:rPr>
      <w:rFonts w:ascii="Arial" w:hAnsi="Arial"/>
      <w:sz w:val="22"/>
    </w:rPr>
  </w:style>
  <w:style w:type="character" w:customStyle="1" w:styleId="WW-WW8Num2z0111">
    <w:name w:val="WW-WW8Num2z0111"/>
    <w:qFormat/>
    <w:rPr>
      <w:rFonts w:ascii="Symbol" w:hAnsi="Symbol"/>
    </w:rPr>
  </w:style>
  <w:style w:type="character" w:customStyle="1" w:styleId="WW-WW8Num4z0111">
    <w:name w:val="WW-WW8Num4z0111"/>
    <w:qFormat/>
    <w:rPr>
      <w:rFonts w:ascii="Wingdings" w:hAnsi="Wingdings"/>
    </w:rPr>
  </w:style>
  <w:style w:type="character" w:customStyle="1" w:styleId="WW-WW8Num6z0111">
    <w:name w:val="WW-WW8Num6z0111"/>
    <w:qFormat/>
    <w:rPr>
      <w:rFonts w:ascii="Symbol" w:hAnsi="Symbol"/>
      <w:color w:val="auto"/>
    </w:rPr>
  </w:style>
  <w:style w:type="character" w:customStyle="1" w:styleId="WW-WW8Num6z2111">
    <w:name w:val="WW-WW8Num6z2111"/>
    <w:qFormat/>
    <w:rPr>
      <w:rFonts w:ascii="Wingdings" w:hAnsi="Wingdings"/>
    </w:rPr>
  </w:style>
  <w:style w:type="character" w:customStyle="1" w:styleId="WW-WW8Num6z3111">
    <w:name w:val="WW-WW8Num6z3111"/>
    <w:qFormat/>
    <w:rPr>
      <w:rFonts w:ascii="Symbol" w:hAnsi="Symbol"/>
    </w:rPr>
  </w:style>
  <w:style w:type="character" w:customStyle="1" w:styleId="WW-WW8Num6z4111">
    <w:name w:val="WW-WW8Num6z4111"/>
    <w:qFormat/>
    <w:rPr>
      <w:rFonts w:ascii="Courier New" w:hAnsi="Courier New"/>
    </w:rPr>
  </w:style>
  <w:style w:type="character" w:customStyle="1" w:styleId="WW-WW8Num7z0111">
    <w:name w:val="WW-WW8Num7z0111"/>
    <w:qFormat/>
    <w:rPr>
      <w:rFonts w:ascii="Times New Roman" w:eastAsia="Times New Roman" w:hAnsi="Times New Roman" w:cs="Times New Roman"/>
    </w:rPr>
  </w:style>
  <w:style w:type="character" w:customStyle="1" w:styleId="WW8Num7z1">
    <w:name w:val="WW8Num7z1"/>
    <w:qFormat/>
    <w:rPr>
      <w:rFonts w:ascii="Courier New" w:hAnsi="Courier New"/>
    </w:rPr>
  </w:style>
  <w:style w:type="character" w:customStyle="1" w:styleId="WW8Num7z2">
    <w:name w:val="WW8Num7z2"/>
    <w:qFormat/>
    <w:rPr>
      <w:rFonts w:ascii="Wingdings" w:hAnsi="Wingdings"/>
    </w:rPr>
  </w:style>
  <w:style w:type="character" w:customStyle="1" w:styleId="WW8Num7z3">
    <w:name w:val="WW8Num7z3"/>
    <w:qFormat/>
    <w:rPr>
      <w:rFonts w:ascii="Symbol" w:hAnsi="Symbol"/>
    </w:rPr>
  </w:style>
  <w:style w:type="character" w:customStyle="1" w:styleId="WW8Num8z0">
    <w:name w:val="WW8Num8z0"/>
    <w:qFormat/>
    <w:rPr>
      <w:rFonts w:ascii="Symbol" w:hAnsi="Symbol"/>
    </w:rPr>
  </w:style>
  <w:style w:type="character" w:customStyle="1" w:styleId="WW-Refdecomentrio">
    <w:name w:val="WW-Ref. de comentário"/>
    <w:qFormat/>
    <w:rPr>
      <w:sz w:val="16"/>
      <w:szCs w:val="16"/>
    </w:rPr>
  </w:style>
  <w:style w:type="character" w:customStyle="1" w:styleId="WW-Absatz-Standardschriftart1111">
    <w:name w:val="WW-Absatz-Standardschriftart1111"/>
    <w:qFormat/>
  </w:style>
  <w:style w:type="character" w:customStyle="1" w:styleId="Marcadores">
    <w:name w:val="Marcadores"/>
    <w:qFormat/>
    <w:rPr>
      <w:rFonts w:ascii="StarSymbol" w:eastAsia="StarSymbol" w:hAnsi="StarSymbol" w:cs="StarSymbol"/>
      <w:sz w:val="18"/>
      <w:szCs w:val="18"/>
    </w:rPr>
  </w:style>
  <w:style w:type="character" w:customStyle="1" w:styleId="Corpodetexto2Char">
    <w:name w:val="Corpo de texto 2 Char"/>
    <w:link w:val="Corpodetexto2"/>
    <w:qFormat/>
    <w:rPr>
      <w:rFonts w:ascii="Arial" w:hAnsi="Arial"/>
      <w:sz w:val="24"/>
      <w:szCs w:val="24"/>
      <w:lang w:eastAsia="ar-SA"/>
    </w:rPr>
  </w:style>
  <w:style w:type="character" w:customStyle="1" w:styleId="Recuodecorpodetexto2Char">
    <w:name w:val="Recuo de corpo de texto 2 Char"/>
    <w:link w:val="Recuodecorpodetexto2"/>
    <w:qFormat/>
    <w:rPr>
      <w:rFonts w:ascii="Arial" w:hAnsi="Arial"/>
      <w:sz w:val="24"/>
      <w:szCs w:val="24"/>
      <w:lang w:eastAsia="ar-SA"/>
    </w:rPr>
  </w:style>
  <w:style w:type="character" w:customStyle="1" w:styleId="Recuodecorpodetexto3Char">
    <w:name w:val="Recuo de corpo de texto 3 Char"/>
    <w:link w:val="Recuodecorpodetexto3"/>
    <w:qFormat/>
    <w:rPr>
      <w:rFonts w:ascii="Arial" w:hAnsi="Arial"/>
      <w:sz w:val="16"/>
      <w:szCs w:val="16"/>
      <w:lang w:eastAsia="ar-SA"/>
    </w:rPr>
  </w:style>
  <w:style w:type="character" w:customStyle="1" w:styleId="RecuodecorpodetextoChar">
    <w:name w:val="Recuo de corpo de texto Char"/>
    <w:link w:val="Recuodecorpodetexto"/>
    <w:qFormat/>
    <w:rPr>
      <w:rFonts w:ascii="Arial Narrow" w:hAnsi="Arial Narrow"/>
      <w:b/>
      <w:sz w:val="24"/>
      <w:lang w:val="en-US" w:eastAsia="ar-SA"/>
    </w:rPr>
  </w:style>
  <w:style w:type="character" w:customStyle="1" w:styleId="SemEspaamentoChar">
    <w:name w:val="Sem Espaçamento Char"/>
    <w:link w:val="SemEspaamento1"/>
    <w:uiPriority w:val="1"/>
    <w:qFormat/>
    <w:rPr>
      <w:rFonts w:ascii="Calibri" w:hAnsi="Calibri"/>
      <w:sz w:val="22"/>
      <w:szCs w:val="22"/>
      <w:lang w:val="en-US" w:eastAsia="en-US" w:bidi="ar-SA"/>
    </w:rPr>
  </w:style>
  <w:style w:type="paragraph" w:customStyle="1" w:styleId="SemEspaamento1">
    <w:name w:val="Sem Espaçamento1"/>
    <w:link w:val="SemEspaamentoChar"/>
    <w:uiPriority w:val="1"/>
    <w:qFormat/>
    <w:pPr>
      <w:suppressAutoHyphens/>
    </w:pPr>
    <w:rPr>
      <w:rFonts w:ascii="Calibri" w:hAnsi="Calibri"/>
      <w:sz w:val="22"/>
      <w:szCs w:val="22"/>
      <w:lang w:val="en-US" w:eastAsia="en-US"/>
    </w:rPr>
  </w:style>
  <w:style w:type="character" w:customStyle="1" w:styleId="RodapChar">
    <w:name w:val="Rodapé Char"/>
    <w:link w:val="Rodap1"/>
    <w:uiPriority w:val="99"/>
    <w:qFormat/>
    <w:rPr>
      <w:rFonts w:ascii="Arial" w:hAnsi="Arial"/>
      <w:sz w:val="24"/>
      <w:szCs w:val="24"/>
      <w:lang w:eastAsia="ar-SA"/>
    </w:rPr>
  </w:style>
  <w:style w:type="paragraph" w:customStyle="1" w:styleId="Rodap1">
    <w:name w:val="Rodapé1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customStyle="1" w:styleId="apple-converted-space">
    <w:name w:val="apple-converted-space"/>
    <w:qFormat/>
  </w:style>
  <w:style w:type="character" w:customStyle="1" w:styleId="TextodebaloChar">
    <w:name w:val="Texto de balão Char"/>
    <w:link w:val="Textodebalo"/>
    <w:qFormat/>
    <w:rPr>
      <w:rFonts w:ascii="Tahoma" w:hAnsi="Tahoma" w:cs="Tahoma"/>
      <w:sz w:val="16"/>
      <w:szCs w:val="16"/>
      <w:lang w:eastAsia="ar-SA"/>
    </w:rPr>
  </w:style>
  <w:style w:type="character" w:customStyle="1" w:styleId="CabealhoChar">
    <w:name w:val="Cabeçalho Char"/>
    <w:basedOn w:val="Fontepargpadro"/>
    <w:link w:val="Cabealho1"/>
    <w:qFormat/>
    <w:rPr>
      <w:sz w:val="24"/>
      <w:szCs w:val="24"/>
      <w:lang w:eastAsia="ar-SA"/>
    </w:rPr>
  </w:style>
  <w:style w:type="paragraph" w:customStyle="1" w:styleId="Cabealho1">
    <w:name w:val="Cabeçalho1"/>
    <w:basedOn w:val="Normal"/>
    <w:link w:val="CabealhoChar"/>
    <w:pPr>
      <w:tabs>
        <w:tab w:val="center" w:pos="4419"/>
        <w:tab w:val="right" w:pos="8838"/>
      </w:tabs>
    </w:pPr>
    <w:rPr>
      <w:rFonts w:ascii="Times New Roman" w:hAnsi="Times New Roman"/>
    </w:rPr>
  </w:style>
  <w:style w:type="character" w:customStyle="1" w:styleId="CorpodetextoChar">
    <w:name w:val="Corpo de texto Char"/>
    <w:basedOn w:val="Fontepargpadro"/>
    <w:link w:val="Corpodetexto"/>
    <w:qFormat/>
    <w:rPr>
      <w:rFonts w:ascii="Arial Narrow" w:hAnsi="Arial Narrow"/>
      <w:sz w:val="24"/>
      <w:lang w:eastAsia="ar-SA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tuloPrincipal">
    <w:name w:val="Título Principal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Legenda">
    <w:name w:val="WW-Legenda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">
    <w:name w:val="WW-Índice"/>
    <w:basedOn w:val="Normal"/>
    <w:qFormat/>
    <w:pPr>
      <w:suppressLineNumbers/>
    </w:pPr>
    <w:rPr>
      <w:rFonts w:cs="Tahoma"/>
    </w:rPr>
  </w:style>
  <w:style w:type="paragraph" w:customStyle="1" w:styleId="WW-TtuloPrincipal">
    <w:name w:val="WW-Título Principal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Legenda1">
    <w:name w:val="WW-Legenda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">
    <w:name w:val="WW-Índice1"/>
    <w:basedOn w:val="Normal"/>
    <w:qFormat/>
    <w:pPr>
      <w:suppressLineNumbers/>
    </w:pPr>
    <w:rPr>
      <w:rFonts w:cs="Tahoma"/>
    </w:rPr>
  </w:style>
  <w:style w:type="paragraph" w:customStyle="1" w:styleId="WW-TtuloPrincipal1">
    <w:name w:val="WW-Título Principal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Legenda11">
    <w:name w:val="WW-Legenda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">
    <w:name w:val="WW-Índice11"/>
    <w:basedOn w:val="Normal"/>
    <w:qFormat/>
    <w:pPr>
      <w:suppressLineNumbers/>
    </w:pPr>
    <w:rPr>
      <w:rFonts w:cs="Tahoma"/>
    </w:rPr>
  </w:style>
  <w:style w:type="paragraph" w:customStyle="1" w:styleId="WW-TtuloPrincipal11">
    <w:name w:val="WW-Título Principal1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Legenda111">
    <w:name w:val="WW-Legenda111"/>
    <w:basedOn w:val="Normal"/>
    <w:qFormat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dice111">
    <w:name w:val="WW-Índice111"/>
    <w:basedOn w:val="Normal"/>
    <w:qFormat/>
    <w:pPr>
      <w:suppressLineNumbers/>
    </w:pPr>
    <w:rPr>
      <w:rFonts w:cs="Tahoma"/>
    </w:rPr>
  </w:style>
  <w:style w:type="paragraph" w:customStyle="1" w:styleId="WW-TtuloPrincipal111">
    <w:name w:val="WW-Título Principal111"/>
    <w:basedOn w:val="Normal"/>
    <w:next w:val="Corpodetexto"/>
    <w:qFormat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WW-Recuodecorpodetexto3">
    <w:name w:val="WW-Recuo de corpo de texto 3"/>
    <w:basedOn w:val="Normal"/>
    <w:qFormat/>
    <w:pPr>
      <w:ind w:firstLine="360"/>
      <w:jc w:val="both"/>
    </w:pPr>
    <w:rPr>
      <w:szCs w:val="20"/>
    </w:rPr>
  </w:style>
  <w:style w:type="paragraph" w:customStyle="1" w:styleId="CabealhoeRodap">
    <w:name w:val="Cabeçalho e Rodapé"/>
    <w:basedOn w:val="Normal"/>
    <w:qFormat/>
  </w:style>
  <w:style w:type="paragraph" w:customStyle="1" w:styleId="WW-Textodecomentrio">
    <w:name w:val="WW-Texto de comentário"/>
    <w:basedOn w:val="Normal"/>
    <w:qFormat/>
    <w:rPr>
      <w:sz w:val="20"/>
      <w:szCs w:val="20"/>
    </w:rPr>
  </w:style>
  <w:style w:type="paragraph" w:customStyle="1" w:styleId="WW-Recuodecorpodetexto2">
    <w:name w:val="WW-Recuo de corpo de texto 2"/>
    <w:basedOn w:val="Normal"/>
    <w:qFormat/>
    <w:pPr>
      <w:ind w:firstLine="720"/>
      <w:jc w:val="both"/>
    </w:pPr>
    <w:rPr>
      <w:sz w:val="22"/>
    </w:rPr>
  </w:style>
  <w:style w:type="paragraph" w:customStyle="1" w:styleId="WW-Corpodetexto2">
    <w:name w:val="WW-Corpo de texto 2"/>
    <w:basedOn w:val="Normal"/>
    <w:qFormat/>
    <w:pPr>
      <w:spacing w:line="360" w:lineRule="auto"/>
      <w:jc w:val="both"/>
    </w:pPr>
  </w:style>
  <w:style w:type="paragraph" w:customStyle="1" w:styleId="ContedodaTabela">
    <w:name w:val="Conteúdo da Tabela"/>
    <w:basedOn w:val="Corpodetexto"/>
    <w:qFormat/>
    <w:pPr>
      <w:suppressLineNumbers/>
    </w:pPr>
  </w:style>
  <w:style w:type="paragraph" w:customStyle="1" w:styleId="WW-ContedodaTabela">
    <w:name w:val="WW-Conteúdo da Tabela"/>
    <w:basedOn w:val="Corpodetexto"/>
    <w:qFormat/>
    <w:pPr>
      <w:suppressLineNumbers/>
    </w:pPr>
  </w:style>
  <w:style w:type="paragraph" w:customStyle="1" w:styleId="WW-ContedodaTabela1">
    <w:name w:val="WW-Conteúdo da Tabela1"/>
    <w:basedOn w:val="Corpodetexto"/>
    <w:qFormat/>
    <w:pPr>
      <w:suppressLineNumbers/>
    </w:pPr>
  </w:style>
  <w:style w:type="paragraph" w:customStyle="1" w:styleId="WW-ContedodaTabela11">
    <w:name w:val="WW-Conteúdo da Tabela11"/>
    <w:basedOn w:val="Corpodetexto"/>
    <w:qFormat/>
    <w:pPr>
      <w:suppressLineNumbers/>
    </w:pPr>
  </w:style>
  <w:style w:type="paragraph" w:customStyle="1" w:styleId="WW-ContedodaTabela111">
    <w:name w:val="WW-Conteúdo da Tabela111"/>
    <w:basedOn w:val="Corpodetexto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WW-TtulodaTabela">
    <w:name w:val="WW-Título da Tabela"/>
    <w:basedOn w:val="WW-ContedodaTabela"/>
    <w:qFormat/>
    <w:pPr>
      <w:jc w:val="center"/>
    </w:pPr>
    <w:rPr>
      <w:b/>
      <w:bCs/>
      <w:i/>
      <w:iCs/>
    </w:rPr>
  </w:style>
  <w:style w:type="paragraph" w:customStyle="1" w:styleId="WW-TtulodaTabela1">
    <w:name w:val="WW-Título da Tabela1"/>
    <w:basedOn w:val="WW-ContedodaTabela1"/>
    <w:qFormat/>
    <w:pPr>
      <w:jc w:val="center"/>
    </w:pPr>
    <w:rPr>
      <w:b/>
      <w:bCs/>
      <w:i/>
      <w:iCs/>
    </w:rPr>
  </w:style>
  <w:style w:type="paragraph" w:customStyle="1" w:styleId="WW-TtulodaTabela11">
    <w:name w:val="WW-Título da Tabela11"/>
    <w:basedOn w:val="WW-ContedodaTabela11"/>
    <w:qFormat/>
    <w:pPr>
      <w:jc w:val="center"/>
    </w:pPr>
    <w:rPr>
      <w:b/>
      <w:bCs/>
      <w:i/>
      <w:iCs/>
    </w:rPr>
  </w:style>
  <w:style w:type="paragraph" w:customStyle="1" w:styleId="WW-TtulodaTabela111">
    <w:name w:val="WW-Título da Tabela111"/>
    <w:basedOn w:val="WW-ContedodaTabela111"/>
    <w:qFormat/>
    <w:pPr>
      <w:jc w:val="center"/>
    </w:pPr>
    <w:rPr>
      <w:b/>
      <w:bCs/>
      <w:i/>
      <w:iCs/>
    </w:rPr>
  </w:style>
  <w:style w:type="paragraph" w:customStyle="1" w:styleId="Contedodoquadro">
    <w:name w:val="Conteúdo do quadro"/>
    <w:basedOn w:val="Corpodetexto"/>
    <w:qFormat/>
  </w:style>
  <w:style w:type="paragraph" w:customStyle="1" w:styleId="WW-Contedodoquadro">
    <w:name w:val="WW-Conteúdo do quadro"/>
    <w:basedOn w:val="Corpodetexto"/>
    <w:qFormat/>
  </w:style>
  <w:style w:type="paragraph" w:customStyle="1" w:styleId="WW-Contedodoquadro1">
    <w:name w:val="WW-Conteúdo do quadro1"/>
    <w:basedOn w:val="Corpodetexto"/>
    <w:qFormat/>
  </w:style>
  <w:style w:type="paragraph" w:customStyle="1" w:styleId="WW-Contedodoquadro11">
    <w:name w:val="WW-Conteúdo do quadro11"/>
    <w:basedOn w:val="Corpodetexto"/>
    <w:qFormat/>
  </w:style>
  <w:style w:type="paragraph" w:customStyle="1" w:styleId="WW-Contedodoquadro111">
    <w:name w:val="WW-Conteúdo do quadro111"/>
    <w:basedOn w:val="Corpodetexto"/>
    <w:qFormat/>
  </w:style>
  <w:style w:type="paragraph" w:customStyle="1" w:styleId="Corpodetexto21">
    <w:name w:val="Corpo de texto 21"/>
    <w:basedOn w:val="Normal"/>
    <w:qFormat/>
    <w:pPr>
      <w:widowControl w:val="0"/>
      <w:jc w:val="both"/>
    </w:pPr>
    <w:rPr>
      <w:rFonts w:ascii="DejaVu Sans" w:eastAsia="DejaVu Sans" w:hAnsi="DejaVu Sans"/>
      <w:bCs/>
      <w:kern w:val="2"/>
      <w:sz w:val="20"/>
      <w:szCs w:val="2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08"/>
    </w:pPr>
  </w:style>
  <w:style w:type="paragraph" w:customStyle="1" w:styleId="WW-Corpodetexto3">
    <w:name w:val="WW-Corpo de texto 3"/>
    <w:basedOn w:val="Normal"/>
    <w:qFormat/>
    <w:pPr>
      <w:tabs>
        <w:tab w:val="left" w:pos="0"/>
      </w:tabs>
      <w:jc w:val="both"/>
    </w:pPr>
    <w:rPr>
      <w:rFonts w:cs="Arial"/>
      <w:bCs/>
      <w:color w:val="000000"/>
      <w:sz w:val="20"/>
      <w:szCs w:val="20"/>
    </w:rPr>
  </w:style>
  <w:style w:type="paragraph" w:customStyle="1" w:styleId="BodyText21">
    <w:name w:val="Body Text 21"/>
    <w:basedOn w:val="Normal"/>
    <w:qFormat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</w:pPr>
    <w:rPr>
      <w:szCs w:val="20"/>
      <w:lang w:eastAsia="pt-BR"/>
    </w:rPr>
  </w:style>
  <w:style w:type="paragraph" w:customStyle="1" w:styleId="PargrafodaLista1">
    <w:name w:val="Parágrafo da Lista1"/>
    <w:basedOn w:val="Normal"/>
    <w:uiPriority w:val="99"/>
    <w:qFormat/>
    <w:pPr>
      <w:suppressAutoHyphens w:val="0"/>
      <w:ind w:left="720"/>
      <w:contextualSpacing/>
    </w:pPr>
    <w:rPr>
      <w:lang w:eastAsia="pt-BR"/>
    </w:rPr>
  </w:style>
  <w:style w:type="paragraph" w:customStyle="1" w:styleId="Default">
    <w:name w:val="Default"/>
    <w:qFormat/>
    <w:pPr>
      <w:suppressAutoHyphens/>
    </w:pPr>
    <w:rPr>
      <w:rFonts w:ascii="Calibri" w:hAnsi="Calibri" w:cs="Calibri"/>
      <w:color w:val="000000"/>
      <w:sz w:val="24"/>
      <w:szCs w:val="24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color w:val="00000A"/>
      <w:szCs w:val="24"/>
      <w:lang w:eastAsia="zh-CN" w:bidi="hi-IN"/>
    </w:rPr>
  </w:style>
  <w:style w:type="paragraph" w:customStyle="1" w:styleId="Cabealho11">
    <w:name w:val="Cabeçalho11"/>
    <w:basedOn w:val="Normal"/>
    <w:qFormat/>
    <w:rPr>
      <w:rFonts w:ascii="Times New Roman" w:hAnsi="Times New Roman"/>
      <w:color w:val="00000A"/>
      <w:sz w:val="22"/>
      <w:szCs w:val="22"/>
      <w:lang w:eastAsia="zh-CN"/>
    </w:rPr>
  </w:style>
  <w:style w:type="character" w:customStyle="1" w:styleId="CabealhoChar1">
    <w:name w:val="Cabeçalho Char1"/>
    <w:basedOn w:val="Fontepargpadro"/>
    <w:link w:val="Cabealho"/>
    <w:rPr>
      <w:rFonts w:ascii="Arial" w:hAnsi="Arial"/>
      <w:sz w:val="24"/>
      <w:szCs w:val="24"/>
      <w:lang w:eastAsia="ar-SA"/>
    </w:rPr>
  </w:style>
  <w:style w:type="character" w:customStyle="1" w:styleId="RodapChar1">
    <w:name w:val="Rodapé Char1"/>
    <w:basedOn w:val="Fontepargpadro"/>
    <w:link w:val="Rodap"/>
    <w:uiPriority w:val="99"/>
    <w:rPr>
      <w:rFonts w:ascii="Arial" w:hAnsi="Arial"/>
      <w:sz w:val="24"/>
      <w:szCs w:val="24"/>
      <w:lang w:eastAsia="ar-SA"/>
    </w:rPr>
  </w:style>
  <w:style w:type="character" w:customStyle="1" w:styleId="IndexLink">
    <w:name w:val="Index Link"/>
  </w:style>
  <w:style w:type="paragraph" w:customStyle="1" w:styleId="CabealhodoSumrio1">
    <w:name w:val="Cabeçalho do Sumário1"/>
    <w:basedOn w:val="Normal"/>
    <w:next w:val="Normal"/>
    <w:pPr>
      <w:keepNext/>
      <w:keepLines/>
      <w:spacing w:before="240" w:line="259" w:lineRule="auto"/>
    </w:pPr>
    <w:rPr>
      <w:rFonts w:ascii="Cambria" w:eastAsia="font468" w:hAnsi="Cambria" w:cs="font468"/>
      <w:color w:val="365F91"/>
      <w:sz w:val="32"/>
      <w:szCs w:val="32"/>
      <w:u w:color="000000"/>
      <w:lang w:eastAsia="pt-BR"/>
    </w:rPr>
  </w:style>
  <w:style w:type="paragraph" w:customStyle="1" w:styleId="CM2">
    <w:name w:val="CM2"/>
    <w:basedOn w:val="Default"/>
    <w:next w:val="Default"/>
    <w:uiPriority w:val="99"/>
    <w:qFormat/>
    <w:pPr>
      <w:widowControl w:val="0"/>
      <w:spacing w:line="293" w:lineRule="atLeast"/>
    </w:pPr>
    <w:rPr>
      <w:rFonts w:ascii="Arial" w:hAnsi="Arial" w:cs="Arial"/>
      <w:color w:val="auto"/>
      <w:u w:color="000000"/>
    </w:rPr>
  </w:style>
  <w:style w:type="character" w:customStyle="1" w:styleId="PargrafodaListaChar">
    <w:name w:val="Parágrafo da Lista Char"/>
    <w:link w:val="PargrafodaLista"/>
    <w:uiPriority w:val="34"/>
    <w:qFormat/>
    <w:rPr>
      <w:rFonts w:ascii="Arial" w:hAnsi="Arial"/>
      <w:sz w:val="24"/>
      <w:szCs w:val="24"/>
      <w:lang w:eastAsia="ar-SA"/>
    </w:rPr>
  </w:style>
  <w:style w:type="paragraph" w:customStyle="1" w:styleId="PargrafodaLista2">
    <w:name w:val="Parágrafo da Lista2"/>
    <w:basedOn w:val="Normal"/>
    <w:uiPriority w:val="99"/>
    <w:qFormat/>
    <w:pPr>
      <w:ind w:left="708"/>
    </w:pPr>
    <w:rPr>
      <w:rFonts w:eastAsia="Calibri" w:cs="Arial"/>
      <w:b/>
      <w:bCs/>
      <w:color w:val="CCFFFF"/>
      <w:sz w:val="20"/>
      <w:szCs w:val="20"/>
      <w:u w:color="000000"/>
      <w:lang w:eastAsia="pt-BR"/>
    </w:rPr>
  </w:style>
  <w:style w:type="paragraph" w:customStyle="1" w:styleId="Normal1">
    <w:name w:val="Normal1"/>
    <w:uiPriority w:val="99"/>
    <w:qFormat/>
    <w:pPr>
      <w:suppressAutoHyphens/>
    </w:pPr>
    <w:rPr>
      <w:rFonts w:cs="Arial"/>
      <w:color w:val="000000"/>
      <w:u w:color="000000"/>
    </w:rPr>
  </w:style>
  <w:style w:type="character" w:customStyle="1" w:styleId="CharacterStyle1">
    <w:name w:val="Character Style 1"/>
    <w:uiPriority w:val="99"/>
    <w:qFormat/>
    <w:rPr>
      <w:sz w:val="20"/>
      <w:szCs w:val="20"/>
    </w:rPr>
  </w:style>
  <w:style w:type="paragraph" w:customStyle="1" w:styleId="Style1">
    <w:name w:val="Style 1"/>
    <w:basedOn w:val="Normal"/>
    <w:uiPriority w:val="99"/>
    <w:qFormat/>
    <w:pPr>
      <w:widowControl w:val="0"/>
      <w:ind w:left="142"/>
      <w:jc w:val="both"/>
    </w:pPr>
    <w:rPr>
      <w:rFonts w:eastAsia="Calibri" w:cs="Arial"/>
      <w:sz w:val="20"/>
      <w:szCs w:val="20"/>
      <w:u w:color="000000"/>
      <w:lang w:val="fr-FR" w:eastAsia="pt-BR"/>
    </w:rPr>
  </w:style>
  <w:style w:type="character" w:customStyle="1" w:styleId="Hyperlink1">
    <w:name w:val="Hyperlink1"/>
    <w:basedOn w:val="Fontepargpadro"/>
    <w:uiPriority w:val="99"/>
    <w:unhideWhenUsed/>
    <w:qFormat/>
    <w:rPr>
      <w:color w:val="0000FF"/>
      <w:u w:val="single" w:color="000000"/>
    </w:rPr>
  </w:style>
  <w:style w:type="paragraph" w:customStyle="1" w:styleId="Standard">
    <w:name w:val="Standard"/>
    <w:next w:val="Normal"/>
    <w:qFormat/>
    <w:pPr>
      <w:suppressAutoHyphens/>
    </w:pPr>
    <w:rPr>
      <w:rFonts w:eastAsia="SimSun"/>
      <w:kern w:val="2"/>
      <w:lang w:eastAsia="zh-CN"/>
    </w:rPr>
  </w:style>
  <w:style w:type="character" w:customStyle="1" w:styleId="Fontepargpadro1">
    <w:name w:val="Fonte parág. padrão1"/>
    <w:qFormat/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Pr>
      <w:rFonts w:asciiTheme="minorHAnsi" w:eastAsiaTheme="minorHAnsi" w:hAnsiTheme="minorHAnsi" w:cstheme="minorBidi"/>
      <w:lang w:eastAsia="en-US"/>
    </w:rPr>
  </w:style>
  <w:style w:type="character" w:customStyle="1" w:styleId="Caracteresdenotaderodap">
    <w:name w:val="Caracteres de nota de rodapé"/>
    <w:uiPriority w:val="99"/>
    <w:qFormat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paragraph" w:customStyle="1" w:styleId="Nivel01">
    <w:name w:val="Nivel 01"/>
    <w:basedOn w:val="Ttulo1"/>
    <w:next w:val="Normal"/>
    <w:link w:val="Nivel01Char"/>
    <w:qFormat/>
    <w:pPr>
      <w:numPr>
        <w:numId w:val="1"/>
      </w:numPr>
      <w:tabs>
        <w:tab w:val="left" w:pos="567"/>
      </w:tabs>
      <w:suppressAutoHyphens w:val="0"/>
      <w:spacing w:before="240"/>
      <w:ind w:left="0" w:firstLine="0"/>
      <w:jc w:val="both"/>
    </w:pPr>
    <w:rPr>
      <w:rFonts w:ascii="Arial" w:hAnsi="Arial" w:cs="Arial"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1"/>
      </w:numPr>
      <w:suppressAutoHyphens w:val="0"/>
      <w:spacing w:before="120" w:after="120" w:line="276" w:lineRule="auto"/>
      <w:ind w:left="0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pPr>
      <w:numPr>
        <w:ilvl w:val="2"/>
        <w:numId w:val="1"/>
      </w:numPr>
      <w:suppressAutoHyphens w:val="0"/>
      <w:spacing w:before="120" w:after="120" w:line="276" w:lineRule="auto"/>
      <w:ind w:left="284" w:firstLine="0"/>
      <w:jc w:val="both"/>
    </w:pPr>
    <w:rPr>
      <w:rFonts w:eastAsiaTheme="minorEastAsia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locked/>
    <w:rPr>
      <w:rFonts w:ascii="Arial" w:eastAsiaTheme="minorEastAsia" w:hAnsi="Arial" w:cs="Arial"/>
      <w:color w:val="000000"/>
    </w:rPr>
  </w:style>
  <w:style w:type="character" w:customStyle="1" w:styleId="Ttulo1Char">
    <w:name w:val="Título 1 Char"/>
    <w:basedOn w:val="Fontepargpadro"/>
    <w:link w:val="Ttulo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ar-SA"/>
    </w:rPr>
  </w:style>
  <w:style w:type="character" w:customStyle="1" w:styleId="Nivel01Char">
    <w:name w:val="Nivel 01 Char"/>
    <w:basedOn w:val="Fontepargpadro"/>
    <w:link w:val="Nivel01"/>
    <w:rPr>
      <w:rFonts w:ascii="Arial" w:eastAsiaTheme="majorEastAsia" w:hAnsi="Arial" w:cs="Arial"/>
      <w:b/>
      <w:bCs/>
    </w:rPr>
  </w:style>
  <w:style w:type="character" w:customStyle="1" w:styleId="Nivel3Char">
    <w:name w:val="Nivel 3 Char"/>
    <w:basedOn w:val="Fontepargpadro"/>
    <w:link w:val="Nivel3"/>
    <w:rPr>
      <w:rFonts w:ascii="Arial" w:eastAsiaTheme="minorEastAsia" w:hAnsi="Arial" w:cs="Arial"/>
      <w:color w:val="000000"/>
    </w:rPr>
  </w:style>
  <w:style w:type="paragraph" w:customStyle="1" w:styleId="TableParagraph">
    <w:name w:val="Table Paragraph"/>
    <w:basedOn w:val="Normal"/>
    <w:uiPriority w:val="1"/>
    <w:qFormat/>
    <w:pPr>
      <w:widowControl w:val="0"/>
      <w:suppressAutoHyphens w:val="0"/>
      <w:autoSpaceDE w:val="0"/>
      <w:autoSpaceDN w:val="0"/>
      <w:spacing w:before="121"/>
    </w:pPr>
    <w:rPr>
      <w:rFonts w:ascii="Times New Roman" w:hAnsi="Times New Roman"/>
      <w:sz w:val="22"/>
      <w:szCs w:val="22"/>
      <w:lang w:val="pt-PT" w:eastAsia="en-US"/>
    </w:rPr>
  </w:style>
  <w:style w:type="paragraph" w:customStyle="1" w:styleId="Standarduser">
    <w:name w:val="Standard (user)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Nvel2-Red">
    <w:name w:val="Nível 2 -Red"/>
    <w:basedOn w:val="Normal"/>
    <w:qFormat/>
    <w:pPr>
      <w:spacing w:before="120" w:after="120" w:line="276" w:lineRule="auto"/>
      <w:jc w:val="both"/>
    </w:pPr>
    <w:rPr>
      <w:rFonts w:cs="Arial"/>
      <w:i/>
      <w:iCs/>
      <w:color w:val="FF0000"/>
      <w:sz w:val="20"/>
      <w:szCs w:val="20"/>
      <w:lang w:eastAsia="zh-CN"/>
    </w:rPr>
  </w:style>
  <w:style w:type="character" w:customStyle="1" w:styleId="Nmerodepgina1">
    <w:name w:val="Número de página1"/>
    <w:basedOn w:val="Fontepargpadro"/>
  </w:style>
  <w:style w:type="paragraph" w:styleId="SemEspaamento">
    <w:name w:val="No Spacing"/>
    <w:uiPriority w:val="99"/>
    <w:qFormat/>
    <w:rPr>
      <w:rFonts w:ascii="Calibri" w:eastAsia="Calibri" w:hAnsi="Calibri"/>
    </w:rPr>
  </w:style>
  <w:style w:type="character" w:customStyle="1" w:styleId="normaltextrun">
    <w:name w:val="normaltextrun"/>
    <w:basedOn w:val="Fontepargpadro"/>
  </w:style>
  <w:style w:type="paragraph" w:customStyle="1" w:styleId="Nvel2-Opcional">
    <w:name w:val="Nível 2-Opcional"/>
    <w:basedOn w:val="Normal"/>
    <w:link w:val="Nvel2-OpcionalChar"/>
    <w:qFormat/>
    <w:pPr>
      <w:numPr>
        <w:ilvl w:val="1"/>
        <w:numId w:val="2"/>
      </w:numPr>
      <w:suppressAutoHyphens w:val="0"/>
      <w:spacing w:before="120" w:after="120" w:line="276" w:lineRule="auto"/>
      <w:jc w:val="both"/>
    </w:pPr>
    <w:rPr>
      <w:rFonts w:eastAsia="Arial" w:cs="Arial"/>
      <w:i/>
      <w:iCs/>
      <w:color w:val="FF0000"/>
      <w:sz w:val="20"/>
      <w:szCs w:val="20"/>
      <w:lang w:eastAsia="pt-BR"/>
    </w:rPr>
  </w:style>
  <w:style w:type="character" w:customStyle="1" w:styleId="Nvel2-OpcionalChar">
    <w:name w:val="Nível 2-Opcional Char"/>
    <w:basedOn w:val="Fontepargpadro"/>
    <w:link w:val="Nvel2-Opcional"/>
    <w:rPr>
      <w:rFonts w:ascii="Arial" w:eastAsia="Arial" w:hAnsi="Arial" w:cs="Arial"/>
      <w:i/>
      <w:iCs/>
      <w:color w:val="FF0000"/>
    </w:rPr>
  </w:style>
  <w:style w:type="paragraph" w:customStyle="1" w:styleId="Nvel3-Opcional">
    <w:name w:val="Nível 3-Opcional"/>
    <w:basedOn w:val="Nivel3"/>
    <w:link w:val="Nvel3-OpcionalChar"/>
    <w:qFormat/>
    <w:pPr>
      <w:tabs>
        <w:tab w:val="left" w:pos="0"/>
      </w:tabs>
      <w:ind w:left="3198" w:hanging="504"/>
    </w:pPr>
    <w:rPr>
      <w:rFonts w:cs="Tahoma"/>
      <w:i/>
      <w:color w:val="FF0000"/>
      <w:szCs w:val="24"/>
    </w:rPr>
  </w:style>
  <w:style w:type="character" w:customStyle="1" w:styleId="Nvel3-OpcionalChar">
    <w:name w:val="Nível 3-Opcional Char"/>
    <w:basedOn w:val="Nivel3Char"/>
    <w:link w:val="Nvel3-Opcional"/>
    <w:rPr>
      <w:rFonts w:ascii="Arial" w:eastAsiaTheme="minorEastAsia" w:hAnsi="Arial" w:cs="Tahoma"/>
      <w:i/>
      <w:color w:val="FF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0EC8D-E7D0-4FEA-9477-DCCEF32C9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1712</Words>
  <Characters>9251</Characters>
  <Application>Microsoft Office Word</Application>
  <DocSecurity>0</DocSecurity>
  <Lines>77</Lines>
  <Paragraphs>21</Paragraphs>
  <ScaleCrop>false</ScaleCrop>
  <Company/>
  <LinksUpToDate>false</LinksUpToDate>
  <CharactersWithSpaces>10942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</dc:creator>
  <cp:lastModifiedBy>FERRÃO</cp:lastModifiedBy>
  <cp:revision>313</cp:revision>
  <cp:lastPrinted>2026-02-05T00:08:00Z</cp:lastPrinted>
  <dcterms:created xsi:type="dcterms:W3CDTF">2025-03-10T17:16:00Z</dcterms:created>
  <dcterms:modified xsi:type="dcterms:W3CDTF">2026-02-05T00:08:00Z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1046-12.2.0.23197</vt:lpwstr>
  </property>
  <property fmtid="{D5CDD505-2E9C-101B-9397-08002B2CF9AE}" pid="3" name="ICV">
    <vt:lpwstr>CE84516A62D94EA7B41B2BFC44EDE480_12</vt:lpwstr>
  </property>
</Properties>
</file>