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1C43" w:rsidRPr="00281C43" w:rsidRDefault="00281C43" w:rsidP="00281C43">
      <w:pPr>
        <w:spacing w:before="120" w:after="120"/>
        <w:ind w:left="-284" w:firstLine="426"/>
        <w:jc w:val="center"/>
        <w:rPr>
          <w:rFonts w:asciiTheme="majorHAnsi" w:hAnsiTheme="majorHAnsi" w:cstheme="majorHAnsi"/>
          <w:b/>
        </w:rPr>
      </w:pPr>
      <w:r w:rsidRPr="00281C43">
        <w:rPr>
          <w:rFonts w:asciiTheme="majorHAnsi" w:hAnsiTheme="majorHAnsi" w:cstheme="majorHAnsi"/>
          <w:b/>
        </w:rPr>
        <w:t>PROCESSO ADMINISTRATIVO N° 8134/2024</w:t>
      </w:r>
    </w:p>
    <w:p w:rsidR="00281C43" w:rsidRPr="00770F9D" w:rsidRDefault="00281C43" w:rsidP="00281C43">
      <w:pPr>
        <w:spacing w:before="120" w:after="120"/>
        <w:ind w:left="-284" w:firstLine="426"/>
        <w:jc w:val="center"/>
        <w:rPr>
          <w:rFonts w:asciiTheme="majorHAnsi" w:hAnsiTheme="majorHAnsi" w:cstheme="majorHAnsi"/>
          <w:b/>
        </w:rPr>
      </w:pPr>
      <w:r w:rsidRPr="00281C43">
        <w:rPr>
          <w:rFonts w:asciiTheme="majorHAnsi" w:hAnsiTheme="majorHAnsi" w:cstheme="majorHAnsi"/>
          <w:b/>
          <w:bCs/>
        </w:rPr>
        <w:t>AVISO DE DISPENSA ELETRÔNICA Nº 90026/2024</w:t>
      </w:r>
    </w:p>
    <w:p w:rsidR="00281C43" w:rsidRDefault="00281C43" w:rsidP="00281C43">
      <w:pPr>
        <w:spacing w:before="120" w:after="120"/>
        <w:ind w:left="-284" w:firstLine="426"/>
        <w:rPr>
          <w:rFonts w:ascii="Arial" w:hAnsi="Arial" w:cs="Arial"/>
          <w:b/>
        </w:rPr>
      </w:pPr>
    </w:p>
    <w:p w:rsidR="00281C43" w:rsidRPr="00281C43" w:rsidRDefault="00281C43" w:rsidP="00281C43">
      <w:pPr>
        <w:pStyle w:val="Standard"/>
        <w:spacing w:line="360" w:lineRule="auto"/>
        <w:ind w:firstLine="709"/>
        <w:jc w:val="both"/>
        <w:rPr>
          <w:rFonts w:asciiTheme="minorHAnsi" w:hAnsiTheme="minorHAnsi" w:cstheme="minorHAnsi"/>
          <w:color w:val="000000"/>
          <w:sz w:val="22"/>
          <w:szCs w:val="22"/>
        </w:rPr>
      </w:pPr>
      <w:r w:rsidRPr="00281C43">
        <w:rPr>
          <w:rFonts w:asciiTheme="minorHAnsi" w:hAnsiTheme="minorHAnsi" w:cstheme="minorHAnsi"/>
          <w:color w:val="000000"/>
          <w:sz w:val="22"/>
        </w:rPr>
        <w:t xml:space="preserve">Torna-se público que a Secretaria Municipal de Saúde, através do Fundo Municipal de Saúde de Itatiaia, realizará Dispensa Eletrônica com critério de julgamento </w:t>
      </w:r>
      <w:r w:rsidRPr="00281C43">
        <w:rPr>
          <w:rFonts w:asciiTheme="minorHAnsi" w:hAnsiTheme="minorHAnsi" w:cstheme="minorHAnsi"/>
          <w:b/>
          <w:color w:val="000000"/>
          <w:sz w:val="22"/>
        </w:rPr>
        <w:t>MENOR PREÇO POR ITEM</w:t>
      </w:r>
      <w:r w:rsidRPr="00281C43">
        <w:rPr>
          <w:rFonts w:asciiTheme="minorHAnsi" w:hAnsiTheme="minorHAnsi" w:cstheme="minorHAnsi"/>
          <w:i/>
          <w:color w:val="000000"/>
          <w:sz w:val="22"/>
        </w:rPr>
        <w:t xml:space="preserve">, </w:t>
      </w:r>
      <w:r w:rsidRPr="00281C43">
        <w:rPr>
          <w:rFonts w:asciiTheme="minorHAnsi" w:hAnsiTheme="minorHAnsi" w:cstheme="minorHAnsi"/>
          <w:color w:val="000000"/>
          <w:sz w:val="22"/>
        </w:rPr>
        <w:t>para a</w:t>
      </w:r>
      <w:r w:rsidRPr="00281C43">
        <w:rPr>
          <w:rFonts w:asciiTheme="minorHAnsi" w:hAnsiTheme="minorHAnsi" w:cstheme="minorHAnsi"/>
          <w:bCs/>
          <w:color w:val="000000"/>
          <w:sz w:val="22"/>
        </w:rPr>
        <w:t xml:space="preserve">quisição de materiais descartáveis para atender a demanda do Setor de Nutrição e Dietética do Hospital Municipal Maternidade Dr. Manoel Martins de Barros (HMI), </w:t>
      </w:r>
      <w:r w:rsidRPr="00281C43">
        <w:rPr>
          <w:rFonts w:asciiTheme="minorHAnsi" w:hAnsiTheme="minorHAnsi" w:cstheme="minorHAnsi"/>
          <w:color w:val="000000"/>
          <w:sz w:val="22"/>
        </w:rPr>
        <w:t>com entrega única</w:t>
      </w:r>
      <w:r w:rsidRPr="00281C43">
        <w:rPr>
          <w:rFonts w:asciiTheme="minorHAnsi" w:hAnsiTheme="minorHAnsi" w:cstheme="minorHAnsi"/>
          <w:bCs/>
          <w:color w:val="000000"/>
          <w:sz w:val="22"/>
        </w:rPr>
        <w:t xml:space="preserve">, </w:t>
      </w:r>
      <w:r w:rsidRPr="00281C43">
        <w:rPr>
          <w:rFonts w:asciiTheme="minorHAnsi" w:hAnsiTheme="minorHAnsi" w:cstheme="minorHAnsi"/>
          <w:color w:val="000000"/>
          <w:sz w:val="22"/>
        </w:rPr>
        <w:t>conforme condições, quantidades e exigências estabelecidas neste Aviso de Contratação Direta,</w:t>
      </w:r>
      <w:r w:rsidRPr="00281C43">
        <w:rPr>
          <w:rFonts w:asciiTheme="minorHAnsi" w:hAnsiTheme="minorHAnsi" w:cstheme="minorHAnsi"/>
          <w:b/>
          <w:i/>
          <w:color w:val="000000"/>
          <w:sz w:val="22"/>
        </w:rPr>
        <w:t xml:space="preserve"> </w:t>
      </w:r>
      <w:r w:rsidRPr="00281C43">
        <w:rPr>
          <w:rFonts w:asciiTheme="minorHAnsi" w:hAnsiTheme="minorHAnsi" w:cstheme="minorHAnsi"/>
          <w:color w:val="000000"/>
          <w:sz w:val="22"/>
        </w:rPr>
        <w:t xml:space="preserve">na hipótese do </w:t>
      </w:r>
      <w:r w:rsidRPr="00281C43">
        <w:rPr>
          <w:rFonts w:asciiTheme="minorHAnsi" w:hAnsiTheme="minorHAnsi" w:cstheme="minorHAnsi"/>
          <w:b/>
          <w:color w:val="000000"/>
          <w:sz w:val="22"/>
        </w:rPr>
        <w:t>Artigo 75</w:t>
      </w:r>
      <w:r w:rsidRPr="00281C43">
        <w:rPr>
          <w:rFonts w:asciiTheme="minorHAnsi" w:hAnsiTheme="minorHAnsi" w:cstheme="minorHAnsi"/>
          <w:b/>
          <w:i/>
          <w:color w:val="000000"/>
          <w:sz w:val="22"/>
        </w:rPr>
        <w:t>,</w:t>
      </w:r>
      <w:r w:rsidRPr="00281C43">
        <w:rPr>
          <w:rFonts w:asciiTheme="minorHAnsi" w:hAnsiTheme="minorHAnsi" w:cstheme="minorHAnsi"/>
          <w:b/>
          <w:color w:val="000000"/>
          <w:sz w:val="22"/>
        </w:rPr>
        <w:t xml:space="preserve"> Inciso II</w:t>
      </w:r>
      <w:r w:rsidRPr="00281C43">
        <w:rPr>
          <w:rFonts w:asciiTheme="minorHAnsi" w:hAnsiTheme="minorHAnsi" w:cstheme="minorHAnsi"/>
          <w:i/>
          <w:color w:val="000000"/>
          <w:sz w:val="22"/>
        </w:rPr>
        <w:t xml:space="preserve">, </w:t>
      </w:r>
      <w:r w:rsidRPr="00281C43">
        <w:rPr>
          <w:rFonts w:asciiTheme="minorHAnsi" w:hAnsiTheme="minorHAnsi" w:cstheme="minorHAnsi"/>
          <w:color w:val="000000"/>
          <w:sz w:val="22"/>
        </w:rPr>
        <w:t>nos termos da Lei Nº 14.133, de 1º de abril de 2021, da Instrução Normativa SEGES/ME Nº 67/2021, Decreto Municipal Nº 4455, de 02 de fevereiro de 2024 e demais legislações aplicáveis.</w:t>
      </w:r>
    </w:p>
    <w:p w:rsidR="00281C43" w:rsidRDefault="00281C43" w:rsidP="00281C43">
      <w:pPr>
        <w:pStyle w:val="Standard"/>
        <w:tabs>
          <w:tab w:val="left" w:pos="6300"/>
        </w:tabs>
        <w:spacing w:line="360" w:lineRule="auto"/>
        <w:ind w:firstLine="709"/>
        <w:jc w:val="both"/>
        <w:rPr>
          <w:rFonts w:ascii="Arial" w:hAnsi="Arial"/>
          <w:color w:val="000000"/>
        </w:rPr>
      </w:pPr>
      <w:r>
        <w:rPr>
          <w:rFonts w:ascii="Arial" w:hAnsi="Arial"/>
          <w:color w:val="000000"/>
        </w:rPr>
        <w:tab/>
      </w:r>
    </w:p>
    <w:p w:rsidR="00281C43" w:rsidRPr="00281C43" w:rsidRDefault="00281C43" w:rsidP="00281C43">
      <w:pPr>
        <w:pStyle w:val="Textbody"/>
        <w:spacing w:line="360" w:lineRule="auto"/>
        <w:ind w:firstLine="709"/>
        <w:rPr>
          <w:rFonts w:asciiTheme="minorHAnsi" w:hAnsiTheme="minorHAnsi" w:cstheme="minorHAnsi"/>
          <w:b/>
        </w:rPr>
      </w:pPr>
      <w:r w:rsidRPr="00281C43">
        <w:rPr>
          <w:rFonts w:asciiTheme="minorHAnsi" w:hAnsiTheme="minorHAnsi" w:cstheme="minorHAnsi"/>
          <w:b/>
        </w:rPr>
        <w:t>RECEBIMENTO DAS PROPOSTAS:</w:t>
      </w:r>
    </w:p>
    <w:p w:rsidR="00281C43" w:rsidRPr="00281C43" w:rsidRDefault="00281C43" w:rsidP="00281C43">
      <w:pPr>
        <w:pStyle w:val="Standard"/>
        <w:spacing w:line="360" w:lineRule="auto"/>
        <w:ind w:firstLine="709"/>
        <w:rPr>
          <w:rFonts w:asciiTheme="minorHAnsi" w:hAnsiTheme="minorHAnsi" w:cstheme="minorHAnsi"/>
          <w:b/>
          <w:bCs/>
          <w:color w:val="000000"/>
        </w:rPr>
      </w:pPr>
      <w:r w:rsidRPr="00281C43">
        <w:rPr>
          <w:rFonts w:asciiTheme="minorHAnsi" w:hAnsiTheme="minorHAnsi" w:cstheme="minorHAnsi"/>
          <w:b/>
        </w:rPr>
        <w:t xml:space="preserve">LINK: </w:t>
      </w:r>
      <w:r w:rsidRPr="00281C43">
        <w:rPr>
          <w:rStyle w:val="Hyperlink"/>
          <w:rFonts w:asciiTheme="minorHAnsi" w:hAnsiTheme="minorHAnsi" w:cstheme="minorHAnsi"/>
          <w:b/>
          <w:bCs/>
        </w:rPr>
        <w:t>http://www.comprasnet.gov.br</w:t>
      </w:r>
    </w:p>
    <w:p w:rsidR="00281C43" w:rsidRPr="00281C43" w:rsidRDefault="00281C43" w:rsidP="00281C43">
      <w:pPr>
        <w:pStyle w:val="Standard"/>
        <w:spacing w:line="360" w:lineRule="auto"/>
        <w:ind w:firstLine="709"/>
        <w:jc w:val="both"/>
        <w:rPr>
          <w:rFonts w:asciiTheme="minorHAnsi" w:hAnsiTheme="minorHAnsi" w:cstheme="minorHAnsi"/>
          <w:b/>
        </w:rPr>
      </w:pPr>
    </w:p>
    <w:p w:rsidR="00281C43" w:rsidRPr="00281C43" w:rsidRDefault="00281C43" w:rsidP="00281C43">
      <w:pPr>
        <w:pStyle w:val="Standard"/>
        <w:ind w:firstLine="709"/>
        <w:rPr>
          <w:rFonts w:asciiTheme="minorHAnsi" w:hAnsiTheme="minorHAnsi" w:cstheme="minorHAnsi"/>
          <w:b/>
          <w:bCs/>
        </w:rPr>
      </w:pPr>
      <w:r w:rsidRPr="00281C43">
        <w:rPr>
          <w:rFonts w:asciiTheme="minorHAnsi" w:hAnsiTheme="minorHAnsi" w:cstheme="minorHAnsi"/>
          <w:b/>
          <w:bCs/>
        </w:rPr>
        <w:t>Data Início: 17/10/2024 às 16h</w:t>
      </w:r>
    </w:p>
    <w:p w:rsidR="00281C43" w:rsidRPr="00281C43" w:rsidRDefault="00281C43" w:rsidP="00281C43">
      <w:pPr>
        <w:pStyle w:val="Standard"/>
        <w:ind w:firstLine="709"/>
        <w:rPr>
          <w:rFonts w:asciiTheme="minorHAnsi" w:hAnsiTheme="minorHAnsi" w:cstheme="minorHAnsi"/>
          <w:b/>
          <w:bCs/>
        </w:rPr>
      </w:pPr>
      <w:r w:rsidRPr="00281C43">
        <w:rPr>
          <w:rFonts w:asciiTheme="minorHAnsi" w:hAnsiTheme="minorHAnsi" w:cstheme="minorHAnsi"/>
          <w:b/>
          <w:bCs/>
        </w:rPr>
        <w:t>Data Final: 23/10/2024 às 08h</w:t>
      </w:r>
    </w:p>
    <w:p w:rsidR="00281C43" w:rsidRPr="00281C43" w:rsidRDefault="00281C43" w:rsidP="00281C43">
      <w:pPr>
        <w:pStyle w:val="Standard"/>
        <w:spacing w:line="360" w:lineRule="auto"/>
        <w:ind w:firstLine="709"/>
        <w:rPr>
          <w:rFonts w:asciiTheme="minorHAnsi" w:hAnsiTheme="minorHAnsi" w:cstheme="minorHAnsi"/>
          <w:b/>
          <w:bCs/>
        </w:rPr>
      </w:pPr>
    </w:p>
    <w:p w:rsidR="00281C43" w:rsidRPr="00281C43" w:rsidRDefault="00281C43" w:rsidP="00281C43">
      <w:pPr>
        <w:pStyle w:val="Standard"/>
        <w:spacing w:line="360" w:lineRule="auto"/>
        <w:ind w:firstLine="709"/>
        <w:rPr>
          <w:rFonts w:asciiTheme="minorHAnsi" w:hAnsiTheme="minorHAnsi" w:cstheme="minorHAnsi"/>
          <w:b/>
          <w:bCs/>
        </w:rPr>
      </w:pPr>
      <w:r w:rsidRPr="00281C43">
        <w:rPr>
          <w:rFonts w:asciiTheme="minorHAnsi" w:hAnsiTheme="minorHAnsi" w:cstheme="minorHAnsi"/>
          <w:b/>
          <w:bCs/>
        </w:rPr>
        <w:t>ABERTURA DA SESSÃO:</w:t>
      </w:r>
    </w:p>
    <w:p w:rsidR="00281C43" w:rsidRPr="00281C43" w:rsidRDefault="00281C43" w:rsidP="00281C43">
      <w:pPr>
        <w:pStyle w:val="Standard"/>
        <w:ind w:firstLine="709"/>
        <w:rPr>
          <w:rFonts w:asciiTheme="minorHAnsi" w:hAnsiTheme="minorHAnsi" w:cstheme="minorHAnsi"/>
          <w:b/>
          <w:bCs/>
        </w:rPr>
      </w:pPr>
      <w:r w:rsidRPr="00281C43">
        <w:rPr>
          <w:rFonts w:asciiTheme="minorHAnsi" w:hAnsiTheme="minorHAnsi" w:cstheme="minorHAnsi"/>
          <w:b/>
          <w:bCs/>
        </w:rPr>
        <w:t>Data: 23/10/2024 às 09h</w:t>
      </w:r>
    </w:p>
    <w:p w:rsidR="00281C43" w:rsidRPr="00281C43" w:rsidRDefault="00281C43" w:rsidP="00281C43">
      <w:pPr>
        <w:pStyle w:val="Standard"/>
        <w:spacing w:line="360" w:lineRule="auto"/>
        <w:ind w:firstLine="709"/>
        <w:rPr>
          <w:rFonts w:asciiTheme="minorHAnsi" w:hAnsiTheme="minorHAnsi" w:cstheme="minorHAnsi"/>
          <w:b/>
          <w:bCs/>
        </w:rPr>
      </w:pPr>
    </w:p>
    <w:p w:rsidR="00281C43" w:rsidRPr="00281C43" w:rsidRDefault="00281C43" w:rsidP="00281C43">
      <w:pPr>
        <w:pStyle w:val="Standard"/>
        <w:spacing w:line="360" w:lineRule="auto"/>
        <w:ind w:firstLine="709"/>
        <w:rPr>
          <w:rFonts w:asciiTheme="minorHAnsi" w:hAnsiTheme="minorHAnsi" w:cstheme="minorHAnsi"/>
          <w:b/>
          <w:bCs/>
        </w:rPr>
      </w:pPr>
      <w:r w:rsidRPr="00281C43">
        <w:rPr>
          <w:rFonts w:asciiTheme="minorHAnsi" w:hAnsiTheme="minorHAnsi" w:cstheme="minorHAnsi"/>
          <w:b/>
          <w:bCs/>
        </w:rPr>
        <w:t>FASE DE LANCES:</w:t>
      </w:r>
    </w:p>
    <w:p w:rsidR="00281C43" w:rsidRPr="00281C43" w:rsidRDefault="00281C43" w:rsidP="00281C43">
      <w:pPr>
        <w:pStyle w:val="Standard"/>
        <w:spacing w:line="360" w:lineRule="auto"/>
        <w:ind w:firstLine="709"/>
        <w:rPr>
          <w:rFonts w:asciiTheme="minorHAnsi" w:hAnsiTheme="minorHAnsi" w:cstheme="minorHAnsi"/>
          <w:b/>
          <w:bCs/>
        </w:rPr>
      </w:pPr>
      <w:r w:rsidRPr="00281C43">
        <w:rPr>
          <w:rFonts w:asciiTheme="minorHAnsi" w:hAnsiTheme="minorHAnsi" w:cstheme="minorHAnsi"/>
          <w:b/>
          <w:bCs/>
        </w:rPr>
        <w:t>Início: 23/10/2024 às 09h -----Término: 23/10/2024 às 15h</w:t>
      </w:r>
    </w:p>
    <w:p w:rsidR="00281C43" w:rsidRPr="00281C43" w:rsidRDefault="00281C43" w:rsidP="00281C43">
      <w:pPr>
        <w:pStyle w:val="Standard"/>
        <w:spacing w:line="360" w:lineRule="auto"/>
        <w:ind w:firstLine="709"/>
        <w:rPr>
          <w:rFonts w:asciiTheme="minorHAnsi" w:hAnsiTheme="minorHAnsi"/>
          <w:b/>
          <w:bCs/>
          <w:color w:val="000000"/>
        </w:rPr>
      </w:pPr>
    </w:p>
    <w:p w:rsidR="00281C43" w:rsidRPr="00281C43" w:rsidRDefault="00281C43" w:rsidP="00281C43">
      <w:pPr>
        <w:pStyle w:val="Standard"/>
        <w:spacing w:line="360" w:lineRule="auto"/>
        <w:ind w:firstLine="709"/>
        <w:jc w:val="both"/>
        <w:rPr>
          <w:rFonts w:asciiTheme="minorHAnsi" w:hAnsiTheme="minorHAnsi" w:cstheme="minorHAnsi"/>
        </w:rPr>
      </w:pPr>
      <w:r w:rsidRPr="00281C43">
        <w:rPr>
          <w:rFonts w:asciiTheme="minorHAnsi" w:hAnsiTheme="minorHAnsi" w:cstheme="minorHAnsi"/>
          <w:b/>
          <w:bCs/>
          <w:color w:val="000000"/>
        </w:rPr>
        <w:t xml:space="preserve">CONSULTA DO AVISO DE DISPENSA E SEUS ANEXOS: Disponível gratuitamente nos sítios: </w:t>
      </w:r>
      <w:hyperlink r:id="rId8" w:history="1">
        <w:r w:rsidRPr="00281C43">
          <w:rPr>
            <w:rStyle w:val="Hyperlink"/>
            <w:rFonts w:asciiTheme="minorHAnsi" w:hAnsiTheme="minorHAnsi" w:cstheme="minorHAnsi"/>
            <w:bCs/>
          </w:rPr>
          <w:t>https://itatiaia.rj.gov.br/dispensa-e-inexigibilidade</w:t>
        </w:r>
      </w:hyperlink>
      <w:r w:rsidRPr="00281C43">
        <w:rPr>
          <w:rFonts w:asciiTheme="minorHAnsi" w:hAnsiTheme="minorHAnsi" w:cstheme="minorHAnsi"/>
          <w:bCs/>
          <w:color w:val="000000"/>
        </w:rPr>
        <w:t xml:space="preserve"> ou </w:t>
      </w:r>
      <w:hyperlink r:id="rId9" w:history="1">
        <w:r w:rsidRPr="00281C43">
          <w:rPr>
            <w:rStyle w:val="Hyperlink"/>
            <w:rFonts w:asciiTheme="minorHAnsi" w:hAnsiTheme="minorHAnsi" w:cstheme="minorHAnsi"/>
            <w:bCs/>
          </w:rPr>
          <w:t>https://www.comprasnet.gov.br</w:t>
        </w:r>
      </w:hyperlink>
    </w:p>
    <w:p w:rsidR="00281C43" w:rsidRPr="00281C43" w:rsidRDefault="00281C43" w:rsidP="00281C43">
      <w:pPr>
        <w:pStyle w:val="Standard"/>
        <w:spacing w:line="360" w:lineRule="auto"/>
        <w:ind w:firstLine="709"/>
        <w:jc w:val="both"/>
        <w:rPr>
          <w:rFonts w:asciiTheme="minorHAnsi" w:hAnsiTheme="minorHAnsi"/>
          <w:bCs/>
          <w:color w:val="000000"/>
        </w:rPr>
      </w:pPr>
    </w:p>
    <w:p w:rsidR="00281C43" w:rsidRDefault="00281C43" w:rsidP="00281C43">
      <w:pPr>
        <w:pStyle w:val="Standard"/>
        <w:spacing w:line="360" w:lineRule="auto"/>
        <w:jc w:val="center"/>
        <w:rPr>
          <w:rFonts w:asciiTheme="minorHAnsi" w:hAnsiTheme="minorHAnsi" w:cstheme="minorHAnsi"/>
          <w:bCs/>
          <w:color w:val="000000"/>
        </w:rPr>
      </w:pPr>
      <w:r w:rsidRPr="00281C43">
        <w:rPr>
          <w:rFonts w:asciiTheme="minorHAnsi" w:hAnsiTheme="minorHAnsi" w:cstheme="minorHAnsi"/>
          <w:bCs/>
          <w:color w:val="000000"/>
        </w:rPr>
        <w:t>Itatiaia, 17 de outubro de 2024</w:t>
      </w:r>
    </w:p>
    <w:p w:rsidR="00281C43" w:rsidRDefault="00281C43" w:rsidP="00281C43">
      <w:pPr>
        <w:pStyle w:val="Standard"/>
        <w:jc w:val="center"/>
        <w:rPr>
          <w:rFonts w:asciiTheme="minorHAnsi" w:hAnsiTheme="minorHAnsi" w:cstheme="minorHAnsi"/>
          <w:b/>
          <w:bCs/>
          <w:color w:val="000000"/>
        </w:rPr>
      </w:pPr>
    </w:p>
    <w:p w:rsidR="00281C43" w:rsidRDefault="00281C43" w:rsidP="00281C43">
      <w:pPr>
        <w:pStyle w:val="Standard"/>
        <w:jc w:val="center"/>
        <w:rPr>
          <w:rFonts w:asciiTheme="minorHAnsi" w:hAnsiTheme="minorHAnsi" w:cstheme="minorHAnsi"/>
          <w:b/>
          <w:bCs/>
          <w:color w:val="000000"/>
        </w:rPr>
      </w:pPr>
    </w:p>
    <w:p w:rsidR="00281C43" w:rsidRPr="00D67195" w:rsidRDefault="00281C43" w:rsidP="00281C43">
      <w:pPr>
        <w:pStyle w:val="Standard"/>
        <w:jc w:val="center"/>
        <w:rPr>
          <w:rFonts w:asciiTheme="minorHAnsi" w:hAnsiTheme="minorHAnsi" w:cstheme="minorHAnsi"/>
          <w:b/>
          <w:bCs/>
          <w:color w:val="000000"/>
        </w:rPr>
      </w:pPr>
      <w:r w:rsidRPr="00D67195">
        <w:rPr>
          <w:rFonts w:asciiTheme="minorHAnsi" w:hAnsiTheme="minorHAnsi" w:cstheme="minorHAnsi"/>
          <w:b/>
          <w:bCs/>
          <w:color w:val="000000"/>
        </w:rPr>
        <w:t>LUIZ GUSTAVO R. TORRES</w:t>
      </w:r>
    </w:p>
    <w:p w:rsidR="00281C43" w:rsidRPr="00D67195" w:rsidRDefault="00281C43" w:rsidP="00281C43">
      <w:pPr>
        <w:pStyle w:val="Standard"/>
        <w:jc w:val="center"/>
        <w:rPr>
          <w:rFonts w:asciiTheme="minorHAnsi" w:hAnsiTheme="minorHAnsi" w:cstheme="minorHAnsi"/>
          <w:b/>
          <w:bCs/>
          <w:color w:val="000000"/>
        </w:rPr>
      </w:pPr>
      <w:r w:rsidRPr="00D67195">
        <w:rPr>
          <w:rFonts w:asciiTheme="minorHAnsi" w:hAnsiTheme="minorHAnsi" w:cstheme="minorHAnsi"/>
          <w:bCs/>
          <w:color w:val="000000"/>
        </w:rPr>
        <w:t>Diretor de Departamento Executivo da Saúde</w:t>
      </w:r>
    </w:p>
    <w:p w:rsidR="00281C43" w:rsidRDefault="00281C43">
      <w:pPr>
        <w:rPr>
          <w:rFonts w:asciiTheme="majorHAnsi" w:eastAsia="Arial" w:hAnsiTheme="majorHAnsi" w:cstheme="majorHAnsi"/>
          <w:b/>
          <w:color w:val="000000"/>
          <w:sz w:val="22"/>
          <w:szCs w:val="22"/>
        </w:rPr>
      </w:pPr>
      <w:r>
        <w:rPr>
          <w:rFonts w:asciiTheme="majorHAnsi" w:eastAsia="Arial" w:hAnsiTheme="majorHAnsi" w:cstheme="majorHAnsi"/>
          <w:b/>
          <w:color w:val="000000"/>
          <w:sz w:val="22"/>
          <w:szCs w:val="22"/>
        </w:rPr>
        <w:br w:type="page"/>
      </w:r>
    </w:p>
    <w:p w:rsidR="00CA7B31" w:rsidRPr="001E56DE" w:rsidRDefault="00035A98">
      <w:pPr>
        <w:keepNext/>
        <w:widowControl w:val="0"/>
        <w:numPr>
          <w:ilvl w:val="0"/>
          <w:numId w:val="1"/>
        </w:numPr>
        <w:pBdr>
          <w:top w:val="nil"/>
          <w:left w:val="nil"/>
          <w:bottom w:val="nil"/>
          <w:right w:val="nil"/>
          <w:between w:val="nil"/>
        </w:pBdr>
        <w:shd w:val="clear" w:color="auto" w:fill="FFFFFF"/>
        <w:spacing w:after="120" w:line="360" w:lineRule="auto"/>
        <w:ind w:left="357" w:hanging="357"/>
        <w:jc w:val="both"/>
        <w:rPr>
          <w:rFonts w:asciiTheme="majorHAnsi" w:eastAsia="Arial" w:hAnsiTheme="majorHAnsi" w:cstheme="majorHAnsi"/>
          <w:b/>
          <w:color w:val="000000"/>
          <w:sz w:val="22"/>
          <w:szCs w:val="22"/>
        </w:rPr>
      </w:pPr>
      <w:r w:rsidRPr="001E56DE">
        <w:rPr>
          <w:rFonts w:asciiTheme="majorHAnsi" w:eastAsia="Arial" w:hAnsiTheme="majorHAnsi" w:cstheme="majorHAnsi"/>
          <w:b/>
          <w:color w:val="000000"/>
          <w:sz w:val="22"/>
          <w:szCs w:val="22"/>
        </w:rPr>
        <w:lastRenderedPageBreak/>
        <w:t>OBJETO DA CONTRATAÇÃO DIRETA</w:t>
      </w:r>
    </w:p>
    <w:p w:rsidR="00CA7B31" w:rsidRPr="001E56DE" w:rsidRDefault="00035A98" w:rsidP="003B25B9">
      <w:pPr>
        <w:keepNext/>
        <w:numPr>
          <w:ilvl w:val="1"/>
          <w:numId w:val="1"/>
        </w:numPr>
        <w:pBdr>
          <w:top w:val="nil"/>
          <w:left w:val="nil"/>
          <w:bottom w:val="nil"/>
          <w:right w:val="nil"/>
          <w:between w:val="nil"/>
        </w:pBdr>
        <w:shd w:val="clear" w:color="auto" w:fill="FFFFFF"/>
        <w:spacing w:line="360" w:lineRule="auto"/>
        <w:ind w:left="0" w:firstLine="0"/>
        <w:jc w:val="both"/>
        <w:rPr>
          <w:rFonts w:asciiTheme="majorHAnsi" w:eastAsia="Arial" w:hAnsiTheme="majorHAnsi" w:cstheme="majorHAnsi"/>
          <w:color w:val="000000"/>
          <w:sz w:val="22"/>
          <w:szCs w:val="22"/>
        </w:rPr>
      </w:pPr>
      <w:r w:rsidRPr="001E56DE">
        <w:rPr>
          <w:rFonts w:asciiTheme="majorHAnsi" w:eastAsia="Arial" w:hAnsiTheme="majorHAnsi" w:cstheme="majorHAnsi"/>
          <w:color w:val="000000"/>
          <w:sz w:val="22"/>
          <w:szCs w:val="22"/>
        </w:rPr>
        <w:t xml:space="preserve">O objeto da presente Dispensa é a escolha da Proposta mais vantajosa para a </w:t>
      </w:r>
      <w:r w:rsidR="00814008" w:rsidRPr="001E56DE">
        <w:rPr>
          <w:rFonts w:asciiTheme="majorHAnsi" w:eastAsia="Arial" w:hAnsiTheme="majorHAnsi" w:cstheme="majorHAnsi"/>
          <w:color w:val="000000"/>
          <w:sz w:val="22"/>
          <w:szCs w:val="22"/>
        </w:rPr>
        <w:t>a</w:t>
      </w:r>
      <w:r w:rsidR="00814008" w:rsidRPr="001E56DE">
        <w:rPr>
          <w:rFonts w:asciiTheme="majorHAnsi" w:hAnsiTheme="majorHAnsi" w:cstheme="majorHAnsi"/>
          <w:bCs/>
          <w:sz w:val="22"/>
          <w:szCs w:val="22"/>
        </w:rPr>
        <w:t xml:space="preserve">quisição de materiais </w:t>
      </w:r>
      <w:r w:rsidR="003B25B9" w:rsidRPr="001E56DE">
        <w:rPr>
          <w:rFonts w:asciiTheme="majorHAnsi" w:hAnsiTheme="majorHAnsi" w:cstheme="majorHAnsi"/>
          <w:bCs/>
          <w:sz w:val="22"/>
          <w:szCs w:val="22"/>
        </w:rPr>
        <w:t xml:space="preserve">descartáveis para atender a demanda geral do Setor de Nutrição e Dietética do </w:t>
      </w:r>
      <w:r w:rsidR="00814008" w:rsidRPr="001E56DE">
        <w:rPr>
          <w:rFonts w:asciiTheme="majorHAnsi" w:hAnsiTheme="majorHAnsi" w:cstheme="majorHAnsi"/>
          <w:bCs/>
          <w:sz w:val="22"/>
          <w:szCs w:val="22"/>
        </w:rPr>
        <w:t xml:space="preserve"> Hospital Municipal Maternidade Dr. Manoel Martins de Barros (HMI), através da Secretaria Municipal de Saúde (SMS),</w:t>
      </w:r>
      <w:r w:rsidR="00814008" w:rsidRPr="001E56DE">
        <w:rPr>
          <w:rFonts w:asciiTheme="majorHAnsi" w:hAnsiTheme="majorHAnsi" w:cstheme="majorHAnsi"/>
          <w:b/>
          <w:bCs/>
          <w:sz w:val="22"/>
          <w:szCs w:val="22"/>
        </w:rPr>
        <w:t xml:space="preserve"> </w:t>
      </w:r>
      <w:r w:rsidRPr="001E56DE">
        <w:rPr>
          <w:rFonts w:asciiTheme="majorHAnsi" w:eastAsia="Arial" w:hAnsiTheme="majorHAnsi" w:cstheme="majorHAnsi"/>
          <w:color w:val="000000"/>
          <w:sz w:val="22"/>
          <w:szCs w:val="22"/>
        </w:rPr>
        <w:t xml:space="preserve">por Dispensa de Licitação, conforme condições, quantidades e exigências estabelecidas neste Aviso de Contratação Direta e </w:t>
      </w:r>
      <w:r w:rsidR="003B25B9" w:rsidRPr="001E56DE">
        <w:rPr>
          <w:rFonts w:asciiTheme="majorHAnsi" w:eastAsia="Arial" w:hAnsiTheme="majorHAnsi" w:cstheme="majorHAnsi"/>
          <w:color w:val="000000"/>
          <w:sz w:val="22"/>
          <w:szCs w:val="22"/>
        </w:rPr>
        <w:t>seus anexos.</w:t>
      </w:r>
    </w:p>
    <w:p w:rsidR="004A384C" w:rsidRPr="001E56DE" w:rsidRDefault="000E769A" w:rsidP="004A384C">
      <w:pPr>
        <w:pStyle w:val="PADRO"/>
        <w:widowControl/>
        <w:numPr>
          <w:ilvl w:val="1"/>
          <w:numId w:val="1"/>
        </w:numPr>
        <w:spacing w:before="120" w:after="120"/>
        <w:ind w:hanging="720"/>
        <w:rPr>
          <w:rFonts w:asciiTheme="majorHAnsi" w:hAnsiTheme="majorHAnsi" w:cstheme="majorHAnsi"/>
          <w:sz w:val="22"/>
          <w:szCs w:val="22"/>
        </w:rPr>
      </w:pPr>
      <w:r w:rsidRPr="001E56DE">
        <w:rPr>
          <w:rFonts w:asciiTheme="majorHAnsi" w:hAnsiTheme="majorHAnsi" w:cstheme="majorHAnsi"/>
          <w:sz w:val="22"/>
          <w:szCs w:val="22"/>
        </w:rPr>
        <w:t>A contratação ocorrerá em lote</w:t>
      </w:r>
      <w:r w:rsidRPr="001E56DE">
        <w:rPr>
          <w:rFonts w:asciiTheme="majorHAnsi" w:hAnsiTheme="majorHAnsi" w:cstheme="majorHAnsi"/>
          <w:b/>
          <w:bCs/>
          <w:sz w:val="22"/>
          <w:szCs w:val="22"/>
        </w:rPr>
        <w:t>,</w:t>
      </w:r>
      <w:r w:rsidRPr="001E56DE">
        <w:rPr>
          <w:rFonts w:asciiTheme="majorHAnsi" w:hAnsiTheme="majorHAnsi" w:cstheme="majorHAnsi"/>
          <w:sz w:val="22"/>
          <w:szCs w:val="22"/>
        </w:rPr>
        <w:t xml:space="preserve"> conforme tabela constante abaixo:</w:t>
      </w:r>
    </w:p>
    <w:tbl>
      <w:tblPr>
        <w:tblStyle w:val="TableNormal"/>
        <w:tblW w:w="9805" w:type="dxa"/>
        <w:jc w:val="center"/>
        <w:tblInd w:w="-4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33"/>
        <w:gridCol w:w="3448"/>
        <w:gridCol w:w="752"/>
        <w:gridCol w:w="752"/>
        <w:gridCol w:w="1337"/>
        <w:gridCol w:w="1507"/>
        <w:gridCol w:w="1376"/>
      </w:tblGrid>
      <w:tr w:rsidR="004A384C" w:rsidRPr="001E56DE" w:rsidTr="003D43EB">
        <w:trPr>
          <w:trHeight w:val="280"/>
          <w:jc w:val="center"/>
        </w:trPr>
        <w:tc>
          <w:tcPr>
            <w:tcW w:w="633" w:type="dxa"/>
          </w:tcPr>
          <w:p w:rsidR="004A384C" w:rsidRPr="001E56DE" w:rsidRDefault="004A384C" w:rsidP="0086574F">
            <w:pPr>
              <w:pStyle w:val="TableParagraph"/>
              <w:jc w:val="center"/>
              <w:rPr>
                <w:rFonts w:asciiTheme="majorHAnsi" w:hAnsiTheme="majorHAnsi" w:cstheme="majorHAnsi"/>
                <w:b/>
              </w:rPr>
            </w:pPr>
            <w:r w:rsidRPr="001E56DE">
              <w:rPr>
                <w:rFonts w:asciiTheme="majorHAnsi" w:hAnsiTheme="majorHAnsi" w:cstheme="majorHAnsi"/>
                <w:b/>
              </w:rPr>
              <w:t>ITEM</w:t>
            </w:r>
          </w:p>
        </w:tc>
        <w:tc>
          <w:tcPr>
            <w:tcW w:w="3448" w:type="dxa"/>
          </w:tcPr>
          <w:p w:rsidR="004A384C" w:rsidRPr="001E56DE" w:rsidRDefault="004A384C" w:rsidP="0086574F">
            <w:pPr>
              <w:pStyle w:val="TableParagraph"/>
              <w:jc w:val="center"/>
              <w:rPr>
                <w:rFonts w:asciiTheme="majorHAnsi" w:hAnsiTheme="majorHAnsi" w:cstheme="majorHAnsi"/>
                <w:b/>
              </w:rPr>
            </w:pPr>
            <w:r w:rsidRPr="001E56DE">
              <w:rPr>
                <w:rFonts w:asciiTheme="majorHAnsi" w:hAnsiTheme="majorHAnsi" w:cstheme="majorHAnsi"/>
                <w:b/>
              </w:rPr>
              <w:t>DESCRIÇÃO</w:t>
            </w:r>
          </w:p>
        </w:tc>
        <w:tc>
          <w:tcPr>
            <w:tcW w:w="752" w:type="dxa"/>
          </w:tcPr>
          <w:p w:rsidR="004A384C" w:rsidRPr="001E56DE" w:rsidRDefault="004A384C" w:rsidP="0086574F">
            <w:pPr>
              <w:pStyle w:val="TableParagraph"/>
              <w:jc w:val="center"/>
              <w:rPr>
                <w:rFonts w:asciiTheme="majorHAnsi" w:hAnsiTheme="majorHAnsi" w:cstheme="majorHAnsi"/>
                <w:b/>
              </w:rPr>
            </w:pPr>
            <w:r w:rsidRPr="001E56DE">
              <w:rPr>
                <w:rFonts w:asciiTheme="majorHAnsi" w:hAnsiTheme="majorHAnsi" w:cstheme="majorHAnsi"/>
                <w:b/>
              </w:rPr>
              <w:t>QTD.</w:t>
            </w:r>
          </w:p>
        </w:tc>
        <w:tc>
          <w:tcPr>
            <w:tcW w:w="752" w:type="dxa"/>
          </w:tcPr>
          <w:p w:rsidR="004A384C" w:rsidRPr="001E56DE" w:rsidRDefault="004A384C" w:rsidP="0086574F">
            <w:pPr>
              <w:pStyle w:val="TableParagraph"/>
              <w:jc w:val="center"/>
              <w:rPr>
                <w:rFonts w:asciiTheme="majorHAnsi" w:hAnsiTheme="majorHAnsi" w:cstheme="majorHAnsi"/>
                <w:b/>
              </w:rPr>
            </w:pPr>
            <w:r w:rsidRPr="001E56DE">
              <w:rPr>
                <w:rFonts w:asciiTheme="majorHAnsi" w:hAnsiTheme="majorHAnsi" w:cstheme="majorHAnsi"/>
                <w:b/>
              </w:rPr>
              <w:t>UND.</w:t>
            </w:r>
          </w:p>
        </w:tc>
        <w:tc>
          <w:tcPr>
            <w:tcW w:w="1337" w:type="dxa"/>
          </w:tcPr>
          <w:p w:rsidR="004A384C" w:rsidRPr="001E56DE" w:rsidRDefault="004A384C" w:rsidP="0086574F">
            <w:pPr>
              <w:pStyle w:val="TableParagraph"/>
              <w:jc w:val="center"/>
              <w:rPr>
                <w:rFonts w:asciiTheme="majorHAnsi" w:hAnsiTheme="majorHAnsi" w:cstheme="majorHAnsi"/>
                <w:b/>
              </w:rPr>
            </w:pPr>
            <w:r w:rsidRPr="001E56DE">
              <w:rPr>
                <w:rFonts w:asciiTheme="majorHAnsi" w:hAnsiTheme="majorHAnsi" w:cstheme="majorHAnsi"/>
                <w:b/>
              </w:rPr>
              <w:t>PREÇO ESTIMADO</w:t>
            </w:r>
          </w:p>
        </w:tc>
        <w:tc>
          <w:tcPr>
            <w:tcW w:w="1507" w:type="dxa"/>
          </w:tcPr>
          <w:p w:rsidR="004A384C" w:rsidRPr="001E56DE" w:rsidRDefault="004A384C" w:rsidP="0086574F">
            <w:pPr>
              <w:pStyle w:val="TableParagraph"/>
              <w:jc w:val="center"/>
              <w:rPr>
                <w:rFonts w:asciiTheme="majorHAnsi" w:hAnsiTheme="majorHAnsi" w:cstheme="majorHAnsi"/>
                <w:b/>
              </w:rPr>
            </w:pPr>
            <w:r w:rsidRPr="001E56DE">
              <w:rPr>
                <w:rFonts w:asciiTheme="majorHAnsi" w:hAnsiTheme="majorHAnsi" w:cstheme="majorHAnsi"/>
                <w:b/>
              </w:rPr>
              <w:t>LOCAL DE ENTREGA</w:t>
            </w:r>
          </w:p>
        </w:tc>
        <w:tc>
          <w:tcPr>
            <w:tcW w:w="1376" w:type="dxa"/>
          </w:tcPr>
          <w:p w:rsidR="004A384C" w:rsidRPr="001E56DE" w:rsidRDefault="004A384C" w:rsidP="0086574F">
            <w:pPr>
              <w:pStyle w:val="TableParagraph"/>
              <w:jc w:val="center"/>
              <w:rPr>
                <w:rFonts w:asciiTheme="majorHAnsi" w:hAnsiTheme="majorHAnsi" w:cstheme="majorHAnsi"/>
                <w:b/>
              </w:rPr>
            </w:pPr>
            <w:r w:rsidRPr="001E56DE">
              <w:rPr>
                <w:rFonts w:asciiTheme="majorHAnsi" w:hAnsiTheme="majorHAnsi" w:cstheme="majorHAnsi"/>
                <w:b/>
              </w:rPr>
              <w:t xml:space="preserve">PRAZO DE ENTEGA </w:t>
            </w:r>
          </w:p>
        </w:tc>
      </w:tr>
      <w:tr w:rsidR="004A384C" w:rsidRPr="001E56DE" w:rsidTr="003D43EB">
        <w:trPr>
          <w:trHeight w:val="280"/>
          <w:jc w:val="center"/>
        </w:trPr>
        <w:tc>
          <w:tcPr>
            <w:tcW w:w="633" w:type="dxa"/>
            <w:vAlign w:val="center"/>
          </w:tcPr>
          <w:p w:rsidR="004A384C" w:rsidRPr="001E56DE" w:rsidRDefault="004A384C" w:rsidP="004A384C">
            <w:pPr>
              <w:pStyle w:val="TableParagraph"/>
              <w:jc w:val="center"/>
              <w:rPr>
                <w:rFonts w:asciiTheme="majorHAnsi" w:hAnsiTheme="majorHAnsi" w:cstheme="majorHAnsi"/>
              </w:rPr>
            </w:pPr>
            <w:r w:rsidRPr="001E56DE">
              <w:rPr>
                <w:rFonts w:asciiTheme="majorHAnsi" w:hAnsiTheme="majorHAnsi" w:cstheme="majorHAnsi"/>
              </w:rPr>
              <w:t>01</w:t>
            </w:r>
          </w:p>
        </w:tc>
        <w:tc>
          <w:tcPr>
            <w:tcW w:w="3448" w:type="dxa"/>
            <w:vAlign w:val="center"/>
          </w:tcPr>
          <w:p w:rsidR="004A384C" w:rsidRPr="001E56DE" w:rsidRDefault="004A384C" w:rsidP="004A384C">
            <w:pPr>
              <w:ind w:right="108"/>
              <w:jc w:val="both"/>
              <w:rPr>
                <w:rFonts w:asciiTheme="majorHAnsi" w:eastAsia="Arial" w:hAnsiTheme="majorHAnsi" w:cstheme="majorHAnsi"/>
                <w:b/>
                <w:sz w:val="22"/>
                <w:szCs w:val="22"/>
              </w:rPr>
            </w:pPr>
            <w:r w:rsidRPr="001E56DE">
              <w:rPr>
                <w:rFonts w:asciiTheme="majorHAnsi" w:eastAsia="Arial" w:hAnsiTheme="majorHAnsi" w:cstheme="majorHAnsi"/>
                <w:b/>
                <w:sz w:val="22"/>
                <w:szCs w:val="22"/>
              </w:rPr>
              <w:t xml:space="preserve">COLHER DESCARTÁVEL: </w:t>
            </w:r>
            <w:r w:rsidRPr="001E56DE">
              <w:rPr>
                <w:rFonts w:asciiTheme="majorHAnsi" w:eastAsia="Arial" w:hAnsiTheme="majorHAnsi" w:cstheme="majorHAnsi"/>
                <w:sz w:val="22"/>
                <w:szCs w:val="22"/>
              </w:rPr>
              <w:t>Material: Plástico, 100% virgem; Cor: Branca; Aplicação: Refeição; Características Adicionais: Resistente, Tamanho Adulto.</w:t>
            </w:r>
            <w:r w:rsidRPr="001E56DE">
              <w:rPr>
                <w:rFonts w:asciiTheme="majorHAnsi" w:eastAsia="Arial" w:hAnsiTheme="majorHAnsi" w:cstheme="majorHAnsi"/>
                <w:b/>
                <w:sz w:val="22"/>
                <w:szCs w:val="22"/>
              </w:rPr>
              <w:t xml:space="preserve"> </w:t>
            </w:r>
            <w:r w:rsidRPr="001E56DE">
              <w:rPr>
                <w:rFonts w:asciiTheme="majorHAnsi" w:eastAsia="Arial" w:hAnsiTheme="majorHAnsi" w:cstheme="majorHAnsi"/>
                <w:sz w:val="22"/>
                <w:szCs w:val="22"/>
              </w:rPr>
              <w:t>Caixas com 500 unidades.</w:t>
            </w:r>
          </w:p>
        </w:tc>
        <w:tc>
          <w:tcPr>
            <w:tcW w:w="752" w:type="dxa"/>
            <w:vAlign w:val="center"/>
          </w:tcPr>
          <w:p w:rsidR="004A384C" w:rsidRPr="001E56DE" w:rsidRDefault="004A384C" w:rsidP="004A384C">
            <w:pPr>
              <w:pStyle w:val="TableParagraph"/>
              <w:jc w:val="center"/>
              <w:rPr>
                <w:rFonts w:asciiTheme="majorHAnsi" w:hAnsiTheme="majorHAnsi" w:cstheme="majorHAnsi"/>
              </w:rPr>
            </w:pPr>
            <w:r w:rsidRPr="001E56DE">
              <w:rPr>
                <w:rFonts w:asciiTheme="majorHAnsi" w:hAnsiTheme="majorHAnsi" w:cstheme="majorHAnsi"/>
              </w:rPr>
              <w:t>60</w:t>
            </w:r>
          </w:p>
        </w:tc>
        <w:tc>
          <w:tcPr>
            <w:tcW w:w="752" w:type="dxa"/>
            <w:vAlign w:val="center"/>
          </w:tcPr>
          <w:p w:rsidR="004A384C" w:rsidRPr="001E56DE" w:rsidRDefault="004A384C" w:rsidP="004A384C">
            <w:pPr>
              <w:ind w:right="-107"/>
              <w:rPr>
                <w:rFonts w:asciiTheme="majorHAnsi" w:eastAsia="Arial" w:hAnsiTheme="majorHAnsi" w:cstheme="majorHAnsi"/>
                <w:sz w:val="22"/>
                <w:szCs w:val="22"/>
              </w:rPr>
            </w:pPr>
            <w:r w:rsidRPr="001E56DE">
              <w:rPr>
                <w:rFonts w:asciiTheme="majorHAnsi" w:eastAsia="Arial" w:hAnsiTheme="majorHAnsi" w:cstheme="majorHAnsi"/>
                <w:sz w:val="22"/>
                <w:szCs w:val="22"/>
              </w:rPr>
              <w:t xml:space="preserve">  Caixa</w:t>
            </w:r>
          </w:p>
        </w:tc>
        <w:tc>
          <w:tcPr>
            <w:tcW w:w="1337" w:type="dxa"/>
            <w:vAlign w:val="center"/>
          </w:tcPr>
          <w:p w:rsidR="004A384C" w:rsidRPr="001E56DE" w:rsidRDefault="003D43EB" w:rsidP="003D43EB">
            <w:pPr>
              <w:ind w:right="108"/>
              <w:jc w:val="center"/>
              <w:rPr>
                <w:rFonts w:asciiTheme="majorHAnsi" w:eastAsia="Arial" w:hAnsiTheme="majorHAnsi" w:cstheme="majorHAnsi"/>
                <w:b/>
                <w:sz w:val="22"/>
                <w:szCs w:val="22"/>
              </w:rPr>
            </w:pPr>
            <w:r w:rsidRPr="001E56DE">
              <w:rPr>
                <w:rFonts w:asciiTheme="majorHAnsi" w:eastAsia="Arial" w:hAnsiTheme="majorHAnsi" w:cstheme="majorHAnsi"/>
                <w:b/>
                <w:sz w:val="22"/>
                <w:szCs w:val="22"/>
              </w:rPr>
              <w:t>6.948,00</w:t>
            </w:r>
          </w:p>
        </w:tc>
        <w:tc>
          <w:tcPr>
            <w:tcW w:w="1507" w:type="dxa"/>
            <w:vMerge w:val="restart"/>
            <w:vAlign w:val="center"/>
          </w:tcPr>
          <w:p w:rsidR="004A384C" w:rsidRPr="001E56DE" w:rsidRDefault="004A384C" w:rsidP="004A384C">
            <w:pPr>
              <w:pStyle w:val="Standard"/>
              <w:widowControl w:val="0"/>
              <w:spacing w:before="100" w:beforeAutospacing="1" w:after="100" w:afterAutospacing="1" w:line="276" w:lineRule="auto"/>
              <w:jc w:val="both"/>
              <w:rPr>
                <w:rFonts w:asciiTheme="majorHAnsi" w:hAnsiTheme="majorHAnsi" w:cstheme="majorHAnsi"/>
                <w:color w:val="000000"/>
                <w:sz w:val="22"/>
                <w:szCs w:val="22"/>
              </w:rPr>
            </w:pPr>
            <w:r w:rsidRPr="001E56DE">
              <w:rPr>
                <w:rFonts w:asciiTheme="majorHAnsi" w:hAnsiTheme="majorHAnsi" w:cstheme="majorHAnsi"/>
                <w:sz w:val="22"/>
                <w:szCs w:val="22"/>
              </w:rPr>
              <w:t xml:space="preserve">Central Geral de </w:t>
            </w:r>
            <w:r w:rsidR="003D43EB" w:rsidRPr="001E56DE">
              <w:rPr>
                <w:rFonts w:asciiTheme="majorHAnsi" w:hAnsiTheme="majorHAnsi" w:cstheme="majorHAnsi"/>
                <w:sz w:val="22"/>
                <w:szCs w:val="22"/>
              </w:rPr>
              <w:t xml:space="preserve">Abastecimento – CGA/SMS, sito  na </w:t>
            </w:r>
            <w:r w:rsidRPr="001E56DE">
              <w:rPr>
                <w:rFonts w:asciiTheme="majorHAnsi" w:hAnsiTheme="majorHAnsi" w:cstheme="majorHAnsi"/>
                <w:sz w:val="22"/>
                <w:szCs w:val="22"/>
              </w:rPr>
              <w:t>Avenida Simão da Cunha Gago, Nº1000, Bairro Casal Garcia II, Itatiaia, CEP: 27580-000; no período compreendido entre 08 e 16 horas, de segunda a sexta-feira, exceto nos feriados nacionais, estaduais e municipais.</w:t>
            </w:r>
          </w:p>
        </w:tc>
        <w:tc>
          <w:tcPr>
            <w:tcW w:w="1376" w:type="dxa"/>
            <w:vMerge w:val="restart"/>
            <w:vAlign w:val="center"/>
          </w:tcPr>
          <w:p w:rsidR="004A384C" w:rsidRPr="001E56DE" w:rsidRDefault="00181E66" w:rsidP="003D43EB">
            <w:pPr>
              <w:pStyle w:val="Standard"/>
              <w:widowControl w:val="0"/>
              <w:spacing w:before="100" w:beforeAutospacing="1" w:after="100" w:afterAutospacing="1" w:line="276" w:lineRule="auto"/>
              <w:jc w:val="both"/>
              <w:rPr>
                <w:rFonts w:asciiTheme="majorHAnsi" w:hAnsiTheme="majorHAnsi" w:cstheme="majorHAnsi"/>
                <w:color w:val="000000"/>
                <w:sz w:val="22"/>
                <w:szCs w:val="22"/>
              </w:rPr>
            </w:pPr>
            <w:r w:rsidRPr="001E56DE">
              <w:rPr>
                <w:rFonts w:asciiTheme="majorHAnsi" w:hAnsiTheme="majorHAnsi" w:cstheme="majorHAnsi"/>
                <w:color w:val="000000"/>
                <w:sz w:val="22"/>
                <w:szCs w:val="22"/>
              </w:rPr>
              <w:t>15 (quinze</w:t>
            </w:r>
            <w:r w:rsidR="004A384C" w:rsidRPr="001E56DE">
              <w:rPr>
                <w:rFonts w:asciiTheme="majorHAnsi" w:hAnsiTheme="majorHAnsi" w:cstheme="majorHAnsi"/>
                <w:color w:val="000000"/>
                <w:sz w:val="22"/>
                <w:szCs w:val="22"/>
              </w:rPr>
              <w:t>) dias corridos, após o recebimento da Nota de Empenho</w:t>
            </w:r>
          </w:p>
        </w:tc>
      </w:tr>
      <w:tr w:rsidR="004A384C" w:rsidRPr="001E56DE" w:rsidTr="003D43EB">
        <w:trPr>
          <w:trHeight w:val="280"/>
          <w:jc w:val="center"/>
        </w:trPr>
        <w:tc>
          <w:tcPr>
            <w:tcW w:w="633" w:type="dxa"/>
            <w:vAlign w:val="center"/>
          </w:tcPr>
          <w:p w:rsidR="004A384C" w:rsidRPr="001E56DE" w:rsidRDefault="004A384C" w:rsidP="004A384C">
            <w:pPr>
              <w:pStyle w:val="TableParagraph"/>
              <w:spacing w:before="11"/>
              <w:jc w:val="center"/>
              <w:rPr>
                <w:rFonts w:asciiTheme="majorHAnsi" w:hAnsiTheme="majorHAnsi" w:cstheme="majorHAnsi"/>
              </w:rPr>
            </w:pPr>
            <w:r w:rsidRPr="001E56DE">
              <w:rPr>
                <w:rFonts w:asciiTheme="majorHAnsi" w:hAnsiTheme="majorHAnsi" w:cstheme="majorHAnsi"/>
              </w:rPr>
              <w:t>02</w:t>
            </w:r>
          </w:p>
        </w:tc>
        <w:tc>
          <w:tcPr>
            <w:tcW w:w="3448" w:type="dxa"/>
            <w:vAlign w:val="center"/>
          </w:tcPr>
          <w:p w:rsidR="004A384C" w:rsidRPr="001E56DE" w:rsidRDefault="004A384C" w:rsidP="004A384C">
            <w:pPr>
              <w:ind w:right="108"/>
              <w:jc w:val="both"/>
              <w:rPr>
                <w:rFonts w:asciiTheme="majorHAnsi" w:eastAsia="Arial" w:hAnsiTheme="majorHAnsi" w:cstheme="majorHAnsi"/>
                <w:sz w:val="22"/>
                <w:szCs w:val="22"/>
              </w:rPr>
            </w:pPr>
            <w:r w:rsidRPr="001E56DE">
              <w:rPr>
                <w:rFonts w:asciiTheme="majorHAnsi" w:eastAsia="Arial" w:hAnsiTheme="majorHAnsi" w:cstheme="majorHAnsi"/>
                <w:b/>
                <w:sz w:val="22"/>
                <w:szCs w:val="22"/>
              </w:rPr>
              <w:t xml:space="preserve">FACA DESCARTÁVEL: </w:t>
            </w:r>
            <w:r w:rsidRPr="001E56DE">
              <w:rPr>
                <w:rFonts w:asciiTheme="majorHAnsi" w:eastAsia="Arial" w:hAnsiTheme="majorHAnsi" w:cstheme="majorHAnsi"/>
                <w:sz w:val="22"/>
                <w:szCs w:val="22"/>
              </w:rPr>
              <w:t>Material: Plástico, 100% virgem; Cor: Branca; Aplicação: Refeição; Características Adicionais: Resistente, Tamanho Adulto.</w:t>
            </w:r>
            <w:r w:rsidRPr="001E56DE">
              <w:rPr>
                <w:rFonts w:asciiTheme="majorHAnsi" w:eastAsia="Arial" w:hAnsiTheme="majorHAnsi" w:cstheme="majorHAnsi"/>
                <w:b/>
                <w:sz w:val="22"/>
                <w:szCs w:val="22"/>
              </w:rPr>
              <w:t xml:space="preserve"> </w:t>
            </w:r>
            <w:r w:rsidRPr="001E56DE">
              <w:rPr>
                <w:rFonts w:asciiTheme="majorHAnsi" w:eastAsia="Arial" w:hAnsiTheme="majorHAnsi" w:cstheme="majorHAnsi"/>
                <w:sz w:val="22"/>
                <w:szCs w:val="22"/>
              </w:rPr>
              <w:t>Caixas com 500 unidades.</w:t>
            </w:r>
          </w:p>
        </w:tc>
        <w:tc>
          <w:tcPr>
            <w:tcW w:w="752" w:type="dxa"/>
            <w:vAlign w:val="center"/>
          </w:tcPr>
          <w:p w:rsidR="004A384C" w:rsidRPr="001E56DE" w:rsidRDefault="004A384C" w:rsidP="004A384C">
            <w:pPr>
              <w:pStyle w:val="TableParagraph"/>
              <w:jc w:val="center"/>
              <w:rPr>
                <w:rFonts w:asciiTheme="majorHAnsi" w:hAnsiTheme="majorHAnsi" w:cstheme="majorHAnsi"/>
              </w:rPr>
            </w:pPr>
            <w:r w:rsidRPr="001E56DE">
              <w:rPr>
                <w:rFonts w:asciiTheme="majorHAnsi" w:hAnsiTheme="majorHAnsi" w:cstheme="majorHAnsi"/>
              </w:rPr>
              <w:t>60</w:t>
            </w:r>
          </w:p>
        </w:tc>
        <w:tc>
          <w:tcPr>
            <w:tcW w:w="752" w:type="dxa"/>
            <w:vAlign w:val="center"/>
          </w:tcPr>
          <w:p w:rsidR="004A384C" w:rsidRPr="001E56DE" w:rsidRDefault="004A384C" w:rsidP="004A384C">
            <w:pPr>
              <w:ind w:right="-107"/>
              <w:rPr>
                <w:rFonts w:asciiTheme="majorHAnsi" w:eastAsia="Arial" w:hAnsiTheme="majorHAnsi" w:cstheme="majorHAnsi"/>
                <w:sz w:val="22"/>
                <w:szCs w:val="22"/>
              </w:rPr>
            </w:pPr>
            <w:r w:rsidRPr="001E56DE">
              <w:rPr>
                <w:rFonts w:asciiTheme="majorHAnsi" w:eastAsia="Arial" w:hAnsiTheme="majorHAnsi" w:cstheme="majorHAnsi"/>
                <w:sz w:val="22"/>
                <w:szCs w:val="22"/>
              </w:rPr>
              <w:t xml:space="preserve">  Caixa</w:t>
            </w:r>
          </w:p>
        </w:tc>
        <w:tc>
          <w:tcPr>
            <w:tcW w:w="1337" w:type="dxa"/>
            <w:vAlign w:val="center"/>
          </w:tcPr>
          <w:p w:rsidR="004A384C" w:rsidRPr="001E56DE" w:rsidRDefault="003D43EB" w:rsidP="003D43EB">
            <w:pPr>
              <w:ind w:right="108"/>
              <w:jc w:val="center"/>
              <w:rPr>
                <w:rFonts w:asciiTheme="majorHAnsi" w:eastAsia="Arial" w:hAnsiTheme="majorHAnsi" w:cstheme="majorHAnsi"/>
                <w:b/>
                <w:sz w:val="22"/>
                <w:szCs w:val="22"/>
              </w:rPr>
            </w:pPr>
            <w:r w:rsidRPr="001E56DE">
              <w:rPr>
                <w:rFonts w:asciiTheme="majorHAnsi" w:eastAsia="Arial" w:hAnsiTheme="majorHAnsi" w:cstheme="majorHAnsi"/>
                <w:b/>
                <w:sz w:val="22"/>
                <w:szCs w:val="22"/>
              </w:rPr>
              <w:t>6.748,20</w:t>
            </w:r>
          </w:p>
        </w:tc>
        <w:tc>
          <w:tcPr>
            <w:tcW w:w="1507" w:type="dxa"/>
            <w:vMerge/>
            <w:vAlign w:val="center"/>
          </w:tcPr>
          <w:p w:rsidR="004A384C" w:rsidRPr="001E56DE" w:rsidRDefault="004A384C" w:rsidP="004A384C">
            <w:pPr>
              <w:ind w:right="108"/>
              <w:jc w:val="both"/>
              <w:rPr>
                <w:rFonts w:asciiTheme="majorHAnsi" w:eastAsia="Arial" w:hAnsiTheme="majorHAnsi" w:cstheme="majorHAnsi"/>
                <w:b/>
                <w:sz w:val="22"/>
                <w:szCs w:val="22"/>
              </w:rPr>
            </w:pPr>
          </w:p>
        </w:tc>
        <w:tc>
          <w:tcPr>
            <w:tcW w:w="1376" w:type="dxa"/>
            <w:vMerge/>
            <w:vAlign w:val="center"/>
          </w:tcPr>
          <w:p w:rsidR="004A384C" w:rsidRPr="001E56DE" w:rsidRDefault="004A384C" w:rsidP="004A384C">
            <w:pPr>
              <w:ind w:right="108"/>
              <w:jc w:val="both"/>
              <w:rPr>
                <w:rFonts w:asciiTheme="majorHAnsi" w:eastAsia="Arial" w:hAnsiTheme="majorHAnsi" w:cstheme="majorHAnsi"/>
                <w:b/>
                <w:sz w:val="22"/>
                <w:szCs w:val="22"/>
              </w:rPr>
            </w:pPr>
          </w:p>
        </w:tc>
      </w:tr>
      <w:tr w:rsidR="004A384C" w:rsidRPr="001E56DE" w:rsidTr="003D43EB">
        <w:trPr>
          <w:trHeight w:val="280"/>
          <w:jc w:val="center"/>
        </w:trPr>
        <w:tc>
          <w:tcPr>
            <w:tcW w:w="633" w:type="dxa"/>
            <w:vAlign w:val="center"/>
          </w:tcPr>
          <w:p w:rsidR="004A384C" w:rsidRPr="001E56DE" w:rsidRDefault="004A384C" w:rsidP="004A384C">
            <w:pPr>
              <w:pStyle w:val="TableParagraph"/>
              <w:spacing w:before="11"/>
              <w:jc w:val="center"/>
              <w:rPr>
                <w:rFonts w:asciiTheme="majorHAnsi" w:hAnsiTheme="majorHAnsi" w:cstheme="majorHAnsi"/>
              </w:rPr>
            </w:pPr>
            <w:r w:rsidRPr="001E56DE">
              <w:rPr>
                <w:rFonts w:asciiTheme="majorHAnsi" w:hAnsiTheme="majorHAnsi" w:cstheme="majorHAnsi"/>
              </w:rPr>
              <w:t>03</w:t>
            </w:r>
          </w:p>
        </w:tc>
        <w:tc>
          <w:tcPr>
            <w:tcW w:w="3448" w:type="dxa"/>
            <w:vAlign w:val="center"/>
          </w:tcPr>
          <w:p w:rsidR="004A384C" w:rsidRPr="001E56DE" w:rsidRDefault="004A384C" w:rsidP="004A384C">
            <w:pPr>
              <w:ind w:right="108"/>
              <w:jc w:val="both"/>
              <w:rPr>
                <w:rFonts w:asciiTheme="majorHAnsi" w:eastAsia="Arial" w:hAnsiTheme="majorHAnsi" w:cstheme="majorHAnsi"/>
                <w:sz w:val="22"/>
                <w:szCs w:val="22"/>
              </w:rPr>
            </w:pPr>
            <w:r w:rsidRPr="001E56DE">
              <w:rPr>
                <w:rFonts w:asciiTheme="majorHAnsi" w:eastAsia="Arial" w:hAnsiTheme="majorHAnsi" w:cstheme="majorHAnsi"/>
                <w:b/>
                <w:sz w:val="22"/>
                <w:szCs w:val="22"/>
              </w:rPr>
              <w:t xml:space="preserve">GARFO DESCARTÁVEL: </w:t>
            </w:r>
            <w:r w:rsidRPr="001E56DE">
              <w:rPr>
                <w:rFonts w:asciiTheme="majorHAnsi" w:eastAsia="Arial" w:hAnsiTheme="majorHAnsi" w:cstheme="majorHAnsi"/>
                <w:sz w:val="22"/>
                <w:szCs w:val="22"/>
              </w:rPr>
              <w:t>Material: Plástico, 100% virgem; Cor: Branca; Aplicação: Refeição; Características Adicionais: Resistente, Tamanho Adulto.</w:t>
            </w:r>
            <w:r w:rsidRPr="001E56DE">
              <w:rPr>
                <w:rFonts w:asciiTheme="majorHAnsi" w:eastAsia="Arial" w:hAnsiTheme="majorHAnsi" w:cstheme="majorHAnsi"/>
                <w:b/>
                <w:sz w:val="22"/>
                <w:szCs w:val="22"/>
              </w:rPr>
              <w:t xml:space="preserve"> </w:t>
            </w:r>
            <w:r w:rsidRPr="001E56DE">
              <w:rPr>
                <w:rFonts w:asciiTheme="majorHAnsi" w:eastAsia="Arial" w:hAnsiTheme="majorHAnsi" w:cstheme="majorHAnsi"/>
                <w:sz w:val="22"/>
                <w:szCs w:val="22"/>
              </w:rPr>
              <w:t>Caixas com 500 unidades.</w:t>
            </w:r>
          </w:p>
        </w:tc>
        <w:tc>
          <w:tcPr>
            <w:tcW w:w="752" w:type="dxa"/>
            <w:vAlign w:val="center"/>
          </w:tcPr>
          <w:p w:rsidR="004A384C" w:rsidRPr="001E56DE" w:rsidRDefault="004A384C" w:rsidP="004A384C">
            <w:pPr>
              <w:pStyle w:val="TableParagraph"/>
              <w:jc w:val="center"/>
              <w:rPr>
                <w:rFonts w:asciiTheme="majorHAnsi" w:hAnsiTheme="majorHAnsi" w:cstheme="majorHAnsi"/>
              </w:rPr>
            </w:pPr>
            <w:r w:rsidRPr="001E56DE">
              <w:rPr>
                <w:rFonts w:asciiTheme="majorHAnsi" w:hAnsiTheme="majorHAnsi" w:cstheme="majorHAnsi"/>
              </w:rPr>
              <w:t>100</w:t>
            </w:r>
          </w:p>
        </w:tc>
        <w:tc>
          <w:tcPr>
            <w:tcW w:w="752" w:type="dxa"/>
            <w:vAlign w:val="center"/>
          </w:tcPr>
          <w:p w:rsidR="004A384C" w:rsidRPr="001E56DE" w:rsidRDefault="004A384C" w:rsidP="004A384C">
            <w:pPr>
              <w:ind w:right="-107"/>
              <w:rPr>
                <w:rFonts w:asciiTheme="majorHAnsi" w:eastAsia="Arial" w:hAnsiTheme="majorHAnsi" w:cstheme="majorHAnsi"/>
                <w:sz w:val="22"/>
                <w:szCs w:val="22"/>
              </w:rPr>
            </w:pPr>
            <w:r w:rsidRPr="001E56DE">
              <w:rPr>
                <w:rFonts w:asciiTheme="majorHAnsi" w:eastAsia="Arial" w:hAnsiTheme="majorHAnsi" w:cstheme="majorHAnsi"/>
                <w:sz w:val="22"/>
                <w:szCs w:val="22"/>
              </w:rPr>
              <w:t xml:space="preserve">  Caixa</w:t>
            </w:r>
          </w:p>
        </w:tc>
        <w:tc>
          <w:tcPr>
            <w:tcW w:w="1337" w:type="dxa"/>
            <w:vAlign w:val="center"/>
          </w:tcPr>
          <w:p w:rsidR="004A384C" w:rsidRPr="001E56DE" w:rsidRDefault="003D43EB" w:rsidP="003D43EB">
            <w:pPr>
              <w:ind w:right="108"/>
              <w:jc w:val="center"/>
              <w:rPr>
                <w:rFonts w:asciiTheme="majorHAnsi" w:eastAsia="Arial" w:hAnsiTheme="majorHAnsi" w:cstheme="majorHAnsi"/>
                <w:b/>
                <w:sz w:val="22"/>
                <w:szCs w:val="22"/>
              </w:rPr>
            </w:pPr>
            <w:r w:rsidRPr="001E56DE">
              <w:rPr>
                <w:rFonts w:asciiTheme="majorHAnsi" w:eastAsia="Arial" w:hAnsiTheme="majorHAnsi" w:cstheme="majorHAnsi"/>
                <w:b/>
                <w:sz w:val="22"/>
                <w:szCs w:val="22"/>
              </w:rPr>
              <w:t>8.196,00</w:t>
            </w:r>
          </w:p>
        </w:tc>
        <w:tc>
          <w:tcPr>
            <w:tcW w:w="1507" w:type="dxa"/>
            <w:vMerge/>
            <w:vAlign w:val="center"/>
          </w:tcPr>
          <w:p w:rsidR="004A384C" w:rsidRPr="001E56DE" w:rsidRDefault="004A384C" w:rsidP="004A384C">
            <w:pPr>
              <w:ind w:right="108"/>
              <w:jc w:val="both"/>
              <w:rPr>
                <w:rFonts w:asciiTheme="majorHAnsi" w:eastAsia="Arial" w:hAnsiTheme="majorHAnsi" w:cstheme="majorHAnsi"/>
                <w:b/>
                <w:sz w:val="22"/>
                <w:szCs w:val="22"/>
              </w:rPr>
            </w:pPr>
          </w:p>
        </w:tc>
        <w:tc>
          <w:tcPr>
            <w:tcW w:w="1376" w:type="dxa"/>
            <w:vMerge/>
            <w:vAlign w:val="center"/>
          </w:tcPr>
          <w:p w:rsidR="004A384C" w:rsidRPr="001E56DE" w:rsidRDefault="004A384C" w:rsidP="004A384C">
            <w:pPr>
              <w:ind w:right="108"/>
              <w:jc w:val="both"/>
              <w:rPr>
                <w:rFonts w:asciiTheme="majorHAnsi" w:eastAsia="Arial" w:hAnsiTheme="majorHAnsi" w:cstheme="majorHAnsi"/>
                <w:b/>
                <w:sz w:val="22"/>
                <w:szCs w:val="22"/>
              </w:rPr>
            </w:pPr>
          </w:p>
        </w:tc>
      </w:tr>
      <w:tr w:rsidR="004A384C" w:rsidRPr="001E56DE" w:rsidTr="003D43EB">
        <w:trPr>
          <w:trHeight w:val="280"/>
          <w:jc w:val="center"/>
        </w:trPr>
        <w:tc>
          <w:tcPr>
            <w:tcW w:w="633" w:type="dxa"/>
            <w:vAlign w:val="center"/>
          </w:tcPr>
          <w:p w:rsidR="004A384C" w:rsidRPr="001E56DE" w:rsidRDefault="004A384C" w:rsidP="004A384C">
            <w:pPr>
              <w:pStyle w:val="TableParagraph"/>
              <w:spacing w:before="11"/>
              <w:jc w:val="center"/>
              <w:rPr>
                <w:rFonts w:asciiTheme="majorHAnsi" w:hAnsiTheme="majorHAnsi" w:cstheme="majorHAnsi"/>
              </w:rPr>
            </w:pPr>
            <w:r w:rsidRPr="001E56DE">
              <w:rPr>
                <w:rFonts w:asciiTheme="majorHAnsi" w:hAnsiTheme="majorHAnsi" w:cstheme="majorHAnsi"/>
              </w:rPr>
              <w:t>04</w:t>
            </w:r>
          </w:p>
        </w:tc>
        <w:tc>
          <w:tcPr>
            <w:tcW w:w="3448" w:type="dxa"/>
            <w:vAlign w:val="center"/>
          </w:tcPr>
          <w:p w:rsidR="004A384C" w:rsidRPr="001E56DE" w:rsidRDefault="004A384C" w:rsidP="004A384C">
            <w:pPr>
              <w:ind w:right="108"/>
              <w:jc w:val="both"/>
              <w:rPr>
                <w:rFonts w:asciiTheme="majorHAnsi" w:hAnsiTheme="majorHAnsi" w:cstheme="majorHAnsi"/>
                <w:b/>
                <w:sz w:val="22"/>
                <w:szCs w:val="22"/>
              </w:rPr>
            </w:pPr>
            <w:r w:rsidRPr="001E56DE">
              <w:rPr>
                <w:rFonts w:asciiTheme="majorHAnsi" w:hAnsiTheme="majorHAnsi" w:cstheme="majorHAnsi"/>
                <w:b/>
                <w:sz w:val="22"/>
                <w:szCs w:val="22"/>
              </w:rPr>
              <w:t>MARMITA DESCARTÁVEL:</w:t>
            </w:r>
            <w:r w:rsidRPr="001E56DE">
              <w:rPr>
                <w:rFonts w:asciiTheme="majorHAnsi" w:hAnsiTheme="majorHAnsi" w:cstheme="majorHAnsi"/>
                <w:sz w:val="22"/>
                <w:szCs w:val="22"/>
              </w:rPr>
              <w:t xml:space="preserve"> Material: Isopor; Formato: Redondo; Características Adicionais: Com Tampa; Capacidade: 500 ML; Aplicação: Para Sopa. Embalagem/Caixa com 100 unidades.</w:t>
            </w:r>
          </w:p>
        </w:tc>
        <w:tc>
          <w:tcPr>
            <w:tcW w:w="752" w:type="dxa"/>
            <w:vAlign w:val="center"/>
          </w:tcPr>
          <w:p w:rsidR="004A384C" w:rsidRPr="001E56DE" w:rsidRDefault="004A384C" w:rsidP="004A384C">
            <w:pPr>
              <w:pStyle w:val="TableParagraph"/>
              <w:jc w:val="center"/>
              <w:rPr>
                <w:rFonts w:asciiTheme="majorHAnsi" w:hAnsiTheme="majorHAnsi" w:cstheme="majorHAnsi"/>
              </w:rPr>
            </w:pPr>
            <w:r w:rsidRPr="001E56DE">
              <w:rPr>
                <w:rFonts w:asciiTheme="majorHAnsi" w:hAnsiTheme="majorHAnsi" w:cstheme="majorHAnsi"/>
              </w:rPr>
              <w:t>300</w:t>
            </w:r>
          </w:p>
        </w:tc>
        <w:tc>
          <w:tcPr>
            <w:tcW w:w="752" w:type="dxa"/>
            <w:vAlign w:val="center"/>
          </w:tcPr>
          <w:p w:rsidR="004A384C" w:rsidRPr="001E56DE" w:rsidRDefault="004A384C" w:rsidP="004A384C">
            <w:pPr>
              <w:ind w:right="-107"/>
              <w:rPr>
                <w:rFonts w:asciiTheme="majorHAnsi" w:hAnsiTheme="majorHAnsi" w:cstheme="majorHAnsi"/>
                <w:sz w:val="22"/>
                <w:szCs w:val="22"/>
              </w:rPr>
            </w:pPr>
            <w:r w:rsidRPr="001E56DE">
              <w:rPr>
                <w:rFonts w:asciiTheme="majorHAnsi" w:hAnsiTheme="majorHAnsi" w:cstheme="majorHAnsi"/>
                <w:sz w:val="22"/>
                <w:szCs w:val="22"/>
              </w:rPr>
              <w:t xml:space="preserve">  Caixa</w:t>
            </w:r>
          </w:p>
        </w:tc>
        <w:tc>
          <w:tcPr>
            <w:tcW w:w="1337" w:type="dxa"/>
            <w:vAlign w:val="center"/>
          </w:tcPr>
          <w:p w:rsidR="004A384C" w:rsidRPr="001E56DE" w:rsidRDefault="003D43EB" w:rsidP="003D43EB">
            <w:pPr>
              <w:ind w:right="108"/>
              <w:jc w:val="center"/>
              <w:rPr>
                <w:rFonts w:asciiTheme="majorHAnsi" w:hAnsiTheme="majorHAnsi" w:cstheme="majorHAnsi"/>
                <w:b/>
                <w:sz w:val="22"/>
                <w:szCs w:val="22"/>
              </w:rPr>
            </w:pPr>
            <w:r w:rsidRPr="001E56DE">
              <w:rPr>
                <w:rFonts w:asciiTheme="majorHAnsi" w:hAnsiTheme="majorHAnsi" w:cstheme="majorHAnsi"/>
                <w:b/>
                <w:sz w:val="22"/>
                <w:szCs w:val="22"/>
              </w:rPr>
              <w:t>12.426,00</w:t>
            </w:r>
          </w:p>
        </w:tc>
        <w:tc>
          <w:tcPr>
            <w:tcW w:w="1507" w:type="dxa"/>
            <w:vMerge/>
          </w:tcPr>
          <w:p w:rsidR="004A384C" w:rsidRPr="001E56DE" w:rsidRDefault="004A384C" w:rsidP="004A384C">
            <w:pPr>
              <w:ind w:right="108"/>
              <w:jc w:val="both"/>
              <w:rPr>
                <w:rFonts w:asciiTheme="majorHAnsi" w:hAnsiTheme="majorHAnsi" w:cstheme="majorHAnsi"/>
                <w:b/>
                <w:sz w:val="22"/>
                <w:szCs w:val="22"/>
              </w:rPr>
            </w:pPr>
          </w:p>
        </w:tc>
        <w:tc>
          <w:tcPr>
            <w:tcW w:w="1376" w:type="dxa"/>
            <w:vMerge/>
          </w:tcPr>
          <w:p w:rsidR="004A384C" w:rsidRPr="001E56DE" w:rsidRDefault="004A384C" w:rsidP="004A384C">
            <w:pPr>
              <w:ind w:right="108"/>
              <w:jc w:val="both"/>
              <w:rPr>
                <w:rFonts w:asciiTheme="majorHAnsi" w:hAnsiTheme="majorHAnsi" w:cstheme="majorHAnsi"/>
                <w:b/>
                <w:sz w:val="22"/>
                <w:szCs w:val="22"/>
              </w:rPr>
            </w:pPr>
          </w:p>
        </w:tc>
      </w:tr>
      <w:tr w:rsidR="004A384C" w:rsidRPr="001E56DE" w:rsidTr="003D43EB">
        <w:trPr>
          <w:trHeight w:val="280"/>
          <w:jc w:val="center"/>
        </w:trPr>
        <w:tc>
          <w:tcPr>
            <w:tcW w:w="633" w:type="dxa"/>
            <w:vAlign w:val="center"/>
          </w:tcPr>
          <w:p w:rsidR="004A384C" w:rsidRPr="001E56DE" w:rsidRDefault="004A384C" w:rsidP="004A384C">
            <w:pPr>
              <w:pStyle w:val="TableParagraph"/>
              <w:spacing w:before="11"/>
              <w:jc w:val="center"/>
              <w:rPr>
                <w:rFonts w:asciiTheme="majorHAnsi" w:hAnsiTheme="majorHAnsi" w:cstheme="majorHAnsi"/>
              </w:rPr>
            </w:pPr>
            <w:r w:rsidRPr="001E56DE">
              <w:rPr>
                <w:rFonts w:asciiTheme="majorHAnsi" w:hAnsiTheme="majorHAnsi" w:cstheme="majorHAnsi"/>
              </w:rPr>
              <w:t>05</w:t>
            </w:r>
          </w:p>
        </w:tc>
        <w:tc>
          <w:tcPr>
            <w:tcW w:w="3448" w:type="dxa"/>
            <w:vAlign w:val="center"/>
          </w:tcPr>
          <w:p w:rsidR="004A384C" w:rsidRPr="001E56DE" w:rsidRDefault="004A384C" w:rsidP="004A384C">
            <w:pPr>
              <w:ind w:right="108"/>
              <w:jc w:val="both"/>
              <w:rPr>
                <w:rFonts w:asciiTheme="majorHAnsi" w:hAnsiTheme="majorHAnsi" w:cstheme="majorHAnsi"/>
                <w:sz w:val="22"/>
                <w:szCs w:val="22"/>
              </w:rPr>
            </w:pPr>
            <w:r w:rsidRPr="001E56DE">
              <w:rPr>
                <w:rFonts w:asciiTheme="majorHAnsi" w:hAnsiTheme="majorHAnsi" w:cstheme="majorHAnsi"/>
                <w:b/>
                <w:sz w:val="22"/>
                <w:szCs w:val="22"/>
              </w:rPr>
              <w:t xml:space="preserve">MARMITA DESCARTÁVEL: </w:t>
            </w:r>
            <w:r w:rsidRPr="001E56DE">
              <w:rPr>
                <w:rFonts w:asciiTheme="majorHAnsi" w:hAnsiTheme="majorHAnsi" w:cstheme="majorHAnsi"/>
                <w:sz w:val="22"/>
                <w:szCs w:val="22"/>
              </w:rPr>
              <w:t>Material: Isopor; Formato: Retangular; Características Adicionais: Com Tampa E 3 Divisões; Capacidade: Aproximadamente 900ml; Embalagem/Caixa com 100 unidades.</w:t>
            </w:r>
          </w:p>
        </w:tc>
        <w:tc>
          <w:tcPr>
            <w:tcW w:w="752" w:type="dxa"/>
            <w:vAlign w:val="center"/>
          </w:tcPr>
          <w:p w:rsidR="004A384C" w:rsidRPr="001E56DE" w:rsidRDefault="004A384C" w:rsidP="004A384C">
            <w:pPr>
              <w:pStyle w:val="TableParagraph"/>
              <w:jc w:val="center"/>
              <w:rPr>
                <w:rFonts w:asciiTheme="majorHAnsi" w:hAnsiTheme="majorHAnsi" w:cstheme="majorHAnsi"/>
              </w:rPr>
            </w:pPr>
            <w:r w:rsidRPr="001E56DE">
              <w:rPr>
                <w:rFonts w:asciiTheme="majorHAnsi" w:hAnsiTheme="majorHAnsi" w:cstheme="majorHAnsi"/>
              </w:rPr>
              <w:t>400</w:t>
            </w:r>
          </w:p>
        </w:tc>
        <w:tc>
          <w:tcPr>
            <w:tcW w:w="752" w:type="dxa"/>
            <w:vAlign w:val="center"/>
          </w:tcPr>
          <w:p w:rsidR="004A384C" w:rsidRPr="001E56DE" w:rsidRDefault="004A384C" w:rsidP="004A384C">
            <w:pPr>
              <w:ind w:right="-107"/>
              <w:rPr>
                <w:rFonts w:asciiTheme="majorHAnsi" w:hAnsiTheme="majorHAnsi" w:cstheme="majorHAnsi"/>
                <w:sz w:val="22"/>
                <w:szCs w:val="22"/>
              </w:rPr>
            </w:pPr>
            <w:r w:rsidRPr="001E56DE">
              <w:rPr>
                <w:rFonts w:asciiTheme="majorHAnsi" w:hAnsiTheme="majorHAnsi" w:cstheme="majorHAnsi"/>
                <w:sz w:val="22"/>
                <w:szCs w:val="22"/>
              </w:rPr>
              <w:t xml:space="preserve">  Caixa</w:t>
            </w:r>
          </w:p>
        </w:tc>
        <w:tc>
          <w:tcPr>
            <w:tcW w:w="1337" w:type="dxa"/>
            <w:vAlign w:val="center"/>
          </w:tcPr>
          <w:p w:rsidR="004A384C" w:rsidRPr="001E56DE" w:rsidRDefault="003D43EB" w:rsidP="003D43EB">
            <w:pPr>
              <w:ind w:right="108"/>
              <w:jc w:val="center"/>
              <w:rPr>
                <w:rFonts w:asciiTheme="majorHAnsi" w:hAnsiTheme="majorHAnsi" w:cstheme="majorHAnsi"/>
                <w:b/>
                <w:sz w:val="22"/>
                <w:szCs w:val="22"/>
              </w:rPr>
            </w:pPr>
            <w:r w:rsidRPr="001E56DE">
              <w:rPr>
                <w:rFonts w:asciiTheme="majorHAnsi" w:hAnsiTheme="majorHAnsi" w:cstheme="majorHAnsi"/>
                <w:b/>
                <w:sz w:val="22"/>
                <w:szCs w:val="22"/>
              </w:rPr>
              <w:t>23.898,00</w:t>
            </w:r>
          </w:p>
        </w:tc>
        <w:tc>
          <w:tcPr>
            <w:tcW w:w="1507" w:type="dxa"/>
            <w:vMerge/>
          </w:tcPr>
          <w:p w:rsidR="004A384C" w:rsidRPr="001E56DE" w:rsidRDefault="004A384C" w:rsidP="004A384C">
            <w:pPr>
              <w:ind w:right="108"/>
              <w:jc w:val="both"/>
              <w:rPr>
                <w:rFonts w:asciiTheme="majorHAnsi" w:hAnsiTheme="majorHAnsi" w:cstheme="majorHAnsi"/>
                <w:b/>
                <w:sz w:val="22"/>
                <w:szCs w:val="22"/>
              </w:rPr>
            </w:pPr>
          </w:p>
        </w:tc>
        <w:tc>
          <w:tcPr>
            <w:tcW w:w="1376" w:type="dxa"/>
            <w:vMerge/>
          </w:tcPr>
          <w:p w:rsidR="004A384C" w:rsidRPr="001E56DE" w:rsidRDefault="004A384C" w:rsidP="004A384C">
            <w:pPr>
              <w:ind w:right="108"/>
              <w:jc w:val="both"/>
              <w:rPr>
                <w:rFonts w:asciiTheme="majorHAnsi" w:hAnsiTheme="majorHAnsi" w:cstheme="majorHAnsi"/>
                <w:b/>
                <w:sz w:val="22"/>
                <w:szCs w:val="22"/>
              </w:rPr>
            </w:pPr>
          </w:p>
        </w:tc>
      </w:tr>
    </w:tbl>
    <w:p w:rsidR="00F65754" w:rsidRPr="001E56DE" w:rsidRDefault="00F65754" w:rsidP="00F65754">
      <w:pPr>
        <w:keepNext/>
        <w:pBdr>
          <w:top w:val="nil"/>
          <w:left w:val="nil"/>
          <w:bottom w:val="nil"/>
          <w:right w:val="nil"/>
          <w:between w:val="nil"/>
        </w:pBdr>
        <w:shd w:val="clear" w:color="auto" w:fill="FFFFFF"/>
        <w:spacing w:line="360" w:lineRule="auto"/>
        <w:jc w:val="both"/>
        <w:rPr>
          <w:rFonts w:asciiTheme="majorHAnsi" w:eastAsia="Arial" w:hAnsiTheme="majorHAnsi" w:cstheme="majorHAnsi"/>
          <w:color w:val="000000"/>
          <w:sz w:val="22"/>
          <w:szCs w:val="22"/>
        </w:rPr>
      </w:pPr>
    </w:p>
    <w:p w:rsidR="00CA7B31" w:rsidRPr="001E56DE" w:rsidRDefault="00035A98" w:rsidP="00F65754">
      <w:pPr>
        <w:keepNext/>
        <w:widowControl w:val="0"/>
        <w:pBdr>
          <w:top w:val="nil"/>
          <w:left w:val="nil"/>
          <w:bottom w:val="nil"/>
          <w:right w:val="nil"/>
          <w:between w:val="nil"/>
        </w:pBdr>
        <w:shd w:val="clear" w:color="auto" w:fill="FFFFFF"/>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1.</w:t>
      </w:r>
      <w:r w:rsidR="003D43EB" w:rsidRPr="001E56DE">
        <w:rPr>
          <w:rFonts w:asciiTheme="majorHAnsi" w:eastAsia="Arial" w:hAnsiTheme="majorHAnsi" w:cstheme="majorHAnsi"/>
          <w:b/>
          <w:color w:val="000000"/>
          <w:sz w:val="22"/>
          <w:szCs w:val="22"/>
        </w:rPr>
        <w:t>3</w:t>
      </w:r>
      <w:r w:rsidRPr="001E56DE">
        <w:rPr>
          <w:rFonts w:asciiTheme="majorHAnsi" w:eastAsia="Arial" w:hAnsiTheme="majorHAnsi" w:cstheme="majorHAnsi"/>
          <w:b/>
          <w:color w:val="000000"/>
          <w:sz w:val="22"/>
          <w:szCs w:val="22"/>
        </w:rPr>
        <w:t>.</w:t>
      </w:r>
      <w:r w:rsidRPr="001E56DE">
        <w:rPr>
          <w:rFonts w:asciiTheme="majorHAnsi" w:eastAsia="Arial" w:hAnsiTheme="majorHAnsi" w:cstheme="majorHAnsi"/>
          <w:color w:val="000000"/>
          <w:sz w:val="22"/>
          <w:szCs w:val="22"/>
        </w:rPr>
        <w:t xml:space="preserve"> O critério de julgamento adotado será o menor preço, observadas as exigências contidas neste Aviso de Contratação Direta e seus Anexos quanto às especificações do objeto.</w:t>
      </w:r>
    </w:p>
    <w:p w:rsidR="00CA7B31" w:rsidRPr="001E56DE" w:rsidRDefault="00035A98" w:rsidP="00D409D7">
      <w:pPr>
        <w:keepNext/>
        <w:widowControl w:val="0"/>
        <w:numPr>
          <w:ilvl w:val="0"/>
          <w:numId w:val="1"/>
        </w:numPr>
        <w:pBdr>
          <w:top w:val="nil"/>
          <w:left w:val="nil"/>
          <w:bottom w:val="nil"/>
          <w:right w:val="nil"/>
          <w:between w:val="nil"/>
        </w:pBdr>
        <w:shd w:val="clear" w:color="auto" w:fill="FFFFFF"/>
        <w:spacing w:before="240" w:after="120" w:line="360" w:lineRule="auto"/>
        <w:ind w:left="357" w:hanging="357"/>
        <w:jc w:val="both"/>
        <w:rPr>
          <w:rFonts w:asciiTheme="majorHAnsi" w:eastAsia="Arial" w:hAnsiTheme="majorHAnsi" w:cstheme="majorHAnsi"/>
          <w:b/>
          <w:color w:val="000000"/>
          <w:sz w:val="22"/>
          <w:szCs w:val="22"/>
        </w:rPr>
      </w:pPr>
      <w:r w:rsidRPr="001E56DE">
        <w:rPr>
          <w:rFonts w:asciiTheme="majorHAnsi" w:eastAsia="Arial" w:hAnsiTheme="majorHAnsi" w:cstheme="majorHAnsi"/>
          <w:b/>
          <w:color w:val="000000"/>
          <w:sz w:val="22"/>
          <w:szCs w:val="22"/>
        </w:rPr>
        <w:t>PARTICIPAÇÃO NA DISPENSA ELETRÔNICA</w:t>
      </w:r>
    </w:p>
    <w:p w:rsidR="00CA7B31" w:rsidRPr="001E56DE" w:rsidRDefault="00035A98" w:rsidP="00F65754">
      <w:pPr>
        <w:pBdr>
          <w:top w:val="nil"/>
          <w:left w:val="nil"/>
          <w:bottom w:val="nil"/>
          <w:right w:val="nil"/>
          <w:between w:val="nil"/>
        </w:pBdr>
        <w:spacing w:line="360" w:lineRule="auto"/>
        <w:jc w:val="both"/>
        <w:rPr>
          <w:rFonts w:asciiTheme="majorHAnsi" w:eastAsia="Arial" w:hAnsiTheme="majorHAnsi" w:cstheme="majorHAnsi"/>
          <w:b/>
          <w:color w:val="000000"/>
          <w:sz w:val="22"/>
          <w:szCs w:val="22"/>
        </w:rPr>
      </w:pPr>
      <w:r w:rsidRPr="001E56DE">
        <w:rPr>
          <w:rFonts w:asciiTheme="majorHAnsi" w:eastAsia="Arial" w:hAnsiTheme="majorHAnsi" w:cstheme="majorHAnsi"/>
          <w:b/>
          <w:color w:val="000000"/>
          <w:sz w:val="22"/>
          <w:szCs w:val="22"/>
        </w:rPr>
        <w:t>2.1.</w:t>
      </w:r>
      <w:r w:rsidRPr="001E56DE">
        <w:rPr>
          <w:rFonts w:asciiTheme="majorHAnsi" w:eastAsia="Arial" w:hAnsiTheme="majorHAnsi" w:cstheme="majorHAnsi"/>
          <w:color w:val="000000"/>
          <w:sz w:val="22"/>
          <w:szCs w:val="22"/>
        </w:rPr>
        <w:t xml:space="preserve"> A participação na presente Dispensa Eletrônica se dará mediante Sistema de Compras do Governo Federal – Comprasnet 4.0, disponível no endereço eletrônico </w:t>
      </w:r>
      <w:r w:rsidRPr="001E56DE">
        <w:rPr>
          <w:rFonts w:asciiTheme="majorHAnsi" w:eastAsia="Arial" w:hAnsiTheme="majorHAnsi" w:cstheme="majorHAnsi"/>
          <w:b/>
          <w:color w:val="0000FF"/>
          <w:sz w:val="22"/>
          <w:szCs w:val="22"/>
          <w:u w:val="single"/>
        </w:rPr>
        <w:t>http://www.comprasnet.gov.br</w:t>
      </w:r>
      <w:r w:rsidRPr="001E56DE">
        <w:rPr>
          <w:rFonts w:asciiTheme="majorHAnsi" w:eastAsia="Arial" w:hAnsiTheme="majorHAnsi" w:cstheme="majorHAnsi"/>
          <w:color w:val="000000"/>
          <w:sz w:val="22"/>
          <w:szCs w:val="22"/>
        </w:rPr>
        <w:t>;</w:t>
      </w:r>
    </w:p>
    <w:p w:rsidR="00CA7B31" w:rsidRPr="001E56DE" w:rsidRDefault="00FA672B" w:rsidP="00F65754">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lastRenderedPageBreak/>
        <w:t>2.1.1.</w:t>
      </w:r>
      <w:r w:rsidR="00035A98" w:rsidRPr="001E56DE">
        <w:rPr>
          <w:rFonts w:asciiTheme="majorHAnsi" w:eastAsia="Arial" w:hAnsiTheme="majorHAnsi" w:cstheme="majorHAnsi"/>
          <w:color w:val="000000"/>
          <w:sz w:val="22"/>
          <w:szCs w:val="22"/>
        </w:rPr>
        <w:t xml:space="preserve"> Os fornecedores deverão se cadastrar previamente no Sistema de Compras do Governo Federal Comprasnet 4.0, para acesso ao Sistema e operacionalização;</w:t>
      </w:r>
    </w:p>
    <w:p w:rsidR="00CA7B31" w:rsidRPr="001E56DE" w:rsidRDefault="00FA672B" w:rsidP="00F65754">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2.1.2.</w:t>
      </w:r>
      <w:r w:rsidR="00035A98" w:rsidRPr="001E56DE">
        <w:rPr>
          <w:rFonts w:asciiTheme="majorHAnsi" w:eastAsia="Arial" w:hAnsiTheme="majorHAnsi" w:cstheme="majorHAnsi"/>
          <w:b/>
          <w:color w:val="000000"/>
          <w:sz w:val="22"/>
          <w:szCs w:val="22"/>
        </w:rPr>
        <w:t xml:space="preserve"> </w:t>
      </w:r>
      <w:r w:rsidR="00035A98" w:rsidRPr="001E56DE">
        <w:rPr>
          <w:rFonts w:asciiTheme="majorHAnsi" w:eastAsia="Arial" w:hAnsiTheme="majorHAnsi" w:cstheme="majorHAnsi"/>
          <w:color w:val="000000"/>
          <w:sz w:val="22"/>
          <w:szCs w:val="22"/>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CA7B31" w:rsidRPr="001E56DE" w:rsidRDefault="00035A98" w:rsidP="00F65754">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2.2.</w:t>
      </w:r>
      <w:r w:rsidRPr="001E56DE">
        <w:rPr>
          <w:rFonts w:asciiTheme="majorHAnsi" w:eastAsia="Arial" w:hAnsiTheme="majorHAnsi" w:cstheme="majorHAnsi"/>
          <w:color w:val="000000"/>
          <w:sz w:val="22"/>
          <w:szCs w:val="22"/>
        </w:rPr>
        <w:t xml:space="preserve"> Não poderão participar desta dispensa os fornecedores:</w:t>
      </w:r>
    </w:p>
    <w:p w:rsidR="00CA7B31" w:rsidRPr="001E56DE" w:rsidRDefault="00FA672B" w:rsidP="00F65754">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2.</w:t>
      </w:r>
      <w:r w:rsidR="00964F55" w:rsidRPr="001E56DE">
        <w:rPr>
          <w:rFonts w:asciiTheme="majorHAnsi" w:eastAsia="Arial" w:hAnsiTheme="majorHAnsi" w:cstheme="majorHAnsi"/>
          <w:b/>
          <w:color w:val="000000"/>
          <w:sz w:val="22"/>
          <w:szCs w:val="22"/>
        </w:rPr>
        <w:t>2</w:t>
      </w:r>
      <w:r w:rsidRPr="001E56DE">
        <w:rPr>
          <w:rFonts w:asciiTheme="majorHAnsi" w:eastAsia="Arial" w:hAnsiTheme="majorHAnsi" w:cstheme="majorHAnsi"/>
          <w:b/>
          <w:color w:val="000000"/>
          <w:sz w:val="22"/>
          <w:szCs w:val="22"/>
        </w:rPr>
        <w:t>.1.</w:t>
      </w:r>
      <w:r w:rsidR="00035A98" w:rsidRPr="001E56DE">
        <w:rPr>
          <w:rFonts w:asciiTheme="majorHAnsi" w:eastAsia="Arial" w:hAnsiTheme="majorHAnsi" w:cstheme="majorHAnsi"/>
          <w:color w:val="000000"/>
          <w:sz w:val="22"/>
          <w:szCs w:val="22"/>
        </w:rPr>
        <w:t xml:space="preserve"> Que não atendam às condições deste Aviso de Contratação Direta e seu(s) anexo(s);</w:t>
      </w:r>
    </w:p>
    <w:p w:rsidR="00CA7B31" w:rsidRPr="001E56DE" w:rsidRDefault="00FA672B" w:rsidP="00F65754">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2.</w:t>
      </w:r>
      <w:r w:rsidR="00964F55" w:rsidRPr="001E56DE">
        <w:rPr>
          <w:rFonts w:asciiTheme="majorHAnsi" w:eastAsia="Arial" w:hAnsiTheme="majorHAnsi" w:cstheme="majorHAnsi"/>
          <w:b/>
          <w:color w:val="000000"/>
          <w:sz w:val="22"/>
          <w:szCs w:val="22"/>
        </w:rPr>
        <w:t>2</w:t>
      </w:r>
      <w:r w:rsidRPr="001E56DE">
        <w:rPr>
          <w:rFonts w:asciiTheme="majorHAnsi" w:eastAsia="Arial" w:hAnsiTheme="majorHAnsi" w:cstheme="majorHAnsi"/>
          <w:b/>
          <w:color w:val="000000"/>
          <w:sz w:val="22"/>
          <w:szCs w:val="22"/>
        </w:rPr>
        <w:t>.2.</w:t>
      </w:r>
      <w:r w:rsidR="00035A98" w:rsidRPr="001E56DE">
        <w:rPr>
          <w:rFonts w:asciiTheme="majorHAnsi" w:eastAsia="Arial" w:hAnsiTheme="majorHAnsi" w:cstheme="majorHAnsi"/>
          <w:color w:val="000000"/>
          <w:sz w:val="22"/>
          <w:szCs w:val="22"/>
        </w:rPr>
        <w:t xml:space="preserve"> Estrangeiros que não tenham representação legal no Brasil com poderes expressos para receber citação e responder administrativa ou judicialmente;</w:t>
      </w:r>
    </w:p>
    <w:p w:rsidR="00CA7B31" w:rsidRPr="001E56DE" w:rsidRDefault="00FA672B" w:rsidP="00F65754">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2.</w:t>
      </w:r>
      <w:r w:rsidR="00964F55" w:rsidRPr="001E56DE">
        <w:rPr>
          <w:rFonts w:asciiTheme="majorHAnsi" w:eastAsia="Arial" w:hAnsiTheme="majorHAnsi" w:cstheme="majorHAnsi"/>
          <w:b/>
          <w:color w:val="000000"/>
          <w:sz w:val="22"/>
          <w:szCs w:val="22"/>
        </w:rPr>
        <w:t>2</w:t>
      </w:r>
      <w:r w:rsidRPr="001E56DE">
        <w:rPr>
          <w:rFonts w:asciiTheme="majorHAnsi" w:eastAsia="Arial" w:hAnsiTheme="majorHAnsi" w:cstheme="majorHAnsi"/>
          <w:b/>
          <w:color w:val="000000"/>
          <w:sz w:val="22"/>
          <w:szCs w:val="22"/>
        </w:rPr>
        <w:t>.3.</w:t>
      </w:r>
      <w:r w:rsidR="00035A98" w:rsidRPr="001E56DE">
        <w:rPr>
          <w:rFonts w:asciiTheme="majorHAnsi" w:eastAsia="Arial" w:hAnsiTheme="majorHAnsi" w:cstheme="majorHAnsi"/>
          <w:color w:val="000000"/>
          <w:sz w:val="22"/>
          <w:szCs w:val="22"/>
        </w:rPr>
        <w:t xml:space="preserve"> Que se enquadrem nas seguintes vedações:</w:t>
      </w:r>
    </w:p>
    <w:p w:rsidR="00CA7B31" w:rsidRPr="001E56DE" w:rsidRDefault="00035A98" w:rsidP="00F65754">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a)</w:t>
      </w:r>
      <w:r w:rsidRPr="001E56DE">
        <w:rPr>
          <w:rFonts w:asciiTheme="majorHAnsi" w:eastAsia="Arial" w:hAnsiTheme="majorHAnsi" w:cstheme="majorHAnsi"/>
          <w:color w:val="000000"/>
          <w:sz w:val="22"/>
          <w:szCs w:val="22"/>
        </w:rPr>
        <w:t xml:space="preserve"> Pessoa física ou jurídica que se encontre, ao tempo da contratação, impossibilitada de contratar em decorrência de sanção que lhe foi imposta;</w:t>
      </w:r>
    </w:p>
    <w:p w:rsidR="00CA7B31" w:rsidRPr="001E56DE" w:rsidRDefault="00035A98" w:rsidP="00F65754">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 xml:space="preserve">b) </w:t>
      </w:r>
      <w:r w:rsidRPr="001E56DE">
        <w:rPr>
          <w:rFonts w:asciiTheme="majorHAnsi" w:eastAsia="Arial" w:hAnsiTheme="majorHAnsi" w:cstheme="majorHAnsi"/>
          <w:color w:val="000000"/>
          <w:sz w:val="22"/>
          <w:szCs w:val="22"/>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w:t>
      </w:r>
      <w:r w:rsidR="001D687C" w:rsidRPr="001E56DE">
        <w:rPr>
          <w:rFonts w:asciiTheme="majorHAnsi" w:eastAsia="Arial" w:hAnsiTheme="majorHAnsi" w:cstheme="majorHAnsi"/>
          <w:color w:val="000000"/>
          <w:sz w:val="22"/>
          <w:szCs w:val="22"/>
        </w:rPr>
        <w:t>Contrato</w:t>
      </w:r>
      <w:r w:rsidRPr="001E56DE">
        <w:rPr>
          <w:rFonts w:asciiTheme="majorHAnsi" w:eastAsia="Arial" w:hAnsiTheme="majorHAnsi" w:cstheme="majorHAnsi"/>
          <w:color w:val="000000"/>
          <w:sz w:val="22"/>
          <w:szCs w:val="22"/>
        </w:rPr>
        <w:t>, ou que deles seja cônjuge, companheiro ou parente em linha reta, colateral ou por afinidade, até o terceiro grau;</w:t>
      </w:r>
    </w:p>
    <w:p w:rsidR="00CA7B31" w:rsidRPr="001E56DE" w:rsidRDefault="00035A98" w:rsidP="00F65754">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 xml:space="preserve">c) </w:t>
      </w:r>
      <w:r w:rsidRPr="001E56DE">
        <w:rPr>
          <w:rFonts w:asciiTheme="majorHAnsi" w:eastAsia="Arial" w:hAnsiTheme="majorHAnsi" w:cstheme="majorHAnsi"/>
          <w:color w:val="000000"/>
          <w:sz w:val="22"/>
          <w:szCs w:val="22"/>
        </w:rPr>
        <w:t xml:space="preserve">Empresas controladoras, controladas ou coligadas, nos termos da </w:t>
      </w:r>
      <w:hyperlink r:id="rId10">
        <w:r w:rsidRPr="001E56DE">
          <w:rPr>
            <w:rFonts w:asciiTheme="majorHAnsi" w:eastAsia="Arial" w:hAnsiTheme="majorHAnsi" w:cstheme="majorHAnsi"/>
            <w:color w:val="0000FF"/>
            <w:sz w:val="22"/>
            <w:szCs w:val="22"/>
            <w:u w:val="single"/>
          </w:rPr>
          <w:t>Lei Nº 6.404, de 15 de dezembro de 1976</w:t>
        </w:r>
      </w:hyperlink>
      <w:r w:rsidRPr="001E56DE">
        <w:rPr>
          <w:rFonts w:asciiTheme="majorHAnsi" w:eastAsia="Arial" w:hAnsiTheme="majorHAnsi" w:cstheme="majorHAnsi"/>
          <w:color w:val="000000"/>
          <w:sz w:val="22"/>
          <w:szCs w:val="22"/>
        </w:rPr>
        <w:t>, concorrendo entre si;</w:t>
      </w:r>
    </w:p>
    <w:p w:rsidR="00CA7B31" w:rsidRPr="001E56DE" w:rsidRDefault="00035A98" w:rsidP="00F65754">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 xml:space="preserve">d) </w:t>
      </w:r>
      <w:r w:rsidRPr="001E56DE">
        <w:rPr>
          <w:rFonts w:asciiTheme="majorHAnsi" w:eastAsia="Arial" w:hAnsiTheme="majorHAnsi" w:cstheme="majorHAnsi"/>
          <w:color w:val="000000"/>
          <w:sz w:val="22"/>
          <w:szCs w:val="22"/>
        </w:rPr>
        <w:t>Pessoa física ou jurídica que, nos 05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CA7B31" w:rsidRPr="001E56DE" w:rsidRDefault="00964F55" w:rsidP="00F65754">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2.2.3.1</w:t>
      </w:r>
      <w:r w:rsidR="00035A98" w:rsidRPr="001E56DE">
        <w:rPr>
          <w:rFonts w:asciiTheme="majorHAnsi" w:eastAsia="Arial" w:hAnsiTheme="majorHAnsi" w:cstheme="majorHAnsi"/>
          <w:b/>
          <w:color w:val="000000"/>
          <w:sz w:val="22"/>
          <w:szCs w:val="22"/>
        </w:rPr>
        <w:t>.</w:t>
      </w:r>
      <w:r w:rsidR="00035A98" w:rsidRPr="001E56DE">
        <w:rPr>
          <w:rFonts w:asciiTheme="majorHAnsi" w:eastAsia="Arial" w:hAnsiTheme="majorHAnsi" w:cstheme="majorHAnsi"/>
          <w:color w:val="000000"/>
          <w:sz w:val="22"/>
          <w:szCs w:val="22"/>
        </w:rPr>
        <w:t xml:space="preserve"> Equiparam-se aos autores do projeto as empresas integrantes do mesmo grupo econômico;</w:t>
      </w:r>
    </w:p>
    <w:p w:rsidR="00CA7B31" w:rsidRPr="001E56DE" w:rsidRDefault="00964F55" w:rsidP="00F65754">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2.2.3.2</w:t>
      </w:r>
      <w:r w:rsidR="00035A98" w:rsidRPr="001E56DE">
        <w:rPr>
          <w:rFonts w:asciiTheme="majorHAnsi" w:eastAsia="Arial" w:hAnsiTheme="majorHAnsi" w:cstheme="majorHAnsi"/>
          <w:b/>
          <w:color w:val="000000"/>
          <w:sz w:val="22"/>
          <w:szCs w:val="22"/>
        </w:rPr>
        <w:t>.</w:t>
      </w:r>
      <w:r w:rsidR="00035A98" w:rsidRPr="001E56DE">
        <w:rPr>
          <w:rFonts w:asciiTheme="majorHAnsi" w:eastAsia="Arial" w:hAnsiTheme="majorHAnsi" w:cstheme="majorHAnsi"/>
          <w:color w:val="000000"/>
          <w:sz w:val="22"/>
          <w:szCs w:val="22"/>
        </w:rPr>
        <w:t xml:space="preserve"> 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CA7B31" w:rsidRPr="001E56DE" w:rsidRDefault="00964F55" w:rsidP="00F65754">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2.2.4</w:t>
      </w:r>
      <w:r w:rsidR="00035A98" w:rsidRPr="001E56DE">
        <w:rPr>
          <w:rFonts w:asciiTheme="majorHAnsi" w:eastAsia="Arial" w:hAnsiTheme="majorHAnsi" w:cstheme="majorHAnsi"/>
          <w:b/>
          <w:color w:val="000000"/>
          <w:sz w:val="22"/>
          <w:szCs w:val="22"/>
        </w:rPr>
        <w:t>.</w:t>
      </w:r>
      <w:r w:rsidR="00035A98" w:rsidRPr="001E56DE">
        <w:rPr>
          <w:rFonts w:asciiTheme="majorHAnsi" w:eastAsia="Arial" w:hAnsiTheme="majorHAnsi" w:cstheme="majorHAnsi"/>
          <w:color w:val="000000"/>
          <w:sz w:val="22"/>
          <w:szCs w:val="22"/>
        </w:rPr>
        <w:t xml:space="preserve"> Organizações da Sociedade Civil de Interesse Público – OSCIP, atuando nessa condição (Acórdão Nº 746/2014 – TCU/Plenário); </w:t>
      </w:r>
    </w:p>
    <w:p w:rsidR="00CA7B31" w:rsidRPr="001E56DE" w:rsidRDefault="00964F55" w:rsidP="00F65754">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bookmarkStart w:id="0" w:name="_30j0zll" w:colFirst="0" w:colLast="0"/>
      <w:bookmarkEnd w:id="0"/>
      <w:r w:rsidRPr="001E56DE">
        <w:rPr>
          <w:rFonts w:asciiTheme="majorHAnsi" w:eastAsia="Arial" w:hAnsiTheme="majorHAnsi" w:cstheme="majorHAnsi"/>
          <w:b/>
          <w:color w:val="000000"/>
          <w:sz w:val="22"/>
          <w:szCs w:val="22"/>
        </w:rPr>
        <w:t>2.2.5</w:t>
      </w:r>
      <w:r w:rsidR="00035A98" w:rsidRPr="001E56DE">
        <w:rPr>
          <w:rFonts w:asciiTheme="majorHAnsi" w:eastAsia="Arial" w:hAnsiTheme="majorHAnsi" w:cstheme="majorHAnsi"/>
          <w:b/>
          <w:color w:val="000000"/>
          <w:sz w:val="22"/>
          <w:szCs w:val="22"/>
        </w:rPr>
        <w:t xml:space="preserve">. </w:t>
      </w:r>
      <w:r w:rsidR="00035A98" w:rsidRPr="001E56DE">
        <w:rPr>
          <w:rFonts w:asciiTheme="majorHAnsi" w:eastAsia="Arial" w:hAnsiTheme="majorHAnsi" w:cstheme="majorHAnsi"/>
          <w:color w:val="000000"/>
          <w:sz w:val="22"/>
          <w:szCs w:val="22"/>
        </w:rPr>
        <w:t xml:space="preserve">Na presente Dispensa somente será permitida a participação de </w:t>
      </w:r>
      <w:r w:rsidR="00035A98" w:rsidRPr="001E56DE">
        <w:rPr>
          <w:rFonts w:asciiTheme="majorHAnsi" w:eastAsia="Arial" w:hAnsiTheme="majorHAnsi" w:cstheme="majorHAnsi"/>
          <w:b/>
          <w:color w:val="000000"/>
          <w:sz w:val="22"/>
          <w:szCs w:val="22"/>
        </w:rPr>
        <w:t xml:space="preserve">Microempresa (ME) ou Empresas de Pequeno Porte (EPP), </w:t>
      </w:r>
      <w:r w:rsidR="00035A98" w:rsidRPr="001E56DE">
        <w:rPr>
          <w:rFonts w:asciiTheme="majorHAnsi" w:eastAsia="Arial" w:hAnsiTheme="majorHAnsi" w:cstheme="majorHAnsi"/>
          <w:color w:val="000000"/>
          <w:sz w:val="22"/>
          <w:szCs w:val="22"/>
        </w:rPr>
        <w:t xml:space="preserve">conforme artigo 47 e 48, inciso I da Lei Complementar 123/2006, ou ainda </w:t>
      </w:r>
      <w:r w:rsidR="00035A98" w:rsidRPr="001E56DE">
        <w:rPr>
          <w:rFonts w:asciiTheme="majorHAnsi" w:eastAsia="Arial" w:hAnsiTheme="majorHAnsi" w:cstheme="majorHAnsi"/>
          <w:b/>
          <w:color w:val="000000"/>
          <w:sz w:val="22"/>
          <w:szCs w:val="22"/>
        </w:rPr>
        <w:t>Microempreendedor Individual (MEI),</w:t>
      </w:r>
      <w:r w:rsidR="00035A98" w:rsidRPr="001E56DE">
        <w:rPr>
          <w:rFonts w:asciiTheme="majorHAnsi" w:eastAsia="Arial" w:hAnsiTheme="majorHAnsi" w:cstheme="majorHAnsi"/>
          <w:color w:val="000000"/>
          <w:sz w:val="22"/>
          <w:szCs w:val="22"/>
        </w:rPr>
        <w:t xml:space="preserve"> conforme Lei Complementar 128/08;</w:t>
      </w:r>
    </w:p>
    <w:p w:rsidR="00D409D7" w:rsidRDefault="00964F55" w:rsidP="00F65754">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2.2.6</w:t>
      </w:r>
      <w:r w:rsidR="00035A98" w:rsidRPr="001E56DE">
        <w:rPr>
          <w:rFonts w:asciiTheme="majorHAnsi" w:eastAsia="Arial" w:hAnsiTheme="majorHAnsi" w:cstheme="majorHAnsi"/>
          <w:b/>
          <w:color w:val="000000"/>
          <w:sz w:val="22"/>
          <w:szCs w:val="22"/>
        </w:rPr>
        <w:t>.</w:t>
      </w:r>
      <w:r w:rsidR="00035A98" w:rsidRPr="001E56DE">
        <w:rPr>
          <w:rFonts w:asciiTheme="majorHAnsi" w:eastAsia="Arial" w:hAnsiTheme="majorHAnsi" w:cstheme="majorHAnsi"/>
          <w:color w:val="000000"/>
          <w:sz w:val="22"/>
          <w:szCs w:val="22"/>
        </w:rPr>
        <w:t xml:space="preserve"> Sociedades cooperativas.</w:t>
      </w:r>
    </w:p>
    <w:p w:rsidR="001E56DE" w:rsidRPr="001E56DE" w:rsidRDefault="001E56DE" w:rsidP="00F65754">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p>
    <w:p w:rsidR="00CA7B31" w:rsidRPr="001E56DE" w:rsidRDefault="00035A98" w:rsidP="00D409D7">
      <w:pPr>
        <w:pBdr>
          <w:top w:val="nil"/>
          <w:left w:val="nil"/>
          <w:bottom w:val="nil"/>
          <w:right w:val="nil"/>
          <w:between w:val="nil"/>
        </w:pBdr>
        <w:spacing w:before="240" w:after="120" w:line="360" w:lineRule="auto"/>
        <w:ind w:left="142" w:hanging="142"/>
        <w:jc w:val="both"/>
        <w:rPr>
          <w:rFonts w:asciiTheme="majorHAnsi" w:eastAsia="Arial" w:hAnsiTheme="majorHAnsi" w:cstheme="majorHAnsi"/>
          <w:b/>
          <w:sz w:val="22"/>
          <w:szCs w:val="22"/>
        </w:rPr>
      </w:pPr>
      <w:r w:rsidRPr="001E56DE">
        <w:rPr>
          <w:rFonts w:asciiTheme="majorHAnsi" w:eastAsia="Arial" w:hAnsiTheme="majorHAnsi" w:cstheme="majorHAnsi"/>
          <w:b/>
          <w:sz w:val="22"/>
          <w:szCs w:val="22"/>
        </w:rPr>
        <w:lastRenderedPageBreak/>
        <w:t>3. INGRESSO NA DISPENSA ELETRÔNICA E CADASTRAMENTO DA PROPOSTA INICIAL</w:t>
      </w:r>
    </w:p>
    <w:p w:rsidR="00CA7B31" w:rsidRPr="001E56DE" w:rsidRDefault="00035A98" w:rsidP="00F65754">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3.1.</w:t>
      </w:r>
      <w:r w:rsidRPr="001E56DE">
        <w:rPr>
          <w:rFonts w:asciiTheme="majorHAnsi" w:eastAsia="Arial" w:hAnsiTheme="majorHAnsi" w:cstheme="majorHAnsi"/>
          <w:color w:val="000000"/>
          <w:sz w:val="22"/>
          <w:szCs w:val="22"/>
        </w:rPr>
        <w:t xml:space="preserve"> O ingresso do fornecedor na disputa da Dispensa Eletrônica se dará com o cadastramento de sua Proposta inicial, na forma deste item;</w:t>
      </w:r>
    </w:p>
    <w:p w:rsidR="00CA7B31" w:rsidRPr="001E56DE" w:rsidRDefault="00035A98" w:rsidP="00F65754">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3.2.</w:t>
      </w:r>
      <w:r w:rsidRPr="001E56DE">
        <w:rPr>
          <w:rFonts w:asciiTheme="majorHAnsi" w:eastAsia="Arial" w:hAnsiTheme="majorHAnsi" w:cstheme="majorHAnsi"/>
          <w:color w:val="000000"/>
          <w:sz w:val="22"/>
          <w:szCs w:val="22"/>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CA7B31" w:rsidRPr="001E56DE" w:rsidRDefault="00D07420" w:rsidP="00F65754">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3.2.1</w:t>
      </w:r>
      <w:r w:rsidR="00035A98" w:rsidRPr="001E56DE">
        <w:rPr>
          <w:rFonts w:asciiTheme="majorHAnsi" w:eastAsia="Arial" w:hAnsiTheme="majorHAnsi" w:cstheme="majorHAnsi"/>
          <w:b/>
          <w:color w:val="000000"/>
          <w:sz w:val="22"/>
          <w:szCs w:val="22"/>
        </w:rPr>
        <w:t>.</w:t>
      </w:r>
      <w:r w:rsidR="00035A98" w:rsidRPr="001E56DE">
        <w:rPr>
          <w:rFonts w:asciiTheme="majorHAnsi" w:eastAsia="Arial" w:hAnsiTheme="majorHAnsi" w:cstheme="majorHAnsi"/>
          <w:color w:val="000000"/>
          <w:sz w:val="22"/>
          <w:szCs w:val="22"/>
        </w:rPr>
        <w:t xml:space="preserve">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CA7B31" w:rsidRPr="001E56DE" w:rsidRDefault="00035A98" w:rsidP="00F65754">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3.3.</w:t>
      </w:r>
      <w:r w:rsidRPr="001E56DE">
        <w:rPr>
          <w:rFonts w:asciiTheme="majorHAnsi" w:eastAsia="Arial" w:hAnsiTheme="majorHAnsi" w:cstheme="majorHAnsi"/>
          <w:color w:val="000000"/>
          <w:sz w:val="22"/>
          <w:szCs w:val="22"/>
        </w:rPr>
        <w:t xml:space="preserve"> Todas as especificações do objeto contidas na Proposta, em especial o preço, vinculam a </w:t>
      </w:r>
      <w:r w:rsidR="00233499" w:rsidRPr="001E56DE">
        <w:rPr>
          <w:rFonts w:asciiTheme="majorHAnsi" w:eastAsia="Arial" w:hAnsiTheme="majorHAnsi" w:cstheme="majorHAnsi"/>
          <w:color w:val="000000"/>
          <w:sz w:val="22"/>
          <w:szCs w:val="22"/>
        </w:rPr>
        <w:t>Contratada</w:t>
      </w:r>
      <w:r w:rsidRPr="001E56DE">
        <w:rPr>
          <w:rFonts w:asciiTheme="majorHAnsi" w:eastAsia="Arial" w:hAnsiTheme="majorHAnsi" w:cstheme="majorHAnsi"/>
          <w:color w:val="000000"/>
          <w:sz w:val="22"/>
          <w:szCs w:val="22"/>
        </w:rPr>
        <w:t>;</w:t>
      </w:r>
    </w:p>
    <w:p w:rsidR="00CA7B31" w:rsidRPr="001E56DE" w:rsidRDefault="00035A98" w:rsidP="00F65754">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3.4.</w:t>
      </w:r>
      <w:r w:rsidRPr="001E56DE">
        <w:rPr>
          <w:rFonts w:asciiTheme="majorHAnsi" w:eastAsia="Arial" w:hAnsiTheme="majorHAnsi" w:cstheme="majorHAnsi"/>
          <w:color w:val="000000"/>
          <w:sz w:val="22"/>
          <w:szCs w:val="22"/>
        </w:rPr>
        <w:t xml:space="preserve"> Nos valores propostos estarão inclusos todos os custos operacionais; encargos previdenciários; trabalhistas; tributários; comerciais; e quaisquer outros que incidam direta ou indiretamente na aquisição em curso;</w:t>
      </w:r>
    </w:p>
    <w:p w:rsidR="00CA7B31" w:rsidRPr="001E56DE" w:rsidRDefault="002708B5" w:rsidP="00F65754">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3.4.1</w:t>
      </w:r>
      <w:r w:rsidR="00035A98" w:rsidRPr="001E56DE">
        <w:rPr>
          <w:rFonts w:asciiTheme="majorHAnsi" w:eastAsia="Arial" w:hAnsiTheme="majorHAnsi" w:cstheme="majorHAnsi"/>
          <w:b/>
          <w:color w:val="000000"/>
          <w:sz w:val="22"/>
          <w:szCs w:val="22"/>
        </w:rPr>
        <w:t>.</w:t>
      </w:r>
      <w:r w:rsidR="00035A98" w:rsidRPr="001E56DE">
        <w:rPr>
          <w:rFonts w:asciiTheme="majorHAnsi" w:eastAsia="Arial" w:hAnsiTheme="majorHAnsi" w:cstheme="majorHAnsi"/>
          <w:color w:val="000000"/>
          <w:sz w:val="22"/>
          <w:szCs w:val="22"/>
        </w:rPr>
        <w:t xml:space="preserve"> Os preços ofertados, tanto na Proposta inicial, quanto na etapa de lances, serão de exclusiva responsabilidade do fornecedor, não lhe assistindo o direito de pleitear qualquer alteração, sob alegação de erro, omissão ou qualquer outro pretexto;</w:t>
      </w:r>
    </w:p>
    <w:p w:rsidR="00CA7B31" w:rsidRPr="001E56DE" w:rsidRDefault="00035A98" w:rsidP="00F65754">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3.5.</w:t>
      </w:r>
      <w:r w:rsidRPr="001E56DE">
        <w:rPr>
          <w:rFonts w:asciiTheme="majorHAnsi" w:eastAsia="Arial" w:hAnsiTheme="majorHAnsi" w:cstheme="majorHAnsi"/>
          <w:color w:val="000000"/>
          <w:sz w:val="22"/>
          <w:szCs w:val="22"/>
        </w:rPr>
        <w:t xml:space="preserve"> Se o regime tributário da empresa implicar o recolhimento de tributos em percentuais variáveis, a cotação adequada será a que corresponde à média dos efetivos recolhimentos da empresa nos últimos doze meses;</w:t>
      </w:r>
    </w:p>
    <w:p w:rsidR="00CA7B31" w:rsidRPr="001E56DE" w:rsidRDefault="00035A98" w:rsidP="00F65754">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3.6.</w:t>
      </w:r>
      <w:r w:rsidRPr="001E56DE">
        <w:rPr>
          <w:rFonts w:asciiTheme="majorHAnsi" w:eastAsia="Arial" w:hAnsiTheme="majorHAnsi" w:cstheme="majorHAnsi"/>
          <w:color w:val="000000"/>
          <w:sz w:val="22"/>
          <w:szCs w:val="22"/>
        </w:rPr>
        <w:t xml:space="preserve"> Independentemente do percentual de tributo inserido na planilha, no pagamento serão retidos na fonte os percentuais estabelecidos na legislação vigente;</w:t>
      </w:r>
    </w:p>
    <w:p w:rsidR="00CA7B31" w:rsidRPr="001E56DE" w:rsidRDefault="00035A98" w:rsidP="00F65754">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3.7.</w:t>
      </w:r>
      <w:r w:rsidRPr="001E56DE">
        <w:rPr>
          <w:rFonts w:asciiTheme="majorHAnsi" w:eastAsia="Arial" w:hAnsiTheme="majorHAnsi" w:cstheme="majorHAnsi"/>
          <w:color w:val="000000"/>
          <w:sz w:val="22"/>
          <w:szCs w:val="22"/>
        </w:rPr>
        <w:t xml:space="preserve"> A apresentação das Propostas implica obrigatoriedade do cumprimento das disposições nelas contidas, em conformidade com o que dispõe o </w:t>
      </w:r>
      <w:r w:rsidR="00DA6A8E" w:rsidRPr="001E56DE">
        <w:rPr>
          <w:rFonts w:asciiTheme="majorHAnsi" w:eastAsia="Arial" w:hAnsiTheme="majorHAnsi" w:cstheme="majorHAnsi"/>
          <w:b/>
          <w:color w:val="000000"/>
          <w:sz w:val="22"/>
          <w:szCs w:val="22"/>
        </w:rPr>
        <w:t>Termo de Referência</w:t>
      </w:r>
      <w:r w:rsidRPr="001E56DE">
        <w:rPr>
          <w:rFonts w:asciiTheme="majorHAnsi" w:eastAsia="Arial" w:hAnsiTheme="majorHAnsi" w:cstheme="majorHAnsi"/>
          <w:color w:val="000000"/>
          <w:sz w:val="22"/>
          <w:szCs w:val="22"/>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CA7B31" w:rsidRPr="001E56DE" w:rsidRDefault="00035A98" w:rsidP="00F65754">
      <w:pPr>
        <w:pBdr>
          <w:top w:val="nil"/>
          <w:left w:val="nil"/>
          <w:bottom w:val="nil"/>
          <w:right w:val="nil"/>
          <w:between w:val="nil"/>
        </w:pBdr>
        <w:tabs>
          <w:tab w:val="left" w:pos="611"/>
        </w:tabs>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3.8.</w:t>
      </w:r>
      <w:r w:rsidRPr="001E56DE">
        <w:rPr>
          <w:rFonts w:asciiTheme="majorHAnsi" w:eastAsia="Arial" w:hAnsiTheme="majorHAnsi" w:cstheme="majorHAnsi"/>
          <w:color w:val="000000"/>
          <w:sz w:val="22"/>
          <w:szCs w:val="22"/>
        </w:rPr>
        <w:t xml:space="preserve"> Uma vez enviada a Proposta no Sistema, os fornecedores </w:t>
      </w:r>
      <w:r w:rsidRPr="001E56DE">
        <w:rPr>
          <w:rFonts w:asciiTheme="majorHAnsi" w:eastAsia="Arial" w:hAnsiTheme="majorHAnsi" w:cstheme="majorHAnsi"/>
          <w:b/>
          <w:color w:val="000000"/>
          <w:sz w:val="22"/>
          <w:szCs w:val="22"/>
        </w:rPr>
        <w:t xml:space="preserve">NÃO </w:t>
      </w:r>
      <w:r w:rsidRPr="001E56DE">
        <w:rPr>
          <w:rFonts w:asciiTheme="majorHAnsi" w:eastAsia="Arial" w:hAnsiTheme="majorHAnsi" w:cstheme="majorHAnsi"/>
          <w:color w:val="000000"/>
          <w:sz w:val="22"/>
          <w:szCs w:val="22"/>
        </w:rPr>
        <w:t>poderão retirá-la, substituí-la ou modificá-la;</w:t>
      </w:r>
    </w:p>
    <w:p w:rsidR="00CA7B31" w:rsidRPr="001E56DE" w:rsidRDefault="00035A98" w:rsidP="00F65754">
      <w:pPr>
        <w:pBdr>
          <w:top w:val="nil"/>
          <w:left w:val="nil"/>
          <w:bottom w:val="nil"/>
          <w:right w:val="nil"/>
          <w:between w:val="nil"/>
        </w:pBdr>
        <w:shd w:val="clear" w:color="auto" w:fill="FFFFFF"/>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3.9.</w:t>
      </w:r>
      <w:r w:rsidRPr="001E56DE">
        <w:rPr>
          <w:rFonts w:asciiTheme="majorHAnsi" w:eastAsia="Arial" w:hAnsiTheme="majorHAnsi" w:cstheme="majorHAnsi"/>
          <w:color w:val="000000"/>
          <w:sz w:val="22"/>
          <w:szCs w:val="22"/>
        </w:rPr>
        <w:t xml:space="preserve"> Será assegurado aos participantes o direito de acesso aos dados inseridos no Sistema Eletrônico de Contratação Direta respectivo, de acordo com o Sistema utilizado. </w:t>
      </w:r>
    </w:p>
    <w:p w:rsidR="00CA7B31" w:rsidRPr="001E56DE" w:rsidRDefault="00035A98" w:rsidP="00F65754">
      <w:pPr>
        <w:keepNext/>
        <w:widowControl w:val="0"/>
        <w:pBdr>
          <w:top w:val="nil"/>
          <w:left w:val="nil"/>
          <w:bottom w:val="nil"/>
          <w:right w:val="nil"/>
          <w:between w:val="nil"/>
        </w:pBdr>
        <w:shd w:val="clear" w:color="auto" w:fill="FFFFFF"/>
        <w:spacing w:before="240" w:after="120" w:line="360" w:lineRule="auto"/>
        <w:jc w:val="both"/>
        <w:rPr>
          <w:rFonts w:asciiTheme="majorHAnsi" w:eastAsia="Arial" w:hAnsiTheme="majorHAnsi" w:cstheme="majorHAnsi"/>
          <w:b/>
          <w:color w:val="000000"/>
          <w:sz w:val="22"/>
          <w:szCs w:val="22"/>
        </w:rPr>
      </w:pPr>
      <w:r w:rsidRPr="001E56DE">
        <w:rPr>
          <w:rFonts w:asciiTheme="majorHAnsi" w:eastAsia="Arial" w:hAnsiTheme="majorHAnsi" w:cstheme="majorHAnsi"/>
          <w:b/>
          <w:color w:val="000000"/>
          <w:sz w:val="22"/>
          <w:szCs w:val="22"/>
        </w:rPr>
        <w:lastRenderedPageBreak/>
        <w:t>4. FASE DE LANCES</w:t>
      </w:r>
    </w:p>
    <w:p w:rsidR="00CA7B31" w:rsidRPr="001E56DE" w:rsidRDefault="00035A98" w:rsidP="00F65754">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4.1</w:t>
      </w:r>
      <w:r w:rsidRPr="001E56DE">
        <w:rPr>
          <w:rFonts w:asciiTheme="majorHAnsi" w:eastAsia="Arial" w:hAnsiTheme="majorHAnsi" w:cstheme="majorHAnsi"/>
          <w:color w:val="000000"/>
          <w:sz w:val="22"/>
          <w:szCs w:val="22"/>
        </w:rPr>
        <w:t xml:space="preserve">. A partir das </w:t>
      </w:r>
      <w:r w:rsidR="00AA4358">
        <w:rPr>
          <w:rFonts w:asciiTheme="majorHAnsi" w:eastAsia="Arial" w:hAnsiTheme="majorHAnsi" w:cstheme="majorHAnsi"/>
          <w:b/>
          <w:color w:val="000000"/>
          <w:sz w:val="22"/>
          <w:szCs w:val="22"/>
        </w:rPr>
        <w:t>09</w:t>
      </w:r>
      <w:r w:rsidRPr="001E56DE">
        <w:rPr>
          <w:rFonts w:asciiTheme="majorHAnsi" w:eastAsia="Arial" w:hAnsiTheme="majorHAnsi" w:cstheme="majorHAnsi"/>
          <w:b/>
          <w:color w:val="000000"/>
          <w:sz w:val="22"/>
          <w:szCs w:val="22"/>
        </w:rPr>
        <w:t xml:space="preserve">h </w:t>
      </w:r>
      <w:r w:rsidRPr="001E56DE">
        <w:rPr>
          <w:rFonts w:asciiTheme="majorHAnsi" w:eastAsia="Arial" w:hAnsiTheme="majorHAnsi" w:cstheme="majorHAnsi"/>
          <w:color w:val="000000"/>
          <w:sz w:val="22"/>
          <w:szCs w:val="22"/>
        </w:rPr>
        <w:t>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rsidR="00CA7B31" w:rsidRPr="001E56DE" w:rsidRDefault="00035A98" w:rsidP="00F65754">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4.2.</w:t>
      </w:r>
      <w:r w:rsidRPr="001E56DE">
        <w:rPr>
          <w:rFonts w:asciiTheme="majorHAnsi" w:eastAsia="Arial" w:hAnsiTheme="majorHAnsi" w:cstheme="majorHAnsi"/>
          <w:color w:val="000000"/>
          <w:sz w:val="22"/>
          <w:szCs w:val="22"/>
        </w:rPr>
        <w:t xml:space="preserve"> Iniciada a etapa competitiva, os fornecedores deverão encaminhar lances exclusivamente por meio de Sistema Eletrônico, sendo imediatamente informados respectivamente do seu recebimento, e do valor consignado no registro;</w:t>
      </w:r>
    </w:p>
    <w:p w:rsidR="00CA7B31" w:rsidRPr="001E56DE" w:rsidRDefault="008C6592" w:rsidP="00F65754">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4.2.1</w:t>
      </w:r>
      <w:r w:rsidR="00035A98" w:rsidRPr="001E56DE">
        <w:rPr>
          <w:rFonts w:asciiTheme="majorHAnsi" w:eastAsia="Arial" w:hAnsiTheme="majorHAnsi" w:cstheme="majorHAnsi"/>
          <w:b/>
          <w:color w:val="000000"/>
          <w:sz w:val="22"/>
          <w:szCs w:val="22"/>
        </w:rPr>
        <w:t>.</w:t>
      </w:r>
      <w:r w:rsidR="00035A98" w:rsidRPr="001E56DE">
        <w:rPr>
          <w:rFonts w:asciiTheme="majorHAnsi" w:eastAsia="Arial" w:hAnsiTheme="majorHAnsi" w:cstheme="majorHAnsi"/>
          <w:color w:val="000000"/>
          <w:sz w:val="22"/>
          <w:szCs w:val="22"/>
        </w:rPr>
        <w:t xml:space="preserve"> O lance deverá ser ofertado pelo valor total do lote;</w:t>
      </w:r>
    </w:p>
    <w:p w:rsidR="00CA7B31" w:rsidRPr="001E56DE" w:rsidRDefault="00035A98" w:rsidP="00F65754">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 xml:space="preserve">4.3. </w:t>
      </w:r>
      <w:r w:rsidRPr="001E56DE">
        <w:rPr>
          <w:rFonts w:asciiTheme="majorHAnsi" w:eastAsia="Arial" w:hAnsiTheme="majorHAnsi" w:cstheme="majorHAnsi"/>
          <w:color w:val="000000"/>
          <w:sz w:val="22"/>
          <w:szCs w:val="22"/>
        </w:rPr>
        <w:t>O fornecedor somente poderá oferecer valor inferior ou maior percentual de desconto em relação ao último lance por ele ofertado e registrado pelo Sistema;</w:t>
      </w:r>
    </w:p>
    <w:p w:rsidR="00CA7B31" w:rsidRPr="001E56DE" w:rsidRDefault="008C6592" w:rsidP="00F65754">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4.3.1</w:t>
      </w:r>
      <w:r w:rsidR="00035A98" w:rsidRPr="001E56DE">
        <w:rPr>
          <w:rFonts w:asciiTheme="majorHAnsi" w:eastAsia="Arial" w:hAnsiTheme="majorHAnsi" w:cstheme="majorHAnsi"/>
          <w:b/>
          <w:color w:val="000000"/>
          <w:sz w:val="22"/>
          <w:szCs w:val="22"/>
        </w:rPr>
        <w:t xml:space="preserve">. </w:t>
      </w:r>
      <w:r w:rsidR="00035A98" w:rsidRPr="001E56DE">
        <w:rPr>
          <w:rFonts w:asciiTheme="majorHAnsi" w:eastAsia="Arial" w:hAnsiTheme="majorHAnsi" w:cstheme="majorHAnsi"/>
          <w:color w:val="000000"/>
          <w:sz w:val="22"/>
          <w:szCs w:val="22"/>
        </w:rPr>
        <w:t>Será facultado ao fornecedor,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CA7B31" w:rsidRPr="001E56DE" w:rsidRDefault="008C6592" w:rsidP="00F65754">
      <w:pPr>
        <w:pBdr>
          <w:top w:val="nil"/>
          <w:left w:val="nil"/>
          <w:bottom w:val="nil"/>
          <w:right w:val="nil"/>
          <w:between w:val="nil"/>
        </w:pBdr>
        <w:spacing w:line="360" w:lineRule="auto"/>
        <w:jc w:val="both"/>
        <w:rPr>
          <w:rFonts w:asciiTheme="majorHAnsi" w:eastAsia="Arial" w:hAnsiTheme="majorHAnsi" w:cstheme="majorHAnsi"/>
          <w:b/>
          <w:color w:val="000000"/>
          <w:sz w:val="22"/>
          <w:szCs w:val="22"/>
        </w:rPr>
      </w:pPr>
      <w:r w:rsidRPr="001E56DE">
        <w:rPr>
          <w:rFonts w:asciiTheme="majorHAnsi" w:eastAsia="Arial" w:hAnsiTheme="majorHAnsi" w:cstheme="majorHAnsi"/>
          <w:b/>
          <w:color w:val="000000"/>
          <w:sz w:val="22"/>
          <w:szCs w:val="22"/>
        </w:rPr>
        <w:t>4.3.2</w:t>
      </w:r>
      <w:r w:rsidR="00035A98" w:rsidRPr="001E56DE">
        <w:rPr>
          <w:rFonts w:asciiTheme="majorHAnsi" w:eastAsia="Arial" w:hAnsiTheme="majorHAnsi" w:cstheme="majorHAnsi"/>
          <w:b/>
          <w:color w:val="000000"/>
          <w:sz w:val="22"/>
          <w:szCs w:val="22"/>
        </w:rPr>
        <w:t>.</w:t>
      </w:r>
      <w:r w:rsidR="00035A98" w:rsidRPr="001E56DE">
        <w:rPr>
          <w:rFonts w:asciiTheme="majorHAnsi" w:eastAsia="Arial" w:hAnsiTheme="majorHAnsi" w:cstheme="majorHAnsi"/>
          <w:color w:val="000000"/>
          <w:sz w:val="22"/>
          <w:szCs w:val="22"/>
        </w:rPr>
        <w:t xml:space="preserve"> O intervalo mínimo de diferença de valores entre os lances; que incidirá tanto em relação aos lances intermediários, quanto em relação ao que cobrir a melhor oferta; é de R$ </w:t>
      </w:r>
      <w:r w:rsidR="00035A98" w:rsidRPr="001E56DE">
        <w:rPr>
          <w:rFonts w:asciiTheme="majorHAnsi" w:eastAsia="Arial" w:hAnsiTheme="majorHAnsi" w:cstheme="majorHAnsi"/>
          <w:b/>
          <w:color w:val="000000"/>
          <w:sz w:val="22"/>
          <w:szCs w:val="22"/>
        </w:rPr>
        <w:t>0,01 (um centavo)</w:t>
      </w:r>
      <w:r w:rsidR="00035A98" w:rsidRPr="001E56DE">
        <w:rPr>
          <w:rFonts w:asciiTheme="majorHAnsi" w:eastAsia="Arial" w:hAnsiTheme="majorHAnsi" w:cstheme="majorHAnsi"/>
          <w:color w:val="000000"/>
          <w:sz w:val="22"/>
          <w:szCs w:val="22"/>
        </w:rPr>
        <w:t>;</w:t>
      </w:r>
    </w:p>
    <w:p w:rsidR="00CA7B31" w:rsidRPr="001E56DE" w:rsidRDefault="00035A98" w:rsidP="00F65754">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4.4.</w:t>
      </w:r>
      <w:r w:rsidRPr="001E56DE">
        <w:rPr>
          <w:rFonts w:asciiTheme="majorHAnsi" w:eastAsia="Arial" w:hAnsiTheme="majorHAnsi" w:cstheme="majorHAnsi"/>
          <w:color w:val="000000"/>
          <w:sz w:val="22"/>
          <w:szCs w:val="22"/>
        </w:rPr>
        <w:t xml:space="preserve"> Havendo lances iguais ao menor já ofertado, prevalecerá aquele que for recebido e registrado primeiro no Sistema;</w:t>
      </w:r>
    </w:p>
    <w:p w:rsidR="00CA7B31" w:rsidRPr="001E56DE" w:rsidRDefault="00035A98" w:rsidP="00F65754">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4.5.</w:t>
      </w:r>
      <w:r w:rsidRPr="001E56DE">
        <w:rPr>
          <w:rFonts w:asciiTheme="majorHAnsi" w:eastAsia="Arial" w:hAnsiTheme="majorHAnsi" w:cstheme="majorHAnsi"/>
          <w:color w:val="000000"/>
          <w:sz w:val="22"/>
          <w:szCs w:val="22"/>
        </w:rPr>
        <w:t xml:space="preserve"> Caso o fornecedor não apresente lances, concorrerá com o valor de sua Proposta;</w:t>
      </w:r>
    </w:p>
    <w:p w:rsidR="00CA7B31" w:rsidRPr="001E56DE" w:rsidRDefault="00035A98" w:rsidP="00F65754">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4.6.</w:t>
      </w:r>
      <w:r w:rsidRPr="001E56DE">
        <w:rPr>
          <w:rFonts w:asciiTheme="majorHAnsi" w:eastAsia="Arial" w:hAnsiTheme="majorHAnsi" w:cstheme="majorHAnsi"/>
          <w:color w:val="000000"/>
          <w:sz w:val="22"/>
          <w:szCs w:val="22"/>
        </w:rPr>
        <w:t xml:space="preserve"> Durante o procedimento, os fornecedores serão informados, em tempo real, do valor do menor lance registrado, vedada a identificação do fornecedor;</w:t>
      </w:r>
    </w:p>
    <w:p w:rsidR="00CA7B31" w:rsidRPr="001E56DE" w:rsidRDefault="00035A98" w:rsidP="00F65754">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 xml:space="preserve">4.7. </w:t>
      </w:r>
      <w:r w:rsidRPr="001E56DE">
        <w:rPr>
          <w:rFonts w:asciiTheme="majorHAnsi" w:eastAsia="Arial" w:hAnsiTheme="majorHAnsi" w:cstheme="majorHAnsi"/>
          <w:color w:val="000000"/>
          <w:sz w:val="22"/>
          <w:szCs w:val="22"/>
        </w:rPr>
        <w:t>Imediatamente após o término do prazo estabelecido para a fase de lances, haverá o seu encerramento, com o ordenamento e divulgação dos lances, pelo Sistema, em ordem crescente de classificação;</w:t>
      </w:r>
    </w:p>
    <w:p w:rsidR="00CA7B31" w:rsidRPr="001E56DE" w:rsidRDefault="00382739" w:rsidP="00F65754">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4.7.1</w:t>
      </w:r>
      <w:r w:rsidR="00035A98" w:rsidRPr="001E56DE">
        <w:rPr>
          <w:rFonts w:asciiTheme="majorHAnsi" w:eastAsia="Arial" w:hAnsiTheme="majorHAnsi" w:cstheme="majorHAnsi"/>
          <w:b/>
          <w:color w:val="000000"/>
          <w:sz w:val="22"/>
          <w:szCs w:val="22"/>
        </w:rPr>
        <w:t>.</w:t>
      </w:r>
      <w:r w:rsidR="00035A98" w:rsidRPr="001E56DE">
        <w:rPr>
          <w:rFonts w:asciiTheme="majorHAnsi" w:eastAsia="Arial" w:hAnsiTheme="majorHAnsi" w:cstheme="majorHAnsi"/>
          <w:color w:val="000000"/>
          <w:sz w:val="22"/>
          <w:szCs w:val="22"/>
        </w:rPr>
        <w:t xml:space="preserve"> O encerramento da fase de lances ocorrerá de forma automática, pontualmente no horário indicado, sem qualquer possibilidade de prorrogação, e não havendo tempo aleatório ou mecanismo similar.</w:t>
      </w:r>
    </w:p>
    <w:p w:rsidR="00CA7B31" w:rsidRPr="001E56DE" w:rsidRDefault="00035A98" w:rsidP="00F65754">
      <w:pPr>
        <w:keepNext/>
        <w:pBdr>
          <w:top w:val="nil"/>
          <w:left w:val="nil"/>
          <w:bottom w:val="nil"/>
          <w:right w:val="nil"/>
          <w:between w:val="nil"/>
        </w:pBdr>
        <w:shd w:val="clear" w:color="auto" w:fill="FFFFFF"/>
        <w:spacing w:before="240" w:after="120" w:line="360" w:lineRule="auto"/>
        <w:jc w:val="both"/>
        <w:rPr>
          <w:rFonts w:asciiTheme="majorHAnsi" w:eastAsia="Arial" w:hAnsiTheme="majorHAnsi" w:cstheme="majorHAnsi"/>
          <w:b/>
          <w:color w:val="000000"/>
          <w:sz w:val="22"/>
          <w:szCs w:val="22"/>
        </w:rPr>
      </w:pPr>
      <w:r w:rsidRPr="001E56DE">
        <w:rPr>
          <w:rFonts w:asciiTheme="majorHAnsi" w:eastAsia="Arial" w:hAnsiTheme="majorHAnsi" w:cstheme="majorHAnsi"/>
          <w:b/>
          <w:color w:val="000000"/>
          <w:sz w:val="22"/>
          <w:szCs w:val="22"/>
        </w:rPr>
        <w:t>5. JULGAMENTO DAS PROPOSTAS DE PREÇO</w:t>
      </w:r>
    </w:p>
    <w:p w:rsidR="00CA7B31" w:rsidRPr="001E56DE" w:rsidRDefault="00035A98" w:rsidP="00F65754">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5.1.</w:t>
      </w:r>
      <w:r w:rsidRPr="001E56DE">
        <w:rPr>
          <w:rFonts w:asciiTheme="majorHAnsi" w:eastAsia="Arial" w:hAnsiTheme="majorHAnsi" w:cstheme="majorHAnsi"/>
          <w:color w:val="000000"/>
          <w:sz w:val="22"/>
          <w:szCs w:val="22"/>
        </w:rPr>
        <w:t xml:space="preserve"> Encerrada a fase de lances, será verificada a conformidade da Proposta classificada em primeiro lugar, quanto à adequação do objeto, e à compatibilidade do preço em relação ao estipulado para a contratação;</w:t>
      </w:r>
    </w:p>
    <w:p w:rsidR="00CA7B31" w:rsidRPr="001E56DE" w:rsidRDefault="00035A98" w:rsidP="00F65754">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5.2.</w:t>
      </w:r>
      <w:r w:rsidRPr="001E56DE">
        <w:rPr>
          <w:rFonts w:asciiTheme="majorHAnsi" w:eastAsia="Arial" w:hAnsiTheme="majorHAnsi" w:cstheme="majorHAnsi"/>
          <w:color w:val="000000"/>
          <w:sz w:val="22"/>
          <w:szCs w:val="22"/>
        </w:rPr>
        <w:t xml:space="preserve"> No caso de o preço da Proposta vencedora estar acima do estimado pela Administração, poderá haver a negociação de condições mais vantajosas;</w:t>
      </w:r>
    </w:p>
    <w:p w:rsidR="00CA7B31" w:rsidRPr="001E56DE" w:rsidRDefault="00C67BAE" w:rsidP="00F65754">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5.2.1</w:t>
      </w:r>
      <w:r w:rsidR="00035A98" w:rsidRPr="001E56DE">
        <w:rPr>
          <w:rFonts w:asciiTheme="majorHAnsi" w:eastAsia="Arial" w:hAnsiTheme="majorHAnsi" w:cstheme="majorHAnsi"/>
          <w:b/>
          <w:color w:val="000000"/>
          <w:sz w:val="22"/>
          <w:szCs w:val="22"/>
        </w:rPr>
        <w:t>.</w:t>
      </w:r>
      <w:r w:rsidR="00035A98" w:rsidRPr="001E56DE">
        <w:rPr>
          <w:rFonts w:asciiTheme="majorHAnsi" w:eastAsia="Arial" w:hAnsiTheme="majorHAnsi" w:cstheme="majorHAnsi"/>
          <w:color w:val="000000"/>
          <w:sz w:val="22"/>
          <w:szCs w:val="22"/>
        </w:rPr>
        <w:t xml:space="preserve"> Neste caso, será encaminhada Contra Proposta ao fornecedor que tenha apresentado o melhor preço, para que seja obtida melhor Proposta, com preço compatível ao estimado pela Administração;</w:t>
      </w:r>
    </w:p>
    <w:p w:rsidR="00CA7B31" w:rsidRPr="001E56DE" w:rsidRDefault="00C67BAE" w:rsidP="00F65754">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5.2.2</w:t>
      </w:r>
      <w:r w:rsidR="00035A98" w:rsidRPr="001E56DE">
        <w:rPr>
          <w:rFonts w:asciiTheme="majorHAnsi" w:eastAsia="Arial" w:hAnsiTheme="majorHAnsi" w:cstheme="majorHAnsi"/>
          <w:b/>
          <w:color w:val="000000"/>
          <w:sz w:val="22"/>
          <w:szCs w:val="22"/>
        </w:rPr>
        <w:t>.</w:t>
      </w:r>
      <w:r w:rsidR="00035A98" w:rsidRPr="001E56DE">
        <w:rPr>
          <w:rFonts w:asciiTheme="majorHAnsi" w:eastAsia="Arial" w:hAnsiTheme="majorHAnsi" w:cstheme="majorHAnsi"/>
          <w:color w:val="000000"/>
          <w:sz w:val="22"/>
          <w:szCs w:val="22"/>
        </w:rPr>
        <w:t xml:space="preserve">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CA7B31" w:rsidRPr="001E56DE" w:rsidRDefault="00C67BAE" w:rsidP="00F65754">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lastRenderedPageBreak/>
        <w:t>5.2.3</w:t>
      </w:r>
      <w:r w:rsidR="00035A98" w:rsidRPr="001E56DE">
        <w:rPr>
          <w:rFonts w:asciiTheme="majorHAnsi" w:eastAsia="Arial" w:hAnsiTheme="majorHAnsi" w:cstheme="majorHAnsi"/>
          <w:b/>
          <w:color w:val="000000"/>
          <w:sz w:val="22"/>
          <w:szCs w:val="22"/>
        </w:rPr>
        <w:t>.</w:t>
      </w:r>
      <w:r w:rsidR="00035A98" w:rsidRPr="001E56DE">
        <w:rPr>
          <w:rFonts w:asciiTheme="majorHAnsi" w:eastAsia="Arial" w:hAnsiTheme="majorHAnsi" w:cstheme="majorHAnsi"/>
          <w:color w:val="000000"/>
          <w:sz w:val="22"/>
          <w:szCs w:val="22"/>
        </w:rPr>
        <w:t xml:space="preserve"> Em qualquer caso, concluída a negociação, o resultado será registrado na Ata do Procedimento da Dispensa Eletrônica;</w:t>
      </w:r>
    </w:p>
    <w:p w:rsidR="00CA7B31" w:rsidRPr="001E56DE" w:rsidRDefault="00035A98" w:rsidP="00F65754">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5.3.</w:t>
      </w:r>
      <w:r w:rsidRPr="001E56DE">
        <w:rPr>
          <w:rFonts w:asciiTheme="majorHAnsi" w:eastAsia="Arial" w:hAnsiTheme="majorHAnsi" w:cstheme="majorHAnsi"/>
          <w:color w:val="000000"/>
          <w:sz w:val="22"/>
          <w:szCs w:val="22"/>
        </w:rPr>
        <w:t xml:space="preserve"> Estando o preço compatível, será solicitado o envio da Proposta e, se necessário, de documentos complementares, adequada ao último lance;</w:t>
      </w:r>
    </w:p>
    <w:p w:rsidR="00CA7B31" w:rsidRPr="001E56DE" w:rsidRDefault="00F47AA5" w:rsidP="00F65754">
      <w:pPr>
        <w:spacing w:line="360" w:lineRule="auto"/>
        <w:jc w:val="both"/>
        <w:rPr>
          <w:rFonts w:asciiTheme="majorHAnsi" w:eastAsia="Arial" w:hAnsiTheme="majorHAnsi" w:cstheme="majorHAnsi"/>
          <w:sz w:val="22"/>
          <w:szCs w:val="22"/>
        </w:rPr>
      </w:pPr>
      <w:r w:rsidRPr="001E56DE">
        <w:rPr>
          <w:rFonts w:asciiTheme="majorHAnsi" w:eastAsia="Arial" w:hAnsiTheme="majorHAnsi" w:cstheme="majorHAnsi"/>
          <w:b/>
          <w:sz w:val="22"/>
          <w:szCs w:val="22"/>
        </w:rPr>
        <w:t>5.3.1</w:t>
      </w:r>
      <w:r w:rsidR="00035A98" w:rsidRPr="001E56DE">
        <w:rPr>
          <w:rFonts w:asciiTheme="majorHAnsi" w:eastAsia="Arial" w:hAnsiTheme="majorHAnsi" w:cstheme="majorHAnsi"/>
          <w:b/>
          <w:sz w:val="22"/>
          <w:szCs w:val="22"/>
        </w:rPr>
        <w:t xml:space="preserve">. </w:t>
      </w:r>
      <w:r w:rsidR="00035A98" w:rsidRPr="001E56DE">
        <w:rPr>
          <w:rFonts w:asciiTheme="majorHAnsi" w:eastAsia="Arial" w:hAnsiTheme="majorHAnsi" w:cstheme="majorHAnsi"/>
          <w:sz w:val="22"/>
          <w:szCs w:val="22"/>
        </w:rPr>
        <w:t>Além da documentação supracitada, o fornecedor com a melhor Proposta deverá encaminhar planilha com indicação de custos unitários e formação de preços, conforme modelo anexo, com os valores adequados à Proposta vencedora.</w:t>
      </w:r>
    </w:p>
    <w:p w:rsidR="00CA7B31" w:rsidRPr="001E56DE" w:rsidRDefault="00035A98" w:rsidP="00F65754">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 xml:space="preserve">5.4. </w:t>
      </w:r>
      <w:r w:rsidRPr="001E56DE">
        <w:rPr>
          <w:rFonts w:asciiTheme="majorHAnsi" w:eastAsia="Arial" w:hAnsiTheme="majorHAnsi" w:cstheme="majorHAnsi"/>
          <w:color w:val="000000"/>
          <w:sz w:val="22"/>
          <w:szCs w:val="22"/>
        </w:rPr>
        <w:t xml:space="preserve">O prazo de validade da Proposta não será inferior a </w:t>
      </w:r>
      <w:r w:rsidRPr="001E56DE">
        <w:rPr>
          <w:rFonts w:asciiTheme="majorHAnsi" w:eastAsia="Arial" w:hAnsiTheme="majorHAnsi" w:cstheme="majorHAnsi"/>
          <w:b/>
          <w:color w:val="000000"/>
          <w:sz w:val="22"/>
          <w:szCs w:val="22"/>
        </w:rPr>
        <w:t>60 (sessenta) dias,</w:t>
      </w:r>
      <w:r w:rsidRPr="001E56DE">
        <w:rPr>
          <w:rFonts w:asciiTheme="majorHAnsi" w:eastAsia="Arial" w:hAnsiTheme="majorHAnsi" w:cstheme="majorHAnsi"/>
          <w:color w:val="000000"/>
          <w:sz w:val="22"/>
          <w:szCs w:val="22"/>
        </w:rPr>
        <w:t xml:space="preserve"> a contar da data de sua apresentação;</w:t>
      </w:r>
    </w:p>
    <w:p w:rsidR="00CA7B31" w:rsidRPr="001E56DE" w:rsidRDefault="00035A98" w:rsidP="00F65754">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5.5.</w:t>
      </w:r>
      <w:r w:rsidRPr="001E56DE">
        <w:rPr>
          <w:rFonts w:asciiTheme="majorHAnsi" w:eastAsia="Arial" w:hAnsiTheme="majorHAnsi" w:cstheme="majorHAnsi"/>
          <w:color w:val="000000"/>
          <w:sz w:val="22"/>
          <w:szCs w:val="22"/>
        </w:rPr>
        <w:t xml:space="preserve"> Será desclassificada a Proposta vencedora que:</w:t>
      </w:r>
    </w:p>
    <w:p w:rsidR="00CA7B31" w:rsidRPr="001E56DE" w:rsidRDefault="00F47AA5" w:rsidP="00F65754">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5.5.1</w:t>
      </w:r>
      <w:r w:rsidR="00035A98" w:rsidRPr="001E56DE">
        <w:rPr>
          <w:rFonts w:asciiTheme="majorHAnsi" w:eastAsia="Arial" w:hAnsiTheme="majorHAnsi" w:cstheme="majorHAnsi"/>
          <w:color w:val="000000"/>
          <w:sz w:val="22"/>
          <w:szCs w:val="22"/>
        </w:rPr>
        <w:t>. Contiver vícios insanáveis;</w:t>
      </w:r>
    </w:p>
    <w:p w:rsidR="00CA7B31" w:rsidRPr="001E56DE" w:rsidRDefault="00F47AA5" w:rsidP="00F65754">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5.5.2</w:t>
      </w:r>
      <w:r w:rsidR="00035A98" w:rsidRPr="001E56DE">
        <w:rPr>
          <w:rFonts w:asciiTheme="majorHAnsi" w:eastAsia="Arial" w:hAnsiTheme="majorHAnsi" w:cstheme="majorHAnsi"/>
          <w:b/>
          <w:color w:val="000000"/>
          <w:sz w:val="22"/>
          <w:szCs w:val="22"/>
        </w:rPr>
        <w:t>.</w:t>
      </w:r>
      <w:r w:rsidR="00035A98" w:rsidRPr="001E56DE">
        <w:rPr>
          <w:rFonts w:asciiTheme="majorHAnsi" w:eastAsia="Arial" w:hAnsiTheme="majorHAnsi" w:cstheme="majorHAnsi"/>
          <w:color w:val="000000"/>
          <w:sz w:val="22"/>
          <w:szCs w:val="22"/>
        </w:rPr>
        <w:t xml:space="preserve"> Não obedecer às especificações técnicas pormenorizadas neste aviso ou em seus anexos;</w:t>
      </w:r>
    </w:p>
    <w:p w:rsidR="00CA7B31" w:rsidRPr="001E56DE" w:rsidRDefault="00F47AA5" w:rsidP="00F65754">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5.5.3</w:t>
      </w:r>
      <w:r w:rsidR="00035A98" w:rsidRPr="001E56DE">
        <w:rPr>
          <w:rFonts w:asciiTheme="majorHAnsi" w:eastAsia="Arial" w:hAnsiTheme="majorHAnsi" w:cstheme="majorHAnsi"/>
          <w:b/>
          <w:color w:val="000000"/>
          <w:sz w:val="22"/>
          <w:szCs w:val="22"/>
        </w:rPr>
        <w:t>.</w:t>
      </w:r>
      <w:r w:rsidR="00035A98" w:rsidRPr="001E56DE">
        <w:rPr>
          <w:rFonts w:asciiTheme="majorHAnsi" w:eastAsia="Arial" w:hAnsiTheme="majorHAnsi" w:cstheme="majorHAnsi"/>
          <w:color w:val="000000"/>
          <w:sz w:val="22"/>
          <w:szCs w:val="22"/>
        </w:rPr>
        <w:t xml:space="preserve"> Apresentar preços inexequíveis ou permanecerem acima do preço máximo definido para a contratação;</w:t>
      </w:r>
    </w:p>
    <w:p w:rsidR="00CA7B31" w:rsidRPr="001E56DE" w:rsidRDefault="00F47AA5" w:rsidP="00F65754">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5.5.4</w:t>
      </w:r>
      <w:r w:rsidR="00035A98" w:rsidRPr="001E56DE">
        <w:rPr>
          <w:rFonts w:asciiTheme="majorHAnsi" w:eastAsia="Arial" w:hAnsiTheme="majorHAnsi" w:cstheme="majorHAnsi"/>
          <w:b/>
          <w:color w:val="000000"/>
          <w:sz w:val="22"/>
          <w:szCs w:val="22"/>
        </w:rPr>
        <w:t>.</w:t>
      </w:r>
      <w:r w:rsidR="00035A98" w:rsidRPr="001E56DE">
        <w:rPr>
          <w:rFonts w:asciiTheme="majorHAnsi" w:eastAsia="Arial" w:hAnsiTheme="majorHAnsi" w:cstheme="majorHAnsi"/>
          <w:color w:val="000000"/>
          <w:sz w:val="22"/>
          <w:szCs w:val="22"/>
        </w:rPr>
        <w:t xml:space="preserve"> Não tiverem sua exequibilidade demonstrada, quando exigido pela Administração;</w:t>
      </w:r>
    </w:p>
    <w:p w:rsidR="00CA7B31" w:rsidRPr="001E56DE" w:rsidRDefault="00F47AA5" w:rsidP="00F65754">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5.5.</w:t>
      </w:r>
      <w:r w:rsidR="006A6895" w:rsidRPr="001E56DE">
        <w:rPr>
          <w:rFonts w:asciiTheme="majorHAnsi" w:eastAsia="Arial" w:hAnsiTheme="majorHAnsi" w:cstheme="majorHAnsi"/>
          <w:b/>
          <w:color w:val="000000"/>
          <w:sz w:val="22"/>
          <w:szCs w:val="22"/>
        </w:rPr>
        <w:t>5</w:t>
      </w:r>
      <w:r w:rsidR="00035A98" w:rsidRPr="001E56DE">
        <w:rPr>
          <w:rFonts w:asciiTheme="majorHAnsi" w:eastAsia="Arial" w:hAnsiTheme="majorHAnsi" w:cstheme="majorHAnsi"/>
          <w:b/>
          <w:color w:val="000000"/>
          <w:sz w:val="22"/>
          <w:szCs w:val="22"/>
        </w:rPr>
        <w:t>.</w:t>
      </w:r>
      <w:r w:rsidR="00035A98" w:rsidRPr="001E56DE">
        <w:rPr>
          <w:rFonts w:asciiTheme="majorHAnsi" w:eastAsia="Arial" w:hAnsiTheme="majorHAnsi" w:cstheme="majorHAnsi"/>
          <w:color w:val="000000"/>
          <w:sz w:val="22"/>
          <w:szCs w:val="22"/>
        </w:rPr>
        <w:t xml:space="preserve"> Apresentar desconformidade com quaisquer outras exigências deste aviso ou seus anexos, desde que insanável;</w:t>
      </w:r>
    </w:p>
    <w:p w:rsidR="00CA7B31" w:rsidRPr="001E56DE" w:rsidRDefault="00035A98" w:rsidP="00F65754">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5.6.</w:t>
      </w:r>
      <w:r w:rsidRPr="001E56DE">
        <w:rPr>
          <w:rFonts w:asciiTheme="majorHAnsi" w:eastAsia="Arial" w:hAnsiTheme="majorHAnsi" w:cstheme="majorHAnsi"/>
          <w:color w:val="000000"/>
          <w:sz w:val="22"/>
          <w:szCs w:val="22"/>
        </w:rPr>
        <w:t xml:space="preserve"> Quando o fornecedor não conseguir comprovar que possui ou possuirá recursos suficientes para executar a contento o objeto, será considerada inexequível a Proposta de preços ou menor lance que:</w:t>
      </w:r>
    </w:p>
    <w:p w:rsidR="00CA7B31" w:rsidRPr="001E56DE" w:rsidRDefault="006A6895" w:rsidP="00F65754">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5.6.1</w:t>
      </w:r>
      <w:r w:rsidR="00035A98" w:rsidRPr="001E56DE">
        <w:rPr>
          <w:rFonts w:asciiTheme="majorHAnsi" w:eastAsia="Arial" w:hAnsiTheme="majorHAnsi" w:cstheme="majorHAnsi"/>
          <w:b/>
          <w:color w:val="000000"/>
          <w:sz w:val="22"/>
          <w:szCs w:val="22"/>
        </w:rPr>
        <w:t>.</w:t>
      </w:r>
      <w:r w:rsidR="00035A98" w:rsidRPr="001E56DE">
        <w:rPr>
          <w:rFonts w:asciiTheme="majorHAnsi" w:eastAsia="Arial" w:hAnsiTheme="majorHAnsi" w:cstheme="majorHAnsi"/>
          <w:color w:val="000000"/>
          <w:sz w:val="22"/>
          <w:szCs w:val="22"/>
        </w:rPr>
        <w:t xml:space="preserve"> For insuficiente para a cobertura dos custos da contratação; apresente preço global ou unitário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CA7B31" w:rsidRPr="001E56DE" w:rsidRDefault="00035A98" w:rsidP="00F65754">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 xml:space="preserve">5.7. </w:t>
      </w:r>
      <w:r w:rsidRPr="001E56DE">
        <w:rPr>
          <w:rFonts w:asciiTheme="majorHAnsi" w:eastAsia="Arial" w:hAnsiTheme="majorHAnsi" w:cstheme="majorHAnsi"/>
          <w:color w:val="000000"/>
          <w:sz w:val="22"/>
          <w:szCs w:val="22"/>
        </w:rPr>
        <w:t>Se houver indícios de inexequibilidade da Proposta de preço, ou em caso da necessidade de esclarecimentos complementares, poderão ser efetuadas diligências, para que a empresa comprove a exequibilidade da Proposta;</w:t>
      </w:r>
    </w:p>
    <w:p w:rsidR="00CA7B31" w:rsidRPr="001E56DE" w:rsidRDefault="00035A98" w:rsidP="00F65754">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5.8.</w:t>
      </w:r>
      <w:r w:rsidRPr="001E56DE">
        <w:rPr>
          <w:rFonts w:asciiTheme="majorHAnsi" w:eastAsia="Arial" w:hAnsiTheme="majorHAnsi" w:cstheme="majorHAnsi"/>
          <w:color w:val="000000"/>
          <w:sz w:val="22"/>
          <w:szCs w:val="22"/>
        </w:rPr>
        <w:t xml:space="preserve"> Para fins de análise da Proposta quanto ao cumprimento das especificações do objeto, poderá ser colhida a manifestação escrita do setor requisitante do serviço ou da área especializada no objeto;</w:t>
      </w:r>
    </w:p>
    <w:p w:rsidR="00CA7B31" w:rsidRPr="001E56DE" w:rsidRDefault="00035A98" w:rsidP="00F65754">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5.9.</w:t>
      </w:r>
      <w:r w:rsidRPr="001E56DE">
        <w:rPr>
          <w:rFonts w:asciiTheme="majorHAnsi" w:eastAsia="Arial" w:hAnsiTheme="majorHAnsi" w:cstheme="majorHAnsi"/>
          <w:color w:val="000000"/>
          <w:sz w:val="22"/>
          <w:szCs w:val="22"/>
        </w:rPr>
        <w:t xml:space="preserve"> Se a Proposta ou lance vencedor for desclassificado, será examinada a Proposta ou lance subsequente, e, assim sucessivamente, na ordem de classificação;</w:t>
      </w:r>
    </w:p>
    <w:p w:rsidR="00CA7B31" w:rsidRPr="001E56DE" w:rsidRDefault="00035A98" w:rsidP="00F65754">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5.10.</w:t>
      </w:r>
      <w:r w:rsidRPr="001E56DE">
        <w:rPr>
          <w:rFonts w:asciiTheme="majorHAnsi" w:eastAsia="Arial" w:hAnsiTheme="majorHAnsi" w:cstheme="majorHAnsi"/>
          <w:color w:val="000000"/>
          <w:sz w:val="22"/>
          <w:szCs w:val="22"/>
        </w:rPr>
        <w:t xml:space="preserve"> Havendo necessidade, a sessão será suspensa, informando-se no “chat” a nova data e horário para a sua continuidade;</w:t>
      </w:r>
    </w:p>
    <w:p w:rsidR="00CA7B31" w:rsidRPr="001E56DE" w:rsidRDefault="00035A98" w:rsidP="00F65754">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5.11.</w:t>
      </w:r>
      <w:r w:rsidRPr="001E56DE">
        <w:rPr>
          <w:rFonts w:asciiTheme="majorHAnsi" w:eastAsia="Arial" w:hAnsiTheme="majorHAnsi" w:cstheme="majorHAnsi"/>
          <w:color w:val="000000"/>
          <w:sz w:val="22"/>
          <w:szCs w:val="22"/>
        </w:rPr>
        <w:t xml:space="preserve"> Encerrada a análise quanto à aceitação da Proposta, se iniciará a fase de habilitação, observado o disposto neste Aviso de Contratação Direta.</w:t>
      </w:r>
    </w:p>
    <w:p w:rsidR="00CA7B31" w:rsidRPr="001E56DE" w:rsidRDefault="00035A98" w:rsidP="00F65754">
      <w:pPr>
        <w:keepNext/>
        <w:pBdr>
          <w:top w:val="nil"/>
          <w:left w:val="nil"/>
          <w:bottom w:val="nil"/>
          <w:right w:val="nil"/>
          <w:between w:val="nil"/>
        </w:pBdr>
        <w:shd w:val="clear" w:color="auto" w:fill="FFFFFF"/>
        <w:spacing w:before="240" w:after="120" w:line="360" w:lineRule="auto"/>
        <w:jc w:val="both"/>
        <w:rPr>
          <w:rFonts w:asciiTheme="majorHAnsi" w:eastAsia="Arial" w:hAnsiTheme="majorHAnsi" w:cstheme="majorHAnsi"/>
          <w:b/>
          <w:color w:val="000000"/>
          <w:sz w:val="22"/>
          <w:szCs w:val="22"/>
        </w:rPr>
      </w:pPr>
      <w:r w:rsidRPr="001E56DE">
        <w:rPr>
          <w:rFonts w:asciiTheme="majorHAnsi" w:eastAsia="Arial" w:hAnsiTheme="majorHAnsi" w:cstheme="majorHAnsi"/>
          <w:b/>
          <w:color w:val="000000"/>
          <w:sz w:val="22"/>
          <w:szCs w:val="22"/>
        </w:rPr>
        <w:lastRenderedPageBreak/>
        <w:t>6. HABILITAÇÃO</w:t>
      </w:r>
    </w:p>
    <w:p w:rsidR="00CA7B31" w:rsidRPr="001E56DE" w:rsidRDefault="00035A98" w:rsidP="00F65754">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6.1</w:t>
      </w:r>
      <w:r w:rsidRPr="001E56DE">
        <w:rPr>
          <w:rFonts w:asciiTheme="majorHAnsi" w:eastAsia="Arial" w:hAnsiTheme="majorHAnsi" w:cstheme="majorHAnsi"/>
          <w:color w:val="000000"/>
          <w:sz w:val="22"/>
          <w:szCs w:val="22"/>
        </w:rPr>
        <w:t xml:space="preserve">. Os documentos a serem exigidos para fins de habilitação constam do </w:t>
      </w:r>
      <w:r w:rsidRPr="001E56DE">
        <w:rPr>
          <w:rFonts w:asciiTheme="majorHAnsi" w:eastAsia="Arial" w:hAnsiTheme="majorHAnsi" w:cstheme="majorHAnsi"/>
          <w:b/>
          <w:color w:val="000000"/>
          <w:sz w:val="22"/>
          <w:szCs w:val="22"/>
        </w:rPr>
        <w:t xml:space="preserve">ANEXO I – DOCUMENTAÇÃO EXIGIDA PARA HABILITAÇÃO </w:t>
      </w:r>
      <w:r w:rsidRPr="001E56DE">
        <w:rPr>
          <w:rFonts w:asciiTheme="majorHAnsi" w:eastAsia="Arial" w:hAnsiTheme="majorHAnsi" w:cstheme="majorHAnsi"/>
          <w:color w:val="000000"/>
          <w:sz w:val="22"/>
          <w:szCs w:val="22"/>
        </w:rPr>
        <w:t>deste Aviso, e serão solicitados ao fornecedor mais bem classificado da fase de lances;</w:t>
      </w:r>
    </w:p>
    <w:p w:rsidR="00CA7B31" w:rsidRPr="001E56DE" w:rsidRDefault="00035A98" w:rsidP="00F65754">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6.2.</w:t>
      </w:r>
      <w:r w:rsidRPr="001E56DE">
        <w:rPr>
          <w:rFonts w:asciiTheme="majorHAnsi" w:eastAsia="Arial" w:hAnsiTheme="majorHAnsi" w:cstheme="majorHAnsi"/>
          <w:color w:val="000000"/>
          <w:sz w:val="22"/>
          <w:szCs w:val="22"/>
        </w:rPr>
        <w:t xml:space="preserve"> 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rsidR="00CA7B31" w:rsidRPr="001E56DE" w:rsidRDefault="00DB7898" w:rsidP="00F65754">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 xml:space="preserve">a) </w:t>
      </w:r>
      <w:r w:rsidR="00035A98" w:rsidRPr="001E56DE">
        <w:rPr>
          <w:rFonts w:asciiTheme="majorHAnsi" w:eastAsia="Arial" w:hAnsiTheme="majorHAnsi" w:cstheme="majorHAnsi"/>
          <w:color w:val="000000"/>
          <w:sz w:val="22"/>
          <w:szCs w:val="22"/>
        </w:rPr>
        <w:t>Cadastro Nacional de Empresas Inidôneas e Suspensas - CEIS, mantido pela Controladoria-Geral da União (</w:t>
      </w:r>
      <w:hyperlink r:id="rId11">
        <w:r w:rsidR="00035A98" w:rsidRPr="001E56DE">
          <w:rPr>
            <w:rFonts w:asciiTheme="majorHAnsi" w:eastAsia="Arial" w:hAnsiTheme="majorHAnsi" w:cstheme="majorHAnsi"/>
            <w:color w:val="0000FF"/>
            <w:sz w:val="22"/>
            <w:szCs w:val="22"/>
            <w:u w:val="single"/>
          </w:rPr>
          <w:t>www.portaldatransparencia.gov.br/ceis</w:t>
        </w:r>
      </w:hyperlink>
      <w:r w:rsidR="00035A98" w:rsidRPr="001E56DE">
        <w:rPr>
          <w:rFonts w:asciiTheme="majorHAnsi" w:eastAsia="Arial" w:hAnsiTheme="majorHAnsi" w:cstheme="majorHAnsi"/>
          <w:color w:val="000000"/>
          <w:sz w:val="22"/>
          <w:szCs w:val="22"/>
        </w:rPr>
        <w:t>);</w:t>
      </w:r>
    </w:p>
    <w:p w:rsidR="00D27B63" w:rsidRPr="001E56DE" w:rsidRDefault="003D1208" w:rsidP="00F65754">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 xml:space="preserve">b) </w:t>
      </w:r>
      <w:r w:rsidR="00035A98" w:rsidRPr="001E56DE">
        <w:rPr>
          <w:rFonts w:asciiTheme="majorHAnsi" w:eastAsia="Arial" w:hAnsiTheme="majorHAnsi" w:cstheme="majorHAnsi"/>
          <w:color w:val="000000"/>
          <w:sz w:val="22"/>
          <w:szCs w:val="22"/>
        </w:rPr>
        <w:t>Cadastro Nacional de Condenações Cíveis por Atos de Improbidade Administrativa, mantido pelo Conselho Nacional de Justiça (</w:t>
      </w:r>
      <w:hyperlink r:id="rId12">
        <w:r w:rsidR="00035A98" w:rsidRPr="001E56DE">
          <w:rPr>
            <w:rFonts w:asciiTheme="majorHAnsi" w:eastAsia="Arial" w:hAnsiTheme="majorHAnsi" w:cstheme="majorHAnsi"/>
            <w:color w:val="0000FF"/>
            <w:sz w:val="22"/>
            <w:szCs w:val="22"/>
            <w:u w:val="single"/>
          </w:rPr>
          <w:t>www.cnj.jus.br/improbidade_adm/consultar_requerido.php</w:t>
        </w:r>
      </w:hyperlink>
      <w:r w:rsidR="00035A98" w:rsidRPr="001E56DE">
        <w:rPr>
          <w:rFonts w:asciiTheme="majorHAnsi" w:eastAsia="Arial" w:hAnsiTheme="majorHAnsi" w:cstheme="majorHAnsi"/>
          <w:color w:val="000000"/>
          <w:sz w:val="22"/>
          <w:szCs w:val="22"/>
        </w:rPr>
        <w:t>)</w:t>
      </w:r>
      <w:r w:rsidR="00D27B63" w:rsidRPr="001E56DE">
        <w:rPr>
          <w:rFonts w:asciiTheme="majorHAnsi" w:eastAsia="Arial" w:hAnsiTheme="majorHAnsi" w:cstheme="majorHAnsi"/>
          <w:color w:val="000000"/>
          <w:sz w:val="22"/>
          <w:szCs w:val="22"/>
        </w:rPr>
        <w:t>;</w:t>
      </w:r>
    </w:p>
    <w:p w:rsidR="00CA7B31" w:rsidRPr="001E56DE" w:rsidRDefault="00544C00" w:rsidP="00F65754">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c)</w:t>
      </w:r>
      <w:r w:rsidR="00035A98" w:rsidRPr="001E56DE">
        <w:rPr>
          <w:rFonts w:asciiTheme="majorHAnsi" w:eastAsia="Arial" w:hAnsiTheme="majorHAnsi" w:cstheme="majorHAnsi"/>
          <w:color w:val="000000"/>
          <w:sz w:val="22"/>
          <w:szCs w:val="22"/>
        </w:rPr>
        <w:t xml:space="preserve"> Lista de Inidôneos mantida pelo Tribunal de Contas da União – TCU;</w:t>
      </w:r>
    </w:p>
    <w:p w:rsidR="00CA7B31" w:rsidRPr="001E56DE" w:rsidRDefault="00544C00" w:rsidP="00F65754">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6.2.1.</w:t>
      </w:r>
      <w:r w:rsidR="00035A98" w:rsidRPr="001E56DE">
        <w:rPr>
          <w:rFonts w:asciiTheme="majorHAnsi" w:eastAsia="Arial" w:hAnsiTheme="majorHAnsi" w:cstheme="majorHAnsi"/>
          <w:color w:val="000000"/>
          <w:sz w:val="22"/>
          <w:szCs w:val="22"/>
        </w:rPr>
        <w:t xml:space="preserve"> Para a consulta de fornecedores Pessoa Jurídica poderá have</w:t>
      </w:r>
      <w:r w:rsidR="00D76337" w:rsidRPr="001E56DE">
        <w:rPr>
          <w:rFonts w:asciiTheme="majorHAnsi" w:eastAsia="Arial" w:hAnsiTheme="majorHAnsi" w:cstheme="majorHAnsi"/>
          <w:color w:val="000000"/>
          <w:sz w:val="22"/>
          <w:szCs w:val="22"/>
        </w:rPr>
        <w:t>r a substituição das consultas</w:t>
      </w:r>
      <w:r w:rsidRPr="001E56DE">
        <w:rPr>
          <w:rFonts w:asciiTheme="majorHAnsi" w:eastAsia="Arial" w:hAnsiTheme="majorHAnsi" w:cstheme="majorHAnsi"/>
          <w:color w:val="000000"/>
          <w:sz w:val="22"/>
          <w:szCs w:val="22"/>
        </w:rPr>
        <w:t xml:space="preserve"> </w:t>
      </w:r>
      <w:r w:rsidR="00035A98" w:rsidRPr="001E56DE">
        <w:rPr>
          <w:rFonts w:asciiTheme="majorHAnsi" w:eastAsia="Arial" w:hAnsiTheme="majorHAnsi" w:cstheme="majorHAnsi"/>
          <w:color w:val="000000"/>
          <w:sz w:val="22"/>
          <w:szCs w:val="22"/>
        </w:rPr>
        <w:t xml:space="preserve">dos Itens </w:t>
      </w:r>
      <w:r w:rsidRPr="001E56DE">
        <w:rPr>
          <w:rFonts w:asciiTheme="majorHAnsi" w:eastAsia="Arial" w:hAnsiTheme="majorHAnsi" w:cstheme="majorHAnsi"/>
          <w:color w:val="000000"/>
          <w:sz w:val="22"/>
          <w:szCs w:val="22"/>
        </w:rPr>
        <w:t>a</w:t>
      </w:r>
      <w:r w:rsidR="00035A98" w:rsidRPr="001E56DE">
        <w:rPr>
          <w:rFonts w:asciiTheme="majorHAnsi" w:eastAsia="Arial" w:hAnsiTheme="majorHAnsi" w:cstheme="majorHAnsi"/>
          <w:color w:val="000000"/>
          <w:sz w:val="22"/>
          <w:szCs w:val="22"/>
        </w:rPr>
        <w:t xml:space="preserve">, </w:t>
      </w:r>
      <w:r w:rsidRPr="001E56DE">
        <w:rPr>
          <w:rFonts w:asciiTheme="majorHAnsi" w:eastAsia="Arial" w:hAnsiTheme="majorHAnsi" w:cstheme="majorHAnsi"/>
          <w:color w:val="000000"/>
          <w:sz w:val="22"/>
          <w:szCs w:val="22"/>
        </w:rPr>
        <w:t>b</w:t>
      </w:r>
      <w:r w:rsidR="00035A98" w:rsidRPr="001E56DE">
        <w:rPr>
          <w:rFonts w:asciiTheme="majorHAnsi" w:eastAsia="Arial" w:hAnsiTheme="majorHAnsi" w:cstheme="majorHAnsi"/>
          <w:color w:val="000000"/>
          <w:sz w:val="22"/>
          <w:szCs w:val="22"/>
        </w:rPr>
        <w:t xml:space="preserve"> e </w:t>
      </w:r>
      <w:r w:rsidRPr="001E56DE">
        <w:rPr>
          <w:rFonts w:asciiTheme="majorHAnsi" w:eastAsia="Arial" w:hAnsiTheme="majorHAnsi" w:cstheme="majorHAnsi"/>
          <w:color w:val="000000"/>
          <w:sz w:val="22"/>
          <w:szCs w:val="22"/>
        </w:rPr>
        <w:t>c</w:t>
      </w:r>
      <w:r w:rsidR="00035A98" w:rsidRPr="001E56DE">
        <w:rPr>
          <w:rFonts w:asciiTheme="majorHAnsi" w:eastAsia="Arial" w:hAnsiTheme="majorHAnsi" w:cstheme="majorHAnsi"/>
          <w:color w:val="000000"/>
          <w:sz w:val="22"/>
          <w:szCs w:val="22"/>
        </w:rPr>
        <w:t xml:space="preserve"> acima pela Consulta Consolidada de Pessoa Jurídica do TCU (https://certidoesapf.apps.tcu.gov.br/);</w:t>
      </w:r>
    </w:p>
    <w:p w:rsidR="00CA7B31" w:rsidRPr="001E56DE" w:rsidRDefault="00544C00" w:rsidP="000E769A">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 xml:space="preserve">6.2.2. </w:t>
      </w:r>
      <w:r w:rsidR="00035A98" w:rsidRPr="001E56DE">
        <w:rPr>
          <w:rFonts w:asciiTheme="majorHAnsi" w:eastAsia="Arial" w:hAnsiTheme="majorHAnsi" w:cstheme="majorHAnsi"/>
          <w:color w:val="000000"/>
          <w:sz w:val="22"/>
          <w:szCs w:val="22"/>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CA7B31" w:rsidRPr="001E56DE" w:rsidRDefault="00544C00" w:rsidP="000E769A">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6.2.2.1.</w:t>
      </w:r>
      <w:r w:rsidR="00035A98" w:rsidRPr="001E56DE">
        <w:rPr>
          <w:rFonts w:asciiTheme="majorHAnsi" w:eastAsia="Arial" w:hAnsiTheme="majorHAnsi" w:cstheme="majorHAnsi"/>
          <w:color w:val="000000"/>
          <w:sz w:val="22"/>
          <w:szCs w:val="22"/>
        </w:rPr>
        <w:t xml:space="preserve"> Caso conste na Consulta de Situação do Fornecedor a existência de Ocorrências Impeditivas Indiretas, o gestor diligenciará, para verificar se houve fraude por parte das empresas apontadas no Relatório de Ocorrências Impeditivas Indiretas;</w:t>
      </w:r>
    </w:p>
    <w:p w:rsidR="00CA7B31" w:rsidRPr="001E56DE" w:rsidRDefault="00544C00" w:rsidP="000E769A">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6.2.2.1</w:t>
      </w:r>
      <w:r w:rsidR="00035A98" w:rsidRPr="001E56DE">
        <w:rPr>
          <w:rFonts w:asciiTheme="majorHAnsi" w:eastAsia="Arial" w:hAnsiTheme="majorHAnsi" w:cstheme="majorHAnsi"/>
          <w:b/>
          <w:color w:val="000000"/>
          <w:sz w:val="22"/>
          <w:szCs w:val="22"/>
        </w:rPr>
        <w:t>.</w:t>
      </w:r>
      <w:r w:rsidRPr="001E56DE">
        <w:rPr>
          <w:rFonts w:asciiTheme="majorHAnsi" w:eastAsia="Arial" w:hAnsiTheme="majorHAnsi" w:cstheme="majorHAnsi"/>
          <w:b/>
          <w:color w:val="000000"/>
          <w:sz w:val="22"/>
          <w:szCs w:val="22"/>
        </w:rPr>
        <w:t>1.</w:t>
      </w:r>
      <w:r w:rsidR="00035A98" w:rsidRPr="001E56DE">
        <w:rPr>
          <w:rFonts w:asciiTheme="majorHAnsi" w:eastAsia="Arial" w:hAnsiTheme="majorHAnsi" w:cstheme="majorHAnsi"/>
          <w:color w:val="000000"/>
          <w:sz w:val="22"/>
          <w:szCs w:val="22"/>
        </w:rPr>
        <w:t xml:space="preserve"> A tentativa de burlar será verificada por meio dos vínculos societários; linhas de fornecimento similares; dentre outros;</w:t>
      </w:r>
    </w:p>
    <w:p w:rsidR="00CA7B31" w:rsidRPr="001E56DE" w:rsidRDefault="00544C00" w:rsidP="000E769A">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6.2.2.1</w:t>
      </w:r>
      <w:r w:rsidR="00035A98" w:rsidRPr="001E56DE">
        <w:rPr>
          <w:rFonts w:asciiTheme="majorHAnsi" w:eastAsia="Arial" w:hAnsiTheme="majorHAnsi" w:cstheme="majorHAnsi"/>
          <w:b/>
          <w:color w:val="000000"/>
          <w:sz w:val="22"/>
          <w:szCs w:val="22"/>
        </w:rPr>
        <w:t>.</w:t>
      </w:r>
      <w:r w:rsidRPr="001E56DE">
        <w:rPr>
          <w:rFonts w:asciiTheme="majorHAnsi" w:eastAsia="Arial" w:hAnsiTheme="majorHAnsi" w:cstheme="majorHAnsi"/>
          <w:b/>
          <w:color w:val="000000"/>
          <w:sz w:val="22"/>
          <w:szCs w:val="22"/>
        </w:rPr>
        <w:t>2.</w:t>
      </w:r>
      <w:r w:rsidR="00035A98" w:rsidRPr="001E56DE">
        <w:rPr>
          <w:rFonts w:asciiTheme="majorHAnsi" w:eastAsia="Arial" w:hAnsiTheme="majorHAnsi" w:cstheme="majorHAnsi"/>
          <w:color w:val="000000"/>
          <w:sz w:val="22"/>
          <w:szCs w:val="22"/>
        </w:rPr>
        <w:t xml:space="preserve"> O fornecedor será convocado para manifestação previamente à sua desclassificação;</w:t>
      </w:r>
    </w:p>
    <w:p w:rsidR="00CA7B31" w:rsidRPr="001E56DE" w:rsidRDefault="00A3553C" w:rsidP="000E769A">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6.2.3</w:t>
      </w:r>
      <w:r w:rsidR="00035A98" w:rsidRPr="001E56DE">
        <w:rPr>
          <w:rFonts w:asciiTheme="majorHAnsi" w:eastAsia="Arial" w:hAnsiTheme="majorHAnsi" w:cstheme="majorHAnsi"/>
          <w:b/>
          <w:color w:val="000000"/>
          <w:sz w:val="22"/>
          <w:szCs w:val="22"/>
        </w:rPr>
        <w:t>.</w:t>
      </w:r>
      <w:r w:rsidR="00035A98" w:rsidRPr="001E56DE">
        <w:rPr>
          <w:rFonts w:asciiTheme="majorHAnsi" w:eastAsia="Arial" w:hAnsiTheme="majorHAnsi" w:cstheme="majorHAnsi"/>
          <w:color w:val="000000"/>
          <w:sz w:val="22"/>
          <w:szCs w:val="22"/>
        </w:rPr>
        <w:t xml:space="preserve"> Constatada a existência de sanção, o fornecedor será reputado inabilitado, por falta de condição de participação;</w:t>
      </w:r>
    </w:p>
    <w:p w:rsidR="00CA7B31" w:rsidRPr="001E56DE" w:rsidRDefault="00035A98" w:rsidP="000E769A">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6.3.</w:t>
      </w:r>
      <w:r w:rsidRPr="001E56DE">
        <w:rPr>
          <w:rFonts w:asciiTheme="majorHAnsi" w:eastAsia="Arial" w:hAnsiTheme="majorHAnsi" w:cstheme="majorHAnsi"/>
          <w:color w:val="000000"/>
          <w:sz w:val="22"/>
          <w:szCs w:val="22"/>
        </w:rPr>
        <w:t xml:space="preserve"> 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rsidR="00CA7B31" w:rsidRPr="001E56DE" w:rsidRDefault="00035A98" w:rsidP="000E769A">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6.4.</w:t>
      </w:r>
      <w:r w:rsidRPr="001E56DE">
        <w:rPr>
          <w:rFonts w:asciiTheme="majorHAnsi" w:eastAsia="Arial" w:hAnsiTheme="majorHAnsi" w:cstheme="majorHAnsi"/>
          <w:color w:val="000000"/>
          <w:sz w:val="22"/>
          <w:szCs w:val="22"/>
        </w:rPr>
        <w:t xml:space="preserve"> Somente haverá a necessidade de comprovação do preenchimento de requisitos mediante apresentação dos documentos originais não-digitais, quando houver dúvida em relação à integridade do documento digital;</w:t>
      </w:r>
    </w:p>
    <w:p w:rsidR="00CA7B31" w:rsidRPr="001E56DE" w:rsidRDefault="00035A98" w:rsidP="000E769A">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6.5.</w:t>
      </w:r>
      <w:r w:rsidRPr="001E56DE">
        <w:rPr>
          <w:rFonts w:asciiTheme="majorHAnsi" w:eastAsia="Arial" w:hAnsiTheme="majorHAnsi" w:cstheme="majorHAnsi"/>
          <w:color w:val="000000"/>
          <w:sz w:val="22"/>
          <w:szCs w:val="22"/>
        </w:rPr>
        <w:t xml:space="preserve"> O fornecedor enquadrado como Microempreendedor Individual, que pretenda auferir os benefícios do tratamento diferenciado, previstos na Lei Complementar N° 123, de 2006, estará dispensado da prova de inscrição nos cadastros de contribuintes estadual e municipal; e da apresentação do balanço patrimonial; e das demonstrações contábeis do último exercício;</w:t>
      </w:r>
    </w:p>
    <w:p w:rsidR="00CA7B31" w:rsidRPr="001E56DE" w:rsidRDefault="00035A98" w:rsidP="000E769A">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lastRenderedPageBreak/>
        <w:t>6.6.</w:t>
      </w:r>
      <w:r w:rsidRPr="001E56DE">
        <w:rPr>
          <w:rFonts w:asciiTheme="majorHAnsi" w:eastAsia="Arial" w:hAnsiTheme="majorHAnsi" w:cstheme="majorHAnsi"/>
          <w:color w:val="000000"/>
          <w:sz w:val="22"/>
          <w:szCs w:val="22"/>
        </w:rPr>
        <w:t xml:space="preserve"> 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CA7B31" w:rsidRPr="001E56DE" w:rsidRDefault="00035A98" w:rsidP="000E769A">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 xml:space="preserve">6.7. </w:t>
      </w:r>
      <w:r w:rsidRPr="001E56DE">
        <w:rPr>
          <w:rFonts w:asciiTheme="majorHAnsi" w:eastAsia="Arial" w:hAnsiTheme="majorHAnsi" w:cstheme="majorHAnsi"/>
          <w:color w:val="000000"/>
          <w:sz w:val="22"/>
          <w:szCs w:val="22"/>
        </w:rPr>
        <w:t>Havendo necessidade de analisar minuciosamente os documentos exigidos, a sessão será suspensa, sendo informada a nova data e horário para a sua continuidade;</w:t>
      </w:r>
    </w:p>
    <w:p w:rsidR="00CA7B31" w:rsidRPr="001E56DE" w:rsidRDefault="00035A98" w:rsidP="000E769A">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 xml:space="preserve">6.8. </w:t>
      </w:r>
      <w:r w:rsidRPr="001E56DE">
        <w:rPr>
          <w:rFonts w:asciiTheme="majorHAnsi" w:eastAsia="Arial" w:hAnsiTheme="majorHAnsi" w:cstheme="majorHAnsi"/>
          <w:color w:val="000000"/>
          <w:sz w:val="22"/>
          <w:szCs w:val="22"/>
        </w:rPr>
        <w:t>Será inabilitado o fornecedor que não comprovar sua habilitação, seja por não apresentar quaisquer dos documentos exigidos, ou apresentá-los em desacordo com o estabelecido neste Aviso de Contratação Direta;</w:t>
      </w:r>
    </w:p>
    <w:p w:rsidR="00CA7B31" w:rsidRPr="001E56DE" w:rsidRDefault="003922C0" w:rsidP="000E769A">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6.8.1</w:t>
      </w:r>
      <w:r w:rsidR="00035A98" w:rsidRPr="001E56DE">
        <w:rPr>
          <w:rFonts w:asciiTheme="majorHAnsi" w:eastAsia="Arial" w:hAnsiTheme="majorHAnsi" w:cstheme="majorHAnsi"/>
          <w:b/>
          <w:color w:val="000000"/>
          <w:sz w:val="22"/>
          <w:szCs w:val="22"/>
        </w:rPr>
        <w:t>.</w:t>
      </w:r>
      <w:r w:rsidR="00035A98" w:rsidRPr="001E56DE">
        <w:rPr>
          <w:rFonts w:asciiTheme="majorHAnsi" w:eastAsia="Arial" w:hAnsiTheme="majorHAnsi" w:cstheme="majorHAnsi"/>
          <w:color w:val="000000"/>
          <w:sz w:val="22"/>
          <w:szCs w:val="22"/>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CA7B31" w:rsidRPr="001E56DE" w:rsidRDefault="00035A98" w:rsidP="000E769A">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6.9.</w:t>
      </w:r>
      <w:r w:rsidRPr="001E56DE">
        <w:rPr>
          <w:rFonts w:asciiTheme="majorHAnsi" w:eastAsia="Arial" w:hAnsiTheme="majorHAnsi" w:cstheme="majorHAnsi"/>
          <w:color w:val="000000"/>
          <w:sz w:val="22"/>
          <w:szCs w:val="22"/>
        </w:rPr>
        <w:t xml:space="preserve"> Constatado o atendimento às exigências de habilitação, o fornecedor será habilitado.</w:t>
      </w:r>
    </w:p>
    <w:p w:rsidR="00CA7B31" w:rsidRPr="001E56DE" w:rsidRDefault="00035A98" w:rsidP="000E769A">
      <w:pPr>
        <w:keepNext/>
        <w:pBdr>
          <w:top w:val="nil"/>
          <w:left w:val="nil"/>
          <w:bottom w:val="nil"/>
          <w:right w:val="nil"/>
          <w:between w:val="nil"/>
        </w:pBdr>
        <w:shd w:val="clear" w:color="auto" w:fill="FFFFFF"/>
        <w:spacing w:before="240" w:after="120" w:line="360" w:lineRule="auto"/>
        <w:jc w:val="both"/>
        <w:rPr>
          <w:rFonts w:asciiTheme="majorHAnsi" w:eastAsia="Arial" w:hAnsiTheme="majorHAnsi" w:cstheme="majorHAnsi"/>
          <w:b/>
          <w:color w:val="000000"/>
          <w:sz w:val="22"/>
          <w:szCs w:val="22"/>
        </w:rPr>
      </w:pPr>
      <w:r w:rsidRPr="001E56DE">
        <w:rPr>
          <w:rFonts w:asciiTheme="majorHAnsi" w:eastAsia="Arial" w:hAnsiTheme="majorHAnsi" w:cstheme="majorHAnsi"/>
          <w:b/>
          <w:color w:val="000000"/>
          <w:sz w:val="22"/>
          <w:szCs w:val="22"/>
        </w:rPr>
        <w:t>7. CONTRATAÇÃO</w:t>
      </w:r>
    </w:p>
    <w:p w:rsidR="00CA7B31" w:rsidRPr="001E56DE" w:rsidRDefault="00035A98" w:rsidP="000E769A">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 xml:space="preserve">7.1. </w:t>
      </w:r>
      <w:r w:rsidRPr="001E56DE">
        <w:rPr>
          <w:rFonts w:asciiTheme="majorHAnsi" w:eastAsia="Arial" w:hAnsiTheme="majorHAnsi" w:cstheme="majorHAnsi"/>
          <w:color w:val="000000"/>
          <w:sz w:val="22"/>
          <w:szCs w:val="22"/>
        </w:rPr>
        <w:t xml:space="preserve">Após a homologação e adjudicação, caso se conclua pela contratação, será firmado Termo de </w:t>
      </w:r>
      <w:r w:rsidR="001D687C" w:rsidRPr="001E56DE">
        <w:rPr>
          <w:rFonts w:asciiTheme="majorHAnsi" w:eastAsia="Arial" w:hAnsiTheme="majorHAnsi" w:cstheme="majorHAnsi"/>
          <w:color w:val="000000"/>
          <w:sz w:val="22"/>
          <w:szCs w:val="22"/>
        </w:rPr>
        <w:t>Contrato</w:t>
      </w:r>
      <w:r w:rsidRPr="001E56DE">
        <w:rPr>
          <w:rFonts w:asciiTheme="majorHAnsi" w:eastAsia="Arial" w:hAnsiTheme="majorHAnsi" w:cstheme="majorHAnsi"/>
          <w:color w:val="000000"/>
          <w:sz w:val="22"/>
          <w:szCs w:val="22"/>
        </w:rPr>
        <w:t xml:space="preserve"> ou emitido instrumento equivalente;</w:t>
      </w:r>
    </w:p>
    <w:p w:rsidR="00CA7B31" w:rsidRPr="001E56DE" w:rsidRDefault="00035A98" w:rsidP="000E769A">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7.2.</w:t>
      </w:r>
      <w:r w:rsidRPr="001E56DE">
        <w:rPr>
          <w:rFonts w:asciiTheme="majorHAnsi" w:eastAsia="Arial" w:hAnsiTheme="majorHAnsi" w:cstheme="majorHAnsi"/>
          <w:color w:val="000000"/>
          <w:sz w:val="22"/>
          <w:szCs w:val="22"/>
        </w:rPr>
        <w:t xml:space="preserve"> O adjudicatário terá o prazo de 02 (dois) dias, contados a partir da data de sua convocação, para assinar o Termo de </w:t>
      </w:r>
      <w:r w:rsidR="001D687C" w:rsidRPr="001E56DE">
        <w:rPr>
          <w:rFonts w:asciiTheme="majorHAnsi" w:eastAsia="Arial" w:hAnsiTheme="majorHAnsi" w:cstheme="majorHAnsi"/>
          <w:color w:val="000000"/>
          <w:sz w:val="22"/>
          <w:szCs w:val="22"/>
        </w:rPr>
        <w:t>Contrato</w:t>
      </w:r>
      <w:r w:rsidRPr="001E56DE">
        <w:rPr>
          <w:rFonts w:asciiTheme="majorHAnsi" w:eastAsia="Arial" w:hAnsiTheme="majorHAnsi" w:cstheme="majorHAnsi"/>
          <w:color w:val="000000"/>
          <w:sz w:val="22"/>
          <w:szCs w:val="22"/>
        </w:rPr>
        <w:t xml:space="preserve">, ou aceitar instrumento equivalente; conforme o caso (Nota de Empenho/Carta </w:t>
      </w:r>
      <w:r w:rsidR="001D687C" w:rsidRPr="001E56DE">
        <w:rPr>
          <w:rFonts w:asciiTheme="majorHAnsi" w:eastAsia="Arial" w:hAnsiTheme="majorHAnsi" w:cstheme="majorHAnsi"/>
          <w:color w:val="000000"/>
          <w:sz w:val="22"/>
          <w:szCs w:val="22"/>
        </w:rPr>
        <w:t>Contrato</w:t>
      </w:r>
      <w:r w:rsidRPr="001E56DE">
        <w:rPr>
          <w:rFonts w:asciiTheme="majorHAnsi" w:eastAsia="Arial" w:hAnsiTheme="majorHAnsi" w:cstheme="majorHAnsi"/>
          <w:color w:val="000000"/>
          <w:sz w:val="22"/>
          <w:szCs w:val="22"/>
        </w:rPr>
        <w:t>/Autorização); sob pena de decair do direito à contratação, sem prejuízo das sanções previstas neste Aviso de Contratação Direta;</w:t>
      </w:r>
    </w:p>
    <w:p w:rsidR="007A22CD" w:rsidRPr="001E56DE" w:rsidRDefault="007B1475" w:rsidP="000E769A">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7.2.1.</w:t>
      </w:r>
      <w:r w:rsidR="00035A98" w:rsidRPr="001E56DE">
        <w:rPr>
          <w:rFonts w:asciiTheme="majorHAnsi" w:eastAsia="Arial" w:hAnsiTheme="majorHAnsi" w:cstheme="majorHAnsi"/>
          <w:color w:val="000000"/>
          <w:sz w:val="22"/>
          <w:szCs w:val="22"/>
        </w:rPr>
        <w:t xml:space="preserve"> Alternativamente à convocação para comparecer perante o órgão ou entidade para a assinatura do Termo de </w:t>
      </w:r>
      <w:r w:rsidR="001D687C" w:rsidRPr="001E56DE">
        <w:rPr>
          <w:rFonts w:asciiTheme="majorHAnsi" w:eastAsia="Arial" w:hAnsiTheme="majorHAnsi" w:cstheme="majorHAnsi"/>
          <w:color w:val="000000"/>
          <w:sz w:val="22"/>
          <w:szCs w:val="22"/>
        </w:rPr>
        <w:t>Contrato</w:t>
      </w:r>
      <w:r w:rsidR="00035A98" w:rsidRPr="001E56DE">
        <w:rPr>
          <w:rFonts w:asciiTheme="majorHAnsi" w:eastAsia="Arial" w:hAnsiTheme="majorHAnsi" w:cstheme="majorHAnsi"/>
          <w:color w:val="000000"/>
          <w:sz w:val="22"/>
          <w:szCs w:val="22"/>
        </w:rPr>
        <w:t>, a Administração poderá encaminhá-lo para assinatura, mediante correspondência postal com aviso de recebimento (AR); ou meio eletrônico, para que seja assinado e devolvido no prazo de 02 (dois) dias, a contar da data de seu recebimento;</w:t>
      </w:r>
    </w:p>
    <w:p w:rsidR="00CA7B31" w:rsidRPr="001E56DE" w:rsidRDefault="007B1475" w:rsidP="000E769A">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7.2.2</w:t>
      </w:r>
      <w:r w:rsidR="00035A98" w:rsidRPr="001E56DE">
        <w:rPr>
          <w:rFonts w:asciiTheme="majorHAnsi" w:eastAsia="Arial" w:hAnsiTheme="majorHAnsi" w:cstheme="majorHAnsi"/>
          <w:b/>
          <w:color w:val="000000"/>
          <w:sz w:val="22"/>
          <w:szCs w:val="22"/>
        </w:rPr>
        <w:t>.</w:t>
      </w:r>
      <w:r w:rsidR="00035A98" w:rsidRPr="001E56DE">
        <w:rPr>
          <w:rFonts w:asciiTheme="majorHAnsi" w:eastAsia="Arial" w:hAnsiTheme="majorHAnsi" w:cstheme="majorHAnsi"/>
          <w:color w:val="000000"/>
          <w:sz w:val="22"/>
          <w:szCs w:val="22"/>
        </w:rPr>
        <w:t xml:space="preserve"> O prazo previsto para assinatura do </w:t>
      </w:r>
      <w:r w:rsidR="001D687C" w:rsidRPr="001E56DE">
        <w:rPr>
          <w:rFonts w:asciiTheme="majorHAnsi" w:eastAsia="Arial" w:hAnsiTheme="majorHAnsi" w:cstheme="majorHAnsi"/>
          <w:color w:val="000000"/>
          <w:sz w:val="22"/>
          <w:szCs w:val="22"/>
        </w:rPr>
        <w:t>Contrato</w:t>
      </w:r>
      <w:r w:rsidR="00035A98" w:rsidRPr="001E56DE">
        <w:rPr>
          <w:rFonts w:asciiTheme="majorHAnsi" w:eastAsia="Arial" w:hAnsiTheme="majorHAnsi" w:cstheme="majorHAnsi"/>
          <w:color w:val="000000"/>
          <w:sz w:val="22"/>
          <w:szCs w:val="22"/>
        </w:rPr>
        <w:t>; ou aceitação da Nota de Empenho; ou instrumento equivalente, poderá ser prorrogado 01 (uma) vez, por igual período, por solicitação justificada do adjudicatário, e aceita pela Administração;</w:t>
      </w:r>
    </w:p>
    <w:p w:rsidR="00CA7B31" w:rsidRPr="001E56DE" w:rsidRDefault="00035A98" w:rsidP="000E769A">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7.3.</w:t>
      </w:r>
      <w:r w:rsidRPr="001E56DE">
        <w:rPr>
          <w:rFonts w:asciiTheme="majorHAnsi" w:eastAsia="Arial" w:hAnsiTheme="majorHAnsi" w:cstheme="majorHAnsi"/>
          <w:color w:val="000000"/>
          <w:sz w:val="22"/>
          <w:szCs w:val="22"/>
        </w:rPr>
        <w:t xml:space="preserve"> O Aceite da Nota de Empenho; ou do instrumento equivalente, emitida à empresa adjudicada, implica no reconhecimento de que:</w:t>
      </w:r>
    </w:p>
    <w:p w:rsidR="00CA7B31" w:rsidRPr="001E56DE" w:rsidRDefault="00FE568B" w:rsidP="000E769A">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7.3.1</w:t>
      </w:r>
      <w:r w:rsidR="00035A98" w:rsidRPr="001E56DE">
        <w:rPr>
          <w:rFonts w:asciiTheme="majorHAnsi" w:eastAsia="Arial" w:hAnsiTheme="majorHAnsi" w:cstheme="majorHAnsi"/>
          <w:b/>
          <w:color w:val="000000"/>
          <w:sz w:val="22"/>
          <w:szCs w:val="22"/>
        </w:rPr>
        <w:t xml:space="preserve">. </w:t>
      </w:r>
      <w:r w:rsidR="00035A98" w:rsidRPr="001E56DE">
        <w:rPr>
          <w:rFonts w:asciiTheme="majorHAnsi" w:eastAsia="Arial" w:hAnsiTheme="majorHAnsi" w:cstheme="majorHAnsi"/>
          <w:color w:val="000000"/>
          <w:sz w:val="22"/>
          <w:szCs w:val="22"/>
        </w:rPr>
        <w:t xml:space="preserve">A referida Nota está substituindo o </w:t>
      </w:r>
      <w:r w:rsidR="001D687C" w:rsidRPr="001E56DE">
        <w:rPr>
          <w:rFonts w:asciiTheme="majorHAnsi" w:eastAsia="Arial" w:hAnsiTheme="majorHAnsi" w:cstheme="majorHAnsi"/>
          <w:color w:val="000000"/>
          <w:sz w:val="22"/>
          <w:szCs w:val="22"/>
        </w:rPr>
        <w:t>Contrato</w:t>
      </w:r>
      <w:r w:rsidR="00035A98" w:rsidRPr="001E56DE">
        <w:rPr>
          <w:rFonts w:asciiTheme="majorHAnsi" w:eastAsia="Arial" w:hAnsiTheme="majorHAnsi" w:cstheme="majorHAnsi"/>
          <w:color w:val="000000"/>
          <w:sz w:val="22"/>
          <w:szCs w:val="22"/>
        </w:rPr>
        <w:t>, aplicando-se à relação de negócios ali estabelecida as disposições da Lei Nº 14.133, de 2021;</w:t>
      </w:r>
    </w:p>
    <w:p w:rsidR="00CA7B31" w:rsidRPr="001E56DE" w:rsidRDefault="00FE568B" w:rsidP="000E769A">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7.3.2</w:t>
      </w:r>
      <w:r w:rsidR="00035A98" w:rsidRPr="001E56DE">
        <w:rPr>
          <w:rFonts w:asciiTheme="majorHAnsi" w:eastAsia="Arial" w:hAnsiTheme="majorHAnsi" w:cstheme="majorHAnsi"/>
          <w:b/>
          <w:color w:val="000000"/>
          <w:sz w:val="22"/>
          <w:szCs w:val="22"/>
        </w:rPr>
        <w:t>.</w:t>
      </w:r>
      <w:r w:rsidR="00035A98" w:rsidRPr="001E56DE">
        <w:rPr>
          <w:rFonts w:asciiTheme="majorHAnsi" w:eastAsia="Arial" w:hAnsiTheme="majorHAnsi" w:cstheme="majorHAnsi"/>
          <w:color w:val="000000"/>
          <w:sz w:val="22"/>
          <w:szCs w:val="22"/>
        </w:rPr>
        <w:t xml:space="preserve"> A </w:t>
      </w:r>
      <w:r w:rsidR="00233499" w:rsidRPr="001E56DE">
        <w:rPr>
          <w:rFonts w:asciiTheme="majorHAnsi" w:eastAsia="Arial" w:hAnsiTheme="majorHAnsi" w:cstheme="majorHAnsi"/>
          <w:color w:val="000000"/>
          <w:sz w:val="22"/>
          <w:szCs w:val="22"/>
        </w:rPr>
        <w:t>Contratada</w:t>
      </w:r>
      <w:r w:rsidR="00035A98" w:rsidRPr="001E56DE">
        <w:rPr>
          <w:rFonts w:asciiTheme="majorHAnsi" w:eastAsia="Arial" w:hAnsiTheme="majorHAnsi" w:cstheme="majorHAnsi"/>
          <w:color w:val="000000"/>
          <w:sz w:val="22"/>
          <w:szCs w:val="22"/>
        </w:rPr>
        <w:t xml:space="preserve"> se vincula à sua Proposta, e às previsões contidas no Aviso de Contratação Direta e seus anexos;</w:t>
      </w:r>
    </w:p>
    <w:p w:rsidR="00CA7B31" w:rsidRPr="001E56DE" w:rsidRDefault="00FE568B" w:rsidP="000E769A">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7.3.3</w:t>
      </w:r>
      <w:r w:rsidR="00035A98" w:rsidRPr="001E56DE">
        <w:rPr>
          <w:rFonts w:asciiTheme="majorHAnsi" w:eastAsia="Arial" w:hAnsiTheme="majorHAnsi" w:cstheme="majorHAnsi"/>
          <w:b/>
          <w:color w:val="000000"/>
          <w:sz w:val="22"/>
          <w:szCs w:val="22"/>
        </w:rPr>
        <w:t xml:space="preserve">. </w:t>
      </w:r>
      <w:r w:rsidR="00035A98" w:rsidRPr="001E56DE">
        <w:rPr>
          <w:rFonts w:asciiTheme="majorHAnsi" w:eastAsia="Arial" w:hAnsiTheme="majorHAnsi" w:cstheme="majorHAnsi"/>
          <w:color w:val="000000"/>
          <w:sz w:val="22"/>
          <w:szCs w:val="22"/>
        </w:rPr>
        <w:t xml:space="preserve">A </w:t>
      </w:r>
      <w:r w:rsidR="00233499" w:rsidRPr="001E56DE">
        <w:rPr>
          <w:rFonts w:asciiTheme="majorHAnsi" w:eastAsia="Arial" w:hAnsiTheme="majorHAnsi" w:cstheme="majorHAnsi"/>
          <w:color w:val="000000"/>
          <w:sz w:val="22"/>
          <w:szCs w:val="22"/>
        </w:rPr>
        <w:t>Contratada</w:t>
      </w:r>
      <w:r w:rsidR="00035A98" w:rsidRPr="001E56DE">
        <w:rPr>
          <w:rFonts w:asciiTheme="majorHAnsi" w:eastAsia="Arial" w:hAnsiTheme="majorHAnsi" w:cstheme="majorHAnsi"/>
          <w:color w:val="000000"/>
          <w:sz w:val="22"/>
          <w:szCs w:val="22"/>
        </w:rPr>
        <w:t xml:space="preserve"> reconhece que as hipóteses de rescisão são aquelas previstas nos artigos 137 e 138 da Lei Nº 14.133/21, e reconhece os direitos da Administração previstos nos artigos 137 a 139 da mesma Lei;</w:t>
      </w:r>
    </w:p>
    <w:p w:rsidR="00CA7B31" w:rsidRPr="001E56DE" w:rsidRDefault="00035A98" w:rsidP="000E769A">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lastRenderedPageBreak/>
        <w:t xml:space="preserve">7.4. </w:t>
      </w:r>
      <w:r w:rsidRPr="001E56DE">
        <w:rPr>
          <w:rFonts w:asciiTheme="majorHAnsi" w:eastAsia="Arial" w:hAnsiTheme="majorHAnsi" w:cstheme="majorHAnsi"/>
          <w:color w:val="000000"/>
          <w:sz w:val="22"/>
          <w:szCs w:val="22"/>
        </w:rPr>
        <w:t xml:space="preserve">Na assinatura do </w:t>
      </w:r>
      <w:r w:rsidR="001D687C" w:rsidRPr="001E56DE">
        <w:rPr>
          <w:rFonts w:asciiTheme="majorHAnsi" w:eastAsia="Arial" w:hAnsiTheme="majorHAnsi" w:cstheme="majorHAnsi"/>
          <w:color w:val="000000"/>
          <w:sz w:val="22"/>
          <w:szCs w:val="22"/>
        </w:rPr>
        <w:t>Contrato</w:t>
      </w:r>
      <w:r w:rsidRPr="001E56DE">
        <w:rPr>
          <w:rFonts w:asciiTheme="majorHAnsi" w:eastAsia="Arial" w:hAnsiTheme="majorHAnsi" w:cstheme="majorHAnsi"/>
          <w:color w:val="000000"/>
          <w:sz w:val="22"/>
          <w:szCs w:val="22"/>
        </w:rPr>
        <w:t xml:space="preserve">, ou do instrumento equivalente, será exigida a comprovação das condições de habilitação e contratação consignadas neste Aviso, que deverão ser mantidas pelo fornecedor durante a vigência do </w:t>
      </w:r>
      <w:r w:rsidR="001D687C" w:rsidRPr="001E56DE">
        <w:rPr>
          <w:rFonts w:asciiTheme="majorHAnsi" w:eastAsia="Arial" w:hAnsiTheme="majorHAnsi" w:cstheme="majorHAnsi"/>
          <w:color w:val="000000"/>
          <w:sz w:val="22"/>
          <w:szCs w:val="22"/>
        </w:rPr>
        <w:t>Contrato</w:t>
      </w:r>
      <w:r w:rsidRPr="001E56DE">
        <w:rPr>
          <w:rFonts w:asciiTheme="majorHAnsi" w:eastAsia="Arial" w:hAnsiTheme="majorHAnsi" w:cstheme="majorHAnsi"/>
          <w:color w:val="000000"/>
          <w:sz w:val="22"/>
          <w:szCs w:val="22"/>
        </w:rPr>
        <w:t>.</w:t>
      </w:r>
    </w:p>
    <w:p w:rsidR="000640EF" w:rsidRPr="001E56DE" w:rsidRDefault="000640EF" w:rsidP="000640EF">
      <w:pPr>
        <w:pStyle w:val="Default"/>
        <w:spacing w:before="240" w:after="120" w:line="360" w:lineRule="auto"/>
        <w:jc w:val="both"/>
        <w:rPr>
          <w:rFonts w:asciiTheme="majorHAnsi" w:hAnsiTheme="majorHAnsi" w:cstheme="majorHAnsi"/>
          <w:b/>
          <w:color w:val="auto"/>
          <w:sz w:val="22"/>
          <w:szCs w:val="22"/>
        </w:rPr>
      </w:pPr>
      <w:r w:rsidRPr="001E56DE">
        <w:rPr>
          <w:rFonts w:asciiTheme="majorHAnsi" w:hAnsiTheme="majorHAnsi" w:cstheme="majorHAnsi"/>
          <w:b/>
          <w:sz w:val="22"/>
          <w:szCs w:val="22"/>
        </w:rPr>
        <w:t>8. DAS CONDIÇÕES DE ENTREGA / EXECUÇÃO DO OBJETO</w:t>
      </w:r>
    </w:p>
    <w:p w:rsidR="00B97864" w:rsidRPr="001E56DE" w:rsidRDefault="00B97864" w:rsidP="00B97864">
      <w:pPr>
        <w:pStyle w:val="Standard"/>
        <w:spacing w:line="360" w:lineRule="auto"/>
        <w:jc w:val="both"/>
        <w:rPr>
          <w:rFonts w:asciiTheme="majorHAnsi" w:hAnsiTheme="majorHAnsi" w:cstheme="majorHAnsi"/>
          <w:sz w:val="22"/>
          <w:szCs w:val="22"/>
        </w:rPr>
      </w:pPr>
      <w:r w:rsidRPr="001E56DE">
        <w:rPr>
          <w:rFonts w:asciiTheme="majorHAnsi" w:hAnsiTheme="majorHAnsi" w:cstheme="majorHAnsi"/>
          <w:b/>
          <w:sz w:val="22"/>
          <w:szCs w:val="22"/>
        </w:rPr>
        <w:t>8.1.</w:t>
      </w:r>
      <w:r w:rsidR="000E769A" w:rsidRPr="001E56DE">
        <w:rPr>
          <w:rFonts w:asciiTheme="majorHAnsi" w:hAnsiTheme="majorHAnsi" w:cstheme="majorHAnsi"/>
          <w:sz w:val="22"/>
          <w:szCs w:val="22"/>
        </w:rPr>
        <w:t xml:space="preserve"> Os </w:t>
      </w:r>
      <w:r w:rsidRPr="001E56DE">
        <w:rPr>
          <w:rFonts w:asciiTheme="majorHAnsi" w:hAnsiTheme="majorHAnsi" w:cstheme="majorHAnsi"/>
          <w:sz w:val="22"/>
          <w:szCs w:val="22"/>
        </w:rPr>
        <w:t xml:space="preserve">materiais deverão ser entregues na Central Geral de Abastecimento, situada na Avenida Simão da Cunha Gago, Nº 1000, Campo Alegre – Itatiaia/RJ, CEP 27.850-000, telefone: (24) 3352-2205; no horário das 8:00h às 16:00h; de segunda a sexta-feira; exceto nos feriados nacionais, estaduais e municipais; com a devida ciência do responsável da Secretaria Municipal de Saúde; </w:t>
      </w:r>
    </w:p>
    <w:p w:rsidR="00B97864" w:rsidRPr="001E56DE" w:rsidRDefault="00B97864" w:rsidP="00B97864">
      <w:pPr>
        <w:pStyle w:val="Standard"/>
        <w:spacing w:line="360" w:lineRule="auto"/>
        <w:jc w:val="both"/>
        <w:rPr>
          <w:rFonts w:asciiTheme="majorHAnsi" w:hAnsiTheme="majorHAnsi" w:cstheme="majorHAnsi"/>
          <w:sz w:val="22"/>
          <w:szCs w:val="22"/>
        </w:rPr>
      </w:pPr>
      <w:r w:rsidRPr="001E56DE">
        <w:rPr>
          <w:rFonts w:asciiTheme="majorHAnsi" w:hAnsiTheme="majorHAnsi" w:cstheme="majorHAnsi"/>
          <w:b/>
          <w:sz w:val="22"/>
          <w:szCs w:val="22"/>
        </w:rPr>
        <w:t>8.2.</w:t>
      </w:r>
      <w:r w:rsidRPr="001E56DE">
        <w:rPr>
          <w:rFonts w:asciiTheme="majorHAnsi" w:hAnsiTheme="majorHAnsi" w:cstheme="majorHAnsi"/>
          <w:sz w:val="22"/>
          <w:szCs w:val="22"/>
        </w:rPr>
        <w:t xml:space="preserve"> O prazo de entrega dos materiais será de 10 (dez) dias corridos, contados do recebimento da Nota de Empenho a ser emitida pela Secretaria Municipal de Saúde; </w:t>
      </w:r>
    </w:p>
    <w:p w:rsidR="000640EF" w:rsidRPr="001E56DE" w:rsidRDefault="000640EF" w:rsidP="000640EF">
      <w:pPr>
        <w:spacing w:line="360" w:lineRule="auto"/>
        <w:jc w:val="both"/>
        <w:outlineLvl w:val="0"/>
        <w:rPr>
          <w:rFonts w:asciiTheme="majorHAnsi" w:hAnsiTheme="majorHAnsi" w:cstheme="majorHAnsi"/>
          <w:sz w:val="22"/>
          <w:szCs w:val="22"/>
        </w:rPr>
      </w:pPr>
      <w:r w:rsidRPr="001E56DE">
        <w:rPr>
          <w:rFonts w:asciiTheme="majorHAnsi" w:hAnsiTheme="majorHAnsi" w:cstheme="majorHAnsi"/>
          <w:b/>
          <w:sz w:val="22"/>
          <w:szCs w:val="22"/>
        </w:rPr>
        <w:t>8.3.</w:t>
      </w:r>
      <w:r w:rsidRPr="001E56DE">
        <w:rPr>
          <w:rFonts w:asciiTheme="majorHAnsi" w:hAnsiTheme="majorHAnsi" w:cstheme="majorHAnsi"/>
          <w:sz w:val="22"/>
          <w:szCs w:val="22"/>
        </w:rPr>
        <w:t xml:space="preserve"> Deverão ser atendidas pela empresa a ser contratada, além das determinações da fiscalização desta Secretaria, todas as prescrições que por circunstância da Lei devam ser acatadas;</w:t>
      </w:r>
    </w:p>
    <w:p w:rsidR="000640EF" w:rsidRPr="001E56DE" w:rsidRDefault="000640EF" w:rsidP="000640EF">
      <w:pPr>
        <w:spacing w:line="360" w:lineRule="auto"/>
        <w:jc w:val="both"/>
        <w:outlineLvl w:val="0"/>
        <w:rPr>
          <w:rFonts w:asciiTheme="majorHAnsi" w:hAnsiTheme="majorHAnsi" w:cstheme="majorHAnsi"/>
          <w:sz w:val="22"/>
          <w:szCs w:val="22"/>
        </w:rPr>
      </w:pPr>
      <w:r w:rsidRPr="001E56DE">
        <w:rPr>
          <w:rFonts w:asciiTheme="majorHAnsi" w:hAnsiTheme="majorHAnsi" w:cstheme="majorHAnsi"/>
          <w:b/>
          <w:sz w:val="22"/>
          <w:szCs w:val="22"/>
        </w:rPr>
        <w:t>8.4.</w:t>
      </w:r>
      <w:r w:rsidRPr="001E56DE">
        <w:rPr>
          <w:rFonts w:asciiTheme="majorHAnsi" w:hAnsiTheme="majorHAnsi" w:cstheme="majorHAnsi"/>
          <w:sz w:val="22"/>
          <w:szCs w:val="22"/>
        </w:rPr>
        <w:t xml:space="preserve"> A empresa contratada deverá no tocante a entrega do objeto deste Processo, OBEDECER a todas as disposições legais pertinentes;</w:t>
      </w:r>
    </w:p>
    <w:p w:rsidR="00667C77" w:rsidRPr="001E56DE" w:rsidRDefault="00814008" w:rsidP="000640EF">
      <w:pPr>
        <w:spacing w:line="360" w:lineRule="auto"/>
        <w:jc w:val="both"/>
        <w:outlineLvl w:val="0"/>
        <w:rPr>
          <w:rFonts w:asciiTheme="majorHAnsi" w:hAnsiTheme="majorHAnsi" w:cstheme="majorHAnsi"/>
          <w:sz w:val="22"/>
          <w:szCs w:val="22"/>
        </w:rPr>
      </w:pPr>
      <w:r w:rsidRPr="001E56DE">
        <w:rPr>
          <w:rFonts w:asciiTheme="majorHAnsi" w:hAnsiTheme="majorHAnsi" w:cstheme="majorHAnsi"/>
          <w:b/>
          <w:sz w:val="22"/>
          <w:szCs w:val="22"/>
        </w:rPr>
        <w:t>8</w:t>
      </w:r>
      <w:r w:rsidR="000640EF" w:rsidRPr="001E56DE">
        <w:rPr>
          <w:rFonts w:asciiTheme="majorHAnsi" w:hAnsiTheme="majorHAnsi" w:cstheme="majorHAnsi"/>
          <w:b/>
          <w:sz w:val="22"/>
          <w:szCs w:val="22"/>
        </w:rPr>
        <w:t>.5.</w:t>
      </w:r>
      <w:r w:rsidR="000640EF" w:rsidRPr="001E56DE">
        <w:rPr>
          <w:rFonts w:asciiTheme="majorHAnsi" w:hAnsiTheme="majorHAnsi" w:cstheme="majorHAnsi"/>
          <w:sz w:val="22"/>
          <w:szCs w:val="22"/>
        </w:rPr>
        <w:t xml:space="preserve"> No tocante ao produto descriminado neste </w:t>
      </w:r>
      <w:r w:rsidR="00DA6A8E" w:rsidRPr="001E56DE">
        <w:rPr>
          <w:rFonts w:asciiTheme="majorHAnsi" w:hAnsiTheme="majorHAnsi" w:cstheme="majorHAnsi"/>
          <w:sz w:val="22"/>
          <w:szCs w:val="22"/>
        </w:rPr>
        <w:t>Termo de Referência</w:t>
      </w:r>
      <w:r w:rsidR="000640EF" w:rsidRPr="001E56DE">
        <w:rPr>
          <w:rFonts w:asciiTheme="majorHAnsi" w:hAnsiTheme="majorHAnsi" w:cstheme="majorHAnsi"/>
          <w:sz w:val="22"/>
          <w:szCs w:val="22"/>
        </w:rPr>
        <w:t>, fica expressamente definido que o mesmo deverá ser de primeira qualidade.</w:t>
      </w:r>
    </w:p>
    <w:p w:rsidR="000E769A" w:rsidRPr="001E56DE" w:rsidRDefault="000E769A" w:rsidP="000E769A">
      <w:pPr>
        <w:rPr>
          <w:rFonts w:asciiTheme="majorHAnsi" w:hAnsiTheme="majorHAnsi" w:cstheme="majorHAnsi"/>
          <w:b/>
          <w:sz w:val="22"/>
          <w:szCs w:val="22"/>
        </w:rPr>
      </w:pPr>
    </w:p>
    <w:p w:rsidR="00EC694D" w:rsidRPr="001E56DE" w:rsidRDefault="00EC694D" w:rsidP="000E769A">
      <w:pPr>
        <w:rPr>
          <w:rFonts w:asciiTheme="majorHAnsi" w:hAnsiTheme="majorHAnsi" w:cstheme="majorHAnsi"/>
          <w:b/>
          <w:sz w:val="22"/>
          <w:szCs w:val="22"/>
        </w:rPr>
      </w:pPr>
      <w:r w:rsidRPr="001E56DE">
        <w:rPr>
          <w:rFonts w:asciiTheme="majorHAnsi" w:hAnsiTheme="majorHAnsi" w:cstheme="majorHAnsi"/>
          <w:b/>
          <w:sz w:val="22"/>
          <w:szCs w:val="22"/>
        </w:rPr>
        <w:t xml:space="preserve">9. DA GARANTIA </w:t>
      </w:r>
    </w:p>
    <w:p w:rsidR="00B97864" w:rsidRPr="001E56DE" w:rsidRDefault="00EC694D" w:rsidP="00B97864">
      <w:pPr>
        <w:pStyle w:val="Standard"/>
        <w:spacing w:before="240" w:after="120" w:line="360" w:lineRule="auto"/>
        <w:jc w:val="both"/>
        <w:rPr>
          <w:rFonts w:asciiTheme="majorHAnsi" w:hAnsiTheme="majorHAnsi" w:cstheme="majorHAnsi"/>
          <w:sz w:val="22"/>
          <w:szCs w:val="22"/>
        </w:rPr>
      </w:pPr>
      <w:r w:rsidRPr="001E56DE">
        <w:rPr>
          <w:rFonts w:asciiTheme="majorHAnsi" w:hAnsiTheme="majorHAnsi" w:cstheme="majorHAnsi"/>
          <w:b/>
          <w:sz w:val="22"/>
          <w:szCs w:val="22"/>
        </w:rPr>
        <w:t>9.1.</w:t>
      </w:r>
      <w:r w:rsidR="00B97864" w:rsidRPr="001E56DE">
        <w:rPr>
          <w:rFonts w:asciiTheme="majorHAnsi" w:hAnsiTheme="majorHAnsi" w:cstheme="majorHAnsi"/>
          <w:sz w:val="22"/>
          <w:szCs w:val="22"/>
        </w:rPr>
        <w:t xml:space="preserve"> O prazo</w:t>
      </w:r>
      <w:r w:rsidR="000E769A" w:rsidRPr="001E56DE">
        <w:rPr>
          <w:rFonts w:asciiTheme="majorHAnsi" w:hAnsiTheme="majorHAnsi" w:cstheme="majorHAnsi"/>
          <w:sz w:val="22"/>
          <w:szCs w:val="22"/>
        </w:rPr>
        <w:t xml:space="preserve"> de garantia dos </w:t>
      </w:r>
      <w:r w:rsidR="00B97864" w:rsidRPr="001E56DE">
        <w:rPr>
          <w:rFonts w:asciiTheme="majorHAnsi" w:hAnsiTheme="majorHAnsi" w:cstheme="majorHAnsi"/>
          <w:sz w:val="22"/>
          <w:szCs w:val="22"/>
        </w:rPr>
        <w:t>materiais não poderá ser inferior ao prazo fixado pelo fabricante.</w:t>
      </w:r>
    </w:p>
    <w:p w:rsidR="00CA7B31" w:rsidRPr="001E56DE" w:rsidRDefault="000E769A" w:rsidP="008A3992">
      <w:pPr>
        <w:keepNext/>
        <w:widowControl w:val="0"/>
        <w:pBdr>
          <w:top w:val="nil"/>
          <w:left w:val="nil"/>
          <w:bottom w:val="nil"/>
          <w:right w:val="nil"/>
          <w:between w:val="nil"/>
        </w:pBdr>
        <w:shd w:val="clear" w:color="auto" w:fill="FFFFFF"/>
        <w:spacing w:before="240" w:after="120" w:line="360" w:lineRule="auto"/>
        <w:ind w:left="-284" w:firstLine="284"/>
        <w:jc w:val="both"/>
        <w:rPr>
          <w:rFonts w:asciiTheme="majorHAnsi" w:eastAsia="Arial" w:hAnsiTheme="majorHAnsi" w:cstheme="majorHAnsi"/>
          <w:b/>
          <w:color w:val="000000"/>
          <w:sz w:val="22"/>
          <w:szCs w:val="22"/>
        </w:rPr>
      </w:pPr>
      <w:r w:rsidRPr="001E56DE">
        <w:rPr>
          <w:rFonts w:asciiTheme="majorHAnsi" w:eastAsia="Arial" w:hAnsiTheme="majorHAnsi" w:cstheme="majorHAnsi"/>
          <w:b/>
          <w:color w:val="000000"/>
          <w:sz w:val="22"/>
          <w:szCs w:val="22"/>
        </w:rPr>
        <w:t>1</w:t>
      </w:r>
      <w:r w:rsidR="008A3992" w:rsidRPr="001E56DE">
        <w:rPr>
          <w:rFonts w:asciiTheme="majorHAnsi" w:eastAsia="Arial" w:hAnsiTheme="majorHAnsi" w:cstheme="majorHAnsi"/>
          <w:b/>
          <w:color w:val="000000"/>
          <w:sz w:val="22"/>
          <w:szCs w:val="22"/>
        </w:rPr>
        <w:t>0</w:t>
      </w:r>
      <w:r w:rsidR="00035A98" w:rsidRPr="001E56DE">
        <w:rPr>
          <w:rFonts w:asciiTheme="majorHAnsi" w:eastAsia="Arial" w:hAnsiTheme="majorHAnsi" w:cstheme="majorHAnsi"/>
          <w:b/>
          <w:color w:val="000000"/>
          <w:sz w:val="22"/>
          <w:szCs w:val="22"/>
        </w:rPr>
        <w:t xml:space="preserve">. </w:t>
      </w:r>
      <w:r w:rsidR="008A3992" w:rsidRPr="001E56DE">
        <w:rPr>
          <w:rFonts w:asciiTheme="majorHAnsi" w:eastAsia="Arial" w:hAnsiTheme="majorHAnsi" w:cstheme="majorHAnsi"/>
          <w:b/>
          <w:color w:val="000000"/>
          <w:sz w:val="22"/>
          <w:szCs w:val="22"/>
        </w:rPr>
        <w:t xml:space="preserve">DAS </w:t>
      </w:r>
      <w:r w:rsidR="00035A98" w:rsidRPr="001E56DE">
        <w:rPr>
          <w:rFonts w:asciiTheme="majorHAnsi" w:eastAsia="Arial" w:hAnsiTheme="majorHAnsi" w:cstheme="majorHAnsi"/>
          <w:b/>
          <w:color w:val="000000"/>
          <w:sz w:val="22"/>
          <w:szCs w:val="22"/>
        </w:rPr>
        <w:t>SANÇÕES</w:t>
      </w:r>
    </w:p>
    <w:p w:rsidR="00CA7B31" w:rsidRPr="001E56DE" w:rsidRDefault="004C4073" w:rsidP="008A3992">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1</w:t>
      </w:r>
      <w:r w:rsidR="008A3992" w:rsidRPr="001E56DE">
        <w:rPr>
          <w:rFonts w:asciiTheme="majorHAnsi" w:eastAsia="Arial" w:hAnsiTheme="majorHAnsi" w:cstheme="majorHAnsi"/>
          <w:b/>
          <w:color w:val="000000"/>
          <w:sz w:val="22"/>
          <w:szCs w:val="22"/>
        </w:rPr>
        <w:t>0</w:t>
      </w:r>
      <w:r w:rsidR="00035A98" w:rsidRPr="001E56DE">
        <w:rPr>
          <w:rFonts w:asciiTheme="majorHAnsi" w:eastAsia="Arial" w:hAnsiTheme="majorHAnsi" w:cstheme="majorHAnsi"/>
          <w:b/>
          <w:color w:val="000000"/>
          <w:sz w:val="22"/>
          <w:szCs w:val="22"/>
        </w:rPr>
        <w:t>.1.</w:t>
      </w:r>
      <w:r w:rsidR="00035A98" w:rsidRPr="001E56DE">
        <w:rPr>
          <w:rFonts w:asciiTheme="majorHAnsi" w:eastAsia="Arial" w:hAnsiTheme="majorHAnsi" w:cstheme="majorHAnsi"/>
          <w:color w:val="000000"/>
          <w:sz w:val="22"/>
          <w:szCs w:val="22"/>
        </w:rPr>
        <w:t xml:space="preserve"> Comete infração administrativa o fornecedor que cometer quaisquer das infrações previstas no art. 155 da Lei Nº 14.133, de 2021, quais sejam:</w:t>
      </w:r>
    </w:p>
    <w:p w:rsidR="00CA7B31" w:rsidRPr="001E56DE" w:rsidRDefault="004C4073" w:rsidP="000E769A">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1</w:t>
      </w:r>
      <w:r w:rsidR="008A3992" w:rsidRPr="001E56DE">
        <w:rPr>
          <w:rFonts w:asciiTheme="majorHAnsi" w:eastAsia="Arial" w:hAnsiTheme="majorHAnsi" w:cstheme="majorHAnsi"/>
          <w:b/>
          <w:color w:val="000000"/>
          <w:sz w:val="22"/>
          <w:szCs w:val="22"/>
        </w:rPr>
        <w:t>0</w:t>
      </w:r>
      <w:r w:rsidR="00A2520D" w:rsidRPr="001E56DE">
        <w:rPr>
          <w:rFonts w:asciiTheme="majorHAnsi" w:eastAsia="Arial" w:hAnsiTheme="majorHAnsi" w:cstheme="majorHAnsi"/>
          <w:b/>
          <w:color w:val="000000"/>
          <w:sz w:val="22"/>
          <w:szCs w:val="22"/>
        </w:rPr>
        <w:t>.1.1</w:t>
      </w:r>
      <w:r w:rsidR="00035A98" w:rsidRPr="001E56DE">
        <w:rPr>
          <w:rFonts w:asciiTheme="majorHAnsi" w:eastAsia="Arial" w:hAnsiTheme="majorHAnsi" w:cstheme="majorHAnsi"/>
          <w:b/>
          <w:color w:val="000000"/>
          <w:sz w:val="22"/>
          <w:szCs w:val="22"/>
        </w:rPr>
        <w:t>.</w:t>
      </w:r>
      <w:r w:rsidR="00035A98" w:rsidRPr="001E56DE">
        <w:rPr>
          <w:rFonts w:asciiTheme="majorHAnsi" w:eastAsia="Arial" w:hAnsiTheme="majorHAnsi" w:cstheme="majorHAnsi"/>
          <w:color w:val="000000"/>
          <w:sz w:val="22"/>
          <w:szCs w:val="22"/>
        </w:rPr>
        <w:t xml:space="preserve"> Dar causa à inexecução parcial do </w:t>
      </w:r>
      <w:r w:rsidR="001D687C" w:rsidRPr="001E56DE">
        <w:rPr>
          <w:rFonts w:asciiTheme="majorHAnsi" w:eastAsia="Arial" w:hAnsiTheme="majorHAnsi" w:cstheme="majorHAnsi"/>
          <w:color w:val="000000"/>
          <w:sz w:val="22"/>
          <w:szCs w:val="22"/>
        </w:rPr>
        <w:t>Contrato</w:t>
      </w:r>
      <w:r w:rsidR="00035A98" w:rsidRPr="001E56DE">
        <w:rPr>
          <w:rFonts w:asciiTheme="majorHAnsi" w:eastAsia="Arial" w:hAnsiTheme="majorHAnsi" w:cstheme="majorHAnsi"/>
          <w:color w:val="000000"/>
          <w:sz w:val="22"/>
          <w:szCs w:val="22"/>
        </w:rPr>
        <w:t>;</w:t>
      </w:r>
    </w:p>
    <w:p w:rsidR="00CA7B31" w:rsidRPr="001E56DE" w:rsidRDefault="004C4073" w:rsidP="000E769A">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1</w:t>
      </w:r>
      <w:r w:rsidR="008A3992" w:rsidRPr="001E56DE">
        <w:rPr>
          <w:rFonts w:asciiTheme="majorHAnsi" w:eastAsia="Arial" w:hAnsiTheme="majorHAnsi" w:cstheme="majorHAnsi"/>
          <w:b/>
          <w:color w:val="000000"/>
          <w:sz w:val="22"/>
          <w:szCs w:val="22"/>
        </w:rPr>
        <w:t>0</w:t>
      </w:r>
      <w:r w:rsidR="00A2520D" w:rsidRPr="001E56DE">
        <w:rPr>
          <w:rFonts w:asciiTheme="majorHAnsi" w:eastAsia="Arial" w:hAnsiTheme="majorHAnsi" w:cstheme="majorHAnsi"/>
          <w:b/>
          <w:color w:val="000000"/>
          <w:sz w:val="22"/>
          <w:szCs w:val="22"/>
        </w:rPr>
        <w:t>.1.2</w:t>
      </w:r>
      <w:r w:rsidR="00035A98" w:rsidRPr="001E56DE">
        <w:rPr>
          <w:rFonts w:asciiTheme="majorHAnsi" w:eastAsia="Arial" w:hAnsiTheme="majorHAnsi" w:cstheme="majorHAnsi"/>
          <w:b/>
          <w:color w:val="000000"/>
          <w:sz w:val="22"/>
          <w:szCs w:val="22"/>
        </w:rPr>
        <w:t>.</w:t>
      </w:r>
      <w:r w:rsidR="00035A98" w:rsidRPr="001E56DE">
        <w:rPr>
          <w:rFonts w:asciiTheme="majorHAnsi" w:eastAsia="Arial" w:hAnsiTheme="majorHAnsi" w:cstheme="majorHAnsi"/>
          <w:color w:val="000000"/>
          <w:sz w:val="22"/>
          <w:szCs w:val="22"/>
        </w:rPr>
        <w:t xml:space="preserve"> Dar causa à inexecução parcial do </w:t>
      </w:r>
      <w:r w:rsidR="001D687C" w:rsidRPr="001E56DE">
        <w:rPr>
          <w:rFonts w:asciiTheme="majorHAnsi" w:eastAsia="Arial" w:hAnsiTheme="majorHAnsi" w:cstheme="majorHAnsi"/>
          <w:color w:val="000000"/>
          <w:sz w:val="22"/>
          <w:szCs w:val="22"/>
        </w:rPr>
        <w:t>Contrato</w:t>
      </w:r>
      <w:r w:rsidR="00035A98" w:rsidRPr="001E56DE">
        <w:rPr>
          <w:rFonts w:asciiTheme="majorHAnsi" w:eastAsia="Arial" w:hAnsiTheme="majorHAnsi" w:cstheme="majorHAnsi"/>
          <w:color w:val="000000"/>
          <w:sz w:val="22"/>
          <w:szCs w:val="22"/>
        </w:rPr>
        <w:t>, que cause grave dano à Administração; ao funcionamento dos serviços públicos; ou ao interesse coletivo;</w:t>
      </w:r>
    </w:p>
    <w:p w:rsidR="00CA7B31" w:rsidRPr="001E56DE" w:rsidRDefault="004C4073" w:rsidP="000E769A">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1</w:t>
      </w:r>
      <w:r w:rsidR="008A3992" w:rsidRPr="001E56DE">
        <w:rPr>
          <w:rFonts w:asciiTheme="majorHAnsi" w:eastAsia="Arial" w:hAnsiTheme="majorHAnsi" w:cstheme="majorHAnsi"/>
          <w:b/>
          <w:color w:val="000000"/>
          <w:sz w:val="22"/>
          <w:szCs w:val="22"/>
        </w:rPr>
        <w:t>0</w:t>
      </w:r>
      <w:r w:rsidR="00A2520D" w:rsidRPr="001E56DE">
        <w:rPr>
          <w:rFonts w:asciiTheme="majorHAnsi" w:eastAsia="Arial" w:hAnsiTheme="majorHAnsi" w:cstheme="majorHAnsi"/>
          <w:b/>
          <w:color w:val="000000"/>
          <w:sz w:val="22"/>
          <w:szCs w:val="22"/>
        </w:rPr>
        <w:t>.1.3</w:t>
      </w:r>
      <w:r w:rsidR="00035A98" w:rsidRPr="001E56DE">
        <w:rPr>
          <w:rFonts w:asciiTheme="majorHAnsi" w:eastAsia="Arial" w:hAnsiTheme="majorHAnsi" w:cstheme="majorHAnsi"/>
          <w:b/>
          <w:color w:val="000000"/>
          <w:sz w:val="22"/>
          <w:szCs w:val="22"/>
        </w:rPr>
        <w:t>.</w:t>
      </w:r>
      <w:r w:rsidR="00035A98" w:rsidRPr="001E56DE">
        <w:rPr>
          <w:rFonts w:asciiTheme="majorHAnsi" w:eastAsia="Arial" w:hAnsiTheme="majorHAnsi" w:cstheme="majorHAnsi"/>
          <w:color w:val="000000"/>
          <w:sz w:val="22"/>
          <w:szCs w:val="22"/>
        </w:rPr>
        <w:t xml:space="preserve"> Dar causa à inexecução total do </w:t>
      </w:r>
      <w:r w:rsidR="001D687C" w:rsidRPr="001E56DE">
        <w:rPr>
          <w:rFonts w:asciiTheme="majorHAnsi" w:eastAsia="Arial" w:hAnsiTheme="majorHAnsi" w:cstheme="majorHAnsi"/>
          <w:color w:val="000000"/>
          <w:sz w:val="22"/>
          <w:szCs w:val="22"/>
        </w:rPr>
        <w:t>Contrato</w:t>
      </w:r>
      <w:r w:rsidR="00035A98" w:rsidRPr="001E56DE">
        <w:rPr>
          <w:rFonts w:asciiTheme="majorHAnsi" w:eastAsia="Arial" w:hAnsiTheme="majorHAnsi" w:cstheme="majorHAnsi"/>
          <w:color w:val="000000"/>
          <w:sz w:val="22"/>
          <w:szCs w:val="22"/>
        </w:rPr>
        <w:t>;</w:t>
      </w:r>
    </w:p>
    <w:p w:rsidR="00CA7B31" w:rsidRPr="001E56DE" w:rsidRDefault="004C4073" w:rsidP="000E769A">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1</w:t>
      </w:r>
      <w:r w:rsidR="008A3992" w:rsidRPr="001E56DE">
        <w:rPr>
          <w:rFonts w:asciiTheme="majorHAnsi" w:eastAsia="Arial" w:hAnsiTheme="majorHAnsi" w:cstheme="majorHAnsi"/>
          <w:b/>
          <w:color w:val="000000"/>
          <w:sz w:val="22"/>
          <w:szCs w:val="22"/>
        </w:rPr>
        <w:t>0</w:t>
      </w:r>
      <w:r w:rsidR="00A2520D" w:rsidRPr="001E56DE">
        <w:rPr>
          <w:rFonts w:asciiTheme="majorHAnsi" w:eastAsia="Arial" w:hAnsiTheme="majorHAnsi" w:cstheme="majorHAnsi"/>
          <w:b/>
          <w:color w:val="000000"/>
          <w:sz w:val="22"/>
          <w:szCs w:val="22"/>
        </w:rPr>
        <w:t>.1.4</w:t>
      </w:r>
      <w:r w:rsidR="00035A98" w:rsidRPr="001E56DE">
        <w:rPr>
          <w:rFonts w:asciiTheme="majorHAnsi" w:eastAsia="Arial" w:hAnsiTheme="majorHAnsi" w:cstheme="majorHAnsi"/>
          <w:b/>
          <w:color w:val="000000"/>
          <w:sz w:val="22"/>
          <w:szCs w:val="22"/>
        </w:rPr>
        <w:t>.</w:t>
      </w:r>
      <w:r w:rsidR="00035A98" w:rsidRPr="001E56DE">
        <w:rPr>
          <w:rFonts w:asciiTheme="majorHAnsi" w:eastAsia="Arial" w:hAnsiTheme="majorHAnsi" w:cstheme="majorHAnsi"/>
          <w:color w:val="000000"/>
          <w:sz w:val="22"/>
          <w:szCs w:val="22"/>
        </w:rPr>
        <w:t xml:space="preserve"> Deixar de entregar a documentação exigida para o Certame;</w:t>
      </w:r>
    </w:p>
    <w:p w:rsidR="00CA7B31" w:rsidRPr="001E56DE" w:rsidRDefault="004C4073" w:rsidP="000E769A">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1</w:t>
      </w:r>
      <w:r w:rsidR="008A3992" w:rsidRPr="001E56DE">
        <w:rPr>
          <w:rFonts w:asciiTheme="majorHAnsi" w:eastAsia="Arial" w:hAnsiTheme="majorHAnsi" w:cstheme="majorHAnsi"/>
          <w:b/>
          <w:color w:val="000000"/>
          <w:sz w:val="22"/>
          <w:szCs w:val="22"/>
        </w:rPr>
        <w:t>0</w:t>
      </w:r>
      <w:r w:rsidR="00A2520D" w:rsidRPr="001E56DE">
        <w:rPr>
          <w:rFonts w:asciiTheme="majorHAnsi" w:eastAsia="Arial" w:hAnsiTheme="majorHAnsi" w:cstheme="majorHAnsi"/>
          <w:b/>
          <w:color w:val="000000"/>
          <w:sz w:val="22"/>
          <w:szCs w:val="22"/>
        </w:rPr>
        <w:t>.1.5</w:t>
      </w:r>
      <w:r w:rsidR="00035A98" w:rsidRPr="001E56DE">
        <w:rPr>
          <w:rFonts w:asciiTheme="majorHAnsi" w:eastAsia="Arial" w:hAnsiTheme="majorHAnsi" w:cstheme="majorHAnsi"/>
          <w:b/>
          <w:color w:val="000000"/>
          <w:sz w:val="22"/>
          <w:szCs w:val="22"/>
        </w:rPr>
        <w:t>.</w:t>
      </w:r>
      <w:r w:rsidR="00035A98" w:rsidRPr="001E56DE">
        <w:rPr>
          <w:rFonts w:asciiTheme="majorHAnsi" w:eastAsia="Arial" w:hAnsiTheme="majorHAnsi" w:cstheme="majorHAnsi"/>
          <w:color w:val="000000"/>
          <w:sz w:val="22"/>
          <w:szCs w:val="22"/>
        </w:rPr>
        <w:t xml:space="preserve"> Não manter a Proposta, salvo em decorrência de fato superveniente devidamente justificado;</w:t>
      </w:r>
    </w:p>
    <w:p w:rsidR="00CA7B31" w:rsidRPr="001E56DE" w:rsidRDefault="004C4073" w:rsidP="000E769A">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1</w:t>
      </w:r>
      <w:r w:rsidR="008A3992" w:rsidRPr="001E56DE">
        <w:rPr>
          <w:rFonts w:asciiTheme="majorHAnsi" w:eastAsia="Arial" w:hAnsiTheme="majorHAnsi" w:cstheme="majorHAnsi"/>
          <w:b/>
          <w:color w:val="000000"/>
          <w:sz w:val="22"/>
          <w:szCs w:val="22"/>
        </w:rPr>
        <w:t>0</w:t>
      </w:r>
      <w:r w:rsidR="00A2520D" w:rsidRPr="001E56DE">
        <w:rPr>
          <w:rFonts w:asciiTheme="majorHAnsi" w:eastAsia="Arial" w:hAnsiTheme="majorHAnsi" w:cstheme="majorHAnsi"/>
          <w:b/>
          <w:color w:val="000000"/>
          <w:sz w:val="22"/>
          <w:szCs w:val="22"/>
        </w:rPr>
        <w:t>.1.6</w:t>
      </w:r>
      <w:r w:rsidR="00035A98" w:rsidRPr="001E56DE">
        <w:rPr>
          <w:rFonts w:asciiTheme="majorHAnsi" w:eastAsia="Arial" w:hAnsiTheme="majorHAnsi" w:cstheme="majorHAnsi"/>
          <w:b/>
          <w:color w:val="000000"/>
          <w:sz w:val="22"/>
          <w:szCs w:val="22"/>
        </w:rPr>
        <w:t>.</w:t>
      </w:r>
      <w:r w:rsidR="00035A98" w:rsidRPr="001E56DE">
        <w:rPr>
          <w:rFonts w:asciiTheme="majorHAnsi" w:eastAsia="Arial" w:hAnsiTheme="majorHAnsi" w:cstheme="majorHAnsi"/>
          <w:color w:val="000000"/>
          <w:sz w:val="22"/>
          <w:szCs w:val="22"/>
        </w:rPr>
        <w:t xml:space="preserve"> Não celebrar o </w:t>
      </w:r>
      <w:r w:rsidR="001D687C" w:rsidRPr="001E56DE">
        <w:rPr>
          <w:rFonts w:asciiTheme="majorHAnsi" w:eastAsia="Arial" w:hAnsiTheme="majorHAnsi" w:cstheme="majorHAnsi"/>
          <w:color w:val="000000"/>
          <w:sz w:val="22"/>
          <w:szCs w:val="22"/>
        </w:rPr>
        <w:t>Contrato</w:t>
      </w:r>
      <w:r w:rsidR="00035A98" w:rsidRPr="001E56DE">
        <w:rPr>
          <w:rFonts w:asciiTheme="majorHAnsi" w:eastAsia="Arial" w:hAnsiTheme="majorHAnsi" w:cstheme="majorHAnsi"/>
          <w:color w:val="000000"/>
          <w:sz w:val="22"/>
          <w:szCs w:val="22"/>
        </w:rPr>
        <w:t>; ou não entregar a documentação exigida para a contratação, quando convocado dentro do prazo de validade de sua Proposta;</w:t>
      </w:r>
    </w:p>
    <w:p w:rsidR="00CA7B31" w:rsidRPr="001E56DE" w:rsidRDefault="004C4073" w:rsidP="000E769A">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1</w:t>
      </w:r>
      <w:r w:rsidR="008A3992" w:rsidRPr="001E56DE">
        <w:rPr>
          <w:rFonts w:asciiTheme="majorHAnsi" w:eastAsia="Arial" w:hAnsiTheme="majorHAnsi" w:cstheme="majorHAnsi"/>
          <w:b/>
          <w:color w:val="000000"/>
          <w:sz w:val="22"/>
          <w:szCs w:val="22"/>
        </w:rPr>
        <w:t>0</w:t>
      </w:r>
      <w:r w:rsidR="00A2520D" w:rsidRPr="001E56DE">
        <w:rPr>
          <w:rFonts w:asciiTheme="majorHAnsi" w:eastAsia="Arial" w:hAnsiTheme="majorHAnsi" w:cstheme="majorHAnsi"/>
          <w:b/>
          <w:color w:val="000000"/>
          <w:sz w:val="22"/>
          <w:szCs w:val="22"/>
        </w:rPr>
        <w:t>.1.7</w:t>
      </w:r>
      <w:r w:rsidR="00035A98" w:rsidRPr="001E56DE">
        <w:rPr>
          <w:rFonts w:asciiTheme="majorHAnsi" w:eastAsia="Arial" w:hAnsiTheme="majorHAnsi" w:cstheme="majorHAnsi"/>
          <w:b/>
          <w:color w:val="000000"/>
          <w:sz w:val="22"/>
          <w:szCs w:val="22"/>
        </w:rPr>
        <w:t>.</w:t>
      </w:r>
      <w:r w:rsidR="00035A98" w:rsidRPr="001E56DE">
        <w:rPr>
          <w:rFonts w:asciiTheme="majorHAnsi" w:eastAsia="Arial" w:hAnsiTheme="majorHAnsi" w:cstheme="majorHAnsi"/>
          <w:color w:val="000000"/>
          <w:sz w:val="22"/>
          <w:szCs w:val="22"/>
        </w:rPr>
        <w:t xml:space="preserve"> Ensejar o retardamento da execução; ou da entrega do objeto sem motivo justificado;</w:t>
      </w:r>
    </w:p>
    <w:p w:rsidR="00CA7B31" w:rsidRPr="001E56DE" w:rsidRDefault="004C4073" w:rsidP="000E769A">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1</w:t>
      </w:r>
      <w:r w:rsidR="008A3992" w:rsidRPr="001E56DE">
        <w:rPr>
          <w:rFonts w:asciiTheme="majorHAnsi" w:eastAsia="Arial" w:hAnsiTheme="majorHAnsi" w:cstheme="majorHAnsi"/>
          <w:b/>
          <w:color w:val="000000"/>
          <w:sz w:val="22"/>
          <w:szCs w:val="22"/>
        </w:rPr>
        <w:t>0</w:t>
      </w:r>
      <w:r w:rsidR="00A2520D" w:rsidRPr="001E56DE">
        <w:rPr>
          <w:rFonts w:asciiTheme="majorHAnsi" w:eastAsia="Arial" w:hAnsiTheme="majorHAnsi" w:cstheme="majorHAnsi"/>
          <w:b/>
          <w:color w:val="000000"/>
          <w:sz w:val="22"/>
          <w:szCs w:val="22"/>
        </w:rPr>
        <w:t>.1.8</w:t>
      </w:r>
      <w:r w:rsidR="00035A98" w:rsidRPr="001E56DE">
        <w:rPr>
          <w:rFonts w:asciiTheme="majorHAnsi" w:eastAsia="Arial" w:hAnsiTheme="majorHAnsi" w:cstheme="majorHAnsi"/>
          <w:b/>
          <w:color w:val="000000"/>
          <w:sz w:val="22"/>
          <w:szCs w:val="22"/>
        </w:rPr>
        <w:t>.</w:t>
      </w:r>
      <w:r w:rsidR="00035A98" w:rsidRPr="001E56DE">
        <w:rPr>
          <w:rFonts w:asciiTheme="majorHAnsi" w:eastAsia="Arial" w:hAnsiTheme="majorHAnsi" w:cstheme="majorHAnsi"/>
          <w:color w:val="000000"/>
          <w:sz w:val="22"/>
          <w:szCs w:val="22"/>
        </w:rPr>
        <w:t xml:space="preserve"> Apresentar declaração ou documentação falsa exigida para o Certame; ou prestar declaração falsa durante a Dispensa Eletrônica; ou a execução do </w:t>
      </w:r>
      <w:r w:rsidR="001D687C" w:rsidRPr="001E56DE">
        <w:rPr>
          <w:rFonts w:asciiTheme="majorHAnsi" w:eastAsia="Arial" w:hAnsiTheme="majorHAnsi" w:cstheme="majorHAnsi"/>
          <w:color w:val="000000"/>
          <w:sz w:val="22"/>
          <w:szCs w:val="22"/>
        </w:rPr>
        <w:t>Contrato</w:t>
      </w:r>
      <w:r w:rsidR="00035A98" w:rsidRPr="001E56DE">
        <w:rPr>
          <w:rFonts w:asciiTheme="majorHAnsi" w:eastAsia="Arial" w:hAnsiTheme="majorHAnsi" w:cstheme="majorHAnsi"/>
          <w:color w:val="000000"/>
          <w:sz w:val="22"/>
          <w:szCs w:val="22"/>
        </w:rPr>
        <w:t>;</w:t>
      </w:r>
    </w:p>
    <w:p w:rsidR="00CA7B31" w:rsidRPr="001E56DE" w:rsidRDefault="004C4073" w:rsidP="000E769A">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1</w:t>
      </w:r>
      <w:r w:rsidR="008A3992" w:rsidRPr="001E56DE">
        <w:rPr>
          <w:rFonts w:asciiTheme="majorHAnsi" w:eastAsia="Arial" w:hAnsiTheme="majorHAnsi" w:cstheme="majorHAnsi"/>
          <w:b/>
          <w:color w:val="000000"/>
          <w:sz w:val="22"/>
          <w:szCs w:val="22"/>
        </w:rPr>
        <w:t>0</w:t>
      </w:r>
      <w:r w:rsidR="00A2520D" w:rsidRPr="001E56DE">
        <w:rPr>
          <w:rFonts w:asciiTheme="majorHAnsi" w:eastAsia="Arial" w:hAnsiTheme="majorHAnsi" w:cstheme="majorHAnsi"/>
          <w:b/>
          <w:color w:val="000000"/>
          <w:sz w:val="22"/>
          <w:szCs w:val="22"/>
        </w:rPr>
        <w:t>.1.9</w:t>
      </w:r>
      <w:r w:rsidR="00035A98" w:rsidRPr="001E56DE">
        <w:rPr>
          <w:rFonts w:asciiTheme="majorHAnsi" w:eastAsia="Arial" w:hAnsiTheme="majorHAnsi" w:cstheme="majorHAnsi"/>
          <w:b/>
          <w:color w:val="000000"/>
          <w:sz w:val="22"/>
          <w:szCs w:val="22"/>
        </w:rPr>
        <w:t>.</w:t>
      </w:r>
      <w:r w:rsidR="00035A98" w:rsidRPr="001E56DE">
        <w:rPr>
          <w:rFonts w:asciiTheme="majorHAnsi" w:eastAsia="Arial" w:hAnsiTheme="majorHAnsi" w:cstheme="majorHAnsi"/>
          <w:color w:val="000000"/>
          <w:sz w:val="22"/>
          <w:szCs w:val="22"/>
        </w:rPr>
        <w:t xml:space="preserve"> Fraudar a Dispensa Eletrônica; ou praticar ato fraudulento na execução do </w:t>
      </w:r>
      <w:r w:rsidR="001D687C" w:rsidRPr="001E56DE">
        <w:rPr>
          <w:rFonts w:asciiTheme="majorHAnsi" w:eastAsia="Arial" w:hAnsiTheme="majorHAnsi" w:cstheme="majorHAnsi"/>
          <w:color w:val="000000"/>
          <w:sz w:val="22"/>
          <w:szCs w:val="22"/>
        </w:rPr>
        <w:t>Contrato</w:t>
      </w:r>
      <w:r w:rsidR="00035A98" w:rsidRPr="001E56DE">
        <w:rPr>
          <w:rFonts w:asciiTheme="majorHAnsi" w:eastAsia="Arial" w:hAnsiTheme="majorHAnsi" w:cstheme="majorHAnsi"/>
          <w:color w:val="000000"/>
          <w:sz w:val="22"/>
          <w:szCs w:val="22"/>
        </w:rPr>
        <w:t>;</w:t>
      </w:r>
    </w:p>
    <w:p w:rsidR="00CA7B31" w:rsidRPr="001E56DE" w:rsidRDefault="004C4073" w:rsidP="000E769A">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lastRenderedPageBreak/>
        <w:t>1</w:t>
      </w:r>
      <w:r w:rsidR="008A3992" w:rsidRPr="001E56DE">
        <w:rPr>
          <w:rFonts w:asciiTheme="majorHAnsi" w:eastAsia="Arial" w:hAnsiTheme="majorHAnsi" w:cstheme="majorHAnsi"/>
          <w:b/>
          <w:color w:val="000000"/>
          <w:sz w:val="22"/>
          <w:szCs w:val="22"/>
        </w:rPr>
        <w:t>0</w:t>
      </w:r>
      <w:r w:rsidR="00A2520D" w:rsidRPr="001E56DE">
        <w:rPr>
          <w:rFonts w:asciiTheme="majorHAnsi" w:eastAsia="Arial" w:hAnsiTheme="majorHAnsi" w:cstheme="majorHAnsi"/>
          <w:b/>
          <w:color w:val="000000"/>
          <w:sz w:val="22"/>
          <w:szCs w:val="22"/>
        </w:rPr>
        <w:t>.1.10</w:t>
      </w:r>
      <w:r w:rsidR="00035A98" w:rsidRPr="001E56DE">
        <w:rPr>
          <w:rFonts w:asciiTheme="majorHAnsi" w:eastAsia="Arial" w:hAnsiTheme="majorHAnsi" w:cstheme="majorHAnsi"/>
          <w:b/>
          <w:color w:val="000000"/>
          <w:sz w:val="22"/>
          <w:szCs w:val="22"/>
        </w:rPr>
        <w:t>.</w:t>
      </w:r>
      <w:r w:rsidR="00035A98" w:rsidRPr="001E56DE">
        <w:rPr>
          <w:rFonts w:asciiTheme="majorHAnsi" w:eastAsia="Arial" w:hAnsiTheme="majorHAnsi" w:cstheme="majorHAnsi"/>
          <w:color w:val="000000"/>
          <w:sz w:val="22"/>
          <w:szCs w:val="22"/>
        </w:rPr>
        <w:t xml:space="preserve"> Comportar-se de modo inidôneo; ou cometer fraude de qualquer natureza;</w:t>
      </w:r>
    </w:p>
    <w:p w:rsidR="00CA7B31" w:rsidRPr="001E56DE" w:rsidRDefault="004C4073" w:rsidP="000E769A">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1</w:t>
      </w:r>
      <w:r w:rsidR="008A3992" w:rsidRPr="001E56DE">
        <w:rPr>
          <w:rFonts w:asciiTheme="majorHAnsi" w:eastAsia="Arial" w:hAnsiTheme="majorHAnsi" w:cstheme="majorHAnsi"/>
          <w:b/>
          <w:color w:val="000000"/>
          <w:sz w:val="22"/>
          <w:szCs w:val="22"/>
        </w:rPr>
        <w:t>0</w:t>
      </w:r>
      <w:r w:rsidR="00301F95" w:rsidRPr="001E56DE">
        <w:rPr>
          <w:rFonts w:asciiTheme="majorHAnsi" w:eastAsia="Arial" w:hAnsiTheme="majorHAnsi" w:cstheme="majorHAnsi"/>
          <w:b/>
          <w:color w:val="000000"/>
          <w:sz w:val="22"/>
          <w:szCs w:val="22"/>
        </w:rPr>
        <w:t xml:space="preserve">.1.10.1. </w:t>
      </w:r>
      <w:r w:rsidR="00035A98" w:rsidRPr="001E56DE">
        <w:rPr>
          <w:rFonts w:asciiTheme="majorHAnsi" w:eastAsia="Arial" w:hAnsiTheme="majorHAnsi" w:cstheme="majorHAnsi"/>
          <w:color w:val="000000"/>
          <w:sz w:val="22"/>
          <w:szCs w:val="22"/>
        </w:rPr>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CA7B31" w:rsidRPr="001E56DE" w:rsidRDefault="004C4073" w:rsidP="000E769A">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1</w:t>
      </w:r>
      <w:r w:rsidR="008A3992" w:rsidRPr="001E56DE">
        <w:rPr>
          <w:rFonts w:asciiTheme="majorHAnsi" w:eastAsia="Arial" w:hAnsiTheme="majorHAnsi" w:cstheme="majorHAnsi"/>
          <w:b/>
          <w:color w:val="000000"/>
          <w:sz w:val="22"/>
          <w:szCs w:val="22"/>
        </w:rPr>
        <w:t>0</w:t>
      </w:r>
      <w:r w:rsidR="00301F95" w:rsidRPr="001E56DE">
        <w:rPr>
          <w:rFonts w:asciiTheme="majorHAnsi" w:eastAsia="Arial" w:hAnsiTheme="majorHAnsi" w:cstheme="majorHAnsi"/>
          <w:b/>
          <w:color w:val="000000"/>
          <w:sz w:val="22"/>
          <w:szCs w:val="22"/>
        </w:rPr>
        <w:t>.1.11</w:t>
      </w:r>
      <w:r w:rsidR="00035A98" w:rsidRPr="001E56DE">
        <w:rPr>
          <w:rFonts w:asciiTheme="majorHAnsi" w:eastAsia="Arial" w:hAnsiTheme="majorHAnsi" w:cstheme="majorHAnsi"/>
          <w:b/>
          <w:color w:val="000000"/>
          <w:sz w:val="22"/>
          <w:szCs w:val="22"/>
        </w:rPr>
        <w:t>.</w:t>
      </w:r>
      <w:r w:rsidR="00035A98" w:rsidRPr="001E56DE">
        <w:rPr>
          <w:rFonts w:asciiTheme="majorHAnsi" w:eastAsia="Arial" w:hAnsiTheme="majorHAnsi" w:cstheme="majorHAnsi"/>
          <w:color w:val="000000"/>
          <w:sz w:val="22"/>
          <w:szCs w:val="22"/>
        </w:rPr>
        <w:t xml:space="preserve"> Praticar atos ilícitos com vistas a frustrar os objetivos deste Certame;</w:t>
      </w:r>
    </w:p>
    <w:p w:rsidR="00CA7B31" w:rsidRPr="001E56DE" w:rsidRDefault="004C4073" w:rsidP="000E769A">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1</w:t>
      </w:r>
      <w:r w:rsidR="008A3992" w:rsidRPr="001E56DE">
        <w:rPr>
          <w:rFonts w:asciiTheme="majorHAnsi" w:eastAsia="Arial" w:hAnsiTheme="majorHAnsi" w:cstheme="majorHAnsi"/>
          <w:b/>
          <w:color w:val="000000"/>
          <w:sz w:val="22"/>
          <w:szCs w:val="22"/>
        </w:rPr>
        <w:t>0</w:t>
      </w:r>
      <w:r w:rsidR="00301F95" w:rsidRPr="001E56DE">
        <w:rPr>
          <w:rFonts w:asciiTheme="majorHAnsi" w:eastAsia="Arial" w:hAnsiTheme="majorHAnsi" w:cstheme="majorHAnsi"/>
          <w:b/>
          <w:color w:val="000000"/>
          <w:sz w:val="22"/>
          <w:szCs w:val="22"/>
        </w:rPr>
        <w:t>.1.12</w:t>
      </w:r>
      <w:r w:rsidR="00035A98" w:rsidRPr="001E56DE">
        <w:rPr>
          <w:rFonts w:asciiTheme="majorHAnsi" w:eastAsia="Arial" w:hAnsiTheme="majorHAnsi" w:cstheme="majorHAnsi"/>
          <w:b/>
          <w:color w:val="000000"/>
          <w:sz w:val="22"/>
          <w:szCs w:val="22"/>
        </w:rPr>
        <w:t>.</w:t>
      </w:r>
      <w:r w:rsidR="00035A98" w:rsidRPr="001E56DE">
        <w:rPr>
          <w:rFonts w:asciiTheme="majorHAnsi" w:eastAsia="Arial" w:hAnsiTheme="majorHAnsi" w:cstheme="majorHAnsi"/>
          <w:color w:val="000000"/>
          <w:sz w:val="22"/>
          <w:szCs w:val="22"/>
        </w:rPr>
        <w:t xml:space="preserve"> Praticar ato lesivo previsto no </w:t>
      </w:r>
      <w:hyperlink r:id="rId13" w:anchor="art5">
        <w:r w:rsidR="00035A98" w:rsidRPr="001E56DE">
          <w:rPr>
            <w:rFonts w:asciiTheme="majorHAnsi" w:eastAsia="Arial" w:hAnsiTheme="majorHAnsi" w:cstheme="majorHAnsi"/>
            <w:color w:val="000000"/>
            <w:sz w:val="22"/>
            <w:szCs w:val="22"/>
          </w:rPr>
          <w:t xml:space="preserve">art. 5º da Lei Nº 12.846, de 1º de agosto de 2013; </w:t>
        </w:r>
      </w:hyperlink>
    </w:p>
    <w:p w:rsidR="00CA7B31" w:rsidRPr="001E56DE" w:rsidRDefault="004C4073" w:rsidP="000E769A">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1</w:t>
      </w:r>
      <w:r w:rsidR="008A3992" w:rsidRPr="001E56DE">
        <w:rPr>
          <w:rFonts w:asciiTheme="majorHAnsi" w:eastAsia="Arial" w:hAnsiTheme="majorHAnsi" w:cstheme="majorHAnsi"/>
          <w:b/>
          <w:color w:val="000000"/>
          <w:sz w:val="22"/>
          <w:szCs w:val="22"/>
        </w:rPr>
        <w:t>0</w:t>
      </w:r>
      <w:r w:rsidR="00035A98" w:rsidRPr="001E56DE">
        <w:rPr>
          <w:rFonts w:asciiTheme="majorHAnsi" w:eastAsia="Arial" w:hAnsiTheme="majorHAnsi" w:cstheme="majorHAnsi"/>
          <w:b/>
          <w:color w:val="000000"/>
          <w:sz w:val="22"/>
          <w:szCs w:val="22"/>
        </w:rPr>
        <w:t xml:space="preserve">.2. </w:t>
      </w:r>
      <w:r w:rsidR="00035A98" w:rsidRPr="001E56DE">
        <w:rPr>
          <w:rFonts w:asciiTheme="majorHAnsi" w:eastAsia="Arial" w:hAnsiTheme="majorHAnsi" w:cstheme="majorHAnsi"/>
          <w:color w:val="000000"/>
          <w:sz w:val="22"/>
          <w:szCs w:val="22"/>
        </w:rPr>
        <w:t>O fornecedor que cometer qualquer das infrações discriminadas nos subitens anteriores ficará sujeito, sem prejuízo da responsabilidade civil e criminal, às seguintes sanções:</w:t>
      </w:r>
    </w:p>
    <w:p w:rsidR="00CA7B31" w:rsidRPr="001E56DE" w:rsidRDefault="003956A5" w:rsidP="000E769A">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a)</w:t>
      </w:r>
      <w:r w:rsidR="00035A98" w:rsidRPr="001E56DE">
        <w:rPr>
          <w:rFonts w:asciiTheme="majorHAnsi" w:eastAsia="Arial" w:hAnsiTheme="majorHAnsi" w:cstheme="majorHAnsi"/>
          <w:color w:val="000000"/>
          <w:sz w:val="22"/>
          <w:szCs w:val="22"/>
        </w:rPr>
        <w:t xml:space="preserve"> Advertência pela falta prevista no subitem 9.1, inciso I deste Aviso de Contratação Direta, quando não se justificar a imposição de penalidade mais grave;</w:t>
      </w:r>
    </w:p>
    <w:p w:rsidR="00CA7B31" w:rsidRPr="001E56DE" w:rsidRDefault="003956A5" w:rsidP="000E769A">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b)</w:t>
      </w:r>
      <w:r w:rsidR="00035A98" w:rsidRPr="001E56DE">
        <w:rPr>
          <w:rFonts w:asciiTheme="majorHAnsi" w:eastAsia="Arial" w:hAnsiTheme="majorHAnsi" w:cstheme="majorHAnsi"/>
          <w:color w:val="000000"/>
          <w:sz w:val="22"/>
          <w:szCs w:val="22"/>
        </w:rPr>
        <w:t xml:space="preserve"> Multa de </w:t>
      </w:r>
      <w:r w:rsidR="00035A98" w:rsidRPr="001E56DE">
        <w:rPr>
          <w:rFonts w:asciiTheme="majorHAnsi" w:eastAsia="Arial" w:hAnsiTheme="majorHAnsi" w:cstheme="majorHAnsi"/>
          <w:b/>
          <w:color w:val="000000"/>
          <w:sz w:val="22"/>
          <w:szCs w:val="22"/>
        </w:rPr>
        <w:t xml:space="preserve">10% (dez por cento) </w:t>
      </w:r>
      <w:r w:rsidR="00035A98" w:rsidRPr="001E56DE">
        <w:rPr>
          <w:rFonts w:asciiTheme="majorHAnsi" w:eastAsia="Arial" w:hAnsiTheme="majorHAnsi" w:cstheme="majorHAnsi"/>
          <w:color w:val="000000"/>
          <w:sz w:val="22"/>
          <w:szCs w:val="22"/>
        </w:rPr>
        <w:t xml:space="preserve">do valor do </w:t>
      </w:r>
      <w:r w:rsidR="001D687C" w:rsidRPr="001E56DE">
        <w:rPr>
          <w:rFonts w:asciiTheme="majorHAnsi" w:eastAsia="Arial" w:hAnsiTheme="majorHAnsi" w:cstheme="majorHAnsi"/>
          <w:color w:val="000000"/>
          <w:sz w:val="22"/>
          <w:szCs w:val="22"/>
        </w:rPr>
        <w:t>Contrato</w:t>
      </w:r>
      <w:r w:rsidR="00035A98" w:rsidRPr="001E56DE">
        <w:rPr>
          <w:rFonts w:asciiTheme="majorHAnsi" w:eastAsia="Arial" w:hAnsiTheme="majorHAnsi" w:cstheme="majorHAnsi"/>
          <w:color w:val="000000"/>
          <w:sz w:val="22"/>
          <w:szCs w:val="22"/>
        </w:rPr>
        <w:t xml:space="preserve"> licitado, ou celebrado com contratação direta, por qualquer das infrações administrativas previstas no subitem 9.1 deste Aviso;</w:t>
      </w:r>
    </w:p>
    <w:p w:rsidR="00CA7B31" w:rsidRPr="001E56DE" w:rsidRDefault="003956A5" w:rsidP="003D43EB">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c)</w:t>
      </w:r>
      <w:r w:rsidR="00035A98" w:rsidRPr="001E56DE">
        <w:rPr>
          <w:rFonts w:asciiTheme="majorHAnsi" w:eastAsia="Arial" w:hAnsiTheme="majorHAnsi" w:cstheme="majorHAnsi"/>
          <w:color w:val="000000"/>
          <w:sz w:val="22"/>
          <w:szCs w:val="22"/>
        </w:rPr>
        <w:t xml:space="preserve"> Impedimento de licitar e contratar no âmbito da Administração Pública Direta e Indireta, do ente federativo que tiver aplicado a sanção, pelo prazo máximo de 03 (três) anos, nos casos </w:t>
      </w:r>
      <w:r w:rsidR="00B73891" w:rsidRPr="001E56DE">
        <w:rPr>
          <w:rFonts w:asciiTheme="majorHAnsi" w:hAnsiTheme="majorHAnsi" w:cstheme="majorHAnsi"/>
          <w:color w:val="000000"/>
          <w:sz w:val="22"/>
          <w:szCs w:val="22"/>
        </w:rPr>
        <w:t>dos subitens 9.1.2 a 9.1.7 deste Aviso de Contratação Direta, quando não se justificar a imposição de penalidade mais grave</w:t>
      </w:r>
      <w:r w:rsidR="00035A98" w:rsidRPr="001E56DE">
        <w:rPr>
          <w:rFonts w:asciiTheme="majorHAnsi" w:eastAsia="Arial" w:hAnsiTheme="majorHAnsi" w:cstheme="majorHAnsi"/>
          <w:color w:val="000000"/>
          <w:sz w:val="22"/>
          <w:szCs w:val="22"/>
        </w:rPr>
        <w:t>;</w:t>
      </w:r>
    </w:p>
    <w:p w:rsidR="00B73891" w:rsidRPr="001E56DE" w:rsidRDefault="003956A5" w:rsidP="003D43EB">
      <w:pPr>
        <w:pBdr>
          <w:top w:val="nil"/>
          <w:left w:val="nil"/>
          <w:bottom w:val="nil"/>
          <w:right w:val="nil"/>
          <w:between w:val="nil"/>
        </w:pBdr>
        <w:spacing w:line="360" w:lineRule="auto"/>
        <w:jc w:val="both"/>
        <w:rPr>
          <w:rFonts w:asciiTheme="majorHAnsi" w:hAnsiTheme="majorHAnsi" w:cstheme="majorHAnsi"/>
          <w:color w:val="000000"/>
          <w:sz w:val="22"/>
          <w:szCs w:val="22"/>
        </w:rPr>
      </w:pPr>
      <w:r w:rsidRPr="001E56DE">
        <w:rPr>
          <w:rFonts w:asciiTheme="majorHAnsi" w:eastAsia="Arial" w:hAnsiTheme="majorHAnsi" w:cstheme="majorHAnsi"/>
          <w:b/>
          <w:color w:val="000000"/>
          <w:sz w:val="22"/>
          <w:szCs w:val="22"/>
        </w:rPr>
        <w:t>d)</w:t>
      </w:r>
      <w:r w:rsidR="00035A98" w:rsidRPr="001E56DE">
        <w:rPr>
          <w:rFonts w:asciiTheme="majorHAnsi" w:eastAsia="Arial" w:hAnsiTheme="majorHAnsi" w:cstheme="majorHAnsi"/>
          <w:color w:val="000000"/>
          <w:sz w:val="22"/>
          <w:szCs w:val="22"/>
        </w:rPr>
        <w:t xml:space="preserve"> Declaração de inidoneidade para licitar ou contratar, que impedirá o responsável de licitar ou contratar no âmbito da Administração Pública Direta e Indireta, de todos os entes federativos, pelo prazo mínimo de 03 (três) anos e máximo de 06 (seis) anos, nos casos </w:t>
      </w:r>
      <w:r w:rsidR="00B73891" w:rsidRPr="001E56DE">
        <w:rPr>
          <w:rFonts w:asciiTheme="majorHAnsi" w:hAnsiTheme="majorHAnsi" w:cstheme="majorHAnsi"/>
          <w:color w:val="000000"/>
          <w:sz w:val="22"/>
          <w:szCs w:val="22"/>
        </w:rPr>
        <w:t>dos subitens 9.1.8 a 9.1.12, bem como nos demais casos que justifiquem a imposição da penalidade mais grave;</w:t>
      </w:r>
    </w:p>
    <w:p w:rsidR="00CA7B31" w:rsidRPr="001E56DE" w:rsidRDefault="004C4073" w:rsidP="003628B2">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1</w:t>
      </w:r>
      <w:r w:rsidR="008A3992" w:rsidRPr="001E56DE">
        <w:rPr>
          <w:rFonts w:asciiTheme="majorHAnsi" w:eastAsia="Arial" w:hAnsiTheme="majorHAnsi" w:cstheme="majorHAnsi"/>
          <w:b/>
          <w:color w:val="000000"/>
          <w:sz w:val="22"/>
          <w:szCs w:val="22"/>
        </w:rPr>
        <w:t>0</w:t>
      </w:r>
      <w:r w:rsidR="00035A98" w:rsidRPr="001E56DE">
        <w:rPr>
          <w:rFonts w:asciiTheme="majorHAnsi" w:eastAsia="Arial" w:hAnsiTheme="majorHAnsi" w:cstheme="majorHAnsi"/>
          <w:b/>
          <w:color w:val="000000"/>
          <w:sz w:val="22"/>
          <w:szCs w:val="22"/>
        </w:rPr>
        <w:t>.3.</w:t>
      </w:r>
      <w:r w:rsidR="00035A98" w:rsidRPr="001E56DE">
        <w:rPr>
          <w:rFonts w:asciiTheme="majorHAnsi" w:eastAsia="Arial" w:hAnsiTheme="majorHAnsi" w:cstheme="majorHAnsi"/>
          <w:color w:val="000000"/>
          <w:sz w:val="22"/>
          <w:szCs w:val="22"/>
        </w:rPr>
        <w:t xml:space="preserve"> Na aplicação das sanções serão considerados:</w:t>
      </w:r>
    </w:p>
    <w:p w:rsidR="00CA7B31" w:rsidRPr="001E56DE" w:rsidRDefault="004C4073" w:rsidP="003D43EB">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1</w:t>
      </w:r>
      <w:r w:rsidR="008A3992" w:rsidRPr="001E56DE">
        <w:rPr>
          <w:rFonts w:asciiTheme="majorHAnsi" w:eastAsia="Arial" w:hAnsiTheme="majorHAnsi" w:cstheme="majorHAnsi"/>
          <w:b/>
          <w:color w:val="000000"/>
          <w:sz w:val="22"/>
          <w:szCs w:val="22"/>
        </w:rPr>
        <w:t>0</w:t>
      </w:r>
      <w:r w:rsidR="008503A8" w:rsidRPr="001E56DE">
        <w:rPr>
          <w:rFonts w:asciiTheme="majorHAnsi" w:eastAsia="Arial" w:hAnsiTheme="majorHAnsi" w:cstheme="majorHAnsi"/>
          <w:b/>
          <w:color w:val="000000"/>
          <w:sz w:val="22"/>
          <w:szCs w:val="22"/>
        </w:rPr>
        <w:t>.3.1</w:t>
      </w:r>
      <w:r w:rsidR="00035A98" w:rsidRPr="001E56DE">
        <w:rPr>
          <w:rFonts w:asciiTheme="majorHAnsi" w:eastAsia="Arial" w:hAnsiTheme="majorHAnsi" w:cstheme="majorHAnsi"/>
          <w:b/>
          <w:color w:val="000000"/>
          <w:sz w:val="22"/>
          <w:szCs w:val="22"/>
        </w:rPr>
        <w:t>.</w:t>
      </w:r>
      <w:r w:rsidR="00035A98" w:rsidRPr="001E56DE">
        <w:rPr>
          <w:rFonts w:asciiTheme="majorHAnsi" w:eastAsia="Arial" w:hAnsiTheme="majorHAnsi" w:cstheme="majorHAnsi"/>
          <w:color w:val="000000"/>
          <w:sz w:val="22"/>
          <w:szCs w:val="22"/>
        </w:rPr>
        <w:t xml:space="preserve"> A natureza e a gravidade da infração cometida;</w:t>
      </w:r>
    </w:p>
    <w:p w:rsidR="00CA7B31" w:rsidRPr="001E56DE" w:rsidRDefault="004C4073" w:rsidP="003D43EB">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1</w:t>
      </w:r>
      <w:r w:rsidR="008A3992" w:rsidRPr="001E56DE">
        <w:rPr>
          <w:rFonts w:asciiTheme="majorHAnsi" w:eastAsia="Arial" w:hAnsiTheme="majorHAnsi" w:cstheme="majorHAnsi"/>
          <w:b/>
          <w:color w:val="000000"/>
          <w:sz w:val="22"/>
          <w:szCs w:val="22"/>
        </w:rPr>
        <w:t>0</w:t>
      </w:r>
      <w:r w:rsidR="008503A8" w:rsidRPr="001E56DE">
        <w:rPr>
          <w:rFonts w:asciiTheme="majorHAnsi" w:eastAsia="Arial" w:hAnsiTheme="majorHAnsi" w:cstheme="majorHAnsi"/>
          <w:b/>
          <w:color w:val="000000"/>
          <w:sz w:val="22"/>
          <w:szCs w:val="22"/>
        </w:rPr>
        <w:t>.3.2</w:t>
      </w:r>
      <w:r w:rsidR="00035A98" w:rsidRPr="001E56DE">
        <w:rPr>
          <w:rFonts w:asciiTheme="majorHAnsi" w:eastAsia="Arial" w:hAnsiTheme="majorHAnsi" w:cstheme="majorHAnsi"/>
          <w:b/>
          <w:color w:val="000000"/>
          <w:sz w:val="22"/>
          <w:szCs w:val="22"/>
        </w:rPr>
        <w:t>.</w:t>
      </w:r>
      <w:r w:rsidR="00035A98" w:rsidRPr="001E56DE">
        <w:rPr>
          <w:rFonts w:asciiTheme="majorHAnsi" w:eastAsia="Arial" w:hAnsiTheme="majorHAnsi" w:cstheme="majorHAnsi"/>
          <w:color w:val="000000"/>
          <w:sz w:val="22"/>
          <w:szCs w:val="22"/>
        </w:rPr>
        <w:t xml:space="preserve"> As peculiaridades do caso concreto;</w:t>
      </w:r>
    </w:p>
    <w:p w:rsidR="00CA7B31" w:rsidRPr="001E56DE" w:rsidRDefault="004C4073" w:rsidP="003D43EB">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1</w:t>
      </w:r>
      <w:r w:rsidR="008A3992" w:rsidRPr="001E56DE">
        <w:rPr>
          <w:rFonts w:asciiTheme="majorHAnsi" w:eastAsia="Arial" w:hAnsiTheme="majorHAnsi" w:cstheme="majorHAnsi"/>
          <w:b/>
          <w:color w:val="000000"/>
          <w:sz w:val="22"/>
          <w:szCs w:val="22"/>
        </w:rPr>
        <w:t>0</w:t>
      </w:r>
      <w:r w:rsidR="008503A8" w:rsidRPr="001E56DE">
        <w:rPr>
          <w:rFonts w:asciiTheme="majorHAnsi" w:eastAsia="Arial" w:hAnsiTheme="majorHAnsi" w:cstheme="majorHAnsi"/>
          <w:b/>
          <w:color w:val="000000"/>
          <w:sz w:val="22"/>
          <w:szCs w:val="22"/>
        </w:rPr>
        <w:t>.3.3.</w:t>
      </w:r>
      <w:r w:rsidR="00035A98" w:rsidRPr="001E56DE">
        <w:rPr>
          <w:rFonts w:asciiTheme="majorHAnsi" w:eastAsia="Arial" w:hAnsiTheme="majorHAnsi" w:cstheme="majorHAnsi"/>
          <w:color w:val="000000"/>
          <w:sz w:val="22"/>
          <w:szCs w:val="22"/>
        </w:rPr>
        <w:t xml:space="preserve"> As circunstâncias agravantes ou atenuantes;</w:t>
      </w:r>
    </w:p>
    <w:p w:rsidR="00CA7B31" w:rsidRPr="001E56DE" w:rsidRDefault="004C4073" w:rsidP="003D43EB">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1</w:t>
      </w:r>
      <w:r w:rsidR="008A3992" w:rsidRPr="001E56DE">
        <w:rPr>
          <w:rFonts w:asciiTheme="majorHAnsi" w:eastAsia="Arial" w:hAnsiTheme="majorHAnsi" w:cstheme="majorHAnsi"/>
          <w:b/>
          <w:color w:val="000000"/>
          <w:sz w:val="22"/>
          <w:szCs w:val="22"/>
        </w:rPr>
        <w:t>0</w:t>
      </w:r>
      <w:r w:rsidR="008503A8" w:rsidRPr="001E56DE">
        <w:rPr>
          <w:rFonts w:asciiTheme="majorHAnsi" w:eastAsia="Arial" w:hAnsiTheme="majorHAnsi" w:cstheme="majorHAnsi"/>
          <w:b/>
          <w:color w:val="000000"/>
          <w:sz w:val="22"/>
          <w:szCs w:val="22"/>
        </w:rPr>
        <w:t>.3.4</w:t>
      </w:r>
      <w:r w:rsidR="00035A98" w:rsidRPr="001E56DE">
        <w:rPr>
          <w:rFonts w:asciiTheme="majorHAnsi" w:eastAsia="Arial" w:hAnsiTheme="majorHAnsi" w:cstheme="majorHAnsi"/>
          <w:b/>
          <w:color w:val="000000"/>
          <w:sz w:val="22"/>
          <w:szCs w:val="22"/>
        </w:rPr>
        <w:t>.</w:t>
      </w:r>
      <w:r w:rsidR="00035A98" w:rsidRPr="001E56DE">
        <w:rPr>
          <w:rFonts w:asciiTheme="majorHAnsi" w:eastAsia="Arial" w:hAnsiTheme="majorHAnsi" w:cstheme="majorHAnsi"/>
          <w:color w:val="000000"/>
          <w:sz w:val="22"/>
          <w:szCs w:val="22"/>
        </w:rPr>
        <w:t xml:space="preserve"> Os danos que dela provierem para a Administração Pública;</w:t>
      </w:r>
    </w:p>
    <w:p w:rsidR="00CA7B31" w:rsidRPr="001E56DE" w:rsidRDefault="004C4073" w:rsidP="003D43EB">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1</w:t>
      </w:r>
      <w:r w:rsidR="008A3992" w:rsidRPr="001E56DE">
        <w:rPr>
          <w:rFonts w:asciiTheme="majorHAnsi" w:eastAsia="Arial" w:hAnsiTheme="majorHAnsi" w:cstheme="majorHAnsi"/>
          <w:b/>
          <w:color w:val="000000"/>
          <w:sz w:val="22"/>
          <w:szCs w:val="22"/>
        </w:rPr>
        <w:t>0</w:t>
      </w:r>
      <w:r w:rsidR="008503A8" w:rsidRPr="001E56DE">
        <w:rPr>
          <w:rFonts w:asciiTheme="majorHAnsi" w:eastAsia="Arial" w:hAnsiTheme="majorHAnsi" w:cstheme="majorHAnsi"/>
          <w:b/>
          <w:color w:val="000000"/>
          <w:sz w:val="22"/>
          <w:szCs w:val="22"/>
        </w:rPr>
        <w:t>.3.5</w:t>
      </w:r>
      <w:r w:rsidR="00035A98" w:rsidRPr="001E56DE">
        <w:rPr>
          <w:rFonts w:asciiTheme="majorHAnsi" w:eastAsia="Arial" w:hAnsiTheme="majorHAnsi" w:cstheme="majorHAnsi"/>
          <w:b/>
          <w:color w:val="000000"/>
          <w:sz w:val="22"/>
          <w:szCs w:val="22"/>
        </w:rPr>
        <w:t>.</w:t>
      </w:r>
      <w:r w:rsidR="00035A98" w:rsidRPr="001E56DE">
        <w:rPr>
          <w:rFonts w:asciiTheme="majorHAnsi" w:eastAsia="Arial" w:hAnsiTheme="majorHAnsi" w:cstheme="majorHAnsi"/>
          <w:color w:val="000000"/>
          <w:sz w:val="22"/>
          <w:szCs w:val="22"/>
        </w:rPr>
        <w:t xml:space="preserve"> A implantação ou o aperfeiçoamento de programa de integridade, conforme normas e orientações dos órgãos de controle;</w:t>
      </w:r>
    </w:p>
    <w:p w:rsidR="00CA7B31" w:rsidRPr="001E56DE" w:rsidRDefault="004C4073" w:rsidP="003628B2">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1</w:t>
      </w:r>
      <w:r w:rsidR="008A3992" w:rsidRPr="001E56DE">
        <w:rPr>
          <w:rFonts w:asciiTheme="majorHAnsi" w:eastAsia="Arial" w:hAnsiTheme="majorHAnsi" w:cstheme="majorHAnsi"/>
          <w:b/>
          <w:color w:val="000000"/>
          <w:sz w:val="22"/>
          <w:szCs w:val="22"/>
        </w:rPr>
        <w:t>0</w:t>
      </w:r>
      <w:r w:rsidR="00035A98" w:rsidRPr="001E56DE">
        <w:rPr>
          <w:rFonts w:asciiTheme="majorHAnsi" w:eastAsia="Arial" w:hAnsiTheme="majorHAnsi" w:cstheme="majorHAnsi"/>
          <w:b/>
          <w:color w:val="000000"/>
          <w:sz w:val="22"/>
          <w:szCs w:val="22"/>
        </w:rPr>
        <w:t>.4.</w:t>
      </w:r>
      <w:r w:rsidR="00035A98" w:rsidRPr="001E56DE">
        <w:rPr>
          <w:rFonts w:asciiTheme="majorHAnsi" w:eastAsia="Arial" w:hAnsiTheme="majorHAnsi" w:cstheme="majorHAnsi"/>
          <w:color w:val="000000"/>
          <w:sz w:val="22"/>
          <w:szCs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bookmarkStart w:id="1" w:name="1fob9te" w:colFirst="0" w:colLast="0"/>
      <w:bookmarkStart w:id="2" w:name="2et92p0" w:colFirst="0" w:colLast="0"/>
      <w:bookmarkStart w:id="3" w:name="3znysh7" w:colFirst="0" w:colLast="0"/>
      <w:bookmarkEnd w:id="1"/>
      <w:bookmarkEnd w:id="2"/>
      <w:bookmarkEnd w:id="3"/>
      <w:r w:rsidR="00035A98" w:rsidRPr="001E56DE">
        <w:rPr>
          <w:rFonts w:asciiTheme="majorHAnsi" w:eastAsia="Arial" w:hAnsiTheme="majorHAnsi" w:cstheme="majorHAnsi"/>
          <w:color w:val="000000"/>
          <w:sz w:val="22"/>
          <w:szCs w:val="22"/>
        </w:rPr>
        <w:t>;</w:t>
      </w:r>
    </w:p>
    <w:p w:rsidR="00CA7B31" w:rsidRPr="001E56DE" w:rsidRDefault="004C4073" w:rsidP="003628B2">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1</w:t>
      </w:r>
      <w:r w:rsidR="008A3992" w:rsidRPr="001E56DE">
        <w:rPr>
          <w:rFonts w:asciiTheme="majorHAnsi" w:eastAsia="Arial" w:hAnsiTheme="majorHAnsi" w:cstheme="majorHAnsi"/>
          <w:b/>
          <w:color w:val="000000"/>
          <w:sz w:val="22"/>
          <w:szCs w:val="22"/>
        </w:rPr>
        <w:t>0</w:t>
      </w:r>
      <w:r w:rsidR="00035A98" w:rsidRPr="001E56DE">
        <w:rPr>
          <w:rFonts w:asciiTheme="majorHAnsi" w:eastAsia="Arial" w:hAnsiTheme="majorHAnsi" w:cstheme="majorHAnsi"/>
          <w:b/>
          <w:color w:val="000000"/>
          <w:sz w:val="22"/>
          <w:szCs w:val="22"/>
        </w:rPr>
        <w:t xml:space="preserve">.5. </w:t>
      </w:r>
      <w:r w:rsidR="00035A98" w:rsidRPr="001E56DE">
        <w:rPr>
          <w:rFonts w:asciiTheme="majorHAnsi" w:eastAsia="Arial" w:hAnsiTheme="majorHAnsi" w:cstheme="majorHAnsi"/>
          <w:color w:val="000000"/>
          <w:sz w:val="22"/>
          <w:szCs w:val="22"/>
        </w:rPr>
        <w:t>A aplicação das sanções previstas neste Aviso de Contratação Direta, em hipótese alguma, exime a Contratante da obrigação de reparação integral do dano causado à Administração Pública</w:t>
      </w:r>
      <w:bookmarkStart w:id="4" w:name="tyjcwt" w:colFirst="0" w:colLast="0"/>
      <w:bookmarkEnd w:id="4"/>
      <w:r w:rsidR="00035A98" w:rsidRPr="001E56DE">
        <w:rPr>
          <w:rFonts w:asciiTheme="majorHAnsi" w:eastAsia="Arial" w:hAnsiTheme="majorHAnsi" w:cstheme="majorHAnsi"/>
          <w:color w:val="000000"/>
          <w:sz w:val="22"/>
          <w:szCs w:val="22"/>
        </w:rPr>
        <w:t>;</w:t>
      </w:r>
    </w:p>
    <w:p w:rsidR="00CA7B31" w:rsidRPr="001E56DE" w:rsidRDefault="004C4073" w:rsidP="003628B2">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1</w:t>
      </w:r>
      <w:r w:rsidR="008A3992" w:rsidRPr="001E56DE">
        <w:rPr>
          <w:rFonts w:asciiTheme="majorHAnsi" w:eastAsia="Arial" w:hAnsiTheme="majorHAnsi" w:cstheme="majorHAnsi"/>
          <w:b/>
          <w:color w:val="000000"/>
          <w:sz w:val="22"/>
          <w:szCs w:val="22"/>
        </w:rPr>
        <w:t>0</w:t>
      </w:r>
      <w:r w:rsidR="00035A98" w:rsidRPr="001E56DE">
        <w:rPr>
          <w:rFonts w:asciiTheme="majorHAnsi" w:eastAsia="Arial" w:hAnsiTheme="majorHAnsi" w:cstheme="majorHAnsi"/>
          <w:b/>
          <w:color w:val="000000"/>
          <w:sz w:val="22"/>
          <w:szCs w:val="22"/>
        </w:rPr>
        <w:t xml:space="preserve">.6. </w:t>
      </w:r>
      <w:r w:rsidR="00035A98" w:rsidRPr="001E56DE">
        <w:rPr>
          <w:rFonts w:asciiTheme="majorHAnsi" w:eastAsia="Arial" w:hAnsiTheme="majorHAnsi" w:cstheme="majorHAnsi"/>
          <w:color w:val="000000"/>
          <w:sz w:val="22"/>
          <w:szCs w:val="22"/>
        </w:rPr>
        <w:t>A penalidade de multa pode ser aplicada cumulativamente com as demais sanções;</w:t>
      </w:r>
    </w:p>
    <w:p w:rsidR="00CA7B31" w:rsidRPr="001E56DE" w:rsidRDefault="004C4073" w:rsidP="003628B2">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1</w:t>
      </w:r>
      <w:r w:rsidR="008A3992" w:rsidRPr="001E56DE">
        <w:rPr>
          <w:rFonts w:asciiTheme="majorHAnsi" w:eastAsia="Arial" w:hAnsiTheme="majorHAnsi" w:cstheme="majorHAnsi"/>
          <w:b/>
          <w:color w:val="000000"/>
          <w:sz w:val="22"/>
          <w:szCs w:val="22"/>
        </w:rPr>
        <w:t>0</w:t>
      </w:r>
      <w:r w:rsidR="00035A98" w:rsidRPr="001E56DE">
        <w:rPr>
          <w:rFonts w:asciiTheme="majorHAnsi" w:eastAsia="Arial" w:hAnsiTheme="majorHAnsi" w:cstheme="majorHAnsi"/>
          <w:b/>
          <w:color w:val="000000"/>
          <w:sz w:val="22"/>
          <w:szCs w:val="22"/>
        </w:rPr>
        <w:t>.7.</w:t>
      </w:r>
      <w:r w:rsidR="00035A98" w:rsidRPr="001E56DE">
        <w:rPr>
          <w:rFonts w:asciiTheme="majorHAnsi" w:eastAsia="Arial" w:hAnsiTheme="majorHAnsi" w:cstheme="majorHAnsi"/>
          <w:color w:val="000000"/>
          <w:sz w:val="22"/>
          <w:szCs w:val="22"/>
        </w:rPr>
        <w:t xml:space="preserve">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w:t>
      </w:r>
      <w:r w:rsidR="00035A98" w:rsidRPr="001E56DE">
        <w:rPr>
          <w:rFonts w:asciiTheme="majorHAnsi" w:eastAsia="Arial" w:hAnsiTheme="majorHAnsi" w:cstheme="majorHAnsi"/>
          <w:color w:val="000000"/>
          <w:sz w:val="22"/>
          <w:szCs w:val="22"/>
        </w:rPr>
        <w:lastRenderedPageBreak/>
        <w:t>deverão ser remetidas à autoridade competente; com despacho fundamentado, para ciência e decisão sobre a eventual instauração de investigação preliminar; ou Processo Administrativo de Responsabilização – PAR;</w:t>
      </w:r>
    </w:p>
    <w:p w:rsidR="00CA7B31" w:rsidRPr="001E56DE" w:rsidRDefault="004C4073" w:rsidP="003628B2">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1</w:t>
      </w:r>
      <w:r w:rsidR="008A3992" w:rsidRPr="001E56DE">
        <w:rPr>
          <w:rFonts w:asciiTheme="majorHAnsi" w:eastAsia="Arial" w:hAnsiTheme="majorHAnsi" w:cstheme="majorHAnsi"/>
          <w:b/>
          <w:color w:val="000000"/>
          <w:sz w:val="22"/>
          <w:szCs w:val="22"/>
        </w:rPr>
        <w:t>0</w:t>
      </w:r>
      <w:r w:rsidR="00035A98" w:rsidRPr="001E56DE">
        <w:rPr>
          <w:rFonts w:asciiTheme="majorHAnsi" w:eastAsia="Arial" w:hAnsiTheme="majorHAnsi" w:cstheme="majorHAnsi"/>
          <w:b/>
          <w:color w:val="000000"/>
          <w:sz w:val="22"/>
          <w:szCs w:val="22"/>
        </w:rPr>
        <w:t>.8.</w:t>
      </w:r>
      <w:r w:rsidR="00035A98" w:rsidRPr="001E56DE">
        <w:rPr>
          <w:rFonts w:asciiTheme="majorHAnsi" w:eastAsia="Arial" w:hAnsiTheme="majorHAnsi" w:cstheme="majorHAnsi"/>
          <w:color w:val="000000"/>
          <w:sz w:val="22"/>
          <w:szCs w:val="22"/>
        </w:rPr>
        <w:t xml:space="preserve"> A apuração e o julgamento das demais infrações administrativas não consideradas como ato lesivo à Administração Pública nacional ou estrangeira, nos termos da Lei Nº 12.846, de 1º de agosto de 2013, seguirão seu rito normal na unidade administrativa;</w:t>
      </w:r>
    </w:p>
    <w:p w:rsidR="00CA7B31" w:rsidRPr="001E56DE" w:rsidRDefault="004C4073" w:rsidP="003628B2">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1</w:t>
      </w:r>
      <w:r w:rsidR="008A3992" w:rsidRPr="001E56DE">
        <w:rPr>
          <w:rFonts w:asciiTheme="majorHAnsi" w:eastAsia="Arial" w:hAnsiTheme="majorHAnsi" w:cstheme="majorHAnsi"/>
          <w:b/>
          <w:color w:val="000000"/>
          <w:sz w:val="22"/>
          <w:szCs w:val="22"/>
        </w:rPr>
        <w:t>0</w:t>
      </w:r>
      <w:r w:rsidR="00035A98" w:rsidRPr="001E56DE">
        <w:rPr>
          <w:rFonts w:asciiTheme="majorHAnsi" w:eastAsia="Arial" w:hAnsiTheme="majorHAnsi" w:cstheme="majorHAnsi"/>
          <w:b/>
          <w:color w:val="000000"/>
          <w:sz w:val="22"/>
          <w:szCs w:val="22"/>
        </w:rPr>
        <w:t>.9.</w:t>
      </w:r>
      <w:r w:rsidR="00035A98" w:rsidRPr="001E56DE">
        <w:rPr>
          <w:rFonts w:asciiTheme="majorHAnsi" w:eastAsia="Arial" w:hAnsiTheme="majorHAnsi" w:cstheme="majorHAnsi"/>
          <w:color w:val="000000"/>
          <w:sz w:val="22"/>
          <w:szCs w:val="22"/>
        </w:rPr>
        <w:t xml:space="preserve">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w:t>
      </w:r>
    </w:p>
    <w:p w:rsidR="00CA7B31" w:rsidRPr="001E56DE" w:rsidRDefault="004C4073" w:rsidP="003628B2">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1</w:t>
      </w:r>
      <w:r w:rsidR="008A3992" w:rsidRPr="001E56DE">
        <w:rPr>
          <w:rFonts w:asciiTheme="majorHAnsi" w:eastAsia="Arial" w:hAnsiTheme="majorHAnsi" w:cstheme="majorHAnsi"/>
          <w:b/>
          <w:color w:val="000000"/>
          <w:sz w:val="22"/>
          <w:szCs w:val="22"/>
        </w:rPr>
        <w:t>0</w:t>
      </w:r>
      <w:r w:rsidR="00035A98" w:rsidRPr="001E56DE">
        <w:rPr>
          <w:rFonts w:asciiTheme="majorHAnsi" w:eastAsia="Arial" w:hAnsiTheme="majorHAnsi" w:cstheme="majorHAnsi"/>
          <w:b/>
          <w:color w:val="000000"/>
          <w:sz w:val="22"/>
          <w:szCs w:val="22"/>
        </w:rPr>
        <w:t>.10.</w:t>
      </w:r>
      <w:r w:rsidR="00035A98" w:rsidRPr="001E56DE">
        <w:rPr>
          <w:rFonts w:asciiTheme="majorHAnsi" w:eastAsia="Arial" w:hAnsiTheme="majorHAnsi" w:cstheme="majorHAnsi"/>
          <w:color w:val="000000"/>
          <w:sz w:val="22"/>
          <w:szCs w:val="22"/>
        </w:rPr>
        <w:t xml:space="preserve">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CA7B31" w:rsidRPr="001E56DE" w:rsidRDefault="004C4073" w:rsidP="003628B2">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1</w:t>
      </w:r>
      <w:r w:rsidR="008A3992" w:rsidRPr="001E56DE">
        <w:rPr>
          <w:rFonts w:asciiTheme="majorHAnsi" w:eastAsia="Arial" w:hAnsiTheme="majorHAnsi" w:cstheme="majorHAnsi"/>
          <w:b/>
          <w:color w:val="000000"/>
          <w:sz w:val="22"/>
          <w:szCs w:val="22"/>
        </w:rPr>
        <w:t>0</w:t>
      </w:r>
      <w:r w:rsidR="00035A98" w:rsidRPr="001E56DE">
        <w:rPr>
          <w:rFonts w:asciiTheme="majorHAnsi" w:eastAsia="Arial" w:hAnsiTheme="majorHAnsi" w:cstheme="majorHAnsi"/>
          <w:b/>
          <w:color w:val="000000"/>
          <w:sz w:val="22"/>
          <w:szCs w:val="22"/>
        </w:rPr>
        <w:t>.11.</w:t>
      </w:r>
      <w:r w:rsidR="00035A98" w:rsidRPr="001E56DE">
        <w:rPr>
          <w:rFonts w:asciiTheme="majorHAnsi" w:eastAsia="Arial" w:hAnsiTheme="majorHAnsi" w:cstheme="majorHAnsi"/>
          <w:color w:val="000000"/>
          <w:sz w:val="22"/>
          <w:szCs w:val="22"/>
        </w:rPr>
        <w:t xml:space="preserve"> As sanções por atos praticados no decorrer da contratação estão previstas nos anexos deste Aviso.</w:t>
      </w:r>
    </w:p>
    <w:p w:rsidR="00CA7B31" w:rsidRPr="001E56DE" w:rsidRDefault="00035A98" w:rsidP="00736E34">
      <w:pPr>
        <w:keepNext/>
        <w:pBdr>
          <w:top w:val="nil"/>
          <w:left w:val="nil"/>
          <w:bottom w:val="nil"/>
          <w:right w:val="nil"/>
          <w:between w:val="nil"/>
        </w:pBdr>
        <w:shd w:val="clear" w:color="auto" w:fill="FFFFFF"/>
        <w:spacing w:before="240" w:after="120" w:line="360" w:lineRule="auto"/>
        <w:ind w:left="-284" w:firstLine="284"/>
        <w:jc w:val="both"/>
        <w:rPr>
          <w:rFonts w:asciiTheme="majorHAnsi" w:eastAsia="Arial" w:hAnsiTheme="majorHAnsi" w:cstheme="majorHAnsi"/>
          <w:b/>
          <w:color w:val="000000"/>
          <w:sz w:val="22"/>
          <w:szCs w:val="22"/>
        </w:rPr>
      </w:pPr>
      <w:r w:rsidRPr="001E56DE">
        <w:rPr>
          <w:rFonts w:asciiTheme="majorHAnsi" w:eastAsia="Arial" w:hAnsiTheme="majorHAnsi" w:cstheme="majorHAnsi"/>
          <w:b/>
          <w:color w:val="000000"/>
          <w:sz w:val="22"/>
          <w:szCs w:val="22"/>
        </w:rPr>
        <w:t>1</w:t>
      </w:r>
      <w:r w:rsidR="005F7D1B" w:rsidRPr="001E56DE">
        <w:rPr>
          <w:rFonts w:asciiTheme="majorHAnsi" w:eastAsia="Arial" w:hAnsiTheme="majorHAnsi" w:cstheme="majorHAnsi"/>
          <w:b/>
          <w:color w:val="000000"/>
          <w:sz w:val="22"/>
          <w:szCs w:val="22"/>
        </w:rPr>
        <w:t>1</w:t>
      </w:r>
      <w:r w:rsidRPr="001E56DE">
        <w:rPr>
          <w:rFonts w:asciiTheme="majorHAnsi" w:eastAsia="Arial" w:hAnsiTheme="majorHAnsi" w:cstheme="majorHAnsi"/>
          <w:b/>
          <w:color w:val="000000"/>
          <w:sz w:val="22"/>
          <w:szCs w:val="22"/>
        </w:rPr>
        <w:t>. DAS DISPOSIÇÕES GERAIS</w:t>
      </w:r>
    </w:p>
    <w:p w:rsidR="00CA7B31" w:rsidRPr="001E56DE" w:rsidRDefault="00035A98" w:rsidP="00736E34">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1</w:t>
      </w:r>
      <w:r w:rsidR="005F7D1B" w:rsidRPr="001E56DE">
        <w:rPr>
          <w:rFonts w:asciiTheme="majorHAnsi" w:eastAsia="Arial" w:hAnsiTheme="majorHAnsi" w:cstheme="majorHAnsi"/>
          <w:b/>
          <w:color w:val="000000"/>
          <w:sz w:val="22"/>
          <w:szCs w:val="22"/>
        </w:rPr>
        <w:t>1</w:t>
      </w:r>
      <w:r w:rsidRPr="001E56DE">
        <w:rPr>
          <w:rFonts w:asciiTheme="majorHAnsi" w:eastAsia="Arial" w:hAnsiTheme="majorHAnsi" w:cstheme="majorHAnsi"/>
          <w:b/>
          <w:color w:val="000000"/>
          <w:sz w:val="22"/>
          <w:szCs w:val="22"/>
        </w:rPr>
        <w:t>.1.</w:t>
      </w:r>
      <w:r w:rsidR="00E67800" w:rsidRPr="001E56DE">
        <w:rPr>
          <w:rFonts w:asciiTheme="majorHAnsi" w:eastAsia="Arial" w:hAnsiTheme="majorHAnsi" w:cstheme="majorHAnsi"/>
          <w:color w:val="000000"/>
          <w:sz w:val="22"/>
          <w:szCs w:val="22"/>
        </w:rPr>
        <w:t xml:space="preserve"> </w:t>
      </w:r>
      <w:r w:rsidRPr="001E56DE">
        <w:rPr>
          <w:rFonts w:asciiTheme="majorHAnsi" w:eastAsia="Arial" w:hAnsiTheme="majorHAnsi" w:cstheme="majorHAnsi"/>
          <w:color w:val="000000"/>
          <w:sz w:val="22"/>
          <w:szCs w:val="22"/>
        </w:rPr>
        <w:t>O procedimento será divulgado na da página eletrônica do Portal Nacional de</w:t>
      </w:r>
      <w:r w:rsidR="00E67800" w:rsidRPr="001E56DE">
        <w:rPr>
          <w:rFonts w:asciiTheme="majorHAnsi" w:eastAsia="Arial" w:hAnsiTheme="majorHAnsi" w:cstheme="majorHAnsi"/>
          <w:color w:val="000000"/>
          <w:sz w:val="22"/>
          <w:szCs w:val="22"/>
        </w:rPr>
        <w:t xml:space="preserve"> </w:t>
      </w:r>
      <w:r w:rsidRPr="001E56DE">
        <w:rPr>
          <w:rFonts w:asciiTheme="majorHAnsi" w:eastAsia="Arial" w:hAnsiTheme="majorHAnsi" w:cstheme="majorHAnsi"/>
          <w:color w:val="000000"/>
          <w:sz w:val="22"/>
          <w:szCs w:val="22"/>
        </w:rPr>
        <w:t>Contratações Públicas – PNCP; e Sistema de Compras do Governo Federal – Comprasnet 4.0, disponível no endereço eletrônico</w:t>
      </w:r>
      <w:r w:rsidR="005F7D1B" w:rsidRPr="001E56DE">
        <w:rPr>
          <w:rFonts w:asciiTheme="majorHAnsi" w:eastAsia="Arial" w:hAnsiTheme="majorHAnsi" w:cstheme="majorHAnsi"/>
          <w:color w:val="000000"/>
          <w:sz w:val="22"/>
          <w:szCs w:val="22"/>
        </w:rPr>
        <w:t xml:space="preserve"> </w:t>
      </w:r>
      <w:r w:rsidR="005F7D1B" w:rsidRPr="001E56DE">
        <w:rPr>
          <w:rFonts w:asciiTheme="majorHAnsi" w:hAnsiTheme="majorHAnsi" w:cstheme="majorHAnsi"/>
          <w:sz w:val="22"/>
          <w:szCs w:val="22"/>
        </w:rPr>
        <w:t>(</w:t>
      </w:r>
      <w:hyperlink r:id="rId14">
        <w:r w:rsidRPr="001E56DE">
          <w:rPr>
            <w:rFonts w:asciiTheme="majorHAnsi" w:eastAsia="Arial" w:hAnsiTheme="majorHAnsi" w:cstheme="majorHAnsi"/>
            <w:color w:val="000000"/>
            <w:sz w:val="22"/>
            <w:szCs w:val="22"/>
          </w:rPr>
          <w:t>http://www.comprasnet.gov.br/seguro/loginPortal.asp</w:t>
        </w:r>
      </w:hyperlink>
      <w:r w:rsidR="005F7D1B" w:rsidRPr="001E56DE">
        <w:rPr>
          <w:rFonts w:asciiTheme="majorHAnsi" w:eastAsia="Arial" w:hAnsiTheme="majorHAnsi" w:cstheme="majorHAnsi"/>
          <w:color w:val="000000"/>
          <w:sz w:val="22"/>
          <w:szCs w:val="22"/>
        </w:rPr>
        <w:t xml:space="preserve">); </w:t>
      </w:r>
      <w:r w:rsidRPr="001E56DE">
        <w:rPr>
          <w:rFonts w:asciiTheme="majorHAnsi" w:eastAsia="Arial" w:hAnsiTheme="majorHAnsi" w:cstheme="majorHAnsi"/>
          <w:color w:val="000000"/>
          <w:sz w:val="22"/>
          <w:szCs w:val="22"/>
        </w:rPr>
        <w:t>e encaminhado automaticamente aos fornecedores registrados, por mensagem eletrônica, na correspondente linha de fornecimento que pretende atender;</w:t>
      </w:r>
    </w:p>
    <w:p w:rsidR="00CA7B31" w:rsidRPr="001E56DE" w:rsidRDefault="00035A98" w:rsidP="00736E34">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1</w:t>
      </w:r>
      <w:r w:rsidR="005F7D1B" w:rsidRPr="001E56DE">
        <w:rPr>
          <w:rFonts w:asciiTheme="majorHAnsi" w:eastAsia="Arial" w:hAnsiTheme="majorHAnsi" w:cstheme="majorHAnsi"/>
          <w:b/>
          <w:color w:val="000000"/>
          <w:sz w:val="22"/>
          <w:szCs w:val="22"/>
        </w:rPr>
        <w:t>1</w:t>
      </w:r>
      <w:r w:rsidRPr="001E56DE">
        <w:rPr>
          <w:rFonts w:asciiTheme="majorHAnsi" w:eastAsia="Arial" w:hAnsiTheme="majorHAnsi" w:cstheme="majorHAnsi"/>
          <w:b/>
          <w:color w:val="000000"/>
          <w:sz w:val="22"/>
          <w:szCs w:val="22"/>
        </w:rPr>
        <w:t>.2.</w:t>
      </w:r>
      <w:r w:rsidRPr="001E56DE">
        <w:rPr>
          <w:rFonts w:asciiTheme="majorHAnsi" w:eastAsia="Arial" w:hAnsiTheme="majorHAnsi" w:cstheme="majorHAnsi"/>
          <w:color w:val="000000"/>
          <w:sz w:val="22"/>
          <w:szCs w:val="22"/>
        </w:rPr>
        <w:t xml:space="preserve"> No caso de todos os fornecedores restarem desclassificados ou inabilitados (procedimento fracassado), a Administração poderá:</w:t>
      </w:r>
    </w:p>
    <w:p w:rsidR="00CA7B31" w:rsidRPr="001E56DE" w:rsidRDefault="00A63145" w:rsidP="000E769A">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1</w:t>
      </w:r>
      <w:r w:rsidR="005F7D1B" w:rsidRPr="001E56DE">
        <w:rPr>
          <w:rFonts w:asciiTheme="majorHAnsi" w:eastAsia="Arial" w:hAnsiTheme="majorHAnsi" w:cstheme="majorHAnsi"/>
          <w:b/>
          <w:color w:val="000000"/>
          <w:sz w:val="22"/>
          <w:szCs w:val="22"/>
        </w:rPr>
        <w:t>1</w:t>
      </w:r>
      <w:r w:rsidRPr="001E56DE">
        <w:rPr>
          <w:rFonts w:asciiTheme="majorHAnsi" w:eastAsia="Arial" w:hAnsiTheme="majorHAnsi" w:cstheme="majorHAnsi"/>
          <w:b/>
          <w:color w:val="000000"/>
          <w:sz w:val="22"/>
          <w:szCs w:val="22"/>
        </w:rPr>
        <w:t>.2.1</w:t>
      </w:r>
      <w:r w:rsidR="00035A98" w:rsidRPr="001E56DE">
        <w:rPr>
          <w:rFonts w:asciiTheme="majorHAnsi" w:eastAsia="Arial" w:hAnsiTheme="majorHAnsi" w:cstheme="majorHAnsi"/>
          <w:b/>
          <w:color w:val="000000"/>
          <w:sz w:val="22"/>
          <w:szCs w:val="22"/>
        </w:rPr>
        <w:t>.</w:t>
      </w:r>
      <w:r w:rsidR="00035A98" w:rsidRPr="001E56DE">
        <w:rPr>
          <w:rFonts w:asciiTheme="majorHAnsi" w:eastAsia="Arial" w:hAnsiTheme="majorHAnsi" w:cstheme="majorHAnsi"/>
          <w:color w:val="000000"/>
          <w:sz w:val="22"/>
          <w:szCs w:val="22"/>
        </w:rPr>
        <w:t xml:space="preserve"> Republicar o presente Aviso com uma nova data;</w:t>
      </w:r>
    </w:p>
    <w:p w:rsidR="00CA7B31" w:rsidRPr="001E56DE" w:rsidRDefault="00A63145" w:rsidP="000E769A">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1</w:t>
      </w:r>
      <w:r w:rsidR="005F7D1B" w:rsidRPr="001E56DE">
        <w:rPr>
          <w:rFonts w:asciiTheme="majorHAnsi" w:eastAsia="Arial" w:hAnsiTheme="majorHAnsi" w:cstheme="majorHAnsi"/>
          <w:b/>
          <w:color w:val="000000"/>
          <w:sz w:val="22"/>
          <w:szCs w:val="22"/>
        </w:rPr>
        <w:t>1</w:t>
      </w:r>
      <w:r w:rsidRPr="001E56DE">
        <w:rPr>
          <w:rFonts w:asciiTheme="majorHAnsi" w:eastAsia="Arial" w:hAnsiTheme="majorHAnsi" w:cstheme="majorHAnsi"/>
          <w:b/>
          <w:color w:val="000000"/>
          <w:sz w:val="22"/>
          <w:szCs w:val="22"/>
        </w:rPr>
        <w:t>.2.2</w:t>
      </w:r>
      <w:r w:rsidR="00035A98" w:rsidRPr="001E56DE">
        <w:rPr>
          <w:rFonts w:asciiTheme="majorHAnsi" w:eastAsia="Arial" w:hAnsiTheme="majorHAnsi" w:cstheme="majorHAnsi"/>
          <w:b/>
          <w:color w:val="000000"/>
          <w:sz w:val="22"/>
          <w:szCs w:val="22"/>
        </w:rPr>
        <w:t>.</w:t>
      </w:r>
      <w:r w:rsidR="00035A98" w:rsidRPr="001E56DE">
        <w:rPr>
          <w:rFonts w:asciiTheme="majorHAnsi" w:eastAsia="Arial" w:hAnsiTheme="majorHAnsi" w:cstheme="majorHAnsi"/>
          <w:color w:val="000000"/>
          <w:sz w:val="22"/>
          <w:szCs w:val="22"/>
        </w:rPr>
        <w:t xml:space="preserve"> Valer-se para a contratação de Proposta obtida na Pesquisa de Preços, que serviu de base ao procedimento, se houver, privilegiando-se os menores preços, sempre que possível, e desde que atendidas às condições de habilitação exigidas;</w:t>
      </w:r>
    </w:p>
    <w:p w:rsidR="00CA7B31" w:rsidRPr="001E56DE" w:rsidRDefault="0051084D" w:rsidP="000E769A">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1</w:t>
      </w:r>
      <w:r w:rsidR="005F7D1B" w:rsidRPr="001E56DE">
        <w:rPr>
          <w:rFonts w:asciiTheme="majorHAnsi" w:eastAsia="Arial" w:hAnsiTheme="majorHAnsi" w:cstheme="majorHAnsi"/>
          <w:b/>
          <w:color w:val="000000"/>
          <w:sz w:val="22"/>
          <w:szCs w:val="22"/>
        </w:rPr>
        <w:t>1</w:t>
      </w:r>
      <w:r w:rsidRPr="001E56DE">
        <w:rPr>
          <w:rFonts w:asciiTheme="majorHAnsi" w:eastAsia="Arial" w:hAnsiTheme="majorHAnsi" w:cstheme="majorHAnsi"/>
          <w:b/>
          <w:color w:val="000000"/>
          <w:sz w:val="22"/>
          <w:szCs w:val="22"/>
        </w:rPr>
        <w:t>.2.2.1.</w:t>
      </w:r>
      <w:r w:rsidR="00035A98" w:rsidRPr="001E56DE">
        <w:rPr>
          <w:rFonts w:asciiTheme="majorHAnsi" w:eastAsia="Arial" w:hAnsiTheme="majorHAnsi" w:cstheme="majorHAnsi"/>
          <w:color w:val="000000"/>
          <w:sz w:val="22"/>
          <w:szCs w:val="22"/>
        </w:rPr>
        <w:t xml:space="preserve"> No caso do subitem anterior, a contratação será operacionalizada fora deste procedimento;</w:t>
      </w:r>
    </w:p>
    <w:p w:rsidR="00CA7B31" w:rsidRPr="001E56DE" w:rsidRDefault="00603A2A" w:rsidP="000E769A">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1</w:t>
      </w:r>
      <w:r w:rsidR="005F7D1B" w:rsidRPr="001E56DE">
        <w:rPr>
          <w:rFonts w:asciiTheme="majorHAnsi" w:eastAsia="Arial" w:hAnsiTheme="majorHAnsi" w:cstheme="majorHAnsi"/>
          <w:b/>
          <w:color w:val="000000"/>
          <w:sz w:val="22"/>
          <w:szCs w:val="22"/>
        </w:rPr>
        <w:t>1</w:t>
      </w:r>
      <w:r w:rsidRPr="001E56DE">
        <w:rPr>
          <w:rFonts w:asciiTheme="majorHAnsi" w:eastAsia="Arial" w:hAnsiTheme="majorHAnsi" w:cstheme="majorHAnsi"/>
          <w:b/>
          <w:color w:val="000000"/>
          <w:sz w:val="22"/>
          <w:szCs w:val="22"/>
        </w:rPr>
        <w:t>.2.3.</w:t>
      </w:r>
      <w:r w:rsidR="00035A98" w:rsidRPr="001E56DE">
        <w:rPr>
          <w:rFonts w:asciiTheme="majorHAnsi" w:eastAsia="Arial" w:hAnsiTheme="majorHAnsi" w:cstheme="majorHAnsi"/>
          <w:color w:val="000000"/>
          <w:sz w:val="22"/>
          <w:szCs w:val="22"/>
        </w:rPr>
        <w:t xml:space="preserve"> Fixar prazo para que possa haver adequação das Propostas, ou da documentação de habilitação, conforme o caso;</w:t>
      </w:r>
    </w:p>
    <w:p w:rsidR="00CA7B31" w:rsidRPr="001E56DE" w:rsidRDefault="00035A98" w:rsidP="000E769A">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1</w:t>
      </w:r>
      <w:r w:rsidR="005F7D1B" w:rsidRPr="001E56DE">
        <w:rPr>
          <w:rFonts w:asciiTheme="majorHAnsi" w:eastAsia="Arial" w:hAnsiTheme="majorHAnsi" w:cstheme="majorHAnsi"/>
          <w:b/>
          <w:color w:val="000000"/>
          <w:sz w:val="22"/>
          <w:szCs w:val="22"/>
        </w:rPr>
        <w:t>1</w:t>
      </w:r>
      <w:r w:rsidRPr="001E56DE">
        <w:rPr>
          <w:rFonts w:asciiTheme="majorHAnsi" w:eastAsia="Arial" w:hAnsiTheme="majorHAnsi" w:cstheme="majorHAnsi"/>
          <w:b/>
          <w:color w:val="000000"/>
          <w:sz w:val="22"/>
          <w:szCs w:val="22"/>
        </w:rPr>
        <w:t>.3.</w:t>
      </w:r>
      <w:r w:rsidRPr="001E56DE">
        <w:rPr>
          <w:rFonts w:asciiTheme="majorHAnsi" w:eastAsia="Arial" w:hAnsiTheme="majorHAnsi" w:cstheme="majorHAnsi"/>
          <w:color w:val="000000"/>
          <w:sz w:val="22"/>
          <w:szCs w:val="22"/>
        </w:rPr>
        <w:t xml:space="preserve"> As providências </w:t>
      </w:r>
      <w:r w:rsidR="00496C23" w:rsidRPr="001E56DE">
        <w:rPr>
          <w:rFonts w:asciiTheme="majorHAnsi" w:hAnsiTheme="majorHAnsi" w:cstheme="majorHAnsi"/>
          <w:color w:val="000000"/>
          <w:sz w:val="22"/>
          <w:szCs w:val="22"/>
        </w:rPr>
        <w:t xml:space="preserve">dos subitens 9.2.1 </w:t>
      </w:r>
      <w:r w:rsidR="00036B01" w:rsidRPr="001E56DE">
        <w:rPr>
          <w:rFonts w:asciiTheme="majorHAnsi" w:hAnsiTheme="majorHAnsi" w:cstheme="majorHAnsi"/>
          <w:color w:val="000000"/>
          <w:sz w:val="22"/>
          <w:szCs w:val="22"/>
        </w:rPr>
        <w:t xml:space="preserve">e 9.2.2 </w:t>
      </w:r>
      <w:r w:rsidRPr="001E56DE">
        <w:rPr>
          <w:rFonts w:asciiTheme="majorHAnsi" w:eastAsia="Arial" w:hAnsiTheme="majorHAnsi" w:cstheme="majorHAnsi"/>
          <w:color w:val="000000"/>
          <w:sz w:val="22"/>
          <w:szCs w:val="22"/>
        </w:rPr>
        <w:t>acima</w:t>
      </w:r>
      <w:r w:rsidR="00036B01" w:rsidRPr="001E56DE">
        <w:rPr>
          <w:rFonts w:asciiTheme="majorHAnsi" w:eastAsia="Arial" w:hAnsiTheme="majorHAnsi" w:cstheme="majorHAnsi"/>
          <w:color w:val="000000"/>
          <w:sz w:val="22"/>
          <w:szCs w:val="22"/>
        </w:rPr>
        <w:t xml:space="preserve"> poderão</w:t>
      </w:r>
      <w:r w:rsidRPr="001E56DE">
        <w:rPr>
          <w:rFonts w:asciiTheme="majorHAnsi" w:eastAsia="Arial" w:hAnsiTheme="majorHAnsi" w:cstheme="majorHAnsi"/>
          <w:color w:val="000000"/>
          <w:sz w:val="22"/>
          <w:szCs w:val="22"/>
        </w:rPr>
        <w:t xml:space="preserve"> ser utilizadas, se não houver o comparecimento de quaisquer fornecedores interessados (procedimento deserto);</w:t>
      </w:r>
    </w:p>
    <w:p w:rsidR="00CA7B31" w:rsidRPr="001E56DE" w:rsidRDefault="00035A98" w:rsidP="000E769A">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1</w:t>
      </w:r>
      <w:r w:rsidR="005F7D1B" w:rsidRPr="001E56DE">
        <w:rPr>
          <w:rFonts w:asciiTheme="majorHAnsi" w:eastAsia="Arial" w:hAnsiTheme="majorHAnsi" w:cstheme="majorHAnsi"/>
          <w:b/>
          <w:color w:val="000000"/>
          <w:sz w:val="22"/>
          <w:szCs w:val="22"/>
        </w:rPr>
        <w:t>1</w:t>
      </w:r>
      <w:r w:rsidRPr="001E56DE">
        <w:rPr>
          <w:rFonts w:asciiTheme="majorHAnsi" w:eastAsia="Arial" w:hAnsiTheme="majorHAnsi" w:cstheme="majorHAnsi"/>
          <w:b/>
          <w:color w:val="000000"/>
          <w:sz w:val="22"/>
          <w:szCs w:val="22"/>
        </w:rPr>
        <w:t>.4.</w:t>
      </w:r>
      <w:r w:rsidRPr="001E56DE">
        <w:rPr>
          <w:rFonts w:asciiTheme="majorHAnsi" w:eastAsia="Arial" w:hAnsiTheme="majorHAnsi" w:cstheme="majorHAnsi"/>
          <w:color w:val="000000"/>
          <w:sz w:val="22"/>
          <w:szCs w:val="22"/>
        </w:rPr>
        <w:t xml:space="preserve"> Havendo a necessidade de realização de ato de qualquer natureza pelos fornecedores, cujo prazo não conste deste Aviso de Contratação Direta, deverá ser atendido o prazo indicado pelo agente competente da Administração, na respectiva notificação;</w:t>
      </w:r>
    </w:p>
    <w:p w:rsidR="00CA7B31" w:rsidRPr="001E56DE" w:rsidRDefault="00035A98" w:rsidP="00EB10DA">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1</w:t>
      </w:r>
      <w:r w:rsidR="005F7D1B" w:rsidRPr="001E56DE">
        <w:rPr>
          <w:rFonts w:asciiTheme="majorHAnsi" w:eastAsia="Arial" w:hAnsiTheme="majorHAnsi" w:cstheme="majorHAnsi"/>
          <w:b/>
          <w:color w:val="000000"/>
          <w:sz w:val="22"/>
          <w:szCs w:val="22"/>
        </w:rPr>
        <w:t>1</w:t>
      </w:r>
      <w:r w:rsidRPr="001E56DE">
        <w:rPr>
          <w:rFonts w:asciiTheme="majorHAnsi" w:eastAsia="Arial" w:hAnsiTheme="majorHAnsi" w:cstheme="majorHAnsi"/>
          <w:b/>
          <w:color w:val="000000"/>
          <w:sz w:val="22"/>
          <w:szCs w:val="22"/>
        </w:rPr>
        <w:t>.5.</w:t>
      </w:r>
      <w:r w:rsidRPr="001E56DE">
        <w:rPr>
          <w:rFonts w:asciiTheme="majorHAnsi" w:eastAsia="Arial" w:hAnsiTheme="majorHAnsi" w:cstheme="majorHAnsi"/>
          <w:color w:val="000000"/>
          <w:sz w:val="22"/>
          <w:szCs w:val="22"/>
        </w:rPr>
        <w:t xml:space="preserve"> Caberá ao fornecedor acompanhar as operações, ficando responsável pelo ônus decorrente da perda do negócio, diante da inobservância de quaisquer mensagens emitidas pela Administração ou de sua desconexão;</w:t>
      </w:r>
    </w:p>
    <w:p w:rsidR="00CA7B31" w:rsidRPr="001E56DE" w:rsidRDefault="00035A98" w:rsidP="00EB10DA">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lastRenderedPageBreak/>
        <w:t>1</w:t>
      </w:r>
      <w:r w:rsidR="005F7D1B" w:rsidRPr="001E56DE">
        <w:rPr>
          <w:rFonts w:asciiTheme="majorHAnsi" w:eastAsia="Arial" w:hAnsiTheme="majorHAnsi" w:cstheme="majorHAnsi"/>
          <w:b/>
          <w:color w:val="000000"/>
          <w:sz w:val="22"/>
          <w:szCs w:val="22"/>
        </w:rPr>
        <w:t>1</w:t>
      </w:r>
      <w:r w:rsidRPr="001E56DE">
        <w:rPr>
          <w:rFonts w:asciiTheme="majorHAnsi" w:eastAsia="Arial" w:hAnsiTheme="majorHAnsi" w:cstheme="majorHAnsi"/>
          <w:b/>
          <w:color w:val="000000"/>
          <w:sz w:val="22"/>
          <w:szCs w:val="22"/>
        </w:rPr>
        <w:t>.6.</w:t>
      </w:r>
      <w:r w:rsidRPr="001E56DE">
        <w:rPr>
          <w:rFonts w:asciiTheme="majorHAnsi" w:eastAsia="Arial" w:hAnsiTheme="majorHAnsi" w:cstheme="majorHAnsi"/>
          <w:color w:val="000000"/>
          <w:sz w:val="22"/>
          <w:szCs w:val="22"/>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CA7B31" w:rsidRPr="001E56DE" w:rsidRDefault="00035A98" w:rsidP="00EB10DA">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1</w:t>
      </w:r>
      <w:r w:rsidR="005F7D1B" w:rsidRPr="001E56DE">
        <w:rPr>
          <w:rFonts w:asciiTheme="majorHAnsi" w:eastAsia="Arial" w:hAnsiTheme="majorHAnsi" w:cstheme="majorHAnsi"/>
          <w:b/>
          <w:color w:val="000000"/>
          <w:sz w:val="22"/>
          <w:szCs w:val="22"/>
        </w:rPr>
        <w:t>1</w:t>
      </w:r>
      <w:r w:rsidRPr="001E56DE">
        <w:rPr>
          <w:rFonts w:asciiTheme="majorHAnsi" w:eastAsia="Arial" w:hAnsiTheme="majorHAnsi" w:cstheme="majorHAnsi"/>
          <w:b/>
          <w:color w:val="000000"/>
          <w:sz w:val="22"/>
          <w:szCs w:val="22"/>
        </w:rPr>
        <w:t>.7.</w:t>
      </w:r>
      <w:r w:rsidRPr="001E56DE">
        <w:rPr>
          <w:rFonts w:asciiTheme="majorHAnsi" w:eastAsia="Arial" w:hAnsiTheme="majorHAnsi" w:cstheme="majorHAnsi"/>
          <w:color w:val="000000"/>
          <w:sz w:val="22"/>
          <w:szCs w:val="22"/>
        </w:rPr>
        <w:t xml:space="preserve"> Os horários estabelecidos na divulgação deste procedimento, e durante o envio de lances, observarão o horário de Brasília–DF, inclusive para contagem de tempo e registro no Sistema e na documentação relativa ao procedimento;</w:t>
      </w:r>
    </w:p>
    <w:p w:rsidR="00CA7B31" w:rsidRPr="001E56DE" w:rsidRDefault="00035A98" w:rsidP="00EB10DA">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1</w:t>
      </w:r>
      <w:r w:rsidR="005F7D1B" w:rsidRPr="001E56DE">
        <w:rPr>
          <w:rFonts w:asciiTheme="majorHAnsi" w:eastAsia="Arial" w:hAnsiTheme="majorHAnsi" w:cstheme="majorHAnsi"/>
          <w:b/>
          <w:color w:val="000000"/>
          <w:sz w:val="22"/>
          <w:szCs w:val="22"/>
        </w:rPr>
        <w:t>1</w:t>
      </w:r>
      <w:r w:rsidRPr="001E56DE">
        <w:rPr>
          <w:rFonts w:asciiTheme="majorHAnsi" w:eastAsia="Arial" w:hAnsiTheme="majorHAnsi" w:cstheme="majorHAnsi"/>
          <w:b/>
          <w:color w:val="000000"/>
          <w:sz w:val="22"/>
          <w:szCs w:val="22"/>
        </w:rPr>
        <w:t>.8.</w:t>
      </w:r>
      <w:r w:rsidRPr="001E56DE">
        <w:rPr>
          <w:rFonts w:asciiTheme="majorHAnsi" w:eastAsia="Arial" w:hAnsiTheme="majorHAnsi" w:cstheme="majorHAnsi"/>
          <w:color w:val="000000"/>
          <w:sz w:val="22"/>
          <w:szCs w:val="22"/>
        </w:rPr>
        <w:t xml:space="preserve">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CA7B31" w:rsidRPr="001E56DE" w:rsidRDefault="00035A98" w:rsidP="00EB10DA">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1</w:t>
      </w:r>
      <w:r w:rsidR="005F7D1B" w:rsidRPr="001E56DE">
        <w:rPr>
          <w:rFonts w:asciiTheme="majorHAnsi" w:eastAsia="Arial" w:hAnsiTheme="majorHAnsi" w:cstheme="majorHAnsi"/>
          <w:b/>
          <w:color w:val="000000"/>
          <w:sz w:val="22"/>
          <w:szCs w:val="22"/>
        </w:rPr>
        <w:t>1</w:t>
      </w:r>
      <w:r w:rsidRPr="001E56DE">
        <w:rPr>
          <w:rFonts w:asciiTheme="majorHAnsi" w:eastAsia="Arial" w:hAnsiTheme="majorHAnsi" w:cstheme="majorHAnsi"/>
          <w:b/>
          <w:color w:val="000000"/>
          <w:sz w:val="22"/>
          <w:szCs w:val="22"/>
        </w:rPr>
        <w:t>.9.</w:t>
      </w:r>
      <w:r w:rsidRPr="001E56DE">
        <w:rPr>
          <w:rFonts w:asciiTheme="majorHAnsi" w:eastAsia="Arial" w:hAnsiTheme="majorHAnsi" w:cstheme="majorHAnsi"/>
          <w:color w:val="000000"/>
          <w:sz w:val="22"/>
          <w:szCs w:val="22"/>
        </w:rPr>
        <w:t xml:space="preserve">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rsidR="00CA7B31" w:rsidRPr="001E56DE" w:rsidRDefault="00035A98" w:rsidP="00EB10DA">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1</w:t>
      </w:r>
      <w:r w:rsidR="005F7D1B" w:rsidRPr="001E56DE">
        <w:rPr>
          <w:rFonts w:asciiTheme="majorHAnsi" w:eastAsia="Arial" w:hAnsiTheme="majorHAnsi" w:cstheme="majorHAnsi"/>
          <w:b/>
          <w:color w:val="000000"/>
          <w:sz w:val="22"/>
          <w:szCs w:val="22"/>
        </w:rPr>
        <w:t>1</w:t>
      </w:r>
      <w:r w:rsidRPr="001E56DE">
        <w:rPr>
          <w:rFonts w:asciiTheme="majorHAnsi" w:eastAsia="Arial" w:hAnsiTheme="majorHAnsi" w:cstheme="majorHAnsi"/>
          <w:b/>
          <w:color w:val="000000"/>
          <w:sz w:val="22"/>
          <w:szCs w:val="22"/>
        </w:rPr>
        <w:t>.10.</w:t>
      </w:r>
      <w:r w:rsidRPr="001E56DE">
        <w:rPr>
          <w:rFonts w:asciiTheme="majorHAnsi" w:eastAsia="Arial" w:hAnsiTheme="majorHAnsi" w:cstheme="majorHAnsi"/>
          <w:color w:val="000000"/>
          <w:sz w:val="22"/>
          <w:szCs w:val="22"/>
        </w:rPr>
        <w:t xml:space="preserve"> Os fornecedores assumem todos os custos de preparação e apresentação de suas Propostas, e a Administração não será, em nenhum caso, responsável por esses custos, independentemente da condução, ou do resultado do processo de contratação;</w:t>
      </w:r>
    </w:p>
    <w:p w:rsidR="00CA7B31" w:rsidRPr="001E56DE" w:rsidRDefault="00035A98" w:rsidP="00EB10DA">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1</w:t>
      </w:r>
      <w:r w:rsidR="005F7D1B" w:rsidRPr="001E56DE">
        <w:rPr>
          <w:rFonts w:asciiTheme="majorHAnsi" w:eastAsia="Arial" w:hAnsiTheme="majorHAnsi" w:cstheme="majorHAnsi"/>
          <w:b/>
          <w:color w:val="000000"/>
          <w:sz w:val="22"/>
          <w:szCs w:val="22"/>
        </w:rPr>
        <w:t>1</w:t>
      </w:r>
      <w:r w:rsidRPr="001E56DE">
        <w:rPr>
          <w:rFonts w:asciiTheme="majorHAnsi" w:eastAsia="Arial" w:hAnsiTheme="majorHAnsi" w:cstheme="majorHAnsi"/>
          <w:b/>
          <w:color w:val="000000"/>
          <w:sz w:val="22"/>
          <w:szCs w:val="22"/>
        </w:rPr>
        <w:t>.11.</w:t>
      </w:r>
      <w:r w:rsidRPr="001E56DE">
        <w:rPr>
          <w:rFonts w:asciiTheme="majorHAnsi" w:eastAsia="Arial" w:hAnsiTheme="majorHAnsi" w:cstheme="majorHAnsi"/>
          <w:color w:val="000000"/>
          <w:sz w:val="22"/>
          <w:szCs w:val="22"/>
        </w:rPr>
        <w:t xml:space="preserve"> Em caso de divergência entre disposições deste Aviso de Contratação Direta, e de seus anexos, ou demais peças que compõem o processo, prevalecerão as deste Aviso;</w:t>
      </w:r>
    </w:p>
    <w:p w:rsidR="00CA7B31" w:rsidRPr="001E56DE" w:rsidRDefault="00035A98" w:rsidP="00EB10DA">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1</w:t>
      </w:r>
      <w:r w:rsidR="005F7D1B" w:rsidRPr="001E56DE">
        <w:rPr>
          <w:rFonts w:asciiTheme="majorHAnsi" w:eastAsia="Arial" w:hAnsiTheme="majorHAnsi" w:cstheme="majorHAnsi"/>
          <w:b/>
          <w:color w:val="000000"/>
          <w:sz w:val="22"/>
          <w:szCs w:val="22"/>
        </w:rPr>
        <w:t>1</w:t>
      </w:r>
      <w:r w:rsidRPr="001E56DE">
        <w:rPr>
          <w:rFonts w:asciiTheme="majorHAnsi" w:eastAsia="Arial" w:hAnsiTheme="majorHAnsi" w:cstheme="majorHAnsi"/>
          <w:b/>
          <w:color w:val="000000"/>
          <w:sz w:val="22"/>
          <w:szCs w:val="22"/>
        </w:rPr>
        <w:t>.12.</w:t>
      </w:r>
      <w:r w:rsidRPr="001E56DE">
        <w:rPr>
          <w:rFonts w:asciiTheme="majorHAnsi" w:eastAsia="Arial" w:hAnsiTheme="majorHAnsi" w:cstheme="majorHAnsi"/>
          <w:color w:val="000000"/>
          <w:sz w:val="22"/>
          <w:szCs w:val="22"/>
        </w:rPr>
        <w:t xml:space="preserve"> A sessão pública será divulgada em Ata no Sistema Eletrônico;</w:t>
      </w:r>
    </w:p>
    <w:p w:rsidR="00CA7B31" w:rsidRPr="001E56DE" w:rsidRDefault="00035A98" w:rsidP="00EB10DA">
      <w:pPr>
        <w:spacing w:line="360" w:lineRule="auto"/>
        <w:ind w:right="-88"/>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1</w:t>
      </w:r>
      <w:r w:rsidR="005F7D1B" w:rsidRPr="001E56DE">
        <w:rPr>
          <w:rFonts w:asciiTheme="majorHAnsi" w:eastAsia="Arial" w:hAnsiTheme="majorHAnsi" w:cstheme="majorHAnsi"/>
          <w:b/>
          <w:color w:val="000000"/>
          <w:sz w:val="22"/>
          <w:szCs w:val="22"/>
        </w:rPr>
        <w:t>1</w:t>
      </w:r>
      <w:r w:rsidRPr="001E56DE">
        <w:rPr>
          <w:rFonts w:asciiTheme="majorHAnsi" w:eastAsia="Arial" w:hAnsiTheme="majorHAnsi" w:cstheme="majorHAnsi"/>
          <w:b/>
          <w:color w:val="000000"/>
          <w:sz w:val="22"/>
          <w:szCs w:val="22"/>
        </w:rPr>
        <w:t>.13.</w:t>
      </w:r>
      <w:r w:rsidRPr="001E56DE">
        <w:rPr>
          <w:rFonts w:asciiTheme="majorHAnsi" w:eastAsia="Arial" w:hAnsiTheme="majorHAnsi" w:cstheme="majorHAnsi"/>
          <w:color w:val="000000"/>
          <w:sz w:val="22"/>
          <w:szCs w:val="22"/>
        </w:rPr>
        <w:t xml:space="preserve"> Integram este Aviso de Contratação Direta, para todos os fins e efeitos, os seguintes anexos:</w:t>
      </w:r>
    </w:p>
    <w:p w:rsidR="00CA7B31" w:rsidRPr="001E56DE" w:rsidRDefault="00F9092C" w:rsidP="00F9092C">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 xml:space="preserve">a) </w:t>
      </w:r>
      <w:r w:rsidR="00035A98" w:rsidRPr="001E56DE">
        <w:rPr>
          <w:rFonts w:asciiTheme="majorHAnsi" w:eastAsia="Arial" w:hAnsiTheme="majorHAnsi" w:cstheme="majorHAnsi"/>
          <w:b/>
          <w:color w:val="000000"/>
          <w:sz w:val="22"/>
          <w:szCs w:val="22"/>
        </w:rPr>
        <w:t>ANEXO I</w:t>
      </w:r>
      <w:r w:rsidR="00035A98" w:rsidRPr="001E56DE">
        <w:rPr>
          <w:rFonts w:asciiTheme="majorHAnsi" w:eastAsia="Arial" w:hAnsiTheme="majorHAnsi" w:cstheme="majorHAnsi"/>
          <w:color w:val="000000"/>
          <w:sz w:val="22"/>
          <w:szCs w:val="22"/>
        </w:rPr>
        <w:t xml:space="preserve"> – Documentação </w:t>
      </w:r>
      <w:r w:rsidR="002A5A5F" w:rsidRPr="001E56DE">
        <w:rPr>
          <w:rFonts w:asciiTheme="majorHAnsi" w:eastAsia="Arial" w:hAnsiTheme="majorHAnsi" w:cstheme="majorHAnsi"/>
          <w:color w:val="000000"/>
          <w:sz w:val="22"/>
          <w:szCs w:val="22"/>
        </w:rPr>
        <w:t>E</w:t>
      </w:r>
      <w:r w:rsidR="00035A98" w:rsidRPr="001E56DE">
        <w:rPr>
          <w:rFonts w:asciiTheme="majorHAnsi" w:eastAsia="Arial" w:hAnsiTheme="majorHAnsi" w:cstheme="majorHAnsi"/>
          <w:color w:val="000000"/>
          <w:sz w:val="22"/>
          <w:szCs w:val="22"/>
        </w:rPr>
        <w:t>xigida para Habilitação</w:t>
      </w:r>
    </w:p>
    <w:p w:rsidR="00CA7B31" w:rsidRPr="001E56DE" w:rsidRDefault="00F9092C" w:rsidP="00F9092C">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 xml:space="preserve">b) </w:t>
      </w:r>
      <w:r w:rsidR="00035A98" w:rsidRPr="001E56DE">
        <w:rPr>
          <w:rFonts w:asciiTheme="majorHAnsi" w:eastAsia="Arial" w:hAnsiTheme="majorHAnsi" w:cstheme="majorHAnsi"/>
          <w:b/>
          <w:color w:val="000000"/>
          <w:sz w:val="22"/>
          <w:szCs w:val="22"/>
        </w:rPr>
        <w:t>ANEXO II</w:t>
      </w:r>
      <w:r w:rsidR="00035A98" w:rsidRPr="001E56DE">
        <w:rPr>
          <w:rFonts w:asciiTheme="majorHAnsi" w:eastAsia="Arial" w:hAnsiTheme="majorHAnsi" w:cstheme="majorHAnsi"/>
          <w:color w:val="000000"/>
          <w:sz w:val="22"/>
          <w:szCs w:val="22"/>
        </w:rPr>
        <w:t xml:space="preserve"> – </w:t>
      </w:r>
      <w:r w:rsidR="00DA6A8E" w:rsidRPr="001E56DE">
        <w:rPr>
          <w:rFonts w:asciiTheme="majorHAnsi" w:eastAsia="Arial" w:hAnsiTheme="majorHAnsi" w:cstheme="majorHAnsi"/>
          <w:color w:val="000000"/>
          <w:sz w:val="22"/>
          <w:szCs w:val="22"/>
        </w:rPr>
        <w:t>Termo de Referência</w:t>
      </w:r>
      <w:r w:rsidR="00035A98" w:rsidRPr="001E56DE">
        <w:rPr>
          <w:rFonts w:asciiTheme="majorHAnsi" w:eastAsia="Arial" w:hAnsiTheme="majorHAnsi" w:cstheme="majorHAnsi"/>
          <w:color w:val="000000"/>
          <w:sz w:val="22"/>
          <w:szCs w:val="22"/>
        </w:rPr>
        <w:t>;</w:t>
      </w:r>
    </w:p>
    <w:p w:rsidR="00CA7B31" w:rsidRPr="001E56DE" w:rsidRDefault="00F9092C" w:rsidP="00F9092C">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 xml:space="preserve">c) </w:t>
      </w:r>
      <w:r w:rsidR="00035A98" w:rsidRPr="001E56DE">
        <w:rPr>
          <w:rFonts w:asciiTheme="majorHAnsi" w:eastAsia="Arial" w:hAnsiTheme="majorHAnsi" w:cstheme="majorHAnsi"/>
          <w:b/>
          <w:color w:val="000000"/>
          <w:sz w:val="22"/>
          <w:szCs w:val="22"/>
        </w:rPr>
        <w:t>ANEXO III</w:t>
      </w:r>
      <w:r w:rsidR="00035A98" w:rsidRPr="001E56DE">
        <w:rPr>
          <w:rFonts w:asciiTheme="majorHAnsi" w:eastAsia="Arial" w:hAnsiTheme="majorHAnsi" w:cstheme="majorHAnsi"/>
          <w:color w:val="000000"/>
          <w:sz w:val="22"/>
          <w:szCs w:val="22"/>
        </w:rPr>
        <w:t xml:space="preserve"> – Declarações;</w:t>
      </w:r>
    </w:p>
    <w:p w:rsidR="00CA7B31" w:rsidRPr="001E56DE" w:rsidRDefault="00F9092C" w:rsidP="00F9092C">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 xml:space="preserve">d) </w:t>
      </w:r>
      <w:r w:rsidR="00035A98" w:rsidRPr="001E56DE">
        <w:rPr>
          <w:rFonts w:asciiTheme="majorHAnsi" w:eastAsia="Arial" w:hAnsiTheme="majorHAnsi" w:cstheme="majorHAnsi"/>
          <w:b/>
          <w:color w:val="000000"/>
          <w:sz w:val="22"/>
          <w:szCs w:val="22"/>
        </w:rPr>
        <w:t>ANEXO IV</w:t>
      </w:r>
      <w:r w:rsidR="00035A98" w:rsidRPr="001E56DE">
        <w:rPr>
          <w:rFonts w:asciiTheme="majorHAnsi" w:eastAsia="Arial" w:hAnsiTheme="majorHAnsi" w:cstheme="majorHAnsi"/>
          <w:color w:val="000000"/>
          <w:sz w:val="22"/>
          <w:szCs w:val="22"/>
        </w:rPr>
        <w:t xml:space="preserve"> – Modelo de </w:t>
      </w:r>
      <w:r w:rsidR="002A5A5F" w:rsidRPr="001E56DE">
        <w:rPr>
          <w:rFonts w:asciiTheme="majorHAnsi" w:eastAsia="Arial" w:hAnsiTheme="majorHAnsi" w:cstheme="majorHAnsi"/>
          <w:color w:val="000000"/>
          <w:sz w:val="22"/>
          <w:szCs w:val="22"/>
        </w:rPr>
        <w:t>C</w:t>
      </w:r>
      <w:r w:rsidR="00035A98" w:rsidRPr="001E56DE">
        <w:rPr>
          <w:rFonts w:asciiTheme="majorHAnsi" w:eastAsia="Arial" w:hAnsiTheme="majorHAnsi" w:cstheme="majorHAnsi"/>
          <w:color w:val="000000"/>
          <w:sz w:val="22"/>
          <w:szCs w:val="22"/>
        </w:rPr>
        <w:t>arta Proposta</w:t>
      </w:r>
    </w:p>
    <w:p w:rsidR="00CA7B31" w:rsidRPr="001E56DE" w:rsidRDefault="00CA7B31">
      <w:pPr>
        <w:pBdr>
          <w:top w:val="nil"/>
          <w:left w:val="nil"/>
          <w:bottom w:val="nil"/>
          <w:right w:val="nil"/>
          <w:between w:val="nil"/>
        </w:pBdr>
        <w:spacing w:before="120" w:after="120" w:line="360" w:lineRule="auto"/>
        <w:ind w:left="-284" w:firstLine="426"/>
        <w:jc w:val="both"/>
        <w:rPr>
          <w:rFonts w:asciiTheme="majorHAnsi" w:eastAsia="Arial" w:hAnsiTheme="majorHAnsi" w:cstheme="majorHAnsi"/>
          <w:color w:val="FF0000"/>
          <w:sz w:val="22"/>
          <w:szCs w:val="22"/>
        </w:rPr>
      </w:pPr>
    </w:p>
    <w:p w:rsidR="00CA7B31" w:rsidRPr="001E56DE" w:rsidRDefault="00035A98" w:rsidP="004E2950">
      <w:pPr>
        <w:pStyle w:val="Ttulo1"/>
        <w:spacing w:before="120" w:after="120" w:line="360" w:lineRule="auto"/>
        <w:ind w:left="-284" w:firstLine="426"/>
        <w:jc w:val="center"/>
        <w:rPr>
          <w:rFonts w:asciiTheme="majorHAnsi" w:hAnsiTheme="majorHAnsi" w:cstheme="majorHAnsi"/>
          <w:sz w:val="22"/>
          <w:szCs w:val="22"/>
        </w:rPr>
      </w:pPr>
      <w:r w:rsidRPr="001E56DE">
        <w:rPr>
          <w:rFonts w:asciiTheme="majorHAnsi" w:hAnsiTheme="majorHAnsi" w:cstheme="majorHAnsi"/>
          <w:b w:val="0"/>
          <w:sz w:val="22"/>
          <w:szCs w:val="22"/>
          <w:u w:val="none"/>
        </w:rPr>
        <w:t>Itatiaia-RJ, __de _____de 2024.</w:t>
      </w:r>
    </w:p>
    <w:p w:rsidR="00CA7B31" w:rsidRPr="001E56DE" w:rsidRDefault="00CA7B31">
      <w:pPr>
        <w:pBdr>
          <w:top w:val="nil"/>
          <w:left w:val="nil"/>
          <w:bottom w:val="nil"/>
          <w:right w:val="nil"/>
          <w:between w:val="nil"/>
        </w:pBdr>
        <w:spacing w:before="120" w:after="120" w:line="360" w:lineRule="auto"/>
        <w:ind w:left="-284" w:firstLine="426"/>
        <w:jc w:val="center"/>
        <w:rPr>
          <w:rFonts w:asciiTheme="majorHAnsi" w:eastAsia="Arial" w:hAnsiTheme="majorHAnsi" w:cstheme="majorHAnsi"/>
          <w:color w:val="000000"/>
          <w:sz w:val="22"/>
          <w:szCs w:val="22"/>
        </w:rPr>
      </w:pPr>
    </w:p>
    <w:p w:rsidR="00CA7B31" w:rsidRPr="001E56DE" w:rsidRDefault="00035A98">
      <w:pPr>
        <w:pBdr>
          <w:top w:val="nil"/>
          <w:left w:val="nil"/>
          <w:bottom w:val="nil"/>
          <w:right w:val="nil"/>
          <w:between w:val="nil"/>
        </w:pBdr>
        <w:ind w:left="-284" w:firstLine="425"/>
        <w:jc w:val="center"/>
        <w:rPr>
          <w:rFonts w:asciiTheme="majorHAnsi" w:eastAsia="Arial" w:hAnsiTheme="majorHAnsi" w:cstheme="majorHAnsi"/>
          <w:color w:val="000000"/>
          <w:sz w:val="22"/>
          <w:szCs w:val="22"/>
        </w:rPr>
      </w:pPr>
      <w:r w:rsidRPr="001E56DE">
        <w:rPr>
          <w:rFonts w:asciiTheme="majorHAnsi" w:eastAsia="Arial" w:hAnsiTheme="majorHAnsi" w:cstheme="majorHAnsi"/>
          <w:color w:val="000000"/>
          <w:sz w:val="22"/>
          <w:szCs w:val="22"/>
        </w:rPr>
        <w:t>_______________________________</w:t>
      </w:r>
    </w:p>
    <w:p w:rsidR="00CA7B31" w:rsidRPr="001E56DE" w:rsidRDefault="00993CEE">
      <w:pPr>
        <w:pBdr>
          <w:top w:val="nil"/>
          <w:left w:val="nil"/>
          <w:bottom w:val="nil"/>
          <w:right w:val="nil"/>
          <w:between w:val="nil"/>
        </w:pBdr>
        <w:ind w:left="-284" w:firstLine="425"/>
        <w:jc w:val="center"/>
        <w:rPr>
          <w:rFonts w:asciiTheme="majorHAnsi" w:eastAsia="Arial" w:hAnsiTheme="majorHAnsi" w:cstheme="majorHAnsi"/>
          <w:color w:val="000000"/>
          <w:sz w:val="22"/>
          <w:szCs w:val="22"/>
        </w:rPr>
      </w:pPr>
      <w:r w:rsidRPr="001E56DE">
        <w:rPr>
          <w:rFonts w:asciiTheme="majorHAnsi" w:eastAsia="Arial" w:hAnsiTheme="majorHAnsi" w:cstheme="majorHAnsi"/>
          <w:color w:val="000000"/>
          <w:sz w:val="22"/>
          <w:szCs w:val="22"/>
        </w:rPr>
        <w:t xml:space="preserve">Edna </w:t>
      </w:r>
      <w:r w:rsidR="00252248" w:rsidRPr="001E56DE">
        <w:rPr>
          <w:rFonts w:asciiTheme="majorHAnsi" w:eastAsia="Arial" w:hAnsiTheme="majorHAnsi" w:cstheme="majorHAnsi"/>
          <w:color w:val="000000"/>
          <w:sz w:val="22"/>
          <w:szCs w:val="22"/>
        </w:rPr>
        <w:t>Cristina A. Silva</w:t>
      </w:r>
    </w:p>
    <w:p w:rsidR="00CA7B31" w:rsidRPr="001E56DE" w:rsidRDefault="00035A98">
      <w:pPr>
        <w:pBdr>
          <w:top w:val="nil"/>
          <w:left w:val="nil"/>
          <w:bottom w:val="nil"/>
          <w:right w:val="nil"/>
          <w:between w:val="nil"/>
        </w:pBdr>
        <w:ind w:left="-284" w:firstLine="425"/>
        <w:jc w:val="center"/>
        <w:rPr>
          <w:rFonts w:asciiTheme="majorHAnsi" w:eastAsia="Arial" w:hAnsiTheme="majorHAnsi" w:cstheme="majorHAnsi"/>
          <w:color w:val="000000"/>
          <w:sz w:val="22"/>
          <w:szCs w:val="22"/>
        </w:rPr>
      </w:pPr>
      <w:r w:rsidRPr="001E56DE">
        <w:rPr>
          <w:rFonts w:asciiTheme="majorHAnsi" w:eastAsia="Arial" w:hAnsiTheme="majorHAnsi" w:cstheme="majorHAnsi"/>
          <w:color w:val="000000"/>
          <w:sz w:val="22"/>
          <w:szCs w:val="22"/>
        </w:rPr>
        <w:t>Secretaria Municipal de Saúde</w:t>
      </w:r>
    </w:p>
    <w:p w:rsidR="00CA7B31" w:rsidRPr="001E56DE" w:rsidRDefault="00035A98">
      <w:pPr>
        <w:pBdr>
          <w:top w:val="nil"/>
          <w:left w:val="nil"/>
          <w:bottom w:val="nil"/>
          <w:right w:val="nil"/>
          <w:between w:val="nil"/>
        </w:pBdr>
        <w:ind w:left="-284" w:firstLine="425"/>
        <w:jc w:val="center"/>
        <w:rPr>
          <w:rFonts w:asciiTheme="majorHAnsi" w:eastAsia="Arial" w:hAnsiTheme="majorHAnsi" w:cstheme="majorHAnsi"/>
          <w:color w:val="000000"/>
          <w:sz w:val="22"/>
          <w:szCs w:val="22"/>
        </w:rPr>
      </w:pPr>
      <w:r w:rsidRPr="001E56DE">
        <w:rPr>
          <w:rFonts w:asciiTheme="majorHAnsi" w:eastAsia="Arial" w:hAnsiTheme="majorHAnsi" w:cstheme="majorHAnsi"/>
          <w:color w:val="000000"/>
          <w:sz w:val="22"/>
          <w:szCs w:val="22"/>
        </w:rPr>
        <w:t xml:space="preserve">Mat. </w:t>
      </w:r>
      <w:r w:rsidR="00252248" w:rsidRPr="001E56DE">
        <w:rPr>
          <w:rFonts w:asciiTheme="majorHAnsi" w:eastAsia="Arial" w:hAnsiTheme="majorHAnsi" w:cstheme="majorHAnsi"/>
          <w:color w:val="000000"/>
          <w:sz w:val="22"/>
          <w:szCs w:val="22"/>
        </w:rPr>
        <w:t>43860</w:t>
      </w:r>
    </w:p>
    <w:p w:rsidR="00CA7B31" w:rsidRPr="001E56DE" w:rsidRDefault="00035A98">
      <w:pPr>
        <w:spacing w:line="360" w:lineRule="auto"/>
        <w:jc w:val="center"/>
        <w:rPr>
          <w:rFonts w:asciiTheme="majorHAnsi" w:eastAsia="Arial" w:hAnsiTheme="majorHAnsi" w:cstheme="majorHAnsi"/>
          <w:b/>
          <w:sz w:val="22"/>
          <w:szCs w:val="22"/>
          <w:u w:val="single"/>
        </w:rPr>
      </w:pPr>
      <w:r w:rsidRPr="001E56DE">
        <w:rPr>
          <w:rFonts w:asciiTheme="majorHAnsi" w:hAnsiTheme="majorHAnsi" w:cstheme="majorHAnsi"/>
          <w:sz w:val="22"/>
          <w:szCs w:val="22"/>
        </w:rPr>
        <w:br w:type="page"/>
      </w:r>
      <w:r w:rsidRPr="001E56DE">
        <w:rPr>
          <w:rFonts w:asciiTheme="majorHAnsi" w:eastAsia="Arial" w:hAnsiTheme="majorHAnsi" w:cstheme="majorHAnsi"/>
          <w:b/>
          <w:sz w:val="22"/>
          <w:szCs w:val="22"/>
          <w:u w:val="single"/>
        </w:rPr>
        <w:lastRenderedPageBreak/>
        <w:t>ANEXO I – DOCUMENTAÇÃO EXIGIDA PARA HABILITAÇÃO</w:t>
      </w:r>
    </w:p>
    <w:p w:rsidR="00CA7B31" w:rsidRPr="001E56DE" w:rsidRDefault="00035A98" w:rsidP="003D43EB">
      <w:pPr>
        <w:pBdr>
          <w:top w:val="nil"/>
          <w:left w:val="nil"/>
          <w:bottom w:val="nil"/>
          <w:right w:val="nil"/>
          <w:between w:val="nil"/>
        </w:pBdr>
        <w:tabs>
          <w:tab w:val="left" w:pos="2367"/>
        </w:tabs>
        <w:spacing w:before="360" w:after="120" w:line="360" w:lineRule="auto"/>
        <w:jc w:val="both"/>
        <w:rPr>
          <w:rFonts w:asciiTheme="majorHAnsi" w:eastAsia="Arial" w:hAnsiTheme="majorHAnsi" w:cstheme="majorHAnsi"/>
          <w:b/>
          <w:color w:val="000000"/>
          <w:sz w:val="22"/>
          <w:szCs w:val="22"/>
        </w:rPr>
      </w:pPr>
      <w:r w:rsidRPr="001E56DE">
        <w:rPr>
          <w:rFonts w:asciiTheme="majorHAnsi" w:eastAsia="Arial" w:hAnsiTheme="majorHAnsi" w:cstheme="majorHAnsi"/>
          <w:b/>
          <w:color w:val="000000"/>
          <w:sz w:val="22"/>
          <w:szCs w:val="22"/>
        </w:rPr>
        <w:t>1. HABILITAÇÃO JURÍDICA</w:t>
      </w:r>
    </w:p>
    <w:p w:rsidR="00CA7B31" w:rsidRPr="001E56DE" w:rsidRDefault="00035A98" w:rsidP="003D43EB">
      <w:pPr>
        <w:pBdr>
          <w:top w:val="nil"/>
          <w:left w:val="nil"/>
          <w:bottom w:val="nil"/>
          <w:right w:val="nil"/>
          <w:between w:val="nil"/>
        </w:pBdr>
        <w:tabs>
          <w:tab w:val="left" w:pos="2367"/>
        </w:tabs>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 xml:space="preserve">1.1. </w:t>
      </w:r>
      <w:r w:rsidRPr="001E56DE">
        <w:rPr>
          <w:rFonts w:asciiTheme="majorHAnsi" w:eastAsia="Arial" w:hAnsiTheme="majorHAnsi" w:cstheme="majorHAnsi"/>
          <w:color w:val="000000"/>
          <w:sz w:val="22"/>
          <w:szCs w:val="22"/>
        </w:rPr>
        <w:t>No caso de Empresário Individual: Inscrição no Registro Público de Empresas Mercantis, a cargo da Junta Comercial da respectiva sede;</w:t>
      </w:r>
    </w:p>
    <w:p w:rsidR="00CA7B31" w:rsidRPr="001E56DE" w:rsidRDefault="00035A98" w:rsidP="003D43EB">
      <w:pPr>
        <w:pBdr>
          <w:top w:val="nil"/>
          <w:left w:val="nil"/>
          <w:bottom w:val="nil"/>
          <w:right w:val="nil"/>
          <w:between w:val="nil"/>
        </w:pBdr>
        <w:tabs>
          <w:tab w:val="left" w:pos="2367"/>
        </w:tabs>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 xml:space="preserve">1.2. </w:t>
      </w:r>
      <w:r w:rsidRPr="001E56DE">
        <w:rPr>
          <w:rFonts w:asciiTheme="majorHAnsi" w:eastAsia="Arial" w:hAnsiTheme="majorHAnsi" w:cstheme="majorHAnsi"/>
          <w:color w:val="000000"/>
          <w:sz w:val="22"/>
          <w:szCs w:val="22"/>
        </w:rPr>
        <w:t xml:space="preserve">No caso de Microempreendedor Individual – MEI: Certificado da Condição de Microempreendedor Individual - CCMEI, cuja aceitação ficará condicionada à verificação da autenticidade no sítio </w:t>
      </w:r>
      <w:r w:rsidR="007A22CD" w:rsidRPr="001E56DE">
        <w:rPr>
          <w:rFonts w:asciiTheme="majorHAnsi" w:eastAsia="Arial" w:hAnsiTheme="majorHAnsi" w:cstheme="majorHAnsi"/>
          <w:color w:val="000000"/>
          <w:sz w:val="22"/>
          <w:szCs w:val="22"/>
        </w:rPr>
        <w:t>(</w:t>
      </w:r>
      <w:hyperlink r:id="rId15">
        <w:r w:rsidRPr="001E56DE">
          <w:rPr>
            <w:rFonts w:asciiTheme="majorHAnsi" w:eastAsia="Arial" w:hAnsiTheme="majorHAnsi" w:cstheme="majorHAnsi"/>
            <w:color w:val="0000FF"/>
            <w:sz w:val="22"/>
            <w:szCs w:val="22"/>
            <w:u w:val="single"/>
          </w:rPr>
          <w:t>www.portaldoempreendedor.gov.br</w:t>
        </w:r>
      </w:hyperlink>
      <w:r w:rsidR="007A22CD" w:rsidRPr="001E56DE">
        <w:rPr>
          <w:rFonts w:asciiTheme="majorHAnsi" w:hAnsiTheme="majorHAnsi" w:cstheme="majorHAnsi"/>
          <w:sz w:val="22"/>
          <w:szCs w:val="22"/>
        </w:rPr>
        <w:t>)</w:t>
      </w:r>
      <w:r w:rsidRPr="001E56DE">
        <w:rPr>
          <w:rFonts w:asciiTheme="majorHAnsi" w:eastAsia="Arial" w:hAnsiTheme="majorHAnsi" w:cstheme="majorHAnsi"/>
          <w:color w:val="000000"/>
          <w:sz w:val="22"/>
          <w:szCs w:val="22"/>
        </w:rPr>
        <w:t>;</w:t>
      </w:r>
    </w:p>
    <w:p w:rsidR="00CA7B31" w:rsidRPr="001E56DE" w:rsidRDefault="00035A98" w:rsidP="003D43EB">
      <w:pPr>
        <w:pBdr>
          <w:top w:val="nil"/>
          <w:left w:val="nil"/>
          <w:bottom w:val="nil"/>
          <w:right w:val="nil"/>
          <w:between w:val="nil"/>
        </w:pBdr>
        <w:tabs>
          <w:tab w:val="left" w:pos="2367"/>
        </w:tabs>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1.3.</w:t>
      </w:r>
      <w:r w:rsidRPr="001E56DE">
        <w:rPr>
          <w:rFonts w:asciiTheme="majorHAnsi" w:eastAsia="Arial" w:hAnsiTheme="majorHAnsi" w:cstheme="majorHAnsi"/>
          <w:color w:val="000000"/>
          <w:sz w:val="22"/>
          <w:szCs w:val="22"/>
        </w:rPr>
        <w:t xml:space="preserve"> No caso de Sociedade Empresária ou Empresa Individual de Responsabilidade Limitada – EIRELI: Ato constitutivo; Estatuto ou </w:t>
      </w:r>
      <w:r w:rsidR="001D687C" w:rsidRPr="001E56DE">
        <w:rPr>
          <w:rFonts w:asciiTheme="majorHAnsi" w:eastAsia="Arial" w:hAnsiTheme="majorHAnsi" w:cstheme="majorHAnsi"/>
          <w:color w:val="000000"/>
          <w:sz w:val="22"/>
          <w:szCs w:val="22"/>
        </w:rPr>
        <w:t>Contrato</w:t>
      </w:r>
      <w:r w:rsidRPr="001E56DE">
        <w:rPr>
          <w:rFonts w:asciiTheme="majorHAnsi" w:eastAsia="Arial" w:hAnsiTheme="majorHAnsi" w:cstheme="majorHAnsi"/>
          <w:color w:val="000000"/>
          <w:sz w:val="22"/>
          <w:szCs w:val="22"/>
        </w:rPr>
        <w:t xml:space="preserve"> Social em vigor, devidamente registrado na Junta Comercial da respectiva sede; acompanhado de documento comprobatório de seus administradores;</w:t>
      </w:r>
    </w:p>
    <w:p w:rsidR="00CA7B31" w:rsidRPr="001E56DE" w:rsidRDefault="00035A98" w:rsidP="003D43EB">
      <w:pPr>
        <w:pBdr>
          <w:top w:val="nil"/>
          <w:left w:val="nil"/>
          <w:bottom w:val="nil"/>
          <w:right w:val="nil"/>
          <w:between w:val="nil"/>
        </w:pBdr>
        <w:tabs>
          <w:tab w:val="left" w:pos="2367"/>
        </w:tabs>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1.4.</w:t>
      </w:r>
      <w:r w:rsidRPr="001E56DE">
        <w:rPr>
          <w:rFonts w:asciiTheme="majorHAnsi" w:eastAsia="Arial" w:hAnsiTheme="majorHAnsi" w:cstheme="majorHAnsi"/>
          <w:color w:val="000000"/>
          <w:sz w:val="22"/>
          <w:szCs w:val="22"/>
        </w:rPr>
        <w:t xml:space="preserve"> No caso de Sociedade Simples: Inscrição do Ato Constitutivo no Registro Civil das Pessoas Jurídicas, do local de sua sede; acompanhada de prova da indicação dos seus administradores;</w:t>
      </w:r>
    </w:p>
    <w:p w:rsidR="00CA7B31" w:rsidRPr="001E56DE" w:rsidRDefault="00035A98" w:rsidP="003D43EB">
      <w:pPr>
        <w:pBdr>
          <w:top w:val="nil"/>
          <w:left w:val="nil"/>
          <w:bottom w:val="nil"/>
          <w:right w:val="nil"/>
          <w:between w:val="nil"/>
        </w:pBdr>
        <w:tabs>
          <w:tab w:val="left" w:pos="2367"/>
        </w:tabs>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 xml:space="preserve">1.5. </w:t>
      </w:r>
      <w:r w:rsidRPr="001E56DE">
        <w:rPr>
          <w:rFonts w:asciiTheme="majorHAnsi" w:eastAsia="Arial" w:hAnsiTheme="majorHAnsi" w:cstheme="majorHAnsi"/>
          <w:color w:val="000000"/>
          <w:sz w:val="22"/>
          <w:szCs w:val="22"/>
        </w:rPr>
        <w:t>No caso de ser o participante Sucursal, Filial ou Agência: Inscrição no Registro Público de Empresas Mercantis onde opera, com averbação no Registro onde tem sede a matriz;</w:t>
      </w:r>
    </w:p>
    <w:p w:rsidR="00CA7B31" w:rsidRPr="001E56DE" w:rsidRDefault="00035A98" w:rsidP="003D43EB">
      <w:pPr>
        <w:pBdr>
          <w:top w:val="nil"/>
          <w:left w:val="nil"/>
          <w:bottom w:val="nil"/>
          <w:right w:val="nil"/>
          <w:between w:val="nil"/>
        </w:pBdr>
        <w:tabs>
          <w:tab w:val="left" w:pos="2367"/>
        </w:tabs>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 xml:space="preserve">1.6. </w:t>
      </w:r>
      <w:r w:rsidRPr="001E56DE">
        <w:rPr>
          <w:rFonts w:asciiTheme="majorHAnsi" w:eastAsia="Arial" w:hAnsiTheme="majorHAnsi" w:cstheme="majorHAnsi"/>
          <w:color w:val="000000"/>
          <w:sz w:val="22"/>
          <w:szCs w:val="22"/>
        </w:rPr>
        <w:t>Decreto de Autorização, em se tratando de Sociedade Empresária Estrangeira em funcionamento no País;</w:t>
      </w:r>
    </w:p>
    <w:p w:rsidR="00CA7B31" w:rsidRPr="001E56DE" w:rsidRDefault="00035A98" w:rsidP="003D43EB">
      <w:pPr>
        <w:pBdr>
          <w:top w:val="nil"/>
          <w:left w:val="nil"/>
          <w:bottom w:val="nil"/>
          <w:right w:val="nil"/>
          <w:between w:val="nil"/>
        </w:pBdr>
        <w:tabs>
          <w:tab w:val="left" w:pos="2367"/>
        </w:tabs>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 xml:space="preserve">1.7. </w:t>
      </w:r>
      <w:r w:rsidRPr="001E56DE">
        <w:rPr>
          <w:rFonts w:asciiTheme="majorHAnsi" w:eastAsia="Arial" w:hAnsiTheme="majorHAnsi" w:cstheme="majorHAnsi"/>
          <w:color w:val="000000"/>
          <w:sz w:val="22"/>
          <w:szCs w:val="22"/>
        </w:rPr>
        <w:t>Os documentos acima deverão estar acompanhados de todas as alterações ou da consolidação respectiva.</w:t>
      </w:r>
    </w:p>
    <w:p w:rsidR="00CA7B31" w:rsidRPr="001E56DE" w:rsidRDefault="00035A98" w:rsidP="003D43EB">
      <w:pPr>
        <w:keepNext/>
        <w:pBdr>
          <w:top w:val="nil"/>
          <w:left w:val="nil"/>
          <w:bottom w:val="nil"/>
          <w:right w:val="nil"/>
          <w:between w:val="nil"/>
        </w:pBdr>
        <w:shd w:val="clear" w:color="auto" w:fill="FFFFFF"/>
        <w:spacing w:before="240" w:after="120" w:line="360" w:lineRule="auto"/>
        <w:jc w:val="both"/>
        <w:rPr>
          <w:rFonts w:asciiTheme="majorHAnsi" w:eastAsia="Arial" w:hAnsiTheme="majorHAnsi" w:cstheme="majorHAnsi"/>
          <w:b/>
          <w:color w:val="000000"/>
          <w:sz w:val="22"/>
          <w:szCs w:val="22"/>
        </w:rPr>
      </w:pPr>
      <w:r w:rsidRPr="001E56DE">
        <w:rPr>
          <w:rFonts w:asciiTheme="majorHAnsi" w:eastAsia="Arial" w:hAnsiTheme="majorHAnsi" w:cstheme="majorHAnsi"/>
          <w:b/>
          <w:color w:val="000000"/>
          <w:sz w:val="22"/>
          <w:szCs w:val="22"/>
        </w:rPr>
        <w:t>2.  REGULARIDADE FISCAL E TRABALHISTA</w:t>
      </w:r>
    </w:p>
    <w:p w:rsidR="00CA7B31" w:rsidRPr="001E56DE" w:rsidRDefault="00035A98" w:rsidP="003D43EB">
      <w:pPr>
        <w:pBdr>
          <w:top w:val="nil"/>
          <w:left w:val="nil"/>
          <w:bottom w:val="nil"/>
          <w:right w:val="nil"/>
          <w:between w:val="nil"/>
        </w:pBdr>
        <w:tabs>
          <w:tab w:val="left" w:pos="2367"/>
        </w:tabs>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 xml:space="preserve">2.1. </w:t>
      </w:r>
      <w:r w:rsidRPr="001E56DE">
        <w:rPr>
          <w:rFonts w:asciiTheme="majorHAnsi" w:eastAsia="Arial" w:hAnsiTheme="majorHAnsi" w:cstheme="majorHAnsi"/>
          <w:color w:val="000000"/>
          <w:sz w:val="22"/>
          <w:szCs w:val="22"/>
        </w:rPr>
        <w:t>Cartão de Inscrição no Cadastro Nacional de Pessoas Jurídicas (CNPJ), expedido pela Secretaria da Receita Federal do Ministério da Fazenda;</w:t>
      </w:r>
    </w:p>
    <w:p w:rsidR="00CA7B31" w:rsidRPr="001E56DE" w:rsidRDefault="00035A98" w:rsidP="003D43EB">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 xml:space="preserve">2.2. </w:t>
      </w:r>
      <w:r w:rsidRPr="001E56DE">
        <w:rPr>
          <w:rFonts w:asciiTheme="majorHAnsi" w:eastAsia="Arial" w:hAnsiTheme="majorHAnsi" w:cstheme="majorHAnsi"/>
          <w:color w:val="000000"/>
          <w:sz w:val="22"/>
          <w:szCs w:val="22"/>
        </w:rPr>
        <w:t>Prova de inscrição no Cadastro de Contribuintes Estadual e/ou Municipal, relativo ao domicílio ou sede do fornecedor, pertinente ao seu ramo de atividade e compatível com o objeto contratual;</w:t>
      </w:r>
    </w:p>
    <w:p w:rsidR="00CA7B31" w:rsidRPr="001E56DE" w:rsidRDefault="00035A98" w:rsidP="003D43EB">
      <w:pPr>
        <w:pBdr>
          <w:top w:val="nil"/>
          <w:left w:val="nil"/>
          <w:bottom w:val="nil"/>
          <w:right w:val="nil"/>
          <w:between w:val="nil"/>
        </w:pBdr>
        <w:tabs>
          <w:tab w:val="left" w:pos="2367"/>
        </w:tabs>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 xml:space="preserve">2.3. </w:t>
      </w:r>
      <w:r w:rsidRPr="001E56DE">
        <w:rPr>
          <w:rFonts w:asciiTheme="majorHAnsi" w:eastAsia="Arial" w:hAnsiTheme="majorHAnsi" w:cstheme="majorHAnsi"/>
          <w:color w:val="000000"/>
          <w:sz w:val="22"/>
          <w:szCs w:val="22"/>
        </w:rPr>
        <w:t>Certidão Negativa de Débito com a Fazenda Federal, conjunta com a Dívida Ativa da União, conforme portaria conjunta PGFN/RFB N° 02, de 31 de agosto de 2005, em validade, relativa à sede da licitante, compreendendo também a regularidade com os débitos previdenciários;</w:t>
      </w:r>
    </w:p>
    <w:p w:rsidR="00CA7B31" w:rsidRPr="001E56DE" w:rsidRDefault="00035A98" w:rsidP="003D43EB">
      <w:pPr>
        <w:pBdr>
          <w:top w:val="nil"/>
          <w:left w:val="nil"/>
          <w:bottom w:val="nil"/>
          <w:right w:val="nil"/>
          <w:between w:val="nil"/>
        </w:pBdr>
        <w:tabs>
          <w:tab w:val="left" w:pos="2367"/>
        </w:tabs>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2.4.</w:t>
      </w:r>
      <w:r w:rsidRPr="001E56DE">
        <w:rPr>
          <w:rFonts w:asciiTheme="majorHAnsi" w:eastAsia="Arial" w:hAnsiTheme="majorHAnsi" w:cstheme="majorHAnsi"/>
          <w:color w:val="000000"/>
          <w:sz w:val="22"/>
          <w:szCs w:val="22"/>
        </w:rPr>
        <w:t xml:space="preserve"> Prova de regularidade com o Fundo de Garantia do Tempo de Serviço (FGTS);</w:t>
      </w:r>
    </w:p>
    <w:p w:rsidR="00CA7B31" w:rsidRPr="001E56DE" w:rsidRDefault="00035A98" w:rsidP="003D43EB">
      <w:pPr>
        <w:pBdr>
          <w:top w:val="nil"/>
          <w:left w:val="nil"/>
          <w:bottom w:val="nil"/>
          <w:right w:val="nil"/>
          <w:between w:val="nil"/>
        </w:pBdr>
        <w:tabs>
          <w:tab w:val="left" w:pos="2367"/>
        </w:tabs>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 xml:space="preserve">2.5. </w:t>
      </w:r>
      <w:r w:rsidRPr="001E56DE">
        <w:rPr>
          <w:rFonts w:asciiTheme="majorHAnsi" w:eastAsia="Arial" w:hAnsiTheme="majorHAnsi" w:cstheme="majorHAnsi"/>
          <w:color w:val="000000"/>
          <w:sz w:val="22"/>
          <w:szCs w:val="22"/>
        </w:rPr>
        <w:t>Certidão Negativa, expedida pela Fazenda Estadual (ICMS) da sede da empresa;</w:t>
      </w:r>
    </w:p>
    <w:p w:rsidR="00CA7B31" w:rsidRPr="001E56DE" w:rsidRDefault="003D43EB" w:rsidP="003D43EB">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 xml:space="preserve">I. </w:t>
      </w:r>
      <w:r w:rsidR="00035A98" w:rsidRPr="001E56DE">
        <w:rPr>
          <w:rFonts w:asciiTheme="majorHAnsi" w:eastAsia="Arial" w:hAnsiTheme="majorHAnsi" w:cstheme="majorHAnsi"/>
          <w:color w:val="000000"/>
          <w:sz w:val="22"/>
          <w:szCs w:val="22"/>
        </w:rPr>
        <w:t>As empresas sediadas no estado do Rio de Janeiro deverão apresentar também a Certidão Negativa de Dívida Ativa do Estado, em validade, conforme determina a Resolução Conjunta PGE/SER Nº 033, de 24/11/2004, da Secretaria de Estado da Receita, e Procuradoria Geral do Estado;</w:t>
      </w:r>
    </w:p>
    <w:p w:rsidR="00CA7B31" w:rsidRPr="001E56DE" w:rsidRDefault="00035A98" w:rsidP="003D43EB">
      <w:pPr>
        <w:pBdr>
          <w:top w:val="nil"/>
          <w:left w:val="nil"/>
          <w:bottom w:val="nil"/>
          <w:right w:val="nil"/>
          <w:between w:val="nil"/>
        </w:pBdr>
        <w:tabs>
          <w:tab w:val="left" w:pos="2367"/>
        </w:tabs>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2.6.</w:t>
      </w:r>
      <w:r w:rsidRPr="001E56DE">
        <w:rPr>
          <w:rFonts w:asciiTheme="majorHAnsi" w:eastAsia="Arial" w:hAnsiTheme="majorHAnsi" w:cstheme="majorHAnsi"/>
          <w:color w:val="000000"/>
          <w:sz w:val="22"/>
          <w:szCs w:val="22"/>
        </w:rPr>
        <w:t xml:space="preserve"> Certidão Negativa, expedida pela Fazenda Municipal da sede da empresa;</w:t>
      </w:r>
    </w:p>
    <w:p w:rsidR="00CA7B31" w:rsidRPr="001E56DE" w:rsidRDefault="00035A98" w:rsidP="003D43EB">
      <w:pPr>
        <w:pBdr>
          <w:top w:val="nil"/>
          <w:left w:val="nil"/>
          <w:bottom w:val="nil"/>
          <w:right w:val="nil"/>
          <w:between w:val="nil"/>
        </w:pBdr>
        <w:tabs>
          <w:tab w:val="left" w:pos="2367"/>
        </w:tabs>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2.7.</w:t>
      </w:r>
      <w:r w:rsidRPr="001E56DE">
        <w:rPr>
          <w:rFonts w:asciiTheme="majorHAnsi" w:eastAsia="Arial" w:hAnsiTheme="majorHAnsi" w:cstheme="majorHAnsi"/>
          <w:color w:val="000000"/>
          <w:sz w:val="22"/>
          <w:szCs w:val="22"/>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CA7B31" w:rsidRPr="001E56DE" w:rsidRDefault="00035A98" w:rsidP="003D43EB">
      <w:pPr>
        <w:pBdr>
          <w:top w:val="nil"/>
          <w:left w:val="nil"/>
          <w:bottom w:val="nil"/>
          <w:right w:val="nil"/>
          <w:between w:val="nil"/>
        </w:pBdr>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lastRenderedPageBreak/>
        <w:t>2.8.</w:t>
      </w:r>
      <w:r w:rsidRPr="001E56DE">
        <w:rPr>
          <w:rFonts w:asciiTheme="majorHAnsi" w:eastAsia="Arial" w:hAnsiTheme="majorHAnsi" w:cstheme="majorHAnsi"/>
          <w:color w:val="000000"/>
          <w:sz w:val="22"/>
          <w:szCs w:val="22"/>
        </w:rPr>
        <w:t xml:space="preserve"> Caso o fornecedor seja considerado isento dos tributos estaduais e/ou municipais</w:t>
      </w:r>
      <w:r w:rsidR="00DD2BDA" w:rsidRPr="001E56DE">
        <w:rPr>
          <w:rFonts w:asciiTheme="majorHAnsi" w:eastAsia="Arial" w:hAnsiTheme="majorHAnsi" w:cstheme="majorHAnsi"/>
          <w:color w:val="000000"/>
          <w:sz w:val="22"/>
          <w:szCs w:val="22"/>
        </w:rPr>
        <w:t xml:space="preserve"> </w:t>
      </w:r>
      <w:r w:rsidRPr="001E56DE">
        <w:rPr>
          <w:rFonts w:asciiTheme="majorHAnsi" w:eastAsia="Arial" w:hAnsiTheme="majorHAnsi" w:cstheme="majorHAnsi"/>
          <w:color w:val="000000"/>
          <w:sz w:val="22"/>
          <w:szCs w:val="22"/>
        </w:rPr>
        <w:t>relacionados ao objeto contratual, deverá comprovar tal condição, mediante a apresentação de Declaração da Fazenda respectiva do seu domicílio ou sede, ou outra equivalente, na forma da lei.</w:t>
      </w:r>
    </w:p>
    <w:p w:rsidR="00AC7DD2" w:rsidRPr="001E56DE" w:rsidRDefault="00035A98" w:rsidP="003D43EB">
      <w:pPr>
        <w:keepNext/>
        <w:pBdr>
          <w:top w:val="nil"/>
          <w:left w:val="nil"/>
          <w:bottom w:val="nil"/>
          <w:right w:val="nil"/>
          <w:between w:val="nil"/>
        </w:pBdr>
        <w:shd w:val="clear" w:color="auto" w:fill="FFFFFF"/>
        <w:spacing w:before="240" w:after="120" w:line="360" w:lineRule="auto"/>
        <w:jc w:val="both"/>
        <w:rPr>
          <w:rFonts w:asciiTheme="majorHAnsi" w:eastAsia="Arial" w:hAnsiTheme="majorHAnsi" w:cstheme="majorHAnsi"/>
          <w:b/>
          <w:color w:val="000000"/>
          <w:sz w:val="22"/>
          <w:szCs w:val="22"/>
        </w:rPr>
      </w:pPr>
      <w:r w:rsidRPr="001E56DE">
        <w:rPr>
          <w:rFonts w:asciiTheme="majorHAnsi" w:eastAsia="Arial" w:hAnsiTheme="majorHAnsi" w:cstheme="majorHAnsi"/>
          <w:b/>
          <w:color w:val="000000"/>
          <w:sz w:val="22"/>
          <w:szCs w:val="22"/>
        </w:rPr>
        <w:t xml:space="preserve">3.  </w:t>
      </w:r>
      <w:r w:rsidR="00AC7DD2" w:rsidRPr="001E56DE">
        <w:rPr>
          <w:rFonts w:asciiTheme="majorHAnsi" w:eastAsia="Arial" w:hAnsiTheme="majorHAnsi" w:cstheme="majorHAnsi"/>
          <w:b/>
          <w:color w:val="000000"/>
          <w:sz w:val="22"/>
          <w:szCs w:val="22"/>
        </w:rPr>
        <w:t>OUTRAS COMPROVAÇÕES</w:t>
      </w:r>
    </w:p>
    <w:p w:rsidR="00CA7B31" w:rsidRPr="001E56DE" w:rsidRDefault="00035A98" w:rsidP="003D43EB">
      <w:pPr>
        <w:keepNext/>
        <w:pBdr>
          <w:top w:val="nil"/>
          <w:left w:val="nil"/>
          <w:bottom w:val="nil"/>
          <w:right w:val="nil"/>
          <w:between w:val="nil"/>
        </w:pBdr>
        <w:shd w:val="clear" w:color="auto" w:fill="FFFFFF"/>
        <w:spacing w:line="360" w:lineRule="auto"/>
        <w:jc w:val="both"/>
        <w:rPr>
          <w:rFonts w:asciiTheme="majorHAnsi" w:eastAsia="Arial" w:hAnsiTheme="majorHAnsi" w:cstheme="majorHAnsi"/>
          <w:color w:val="000000"/>
          <w:sz w:val="22"/>
          <w:szCs w:val="22"/>
        </w:rPr>
      </w:pPr>
      <w:r w:rsidRPr="001E56DE">
        <w:rPr>
          <w:rFonts w:asciiTheme="majorHAnsi" w:eastAsia="Arial" w:hAnsiTheme="majorHAnsi" w:cstheme="majorHAnsi"/>
          <w:b/>
          <w:color w:val="000000"/>
          <w:sz w:val="22"/>
          <w:szCs w:val="22"/>
        </w:rPr>
        <w:t xml:space="preserve">3.1. </w:t>
      </w:r>
      <w:r w:rsidRPr="001E56DE">
        <w:rPr>
          <w:rFonts w:asciiTheme="majorHAnsi" w:eastAsia="Arial" w:hAnsiTheme="majorHAnsi" w:cstheme="majorHAnsi"/>
          <w:color w:val="000000"/>
          <w:sz w:val="22"/>
          <w:szCs w:val="22"/>
        </w:rPr>
        <w:t>Declarações conforme Modelo Anexo III.</w:t>
      </w:r>
    </w:p>
    <w:p w:rsidR="00CA7B31" w:rsidRPr="001E56DE" w:rsidRDefault="00CA7B31" w:rsidP="003D43EB">
      <w:pPr>
        <w:pBdr>
          <w:top w:val="nil"/>
          <w:left w:val="nil"/>
          <w:bottom w:val="nil"/>
          <w:right w:val="nil"/>
          <w:between w:val="nil"/>
        </w:pBdr>
        <w:spacing w:before="120" w:after="120" w:line="360" w:lineRule="auto"/>
        <w:jc w:val="both"/>
        <w:rPr>
          <w:rFonts w:asciiTheme="majorHAnsi" w:eastAsia="Arial" w:hAnsiTheme="majorHAnsi" w:cstheme="majorHAnsi"/>
          <w:color w:val="000000"/>
          <w:sz w:val="22"/>
          <w:szCs w:val="22"/>
        </w:rPr>
      </w:pPr>
    </w:p>
    <w:p w:rsidR="00CA7B31" w:rsidRPr="001E56DE" w:rsidRDefault="00035A98">
      <w:pPr>
        <w:spacing w:line="360" w:lineRule="auto"/>
        <w:rPr>
          <w:rFonts w:asciiTheme="majorHAnsi" w:eastAsia="Arial" w:hAnsiTheme="majorHAnsi" w:cstheme="majorHAnsi"/>
          <w:sz w:val="22"/>
          <w:szCs w:val="22"/>
        </w:rPr>
      </w:pPr>
      <w:r w:rsidRPr="001E56DE">
        <w:rPr>
          <w:rFonts w:asciiTheme="majorHAnsi" w:hAnsiTheme="majorHAnsi" w:cstheme="majorHAnsi"/>
          <w:sz w:val="22"/>
          <w:szCs w:val="22"/>
        </w:rPr>
        <w:br w:type="page"/>
      </w:r>
    </w:p>
    <w:p w:rsidR="00CA7B31" w:rsidRPr="001E56DE" w:rsidRDefault="00035A98" w:rsidP="000E2B10">
      <w:pPr>
        <w:pBdr>
          <w:top w:val="nil"/>
          <w:left w:val="nil"/>
          <w:bottom w:val="nil"/>
          <w:right w:val="nil"/>
          <w:between w:val="nil"/>
        </w:pBdr>
        <w:spacing w:after="240" w:line="360" w:lineRule="auto"/>
        <w:ind w:left="-284" w:firstLine="425"/>
        <w:jc w:val="center"/>
        <w:rPr>
          <w:rFonts w:asciiTheme="majorHAnsi" w:eastAsia="Arial" w:hAnsiTheme="majorHAnsi" w:cstheme="majorHAnsi"/>
          <w:b/>
          <w:color w:val="000000"/>
          <w:sz w:val="22"/>
          <w:szCs w:val="22"/>
          <w:u w:val="single"/>
        </w:rPr>
      </w:pPr>
      <w:r w:rsidRPr="001E56DE">
        <w:rPr>
          <w:rFonts w:asciiTheme="majorHAnsi" w:eastAsia="Arial" w:hAnsiTheme="majorHAnsi" w:cstheme="majorHAnsi"/>
          <w:b/>
          <w:color w:val="000000"/>
          <w:sz w:val="22"/>
          <w:szCs w:val="22"/>
          <w:u w:val="single"/>
        </w:rPr>
        <w:lastRenderedPageBreak/>
        <w:t xml:space="preserve">ANEXO II – </w:t>
      </w:r>
      <w:r w:rsidR="00DA6A8E" w:rsidRPr="001E56DE">
        <w:rPr>
          <w:rFonts w:asciiTheme="majorHAnsi" w:eastAsia="Arial" w:hAnsiTheme="majorHAnsi" w:cstheme="majorHAnsi"/>
          <w:b/>
          <w:color w:val="000000"/>
          <w:sz w:val="22"/>
          <w:szCs w:val="22"/>
          <w:u w:val="single"/>
        </w:rPr>
        <w:t>TERMO DE REFERÊNCIA</w:t>
      </w:r>
    </w:p>
    <w:p w:rsidR="003D43EB" w:rsidRPr="001E56DE" w:rsidRDefault="003D43EB" w:rsidP="003D43EB">
      <w:pPr>
        <w:jc w:val="both"/>
        <w:rPr>
          <w:rFonts w:asciiTheme="majorHAnsi" w:hAnsiTheme="majorHAnsi" w:cstheme="majorHAnsi"/>
          <w:b/>
          <w:sz w:val="22"/>
          <w:szCs w:val="22"/>
        </w:rPr>
      </w:pPr>
      <w:r w:rsidRPr="001E56DE">
        <w:rPr>
          <w:rFonts w:asciiTheme="majorHAnsi" w:hAnsiTheme="majorHAnsi" w:cstheme="majorHAnsi"/>
          <w:b/>
          <w:sz w:val="22"/>
          <w:szCs w:val="22"/>
        </w:rPr>
        <w:t>TERMO DE REFERÊNCIA – TR VISANDO A AQUISIÇÃO DE MATERIAIS DESCARTÁVEIS PARA ATENDER A DEMANDA GERAL DO SETOR DE NUTRIÇÃO E DIETÉTICA DO HOSPITAL MATERNIDADE DR. MANOEL MARTINS DE BARROS, PARA ATENDIMENTO POR UM PERIODO DE 12 (DOZE) MESES, ATRAVÉS DA SECRETARIA MUNICIPAL DE SAÚDE - SMS, NOS TERMOS DA LEI Nº 14.133/2021.</w:t>
      </w:r>
    </w:p>
    <w:p w:rsidR="003D43EB" w:rsidRPr="001E56DE" w:rsidRDefault="003D43EB" w:rsidP="003D43EB">
      <w:pPr>
        <w:pStyle w:val="Default"/>
        <w:numPr>
          <w:ilvl w:val="0"/>
          <w:numId w:val="38"/>
        </w:numPr>
        <w:suppressAutoHyphens w:val="0"/>
        <w:adjustRightInd w:val="0"/>
        <w:spacing w:before="240" w:after="120"/>
        <w:ind w:left="0" w:firstLine="0"/>
        <w:jc w:val="both"/>
        <w:textAlignment w:val="auto"/>
        <w:rPr>
          <w:rFonts w:asciiTheme="majorHAnsi" w:hAnsiTheme="majorHAnsi" w:cstheme="majorHAnsi"/>
          <w:b/>
          <w:color w:val="auto"/>
          <w:sz w:val="22"/>
          <w:szCs w:val="22"/>
        </w:rPr>
      </w:pPr>
      <w:r w:rsidRPr="001E56DE">
        <w:rPr>
          <w:rFonts w:asciiTheme="majorHAnsi" w:hAnsiTheme="majorHAnsi" w:cstheme="majorHAnsi"/>
          <w:b/>
          <w:color w:val="auto"/>
          <w:sz w:val="22"/>
          <w:szCs w:val="22"/>
        </w:rPr>
        <w:t xml:space="preserve">DO OBJETO E QUANTIDADES </w:t>
      </w:r>
    </w:p>
    <w:p w:rsidR="003D43EB" w:rsidRPr="001E56DE" w:rsidRDefault="003D43EB" w:rsidP="003D43EB">
      <w:pPr>
        <w:pStyle w:val="PargrafodaLista"/>
        <w:numPr>
          <w:ilvl w:val="1"/>
          <w:numId w:val="38"/>
        </w:numPr>
        <w:ind w:left="0" w:firstLine="0"/>
        <w:jc w:val="both"/>
        <w:rPr>
          <w:rFonts w:asciiTheme="majorHAnsi" w:hAnsiTheme="majorHAnsi" w:cstheme="majorHAnsi"/>
          <w:sz w:val="22"/>
          <w:szCs w:val="22"/>
        </w:rPr>
      </w:pPr>
      <w:r w:rsidRPr="001E56DE">
        <w:rPr>
          <w:rFonts w:asciiTheme="majorHAnsi" w:hAnsiTheme="majorHAnsi" w:cstheme="majorHAnsi"/>
          <w:sz w:val="22"/>
          <w:szCs w:val="22"/>
        </w:rPr>
        <w:t>O presente Termo de Referência tem por objeto a Aquisição de Materiais Descartáveis para atender a demanda geral do Setor de Nutrição e Dietética do Hospital Maternidade Dr. Manoel Martins de Barros</w:t>
      </w:r>
      <w:r w:rsidR="00181E66" w:rsidRPr="001E56DE">
        <w:rPr>
          <w:rFonts w:asciiTheme="majorHAnsi" w:hAnsiTheme="majorHAnsi" w:cstheme="majorHAnsi"/>
          <w:sz w:val="22"/>
          <w:szCs w:val="22"/>
        </w:rPr>
        <w:t>, para atendimento por um perí</w:t>
      </w:r>
      <w:r w:rsidRPr="001E56DE">
        <w:rPr>
          <w:rFonts w:asciiTheme="majorHAnsi" w:hAnsiTheme="majorHAnsi" w:cstheme="majorHAnsi"/>
          <w:sz w:val="22"/>
          <w:szCs w:val="22"/>
        </w:rPr>
        <w:t>odo de 12 (doze) meses, conforme descrição e quantitativos abaixo detalhados:</w:t>
      </w:r>
    </w:p>
    <w:p w:rsidR="003D43EB" w:rsidRPr="001E56DE" w:rsidRDefault="003D43EB" w:rsidP="003D43EB">
      <w:pPr>
        <w:pStyle w:val="Corpodetexto"/>
        <w:spacing w:after="0"/>
        <w:jc w:val="both"/>
        <w:rPr>
          <w:rFonts w:asciiTheme="majorHAnsi" w:hAnsiTheme="majorHAnsi" w:cstheme="majorHAnsi"/>
          <w:b/>
          <w:sz w:val="22"/>
          <w:szCs w:val="22"/>
        </w:rPr>
      </w:pPr>
    </w:p>
    <w:tbl>
      <w:tblPr>
        <w:tblStyle w:val="TableNormal"/>
        <w:tblW w:w="9721" w:type="dxa"/>
        <w:jc w:val="center"/>
        <w:tblInd w:w="-2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06"/>
        <w:gridCol w:w="567"/>
        <w:gridCol w:w="709"/>
        <w:gridCol w:w="6845"/>
        <w:gridCol w:w="994"/>
      </w:tblGrid>
      <w:tr w:rsidR="003D43EB" w:rsidRPr="001E56DE" w:rsidTr="00181E66">
        <w:trPr>
          <w:trHeight w:val="280"/>
          <w:jc w:val="center"/>
        </w:trPr>
        <w:tc>
          <w:tcPr>
            <w:tcW w:w="606" w:type="dxa"/>
          </w:tcPr>
          <w:p w:rsidR="003D43EB" w:rsidRPr="001E56DE" w:rsidRDefault="003D43EB" w:rsidP="0086574F">
            <w:pPr>
              <w:pStyle w:val="TableParagraph"/>
              <w:jc w:val="center"/>
              <w:rPr>
                <w:rFonts w:asciiTheme="majorHAnsi" w:hAnsiTheme="majorHAnsi" w:cstheme="majorHAnsi"/>
                <w:b/>
              </w:rPr>
            </w:pPr>
            <w:r w:rsidRPr="001E56DE">
              <w:rPr>
                <w:rFonts w:asciiTheme="majorHAnsi" w:hAnsiTheme="majorHAnsi" w:cstheme="majorHAnsi"/>
                <w:b/>
              </w:rPr>
              <w:t>ITEM</w:t>
            </w:r>
          </w:p>
        </w:tc>
        <w:tc>
          <w:tcPr>
            <w:tcW w:w="567" w:type="dxa"/>
          </w:tcPr>
          <w:p w:rsidR="003D43EB" w:rsidRPr="001E56DE" w:rsidRDefault="003D43EB" w:rsidP="0086574F">
            <w:pPr>
              <w:pStyle w:val="TableParagraph"/>
              <w:jc w:val="center"/>
              <w:rPr>
                <w:rFonts w:asciiTheme="majorHAnsi" w:hAnsiTheme="majorHAnsi" w:cstheme="majorHAnsi"/>
                <w:b/>
              </w:rPr>
            </w:pPr>
            <w:r w:rsidRPr="001E56DE">
              <w:rPr>
                <w:rFonts w:asciiTheme="majorHAnsi" w:hAnsiTheme="majorHAnsi" w:cstheme="majorHAnsi"/>
                <w:b/>
              </w:rPr>
              <w:t>QTD.</w:t>
            </w:r>
          </w:p>
        </w:tc>
        <w:tc>
          <w:tcPr>
            <w:tcW w:w="709" w:type="dxa"/>
          </w:tcPr>
          <w:p w:rsidR="003D43EB" w:rsidRPr="001E56DE" w:rsidRDefault="003D43EB" w:rsidP="0086574F">
            <w:pPr>
              <w:pStyle w:val="TableParagraph"/>
              <w:jc w:val="center"/>
              <w:rPr>
                <w:rFonts w:asciiTheme="majorHAnsi" w:hAnsiTheme="majorHAnsi" w:cstheme="majorHAnsi"/>
                <w:b/>
              </w:rPr>
            </w:pPr>
            <w:r w:rsidRPr="001E56DE">
              <w:rPr>
                <w:rFonts w:asciiTheme="majorHAnsi" w:hAnsiTheme="majorHAnsi" w:cstheme="majorHAnsi"/>
                <w:b/>
              </w:rPr>
              <w:t>UND.</w:t>
            </w:r>
          </w:p>
        </w:tc>
        <w:tc>
          <w:tcPr>
            <w:tcW w:w="6845" w:type="dxa"/>
          </w:tcPr>
          <w:p w:rsidR="003D43EB" w:rsidRPr="001E56DE" w:rsidRDefault="003D43EB" w:rsidP="0086574F">
            <w:pPr>
              <w:pStyle w:val="TableParagraph"/>
              <w:jc w:val="center"/>
              <w:rPr>
                <w:rFonts w:asciiTheme="majorHAnsi" w:hAnsiTheme="majorHAnsi" w:cstheme="majorHAnsi"/>
                <w:b/>
              </w:rPr>
            </w:pPr>
            <w:r w:rsidRPr="001E56DE">
              <w:rPr>
                <w:rFonts w:asciiTheme="majorHAnsi" w:hAnsiTheme="majorHAnsi" w:cstheme="majorHAnsi"/>
                <w:b/>
              </w:rPr>
              <w:t>DESCRIÇÃO</w:t>
            </w:r>
          </w:p>
        </w:tc>
        <w:tc>
          <w:tcPr>
            <w:tcW w:w="994" w:type="dxa"/>
          </w:tcPr>
          <w:p w:rsidR="003D43EB" w:rsidRPr="001E56DE" w:rsidRDefault="003D43EB" w:rsidP="0086574F">
            <w:pPr>
              <w:pStyle w:val="TableParagraph"/>
              <w:jc w:val="center"/>
              <w:rPr>
                <w:rFonts w:asciiTheme="majorHAnsi" w:hAnsiTheme="majorHAnsi" w:cstheme="majorHAnsi"/>
                <w:b/>
              </w:rPr>
            </w:pPr>
            <w:r w:rsidRPr="001E56DE">
              <w:rPr>
                <w:rFonts w:asciiTheme="majorHAnsi" w:hAnsiTheme="majorHAnsi" w:cstheme="majorHAnsi"/>
                <w:b/>
              </w:rPr>
              <w:t>CATMAT</w:t>
            </w:r>
          </w:p>
        </w:tc>
      </w:tr>
      <w:tr w:rsidR="003D43EB" w:rsidRPr="001E56DE" w:rsidTr="00181E66">
        <w:trPr>
          <w:trHeight w:val="280"/>
          <w:jc w:val="center"/>
        </w:trPr>
        <w:tc>
          <w:tcPr>
            <w:tcW w:w="606" w:type="dxa"/>
            <w:vAlign w:val="center"/>
          </w:tcPr>
          <w:p w:rsidR="003D43EB" w:rsidRPr="001E56DE" w:rsidRDefault="003D43EB" w:rsidP="0086574F">
            <w:pPr>
              <w:pStyle w:val="TableParagraph"/>
              <w:jc w:val="center"/>
              <w:rPr>
                <w:rFonts w:asciiTheme="majorHAnsi" w:hAnsiTheme="majorHAnsi" w:cstheme="majorHAnsi"/>
              </w:rPr>
            </w:pPr>
            <w:r w:rsidRPr="001E56DE">
              <w:rPr>
                <w:rFonts w:asciiTheme="majorHAnsi" w:hAnsiTheme="majorHAnsi" w:cstheme="majorHAnsi"/>
              </w:rPr>
              <w:t>01</w:t>
            </w:r>
          </w:p>
        </w:tc>
        <w:tc>
          <w:tcPr>
            <w:tcW w:w="567" w:type="dxa"/>
            <w:vAlign w:val="center"/>
          </w:tcPr>
          <w:p w:rsidR="003D43EB" w:rsidRPr="001E56DE" w:rsidRDefault="003D43EB" w:rsidP="0086574F">
            <w:pPr>
              <w:pStyle w:val="TableParagraph"/>
              <w:jc w:val="center"/>
              <w:rPr>
                <w:rFonts w:asciiTheme="majorHAnsi" w:hAnsiTheme="majorHAnsi" w:cstheme="majorHAnsi"/>
              </w:rPr>
            </w:pPr>
            <w:r w:rsidRPr="001E56DE">
              <w:rPr>
                <w:rFonts w:asciiTheme="majorHAnsi" w:hAnsiTheme="majorHAnsi" w:cstheme="majorHAnsi"/>
              </w:rPr>
              <w:t>60</w:t>
            </w:r>
          </w:p>
        </w:tc>
        <w:tc>
          <w:tcPr>
            <w:tcW w:w="709" w:type="dxa"/>
            <w:vAlign w:val="center"/>
          </w:tcPr>
          <w:p w:rsidR="003D43EB" w:rsidRPr="001E56DE" w:rsidRDefault="003D43EB" w:rsidP="00181E66">
            <w:pPr>
              <w:ind w:right="-107"/>
              <w:rPr>
                <w:rFonts w:asciiTheme="majorHAnsi" w:eastAsia="Arial" w:hAnsiTheme="majorHAnsi" w:cstheme="majorHAnsi"/>
                <w:sz w:val="22"/>
                <w:szCs w:val="22"/>
              </w:rPr>
            </w:pPr>
            <w:r w:rsidRPr="001E56DE">
              <w:rPr>
                <w:rFonts w:asciiTheme="majorHAnsi" w:eastAsia="Arial" w:hAnsiTheme="majorHAnsi" w:cstheme="majorHAnsi"/>
                <w:sz w:val="22"/>
                <w:szCs w:val="22"/>
              </w:rPr>
              <w:t>Caixa</w:t>
            </w:r>
          </w:p>
        </w:tc>
        <w:tc>
          <w:tcPr>
            <w:tcW w:w="6845" w:type="dxa"/>
            <w:vAlign w:val="center"/>
          </w:tcPr>
          <w:p w:rsidR="003D43EB" w:rsidRPr="001E56DE" w:rsidRDefault="003D43EB" w:rsidP="0086574F">
            <w:pPr>
              <w:ind w:right="108"/>
              <w:jc w:val="both"/>
              <w:rPr>
                <w:rFonts w:asciiTheme="majorHAnsi" w:eastAsia="Arial" w:hAnsiTheme="majorHAnsi" w:cstheme="majorHAnsi"/>
                <w:b/>
                <w:sz w:val="22"/>
                <w:szCs w:val="22"/>
              </w:rPr>
            </w:pPr>
            <w:r w:rsidRPr="001E56DE">
              <w:rPr>
                <w:rFonts w:asciiTheme="majorHAnsi" w:eastAsia="Arial" w:hAnsiTheme="majorHAnsi" w:cstheme="majorHAnsi"/>
                <w:b/>
                <w:sz w:val="22"/>
                <w:szCs w:val="22"/>
              </w:rPr>
              <w:t xml:space="preserve">COLHER DESCARTÁVEL: </w:t>
            </w:r>
            <w:r w:rsidRPr="001E56DE">
              <w:rPr>
                <w:rFonts w:asciiTheme="majorHAnsi" w:eastAsia="Arial" w:hAnsiTheme="majorHAnsi" w:cstheme="majorHAnsi"/>
                <w:sz w:val="22"/>
                <w:szCs w:val="22"/>
              </w:rPr>
              <w:t>Material: Plástico, 100% virgem; Cor: Branca; Aplicação: Refeição; Características Adicionais: Resistente, Tamanho Adulto.</w:t>
            </w:r>
            <w:r w:rsidRPr="001E56DE">
              <w:rPr>
                <w:rFonts w:asciiTheme="majorHAnsi" w:eastAsia="Arial" w:hAnsiTheme="majorHAnsi" w:cstheme="majorHAnsi"/>
                <w:b/>
                <w:sz w:val="22"/>
                <w:szCs w:val="22"/>
              </w:rPr>
              <w:t xml:space="preserve"> </w:t>
            </w:r>
            <w:r w:rsidRPr="001E56DE">
              <w:rPr>
                <w:rFonts w:asciiTheme="majorHAnsi" w:eastAsia="Arial" w:hAnsiTheme="majorHAnsi" w:cstheme="majorHAnsi"/>
                <w:sz w:val="22"/>
                <w:szCs w:val="22"/>
              </w:rPr>
              <w:t>Caixas com 500 unidades.</w:t>
            </w:r>
          </w:p>
        </w:tc>
        <w:tc>
          <w:tcPr>
            <w:tcW w:w="994" w:type="dxa"/>
            <w:vAlign w:val="center"/>
          </w:tcPr>
          <w:p w:rsidR="003D43EB" w:rsidRPr="001E56DE" w:rsidRDefault="003D43EB" w:rsidP="0086574F">
            <w:pPr>
              <w:pStyle w:val="TableParagraph"/>
              <w:jc w:val="center"/>
              <w:rPr>
                <w:rFonts w:asciiTheme="majorHAnsi" w:hAnsiTheme="majorHAnsi" w:cstheme="majorHAnsi"/>
              </w:rPr>
            </w:pPr>
            <w:r w:rsidRPr="001E56DE">
              <w:rPr>
                <w:rFonts w:asciiTheme="majorHAnsi" w:hAnsiTheme="majorHAnsi" w:cstheme="majorHAnsi"/>
              </w:rPr>
              <w:t>339680</w:t>
            </w:r>
          </w:p>
        </w:tc>
      </w:tr>
      <w:tr w:rsidR="003D43EB" w:rsidRPr="001E56DE" w:rsidTr="00181E66">
        <w:trPr>
          <w:trHeight w:val="280"/>
          <w:jc w:val="center"/>
        </w:trPr>
        <w:tc>
          <w:tcPr>
            <w:tcW w:w="606" w:type="dxa"/>
            <w:vAlign w:val="center"/>
          </w:tcPr>
          <w:p w:rsidR="003D43EB" w:rsidRPr="001E56DE" w:rsidRDefault="003D43EB" w:rsidP="0086574F">
            <w:pPr>
              <w:pStyle w:val="TableParagraph"/>
              <w:spacing w:before="11"/>
              <w:jc w:val="center"/>
              <w:rPr>
                <w:rFonts w:asciiTheme="majorHAnsi" w:hAnsiTheme="majorHAnsi" w:cstheme="majorHAnsi"/>
              </w:rPr>
            </w:pPr>
            <w:r w:rsidRPr="001E56DE">
              <w:rPr>
                <w:rFonts w:asciiTheme="majorHAnsi" w:hAnsiTheme="majorHAnsi" w:cstheme="majorHAnsi"/>
              </w:rPr>
              <w:t>02</w:t>
            </w:r>
          </w:p>
        </w:tc>
        <w:tc>
          <w:tcPr>
            <w:tcW w:w="567" w:type="dxa"/>
            <w:vAlign w:val="center"/>
          </w:tcPr>
          <w:p w:rsidR="003D43EB" w:rsidRPr="001E56DE" w:rsidRDefault="003D43EB" w:rsidP="0086574F">
            <w:pPr>
              <w:pStyle w:val="TableParagraph"/>
              <w:jc w:val="center"/>
              <w:rPr>
                <w:rFonts w:asciiTheme="majorHAnsi" w:hAnsiTheme="majorHAnsi" w:cstheme="majorHAnsi"/>
              </w:rPr>
            </w:pPr>
            <w:r w:rsidRPr="001E56DE">
              <w:rPr>
                <w:rFonts w:asciiTheme="majorHAnsi" w:hAnsiTheme="majorHAnsi" w:cstheme="majorHAnsi"/>
              </w:rPr>
              <w:t>60</w:t>
            </w:r>
          </w:p>
        </w:tc>
        <w:tc>
          <w:tcPr>
            <w:tcW w:w="709" w:type="dxa"/>
            <w:vAlign w:val="center"/>
          </w:tcPr>
          <w:p w:rsidR="003D43EB" w:rsidRPr="001E56DE" w:rsidRDefault="003D43EB" w:rsidP="00181E66">
            <w:pPr>
              <w:ind w:right="-107"/>
              <w:rPr>
                <w:rFonts w:asciiTheme="majorHAnsi" w:eastAsia="Arial" w:hAnsiTheme="majorHAnsi" w:cstheme="majorHAnsi"/>
                <w:sz w:val="22"/>
                <w:szCs w:val="22"/>
              </w:rPr>
            </w:pPr>
            <w:r w:rsidRPr="001E56DE">
              <w:rPr>
                <w:rFonts w:asciiTheme="majorHAnsi" w:eastAsia="Arial" w:hAnsiTheme="majorHAnsi" w:cstheme="majorHAnsi"/>
                <w:sz w:val="22"/>
                <w:szCs w:val="22"/>
              </w:rPr>
              <w:t>Caixa</w:t>
            </w:r>
          </w:p>
        </w:tc>
        <w:tc>
          <w:tcPr>
            <w:tcW w:w="6845" w:type="dxa"/>
            <w:vAlign w:val="center"/>
          </w:tcPr>
          <w:p w:rsidR="003D43EB" w:rsidRPr="001E56DE" w:rsidRDefault="003D43EB" w:rsidP="0086574F">
            <w:pPr>
              <w:ind w:right="108"/>
              <w:jc w:val="both"/>
              <w:rPr>
                <w:rFonts w:asciiTheme="majorHAnsi" w:eastAsia="Arial" w:hAnsiTheme="majorHAnsi" w:cstheme="majorHAnsi"/>
                <w:sz w:val="22"/>
                <w:szCs w:val="22"/>
              </w:rPr>
            </w:pPr>
            <w:r w:rsidRPr="001E56DE">
              <w:rPr>
                <w:rFonts w:asciiTheme="majorHAnsi" w:eastAsia="Arial" w:hAnsiTheme="majorHAnsi" w:cstheme="majorHAnsi"/>
                <w:b/>
                <w:sz w:val="22"/>
                <w:szCs w:val="22"/>
              </w:rPr>
              <w:t xml:space="preserve">FACA DESCARTÁVEL: </w:t>
            </w:r>
            <w:r w:rsidRPr="001E56DE">
              <w:rPr>
                <w:rFonts w:asciiTheme="majorHAnsi" w:eastAsia="Arial" w:hAnsiTheme="majorHAnsi" w:cstheme="majorHAnsi"/>
                <w:sz w:val="22"/>
                <w:szCs w:val="22"/>
              </w:rPr>
              <w:t>Material: Plástico, 100% virgem; Cor: Branca; Aplicação: Refeição; Características Adicionais: Resistente, Tamanho Adulto.</w:t>
            </w:r>
            <w:r w:rsidRPr="001E56DE">
              <w:rPr>
                <w:rFonts w:asciiTheme="majorHAnsi" w:eastAsia="Arial" w:hAnsiTheme="majorHAnsi" w:cstheme="majorHAnsi"/>
                <w:b/>
                <w:sz w:val="22"/>
                <w:szCs w:val="22"/>
              </w:rPr>
              <w:t xml:space="preserve"> </w:t>
            </w:r>
            <w:r w:rsidRPr="001E56DE">
              <w:rPr>
                <w:rFonts w:asciiTheme="majorHAnsi" w:eastAsia="Arial" w:hAnsiTheme="majorHAnsi" w:cstheme="majorHAnsi"/>
                <w:sz w:val="22"/>
                <w:szCs w:val="22"/>
              </w:rPr>
              <w:t>Caixas com 500 unidades.</w:t>
            </w:r>
          </w:p>
        </w:tc>
        <w:tc>
          <w:tcPr>
            <w:tcW w:w="994" w:type="dxa"/>
            <w:vAlign w:val="center"/>
          </w:tcPr>
          <w:p w:rsidR="003D43EB" w:rsidRPr="001E56DE" w:rsidRDefault="003D43EB" w:rsidP="0086574F">
            <w:pPr>
              <w:pStyle w:val="TableParagraph"/>
              <w:jc w:val="center"/>
              <w:rPr>
                <w:rFonts w:asciiTheme="majorHAnsi" w:hAnsiTheme="majorHAnsi" w:cstheme="majorHAnsi"/>
              </w:rPr>
            </w:pPr>
            <w:r w:rsidRPr="001E56DE">
              <w:rPr>
                <w:rFonts w:asciiTheme="majorHAnsi" w:hAnsiTheme="majorHAnsi" w:cstheme="majorHAnsi"/>
              </w:rPr>
              <w:t>401596</w:t>
            </w:r>
          </w:p>
        </w:tc>
      </w:tr>
      <w:tr w:rsidR="003D43EB" w:rsidRPr="001E56DE" w:rsidTr="00181E66">
        <w:trPr>
          <w:trHeight w:val="280"/>
          <w:jc w:val="center"/>
        </w:trPr>
        <w:tc>
          <w:tcPr>
            <w:tcW w:w="606" w:type="dxa"/>
            <w:vAlign w:val="center"/>
          </w:tcPr>
          <w:p w:rsidR="003D43EB" w:rsidRPr="001E56DE" w:rsidRDefault="003D43EB" w:rsidP="0086574F">
            <w:pPr>
              <w:pStyle w:val="TableParagraph"/>
              <w:spacing w:before="11"/>
              <w:jc w:val="center"/>
              <w:rPr>
                <w:rFonts w:asciiTheme="majorHAnsi" w:hAnsiTheme="majorHAnsi" w:cstheme="majorHAnsi"/>
              </w:rPr>
            </w:pPr>
            <w:r w:rsidRPr="001E56DE">
              <w:rPr>
                <w:rFonts w:asciiTheme="majorHAnsi" w:hAnsiTheme="majorHAnsi" w:cstheme="majorHAnsi"/>
              </w:rPr>
              <w:t>03</w:t>
            </w:r>
          </w:p>
        </w:tc>
        <w:tc>
          <w:tcPr>
            <w:tcW w:w="567" w:type="dxa"/>
            <w:vAlign w:val="center"/>
          </w:tcPr>
          <w:p w:rsidR="003D43EB" w:rsidRPr="001E56DE" w:rsidRDefault="003D43EB" w:rsidP="0086574F">
            <w:pPr>
              <w:pStyle w:val="TableParagraph"/>
              <w:jc w:val="center"/>
              <w:rPr>
                <w:rFonts w:asciiTheme="majorHAnsi" w:hAnsiTheme="majorHAnsi" w:cstheme="majorHAnsi"/>
              </w:rPr>
            </w:pPr>
            <w:r w:rsidRPr="001E56DE">
              <w:rPr>
                <w:rFonts w:asciiTheme="majorHAnsi" w:hAnsiTheme="majorHAnsi" w:cstheme="majorHAnsi"/>
              </w:rPr>
              <w:t>100</w:t>
            </w:r>
          </w:p>
        </w:tc>
        <w:tc>
          <w:tcPr>
            <w:tcW w:w="709" w:type="dxa"/>
            <w:vAlign w:val="center"/>
          </w:tcPr>
          <w:p w:rsidR="003D43EB" w:rsidRPr="001E56DE" w:rsidRDefault="003D43EB" w:rsidP="00181E66">
            <w:pPr>
              <w:ind w:right="-107"/>
              <w:rPr>
                <w:rFonts w:asciiTheme="majorHAnsi" w:eastAsia="Arial" w:hAnsiTheme="majorHAnsi" w:cstheme="majorHAnsi"/>
                <w:sz w:val="22"/>
                <w:szCs w:val="22"/>
              </w:rPr>
            </w:pPr>
            <w:r w:rsidRPr="001E56DE">
              <w:rPr>
                <w:rFonts w:asciiTheme="majorHAnsi" w:eastAsia="Arial" w:hAnsiTheme="majorHAnsi" w:cstheme="majorHAnsi"/>
                <w:sz w:val="22"/>
                <w:szCs w:val="22"/>
              </w:rPr>
              <w:t>Caixa</w:t>
            </w:r>
          </w:p>
        </w:tc>
        <w:tc>
          <w:tcPr>
            <w:tcW w:w="6845" w:type="dxa"/>
            <w:vAlign w:val="center"/>
          </w:tcPr>
          <w:p w:rsidR="003D43EB" w:rsidRPr="001E56DE" w:rsidRDefault="003D43EB" w:rsidP="0086574F">
            <w:pPr>
              <w:ind w:right="108"/>
              <w:jc w:val="both"/>
              <w:rPr>
                <w:rFonts w:asciiTheme="majorHAnsi" w:eastAsia="Arial" w:hAnsiTheme="majorHAnsi" w:cstheme="majorHAnsi"/>
                <w:sz w:val="22"/>
                <w:szCs w:val="22"/>
              </w:rPr>
            </w:pPr>
            <w:r w:rsidRPr="001E56DE">
              <w:rPr>
                <w:rFonts w:asciiTheme="majorHAnsi" w:eastAsia="Arial" w:hAnsiTheme="majorHAnsi" w:cstheme="majorHAnsi"/>
                <w:b/>
                <w:sz w:val="22"/>
                <w:szCs w:val="22"/>
              </w:rPr>
              <w:t xml:space="preserve">GARFO DESCARTÁVEL: </w:t>
            </w:r>
            <w:r w:rsidRPr="001E56DE">
              <w:rPr>
                <w:rFonts w:asciiTheme="majorHAnsi" w:eastAsia="Arial" w:hAnsiTheme="majorHAnsi" w:cstheme="majorHAnsi"/>
                <w:sz w:val="22"/>
                <w:szCs w:val="22"/>
              </w:rPr>
              <w:t>Material: Plástico, 100% virgem; Cor: Branca; Aplicação: Refeição; Características Adicionais: Resistente, Tamanho Adulto.</w:t>
            </w:r>
            <w:r w:rsidRPr="001E56DE">
              <w:rPr>
                <w:rFonts w:asciiTheme="majorHAnsi" w:eastAsia="Arial" w:hAnsiTheme="majorHAnsi" w:cstheme="majorHAnsi"/>
                <w:b/>
                <w:sz w:val="22"/>
                <w:szCs w:val="22"/>
              </w:rPr>
              <w:t xml:space="preserve"> </w:t>
            </w:r>
            <w:r w:rsidRPr="001E56DE">
              <w:rPr>
                <w:rFonts w:asciiTheme="majorHAnsi" w:eastAsia="Arial" w:hAnsiTheme="majorHAnsi" w:cstheme="majorHAnsi"/>
                <w:sz w:val="22"/>
                <w:szCs w:val="22"/>
              </w:rPr>
              <w:t>Caixas com 500 unidades.</w:t>
            </w:r>
          </w:p>
        </w:tc>
        <w:tc>
          <w:tcPr>
            <w:tcW w:w="994" w:type="dxa"/>
            <w:vAlign w:val="center"/>
          </w:tcPr>
          <w:p w:rsidR="003D43EB" w:rsidRPr="001E56DE" w:rsidRDefault="003D43EB" w:rsidP="0086574F">
            <w:pPr>
              <w:pStyle w:val="TableParagraph"/>
              <w:jc w:val="center"/>
              <w:rPr>
                <w:rFonts w:asciiTheme="majorHAnsi" w:hAnsiTheme="majorHAnsi" w:cstheme="majorHAnsi"/>
              </w:rPr>
            </w:pPr>
            <w:r w:rsidRPr="001E56DE">
              <w:rPr>
                <w:rFonts w:asciiTheme="majorHAnsi" w:hAnsiTheme="majorHAnsi" w:cstheme="majorHAnsi"/>
              </w:rPr>
              <w:t>304509</w:t>
            </w:r>
          </w:p>
        </w:tc>
      </w:tr>
      <w:tr w:rsidR="003D43EB" w:rsidRPr="001E56DE" w:rsidTr="00181E66">
        <w:trPr>
          <w:trHeight w:val="280"/>
          <w:jc w:val="center"/>
        </w:trPr>
        <w:tc>
          <w:tcPr>
            <w:tcW w:w="606" w:type="dxa"/>
            <w:vAlign w:val="center"/>
          </w:tcPr>
          <w:p w:rsidR="003D43EB" w:rsidRPr="001E56DE" w:rsidRDefault="003D43EB" w:rsidP="0086574F">
            <w:pPr>
              <w:pStyle w:val="TableParagraph"/>
              <w:spacing w:before="11"/>
              <w:jc w:val="center"/>
              <w:rPr>
                <w:rFonts w:asciiTheme="majorHAnsi" w:hAnsiTheme="majorHAnsi" w:cstheme="majorHAnsi"/>
              </w:rPr>
            </w:pPr>
            <w:r w:rsidRPr="001E56DE">
              <w:rPr>
                <w:rFonts w:asciiTheme="majorHAnsi" w:hAnsiTheme="majorHAnsi" w:cstheme="majorHAnsi"/>
              </w:rPr>
              <w:t>04</w:t>
            </w:r>
          </w:p>
        </w:tc>
        <w:tc>
          <w:tcPr>
            <w:tcW w:w="567" w:type="dxa"/>
            <w:vAlign w:val="center"/>
          </w:tcPr>
          <w:p w:rsidR="003D43EB" w:rsidRPr="001E56DE" w:rsidRDefault="003D43EB" w:rsidP="0086574F">
            <w:pPr>
              <w:pStyle w:val="TableParagraph"/>
              <w:jc w:val="center"/>
              <w:rPr>
                <w:rFonts w:asciiTheme="majorHAnsi" w:hAnsiTheme="majorHAnsi" w:cstheme="majorHAnsi"/>
              </w:rPr>
            </w:pPr>
            <w:r w:rsidRPr="001E56DE">
              <w:rPr>
                <w:rFonts w:asciiTheme="majorHAnsi" w:hAnsiTheme="majorHAnsi" w:cstheme="majorHAnsi"/>
              </w:rPr>
              <w:t>300</w:t>
            </w:r>
          </w:p>
        </w:tc>
        <w:tc>
          <w:tcPr>
            <w:tcW w:w="709" w:type="dxa"/>
            <w:vAlign w:val="center"/>
          </w:tcPr>
          <w:p w:rsidR="003D43EB" w:rsidRPr="001E56DE" w:rsidRDefault="003D43EB" w:rsidP="00181E66">
            <w:pPr>
              <w:ind w:right="-107"/>
              <w:rPr>
                <w:rFonts w:asciiTheme="majorHAnsi" w:hAnsiTheme="majorHAnsi" w:cstheme="majorHAnsi"/>
                <w:sz w:val="22"/>
                <w:szCs w:val="22"/>
              </w:rPr>
            </w:pPr>
            <w:r w:rsidRPr="001E56DE">
              <w:rPr>
                <w:rFonts w:asciiTheme="majorHAnsi" w:hAnsiTheme="majorHAnsi" w:cstheme="majorHAnsi"/>
                <w:sz w:val="22"/>
                <w:szCs w:val="22"/>
              </w:rPr>
              <w:t>Caixa</w:t>
            </w:r>
          </w:p>
        </w:tc>
        <w:tc>
          <w:tcPr>
            <w:tcW w:w="6845" w:type="dxa"/>
            <w:vAlign w:val="center"/>
          </w:tcPr>
          <w:p w:rsidR="003D43EB" w:rsidRPr="001E56DE" w:rsidRDefault="003D43EB" w:rsidP="0086574F">
            <w:pPr>
              <w:ind w:right="108"/>
              <w:jc w:val="both"/>
              <w:rPr>
                <w:rFonts w:asciiTheme="majorHAnsi" w:hAnsiTheme="majorHAnsi" w:cstheme="majorHAnsi"/>
                <w:b/>
                <w:sz w:val="22"/>
                <w:szCs w:val="22"/>
              </w:rPr>
            </w:pPr>
            <w:r w:rsidRPr="001E56DE">
              <w:rPr>
                <w:rFonts w:asciiTheme="majorHAnsi" w:hAnsiTheme="majorHAnsi" w:cstheme="majorHAnsi"/>
                <w:b/>
                <w:sz w:val="22"/>
                <w:szCs w:val="22"/>
              </w:rPr>
              <w:t>MARMITA DESCARTÁVEL:</w:t>
            </w:r>
            <w:r w:rsidRPr="001E56DE">
              <w:rPr>
                <w:rFonts w:asciiTheme="majorHAnsi" w:hAnsiTheme="majorHAnsi" w:cstheme="majorHAnsi"/>
                <w:sz w:val="22"/>
                <w:szCs w:val="22"/>
              </w:rPr>
              <w:t xml:space="preserve"> Material: Isopor; Formato: Redondo; Características Adicionais: Com Tampa; Capacidade: 500 ML; Aplicação: Para Sopa. Embalagem/Caixa com 100 unidades.</w:t>
            </w:r>
          </w:p>
        </w:tc>
        <w:tc>
          <w:tcPr>
            <w:tcW w:w="994" w:type="dxa"/>
            <w:vAlign w:val="center"/>
          </w:tcPr>
          <w:p w:rsidR="003D43EB" w:rsidRPr="001E56DE" w:rsidRDefault="003D43EB" w:rsidP="0086574F">
            <w:pPr>
              <w:pStyle w:val="TableParagraph"/>
              <w:jc w:val="center"/>
              <w:rPr>
                <w:rFonts w:asciiTheme="majorHAnsi" w:hAnsiTheme="majorHAnsi" w:cstheme="majorHAnsi"/>
              </w:rPr>
            </w:pPr>
            <w:r w:rsidRPr="001E56DE">
              <w:rPr>
                <w:rFonts w:asciiTheme="majorHAnsi" w:hAnsiTheme="majorHAnsi" w:cstheme="majorHAnsi"/>
              </w:rPr>
              <w:t>435569</w:t>
            </w:r>
          </w:p>
        </w:tc>
      </w:tr>
      <w:tr w:rsidR="003D43EB" w:rsidRPr="001E56DE" w:rsidTr="00181E66">
        <w:trPr>
          <w:trHeight w:val="280"/>
          <w:jc w:val="center"/>
        </w:trPr>
        <w:tc>
          <w:tcPr>
            <w:tcW w:w="606" w:type="dxa"/>
            <w:vAlign w:val="center"/>
          </w:tcPr>
          <w:p w:rsidR="003D43EB" w:rsidRPr="001E56DE" w:rsidRDefault="003D43EB" w:rsidP="0086574F">
            <w:pPr>
              <w:pStyle w:val="TableParagraph"/>
              <w:spacing w:before="11"/>
              <w:jc w:val="center"/>
              <w:rPr>
                <w:rFonts w:asciiTheme="majorHAnsi" w:hAnsiTheme="majorHAnsi" w:cstheme="majorHAnsi"/>
              </w:rPr>
            </w:pPr>
            <w:r w:rsidRPr="001E56DE">
              <w:rPr>
                <w:rFonts w:asciiTheme="majorHAnsi" w:hAnsiTheme="majorHAnsi" w:cstheme="majorHAnsi"/>
              </w:rPr>
              <w:t>05</w:t>
            </w:r>
          </w:p>
        </w:tc>
        <w:tc>
          <w:tcPr>
            <w:tcW w:w="567" w:type="dxa"/>
            <w:vAlign w:val="center"/>
          </w:tcPr>
          <w:p w:rsidR="003D43EB" w:rsidRPr="001E56DE" w:rsidRDefault="003D43EB" w:rsidP="0086574F">
            <w:pPr>
              <w:pStyle w:val="TableParagraph"/>
              <w:jc w:val="center"/>
              <w:rPr>
                <w:rFonts w:asciiTheme="majorHAnsi" w:hAnsiTheme="majorHAnsi" w:cstheme="majorHAnsi"/>
              </w:rPr>
            </w:pPr>
            <w:r w:rsidRPr="001E56DE">
              <w:rPr>
                <w:rFonts w:asciiTheme="majorHAnsi" w:hAnsiTheme="majorHAnsi" w:cstheme="majorHAnsi"/>
              </w:rPr>
              <w:t>400</w:t>
            </w:r>
          </w:p>
        </w:tc>
        <w:tc>
          <w:tcPr>
            <w:tcW w:w="709" w:type="dxa"/>
            <w:vAlign w:val="center"/>
          </w:tcPr>
          <w:p w:rsidR="003D43EB" w:rsidRPr="001E56DE" w:rsidRDefault="003D43EB" w:rsidP="00181E66">
            <w:pPr>
              <w:ind w:right="-107"/>
              <w:rPr>
                <w:rFonts w:asciiTheme="majorHAnsi" w:hAnsiTheme="majorHAnsi" w:cstheme="majorHAnsi"/>
                <w:sz w:val="22"/>
                <w:szCs w:val="22"/>
              </w:rPr>
            </w:pPr>
            <w:r w:rsidRPr="001E56DE">
              <w:rPr>
                <w:rFonts w:asciiTheme="majorHAnsi" w:hAnsiTheme="majorHAnsi" w:cstheme="majorHAnsi"/>
                <w:sz w:val="22"/>
                <w:szCs w:val="22"/>
              </w:rPr>
              <w:t>Caixa</w:t>
            </w:r>
          </w:p>
        </w:tc>
        <w:tc>
          <w:tcPr>
            <w:tcW w:w="6845" w:type="dxa"/>
            <w:vAlign w:val="center"/>
          </w:tcPr>
          <w:p w:rsidR="003D43EB" w:rsidRPr="001E56DE" w:rsidRDefault="003D43EB" w:rsidP="0086574F">
            <w:pPr>
              <w:ind w:right="108"/>
              <w:jc w:val="both"/>
              <w:rPr>
                <w:rFonts w:asciiTheme="majorHAnsi" w:hAnsiTheme="majorHAnsi" w:cstheme="majorHAnsi"/>
                <w:sz w:val="22"/>
                <w:szCs w:val="22"/>
              </w:rPr>
            </w:pPr>
            <w:r w:rsidRPr="001E56DE">
              <w:rPr>
                <w:rFonts w:asciiTheme="majorHAnsi" w:hAnsiTheme="majorHAnsi" w:cstheme="majorHAnsi"/>
                <w:b/>
                <w:sz w:val="22"/>
                <w:szCs w:val="22"/>
              </w:rPr>
              <w:t xml:space="preserve">MARMITA DESCARTÁVEL: </w:t>
            </w:r>
            <w:r w:rsidRPr="001E56DE">
              <w:rPr>
                <w:rFonts w:asciiTheme="majorHAnsi" w:hAnsiTheme="majorHAnsi" w:cstheme="majorHAnsi"/>
                <w:sz w:val="22"/>
                <w:szCs w:val="22"/>
              </w:rPr>
              <w:t>Material: Isopor; Formato: Retangular; Características Adicionais: Com Tampa E 3 Divisões; Capacidade: Aproximadamente 900ml; Embalagem/Caixa com 100 unidades.</w:t>
            </w:r>
          </w:p>
        </w:tc>
        <w:tc>
          <w:tcPr>
            <w:tcW w:w="994" w:type="dxa"/>
            <w:vAlign w:val="center"/>
          </w:tcPr>
          <w:p w:rsidR="003D43EB" w:rsidRPr="001E56DE" w:rsidRDefault="003D43EB" w:rsidP="0086574F">
            <w:pPr>
              <w:pStyle w:val="TableParagraph"/>
              <w:jc w:val="center"/>
              <w:rPr>
                <w:rFonts w:asciiTheme="majorHAnsi" w:hAnsiTheme="majorHAnsi" w:cstheme="majorHAnsi"/>
              </w:rPr>
            </w:pPr>
            <w:r w:rsidRPr="001E56DE">
              <w:rPr>
                <w:rFonts w:asciiTheme="majorHAnsi" w:hAnsiTheme="majorHAnsi" w:cstheme="majorHAnsi"/>
              </w:rPr>
              <w:t>411680</w:t>
            </w:r>
          </w:p>
        </w:tc>
      </w:tr>
    </w:tbl>
    <w:p w:rsidR="003D43EB" w:rsidRPr="001E56DE" w:rsidRDefault="003D43EB" w:rsidP="003D43EB">
      <w:pPr>
        <w:pStyle w:val="Corpodetexto"/>
        <w:numPr>
          <w:ilvl w:val="0"/>
          <w:numId w:val="38"/>
        </w:numPr>
        <w:suppressAutoHyphens w:val="0"/>
        <w:autoSpaceDN/>
        <w:spacing w:before="240"/>
        <w:ind w:left="0" w:firstLine="0"/>
        <w:jc w:val="both"/>
        <w:textAlignment w:val="auto"/>
        <w:rPr>
          <w:rFonts w:asciiTheme="majorHAnsi" w:hAnsiTheme="majorHAnsi" w:cstheme="majorHAnsi"/>
          <w:b/>
          <w:sz w:val="22"/>
          <w:szCs w:val="22"/>
        </w:rPr>
      </w:pPr>
      <w:r w:rsidRPr="001E56DE">
        <w:rPr>
          <w:rFonts w:asciiTheme="majorHAnsi" w:hAnsiTheme="majorHAnsi" w:cstheme="majorHAnsi"/>
          <w:b/>
          <w:sz w:val="22"/>
          <w:szCs w:val="22"/>
        </w:rPr>
        <w:t>DA JUSTIFICATIVA E DA FUNDAMENTAÇÃO</w:t>
      </w:r>
    </w:p>
    <w:p w:rsidR="003D43EB" w:rsidRPr="001E56DE" w:rsidRDefault="003D43EB" w:rsidP="003D43EB">
      <w:pPr>
        <w:pStyle w:val="Corpodetexto"/>
        <w:numPr>
          <w:ilvl w:val="1"/>
          <w:numId w:val="38"/>
        </w:numPr>
        <w:suppressAutoHyphens w:val="0"/>
        <w:autoSpaceDN/>
        <w:spacing w:before="240"/>
        <w:ind w:left="0" w:firstLine="0"/>
        <w:jc w:val="both"/>
        <w:textAlignment w:val="auto"/>
        <w:rPr>
          <w:rFonts w:asciiTheme="majorHAnsi" w:hAnsiTheme="majorHAnsi" w:cstheme="majorHAnsi"/>
          <w:sz w:val="22"/>
          <w:szCs w:val="22"/>
        </w:rPr>
      </w:pPr>
      <w:r w:rsidRPr="001E56DE">
        <w:rPr>
          <w:rFonts w:asciiTheme="majorHAnsi" w:hAnsiTheme="majorHAnsi" w:cstheme="majorHAnsi"/>
          <w:sz w:val="22"/>
          <w:szCs w:val="22"/>
        </w:rPr>
        <w:t>A aquisição de materiais descartáveis de alimentação, para o Hospital Maternidade Dr. Manoel Martins de Barros, é essencial para garantir a qualidade do atendimento no Setor de Nutrição e Dietética. Esses materiais são fundamentais para manter altos padrões de higiene e segurança, essenciais em um ambiente hospitalar onde os pacientes estão mais suscetíveis a infecções. O uso de utensílios descartáveis reduz o risco de contaminação cruzada, assegurando uma maior segurança alimentar para pacientes, acompanhantes e funcionários.</w:t>
      </w:r>
    </w:p>
    <w:p w:rsidR="001E56DE" w:rsidRDefault="003D43EB" w:rsidP="001E56DE">
      <w:pPr>
        <w:pStyle w:val="Corpodetexto"/>
        <w:numPr>
          <w:ilvl w:val="1"/>
          <w:numId w:val="38"/>
        </w:numPr>
        <w:suppressAutoHyphens w:val="0"/>
        <w:autoSpaceDN/>
        <w:spacing w:before="240"/>
        <w:ind w:left="0" w:firstLine="0"/>
        <w:jc w:val="both"/>
        <w:textAlignment w:val="auto"/>
        <w:rPr>
          <w:rFonts w:asciiTheme="majorHAnsi" w:hAnsiTheme="majorHAnsi" w:cstheme="majorHAnsi"/>
          <w:sz w:val="22"/>
          <w:szCs w:val="22"/>
        </w:rPr>
      </w:pPr>
      <w:r w:rsidRPr="001E56DE">
        <w:rPr>
          <w:rFonts w:asciiTheme="majorHAnsi" w:hAnsiTheme="majorHAnsi" w:cstheme="majorHAnsi"/>
          <w:sz w:val="22"/>
          <w:szCs w:val="22"/>
        </w:rPr>
        <w:t>Além disso, os materiais descartáveis oferecem praticidade e flexibilidade, facilitando a logística de distribuição das refeições no hospital. Em casos de aumento repentino da demanda, como surtos de doenças ou emergências, a disponibilidade desses itens permite uma rápida adaptação, sem comprometer a qualidade do serviço. A aquisição contínua desses materiais visa evitar interrupções no fornecimento de refeições, garantindo que o hospital possa operar de forma eficiente e ininterrupta. Dessa forma, assegura-se que cada paciente e acompanhante receba suas refeições de maneira adequada e no tempo correto, contribuindo para o bem estar e a recuperação dos pacientes, além de atender às normas sanitárias vigentes.</w:t>
      </w:r>
    </w:p>
    <w:p w:rsidR="003D43EB" w:rsidRPr="001E56DE" w:rsidRDefault="003D43EB" w:rsidP="001E56DE">
      <w:pPr>
        <w:pStyle w:val="Corpodetexto"/>
        <w:numPr>
          <w:ilvl w:val="0"/>
          <w:numId w:val="38"/>
        </w:numPr>
        <w:suppressAutoHyphens w:val="0"/>
        <w:autoSpaceDN/>
        <w:spacing w:before="240"/>
        <w:ind w:hanging="720"/>
        <w:jc w:val="both"/>
        <w:textAlignment w:val="auto"/>
        <w:rPr>
          <w:rFonts w:asciiTheme="majorHAnsi" w:hAnsiTheme="majorHAnsi" w:cstheme="majorHAnsi"/>
          <w:sz w:val="22"/>
          <w:szCs w:val="22"/>
        </w:rPr>
      </w:pPr>
      <w:r w:rsidRPr="001E56DE">
        <w:rPr>
          <w:rFonts w:asciiTheme="majorHAnsi" w:hAnsiTheme="majorHAnsi" w:cstheme="majorHAnsi"/>
          <w:b/>
          <w:sz w:val="22"/>
          <w:szCs w:val="22"/>
        </w:rPr>
        <w:t>DA NATUREZA DO OBJETO</w:t>
      </w:r>
    </w:p>
    <w:p w:rsidR="003D43EB" w:rsidRDefault="003D43EB" w:rsidP="003D43EB">
      <w:pPr>
        <w:pStyle w:val="Default"/>
        <w:numPr>
          <w:ilvl w:val="1"/>
          <w:numId w:val="38"/>
        </w:numPr>
        <w:suppressAutoHyphens w:val="0"/>
        <w:adjustRightInd w:val="0"/>
        <w:spacing w:after="120"/>
        <w:ind w:left="0" w:firstLine="0"/>
        <w:jc w:val="both"/>
        <w:textAlignment w:val="auto"/>
        <w:rPr>
          <w:rFonts w:asciiTheme="majorHAnsi" w:hAnsiTheme="majorHAnsi" w:cstheme="majorHAnsi"/>
          <w:color w:val="auto"/>
          <w:sz w:val="22"/>
          <w:szCs w:val="22"/>
        </w:rPr>
      </w:pPr>
      <w:r w:rsidRPr="001E56DE">
        <w:rPr>
          <w:rFonts w:asciiTheme="majorHAnsi" w:hAnsiTheme="majorHAnsi" w:cstheme="majorHAnsi"/>
          <w:color w:val="auto"/>
          <w:sz w:val="22"/>
          <w:szCs w:val="22"/>
        </w:rPr>
        <w:t>O objeto descrito neste Termo de Referência possui padrões de desempenho e qualidade objetivamente definidos por meio de especificações usuais de mercado, se enquadrando perfeitamente na condição de bens ou serviços comuns, nos termos da legislação vigente.</w:t>
      </w:r>
    </w:p>
    <w:p w:rsidR="001E56DE" w:rsidRPr="001E56DE" w:rsidRDefault="001E56DE" w:rsidP="001E56DE">
      <w:pPr>
        <w:pStyle w:val="Default"/>
        <w:suppressAutoHyphens w:val="0"/>
        <w:adjustRightInd w:val="0"/>
        <w:spacing w:after="120"/>
        <w:jc w:val="both"/>
        <w:textAlignment w:val="auto"/>
        <w:rPr>
          <w:rFonts w:asciiTheme="majorHAnsi" w:hAnsiTheme="majorHAnsi" w:cstheme="majorHAnsi"/>
          <w:color w:val="auto"/>
          <w:sz w:val="22"/>
          <w:szCs w:val="22"/>
        </w:rPr>
      </w:pPr>
    </w:p>
    <w:p w:rsidR="003D43EB" w:rsidRPr="001E56DE" w:rsidRDefault="003D43EB" w:rsidP="003D43EB">
      <w:pPr>
        <w:pStyle w:val="Default"/>
        <w:numPr>
          <w:ilvl w:val="0"/>
          <w:numId w:val="38"/>
        </w:numPr>
        <w:suppressAutoHyphens w:val="0"/>
        <w:adjustRightInd w:val="0"/>
        <w:spacing w:before="240" w:after="120"/>
        <w:ind w:left="0" w:firstLine="0"/>
        <w:jc w:val="both"/>
        <w:textAlignment w:val="auto"/>
        <w:rPr>
          <w:rFonts w:asciiTheme="majorHAnsi" w:hAnsiTheme="majorHAnsi" w:cstheme="majorHAnsi"/>
          <w:b/>
          <w:color w:val="auto"/>
          <w:sz w:val="22"/>
          <w:szCs w:val="22"/>
        </w:rPr>
      </w:pPr>
      <w:r w:rsidRPr="001E56DE">
        <w:rPr>
          <w:rFonts w:asciiTheme="majorHAnsi" w:hAnsiTheme="majorHAnsi" w:cstheme="majorHAnsi"/>
          <w:b/>
          <w:color w:val="auto"/>
          <w:sz w:val="22"/>
          <w:szCs w:val="22"/>
        </w:rPr>
        <w:lastRenderedPageBreak/>
        <w:t>CRITÉRIO E FORMA DE SELEÇÃO DO FORNECEDOR</w:t>
      </w:r>
    </w:p>
    <w:p w:rsidR="003D43EB" w:rsidRPr="001E56DE" w:rsidRDefault="003D43EB" w:rsidP="003D43EB">
      <w:pPr>
        <w:pStyle w:val="PargrafodaLista"/>
        <w:numPr>
          <w:ilvl w:val="1"/>
          <w:numId w:val="38"/>
        </w:numPr>
        <w:ind w:left="0" w:firstLine="0"/>
        <w:jc w:val="both"/>
        <w:outlineLvl w:val="0"/>
        <w:rPr>
          <w:rFonts w:asciiTheme="majorHAnsi" w:eastAsiaTheme="minorHAnsi" w:hAnsiTheme="majorHAnsi" w:cstheme="majorHAnsi"/>
          <w:sz w:val="22"/>
          <w:szCs w:val="22"/>
          <w:lang w:eastAsia="en-US"/>
        </w:rPr>
      </w:pPr>
      <w:r w:rsidRPr="001E56DE">
        <w:rPr>
          <w:rFonts w:asciiTheme="majorHAnsi" w:eastAsiaTheme="minorHAnsi" w:hAnsiTheme="majorHAnsi" w:cstheme="majorHAnsi"/>
          <w:sz w:val="22"/>
          <w:szCs w:val="22"/>
          <w:lang w:eastAsia="en-US"/>
        </w:rPr>
        <w:t>A seleção de fornecedor (es) para a execução do objeto do presente Termo de Referência se dará através de procedimento licitatório na modalidade de Dispensa de Licitação, na forma ELETRÔNICA, nos termos do Art. 75, II da Lei Federal n. 14.133/2021 e suas alterações.</w:t>
      </w:r>
    </w:p>
    <w:p w:rsidR="003D43EB" w:rsidRPr="001E56DE" w:rsidRDefault="003D43EB" w:rsidP="003D43EB">
      <w:pPr>
        <w:pStyle w:val="PargrafodaLista"/>
        <w:ind w:left="0"/>
        <w:jc w:val="both"/>
        <w:outlineLvl w:val="0"/>
        <w:rPr>
          <w:rFonts w:asciiTheme="majorHAnsi" w:eastAsiaTheme="minorHAnsi" w:hAnsiTheme="majorHAnsi" w:cstheme="majorHAnsi"/>
          <w:sz w:val="22"/>
          <w:szCs w:val="22"/>
          <w:lang w:eastAsia="en-US"/>
        </w:rPr>
      </w:pPr>
    </w:p>
    <w:p w:rsidR="003D43EB" w:rsidRPr="001E56DE" w:rsidRDefault="003D43EB" w:rsidP="003D43EB">
      <w:pPr>
        <w:pStyle w:val="PargrafodaLista"/>
        <w:numPr>
          <w:ilvl w:val="1"/>
          <w:numId w:val="38"/>
        </w:numPr>
        <w:spacing w:before="240"/>
        <w:ind w:left="0" w:firstLine="0"/>
        <w:jc w:val="both"/>
        <w:outlineLvl w:val="0"/>
        <w:rPr>
          <w:rFonts w:asciiTheme="majorHAnsi" w:eastAsiaTheme="minorHAnsi" w:hAnsiTheme="majorHAnsi" w:cstheme="majorHAnsi"/>
          <w:sz w:val="22"/>
          <w:szCs w:val="22"/>
          <w:lang w:eastAsia="en-US"/>
        </w:rPr>
      </w:pPr>
      <w:r w:rsidRPr="001E56DE">
        <w:rPr>
          <w:rFonts w:asciiTheme="majorHAnsi" w:eastAsiaTheme="minorHAnsi" w:hAnsiTheme="majorHAnsi" w:cstheme="majorHAnsi"/>
          <w:sz w:val="22"/>
          <w:szCs w:val="22"/>
          <w:lang w:eastAsia="en-US"/>
        </w:rPr>
        <w:t>Para efeito de julgamento de propostas será adotado o critério de MENOR PREÇO, conforme previsão contida no art. 33 da Lei Federal nº 14.133/2021;</w:t>
      </w:r>
    </w:p>
    <w:p w:rsidR="003D43EB" w:rsidRPr="001E56DE" w:rsidRDefault="003D43EB" w:rsidP="003D43EB">
      <w:pPr>
        <w:pStyle w:val="PargrafodaLista"/>
        <w:spacing w:before="240"/>
        <w:ind w:left="0"/>
        <w:jc w:val="both"/>
        <w:outlineLvl w:val="0"/>
        <w:rPr>
          <w:rFonts w:asciiTheme="majorHAnsi" w:eastAsiaTheme="minorHAnsi" w:hAnsiTheme="majorHAnsi" w:cstheme="majorHAnsi"/>
          <w:sz w:val="22"/>
          <w:szCs w:val="22"/>
          <w:lang w:eastAsia="en-US"/>
        </w:rPr>
      </w:pPr>
    </w:p>
    <w:p w:rsidR="003D43EB" w:rsidRPr="001E56DE" w:rsidRDefault="003D43EB" w:rsidP="003D43EB">
      <w:pPr>
        <w:pStyle w:val="PargrafodaLista"/>
        <w:numPr>
          <w:ilvl w:val="1"/>
          <w:numId w:val="38"/>
        </w:numPr>
        <w:spacing w:before="240"/>
        <w:ind w:left="0" w:firstLine="0"/>
        <w:jc w:val="both"/>
        <w:outlineLvl w:val="0"/>
        <w:rPr>
          <w:rFonts w:asciiTheme="majorHAnsi" w:eastAsiaTheme="minorHAnsi" w:hAnsiTheme="majorHAnsi" w:cstheme="majorHAnsi"/>
          <w:sz w:val="22"/>
          <w:szCs w:val="22"/>
          <w:lang w:eastAsia="en-US"/>
        </w:rPr>
      </w:pPr>
      <w:r w:rsidRPr="001E56DE">
        <w:rPr>
          <w:rFonts w:asciiTheme="majorHAnsi" w:eastAsiaTheme="minorHAnsi" w:hAnsiTheme="majorHAnsi" w:cstheme="majorHAnsi"/>
          <w:sz w:val="22"/>
          <w:szCs w:val="22"/>
          <w:lang w:eastAsia="en-US"/>
        </w:rPr>
        <w:t>O prazo de validade das propostas será de 90 (noventa) dias, contados da data de sua apresentação, observando o disposto no art.90, § 3º, da Lei Federal n. 14.133/2021 e suas alterações.</w:t>
      </w:r>
    </w:p>
    <w:p w:rsidR="003D43EB" w:rsidRPr="001E56DE" w:rsidRDefault="003D43EB" w:rsidP="003D43EB">
      <w:pPr>
        <w:pStyle w:val="Default"/>
        <w:rPr>
          <w:rFonts w:asciiTheme="majorHAnsi" w:hAnsiTheme="majorHAnsi" w:cstheme="majorHAnsi"/>
          <w:b/>
          <w:color w:val="auto"/>
          <w:sz w:val="22"/>
          <w:szCs w:val="22"/>
        </w:rPr>
      </w:pPr>
    </w:p>
    <w:p w:rsidR="003D43EB" w:rsidRPr="001E56DE" w:rsidRDefault="003D43EB" w:rsidP="003D43EB">
      <w:pPr>
        <w:pStyle w:val="Default"/>
        <w:numPr>
          <w:ilvl w:val="0"/>
          <w:numId w:val="38"/>
        </w:numPr>
        <w:suppressAutoHyphens w:val="0"/>
        <w:adjustRightInd w:val="0"/>
        <w:spacing w:after="120"/>
        <w:ind w:left="0" w:firstLine="0"/>
        <w:textAlignment w:val="auto"/>
        <w:rPr>
          <w:rFonts w:asciiTheme="majorHAnsi" w:hAnsiTheme="majorHAnsi" w:cstheme="majorHAnsi"/>
          <w:b/>
          <w:color w:val="auto"/>
          <w:sz w:val="22"/>
          <w:szCs w:val="22"/>
        </w:rPr>
      </w:pPr>
      <w:r w:rsidRPr="001E56DE">
        <w:rPr>
          <w:rFonts w:asciiTheme="majorHAnsi" w:hAnsiTheme="majorHAnsi" w:cstheme="majorHAnsi"/>
          <w:b/>
          <w:color w:val="auto"/>
          <w:sz w:val="22"/>
          <w:szCs w:val="22"/>
        </w:rPr>
        <w:t>MEMÓRIA DE CÁLCULO</w:t>
      </w:r>
    </w:p>
    <w:p w:rsidR="003D43EB" w:rsidRPr="001E56DE" w:rsidRDefault="003D43EB" w:rsidP="003D43EB">
      <w:pPr>
        <w:pStyle w:val="Default"/>
        <w:numPr>
          <w:ilvl w:val="1"/>
          <w:numId w:val="38"/>
        </w:numPr>
        <w:suppressAutoHyphens w:val="0"/>
        <w:adjustRightInd w:val="0"/>
        <w:ind w:left="0" w:firstLine="0"/>
        <w:textAlignment w:val="auto"/>
        <w:rPr>
          <w:rFonts w:asciiTheme="majorHAnsi" w:eastAsia="Calibri" w:hAnsiTheme="majorHAnsi" w:cstheme="majorHAnsi"/>
          <w:sz w:val="22"/>
          <w:szCs w:val="22"/>
          <w:lang w:val="pt-PT"/>
        </w:rPr>
      </w:pPr>
      <w:r w:rsidRPr="001E56DE">
        <w:rPr>
          <w:rFonts w:asciiTheme="majorHAnsi" w:eastAsia="Calibri" w:hAnsiTheme="majorHAnsi" w:cstheme="majorHAnsi"/>
          <w:sz w:val="22"/>
          <w:szCs w:val="22"/>
          <w:lang w:val="pt-PT"/>
        </w:rPr>
        <w:t>Período: Consumos de Janeiro a Dezembro 2023:</w:t>
      </w:r>
      <w:r w:rsidRPr="001E56DE">
        <w:rPr>
          <w:rFonts w:asciiTheme="majorHAnsi" w:eastAsia="Calibri" w:hAnsiTheme="majorHAnsi" w:cstheme="majorHAnsi"/>
          <w:sz w:val="22"/>
          <w:szCs w:val="22"/>
          <w:lang w:val="pt-PT"/>
        </w:rPr>
        <w:br/>
      </w:r>
    </w:p>
    <w:tbl>
      <w:tblPr>
        <w:tblStyle w:val="TableNormal"/>
        <w:tblW w:w="6238" w:type="dxa"/>
        <w:jc w:val="center"/>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9"/>
        <w:gridCol w:w="709"/>
        <w:gridCol w:w="4820"/>
      </w:tblGrid>
      <w:tr w:rsidR="003D43EB" w:rsidRPr="001E56DE" w:rsidTr="0086574F">
        <w:trPr>
          <w:trHeight w:val="280"/>
          <w:jc w:val="center"/>
        </w:trPr>
        <w:tc>
          <w:tcPr>
            <w:tcW w:w="709" w:type="dxa"/>
          </w:tcPr>
          <w:p w:rsidR="003D43EB" w:rsidRPr="001E56DE" w:rsidRDefault="003D43EB" w:rsidP="0086574F">
            <w:pPr>
              <w:jc w:val="center"/>
              <w:rPr>
                <w:rFonts w:asciiTheme="majorHAnsi" w:eastAsia="Cambria" w:hAnsiTheme="majorHAnsi" w:cstheme="majorHAnsi"/>
                <w:b/>
                <w:sz w:val="22"/>
                <w:szCs w:val="22"/>
                <w:lang w:val="pt-PT" w:eastAsia="en-US"/>
              </w:rPr>
            </w:pPr>
            <w:r w:rsidRPr="001E56DE">
              <w:rPr>
                <w:rFonts w:asciiTheme="majorHAnsi" w:eastAsia="Cambria" w:hAnsiTheme="majorHAnsi" w:cstheme="majorHAnsi"/>
                <w:b/>
                <w:sz w:val="22"/>
                <w:szCs w:val="22"/>
                <w:lang w:val="pt-PT" w:eastAsia="en-US"/>
              </w:rPr>
              <w:t>QTD.</w:t>
            </w:r>
          </w:p>
        </w:tc>
        <w:tc>
          <w:tcPr>
            <w:tcW w:w="709" w:type="dxa"/>
          </w:tcPr>
          <w:p w:rsidR="003D43EB" w:rsidRPr="001E56DE" w:rsidRDefault="003D43EB" w:rsidP="0086574F">
            <w:pPr>
              <w:jc w:val="center"/>
              <w:rPr>
                <w:rFonts w:asciiTheme="majorHAnsi" w:eastAsia="Cambria" w:hAnsiTheme="majorHAnsi" w:cstheme="majorHAnsi"/>
                <w:b/>
                <w:sz w:val="22"/>
                <w:szCs w:val="22"/>
                <w:lang w:val="pt-PT" w:eastAsia="en-US"/>
              </w:rPr>
            </w:pPr>
            <w:r w:rsidRPr="001E56DE">
              <w:rPr>
                <w:rFonts w:asciiTheme="majorHAnsi" w:eastAsia="Cambria" w:hAnsiTheme="majorHAnsi" w:cstheme="majorHAnsi"/>
                <w:b/>
                <w:sz w:val="22"/>
                <w:szCs w:val="22"/>
                <w:lang w:val="pt-PT" w:eastAsia="en-US"/>
              </w:rPr>
              <w:t>UND.</w:t>
            </w:r>
          </w:p>
        </w:tc>
        <w:tc>
          <w:tcPr>
            <w:tcW w:w="4820" w:type="dxa"/>
          </w:tcPr>
          <w:p w:rsidR="003D43EB" w:rsidRPr="001E56DE" w:rsidRDefault="003D43EB" w:rsidP="0086574F">
            <w:pPr>
              <w:jc w:val="center"/>
              <w:rPr>
                <w:rFonts w:asciiTheme="majorHAnsi" w:eastAsia="Cambria" w:hAnsiTheme="majorHAnsi" w:cstheme="majorHAnsi"/>
                <w:b/>
                <w:sz w:val="22"/>
                <w:szCs w:val="22"/>
                <w:lang w:val="pt-PT" w:eastAsia="en-US"/>
              </w:rPr>
            </w:pPr>
            <w:r w:rsidRPr="001E56DE">
              <w:rPr>
                <w:rFonts w:asciiTheme="majorHAnsi" w:eastAsia="Cambria" w:hAnsiTheme="majorHAnsi" w:cstheme="majorHAnsi"/>
                <w:b/>
                <w:sz w:val="22"/>
                <w:szCs w:val="22"/>
                <w:lang w:val="pt-PT" w:eastAsia="en-US"/>
              </w:rPr>
              <w:t>DESCRIÇÃO</w:t>
            </w:r>
          </w:p>
        </w:tc>
      </w:tr>
      <w:tr w:rsidR="003D43EB" w:rsidRPr="001E56DE" w:rsidTr="0086574F">
        <w:trPr>
          <w:trHeight w:val="280"/>
          <w:jc w:val="center"/>
        </w:trPr>
        <w:tc>
          <w:tcPr>
            <w:tcW w:w="709" w:type="dxa"/>
            <w:vAlign w:val="center"/>
          </w:tcPr>
          <w:p w:rsidR="003D43EB" w:rsidRPr="001E56DE" w:rsidRDefault="003D43EB" w:rsidP="0086574F">
            <w:pPr>
              <w:jc w:val="center"/>
              <w:rPr>
                <w:rFonts w:asciiTheme="majorHAnsi" w:eastAsia="Cambria" w:hAnsiTheme="majorHAnsi" w:cstheme="majorHAnsi"/>
                <w:sz w:val="22"/>
                <w:szCs w:val="22"/>
                <w:lang w:val="pt-PT" w:eastAsia="en-US"/>
              </w:rPr>
            </w:pPr>
            <w:r w:rsidRPr="001E56DE">
              <w:rPr>
                <w:rFonts w:asciiTheme="majorHAnsi" w:eastAsia="Cambria" w:hAnsiTheme="majorHAnsi" w:cstheme="majorHAnsi"/>
                <w:sz w:val="22"/>
                <w:szCs w:val="22"/>
                <w:lang w:val="pt-PT" w:eastAsia="en-US"/>
              </w:rPr>
              <w:t>45</w:t>
            </w:r>
          </w:p>
        </w:tc>
        <w:tc>
          <w:tcPr>
            <w:tcW w:w="709" w:type="dxa"/>
            <w:vAlign w:val="center"/>
          </w:tcPr>
          <w:p w:rsidR="003D43EB" w:rsidRPr="001E56DE" w:rsidRDefault="003D43EB" w:rsidP="0086574F">
            <w:pPr>
              <w:ind w:right="-107"/>
              <w:rPr>
                <w:rFonts w:asciiTheme="majorHAnsi" w:eastAsia="Arial" w:hAnsiTheme="majorHAnsi" w:cstheme="majorHAnsi"/>
                <w:sz w:val="22"/>
                <w:szCs w:val="22"/>
              </w:rPr>
            </w:pPr>
            <w:r w:rsidRPr="001E56DE">
              <w:rPr>
                <w:rFonts w:asciiTheme="majorHAnsi" w:eastAsia="Arial" w:hAnsiTheme="majorHAnsi" w:cstheme="majorHAnsi"/>
                <w:sz w:val="22"/>
                <w:szCs w:val="22"/>
              </w:rPr>
              <w:t xml:space="preserve">   Caixa</w:t>
            </w:r>
          </w:p>
        </w:tc>
        <w:tc>
          <w:tcPr>
            <w:tcW w:w="4820" w:type="dxa"/>
            <w:vAlign w:val="center"/>
          </w:tcPr>
          <w:p w:rsidR="003D43EB" w:rsidRPr="001E56DE" w:rsidRDefault="003D43EB" w:rsidP="0086574F">
            <w:pPr>
              <w:ind w:right="108"/>
              <w:rPr>
                <w:rFonts w:asciiTheme="majorHAnsi" w:eastAsia="Arial" w:hAnsiTheme="majorHAnsi" w:cstheme="majorHAnsi"/>
                <w:b/>
                <w:sz w:val="22"/>
                <w:szCs w:val="22"/>
              </w:rPr>
            </w:pPr>
            <w:r w:rsidRPr="001E56DE">
              <w:rPr>
                <w:rFonts w:asciiTheme="majorHAnsi" w:eastAsia="Arial" w:hAnsiTheme="majorHAnsi" w:cstheme="majorHAnsi"/>
                <w:b/>
                <w:sz w:val="22"/>
                <w:szCs w:val="22"/>
              </w:rPr>
              <w:t xml:space="preserve">COLHER DESCARTÁVEL: </w:t>
            </w:r>
            <w:r w:rsidRPr="001E56DE">
              <w:rPr>
                <w:rFonts w:asciiTheme="majorHAnsi" w:eastAsia="Arial" w:hAnsiTheme="majorHAnsi" w:cstheme="majorHAnsi"/>
                <w:sz w:val="22"/>
                <w:szCs w:val="22"/>
              </w:rPr>
              <w:t>Caixas com 500 unidades.</w:t>
            </w:r>
          </w:p>
        </w:tc>
      </w:tr>
      <w:tr w:rsidR="003D43EB" w:rsidRPr="001E56DE" w:rsidTr="0086574F">
        <w:trPr>
          <w:trHeight w:val="280"/>
          <w:jc w:val="center"/>
        </w:trPr>
        <w:tc>
          <w:tcPr>
            <w:tcW w:w="709" w:type="dxa"/>
            <w:vAlign w:val="center"/>
          </w:tcPr>
          <w:p w:rsidR="003D43EB" w:rsidRPr="001E56DE" w:rsidRDefault="003D43EB" w:rsidP="0086574F">
            <w:pPr>
              <w:jc w:val="center"/>
              <w:rPr>
                <w:rFonts w:asciiTheme="majorHAnsi" w:eastAsia="Cambria" w:hAnsiTheme="majorHAnsi" w:cstheme="majorHAnsi"/>
                <w:sz w:val="22"/>
                <w:szCs w:val="22"/>
                <w:lang w:val="pt-PT" w:eastAsia="en-US"/>
              </w:rPr>
            </w:pPr>
            <w:r w:rsidRPr="001E56DE">
              <w:rPr>
                <w:rFonts w:asciiTheme="majorHAnsi" w:eastAsia="Cambria" w:hAnsiTheme="majorHAnsi" w:cstheme="majorHAnsi"/>
                <w:sz w:val="22"/>
                <w:szCs w:val="22"/>
                <w:lang w:val="pt-PT" w:eastAsia="en-US"/>
              </w:rPr>
              <w:t>45</w:t>
            </w:r>
          </w:p>
        </w:tc>
        <w:tc>
          <w:tcPr>
            <w:tcW w:w="709" w:type="dxa"/>
            <w:vAlign w:val="center"/>
          </w:tcPr>
          <w:p w:rsidR="003D43EB" w:rsidRPr="001E56DE" w:rsidRDefault="003D43EB" w:rsidP="0086574F">
            <w:pPr>
              <w:ind w:right="-107"/>
              <w:rPr>
                <w:rFonts w:asciiTheme="majorHAnsi" w:eastAsia="Arial" w:hAnsiTheme="majorHAnsi" w:cstheme="majorHAnsi"/>
                <w:sz w:val="22"/>
                <w:szCs w:val="22"/>
              </w:rPr>
            </w:pPr>
            <w:r w:rsidRPr="001E56DE">
              <w:rPr>
                <w:rFonts w:asciiTheme="majorHAnsi" w:eastAsia="Arial" w:hAnsiTheme="majorHAnsi" w:cstheme="majorHAnsi"/>
                <w:sz w:val="22"/>
                <w:szCs w:val="22"/>
              </w:rPr>
              <w:t xml:space="preserve">   Caixa</w:t>
            </w:r>
          </w:p>
        </w:tc>
        <w:tc>
          <w:tcPr>
            <w:tcW w:w="4820" w:type="dxa"/>
            <w:vAlign w:val="center"/>
          </w:tcPr>
          <w:p w:rsidR="003D43EB" w:rsidRPr="001E56DE" w:rsidRDefault="003D43EB" w:rsidP="0086574F">
            <w:pPr>
              <w:ind w:right="108"/>
              <w:rPr>
                <w:rFonts w:asciiTheme="majorHAnsi" w:eastAsia="Arial" w:hAnsiTheme="majorHAnsi" w:cstheme="majorHAnsi"/>
                <w:sz w:val="22"/>
                <w:szCs w:val="22"/>
              </w:rPr>
            </w:pPr>
            <w:r w:rsidRPr="001E56DE">
              <w:rPr>
                <w:rFonts w:asciiTheme="majorHAnsi" w:eastAsia="Arial" w:hAnsiTheme="majorHAnsi" w:cstheme="majorHAnsi"/>
                <w:b/>
                <w:sz w:val="22"/>
                <w:szCs w:val="22"/>
              </w:rPr>
              <w:t xml:space="preserve">FACA DESCARTÁVEL: </w:t>
            </w:r>
            <w:r w:rsidRPr="001E56DE">
              <w:rPr>
                <w:rFonts w:asciiTheme="majorHAnsi" w:eastAsia="Arial" w:hAnsiTheme="majorHAnsi" w:cstheme="majorHAnsi"/>
                <w:sz w:val="22"/>
                <w:szCs w:val="22"/>
              </w:rPr>
              <w:t>Caixas com 500 unidades.</w:t>
            </w:r>
          </w:p>
        </w:tc>
      </w:tr>
      <w:tr w:rsidR="003D43EB" w:rsidRPr="001E56DE" w:rsidTr="0086574F">
        <w:trPr>
          <w:trHeight w:val="280"/>
          <w:jc w:val="center"/>
        </w:trPr>
        <w:tc>
          <w:tcPr>
            <w:tcW w:w="709" w:type="dxa"/>
            <w:vAlign w:val="center"/>
          </w:tcPr>
          <w:p w:rsidR="003D43EB" w:rsidRPr="001E56DE" w:rsidRDefault="003D43EB" w:rsidP="0086574F">
            <w:pPr>
              <w:jc w:val="center"/>
              <w:rPr>
                <w:rFonts w:asciiTheme="majorHAnsi" w:eastAsia="Cambria" w:hAnsiTheme="majorHAnsi" w:cstheme="majorHAnsi"/>
                <w:sz w:val="22"/>
                <w:szCs w:val="22"/>
                <w:lang w:val="pt-PT" w:eastAsia="en-US"/>
              </w:rPr>
            </w:pPr>
            <w:r w:rsidRPr="001E56DE">
              <w:rPr>
                <w:rFonts w:asciiTheme="majorHAnsi" w:eastAsia="Cambria" w:hAnsiTheme="majorHAnsi" w:cstheme="majorHAnsi"/>
                <w:sz w:val="22"/>
                <w:szCs w:val="22"/>
                <w:lang w:val="pt-PT" w:eastAsia="en-US"/>
              </w:rPr>
              <w:t>70</w:t>
            </w:r>
          </w:p>
        </w:tc>
        <w:tc>
          <w:tcPr>
            <w:tcW w:w="709" w:type="dxa"/>
            <w:vAlign w:val="center"/>
          </w:tcPr>
          <w:p w:rsidR="003D43EB" w:rsidRPr="001E56DE" w:rsidRDefault="003D43EB" w:rsidP="0086574F">
            <w:pPr>
              <w:ind w:right="-107"/>
              <w:rPr>
                <w:rFonts w:asciiTheme="majorHAnsi" w:eastAsia="Arial" w:hAnsiTheme="majorHAnsi" w:cstheme="majorHAnsi"/>
                <w:sz w:val="22"/>
                <w:szCs w:val="22"/>
              </w:rPr>
            </w:pPr>
            <w:r w:rsidRPr="001E56DE">
              <w:rPr>
                <w:rFonts w:asciiTheme="majorHAnsi" w:eastAsia="Arial" w:hAnsiTheme="majorHAnsi" w:cstheme="majorHAnsi"/>
                <w:sz w:val="22"/>
                <w:szCs w:val="22"/>
              </w:rPr>
              <w:t xml:space="preserve">   Caixa</w:t>
            </w:r>
          </w:p>
        </w:tc>
        <w:tc>
          <w:tcPr>
            <w:tcW w:w="4820" w:type="dxa"/>
            <w:vAlign w:val="center"/>
          </w:tcPr>
          <w:p w:rsidR="003D43EB" w:rsidRPr="001E56DE" w:rsidRDefault="003D43EB" w:rsidP="0086574F">
            <w:pPr>
              <w:ind w:right="108"/>
              <w:rPr>
                <w:rFonts w:asciiTheme="majorHAnsi" w:eastAsia="Arial" w:hAnsiTheme="majorHAnsi" w:cstheme="majorHAnsi"/>
                <w:sz w:val="22"/>
                <w:szCs w:val="22"/>
              </w:rPr>
            </w:pPr>
            <w:r w:rsidRPr="001E56DE">
              <w:rPr>
                <w:rFonts w:asciiTheme="majorHAnsi" w:eastAsia="Arial" w:hAnsiTheme="majorHAnsi" w:cstheme="majorHAnsi"/>
                <w:b/>
                <w:sz w:val="22"/>
                <w:szCs w:val="22"/>
              </w:rPr>
              <w:t xml:space="preserve">GARFO DESCARTÁVEL: </w:t>
            </w:r>
            <w:r w:rsidRPr="001E56DE">
              <w:rPr>
                <w:rFonts w:asciiTheme="majorHAnsi" w:eastAsia="Arial" w:hAnsiTheme="majorHAnsi" w:cstheme="majorHAnsi"/>
                <w:sz w:val="22"/>
                <w:szCs w:val="22"/>
              </w:rPr>
              <w:t>Caixas com 500 unidades.</w:t>
            </w:r>
          </w:p>
        </w:tc>
      </w:tr>
      <w:tr w:rsidR="003D43EB" w:rsidRPr="001E56DE" w:rsidTr="0086574F">
        <w:trPr>
          <w:trHeight w:val="280"/>
          <w:jc w:val="center"/>
        </w:trPr>
        <w:tc>
          <w:tcPr>
            <w:tcW w:w="709" w:type="dxa"/>
            <w:vAlign w:val="center"/>
          </w:tcPr>
          <w:p w:rsidR="003D43EB" w:rsidRPr="001E56DE" w:rsidRDefault="003D43EB" w:rsidP="0086574F">
            <w:pPr>
              <w:jc w:val="center"/>
              <w:rPr>
                <w:rFonts w:asciiTheme="majorHAnsi" w:eastAsia="Cambria" w:hAnsiTheme="majorHAnsi" w:cstheme="majorHAnsi"/>
                <w:sz w:val="22"/>
                <w:szCs w:val="22"/>
                <w:lang w:val="pt-PT" w:eastAsia="en-US"/>
              </w:rPr>
            </w:pPr>
            <w:r w:rsidRPr="001E56DE">
              <w:rPr>
                <w:rFonts w:asciiTheme="majorHAnsi" w:eastAsia="Cambria" w:hAnsiTheme="majorHAnsi" w:cstheme="majorHAnsi"/>
                <w:sz w:val="22"/>
                <w:szCs w:val="22"/>
                <w:lang w:val="pt-PT" w:eastAsia="en-US"/>
              </w:rPr>
              <w:t>225</w:t>
            </w:r>
          </w:p>
        </w:tc>
        <w:tc>
          <w:tcPr>
            <w:tcW w:w="709" w:type="dxa"/>
            <w:vAlign w:val="center"/>
          </w:tcPr>
          <w:p w:rsidR="003D43EB" w:rsidRPr="001E56DE" w:rsidRDefault="003D43EB" w:rsidP="0086574F">
            <w:pPr>
              <w:ind w:right="-107"/>
              <w:rPr>
                <w:rFonts w:asciiTheme="majorHAnsi" w:hAnsiTheme="majorHAnsi" w:cstheme="majorHAnsi"/>
                <w:sz w:val="22"/>
                <w:szCs w:val="22"/>
              </w:rPr>
            </w:pPr>
            <w:r w:rsidRPr="001E56DE">
              <w:rPr>
                <w:rFonts w:asciiTheme="majorHAnsi" w:hAnsiTheme="majorHAnsi" w:cstheme="majorHAnsi"/>
                <w:sz w:val="22"/>
                <w:szCs w:val="22"/>
              </w:rPr>
              <w:t xml:space="preserve">   Caixa</w:t>
            </w:r>
          </w:p>
        </w:tc>
        <w:tc>
          <w:tcPr>
            <w:tcW w:w="4820" w:type="dxa"/>
            <w:vAlign w:val="center"/>
          </w:tcPr>
          <w:p w:rsidR="003D43EB" w:rsidRPr="001E56DE" w:rsidRDefault="003D43EB" w:rsidP="0086574F">
            <w:pPr>
              <w:ind w:right="108"/>
              <w:rPr>
                <w:rFonts w:asciiTheme="majorHAnsi" w:hAnsiTheme="majorHAnsi" w:cstheme="majorHAnsi"/>
                <w:b/>
                <w:sz w:val="22"/>
                <w:szCs w:val="22"/>
              </w:rPr>
            </w:pPr>
            <w:r w:rsidRPr="001E56DE">
              <w:rPr>
                <w:rFonts w:asciiTheme="majorHAnsi" w:hAnsiTheme="majorHAnsi" w:cstheme="majorHAnsi"/>
                <w:b/>
                <w:sz w:val="22"/>
                <w:szCs w:val="22"/>
              </w:rPr>
              <w:t>MARMITA DESCARTÁVEL:</w:t>
            </w:r>
            <w:r w:rsidRPr="001E56DE">
              <w:rPr>
                <w:rFonts w:asciiTheme="majorHAnsi" w:hAnsiTheme="majorHAnsi" w:cstheme="majorHAnsi"/>
                <w:sz w:val="22"/>
                <w:szCs w:val="22"/>
              </w:rPr>
              <w:t xml:space="preserve"> Embalagem/Caixa com 100 unidades.</w:t>
            </w:r>
          </w:p>
        </w:tc>
      </w:tr>
      <w:tr w:rsidR="003D43EB" w:rsidRPr="001E56DE" w:rsidTr="0086574F">
        <w:trPr>
          <w:trHeight w:val="280"/>
          <w:jc w:val="center"/>
        </w:trPr>
        <w:tc>
          <w:tcPr>
            <w:tcW w:w="709" w:type="dxa"/>
            <w:vAlign w:val="center"/>
          </w:tcPr>
          <w:p w:rsidR="003D43EB" w:rsidRPr="001E56DE" w:rsidRDefault="003D43EB" w:rsidP="0086574F">
            <w:pPr>
              <w:jc w:val="center"/>
              <w:rPr>
                <w:rFonts w:asciiTheme="majorHAnsi" w:eastAsia="Cambria" w:hAnsiTheme="majorHAnsi" w:cstheme="majorHAnsi"/>
                <w:sz w:val="22"/>
                <w:szCs w:val="22"/>
                <w:lang w:val="pt-PT" w:eastAsia="en-US"/>
              </w:rPr>
            </w:pPr>
            <w:r w:rsidRPr="001E56DE">
              <w:rPr>
                <w:rFonts w:asciiTheme="majorHAnsi" w:eastAsia="Cambria" w:hAnsiTheme="majorHAnsi" w:cstheme="majorHAnsi"/>
                <w:sz w:val="22"/>
                <w:szCs w:val="22"/>
                <w:lang w:val="pt-PT" w:eastAsia="en-US"/>
              </w:rPr>
              <w:t>368</w:t>
            </w:r>
          </w:p>
        </w:tc>
        <w:tc>
          <w:tcPr>
            <w:tcW w:w="709" w:type="dxa"/>
            <w:vAlign w:val="center"/>
          </w:tcPr>
          <w:p w:rsidR="003D43EB" w:rsidRPr="001E56DE" w:rsidRDefault="003D43EB" w:rsidP="0086574F">
            <w:pPr>
              <w:ind w:right="-107"/>
              <w:rPr>
                <w:rFonts w:asciiTheme="majorHAnsi" w:hAnsiTheme="majorHAnsi" w:cstheme="majorHAnsi"/>
                <w:sz w:val="22"/>
                <w:szCs w:val="22"/>
              </w:rPr>
            </w:pPr>
            <w:r w:rsidRPr="001E56DE">
              <w:rPr>
                <w:rFonts w:asciiTheme="majorHAnsi" w:hAnsiTheme="majorHAnsi" w:cstheme="majorHAnsi"/>
                <w:sz w:val="22"/>
                <w:szCs w:val="22"/>
              </w:rPr>
              <w:t xml:space="preserve">   Caixa</w:t>
            </w:r>
          </w:p>
        </w:tc>
        <w:tc>
          <w:tcPr>
            <w:tcW w:w="4820" w:type="dxa"/>
            <w:vAlign w:val="center"/>
          </w:tcPr>
          <w:p w:rsidR="003D43EB" w:rsidRPr="001E56DE" w:rsidRDefault="003D43EB" w:rsidP="0086574F">
            <w:pPr>
              <w:ind w:right="108"/>
              <w:rPr>
                <w:rFonts w:asciiTheme="majorHAnsi" w:hAnsiTheme="majorHAnsi" w:cstheme="majorHAnsi"/>
                <w:sz w:val="22"/>
                <w:szCs w:val="22"/>
              </w:rPr>
            </w:pPr>
            <w:r w:rsidRPr="001E56DE">
              <w:rPr>
                <w:rFonts w:asciiTheme="majorHAnsi" w:hAnsiTheme="majorHAnsi" w:cstheme="majorHAnsi"/>
                <w:b/>
                <w:sz w:val="22"/>
                <w:szCs w:val="22"/>
              </w:rPr>
              <w:t xml:space="preserve">MARMITA DESCARTÁVEL: </w:t>
            </w:r>
            <w:r w:rsidRPr="001E56DE">
              <w:rPr>
                <w:rFonts w:asciiTheme="majorHAnsi" w:hAnsiTheme="majorHAnsi" w:cstheme="majorHAnsi"/>
                <w:sz w:val="22"/>
                <w:szCs w:val="22"/>
              </w:rPr>
              <w:t>Embalagem/Caixa com 100 unidades.</w:t>
            </w:r>
          </w:p>
        </w:tc>
      </w:tr>
    </w:tbl>
    <w:p w:rsidR="003D43EB" w:rsidRPr="001E56DE" w:rsidRDefault="003D43EB" w:rsidP="003D43EB">
      <w:pPr>
        <w:pStyle w:val="Default"/>
        <w:numPr>
          <w:ilvl w:val="1"/>
          <w:numId w:val="38"/>
        </w:numPr>
        <w:suppressAutoHyphens w:val="0"/>
        <w:adjustRightInd w:val="0"/>
        <w:spacing w:before="240" w:after="120"/>
        <w:ind w:left="0" w:firstLine="0"/>
        <w:jc w:val="both"/>
        <w:textAlignment w:val="auto"/>
        <w:rPr>
          <w:rFonts w:asciiTheme="majorHAnsi" w:hAnsiTheme="majorHAnsi" w:cstheme="majorHAnsi"/>
          <w:color w:val="auto"/>
          <w:sz w:val="22"/>
          <w:szCs w:val="22"/>
        </w:rPr>
      </w:pPr>
      <w:r w:rsidRPr="001E56DE">
        <w:rPr>
          <w:rFonts w:asciiTheme="majorHAnsi" w:hAnsiTheme="majorHAnsi" w:cstheme="majorHAnsi"/>
          <w:color w:val="auto"/>
          <w:sz w:val="22"/>
          <w:szCs w:val="22"/>
        </w:rPr>
        <w:t xml:space="preserve">Em 2024, vem se observando um aumento significativo no número de atendimentos hospitalares, decorrente da ampliação de serviços oferecidos. Estima-se que a demanda continue crescendo, especialmente em áreas como pediatria, centro cirúrgico, emergências, gerando assim cada vez mais internações. </w:t>
      </w:r>
    </w:p>
    <w:p w:rsidR="003D43EB" w:rsidRPr="001E56DE" w:rsidRDefault="003D43EB" w:rsidP="003D43EB">
      <w:pPr>
        <w:pStyle w:val="Default"/>
        <w:numPr>
          <w:ilvl w:val="1"/>
          <w:numId w:val="38"/>
        </w:numPr>
        <w:suppressAutoHyphens w:val="0"/>
        <w:adjustRightInd w:val="0"/>
        <w:spacing w:before="240" w:after="120"/>
        <w:ind w:left="0" w:firstLine="0"/>
        <w:jc w:val="both"/>
        <w:textAlignment w:val="auto"/>
        <w:rPr>
          <w:rFonts w:asciiTheme="majorHAnsi" w:hAnsiTheme="majorHAnsi" w:cstheme="majorHAnsi"/>
          <w:color w:val="auto"/>
          <w:sz w:val="22"/>
          <w:szCs w:val="22"/>
        </w:rPr>
      </w:pPr>
      <w:r w:rsidRPr="001E56DE">
        <w:rPr>
          <w:rFonts w:asciiTheme="majorHAnsi" w:hAnsiTheme="majorHAnsi" w:cstheme="majorHAnsi"/>
          <w:color w:val="auto"/>
          <w:sz w:val="22"/>
          <w:szCs w:val="22"/>
        </w:rPr>
        <w:t>Dados internos indicam um crescimento de aproximadamente 30% nas internações, em comparação com o ano anterior. Este aumento reflete a maior capacidade de atendimento e o crescimento populacional na região de Itatiaia.</w:t>
      </w:r>
    </w:p>
    <w:p w:rsidR="003D43EB" w:rsidRPr="001E56DE" w:rsidRDefault="003D43EB" w:rsidP="003D43EB">
      <w:pPr>
        <w:pStyle w:val="Default"/>
        <w:numPr>
          <w:ilvl w:val="1"/>
          <w:numId w:val="38"/>
        </w:numPr>
        <w:suppressAutoHyphens w:val="0"/>
        <w:adjustRightInd w:val="0"/>
        <w:spacing w:before="240" w:after="120"/>
        <w:ind w:left="0" w:firstLine="0"/>
        <w:jc w:val="both"/>
        <w:textAlignment w:val="auto"/>
        <w:rPr>
          <w:rFonts w:asciiTheme="majorHAnsi" w:hAnsiTheme="majorHAnsi" w:cstheme="majorHAnsi"/>
          <w:color w:val="auto"/>
          <w:sz w:val="22"/>
          <w:szCs w:val="22"/>
        </w:rPr>
      </w:pPr>
      <w:r w:rsidRPr="001E56DE">
        <w:rPr>
          <w:rFonts w:asciiTheme="majorHAnsi" w:hAnsiTheme="majorHAnsi" w:cstheme="majorHAnsi"/>
          <w:color w:val="auto"/>
          <w:sz w:val="22"/>
          <w:szCs w:val="22"/>
        </w:rPr>
        <w:t>Com o aumento dos atendimentos, há uma demanda crescente por serviços de alimentação de qualidade para pacientes e acompanhantes. A introdução de novas dietas e a personalização de refeições para atender às necessidades nutricionais específicas dos pacientes também contribui para o aumento no uso de utensílios descartáveis.</w:t>
      </w:r>
    </w:p>
    <w:p w:rsidR="003D43EB" w:rsidRPr="001E56DE" w:rsidRDefault="003D43EB" w:rsidP="003D43EB">
      <w:pPr>
        <w:pStyle w:val="Default"/>
        <w:numPr>
          <w:ilvl w:val="1"/>
          <w:numId w:val="38"/>
        </w:numPr>
        <w:suppressAutoHyphens w:val="0"/>
        <w:adjustRightInd w:val="0"/>
        <w:spacing w:after="120"/>
        <w:ind w:left="0" w:firstLine="0"/>
        <w:jc w:val="both"/>
        <w:textAlignment w:val="auto"/>
        <w:rPr>
          <w:rFonts w:asciiTheme="majorHAnsi" w:hAnsiTheme="majorHAnsi" w:cstheme="majorHAnsi"/>
          <w:color w:val="auto"/>
          <w:sz w:val="22"/>
          <w:szCs w:val="22"/>
        </w:rPr>
      </w:pPr>
      <w:r w:rsidRPr="001E56DE">
        <w:rPr>
          <w:rFonts w:asciiTheme="majorHAnsi" w:hAnsiTheme="majorHAnsi" w:cstheme="majorHAnsi"/>
          <w:color w:val="auto"/>
          <w:sz w:val="22"/>
          <w:szCs w:val="22"/>
        </w:rPr>
        <w:t xml:space="preserve">Considerando à natureza imprevisível e à demanda espontânea das internações, não é possível determinar com exatidão os quantitativos. </w:t>
      </w:r>
      <w:r w:rsidR="00181E66" w:rsidRPr="001E56DE">
        <w:rPr>
          <w:rFonts w:asciiTheme="majorHAnsi" w:hAnsiTheme="majorHAnsi" w:cstheme="majorHAnsi"/>
          <w:color w:val="auto"/>
          <w:sz w:val="22"/>
          <w:szCs w:val="22"/>
        </w:rPr>
        <w:t>Portanto se estabelece</w:t>
      </w:r>
      <w:r w:rsidRPr="001E56DE">
        <w:rPr>
          <w:rFonts w:asciiTheme="majorHAnsi" w:hAnsiTheme="majorHAnsi" w:cstheme="majorHAnsi"/>
          <w:color w:val="auto"/>
          <w:sz w:val="22"/>
          <w:szCs w:val="22"/>
        </w:rPr>
        <w:t xml:space="preserve"> o seguinte quantitativo conforme quadro abaixo:</w:t>
      </w:r>
    </w:p>
    <w:tbl>
      <w:tblPr>
        <w:tblStyle w:val="TableNormal"/>
        <w:tblW w:w="6238" w:type="dxa"/>
        <w:jc w:val="center"/>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9"/>
        <w:gridCol w:w="709"/>
        <w:gridCol w:w="4820"/>
      </w:tblGrid>
      <w:tr w:rsidR="003D43EB" w:rsidRPr="001E56DE" w:rsidTr="0086574F">
        <w:trPr>
          <w:trHeight w:val="280"/>
          <w:jc w:val="center"/>
        </w:trPr>
        <w:tc>
          <w:tcPr>
            <w:tcW w:w="709" w:type="dxa"/>
          </w:tcPr>
          <w:p w:rsidR="003D43EB" w:rsidRPr="001E56DE" w:rsidRDefault="003D43EB" w:rsidP="0086574F">
            <w:pPr>
              <w:jc w:val="center"/>
              <w:rPr>
                <w:rFonts w:asciiTheme="majorHAnsi" w:eastAsia="Cambria" w:hAnsiTheme="majorHAnsi" w:cstheme="majorHAnsi"/>
                <w:b/>
                <w:sz w:val="22"/>
                <w:szCs w:val="22"/>
                <w:lang w:val="pt-PT" w:eastAsia="en-US"/>
              </w:rPr>
            </w:pPr>
            <w:r w:rsidRPr="001E56DE">
              <w:rPr>
                <w:rFonts w:asciiTheme="majorHAnsi" w:eastAsia="Cambria" w:hAnsiTheme="majorHAnsi" w:cstheme="majorHAnsi"/>
                <w:b/>
                <w:sz w:val="22"/>
                <w:szCs w:val="22"/>
                <w:lang w:val="pt-PT" w:eastAsia="en-US"/>
              </w:rPr>
              <w:t>QTD.</w:t>
            </w:r>
          </w:p>
        </w:tc>
        <w:tc>
          <w:tcPr>
            <w:tcW w:w="709" w:type="dxa"/>
          </w:tcPr>
          <w:p w:rsidR="003D43EB" w:rsidRPr="001E56DE" w:rsidRDefault="003D43EB" w:rsidP="0086574F">
            <w:pPr>
              <w:jc w:val="center"/>
              <w:rPr>
                <w:rFonts w:asciiTheme="majorHAnsi" w:eastAsia="Cambria" w:hAnsiTheme="majorHAnsi" w:cstheme="majorHAnsi"/>
                <w:b/>
                <w:sz w:val="22"/>
                <w:szCs w:val="22"/>
                <w:lang w:val="pt-PT" w:eastAsia="en-US"/>
              </w:rPr>
            </w:pPr>
            <w:r w:rsidRPr="001E56DE">
              <w:rPr>
                <w:rFonts w:asciiTheme="majorHAnsi" w:eastAsia="Cambria" w:hAnsiTheme="majorHAnsi" w:cstheme="majorHAnsi"/>
                <w:b/>
                <w:sz w:val="22"/>
                <w:szCs w:val="22"/>
                <w:lang w:val="pt-PT" w:eastAsia="en-US"/>
              </w:rPr>
              <w:t>UND.</w:t>
            </w:r>
          </w:p>
        </w:tc>
        <w:tc>
          <w:tcPr>
            <w:tcW w:w="4820" w:type="dxa"/>
          </w:tcPr>
          <w:p w:rsidR="003D43EB" w:rsidRPr="001E56DE" w:rsidRDefault="003D43EB" w:rsidP="0086574F">
            <w:pPr>
              <w:jc w:val="center"/>
              <w:rPr>
                <w:rFonts w:asciiTheme="majorHAnsi" w:eastAsia="Cambria" w:hAnsiTheme="majorHAnsi" w:cstheme="majorHAnsi"/>
                <w:b/>
                <w:sz w:val="22"/>
                <w:szCs w:val="22"/>
                <w:lang w:val="pt-PT" w:eastAsia="en-US"/>
              </w:rPr>
            </w:pPr>
            <w:r w:rsidRPr="001E56DE">
              <w:rPr>
                <w:rFonts w:asciiTheme="majorHAnsi" w:eastAsia="Cambria" w:hAnsiTheme="majorHAnsi" w:cstheme="majorHAnsi"/>
                <w:b/>
                <w:sz w:val="22"/>
                <w:szCs w:val="22"/>
                <w:lang w:val="pt-PT" w:eastAsia="en-US"/>
              </w:rPr>
              <w:t>DESCRIÇÃO</w:t>
            </w:r>
          </w:p>
        </w:tc>
      </w:tr>
      <w:tr w:rsidR="003D43EB" w:rsidRPr="001E56DE" w:rsidTr="0086574F">
        <w:trPr>
          <w:trHeight w:val="280"/>
          <w:jc w:val="center"/>
        </w:trPr>
        <w:tc>
          <w:tcPr>
            <w:tcW w:w="709" w:type="dxa"/>
            <w:vAlign w:val="center"/>
          </w:tcPr>
          <w:p w:rsidR="003D43EB" w:rsidRPr="001E56DE" w:rsidRDefault="003D43EB" w:rsidP="0086574F">
            <w:pPr>
              <w:pStyle w:val="TableParagraph"/>
              <w:jc w:val="center"/>
              <w:rPr>
                <w:rFonts w:asciiTheme="majorHAnsi" w:hAnsiTheme="majorHAnsi" w:cstheme="majorHAnsi"/>
              </w:rPr>
            </w:pPr>
            <w:r w:rsidRPr="001E56DE">
              <w:rPr>
                <w:rFonts w:asciiTheme="majorHAnsi" w:hAnsiTheme="majorHAnsi" w:cstheme="majorHAnsi"/>
              </w:rPr>
              <w:t>60</w:t>
            </w:r>
          </w:p>
        </w:tc>
        <w:tc>
          <w:tcPr>
            <w:tcW w:w="709" w:type="dxa"/>
            <w:vAlign w:val="center"/>
          </w:tcPr>
          <w:p w:rsidR="003D43EB" w:rsidRPr="001E56DE" w:rsidRDefault="003D43EB" w:rsidP="00181E66">
            <w:pPr>
              <w:ind w:right="-107"/>
              <w:rPr>
                <w:rFonts w:asciiTheme="majorHAnsi" w:eastAsia="Arial" w:hAnsiTheme="majorHAnsi" w:cstheme="majorHAnsi"/>
                <w:sz w:val="22"/>
                <w:szCs w:val="22"/>
              </w:rPr>
            </w:pPr>
            <w:r w:rsidRPr="001E56DE">
              <w:rPr>
                <w:rFonts w:asciiTheme="majorHAnsi" w:eastAsia="Arial" w:hAnsiTheme="majorHAnsi" w:cstheme="majorHAnsi"/>
                <w:sz w:val="22"/>
                <w:szCs w:val="22"/>
              </w:rPr>
              <w:t>Caixa</w:t>
            </w:r>
          </w:p>
        </w:tc>
        <w:tc>
          <w:tcPr>
            <w:tcW w:w="4820" w:type="dxa"/>
            <w:vAlign w:val="center"/>
          </w:tcPr>
          <w:p w:rsidR="003D43EB" w:rsidRPr="001E56DE" w:rsidRDefault="003D43EB" w:rsidP="0086574F">
            <w:pPr>
              <w:ind w:right="108"/>
              <w:rPr>
                <w:rFonts w:asciiTheme="majorHAnsi" w:eastAsia="Arial" w:hAnsiTheme="majorHAnsi" w:cstheme="majorHAnsi"/>
                <w:b/>
                <w:sz w:val="22"/>
                <w:szCs w:val="22"/>
              </w:rPr>
            </w:pPr>
            <w:r w:rsidRPr="001E56DE">
              <w:rPr>
                <w:rFonts w:asciiTheme="majorHAnsi" w:eastAsia="Arial" w:hAnsiTheme="majorHAnsi" w:cstheme="majorHAnsi"/>
                <w:b/>
                <w:sz w:val="22"/>
                <w:szCs w:val="22"/>
              </w:rPr>
              <w:t xml:space="preserve">COLHER DESCARTÁVEL: </w:t>
            </w:r>
            <w:r w:rsidRPr="001E56DE">
              <w:rPr>
                <w:rFonts w:asciiTheme="majorHAnsi" w:eastAsia="Arial" w:hAnsiTheme="majorHAnsi" w:cstheme="majorHAnsi"/>
                <w:sz w:val="22"/>
                <w:szCs w:val="22"/>
              </w:rPr>
              <w:t>Caixas com 500 unidades.</w:t>
            </w:r>
          </w:p>
        </w:tc>
      </w:tr>
      <w:tr w:rsidR="003D43EB" w:rsidRPr="001E56DE" w:rsidTr="0086574F">
        <w:trPr>
          <w:trHeight w:val="280"/>
          <w:jc w:val="center"/>
        </w:trPr>
        <w:tc>
          <w:tcPr>
            <w:tcW w:w="709" w:type="dxa"/>
            <w:vAlign w:val="center"/>
          </w:tcPr>
          <w:p w:rsidR="003D43EB" w:rsidRPr="001E56DE" w:rsidRDefault="003D43EB" w:rsidP="0086574F">
            <w:pPr>
              <w:pStyle w:val="TableParagraph"/>
              <w:jc w:val="center"/>
              <w:rPr>
                <w:rFonts w:asciiTheme="majorHAnsi" w:hAnsiTheme="majorHAnsi" w:cstheme="majorHAnsi"/>
              </w:rPr>
            </w:pPr>
            <w:r w:rsidRPr="001E56DE">
              <w:rPr>
                <w:rFonts w:asciiTheme="majorHAnsi" w:hAnsiTheme="majorHAnsi" w:cstheme="majorHAnsi"/>
              </w:rPr>
              <w:t>60</w:t>
            </w:r>
          </w:p>
        </w:tc>
        <w:tc>
          <w:tcPr>
            <w:tcW w:w="709" w:type="dxa"/>
            <w:vAlign w:val="center"/>
          </w:tcPr>
          <w:p w:rsidR="003D43EB" w:rsidRPr="001E56DE" w:rsidRDefault="003D43EB" w:rsidP="00181E66">
            <w:pPr>
              <w:ind w:right="-107"/>
              <w:rPr>
                <w:rFonts w:asciiTheme="majorHAnsi" w:eastAsia="Arial" w:hAnsiTheme="majorHAnsi" w:cstheme="majorHAnsi"/>
                <w:sz w:val="22"/>
                <w:szCs w:val="22"/>
              </w:rPr>
            </w:pPr>
            <w:r w:rsidRPr="001E56DE">
              <w:rPr>
                <w:rFonts w:asciiTheme="majorHAnsi" w:eastAsia="Arial" w:hAnsiTheme="majorHAnsi" w:cstheme="majorHAnsi"/>
                <w:sz w:val="22"/>
                <w:szCs w:val="22"/>
              </w:rPr>
              <w:t>Caixa</w:t>
            </w:r>
          </w:p>
        </w:tc>
        <w:tc>
          <w:tcPr>
            <w:tcW w:w="4820" w:type="dxa"/>
            <w:vAlign w:val="center"/>
          </w:tcPr>
          <w:p w:rsidR="003D43EB" w:rsidRPr="001E56DE" w:rsidRDefault="003D43EB" w:rsidP="0086574F">
            <w:pPr>
              <w:ind w:right="108"/>
              <w:rPr>
                <w:rFonts w:asciiTheme="majorHAnsi" w:eastAsia="Arial" w:hAnsiTheme="majorHAnsi" w:cstheme="majorHAnsi"/>
                <w:sz w:val="22"/>
                <w:szCs w:val="22"/>
              </w:rPr>
            </w:pPr>
            <w:r w:rsidRPr="001E56DE">
              <w:rPr>
                <w:rFonts w:asciiTheme="majorHAnsi" w:eastAsia="Arial" w:hAnsiTheme="majorHAnsi" w:cstheme="majorHAnsi"/>
                <w:b/>
                <w:sz w:val="22"/>
                <w:szCs w:val="22"/>
              </w:rPr>
              <w:t xml:space="preserve">FACA DESCARTÁVEL: </w:t>
            </w:r>
            <w:r w:rsidRPr="001E56DE">
              <w:rPr>
                <w:rFonts w:asciiTheme="majorHAnsi" w:eastAsia="Arial" w:hAnsiTheme="majorHAnsi" w:cstheme="majorHAnsi"/>
                <w:sz w:val="22"/>
                <w:szCs w:val="22"/>
              </w:rPr>
              <w:t>Caixas com 500 unidades.</w:t>
            </w:r>
          </w:p>
        </w:tc>
      </w:tr>
      <w:tr w:rsidR="003D43EB" w:rsidRPr="001E56DE" w:rsidTr="0086574F">
        <w:trPr>
          <w:trHeight w:val="280"/>
          <w:jc w:val="center"/>
        </w:trPr>
        <w:tc>
          <w:tcPr>
            <w:tcW w:w="709" w:type="dxa"/>
            <w:vAlign w:val="center"/>
          </w:tcPr>
          <w:p w:rsidR="003D43EB" w:rsidRPr="001E56DE" w:rsidRDefault="003D43EB" w:rsidP="0086574F">
            <w:pPr>
              <w:pStyle w:val="TableParagraph"/>
              <w:jc w:val="center"/>
              <w:rPr>
                <w:rFonts w:asciiTheme="majorHAnsi" w:hAnsiTheme="majorHAnsi" w:cstheme="majorHAnsi"/>
              </w:rPr>
            </w:pPr>
            <w:r w:rsidRPr="001E56DE">
              <w:rPr>
                <w:rFonts w:asciiTheme="majorHAnsi" w:hAnsiTheme="majorHAnsi" w:cstheme="majorHAnsi"/>
              </w:rPr>
              <w:t>100</w:t>
            </w:r>
          </w:p>
        </w:tc>
        <w:tc>
          <w:tcPr>
            <w:tcW w:w="709" w:type="dxa"/>
            <w:vAlign w:val="center"/>
          </w:tcPr>
          <w:p w:rsidR="003D43EB" w:rsidRPr="001E56DE" w:rsidRDefault="003D43EB" w:rsidP="00181E66">
            <w:pPr>
              <w:ind w:right="-107"/>
              <w:rPr>
                <w:rFonts w:asciiTheme="majorHAnsi" w:eastAsia="Arial" w:hAnsiTheme="majorHAnsi" w:cstheme="majorHAnsi"/>
                <w:sz w:val="22"/>
                <w:szCs w:val="22"/>
              </w:rPr>
            </w:pPr>
            <w:r w:rsidRPr="001E56DE">
              <w:rPr>
                <w:rFonts w:asciiTheme="majorHAnsi" w:eastAsia="Arial" w:hAnsiTheme="majorHAnsi" w:cstheme="majorHAnsi"/>
                <w:sz w:val="22"/>
                <w:szCs w:val="22"/>
              </w:rPr>
              <w:t>Caixa</w:t>
            </w:r>
          </w:p>
        </w:tc>
        <w:tc>
          <w:tcPr>
            <w:tcW w:w="4820" w:type="dxa"/>
            <w:vAlign w:val="center"/>
          </w:tcPr>
          <w:p w:rsidR="003D43EB" w:rsidRPr="001E56DE" w:rsidRDefault="003D43EB" w:rsidP="0086574F">
            <w:pPr>
              <w:ind w:right="108"/>
              <w:rPr>
                <w:rFonts w:asciiTheme="majorHAnsi" w:eastAsia="Arial" w:hAnsiTheme="majorHAnsi" w:cstheme="majorHAnsi"/>
                <w:sz w:val="22"/>
                <w:szCs w:val="22"/>
              </w:rPr>
            </w:pPr>
            <w:r w:rsidRPr="001E56DE">
              <w:rPr>
                <w:rFonts w:asciiTheme="majorHAnsi" w:eastAsia="Arial" w:hAnsiTheme="majorHAnsi" w:cstheme="majorHAnsi"/>
                <w:b/>
                <w:sz w:val="22"/>
                <w:szCs w:val="22"/>
              </w:rPr>
              <w:t xml:space="preserve">GARFO DESCARTÁVEL: </w:t>
            </w:r>
            <w:r w:rsidRPr="001E56DE">
              <w:rPr>
                <w:rFonts w:asciiTheme="majorHAnsi" w:eastAsia="Arial" w:hAnsiTheme="majorHAnsi" w:cstheme="majorHAnsi"/>
                <w:sz w:val="22"/>
                <w:szCs w:val="22"/>
              </w:rPr>
              <w:t>Caixas com 500 unidades.</w:t>
            </w:r>
          </w:p>
        </w:tc>
      </w:tr>
      <w:tr w:rsidR="003D43EB" w:rsidRPr="001E56DE" w:rsidTr="0086574F">
        <w:trPr>
          <w:trHeight w:val="280"/>
          <w:jc w:val="center"/>
        </w:trPr>
        <w:tc>
          <w:tcPr>
            <w:tcW w:w="709" w:type="dxa"/>
            <w:vAlign w:val="center"/>
          </w:tcPr>
          <w:p w:rsidR="003D43EB" w:rsidRPr="001E56DE" w:rsidRDefault="003D43EB" w:rsidP="0086574F">
            <w:pPr>
              <w:pStyle w:val="TableParagraph"/>
              <w:jc w:val="center"/>
              <w:rPr>
                <w:rFonts w:asciiTheme="majorHAnsi" w:hAnsiTheme="majorHAnsi" w:cstheme="majorHAnsi"/>
              </w:rPr>
            </w:pPr>
            <w:r w:rsidRPr="001E56DE">
              <w:rPr>
                <w:rFonts w:asciiTheme="majorHAnsi" w:hAnsiTheme="majorHAnsi" w:cstheme="majorHAnsi"/>
              </w:rPr>
              <w:t>300</w:t>
            </w:r>
          </w:p>
        </w:tc>
        <w:tc>
          <w:tcPr>
            <w:tcW w:w="709" w:type="dxa"/>
            <w:vAlign w:val="center"/>
          </w:tcPr>
          <w:p w:rsidR="003D43EB" w:rsidRPr="001E56DE" w:rsidRDefault="003D43EB" w:rsidP="00181E66">
            <w:pPr>
              <w:ind w:right="-107"/>
              <w:rPr>
                <w:rFonts w:asciiTheme="majorHAnsi" w:hAnsiTheme="majorHAnsi" w:cstheme="majorHAnsi"/>
                <w:sz w:val="22"/>
                <w:szCs w:val="22"/>
              </w:rPr>
            </w:pPr>
            <w:r w:rsidRPr="001E56DE">
              <w:rPr>
                <w:rFonts w:asciiTheme="majorHAnsi" w:hAnsiTheme="majorHAnsi" w:cstheme="majorHAnsi"/>
                <w:sz w:val="22"/>
                <w:szCs w:val="22"/>
              </w:rPr>
              <w:t>Caixa</w:t>
            </w:r>
          </w:p>
        </w:tc>
        <w:tc>
          <w:tcPr>
            <w:tcW w:w="4820" w:type="dxa"/>
            <w:vAlign w:val="center"/>
          </w:tcPr>
          <w:p w:rsidR="003D43EB" w:rsidRPr="001E56DE" w:rsidRDefault="003D43EB" w:rsidP="0086574F">
            <w:pPr>
              <w:ind w:right="108"/>
              <w:rPr>
                <w:rFonts w:asciiTheme="majorHAnsi" w:hAnsiTheme="majorHAnsi" w:cstheme="majorHAnsi"/>
                <w:b/>
                <w:sz w:val="22"/>
                <w:szCs w:val="22"/>
              </w:rPr>
            </w:pPr>
            <w:r w:rsidRPr="001E56DE">
              <w:rPr>
                <w:rFonts w:asciiTheme="majorHAnsi" w:hAnsiTheme="majorHAnsi" w:cstheme="majorHAnsi"/>
                <w:b/>
                <w:sz w:val="22"/>
                <w:szCs w:val="22"/>
              </w:rPr>
              <w:t>MARMITA DESCARTÁVEL:</w:t>
            </w:r>
            <w:r w:rsidRPr="001E56DE">
              <w:rPr>
                <w:rFonts w:asciiTheme="majorHAnsi" w:hAnsiTheme="majorHAnsi" w:cstheme="majorHAnsi"/>
                <w:sz w:val="22"/>
                <w:szCs w:val="22"/>
              </w:rPr>
              <w:t xml:space="preserve"> Embalagem/Caixa com 100 unidades.</w:t>
            </w:r>
          </w:p>
        </w:tc>
      </w:tr>
      <w:tr w:rsidR="003D43EB" w:rsidRPr="001E56DE" w:rsidTr="0086574F">
        <w:trPr>
          <w:trHeight w:val="280"/>
          <w:jc w:val="center"/>
        </w:trPr>
        <w:tc>
          <w:tcPr>
            <w:tcW w:w="709" w:type="dxa"/>
            <w:vAlign w:val="center"/>
          </w:tcPr>
          <w:p w:rsidR="003D43EB" w:rsidRPr="001E56DE" w:rsidRDefault="003D43EB" w:rsidP="0086574F">
            <w:pPr>
              <w:pStyle w:val="TableParagraph"/>
              <w:jc w:val="center"/>
              <w:rPr>
                <w:rFonts w:asciiTheme="majorHAnsi" w:hAnsiTheme="majorHAnsi" w:cstheme="majorHAnsi"/>
              </w:rPr>
            </w:pPr>
            <w:r w:rsidRPr="001E56DE">
              <w:rPr>
                <w:rFonts w:asciiTheme="majorHAnsi" w:hAnsiTheme="majorHAnsi" w:cstheme="majorHAnsi"/>
              </w:rPr>
              <w:t>400</w:t>
            </w:r>
          </w:p>
        </w:tc>
        <w:tc>
          <w:tcPr>
            <w:tcW w:w="709" w:type="dxa"/>
            <w:vAlign w:val="center"/>
          </w:tcPr>
          <w:p w:rsidR="003D43EB" w:rsidRPr="001E56DE" w:rsidRDefault="003D43EB" w:rsidP="00181E66">
            <w:pPr>
              <w:ind w:right="-107"/>
              <w:rPr>
                <w:rFonts w:asciiTheme="majorHAnsi" w:hAnsiTheme="majorHAnsi" w:cstheme="majorHAnsi"/>
                <w:sz w:val="22"/>
                <w:szCs w:val="22"/>
              </w:rPr>
            </w:pPr>
            <w:r w:rsidRPr="001E56DE">
              <w:rPr>
                <w:rFonts w:asciiTheme="majorHAnsi" w:hAnsiTheme="majorHAnsi" w:cstheme="majorHAnsi"/>
                <w:sz w:val="22"/>
                <w:szCs w:val="22"/>
              </w:rPr>
              <w:t>Caixa</w:t>
            </w:r>
          </w:p>
        </w:tc>
        <w:tc>
          <w:tcPr>
            <w:tcW w:w="4820" w:type="dxa"/>
            <w:vAlign w:val="center"/>
          </w:tcPr>
          <w:p w:rsidR="003D43EB" w:rsidRPr="001E56DE" w:rsidRDefault="003D43EB" w:rsidP="0086574F">
            <w:pPr>
              <w:ind w:right="108"/>
              <w:rPr>
                <w:rFonts w:asciiTheme="majorHAnsi" w:hAnsiTheme="majorHAnsi" w:cstheme="majorHAnsi"/>
                <w:sz w:val="22"/>
                <w:szCs w:val="22"/>
              </w:rPr>
            </w:pPr>
            <w:r w:rsidRPr="001E56DE">
              <w:rPr>
                <w:rFonts w:asciiTheme="majorHAnsi" w:hAnsiTheme="majorHAnsi" w:cstheme="majorHAnsi"/>
                <w:b/>
                <w:sz w:val="22"/>
                <w:szCs w:val="22"/>
              </w:rPr>
              <w:t xml:space="preserve">MARMITA DESCARTÁVEL: </w:t>
            </w:r>
            <w:r w:rsidRPr="001E56DE">
              <w:rPr>
                <w:rFonts w:asciiTheme="majorHAnsi" w:hAnsiTheme="majorHAnsi" w:cstheme="majorHAnsi"/>
                <w:sz w:val="22"/>
                <w:szCs w:val="22"/>
              </w:rPr>
              <w:t>Embalagem/Caixa com 100 unidades.</w:t>
            </w:r>
          </w:p>
        </w:tc>
      </w:tr>
    </w:tbl>
    <w:p w:rsidR="001E56DE" w:rsidRDefault="001E56DE" w:rsidP="003D43EB">
      <w:pPr>
        <w:pStyle w:val="Default"/>
        <w:spacing w:before="240" w:after="120"/>
        <w:rPr>
          <w:rFonts w:asciiTheme="majorHAnsi" w:eastAsia="Calibri" w:hAnsiTheme="majorHAnsi" w:cstheme="majorHAnsi"/>
          <w:b/>
          <w:sz w:val="22"/>
          <w:szCs w:val="22"/>
          <w:lang w:val="pt-PT"/>
        </w:rPr>
      </w:pPr>
    </w:p>
    <w:p w:rsidR="001E56DE" w:rsidRDefault="001E56DE" w:rsidP="003D43EB">
      <w:pPr>
        <w:pStyle w:val="Default"/>
        <w:spacing w:before="240" w:after="120"/>
        <w:rPr>
          <w:rFonts w:asciiTheme="majorHAnsi" w:eastAsia="Calibri" w:hAnsiTheme="majorHAnsi" w:cstheme="majorHAnsi"/>
          <w:b/>
          <w:sz w:val="22"/>
          <w:szCs w:val="22"/>
          <w:lang w:val="pt-PT"/>
        </w:rPr>
      </w:pPr>
    </w:p>
    <w:p w:rsidR="003D43EB" w:rsidRPr="001E56DE" w:rsidRDefault="003D43EB" w:rsidP="003D43EB">
      <w:pPr>
        <w:pStyle w:val="Default"/>
        <w:spacing w:before="240" w:after="120"/>
        <w:rPr>
          <w:rFonts w:asciiTheme="majorHAnsi" w:eastAsia="Calibri" w:hAnsiTheme="majorHAnsi" w:cstheme="majorHAnsi"/>
          <w:sz w:val="22"/>
          <w:szCs w:val="22"/>
          <w:lang w:val="pt-PT"/>
        </w:rPr>
      </w:pPr>
      <w:r w:rsidRPr="001E56DE">
        <w:rPr>
          <w:rFonts w:asciiTheme="majorHAnsi" w:eastAsia="Calibri" w:hAnsiTheme="majorHAnsi" w:cstheme="majorHAnsi"/>
          <w:b/>
          <w:sz w:val="22"/>
          <w:szCs w:val="22"/>
          <w:lang w:val="pt-PT"/>
        </w:rPr>
        <w:lastRenderedPageBreak/>
        <w:t>6.</w:t>
      </w:r>
      <w:r w:rsidRPr="001E56DE">
        <w:rPr>
          <w:rFonts w:asciiTheme="majorHAnsi" w:eastAsia="Calibri" w:hAnsiTheme="majorHAnsi" w:cstheme="majorHAnsi"/>
          <w:sz w:val="22"/>
          <w:szCs w:val="22"/>
          <w:lang w:val="pt-PT"/>
        </w:rPr>
        <w:t xml:space="preserve">           </w:t>
      </w:r>
      <w:r w:rsidRPr="001E56DE">
        <w:rPr>
          <w:rFonts w:asciiTheme="majorHAnsi" w:hAnsiTheme="majorHAnsi" w:cstheme="majorHAnsi"/>
          <w:b/>
          <w:color w:val="auto"/>
          <w:sz w:val="22"/>
          <w:szCs w:val="22"/>
        </w:rPr>
        <w:t>DOS RECURSOS ORÇAMENTÁRIOS</w:t>
      </w:r>
    </w:p>
    <w:p w:rsidR="003D43EB" w:rsidRPr="001E56DE" w:rsidRDefault="003D43EB" w:rsidP="003D43EB">
      <w:pPr>
        <w:pStyle w:val="Default"/>
        <w:numPr>
          <w:ilvl w:val="1"/>
          <w:numId w:val="39"/>
        </w:numPr>
        <w:suppressAutoHyphens w:val="0"/>
        <w:adjustRightInd w:val="0"/>
        <w:ind w:left="0" w:firstLine="0"/>
        <w:jc w:val="both"/>
        <w:textAlignment w:val="auto"/>
        <w:rPr>
          <w:rFonts w:asciiTheme="majorHAnsi" w:eastAsia="Times New Roman" w:hAnsiTheme="majorHAnsi" w:cstheme="majorHAnsi"/>
          <w:sz w:val="22"/>
          <w:szCs w:val="22"/>
        </w:rPr>
      </w:pPr>
      <w:r w:rsidRPr="001E56DE">
        <w:rPr>
          <w:rFonts w:asciiTheme="majorHAnsi" w:eastAsia="Times New Roman" w:hAnsiTheme="majorHAnsi" w:cstheme="majorHAnsi"/>
          <w:color w:val="auto"/>
          <w:sz w:val="22"/>
          <w:szCs w:val="22"/>
          <w:lang w:eastAsia="pt-BR"/>
        </w:rPr>
        <w:t xml:space="preserve">As despesas decorrentes da presente aquisição serão </w:t>
      </w:r>
      <w:r w:rsidRPr="001E56DE">
        <w:rPr>
          <w:rFonts w:asciiTheme="majorHAnsi" w:eastAsia="Times New Roman" w:hAnsiTheme="majorHAnsi" w:cstheme="majorHAnsi"/>
          <w:sz w:val="22"/>
          <w:szCs w:val="22"/>
        </w:rPr>
        <w:t xml:space="preserve">através do Bloco de Custeio das Ações e Serviços Públicos de Saúde conforme Portaria </w:t>
      </w:r>
      <w:r w:rsidRPr="001E56DE">
        <w:rPr>
          <w:rFonts w:asciiTheme="majorHAnsi" w:eastAsia="Times New Roman" w:hAnsiTheme="majorHAnsi" w:cstheme="majorHAnsi"/>
          <w:bCs/>
          <w:sz w:val="22"/>
          <w:szCs w:val="22"/>
        </w:rPr>
        <w:t>nº 3.992,</w:t>
      </w:r>
      <w:r w:rsidRPr="001E56DE">
        <w:rPr>
          <w:rFonts w:asciiTheme="majorHAnsi" w:eastAsia="Times New Roman" w:hAnsiTheme="majorHAnsi" w:cstheme="majorHAnsi"/>
          <w:b/>
          <w:bCs/>
          <w:sz w:val="22"/>
          <w:szCs w:val="22"/>
        </w:rPr>
        <w:t xml:space="preserve"> </w:t>
      </w:r>
      <w:r w:rsidRPr="001E56DE">
        <w:rPr>
          <w:rFonts w:asciiTheme="majorHAnsi" w:eastAsia="Times New Roman" w:hAnsiTheme="majorHAnsi" w:cstheme="majorHAnsi"/>
          <w:bCs/>
          <w:sz w:val="22"/>
          <w:szCs w:val="22"/>
        </w:rPr>
        <w:t>de 28 de dezembro de 2017, ou de Recursos Próprios, no que couberem.</w:t>
      </w:r>
    </w:p>
    <w:p w:rsidR="003D43EB" w:rsidRPr="001E56DE" w:rsidRDefault="003D43EB" w:rsidP="003D43EB">
      <w:pPr>
        <w:pStyle w:val="Standard"/>
        <w:numPr>
          <w:ilvl w:val="0"/>
          <w:numId w:val="40"/>
        </w:numPr>
        <w:spacing w:before="240"/>
        <w:ind w:left="0" w:firstLine="0"/>
        <w:jc w:val="both"/>
        <w:rPr>
          <w:rFonts w:asciiTheme="majorHAnsi" w:hAnsiTheme="majorHAnsi" w:cstheme="majorHAnsi"/>
          <w:b/>
          <w:sz w:val="22"/>
          <w:szCs w:val="22"/>
        </w:rPr>
      </w:pPr>
      <w:r w:rsidRPr="001E56DE">
        <w:rPr>
          <w:rFonts w:asciiTheme="majorHAnsi" w:hAnsiTheme="majorHAnsi" w:cstheme="majorHAnsi"/>
          <w:b/>
          <w:sz w:val="22"/>
          <w:szCs w:val="22"/>
        </w:rPr>
        <w:t>DAS CONDIÇÕES DE ENTREGA / EXECUÇÃO DO OBJETO</w:t>
      </w:r>
    </w:p>
    <w:p w:rsidR="003D43EB" w:rsidRPr="001E56DE" w:rsidRDefault="003D43EB" w:rsidP="003D43EB">
      <w:pPr>
        <w:pStyle w:val="Standard"/>
        <w:numPr>
          <w:ilvl w:val="1"/>
          <w:numId w:val="40"/>
        </w:numPr>
        <w:spacing w:before="240"/>
        <w:ind w:left="0" w:firstLine="0"/>
        <w:jc w:val="both"/>
        <w:rPr>
          <w:rFonts w:asciiTheme="majorHAnsi" w:hAnsiTheme="majorHAnsi" w:cstheme="majorHAnsi"/>
          <w:b/>
          <w:sz w:val="22"/>
          <w:szCs w:val="22"/>
        </w:rPr>
      </w:pPr>
      <w:r w:rsidRPr="001E56DE">
        <w:rPr>
          <w:rFonts w:asciiTheme="majorHAnsi" w:hAnsiTheme="majorHAnsi" w:cstheme="majorHAnsi"/>
          <w:sz w:val="22"/>
          <w:szCs w:val="22"/>
        </w:rPr>
        <w:t>O objeto solicitado deverá ser entregue na Central Geral de Abastecimento, localizado na Rua 02, Lote 1 da Quadra E-1, Loteamento, Casal Garcia II, Campo Alegre, Itatiaia/RJ, Telefone: (24) 3352-2205 de acordo com a solicitação de fornecimento de segunda a sexta-feira, exceto nos feriados nacionais, estaduais e municipais, com a devida ciência do responsável do Almoxarifado;</w:t>
      </w:r>
    </w:p>
    <w:p w:rsidR="003D43EB" w:rsidRPr="001E56DE" w:rsidRDefault="003D43EB" w:rsidP="003D43EB">
      <w:pPr>
        <w:pStyle w:val="Standard"/>
        <w:numPr>
          <w:ilvl w:val="1"/>
          <w:numId w:val="40"/>
        </w:numPr>
        <w:spacing w:before="240"/>
        <w:ind w:left="0" w:firstLine="0"/>
        <w:jc w:val="both"/>
        <w:rPr>
          <w:rFonts w:asciiTheme="majorHAnsi" w:hAnsiTheme="majorHAnsi" w:cstheme="majorHAnsi"/>
          <w:b/>
          <w:sz w:val="22"/>
          <w:szCs w:val="22"/>
        </w:rPr>
      </w:pPr>
      <w:r w:rsidRPr="001E56DE">
        <w:rPr>
          <w:rFonts w:asciiTheme="majorHAnsi" w:hAnsiTheme="majorHAnsi" w:cstheme="majorHAnsi"/>
          <w:sz w:val="22"/>
          <w:szCs w:val="22"/>
        </w:rPr>
        <w:t>O transporte e o descarregamento do objeto serão de responsabilidade exclusiva da licitante vencedora, sem qualquer custo adicional solicitado posteriormente;</w:t>
      </w:r>
    </w:p>
    <w:p w:rsidR="003D43EB" w:rsidRPr="001E56DE" w:rsidRDefault="003D43EB" w:rsidP="003D43EB">
      <w:pPr>
        <w:pStyle w:val="Standard"/>
        <w:numPr>
          <w:ilvl w:val="1"/>
          <w:numId w:val="40"/>
        </w:numPr>
        <w:spacing w:before="240"/>
        <w:ind w:left="0" w:firstLine="0"/>
        <w:jc w:val="both"/>
        <w:rPr>
          <w:rFonts w:asciiTheme="majorHAnsi" w:hAnsiTheme="majorHAnsi" w:cstheme="majorHAnsi"/>
          <w:b/>
          <w:sz w:val="22"/>
          <w:szCs w:val="22"/>
        </w:rPr>
      </w:pPr>
      <w:r w:rsidRPr="001E56DE">
        <w:rPr>
          <w:rFonts w:asciiTheme="majorHAnsi" w:hAnsiTheme="majorHAnsi" w:cstheme="majorHAnsi"/>
          <w:sz w:val="22"/>
          <w:szCs w:val="22"/>
        </w:rPr>
        <w:t xml:space="preserve">O objeto desta licitação se dará por meio de entrega única a partir do recebimento da Nota de Empenho, a qual deverá ser atendida no prazo máximo de 15 (quinze) dias corridos a contar da data do recebimento. </w:t>
      </w:r>
    </w:p>
    <w:p w:rsidR="003D43EB" w:rsidRPr="001E56DE" w:rsidRDefault="003D43EB" w:rsidP="003D43EB">
      <w:pPr>
        <w:pStyle w:val="Standard"/>
        <w:numPr>
          <w:ilvl w:val="1"/>
          <w:numId w:val="40"/>
        </w:numPr>
        <w:spacing w:before="240"/>
        <w:ind w:left="0" w:firstLine="0"/>
        <w:jc w:val="both"/>
        <w:rPr>
          <w:rFonts w:asciiTheme="majorHAnsi" w:hAnsiTheme="majorHAnsi" w:cstheme="majorHAnsi"/>
          <w:b/>
          <w:sz w:val="22"/>
          <w:szCs w:val="22"/>
        </w:rPr>
      </w:pPr>
      <w:r w:rsidRPr="001E56DE">
        <w:rPr>
          <w:rFonts w:asciiTheme="majorHAnsi" w:hAnsiTheme="majorHAnsi" w:cstheme="majorHAnsi"/>
          <w:sz w:val="22"/>
          <w:szCs w:val="22"/>
        </w:rPr>
        <w:t>Os materiais somente serão recebidos se entregues por transportadora autorizada;</w:t>
      </w:r>
    </w:p>
    <w:p w:rsidR="003D43EB" w:rsidRPr="001E56DE" w:rsidRDefault="003D43EB" w:rsidP="003D43EB">
      <w:pPr>
        <w:pStyle w:val="Standard"/>
        <w:numPr>
          <w:ilvl w:val="1"/>
          <w:numId w:val="40"/>
        </w:numPr>
        <w:spacing w:before="240"/>
        <w:ind w:left="0" w:firstLine="0"/>
        <w:jc w:val="both"/>
        <w:rPr>
          <w:rFonts w:asciiTheme="majorHAnsi" w:hAnsiTheme="majorHAnsi" w:cstheme="majorHAnsi"/>
          <w:b/>
          <w:sz w:val="22"/>
          <w:szCs w:val="22"/>
        </w:rPr>
      </w:pPr>
      <w:r w:rsidRPr="001E56DE">
        <w:rPr>
          <w:rFonts w:asciiTheme="majorHAnsi" w:hAnsiTheme="majorHAnsi" w:cstheme="majorHAnsi"/>
          <w:sz w:val="22"/>
          <w:szCs w:val="22"/>
        </w:rPr>
        <w:t>Todos os materiais descartáveis, nacionais ou importados, devem apresentar nos rótulos, caixas ou embalagens:</w:t>
      </w:r>
    </w:p>
    <w:p w:rsidR="003D43EB" w:rsidRPr="001E56DE" w:rsidRDefault="003D43EB" w:rsidP="003D43EB">
      <w:pPr>
        <w:pStyle w:val="Standard"/>
        <w:numPr>
          <w:ilvl w:val="0"/>
          <w:numId w:val="44"/>
        </w:numPr>
        <w:spacing w:before="240"/>
        <w:ind w:left="0" w:firstLine="0"/>
        <w:jc w:val="both"/>
        <w:rPr>
          <w:rFonts w:asciiTheme="majorHAnsi" w:hAnsiTheme="majorHAnsi" w:cstheme="majorHAnsi"/>
          <w:b/>
          <w:sz w:val="22"/>
          <w:szCs w:val="22"/>
        </w:rPr>
      </w:pPr>
      <w:r w:rsidRPr="001E56DE">
        <w:rPr>
          <w:rFonts w:asciiTheme="majorHAnsi" w:hAnsiTheme="majorHAnsi" w:cstheme="majorHAnsi"/>
          <w:sz w:val="22"/>
          <w:szCs w:val="22"/>
        </w:rPr>
        <w:t>Informações em língua portuguesa, número de lote, data de fabricação e validade, nome do responsável técnico, número do registro, nome genérico e concentração, de acordo com a legislação e nos termos do artigo 31 do Código de Defesa do Consumidor.</w:t>
      </w:r>
    </w:p>
    <w:p w:rsidR="003D43EB" w:rsidRPr="001E56DE" w:rsidRDefault="003D43EB" w:rsidP="003D43EB">
      <w:pPr>
        <w:pStyle w:val="Standard"/>
        <w:jc w:val="both"/>
        <w:rPr>
          <w:rFonts w:asciiTheme="majorHAnsi" w:hAnsiTheme="majorHAnsi" w:cstheme="majorHAnsi"/>
          <w:sz w:val="22"/>
          <w:szCs w:val="22"/>
        </w:rPr>
      </w:pPr>
    </w:p>
    <w:p w:rsidR="003D43EB" w:rsidRPr="001E56DE" w:rsidRDefault="003D43EB" w:rsidP="003D43EB">
      <w:pPr>
        <w:pStyle w:val="Standard"/>
        <w:numPr>
          <w:ilvl w:val="1"/>
          <w:numId w:val="40"/>
        </w:numPr>
        <w:ind w:left="0" w:firstLine="0"/>
        <w:jc w:val="both"/>
        <w:rPr>
          <w:rFonts w:asciiTheme="majorHAnsi" w:hAnsiTheme="majorHAnsi" w:cstheme="majorHAnsi"/>
          <w:sz w:val="22"/>
          <w:szCs w:val="22"/>
        </w:rPr>
      </w:pPr>
      <w:r w:rsidRPr="001E56DE">
        <w:rPr>
          <w:rFonts w:asciiTheme="majorHAnsi" w:hAnsiTheme="majorHAnsi" w:cstheme="majorHAnsi"/>
          <w:sz w:val="22"/>
          <w:szCs w:val="22"/>
        </w:rPr>
        <w:t>As entregas poderão eventualmente ser suspensas ou alteradas, a critério da Secretaria Municipal de Saúde;</w:t>
      </w:r>
    </w:p>
    <w:p w:rsidR="003D43EB" w:rsidRPr="001E56DE" w:rsidRDefault="003D43EB" w:rsidP="003D43EB">
      <w:pPr>
        <w:pStyle w:val="Standard"/>
        <w:jc w:val="both"/>
        <w:rPr>
          <w:rFonts w:asciiTheme="majorHAnsi" w:hAnsiTheme="majorHAnsi" w:cstheme="majorHAnsi"/>
          <w:sz w:val="22"/>
          <w:szCs w:val="22"/>
        </w:rPr>
      </w:pPr>
    </w:p>
    <w:p w:rsidR="003D43EB" w:rsidRPr="001E56DE" w:rsidRDefault="003D43EB" w:rsidP="003D43EB">
      <w:pPr>
        <w:pStyle w:val="Standard"/>
        <w:numPr>
          <w:ilvl w:val="1"/>
          <w:numId w:val="40"/>
        </w:numPr>
        <w:ind w:left="0" w:firstLine="0"/>
        <w:jc w:val="both"/>
        <w:rPr>
          <w:rFonts w:asciiTheme="majorHAnsi" w:hAnsiTheme="majorHAnsi" w:cstheme="majorHAnsi"/>
          <w:sz w:val="22"/>
          <w:szCs w:val="22"/>
        </w:rPr>
      </w:pPr>
      <w:r w:rsidRPr="001E56DE">
        <w:rPr>
          <w:rFonts w:asciiTheme="majorHAnsi" w:hAnsiTheme="majorHAnsi" w:cstheme="majorHAnsi"/>
          <w:sz w:val="22"/>
          <w:szCs w:val="22"/>
        </w:rPr>
        <w:t>Para todos os produtos, considerar que o peso, a unidade e a qualidade são pré-requisitos para o recebimento;</w:t>
      </w:r>
    </w:p>
    <w:p w:rsidR="003D43EB" w:rsidRPr="001E56DE" w:rsidRDefault="003D43EB" w:rsidP="003D43EB">
      <w:pPr>
        <w:pStyle w:val="Standard"/>
        <w:jc w:val="both"/>
        <w:rPr>
          <w:rFonts w:asciiTheme="majorHAnsi" w:hAnsiTheme="majorHAnsi" w:cstheme="majorHAnsi"/>
          <w:sz w:val="22"/>
          <w:szCs w:val="22"/>
        </w:rPr>
      </w:pPr>
    </w:p>
    <w:p w:rsidR="003D43EB" w:rsidRPr="001E56DE" w:rsidRDefault="003D43EB" w:rsidP="003D43EB">
      <w:pPr>
        <w:pStyle w:val="Standard"/>
        <w:numPr>
          <w:ilvl w:val="1"/>
          <w:numId w:val="40"/>
        </w:numPr>
        <w:ind w:left="0" w:firstLine="0"/>
        <w:jc w:val="both"/>
        <w:rPr>
          <w:rFonts w:asciiTheme="majorHAnsi" w:hAnsiTheme="majorHAnsi" w:cstheme="majorHAnsi"/>
          <w:sz w:val="22"/>
          <w:szCs w:val="22"/>
        </w:rPr>
      </w:pPr>
      <w:r w:rsidRPr="001E56DE">
        <w:rPr>
          <w:rFonts w:asciiTheme="majorHAnsi" w:hAnsiTheme="majorHAnsi" w:cstheme="majorHAnsi"/>
          <w:sz w:val="22"/>
          <w:szCs w:val="22"/>
        </w:rPr>
        <w:t>Caso o produto seja entregue em desacordo com os requisitos estabelecidos pela SMS, ou em quantidade inferior ao estabelecido, à empresa deverá substituí-lo ou complementá-lo em no máximo 24 (vinte e quatro) horas;</w:t>
      </w:r>
    </w:p>
    <w:p w:rsidR="003D43EB" w:rsidRPr="001E56DE" w:rsidRDefault="003D43EB" w:rsidP="003D43EB">
      <w:pPr>
        <w:pStyle w:val="Standard"/>
        <w:jc w:val="both"/>
        <w:rPr>
          <w:rFonts w:asciiTheme="majorHAnsi" w:hAnsiTheme="majorHAnsi" w:cstheme="majorHAnsi"/>
          <w:sz w:val="22"/>
          <w:szCs w:val="22"/>
        </w:rPr>
      </w:pPr>
    </w:p>
    <w:p w:rsidR="003D43EB" w:rsidRPr="001E56DE" w:rsidRDefault="003D43EB" w:rsidP="003D43EB">
      <w:pPr>
        <w:pStyle w:val="Standard"/>
        <w:numPr>
          <w:ilvl w:val="1"/>
          <w:numId w:val="40"/>
        </w:numPr>
        <w:ind w:left="0" w:firstLine="0"/>
        <w:jc w:val="both"/>
        <w:rPr>
          <w:rFonts w:asciiTheme="majorHAnsi" w:hAnsiTheme="majorHAnsi" w:cstheme="majorHAnsi"/>
          <w:sz w:val="22"/>
          <w:szCs w:val="22"/>
        </w:rPr>
      </w:pPr>
      <w:r w:rsidRPr="001E56DE">
        <w:rPr>
          <w:rFonts w:asciiTheme="majorHAnsi" w:hAnsiTheme="majorHAnsi" w:cstheme="majorHAnsi"/>
          <w:sz w:val="22"/>
          <w:szCs w:val="22"/>
        </w:rPr>
        <w:t>A Contratada do certame estará sujeita à fiscalização do produto no ato da entrega e posteriormente, reservando-se a esta Prefeitura Municipal/ SMS, através do responsável, o direito de não receber os produtos caso estes não se encontrem em condições satisfatórias ou no caso de os produtos não atenderem os requisitos da Contratante;</w:t>
      </w:r>
    </w:p>
    <w:p w:rsidR="003D43EB" w:rsidRPr="001E56DE" w:rsidRDefault="003D43EB" w:rsidP="003D43EB">
      <w:pPr>
        <w:pStyle w:val="Standard"/>
        <w:jc w:val="both"/>
        <w:rPr>
          <w:rFonts w:asciiTheme="majorHAnsi" w:hAnsiTheme="majorHAnsi" w:cstheme="majorHAnsi"/>
          <w:sz w:val="22"/>
          <w:szCs w:val="22"/>
        </w:rPr>
      </w:pPr>
    </w:p>
    <w:p w:rsidR="003D43EB" w:rsidRPr="001E56DE" w:rsidRDefault="003D43EB" w:rsidP="003D43EB">
      <w:pPr>
        <w:pStyle w:val="Standard"/>
        <w:numPr>
          <w:ilvl w:val="1"/>
          <w:numId w:val="40"/>
        </w:numPr>
        <w:ind w:left="0" w:firstLine="0"/>
        <w:jc w:val="both"/>
        <w:rPr>
          <w:rFonts w:asciiTheme="majorHAnsi" w:hAnsiTheme="majorHAnsi" w:cstheme="majorHAnsi"/>
          <w:sz w:val="22"/>
          <w:szCs w:val="22"/>
        </w:rPr>
      </w:pPr>
      <w:r w:rsidRPr="001E56DE">
        <w:rPr>
          <w:rFonts w:asciiTheme="majorHAnsi" w:hAnsiTheme="majorHAnsi" w:cstheme="majorHAnsi"/>
          <w:sz w:val="22"/>
          <w:szCs w:val="22"/>
        </w:rPr>
        <w:t>Fica reservado à Contratante, em qualquer fase do certame, o direito de realizar testes que comprovem a qualidade do produto ofertado. Para tanto, o produto será submetido a análises técnicas pertinentes e ficam, desde já, cientes os licitantes de que o produto considerado insatisfatório em qualquer das análises será automaticamente recusado, devendo ser, imediatamente substituído;</w:t>
      </w:r>
    </w:p>
    <w:p w:rsidR="003D43EB" w:rsidRPr="001E56DE" w:rsidRDefault="003D43EB" w:rsidP="003D43EB">
      <w:pPr>
        <w:pStyle w:val="Standard"/>
        <w:jc w:val="both"/>
        <w:rPr>
          <w:rFonts w:asciiTheme="majorHAnsi" w:hAnsiTheme="majorHAnsi" w:cstheme="majorHAnsi"/>
          <w:sz w:val="22"/>
          <w:szCs w:val="22"/>
        </w:rPr>
      </w:pPr>
    </w:p>
    <w:p w:rsidR="003D43EB" w:rsidRPr="001E56DE" w:rsidRDefault="003D43EB" w:rsidP="003D43EB">
      <w:pPr>
        <w:pStyle w:val="Standard"/>
        <w:numPr>
          <w:ilvl w:val="1"/>
          <w:numId w:val="40"/>
        </w:numPr>
        <w:ind w:left="0" w:firstLine="0"/>
        <w:jc w:val="both"/>
        <w:rPr>
          <w:rFonts w:asciiTheme="majorHAnsi" w:hAnsiTheme="majorHAnsi" w:cstheme="majorHAnsi"/>
          <w:sz w:val="22"/>
          <w:szCs w:val="22"/>
        </w:rPr>
      </w:pPr>
      <w:r w:rsidRPr="001E56DE">
        <w:rPr>
          <w:rFonts w:asciiTheme="majorHAnsi" w:hAnsiTheme="majorHAnsi" w:cstheme="majorHAnsi"/>
          <w:sz w:val="22"/>
          <w:szCs w:val="22"/>
        </w:rPr>
        <w:t>A Contratada, fornecedora deverá constar na Nota Fiscal a data e hora em que a entrega dos produtos foi feita, além da identificação de quem procedeu ao recebimento dos produtos;</w:t>
      </w:r>
    </w:p>
    <w:p w:rsidR="003D43EB" w:rsidRPr="001E56DE" w:rsidRDefault="003D43EB" w:rsidP="003D43EB">
      <w:pPr>
        <w:pStyle w:val="Standard"/>
        <w:jc w:val="both"/>
        <w:rPr>
          <w:rFonts w:asciiTheme="majorHAnsi" w:hAnsiTheme="majorHAnsi" w:cstheme="majorHAnsi"/>
          <w:sz w:val="22"/>
          <w:szCs w:val="22"/>
        </w:rPr>
      </w:pPr>
    </w:p>
    <w:p w:rsidR="003D43EB" w:rsidRPr="001E56DE" w:rsidRDefault="003D43EB" w:rsidP="003D43EB">
      <w:pPr>
        <w:pStyle w:val="Standard"/>
        <w:numPr>
          <w:ilvl w:val="1"/>
          <w:numId w:val="40"/>
        </w:numPr>
        <w:ind w:left="0" w:firstLine="0"/>
        <w:jc w:val="both"/>
        <w:rPr>
          <w:rFonts w:asciiTheme="majorHAnsi" w:hAnsiTheme="majorHAnsi" w:cstheme="majorHAnsi"/>
          <w:sz w:val="22"/>
          <w:szCs w:val="22"/>
        </w:rPr>
      </w:pPr>
      <w:r w:rsidRPr="001E56DE">
        <w:rPr>
          <w:rFonts w:asciiTheme="majorHAnsi" w:hAnsiTheme="majorHAnsi" w:cstheme="majorHAnsi"/>
          <w:sz w:val="22"/>
          <w:szCs w:val="22"/>
        </w:rPr>
        <w:t>Para aparelhos alimentados por energia elétrica deverá apresentar etiqueta padrão do consumo de energia, bem como voltagem indicada;</w:t>
      </w:r>
    </w:p>
    <w:p w:rsidR="003D43EB" w:rsidRPr="001E56DE" w:rsidRDefault="003D43EB" w:rsidP="003D43EB">
      <w:pPr>
        <w:pStyle w:val="Standard"/>
        <w:numPr>
          <w:ilvl w:val="0"/>
          <w:numId w:val="41"/>
        </w:numPr>
        <w:spacing w:before="240" w:after="120"/>
        <w:ind w:left="0" w:firstLine="0"/>
        <w:jc w:val="both"/>
        <w:rPr>
          <w:rFonts w:asciiTheme="majorHAnsi" w:hAnsiTheme="majorHAnsi" w:cstheme="majorHAnsi"/>
          <w:b/>
          <w:sz w:val="22"/>
          <w:szCs w:val="22"/>
        </w:rPr>
      </w:pPr>
      <w:r w:rsidRPr="001E56DE">
        <w:rPr>
          <w:rFonts w:asciiTheme="majorHAnsi" w:hAnsiTheme="majorHAnsi" w:cstheme="majorHAnsi"/>
          <w:b/>
          <w:sz w:val="22"/>
          <w:szCs w:val="22"/>
        </w:rPr>
        <w:lastRenderedPageBreak/>
        <w:t xml:space="preserve">DA GARANTIA </w:t>
      </w:r>
    </w:p>
    <w:p w:rsidR="003D43EB" w:rsidRPr="001E56DE" w:rsidRDefault="003D43EB" w:rsidP="003D43EB">
      <w:pPr>
        <w:pStyle w:val="PargrafodaLista"/>
        <w:numPr>
          <w:ilvl w:val="1"/>
          <w:numId w:val="41"/>
        </w:numPr>
        <w:ind w:left="0" w:firstLine="0"/>
        <w:jc w:val="both"/>
        <w:rPr>
          <w:rFonts w:asciiTheme="majorHAnsi" w:hAnsiTheme="majorHAnsi" w:cstheme="majorHAnsi"/>
          <w:sz w:val="22"/>
          <w:szCs w:val="22"/>
        </w:rPr>
      </w:pPr>
      <w:r w:rsidRPr="001E56DE">
        <w:rPr>
          <w:rFonts w:asciiTheme="majorHAnsi" w:hAnsiTheme="majorHAnsi" w:cstheme="majorHAnsi"/>
          <w:sz w:val="22"/>
          <w:szCs w:val="22"/>
        </w:rPr>
        <w:t xml:space="preserve">  Os produtos devem estar em conformidade com todas as normas e regulamentações vigentes relativas a materiais que entram em contato com alimentos, como as normas da ANVISA (Agência Nacional de Vigilância Sanitária) e as regulamentações de segurança alimentar relevantes.</w:t>
      </w:r>
    </w:p>
    <w:p w:rsidR="003D43EB" w:rsidRPr="001E56DE" w:rsidRDefault="003D43EB" w:rsidP="003D43EB">
      <w:pPr>
        <w:pStyle w:val="Standard"/>
        <w:numPr>
          <w:ilvl w:val="1"/>
          <w:numId w:val="41"/>
        </w:numPr>
        <w:spacing w:before="240" w:after="120"/>
        <w:ind w:left="0" w:firstLine="0"/>
        <w:jc w:val="both"/>
        <w:rPr>
          <w:rFonts w:asciiTheme="majorHAnsi" w:hAnsiTheme="majorHAnsi" w:cstheme="majorHAnsi"/>
          <w:b/>
          <w:sz w:val="22"/>
          <w:szCs w:val="22"/>
        </w:rPr>
      </w:pPr>
      <w:r w:rsidRPr="001E56DE">
        <w:rPr>
          <w:rFonts w:asciiTheme="majorHAnsi" w:eastAsia="Times New Roman" w:hAnsiTheme="majorHAnsi" w:cstheme="majorHAnsi"/>
          <w:kern w:val="0"/>
          <w:sz w:val="22"/>
          <w:szCs w:val="22"/>
          <w:lang w:eastAsia="pt-BR" w:bidi="ar-SA"/>
        </w:rPr>
        <w:t>Devem possuir certificação que comprove sua adequação para uso em contato direto com alimentos, garantindo a não contaminação e a segurança dos consumidores.</w:t>
      </w:r>
    </w:p>
    <w:p w:rsidR="003D43EB" w:rsidRPr="001E56DE" w:rsidRDefault="003D43EB" w:rsidP="003D43EB">
      <w:pPr>
        <w:pStyle w:val="Standard"/>
        <w:numPr>
          <w:ilvl w:val="1"/>
          <w:numId w:val="41"/>
        </w:numPr>
        <w:spacing w:before="240" w:after="120"/>
        <w:ind w:left="0" w:firstLine="0"/>
        <w:jc w:val="both"/>
        <w:rPr>
          <w:rFonts w:asciiTheme="majorHAnsi" w:hAnsiTheme="majorHAnsi" w:cstheme="majorHAnsi"/>
          <w:b/>
          <w:sz w:val="22"/>
          <w:szCs w:val="22"/>
        </w:rPr>
      </w:pPr>
      <w:r w:rsidRPr="001E56DE">
        <w:rPr>
          <w:rFonts w:asciiTheme="majorHAnsi" w:hAnsiTheme="majorHAnsi" w:cstheme="majorHAnsi"/>
          <w:sz w:val="22"/>
          <w:szCs w:val="22"/>
        </w:rPr>
        <w:t>A garantia deverá cobrir quaisquer defeitos que comprometam a integridade dos produtos, como rachaduras, deformações, vazamentos, ou qualquer outro defeito que impeça o uso adequado para o qual foram destinados.</w:t>
      </w:r>
    </w:p>
    <w:p w:rsidR="003D43EB" w:rsidRPr="001E56DE" w:rsidRDefault="003D43EB" w:rsidP="003D43EB">
      <w:pPr>
        <w:pStyle w:val="Standard"/>
        <w:numPr>
          <w:ilvl w:val="1"/>
          <w:numId w:val="41"/>
        </w:numPr>
        <w:spacing w:before="240" w:after="120"/>
        <w:ind w:left="0" w:firstLine="0"/>
        <w:jc w:val="both"/>
        <w:rPr>
          <w:rFonts w:asciiTheme="majorHAnsi" w:hAnsiTheme="majorHAnsi" w:cstheme="majorHAnsi"/>
          <w:b/>
          <w:sz w:val="22"/>
          <w:szCs w:val="22"/>
        </w:rPr>
      </w:pPr>
      <w:r w:rsidRPr="001E56DE">
        <w:rPr>
          <w:rFonts w:asciiTheme="majorHAnsi" w:eastAsia="Times New Roman" w:hAnsiTheme="majorHAnsi" w:cstheme="majorHAnsi"/>
          <w:kern w:val="0"/>
          <w:sz w:val="22"/>
          <w:szCs w:val="22"/>
          <w:lang w:eastAsia="pt-BR" w:bidi="ar-SA"/>
        </w:rPr>
        <w:t>A garantia deve também cobrir problemas como contaminação ou qualquer alteração na qualidade que torne os produtos inadequados para o uso em contato com alimentos.</w:t>
      </w:r>
    </w:p>
    <w:p w:rsidR="003D43EB" w:rsidRPr="001E56DE" w:rsidRDefault="003D43EB" w:rsidP="003D43EB">
      <w:pPr>
        <w:pStyle w:val="Standard"/>
        <w:numPr>
          <w:ilvl w:val="1"/>
          <w:numId w:val="41"/>
        </w:numPr>
        <w:spacing w:before="240" w:after="120"/>
        <w:ind w:left="0" w:firstLine="0"/>
        <w:jc w:val="both"/>
        <w:rPr>
          <w:rFonts w:asciiTheme="majorHAnsi" w:hAnsiTheme="majorHAnsi" w:cstheme="majorHAnsi"/>
          <w:b/>
          <w:sz w:val="22"/>
          <w:szCs w:val="22"/>
        </w:rPr>
      </w:pPr>
      <w:r w:rsidRPr="001E56DE">
        <w:rPr>
          <w:rFonts w:asciiTheme="majorHAnsi" w:hAnsiTheme="majorHAnsi" w:cstheme="majorHAnsi"/>
          <w:sz w:val="22"/>
          <w:szCs w:val="22"/>
        </w:rPr>
        <w:t>Todos os materiais utilizados nos produtos descartáveis devem ser atóxicos, inodoros, e insípidos, garantindo que não haverá transferência de sabor ou odor para os alimentos.</w:t>
      </w:r>
    </w:p>
    <w:p w:rsidR="003D43EB" w:rsidRPr="001E56DE" w:rsidRDefault="003D43EB" w:rsidP="003D43EB">
      <w:pPr>
        <w:pStyle w:val="Standard"/>
        <w:numPr>
          <w:ilvl w:val="1"/>
          <w:numId w:val="41"/>
        </w:numPr>
        <w:spacing w:before="240" w:after="120"/>
        <w:ind w:left="0" w:firstLine="0"/>
        <w:jc w:val="both"/>
        <w:rPr>
          <w:rFonts w:asciiTheme="majorHAnsi" w:hAnsiTheme="majorHAnsi" w:cstheme="majorHAnsi"/>
          <w:b/>
          <w:sz w:val="22"/>
          <w:szCs w:val="22"/>
        </w:rPr>
      </w:pPr>
      <w:r w:rsidRPr="001E56DE">
        <w:rPr>
          <w:rFonts w:asciiTheme="majorHAnsi" w:eastAsia="Times New Roman" w:hAnsiTheme="majorHAnsi" w:cstheme="majorHAnsi"/>
          <w:kern w:val="0"/>
          <w:sz w:val="22"/>
          <w:szCs w:val="22"/>
          <w:lang w:eastAsia="pt-BR" w:bidi="ar-SA"/>
        </w:rPr>
        <w:t>Os produtos não devem conter substâncias nocivas que possam migrar para os alimentos.</w:t>
      </w:r>
    </w:p>
    <w:p w:rsidR="003D43EB" w:rsidRPr="001E56DE" w:rsidRDefault="003D43EB" w:rsidP="003D43EB">
      <w:pPr>
        <w:pStyle w:val="Standard"/>
        <w:numPr>
          <w:ilvl w:val="0"/>
          <w:numId w:val="41"/>
        </w:numPr>
        <w:spacing w:before="240" w:after="240"/>
        <w:ind w:left="0" w:firstLine="0"/>
        <w:jc w:val="both"/>
        <w:rPr>
          <w:rFonts w:asciiTheme="majorHAnsi" w:hAnsiTheme="majorHAnsi" w:cstheme="majorHAnsi"/>
          <w:b/>
          <w:sz w:val="22"/>
          <w:szCs w:val="22"/>
        </w:rPr>
      </w:pPr>
      <w:r w:rsidRPr="001E56DE">
        <w:rPr>
          <w:rFonts w:asciiTheme="majorHAnsi" w:hAnsiTheme="majorHAnsi" w:cstheme="majorHAnsi"/>
          <w:b/>
          <w:sz w:val="22"/>
          <w:szCs w:val="22"/>
        </w:rPr>
        <w:t xml:space="preserve">DAS CONDIÇÕES DE PAGAMENTO </w:t>
      </w:r>
    </w:p>
    <w:p w:rsidR="003D43EB" w:rsidRPr="001E56DE" w:rsidRDefault="003D43EB" w:rsidP="003D43EB">
      <w:pPr>
        <w:pStyle w:val="Standard"/>
        <w:numPr>
          <w:ilvl w:val="1"/>
          <w:numId w:val="41"/>
        </w:numPr>
        <w:spacing w:after="240"/>
        <w:ind w:left="0" w:firstLine="0"/>
        <w:jc w:val="both"/>
        <w:rPr>
          <w:rFonts w:asciiTheme="majorHAnsi" w:hAnsiTheme="majorHAnsi" w:cstheme="majorHAnsi"/>
          <w:color w:val="002060"/>
          <w:sz w:val="22"/>
          <w:szCs w:val="22"/>
        </w:rPr>
      </w:pPr>
      <w:r w:rsidRPr="001E56DE">
        <w:rPr>
          <w:rFonts w:asciiTheme="majorHAnsi" w:hAnsiTheme="majorHAnsi" w:cstheme="majorHAnsi"/>
          <w:sz w:val="22"/>
          <w:szCs w:val="22"/>
        </w:rPr>
        <w:t xml:space="preserve">O pagamento será efetuado no prazo de 30 (trinta) dias, a contar da data de recebimento da Nota Fiscal/Fatura devidamente atestada pelo responsável devidamente designado. A Nota Fiscal/Fatura deverá ser entregue na Central Geral de Abastecimento, localizado na Rua 2, Lote 1 da Quadra E-1, Loteamento, Casal Garcia II, Campo Alegre, Itatiaia/RJ, podendo ser obtidas demais informações através do telefone (24) 3352-2205 e/ou e-mail </w:t>
      </w:r>
      <w:r w:rsidRPr="001E56DE">
        <w:rPr>
          <w:rFonts w:asciiTheme="majorHAnsi" w:hAnsiTheme="majorHAnsi" w:cstheme="majorHAnsi"/>
          <w:color w:val="002060"/>
          <w:sz w:val="22"/>
          <w:szCs w:val="22"/>
          <w:u w:val="single"/>
        </w:rPr>
        <w:t>cgasmsitatiaia@gmail.com</w:t>
      </w:r>
      <w:r w:rsidRPr="001E56DE">
        <w:rPr>
          <w:rFonts w:asciiTheme="majorHAnsi" w:hAnsiTheme="majorHAnsi" w:cstheme="majorHAnsi"/>
          <w:color w:val="002060"/>
          <w:sz w:val="22"/>
          <w:szCs w:val="22"/>
        </w:rPr>
        <w:t xml:space="preserve"> </w:t>
      </w:r>
      <w:r w:rsidRPr="001E56DE">
        <w:rPr>
          <w:rFonts w:asciiTheme="majorHAnsi" w:hAnsiTheme="majorHAnsi" w:cstheme="majorHAnsi"/>
          <w:sz w:val="22"/>
          <w:szCs w:val="22"/>
        </w:rPr>
        <w:t xml:space="preserve">ou </w:t>
      </w:r>
      <w:hyperlink r:id="rId16" w:history="1">
        <w:r w:rsidRPr="001E56DE">
          <w:rPr>
            <w:rStyle w:val="Hyperlink"/>
            <w:rFonts w:asciiTheme="majorHAnsi" w:hAnsiTheme="majorHAnsi" w:cstheme="majorHAnsi"/>
            <w:color w:val="002060"/>
            <w:sz w:val="22"/>
            <w:szCs w:val="22"/>
          </w:rPr>
          <w:t>pedidosalmoxarifado2023@gmail.com</w:t>
        </w:r>
      </w:hyperlink>
      <w:r w:rsidRPr="001E56DE">
        <w:rPr>
          <w:rFonts w:asciiTheme="majorHAnsi" w:hAnsiTheme="majorHAnsi" w:cstheme="majorHAnsi"/>
          <w:color w:val="002060"/>
          <w:sz w:val="22"/>
          <w:szCs w:val="22"/>
        </w:rPr>
        <w:t>;</w:t>
      </w:r>
    </w:p>
    <w:p w:rsidR="003D43EB" w:rsidRPr="001E56DE" w:rsidRDefault="003D43EB" w:rsidP="003D43EB">
      <w:pPr>
        <w:pStyle w:val="Standard"/>
        <w:numPr>
          <w:ilvl w:val="1"/>
          <w:numId w:val="41"/>
        </w:numPr>
        <w:spacing w:after="240"/>
        <w:ind w:left="0" w:firstLine="0"/>
        <w:jc w:val="both"/>
        <w:rPr>
          <w:rFonts w:asciiTheme="majorHAnsi" w:hAnsiTheme="majorHAnsi" w:cstheme="majorHAnsi"/>
          <w:sz w:val="22"/>
          <w:szCs w:val="22"/>
        </w:rPr>
      </w:pPr>
      <w:r w:rsidRPr="001E56DE">
        <w:rPr>
          <w:rFonts w:asciiTheme="majorHAnsi" w:hAnsiTheme="majorHAnsi" w:cstheme="majorHAnsi"/>
          <w:sz w:val="22"/>
          <w:szCs w:val="22"/>
        </w:rPr>
        <w:t>A Administração reserva-se ao direito de não efetuar o pagamento caso os materiais descartáveis estiverem em desacordo com as especificações constantes do respectivo Edital/Empenho.</w:t>
      </w:r>
    </w:p>
    <w:p w:rsidR="003D43EB" w:rsidRPr="001E56DE" w:rsidRDefault="003D43EB" w:rsidP="003D43EB">
      <w:pPr>
        <w:pStyle w:val="Standard"/>
        <w:numPr>
          <w:ilvl w:val="1"/>
          <w:numId w:val="41"/>
        </w:numPr>
        <w:spacing w:after="240"/>
        <w:ind w:left="0" w:firstLine="0"/>
        <w:jc w:val="both"/>
        <w:rPr>
          <w:rFonts w:asciiTheme="majorHAnsi" w:hAnsiTheme="majorHAnsi" w:cstheme="majorHAnsi"/>
          <w:sz w:val="22"/>
          <w:szCs w:val="22"/>
        </w:rPr>
      </w:pPr>
      <w:r w:rsidRPr="001E56DE">
        <w:rPr>
          <w:rFonts w:asciiTheme="majorHAnsi" w:hAnsiTheme="majorHAnsi" w:cstheme="majorHAnsi"/>
          <w:sz w:val="22"/>
          <w:szCs w:val="22"/>
        </w:rPr>
        <w:t>Os preços propostos para o objeto em questão serão fixos e irreajustáveis.</w:t>
      </w:r>
    </w:p>
    <w:p w:rsidR="003D43EB" w:rsidRPr="001E56DE" w:rsidRDefault="003D43EB" w:rsidP="003D43EB">
      <w:pPr>
        <w:pStyle w:val="Standard"/>
        <w:numPr>
          <w:ilvl w:val="1"/>
          <w:numId w:val="41"/>
        </w:numPr>
        <w:spacing w:after="240"/>
        <w:ind w:left="0" w:firstLine="0"/>
        <w:jc w:val="both"/>
        <w:rPr>
          <w:rFonts w:asciiTheme="majorHAnsi" w:hAnsiTheme="majorHAnsi" w:cstheme="majorHAnsi"/>
          <w:sz w:val="22"/>
          <w:szCs w:val="22"/>
        </w:rPr>
      </w:pPr>
      <w:r w:rsidRPr="001E56DE">
        <w:rPr>
          <w:rFonts w:asciiTheme="majorHAnsi" w:hAnsiTheme="majorHAnsi" w:cstheme="majorHAnsi"/>
          <w:sz w:val="22"/>
          <w:szCs w:val="22"/>
        </w:rPr>
        <w:t>A Contratada deverá apresentar juntamente com a Nota Fiscal Eletrônica/Fatura as Certidões Negativas de Débito ou positivas com efeito de negativas referente à Fazenda Pública Federal, Estadual, Municipal, ao Fundo de Garantia por Tempo de Serviço (FGTS) e Certidão Negativa de Débitos Trabalhistas – CNDT;</w:t>
      </w:r>
    </w:p>
    <w:p w:rsidR="003D43EB" w:rsidRPr="001E56DE" w:rsidRDefault="003D43EB" w:rsidP="003D43EB">
      <w:pPr>
        <w:pStyle w:val="Standard"/>
        <w:numPr>
          <w:ilvl w:val="1"/>
          <w:numId w:val="41"/>
        </w:numPr>
        <w:spacing w:after="240"/>
        <w:ind w:left="0" w:firstLine="0"/>
        <w:jc w:val="both"/>
        <w:rPr>
          <w:rFonts w:asciiTheme="majorHAnsi" w:hAnsiTheme="majorHAnsi" w:cstheme="majorHAnsi"/>
          <w:sz w:val="22"/>
          <w:szCs w:val="22"/>
        </w:rPr>
      </w:pPr>
      <w:r w:rsidRPr="001E56DE">
        <w:rPr>
          <w:rFonts w:asciiTheme="majorHAnsi" w:hAnsiTheme="majorHAnsi" w:cstheme="majorHAnsi"/>
          <w:bCs/>
          <w:sz w:val="22"/>
          <w:szCs w:val="22"/>
        </w:rPr>
        <w:t xml:space="preserve">A Contratada deverá apresentar Nota Fiscal Eletrônica com </w:t>
      </w:r>
      <w:r w:rsidRPr="001E56DE">
        <w:rPr>
          <w:rFonts w:asciiTheme="majorHAnsi" w:hAnsiTheme="majorHAnsi" w:cstheme="majorHAnsi"/>
          <w:sz w:val="22"/>
          <w:szCs w:val="22"/>
        </w:rPr>
        <w:t>QR CODE</w:t>
      </w:r>
      <w:r w:rsidRPr="001E56DE">
        <w:rPr>
          <w:rFonts w:asciiTheme="majorHAnsi" w:hAnsiTheme="majorHAnsi" w:cstheme="majorHAnsi"/>
          <w:bCs/>
          <w:sz w:val="22"/>
          <w:szCs w:val="22"/>
        </w:rPr>
        <w:t xml:space="preserve"> ou </w:t>
      </w:r>
      <w:r w:rsidRPr="001E56DE">
        <w:rPr>
          <w:rFonts w:asciiTheme="majorHAnsi" w:hAnsiTheme="majorHAnsi" w:cstheme="majorHAnsi"/>
          <w:sz w:val="22"/>
          <w:szCs w:val="22"/>
        </w:rPr>
        <w:t>CÓDIGO DE BARRAS</w:t>
      </w:r>
      <w:r w:rsidRPr="001E56DE">
        <w:rPr>
          <w:rFonts w:asciiTheme="majorHAnsi" w:hAnsiTheme="majorHAnsi" w:cstheme="majorHAnsi"/>
          <w:bCs/>
          <w:sz w:val="22"/>
          <w:szCs w:val="22"/>
        </w:rPr>
        <w:t>;</w:t>
      </w:r>
    </w:p>
    <w:p w:rsidR="003D43EB" w:rsidRPr="001E56DE" w:rsidRDefault="003D43EB" w:rsidP="003D43EB">
      <w:pPr>
        <w:pStyle w:val="Standard"/>
        <w:numPr>
          <w:ilvl w:val="1"/>
          <w:numId w:val="41"/>
        </w:numPr>
        <w:spacing w:after="240"/>
        <w:ind w:left="0" w:firstLine="0"/>
        <w:jc w:val="both"/>
        <w:rPr>
          <w:rFonts w:asciiTheme="majorHAnsi" w:hAnsiTheme="majorHAnsi" w:cstheme="majorHAnsi"/>
          <w:sz w:val="22"/>
          <w:szCs w:val="22"/>
        </w:rPr>
      </w:pPr>
      <w:r w:rsidRPr="001E56DE">
        <w:rPr>
          <w:rFonts w:asciiTheme="majorHAnsi" w:hAnsiTheme="majorHAnsi" w:cstheme="majorHAnsi"/>
          <w:sz w:val="22"/>
          <w:szCs w:val="22"/>
        </w:rPr>
        <w:t xml:space="preserve"> Caso o objeto adquirido seja faturado em desacordo com as disposições previstas no Edital e neste Termo de Referência, ou sem a observância das formalidades legais pertinentes, a licitante vencedora deverá emitir e apresentar novo documento de cobrança, não configurando atraso no pagamento;</w:t>
      </w:r>
    </w:p>
    <w:p w:rsidR="003D43EB" w:rsidRPr="001E56DE" w:rsidRDefault="003D43EB" w:rsidP="003D43EB">
      <w:pPr>
        <w:pStyle w:val="Standard"/>
        <w:numPr>
          <w:ilvl w:val="1"/>
          <w:numId w:val="41"/>
        </w:numPr>
        <w:spacing w:after="240"/>
        <w:ind w:left="0" w:firstLine="0"/>
        <w:jc w:val="both"/>
        <w:rPr>
          <w:rFonts w:asciiTheme="majorHAnsi" w:hAnsiTheme="majorHAnsi" w:cstheme="majorHAnsi"/>
          <w:sz w:val="22"/>
          <w:szCs w:val="22"/>
        </w:rPr>
      </w:pPr>
      <w:r w:rsidRPr="001E56DE">
        <w:rPr>
          <w:rFonts w:asciiTheme="majorHAnsi" w:hAnsiTheme="majorHAnsi" w:cstheme="majorHAnsi"/>
          <w:sz w:val="22"/>
          <w:szCs w:val="22"/>
        </w:rPr>
        <w:t>Havendo atraso no pagamento, que tenha dado causa a Contratante, à Contratada, fará jus à 0,033% (trinta e três milésimo por cento) por dia útil de atraso, fazendo jus a Contratante ao mesmo percentual de descontos em caso de antecipação de pagamento nos termos do prazo determinado neste edital.</w:t>
      </w:r>
    </w:p>
    <w:p w:rsidR="003D43EB" w:rsidRPr="001E56DE" w:rsidRDefault="003D43EB" w:rsidP="003D43EB">
      <w:pPr>
        <w:pStyle w:val="PargrafodaLista"/>
        <w:numPr>
          <w:ilvl w:val="0"/>
          <w:numId w:val="41"/>
        </w:numPr>
        <w:autoSpaceDE w:val="0"/>
        <w:autoSpaceDN w:val="0"/>
        <w:adjustRightInd w:val="0"/>
        <w:spacing w:before="240" w:after="120"/>
        <w:ind w:left="0" w:firstLine="0"/>
        <w:contextualSpacing w:val="0"/>
        <w:jc w:val="both"/>
        <w:rPr>
          <w:rFonts w:asciiTheme="majorHAnsi" w:hAnsiTheme="majorHAnsi" w:cstheme="majorHAnsi"/>
          <w:b/>
          <w:sz w:val="22"/>
          <w:szCs w:val="22"/>
        </w:rPr>
      </w:pPr>
      <w:r w:rsidRPr="001E56DE">
        <w:rPr>
          <w:rFonts w:asciiTheme="majorHAnsi" w:hAnsiTheme="majorHAnsi" w:cstheme="majorHAnsi"/>
          <w:b/>
          <w:sz w:val="22"/>
          <w:szCs w:val="22"/>
        </w:rPr>
        <w:t>DA FISCALIZAÇÃO</w:t>
      </w:r>
    </w:p>
    <w:p w:rsidR="003D43EB" w:rsidRPr="001E56DE" w:rsidRDefault="003D43EB" w:rsidP="003D43EB">
      <w:pPr>
        <w:pStyle w:val="PargrafodaLista"/>
        <w:numPr>
          <w:ilvl w:val="1"/>
          <w:numId w:val="41"/>
        </w:numPr>
        <w:autoSpaceDE w:val="0"/>
        <w:autoSpaceDN w:val="0"/>
        <w:adjustRightInd w:val="0"/>
        <w:spacing w:after="240"/>
        <w:ind w:left="0" w:firstLine="0"/>
        <w:contextualSpacing w:val="0"/>
        <w:jc w:val="both"/>
        <w:rPr>
          <w:rFonts w:asciiTheme="majorHAnsi" w:hAnsiTheme="majorHAnsi" w:cstheme="majorHAnsi"/>
          <w:sz w:val="22"/>
          <w:szCs w:val="22"/>
        </w:rPr>
      </w:pPr>
      <w:r w:rsidRPr="001E56DE">
        <w:rPr>
          <w:rFonts w:asciiTheme="majorHAnsi" w:hAnsiTheme="majorHAnsi" w:cstheme="majorHAnsi"/>
          <w:sz w:val="22"/>
          <w:szCs w:val="22"/>
        </w:rPr>
        <w:t>O acompanhamento e a fiscalização da contratação caberão ao servidor Igor da Silva Fraga, Matrícula 8293, CPF 109.617.877-08, que determinará o que for necessário para regularização de faltas ou defeitos, ou, na sua falta ou impedimento, pelo seu substitutivo, nos termos da Lei;</w:t>
      </w:r>
    </w:p>
    <w:p w:rsidR="003D43EB" w:rsidRPr="001E56DE" w:rsidRDefault="003D43EB" w:rsidP="003D43EB">
      <w:pPr>
        <w:pStyle w:val="PargrafodaLista"/>
        <w:numPr>
          <w:ilvl w:val="1"/>
          <w:numId w:val="41"/>
        </w:numPr>
        <w:autoSpaceDE w:val="0"/>
        <w:autoSpaceDN w:val="0"/>
        <w:adjustRightInd w:val="0"/>
        <w:spacing w:after="240"/>
        <w:ind w:left="0" w:firstLine="0"/>
        <w:contextualSpacing w:val="0"/>
        <w:jc w:val="both"/>
        <w:rPr>
          <w:rFonts w:asciiTheme="majorHAnsi" w:hAnsiTheme="majorHAnsi" w:cstheme="majorHAnsi"/>
          <w:sz w:val="22"/>
          <w:szCs w:val="22"/>
        </w:rPr>
      </w:pPr>
      <w:r w:rsidRPr="001E56DE">
        <w:rPr>
          <w:rFonts w:asciiTheme="majorHAnsi" w:hAnsiTheme="majorHAnsi" w:cstheme="majorHAnsi"/>
          <w:sz w:val="22"/>
          <w:szCs w:val="22"/>
        </w:rPr>
        <w:lastRenderedPageBreak/>
        <w:t>Ficam reservados à fiscalização o direito e a autoridade para resolver todo e qualquer caso singular, omisso ou duvidoso, não previsto no processo administrativo, observado a legislação vigente, desde que não acarrete ônus para a contratante ou modificação da contratação;</w:t>
      </w:r>
    </w:p>
    <w:p w:rsidR="003D43EB" w:rsidRPr="001E56DE" w:rsidRDefault="003D43EB" w:rsidP="003D43EB">
      <w:pPr>
        <w:pStyle w:val="PargrafodaLista"/>
        <w:numPr>
          <w:ilvl w:val="1"/>
          <w:numId w:val="41"/>
        </w:numPr>
        <w:autoSpaceDE w:val="0"/>
        <w:autoSpaceDN w:val="0"/>
        <w:adjustRightInd w:val="0"/>
        <w:spacing w:after="240"/>
        <w:ind w:left="0" w:firstLine="0"/>
        <w:contextualSpacing w:val="0"/>
        <w:jc w:val="both"/>
        <w:rPr>
          <w:rFonts w:asciiTheme="majorHAnsi" w:hAnsiTheme="majorHAnsi" w:cstheme="majorHAnsi"/>
          <w:sz w:val="22"/>
          <w:szCs w:val="22"/>
        </w:rPr>
      </w:pPr>
      <w:r w:rsidRPr="001E56DE">
        <w:rPr>
          <w:rFonts w:asciiTheme="majorHAnsi" w:hAnsiTheme="majorHAnsi" w:cstheme="majorHAnsi"/>
          <w:sz w:val="22"/>
          <w:szCs w:val="22"/>
        </w:rPr>
        <w:t>As decisões que ultrapassarem as competências da fiscalização deverão ser comunicadas formalmente à autoridade administrativa em tempo hábil para a adoção de medidas convenientes;</w:t>
      </w:r>
    </w:p>
    <w:p w:rsidR="003D43EB" w:rsidRPr="001E56DE" w:rsidRDefault="003D43EB" w:rsidP="003D43EB">
      <w:pPr>
        <w:pStyle w:val="PargrafodaLista"/>
        <w:numPr>
          <w:ilvl w:val="1"/>
          <w:numId w:val="41"/>
        </w:numPr>
        <w:autoSpaceDE w:val="0"/>
        <w:autoSpaceDN w:val="0"/>
        <w:adjustRightInd w:val="0"/>
        <w:spacing w:after="240"/>
        <w:ind w:left="0" w:firstLine="0"/>
        <w:contextualSpacing w:val="0"/>
        <w:jc w:val="both"/>
        <w:rPr>
          <w:rFonts w:asciiTheme="majorHAnsi" w:hAnsiTheme="majorHAnsi" w:cstheme="majorHAnsi"/>
          <w:sz w:val="22"/>
          <w:szCs w:val="22"/>
        </w:rPr>
      </w:pPr>
      <w:r w:rsidRPr="001E56DE">
        <w:rPr>
          <w:rFonts w:asciiTheme="majorHAnsi" w:hAnsiTheme="majorHAnsi" w:cstheme="majorHAnsi"/>
          <w:sz w:val="22"/>
          <w:szCs w:val="22"/>
        </w:rPr>
        <w:t>A Contratada deverá aceitar, antecipadamente, todos os métodos de inspeção, verificação e controle, a serem adotados pela fiscalização, obrigando-se a fornecer todos os dados, elementos, explicações, esclarecimentos, soluções e comunicações necessárias ao desenvolvimento de sua atividade;</w:t>
      </w:r>
    </w:p>
    <w:p w:rsidR="003D43EB" w:rsidRPr="001E56DE" w:rsidRDefault="003D43EB" w:rsidP="003D43EB">
      <w:pPr>
        <w:pStyle w:val="PargrafodaLista"/>
        <w:numPr>
          <w:ilvl w:val="1"/>
          <w:numId w:val="41"/>
        </w:numPr>
        <w:autoSpaceDE w:val="0"/>
        <w:autoSpaceDN w:val="0"/>
        <w:adjustRightInd w:val="0"/>
        <w:spacing w:after="240"/>
        <w:ind w:left="0" w:firstLine="0"/>
        <w:contextualSpacing w:val="0"/>
        <w:jc w:val="both"/>
        <w:rPr>
          <w:rFonts w:asciiTheme="majorHAnsi" w:hAnsiTheme="majorHAnsi" w:cstheme="majorHAnsi"/>
          <w:sz w:val="22"/>
          <w:szCs w:val="22"/>
        </w:rPr>
      </w:pPr>
      <w:r w:rsidRPr="001E56DE">
        <w:rPr>
          <w:rFonts w:asciiTheme="majorHAnsi" w:hAnsiTheme="majorHAnsi" w:cstheme="majorHAnsi"/>
          <w:sz w:val="22"/>
          <w:szCs w:val="22"/>
        </w:rPr>
        <w:t>A existência e a atuação da fiscalização, em nada restringem a responsabilidade única, integral e exclusiva da Contratada, no que se refere ao objeto da contratação e implicações perante a contratante ou perante terceiros;</w:t>
      </w:r>
    </w:p>
    <w:p w:rsidR="003D43EB" w:rsidRPr="001E56DE" w:rsidRDefault="003D43EB" w:rsidP="003D43EB">
      <w:pPr>
        <w:pStyle w:val="PargrafodaLista"/>
        <w:numPr>
          <w:ilvl w:val="1"/>
          <w:numId w:val="41"/>
        </w:numPr>
        <w:autoSpaceDE w:val="0"/>
        <w:autoSpaceDN w:val="0"/>
        <w:adjustRightInd w:val="0"/>
        <w:spacing w:after="240"/>
        <w:ind w:left="0" w:firstLine="0"/>
        <w:contextualSpacing w:val="0"/>
        <w:jc w:val="both"/>
        <w:rPr>
          <w:rFonts w:asciiTheme="majorHAnsi" w:hAnsiTheme="majorHAnsi" w:cstheme="majorHAnsi"/>
          <w:sz w:val="22"/>
          <w:szCs w:val="22"/>
        </w:rPr>
      </w:pPr>
      <w:r w:rsidRPr="001E56DE">
        <w:rPr>
          <w:rFonts w:asciiTheme="majorHAnsi" w:hAnsiTheme="majorHAnsi" w:cstheme="majorHAnsi"/>
          <w:sz w:val="22"/>
          <w:szCs w:val="22"/>
        </w:rPr>
        <w:t>A ocorrência de irregularidades decorrentes da execução contratual pela contratada não implicará em corresponsabilidade da contratante ou de seus prepostos, devendo ainda, a Contratada, sem prejuízo das penalidades previstas, proceder ao ressarcimento imediato dos prejuízos apurados e ela imputados.</w:t>
      </w:r>
    </w:p>
    <w:p w:rsidR="003D43EB" w:rsidRPr="001E56DE" w:rsidRDefault="003D43EB" w:rsidP="003D43EB">
      <w:pPr>
        <w:pStyle w:val="Standard"/>
        <w:numPr>
          <w:ilvl w:val="0"/>
          <w:numId w:val="41"/>
        </w:numPr>
        <w:spacing w:before="240" w:after="240"/>
        <w:ind w:left="0" w:firstLine="0"/>
        <w:jc w:val="both"/>
        <w:rPr>
          <w:rFonts w:asciiTheme="majorHAnsi" w:eastAsia="Times New Roman" w:hAnsiTheme="majorHAnsi" w:cstheme="majorHAnsi"/>
          <w:b/>
          <w:kern w:val="0"/>
          <w:sz w:val="22"/>
          <w:szCs w:val="22"/>
          <w:lang w:eastAsia="pt-BR" w:bidi="ar-SA"/>
        </w:rPr>
      </w:pPr>
      <w:r w:rsidRPr="001E56DE">
        <w:rPr>
          <w:rFonts w:asciiTheme="majorHAnsi" w:eastAsia="Times New Roman" w:hAnsiTheme="majorHAnsi" w:cstheme="majorHAnsi"/>
          <w:b/>
          <w:kern w:val="0"/>
          <w:sz w:val="22"/>
          <w:szCs w:val="22"/>
          <w:lang w:eastAsia="pt-BR" w:bidi="ar-SA"/>
        </w:rPr>
        <w:t>DAS OBRIGAÇÕES DA CONTRATADA</w:t>
      </w:r>
    </w:p>
    <w:p w:rsidR="003D43EB" w:rsidRPr="001E56DE" w:rsidRDefault="003D43EB" w:rsidP="003D43EB">
      <w:pPr>
        <w:pStyle w:val="PargrafodaLista"/>
        <w:numPr>
          <w:ilvl w:val="0"/>
          <w:numId w:val="42"/>
        </w:numPr>
        <w:autoSpaceDE w:val="0"/>
        <w:autoSpaceDN w:val="0"/>
        <w:adjustRightInd w:val="0"/>
        <w:spacing w:after="240"/>
        <w:ind w:left="0"/>
        <w:contextualSpacing w:val="0"/>
        <w:jc w:val="both"/>
        <w:rPr>
          <w:rFonts w:asciiTheme="majorHAnsi" w:hAnsiTheme="majorHAnsi" w:cstheme="majorHAnsi"/>
          <w:vanish/>
          <w:sz w:val="22"/>
          <w:szCs w:val="22"/>
        </w:rPr>
      </w:pPr>
    </w:p>
    <w:p w:rsidR="003D43EB" w:rsidRPr="001E56DE" w:rsidRDefault="003D43EB" w:rsidP="003D43EB">
      <w:pPr>
        <w:pStyle w:val="PargrafodaLista"/>
        <w:numPr>
          <w:ilvl w:val="0"/>
          <w:numId w:val="42"/>
        </w:numPr>
        <w:autoSpaceDE w:val="0"/>
        <w:autoSpaceDN w:val="0"/>
        <w:adjustRightInd w:val="0"/>
        <w:spacing w:after="240"/>
        <w:ind w:left="0"/>
        <w:contextualSpacing w:val="0"/>
        <w:jc w:val="both"/>
        <w:rPr>
          <w:rFonts w:asciiTheme="majorHAnsi" w:hAnsiTheme="majorHAnsi" w:cstheme="majorHAnsi"/>
          <w:vanish/>
          <w:sz w:val="22"/>
          <w:szCs w:val="22"/>
        </w:rPr>
      </w:pPr>
    </w:p>
    <w:p w:rsidR="003D43EB" w:rsidRPr="001E56DE" w:rsidRDefault="003D43EB" w:rsidP="003D43EB">
      <w:pPr>
        <w:pStyle w:val="PargrafodaLista"/>
        <w:numPr>
          <w:ilvl w:val="0"/>
          <w:numId w:val="42"/>
        </w:numPr>
        <w:autoSpaceDE w:val="0"/>
        <w:autoSpaceDN w:val="0"/>
        <w:adjustRightInd w:val="0"/>
        <w:spacing w:after="240"/>
        <w:ind w:left="0"/>
        <w:contextualSpacing w:val="0"/>
        <w:jc w:val="both"/>
        <w:rPr>
          <w:rFonts w:asciiTheme="majorHAnsi" w:hAnsiTheme="majorHAnsi" w:cstheme="majorHAnsi"/>
          <w:vanish/>
          <w:sz w:val="22"/>
          <w:szCs w:val="22"/>
        </w:rPr>
      </w:pPr>
    </w:p>
    <w:p w:rsidR="003D43EB" w:rsidRPr="001E56DE" w:rsidRDefault="003D43EB" w:rsidP="003D43EB">
      <w:pPr>
        <w:pStyle w:val="PargrafodaLista"/>
        <w:numPr>
          <w:ilvl w:val="0"/>
          <w:numId w:val="42"/>
        </w:numPr>
        <w:autoSpaceDE w:val="0"/>
        <w:autoSpaceDN w:val="0"/>
        <w:adjustRightInd w:val="0"/>
        <w:spacing w:after="240"/>
        <w:ind w:left="0"/>
        <w:contextualSpacing w:val="0"/>
        <w:jc w:val="both"/>
        <w:rPr>
          <w:rFonts w:asciiTheme="majorHAnsi" w:hAnsiTheme="majorHAnsi" w:cstheme="majorHAnsi"/>
          <w:vanish/>
          <w:sz w:val="22"/>
          <w:szCs w:val="22"/>
        </w:rPr>
      </w:pPr>
    </w:p>
    <w:p w:rsidR="003D43EB" w:rsidRPr="001E56DE" w:rsidRDefault="003D43EB" w:rsidP="003D43EB">
      <w:pPr>
        <w:pStyle w:val="PargrafodaLista"/>
        <w:numPr>
          <w:ilvl w:val="0"/>
          <w:numId w:val="42"/>
        </w:numPr>
        <w:autoSpaceDE w:val="0"/>
        <w:autoSpaceDN w:val="0"/>
        <w:adjustRightInd w:val="0"/>
        <w:spacing w:after="240"/>
        <w:ind w:left="0"/>
        <w:contextualSpacing w:val="0"/>
        <w:jc w:val="both"/>
        <w:rPr>
          <w:rFonts w:asciiTheme="majorHAnsi" w:hAnsiTheme="majorHAnsi" w:cstheme="majorHAnsi"/>
          <w:vanish/>
          <w:sz w:val="22"/>
          <w:szCs w:val="22"/>
        </w:rPr>
      </w:pPr>
    </w:p>
    <w:p w:rsidR="003D43EB" w:rsidRPr="001E56DE" w:rsidRDefault="003D43EB" w:rsidP="003D43EB">
      <w:pPr>
        <w:pStyle w:val="PargrafodaLista"/>
        <w:numPr>
          <w:ilvl w:val="0"/>
          <w:numId w:val="42"/>
        </w:numPr>
        <w:autoSpaceDE w:val="0"/>
        <w:autoSpaceDN w:val="0"/>
        <w:adjustRightInd w:val="0"/>
        <w:spacing w:after="240"/>
        <w:ind w:left="0"/>
        <w:contextualSpacing w:val="0"/>
        <w:jc w:val="both"/>
        <w:rPr>
          <w:rFonts w:asciiTheme="majorHAnsi" w:hAnsiTheme="majorHAnsi" w:cstheme="majorHAnsi"/>
          <w:vanish/>
          <w:sz w:val="22"/>
          <w:szCs w:val="22"/>
        </w:rPr>
      </w:pPr>
    </w:p>
    <w:p w:rsidR="003D43EB" w:rsidRPr="001E56DE" w:rsidRDefault="003D43EB" w:rsidP="003D43EB">
      <w:pPr>
        <w:pStyle w:val="PargrafodaLista"/>
        <w:numPr>
          <w:ilvl w:val="0"/>
          <w:numId w:val="42"/>
        </w:numPr>
        <w:autoSpaceDE w:val="0"/>
        <w:autoSpaceDN w:val="0"/>
        <w:adjustRightInd w:val="0"/>
        <w:spacing w:after="240"/>
        <w:ind w:left="0"/>
        <w:contextualSpacing w:val="0"/>
        <w:jc w:val="both"/>
        <w:rPr>
          <w:rFonts w:asciiTheme="majorHAnsi" w:hAnsiTheme="majorHAnsi" w:cstheme="majorHAnsi"/>
          <w:vanish/>
          <w:sz w:val="22"/>
          <w:szCs w:val="22"/>
        </w:rPr>
      </w:pPr>
    </w:p>
    <w:p w:rsidR="003D43EB" w:rsidRPr="001E56DE" w:rsidRDefault="003D43EB" w:rsidP="003D43EB">
      <w:pPr>
        <w:pStyle w:val="PargrafodaLista"/>
        <w:numPr>
          <w:ilvl w:val="0"/>
          <w:numId w:val="42"/>
        </w:numPr>
        <w:autoSpaceDE w:val="0"/>
        <w:autoSpaceDN w:val="0"/>
        <w:adjustRightInd w:val="0"/>
        <w:spacing w:after="240"/>
        <w:ind w:left="0"/>
        <w:contextualSpacing w:val="0"/>
        <w:jc w:val="both"/>
        <w:rPr>
          <w:rFonts w:asciiTheme="majorHAnsi" w:hAnsiTheme="majorHAnsi" w:cstheme="majorHAnsi"/>
          <w:vanish/>
          <w:sz w:val="22"/>
          <w:szCs w:val="22"/>
        </w:rPr>
      </w:pPr>
    </w:p>
    <w:p w:rsidR="003D43EB" w:rsidRPr="001E56DE" w:rsidRDefault="003D43EB" w:rsidP="003D43EB">
      <w:pPr>
        <w:pStyle w:val="PargrafodaLista"/>
        <w:numPr>
          <w:ilvl w:val="0"/>
          <w:numId w:val="42"/>
        </w:numPr>
        <w:autoSpaceDE w:val="0"/>
        <w:autoSpaceDN w:val="0"/>
        <w:adjustRightInd w:val="0"/>
        <w:spacing w:after="240"/>
        <w:ind w:left="0"/>
        <w:contextualSpacing w:val="0"/>
        <w:jc w:val="both"/>
        <w:rPr>
          <w:rFonts w:asciiTheme="majorHAnsi" w:hAnsiTheme="majorHAnsi" w:cstheme="majorHAnsi"/>
          <w:vanish/>
          <w:sz w:val="22"/>
          <w:szCs w:val="22"/>
        </w:rPr>
      </w:pPr>
    </w:p>
    <w:p w:rsidR="003D43EB" w:rsidRPr="001E56DE" w:rsidRDefault="003D43EB" w:rsidP="003D43EB">
      <w:pPr>
        <w:pStyle w:val="PargrafodaLista"/>
        <w:numPr>
          <w:ilvl w:val="0"/>
          <w:numId w:val="42"/>
        </w:numPr>
        <w:autoSpaceDE w:val="0"/>
        <w:autoSpaceDN w:val="0"/>
        <w:adjustRightInd w:val="0"/>
        <w:spacing w:after="240"/>
        <w:ind w:left="0"/>
        <w:contextualSpacing w:val="0"/>
        <w:jc w:val="both"/>
        <w:rPr>
          <w:rFonts w:asciiTheme="majorHAnsi" w:hAnsiTheme="majorHAnsi" w:cstheme="majorHAnsi"/>
          <w:vanish/>
          <w:sz w:val="22"/>
          <w:szCs w:val="22"/>
        </w:rPr>
      </w:pPr>
    </w:p>
    <w:p w:rsidR="003D43EB" w:rsidRPr="001E56DE" w:rsidRDefault="003D43EB" w:rsidP="003D43EB">
      <w:pPr>
        <w:pStyle w:val="PargrafodaLista"/>
        <w:numPr>
          <w:ilvl w:val="0"/>
          <w:numId w:val="42"/>
        </w:numPr>
        <w:autoSpaceDE w:val="0"/>
        <w:autoSpaceDN w:val="0"/>
        <w:adjustRightInd w:val="0"/>
        <w:spacing w:after="240"/>
        <w:ind w:left="0"/>
        <w:contextualSpacing w:val="0"/>
        <w:jc w:val="both"/>
        <w:rPr>
          <w:rFonts w:asciiTheme="majorHAnsi" w:hAnsiTheme="majorHAnsi" w:cstheme="majorHAnsi"/>
          <w:vanish/>
          <w:sz w:val="22"/>
          <w:szCs w:val="22"/>
        </w:rPr>
      </w:pPr>
    </w:p>
    <w:p w:rsidR="003D43EB" w:rsidRPr="001E56DE" w:rsidRDefault="003D43EB" w:rsidP="003D43EB">
      <w:pPr>
        <w:pStyle w:val="PargrafodaLista"/>
        <w:numPr>
          <w:ilvl w:val="1"/>
          <w:numId w:val="42"/>
        </w:numPr>
        <w:autoSpaceDE w:val="0"/>
        <w:autoSpaceDN w:val="0"/>
        <w:adjustRightInd w:val="0"/>
        <w:spacing w:after="240"/>
        <w:ind w:left="0" w:firstLine="0"/>
        <w:contextualSpacing w:val="0"/>
        <w:jc w:val="both"/>
        <w:rPr>
          <w:rFonts w:asciiTheme="majorHAnsi" w:hAnsiTheme="majorHAnsi" w:cstheme="majorHAnsi"/>
          <w:sz w:val="22"/>
          <w:szCs w:val="22"/>
        </w:rPr>
      </w:pPr>
      <w:r w:rsidRPr="001E56DE">
        <w:rPr>
          <w:rFonts w:asciiTheme="majorHAnsi" w:hAnsiTheme="majorHAnsi" w:cstheme="majorHAnsi"/>
          <w:sz w:val="22"/>
          <w:szCs w:val="22"/>
        </w:rPr>
        <w:t>A Contratada deve cumprir todas as obrigações contidas no Termo de Referência, assim como a proposta apresentada, respondendo pelas consequências de sua inexecução total ou parcial.</w:t>
      </w:r>
    </w:p>
    <w:p w:rsidR="003D43EB" w:rsidRPr="001E56DE" w:rsidRDefault="003D43EB" w:rsidP="003D43EB">
      <w:pPr>
        <w:pStyle w:val="PargrafodaLista"/>
        <w:numPr>
          <w:ilvl w:val="1"/>
          <w:numId w:val="42"/>
        </w:numPr>
        <w:autoSpaceDE w:val="0"/>
        <w:autoSpaceDN w:val="0"/>
        <w:adjustRightInd w:val="0"/>
        <w:spacing w:after="240"/>
        <w:ind w:left="0" w:firstLine="0"/>
        <w:contextualSpacing w:val="0"/>
        <w:jc w:val="both"/>
        <w:rPr>
          <w:rFonts w:asciiTheme="majorHAnsi" w:hAnsiTheme="majorHAnsi" w:cstheme="majorHAnsi"/>
          <w:sz w:val="22"/>
          <w:szCs w:val="22"/>
        </w:rPr>
      </w:pPr>
      <w:r w:rsidRPr="001E56DE">
        <w:rPr>
          <w:rFonts w:asciiTheme="majorHAnsi" w:hAnsiTheme="majorHAnsi" w:cstheme="majorHAnsi"/>
          <w:sz w:val="22"/>
          <w:szCs w:val="22"/>
        </w:rPr>
        <w:t>Manter durante toda a execução do objeto, em compatibilidade com as obrigações por ela assumidas, todas as condições de habilitação e qualificação exigidas no ato da contratação;</w:t>
      </w:r>
    </w:p>
    <w:p w:rsidR="003D43EB" w:rsidRPr="001E56DE" w:rsidRDefault="003D43EB" w:rsidP="003D43EB">
      <w:pPr>
        <w:pStyle w:val="PargrafodaLista"/>
        <w:numPr>
          <w:ilvl w:val="1"/>
          <w:numId w:val="42"/>
        </w:numPr>
        <w:autoSpaceDE w:val="0"/>
        <w:autoSpaceDN w:val="0"/>
        <w:adjustRightInd w:val="0"/>
        <w:spacing w:after="240"/>
        <w:ind w:left="0" w:firstLine="0"/>
        <w:contextualSpacing w:val="0"/>
        <w:jc w:val="both"/>
        <w:rPr>
          <w:rFonts w:asciiTheme="majorHAnsi" w:hAnsiTheme="majorHAnsi" w:cstheme="majorHAnsi"/>
          <w:sz w:val="22"/>
          <w:szCs w:val="22"/>
        </w:rPr>
      </w:pPr>
      <w:r w:rsidRPr="001E56DE">
        <w:rPr>
          <w:rFonts w:asciiTheme="majorHAnsi" w:hAnsiTheme="majorHAnsi" w:cstheme="majorHAnsi"/>
          <w:sz w:val="22"/>
          <w:szCs w:val="22"/>
        </w:rPr>
        <w:t>Fornecer os materiais e equipamentos de forma condizente ao objeto solicitado promovendo por sua conta todas as despesas de transporte e tributos de qualquer natureza, conforme o caso, resguardando a máxima qualidade, sempre em conformidade com as especificações deste Termo de Referência;</w:t>
      </w:r>
    </w:p>
    <w:p w:rsidR="003D43EB" w:rsidRPr="001E56DE" w:rsidRDefault="003D43EB" w:rsidP="003D43EB">
      <w:pPr>
        <w:pStyle w:val="PargrafodaLista"/>
        <w:numPr>
          <w:ilvl w:val="1"/>
          <w:numId w:val="42"/>
        </w:numPr>
        <w:autoSpaceDE w:val="0"/>
        <w:autoSpaceDN w:val="0"/>
        <w:adjustRightInd w:val="0"/>
        <w:spacing w:after="240"/>
        <w:ind w:left="0" w:firstLine="0"/>
        <w:contextualSpacing w:val="0"/>
        <w:jc w:val="both"/>
        <w:rPr>
          <w:rFonts w:asciiTheme="majorHAnsi" w:hAnsiTheme="majorHAnsi" w:cstheme="majorHAnsi"/>
          <w:sz w:val="22"/>
          <w:szCs w:val="22"/>
        </w:rPr>
      </w:pPr>
      <w:r w:rsidRPr="001E56DE">
        <w:rPr>
          <w:rFonts w:asciiTheme="majorHAnsi" w:hAnsiTheme="majorHAnsi" w:cstheme="majorHAnsi"/>
          <w:sz w:val="22"/>
          <w:szCs w:val="22"/>
        </w:rPr>
        <w:t>Dispor de veículo necessário e adequado para o transporte, bem como, de carregadores para a descarga dos materiais no local de entrega;</w:t>
      </w:r>
    </w:p>
    <w:p w:rsidR="003D43EB" w:rsidRPr="001E56DE" w:rsidRDefault="003D43EB" w:rsidP="003D43EB">
      <w:pPr>
        <w:pStyle w:val="PargrafodaLista"/>
        <w:numPr>
          <w:ilvl w:val="1"/>
          <w:numId w:val="42"/>
        </w:numPr>
        <w:autoSpaceDE w:val="0"/>
        <w:autoSpaceDN w:val="0"/>
        <w:adjustRightInd w:val="0"/>
        <w:spacing w:after="240"/>
        <w:ind w:left="0" w:firstLine="0"/>
        <w:contextualSpacing w:val="0"/>
        <w:jc w:val="both"/>
        <w:rPr>
          <w:rFonts w:asciiTheme="majorHAnsi" w:hAnsiTheme="majorHAnsi" w:cstheme="majorHAnsi"/>
          <w:sz w:val="22"/>
          <w:szCs w:val="22"/>
        </w:rPr>
      </w:pPr>
      <w:r w:rsidRPr="001E56DE">
        <w:rPr>
          <w:rFonts w:asciiTheme="majorHAnsi" w:hAnsiTheme="majorHAnsi" w:cstheme="majorHAnsi"/>
          <w:sz w:val="22"/>
          <w:szCs w:val="22"/>
        </w:rPr>
        <w:t>Prestar todo e qualquer esclarecimento ou informação solicitada pela fiscalização do Contratante;</w:t>
      </w:r>
    </w:p>
    <w:p w:rsidR="003D43EB" w:rsidRPr="001E56DE" w:rsidRDefault="003D43EB" w:rsidP="003D43EB">
      <w:pPr>
        <w:pStyle w:val="PargrafodaLista"/>
        <w:numPr>
          <w:ilvl w:val="1"/>
          <w:numId w:val="42"/>
        </w:numPr>
        <w:autoSpaceDE w:val="0"/>
        <w:autoSpaceDN w:val="0"/>
        <w:adjustRightInd w:val="0"/>
        <w:spacing w:after="240"/>
        <w:ind w:left="0" w:firstLine="0"/>
        <w:contextualSpacing w:val="0"/>
        <w:jc w:val="both"/>
        <w:rPr>
          <w:rFonts w:asciiTheme="majorHAnsi" w:hAnsiTheme="majorHAnsi" w:cstheme="majorHAnsi"/>
          <w:sz w:val="22"/>
          <w:szCs w:val="22"/>
        </w:rPr>
      </w:pPr>
      <w:r w:rsidRPr="001E56DE">
        <w:rPr>
          <w:rFonts w:asciiTheme="majorHAnsi" w:hAnsiTheme="majorHAnsi" w:cstheme="majorHAnsi"/>
          <w:sz w:val="22"/>
          <w:szCs w:val="22"/>
        </w:rPr>
        <w:t>Responder pelos danos causados diretamente ao Contratante ou a terceiros, decorrentes de sua culpa ou dolo durante a execução do objeto, respondendo por si e por seus sucessores;</w:t>
      </w:r>
    </w:p>
    <w:p w:rsidR="003D43EB" w:rsidRPr="001E56DE" w:rsidRDefault="003D43EB" w:rsidP="003D43EB">
      <w:pPr>
        <w:pStyle w:val="PargrafodaLista"/>
        <w:numPr>
          <w:ilvl w:val="1"/>
          <w:numId w:val="42"/>
        </w:numPr>
        <w:autoSpaceDE w:val="0"/>
        <w:autoSpaceDN w:val="0"/>
        <w:adjustRightInd w:val="0"/>
        <w:spacing w:after="240"/>
        <w:ind w:left="0" w:firstLine="0"/>
        <w:contextualSpacing w:val="0"/>
        <w:jc w:val="both"/>
        <w:rPr>
          <w:rFonts w:asciiTheme="majorHAnsi" w:hAnsiTheme="majorHAnsi" w:cstheme="majorHAnsi"/>
          <w:sz w:val="22"/>
          <w:szCs w:val="22"/>
        </w:rPr>
      </w:pPr>
      <w:r w:rsidRPr="001E56DE">
        <w:rPr>
          <w:rFonts w:asciiTheme="majorHAnsi" w:hAnsiTheme="majorHAnsi" w:cstheme="majorHAnsi"/>
          <w:sz w:val="22"/>
          <w:szCs w:val="22"/>
        </w:rPr>
        <w:t>Respeitar o prazo de entrega, bem como cumprir todas as demais exigências impostas neste Termo de Referência;</w:t>
      </w:r>
    </w:p>
    <w:p w:rsidR="003D43EB" w:rsidRPr="001E56DE" w:rsidRDefault="003D43EB" w:rsidP="003D43EB">
      <w:pPr>
        <w:pStyle w:val="PargrafodaLista"/>
        <w:numPr>
          <w:ilvl w:val="1"/>
          <w:numId w:val="42"/>
        </w:numPr>
        <w:autoSpaceDE w:val="0"/>
        <w:autoSpaceDN w:val="0"/>
        <w:adjustRightInd w:val="0"/>
        <w:spacing w:after="240"/>
        <w:ind w:left="0" w:firstLine="0"/>
        <w:contextualSpacing w:val="0"/>
        <w:jc w:val="both"/>
        <w:rPr>
          <w:rFonts w:asciiTheme="majorHAnsi" w:hAnsiTheme="majorHAnsi" w:cstheme="majorHAnsi"/>
          <w:sz w:val="22"/>
          <w:szCs w:val="22"/>
        </w:rPr>
      </w:pPr>
      <w:r w:rsidRPr="001E56DE">
        <w:rPr>
          <w:rFonts w:asciiTheme="majorHAnsi" w:hAnsiTheme="majorHAnsi" w:cstheme="majorHAnsi"/>
          <w:sz w:val="22"/>
          <w:szCs w:val="22"/>
        </w:rPr>
        <w:t>Responsabilizar-se por quaisquer materiais entregues, que venha a apresentar defeito de fabricação, fora das especificações deste Termo de Referência e diferentes das apresentadas em sua Proposta de Preços, devendo ser substituídos no prazo de 24 (vinte e quatro) horas, após o recebimento da respectiva;</w:t>
      </w:r>
    </w:p>
    <w:p w:rsidR="003D43EB" w:rsidRPr="001E56DE" w:rsidRDefault="003D43EB" w:rsidP="003D43EB">
      <w:pPr>
        <w:pStyle w:val="PargrafodaLista"/>
        <w:numPr>
          <w:ilvl w:val="1"/>
          <w:numId w:val="42"/>
        </w:numPr>
        <w:autoSpaceDE w:val="0"/>
        <w:autoSpaceDN w:val="0"/>
        <w:adjustRightInd w:val="0"/>
        <w:spacing w:after="240"/>
        <w:ind w:left="0" w:firstLine="0"/>
        <w:contextualSpacing w:val="0"/>
        <w:jc w:val="both"/>
        <w:rPr>
          <w:rFonts w:asciiTheme="majorHAnsi" w:hAnsiTheme="majorHAnsi" w:cstheme="majorHAnsi"/>
          <w:sz w:val="22"/>
          <w:szCs w:val="22"/>
        </w:rPr>
      </w:pPr>
      <w:r w:rsidRPr="001E56DE">
        <w:rPr>
          <w:rFonts w:asciiTheme="majorHAnsi" w:hAnsiTheme="majorHAnsi" w:cstheme="majorHAnsi"/>
          <w:sz w:val="22"/>
          <w:szCs w:val="22"/>
        </w:rPr>
        <w:t>A empresa deverá comunicar à Contratante, por escrito, no prazo máximo de 24 (vinte e quatro) horas que anteceder o prazo de vencimento da entrega, os motivos que impossibilitem o seu cumprimento;</w:t>
      </w:r>
    </w:p>
    <w:p w:rsidR="003D43EB" w:rsidRPr="001E56DE" w:rsidRDefault="003D43EB" w:rsidP="003D43EB">
      <w:pPr>
        <w:pStyle w:val="PargrafodaLista"/>
        <w:numPr>
          <w:ilvl w:val="1"/>
          <w:numId w:val="42"/>
        </w:numPr>
        <w:autoSpaceDE w:val="0"/>
        <w:autoSpaceDN w:val="0"/>
        <w:adjustRightInd w:val="0"/>
        <w:spacing w:after="240"/>
        <w:ind w:left="0" w:firstLine="0"/>
        <w:contextualSpacing w:val="0"/>
        <w:jc w:val="both"/>
        <w:rPr>
          <w:rFonts w:asciiTheme="majorHAnsi" w:hAnsiTheme="majorHAnsi" w:cstheme="majorHAnsi"/>
          <w:sz w:val="22"/>
          <w:szCs w:val="22"/>
        </w:rPr>
      </w:pPr>
      <w:r w:rsidRPr="001E56DE">
        <w:rPr>
          <w:rFonts w:asciiTheme="majorHAnsi" w:hAnsiTheme="majorHAnsi" w:cstheme="majorHAnsi"/>
          <w:sz w:val="22"/>
          <w:szCs w:val="22"/>
        </w:rPr>
        <w:t>A Contratada responderá por quaisquer acidentes ocorridos com seus funcionários a execução do objeto;</w:t>
      </w:r>
    </w:p>
    <w:p w:rsidR="003D43EB" w:rsidRPr="001E56DE" w:rsidRDefault="003D43EB" w:rsidP="003D43EB">
      <w:pPr>
        <w:pStyle w:val="PargrafodaLista"/>
        <w:numPr>
          <w:ilvl w:val="1"/>
          <w:numId w:val="42"/>
        </w:numPr>
        <w:autoSpaceDE w:val="0"/>
        <w:autoSpaceDN w:val="0"/>
        <w:adjustRightInd w:val="0"/>
        <w:spacing w:after="240"/>
        <w:ind w:left="0" w:firstLine="0"/>
        <w:contextualSpacing w:val="0"/>
        <w:jc w:val="both"/>
        <w:rPr>
          <w:rFonts w:asciiTheme="majorHAnsi" w:hAnsiTheme="majorHAnsi" w:cstheme="majorHAnsi"/>
          <w:sz w:val="22"/>
          <w:szCs w:val="22"/>
        </w:rPr>
      </w:pPr>
      <w:r w:rsidRPr="001E56DE">
        <w:rPr>
          <w:rFonts w:asciiTheme="majorHAnsi" w:hAnsiTheme="majorHAnsi" w:cstheme="majorHAnsi"/>
          <w:sz w:val="22"/>
          <w:szCs w:val="22"/>
        </w:rPr>
        <w:t>Assumir inteira responsabilidade quanto à garantia durante os 12 meses e a qualidade do objeto, reservando a Unidade Requisitante o direito de recusá-lo caso não satisfaça aos padrões especificados.</w:t>
      </w:r>
    </w:p>
    <w:p w:rsidR="003D43EB" w:rsidRPr="001E56DE" w:rsidRDefault="003D43EB" w:rsidP="003D43EB">
      <w:pPr>
        <w:pStyle w:val="Standard"/>
        <w:numPr>
          <w:ilvl w:val="0"/>
          <w:numId w:val="42"/>
        </w:numPr>
        <w:spacing w:before="240" w:after="240"/>
        <w:ind w:left="0" w:firstLine="0"/>
        <w:jc w:val="both"/>
        <w:rPr>
          <w:rFonts w:asciiTheme="majorHAnsi" w:eastAsia="Times New Roman" w:hAnsiTheme="majorHAnsi" w:cstheme="majorHAnsi"/>
          <w:b/>
          <w:kern w:val="0"/>
          <w:sz w:val="22"/>
          <w:szCs w:val="22"/>
          <w:lang w:eastAsia="pt-BR" w:bidi="ar-SA"/>
        </w:rPr>
      </w:pPr>
      <w:r w:rsidRPr="001E56DE">
        <w:rPr>
          <w:rFonts w:asciiTheme="majorHAnsi" w:eastAsia="Times New Roman" w:hAnsiTheme="majorHAnsi" w:cstheme="majorHAnsi"/>
          <w:b/>
          <w:kern w:val="0"/>
          <w:sz w:val="22"/>
          <w:szCs w:val="22"/>
          <w:lang w:eastAsia="pt-BR" w:bidi="ar-SA"/>
        </w:rPr>
        <w:lastRenderedPageBreak/>
        <w:t>DAS OBRIGAÇÕES DA CONTRATANTE</w:t>
      </w:r>
    </w:p>
    <w:p w:rsidR="003D43EB" w:rsidRPr="001E56DE" w:rsidRDefault="003D43EB" w:rsidP="003D43EB">
      <w:pPr>
        <w:pStyle w:val="PargrafodaLista"/>
        <w:numPr>
          <w:ilvl w:val="0"/>
          <w:numId w:val="43"/>
        </w:numPr>
        <w:tabs>
          <w:tab w:val="left" w:pos="851"/>
          <w:tab w:val="left" w:pos="1418"/>
        </w:tabs>
        <w:suppressAutoHyphens/>
        <w:autoSpaceDN w:val="0"/>
        <w:spacing w:after="240"/>
        <w:ind w:left="0"/>
        <w:jc w:val="both"/>
        <w:textAlignment w:val="baseline"/>
        <w:rPr>
          <w:rFonts w:asciiTheme="majorHAnsi" w:hAnsiTheme="majorHAnsi" w:cstheme="majorHAnsi"/>
          <w:vanish/>
          <w:sz w:val="22"/>
          <w:szCs w:val="22"/>
        </w:rPr>
      </w:pPr>
    </w:p>
    <w:p w:rsidR="003D43EB" w:rsidRPr="001E56DE" w:rsidRDefault="003D43EB" w:rsidP="003D43EB">
      <w:pPr>
        <w:pStyle w:val="PargrafodaLista"/>
        <w:numPr>
          <w:ilvl w:val="0"/>
          <w:numId w:val="43"/>
        </w:numPr>
        <w:tabs>
          <w:tab w:val="left" w:pos="851"/>
          <w:tab w:val="left" w:pos="1418"/>
        </w:tabs>
        <w:suppressAutoHyphens/>
        <w:autoSpaceDN w:val="0"/>
        <w:spacing w:after="240"/>
        <w:ind w:left="0"/>
        <w:jc w:val="both"/>
        <w:textAlignment w:val="baseline"/>
        <w:rPr>
          <w:rFonts w:asciiTheme="majorHAnsi" w:hAnsiTheme="majorHAnsi" w:cstheme="majorHAnsi"/>
          <w:vanish/>
          <w:sz w:val="22"/>
          <w:szCs w:val="22"/>
        </w:rPr>
      </w:pPr>
    </w:p>
    <w:p w:rsidR="003D43EB" w:rsidRPr="001E56DE" w:rsidRDefault="003D43EB" w:rsidP="003D43EB">
      <w:pPr>
        <w:pStyle w:val="PargrafodaLista"/>
        <w:numPr>
          <w:ilvl w:val="0"/>
          <w:numId w:val="43"/>
        </w:numPr>
        <w:tabs>
          <w:tab w:val="left" w:pos="851"/>
          <w:tab w:val="left" w:pos="1418"/>
        </w:tabs>
        <w:suppressAutoHyphens/>
        <w:autoSpaceDN w:val="0"/>
        <w:spacing w:after="240"/>
        <w:ind w:left="0"/>
        <w:jc w:val="both"/>
        <w:textAlignment w:val="baseline"/>
        <w:rPr>
          <w:rFonts w:asciiTheme="majorHAnsi" w:hAnsiTheme="majorHAnsi" w:cstheme="majorHAnsi"/>
          <w:vanish/>
          <w:sz w:val="22"/>
          <w:szCs w:val="22"/>
        </w:rPr>
      </w:pPr>
    </w:p>
    <w:p w:rsidR="003D43EB" w:rsidRPr="001E56DE" w:rsidRDefault="003D43EB" w:rsidP="003D43EB">
      <w:pPr>
        <w:pStyle w:val="PargrafodaLista"/>
        <w:numPr>
          <w:ilvl w:val="0"/>
          <w:numId w:val="43"/>
        </w:numPr>
        <w:tabs>
          <w:tab w:val="left" w:pos="851"/>
          <w:tab w:val="left" w:pos="1418"/>
        </w:tabs>
        <w:suppressAutoHyphens/>
        <w:autoSpaceDN w:val="0"/>
        <w:spacing w:after="240"/>
        <w:ind w:left="0"/>
        <w:jc w:val="both"/>
        <w:textAlignment w:val="baseline"/>
        <w:rPr>
          <w:rFonts w:asciiTheme="majorHAnsi" w:hAnsiTheme="majorHAnsi" w:cstheme="majorHAnsi"/>
          <w:vanish/>
          <w:sz w:val="22"/>
          <w:szCs w:val="22"/>
        </w:rPr>
      </w:pPr>
    </w:p>
    <w:p w:rsidR="003D43EB" w:rsidRPr="001E56DE" w:rsidRDefault="003D43EB" w:rsidP="003D43EB">
      <w:pPr>
        <w:pStyle w:val="PargrafodaLista"/>
        <w:numPr>
          <w:ilvl w:val="0"/>
          <w:numId w:val="43"/>
        </w:numPr>
        <w:tabs>
          <w:tab w:val="left" w:pos="851"/>
          <w:tab w:val="left" w:pos="1418"/>
        </w:tabs>
        <w:suppressAutoHyphens/>
        <w:autoSpaceDN w:val="0"/>
        <w:spacing w:after="240"/>
        <w:ind w:left="0"/>
        <w:jc w:val="both"/>
        <w:textAlignment w:val="baseline"/>
        <w:rPr>
          <w:rFonts w:asciiTheme="majorHAnsi" w:hAnsiTheme="majorHAnsi" w:cstheme="majorHAnsi"/>
          <w:vanish/>
          <w:sz w:val="22"/>
          <w:szCs w:val="22"/>
        </w:rPr>
      </w:pPr>
    </w:p>
    <w:p w:rsidR="003D43EB" w:rsidRPr="001E56DE" w:rsidRDefault="003D43EB" w:rsidP="003D43EB">
      <w:pPr>
        <w:pStyle w:val="PargrafodaLista"/>
        <w:numPr>
          <w:ilvl w:val="0"/>
          <w:numId w:val="43"/>
        </w:numPr>
        <w:tabs>
          <w:tab w:val="left" w:pos="851"/>
          <w:tab w:val="left" w:pos="1418"/>
        </w:tabs>
        <w:suppressAutoHyphens/>
        <w:autoSpaceDN w:val="0"/>
        <w:spacing w:after="240"/>
        <w:ind w:left="0"/>
        <w:jc w:val="both"/>
        <w:textAlignment w:val="baseline"/>
        <w:rPr>
          <w:rFonts w:asciiTheme="majorHAnsi" w:hAnsiTheme="majorHAnsi" w:cstheme="majorHAnsi"/>
          <w:vanish/>
          <w:sz w:val="22"/>
          <w:szCs w:val="22"/>
        </w:rPr>
      </w:pPr>
    </w:p>
    <w:p w:rsidR="003D43EB" w:rsidRPr="001E56DE" w:rsidRDefault="003D43EB" w:rsidP="003D43EB">
      <w:pPr>
        <w:pStyle w:val="PargrafodaLista"/>
        <w:numPr>
          <w:ilvl w:val="0"/>
          <w:numId w:val="43"/>
        </w:numPr>
        <w:tabs>
          <w:tab w:val="left" w:pos="851"/>
          <w:tab w:val="left" w:pos="1418"/>
        </w:tabs>
        <w:suppressAutoHyphens/>
        <w:autoSpaceDN w:val="0"/>
        <w:spacing w:after="240"/>
        <w:ind w:left="0"/>
        <w:jc w:val="both"/>
        <w:textAlignment w:val="baseline"/>
        <w:rPr>
          <w:rFonts w:asciiTheme="majorHAnsi" w:hAnsiTheme="majorHAnsi" w:cstheme="majorHAnsi"/>
          <w:vanish/>
          <w:sz w:val="22"/>
          <w:szCs w:val="22"/>
        </w:rPr>
      </w:pPr>
    </w:p>
    <w:p w:rsidR="003D43EB" w:rsidRPr="001E56DE" w:rsidRDefault="003D43EB" w:rsidP="003D43EB">
      <w:pPr>
        <w:pStyle w:val="PargrafodaLista"/>
        <w:numPr>
          <w:ilvl w:val="0"/>
          <w:numId w:val="43"/>
        </w:numPr>
        <w:tabs>
          <w:tab w:val="left" w:pos="851"/>
          <w:tab w:val="left" w:pos="1418"/>
        </w:tabs>
        <w:suppressAutoHyphens/>
        <w:autoSpaceDN w:val="0"/>
        <w:spacing w:after="240"/>
        <w:ind w:left="0"/>
        <w:jc w:val="both"/>
        <w:textAlignment w:val="baseline"/>
        <w:rPr>
          <w:rFonts w:asciiTheme="majorHAnsi" w:hAnsiTheme="majorHAnsi" w:cstheme="majorHAnsi"/>
          <w:vanish/>
          <w:sz w:val="22"/>
          <w:szCs w:val="22"/>
        </w:rPr>
      </w:pPr>
    </w:p>
    <w:p w:rsidR="003D43EB" w:rsidRPr="001E56DE" w:rsidRDefault="003D43EB" w:rsidP="003D43EB">
      <w:pPr>
        <w:pStyle w:val="PargrafodaLista"/>
        <w:numPr>
          <w:ilvl w:val="0"/>
          <w:numId w:val="43"/>
        </w:numPr>
        <w:tabs>
          <w:tab w:val="left" w:pos="851"/>
          <w:tab w:val="left" w:pos="1418"/>
        </w:tabs>
        <w:suppressAutoHyphens/>
        <w:autoSpaceDN w:val="0"/>
        <w:spacing w:after="240"/>
        <w:ind w:left="0"/>
        <w:jc w:val="both"/>
        <w:textAlignment w:val="baseline"/>
        <w:rPr>
          <w:rFonts w:asciiTheme="majorHAnsi" w:hAnsiTheme="majorHAnsi" w:cstheme="majorHAnsi"/>
          <w:vanish/>
          <w:sz w:val="22"/>
          <w:szCs w:val="22"/>
        </w:rPr>
      </w:pPr>
    </w:p>
    <w:p w:rsidR="003D43EB" w:rsidRPr="001E56DE" w:rsidRDefault="003D43EB" w:rsidP="003D43EB">
      <w:pPr>
        <w:pStyle w:val="PargrafodaLista"/>
        <w:numPr>
          <w:ilvl w:val="0"/>
          <w:numId w:val="43"/>
        </w:numPr>
        <w:tabs>
          <w:tab w:val="left" w:pos="851"/>
          <w:tab w:val="left" w:pos="1418"/>
        </w:tabs>
        <w:suppressAutoHyphens/>
        <w:autoSpaceDN w:val="0"/>
        <w:spacing w:after="240"/>
        <w:ind w:left="0"/>
        <w:jc w:val="both"/>
        <w:textAlignment w:val="baseline"/>
        <w:rPr>
          <w:rFonts w:asciiTheme="majorHAnsi" w:hAnsiTheme="majorHAnsi" w:cstheme="majorHAnsi"/>
          <w:vanish/>
          <w:sz w:val="22"/>
          <w:szCs w:val="22"/>
        </w:rPr>
      </w:pPr>
    </w:p>
    <w:p w:rsidR="003D43EB" w:rsidRPr="001E56DE" w:rsidRDefault="003D43EB" w:rsidP="003D43EB">
      <w:pPr>
        <w:pStyle w:val="PargrafodaLista"/>
        <w:numPr>
          <w:ilvl w:val="0"/>
          <w:numId w:val="43"/>
        </w:numPr>
        <w:tabs>
          <w:tab w:val="left" w:pos="851"/>
          <w:tab w:val="left" w:pos="1418"/>
        </w:tabs>
        <w:suppressAutoHyphens/>
        <w:autoSpaceDN w:val="0"/>
        <w:spacing w:after="240"/>
        <w:ind w:left="0"/>
        <w:jc w:val="both"/>
        <w:textAlignment w:val="baseline"/>
        <w:rPr>
          <w:rFonts w:asciiTheme="majorHAnsi" w:hAnsiTheme="majorHAnsi" w:cstheme="majorHAnsi"/>
          <w:vanish/>
          <w:sz w:val="22"/>
          <w:szCs w:val="22"/>
        </w:rPr>
      </w:pPr>
    </w:p>
    <w:p w:rsidR="003D43EB" w:rsidRPr="001E56DE" w:rsidRDefault="003D43EB" w:rsidP="003D43EB">
      <w:pPr>
        <w:pStyle w:val="PargrafodaLista"/>
        <w:numPr>
          <w:ilvl w:val="0"/>
          <w:numId w:val="43"/>
        </w:numPr>
        <w:tabs>
          <w:tab w:val="left" w:pos="851"/>
          <w:tab w:val="left" w:pos="1418"/>
        </w:tabs>
        <w:suppressAutoHyphens/>
        <w:autoSpaceDN w:val="0"/>
        <w:spacing w:after="240"/>
        <w:ind w:left="0"/>
        <w:jc w:val="both"/>
        <w:textAlignment w:val="baseline"/>
        <w:rPr>
          <w:rFonts w:asciiTheme="majorHAnsi" w:hAnsiTheme="majorHAnsi" w:cstheme="majorHAnsi"/>
          <w:vanish/>
          <w:sz w:val="22"/>
          <w:szCs w:val="22"/>
        </w:rPr>
      </w:pPr>
    </w:p>
    <w:p w:rsidR="003D43EB" w:rsidRPr="001E56DE" w:rsidRDefault="003D43EB" w:rsidP="003D43EB">
      <w:pPr>
        <w:pStyle w:val="PargrafodaLista"/>
        <w:numPr>
          <w:ilvl w:val="1"/>
          <w:numId w:val="43"/>
        </w:numPr>
        <w:tabs>
          <w:tab w:val="left" w:pos="851"/>
          <w:tab w:val="left" w:pos="1418"/>
        </w:tabs>
        <w:suppressAutoHyphens/>
        <w:autoSpaceDN w:val="0"/>
        <w:spacing w:after="240"/>
        <w:ind w:left="0" w:firstLine="0"/>
        <w:jc w:val="both"/>
        <w:textAlignment w:val="baseline"/>
        <w:rPr>
          <w:rFonts w:asciiTheme="majorHAnsi" w:hAnsiTheme="majorHAnsi" w:cstheme="majorHAnsi"/>
          <w:sz w:val="22"/>
          <w:szCs w:val="22"/>
        </w:rPr>
      </w:pPr>
      <w:r w:rsidRPr="001E56DE">
        <w:rPr>
          <w:rFonts w:asciiTheme="majorHAnsi" w:hAnsiTheme="majorHAnsi" w:cstheme="majorHAnsi"/>
          <w:sz w:val="22"/>
          <w:szCs w:val="22"/>
        </w:rPr>
        <w:t>Promover o acompanhamento e fiscalização durante toda a execução do objeto contratado, de forma que sejam cumpridas todas as obrigações fixadas neste Termo de Referência e respectivo Edital.</w:t>
      </w:r>
    </w:p>
    <w:p w:rsidR="003D43EB" w:rsidRPr="001E56DE" w:rsidRDefault="003D43EB" w:rsidP="003D43EB">
      <w:pPr>
        <w:pStyle w:val="PargrafodaLista"/>
        <w:tabs>
          <w:tab w:val="left" w:pos="851"/>
          <w:tab w:val="left" w:pos="1418"/>
        </w:tabs>
        <w:suppressAutoHyphens/>
        <w:autoSpaceDN w:val="0"/>
        <w:spacing w:after="240"/>
        <w:ind w:left="0"/>
        <w:jc w:val="both"/>
        <w:textAlignment w:val="baseline"/>
        <w:rPr>
          <w:rFonts w:asciiTheme="majorHAnsi" w:hAnsiTheme="majorHAnsi" w:cstheme="majorHAnsi"/>
          <w:sz w:val="22"/>
          <w:szCs w:val="22"/>
        </w:rPr>
      </w:pPr>
    </w:p>
    <w:p w:rsidR="003D43EB" w:rsidRPr="001E56DE" w:rsidRDefault="003D43EB" w:rsidP="003D43EB">
      <w:pPr>
        <w:pStyle w:val="PargrafodaLista"/>
        <w:numPr>
          <w:ilvl w:val="1"/>
          <w:numId w:val="43"/>
        </w:numPr>
        <w:tabs>
          <w:tab w:val="left" w:pos="851"/>
        </w:tabs>
        <w:suppressAutoHyphens/>
        <w:autoSpaceDN w:val="0"/>
        <w:spacing w:after="240"/>
        <w:ind w:left="0" w:firstLine="0"/>
        <w:jc w:val="both"/>
        <w:textAlignment w:val="baseline"/>
        <w:rPr>
          <w:rFonts w:asciiTheme="majorHAnsi" w:hAnsiTheme="majorHAnsi" w:cstheme="majorHAnsi"/>
          <w:sz w:val="22"/>
          <w:szCs w:val="22"/>
        </w:rPr>
      </w:pPr>
      <w:r w:rsidRPr="001E56DE">
        <w:rPr>
          <w:rFonts w:asciiTheme="majorHAnsi" w:hAnsiTheme="majorHAnsi" w:cstheme="majorHAnsi"/>
          <w:sz w:val="22"/>
          <w:szCs w:val="22"/>
        </w:rPr>
        <w:t>Aplicar as penalidades por descumprimento das obrigações fixadas neste Termo de Referência e respectivo Edital;</w:t>
      </w:r>
    </w:p>
    <w:p w:rsidR="003D43EB" w:rsidRPr="001E56DE" w:rsidRDefault="003D43EB" w:rsidP="003D43EB">
      <w:pPr>
        <w:pStyle w:val="PargrafodaLista"/>
        <w:rPr>
          <w:rFonts w:asciiTheme="majorHAnsi" w:hAnsiTheme="majorHAnsi" w:cstheme="majorHAnsi"/>
          <w:sz w:val="22"/>
          <w:szCs w:val="22"/>
        </w:rPr>
      </w:pPr>
    </w:p>
    <w:p w:rsidR="003D43EB" w:rsidRPr="001E56DE" w:rsidRDefault="003D43EB" w:rsidP="003D43EB">
      <w:pPr>
        <w:pStyle w:val="PargrafodaLista"/>
        <w:numPr>
          <w:ilvl w:val="1"/>
          <w:numId w:val="43"/>
        </w:numPr>
        <w:tabs>
          <w:tab w:val="left" w:pos="851"/>
        </w:tabs>
        <w:suppressAutoHyphens/>
        <w:autoSpaceDN w:val="0"/>
        <w:spacing w:after="240"/>
        <w:ind w:left="0" w:firstLine="0"/>
        <w:jc w:val="both"/>
        <w:textAlignment w:val="baseline"/>
        <w:rPr>
          <w:rFonts w:asciiTheme="majorHAnsi" w:hAnsiTheme="majorHAnsi" w:cstheme="majorHAnsi"/>
          <w:sz w:val="22"/>
          <w:szCs w:val="22"/>
        </w:rPr>
      </w:pPr>
      <w:r w:rsidRPr="001E56DE">
        <w:rPr>
          <w:rFonts w:asciiTheme="majorHAnsi" w:hAnsiTheme="majorHAnsi" w:cstheme="majorHAnsi"/>
          <w:sz w:val="22"/>
          <w:szCs w:val="22"/>
        </w:rPr>
        <w:t>Efetuar o pagamento à Contratada, de acordo com as condições de preços e prazos estabelecidos no Edital e respectiva proposta;</w:t>
      </w:r>
    </w:p>
    <w:p w:rsidR="003D43EB" w:rsidRPr="001E56DE" w:rsidRDefault="003D43EB" w:rsidP="003D43EB">
      <w:pPr>
        <w:pStyle w:val="PargrafodaLista"/>
        <w:tabs>
          <w:tab w:val="left" w:pos="851"/>
        </w:tabs>
        <w:suppressAutoHyphens/>
        <w:autoSpaceDN w:val="0"/>
        <w:spacing w:after="240"/>
        <w:ind w:left="0"/>
        <w:jc w:val="both"/>
        <w:textAlignment w:val="baseline"/>
        <w:rPr>
          <w:rFonts w:asciiTheme="majorHAnsi" w:hAnsiTheme="majorHAnsi" w:cstheme="majorHAnsi"/>
          <w:sz w:val="22"/>
          <w:szCs w:val="22"/>
        </w:rPr>
      </w:pPr>
    </w:p>
    <w:p w:rsidR="003D43EB" w:rsidRPr="001E56DE" w:rsidRDefault="003D43EB" w:rsidP="003D43EB">
      <w:pPr>
        <w:pStyle w:val="PargrafodaLista"/>
        <w:numPr>
          <w:ilvl w:val="1"/>
          <w:numId w:val="43"/>
        </w:numPr>
        <w:tabs>
          <w:tab w:val="left" w:pos="851"/>
        </w:tabs>
        <w:suppressAutoHyphens/>
        <w:autoSpaceDN w:val="0"/>
        <w:spacing w:after="240"/>
        <w:ind w:left="0" w:firstLine="0"/>
        <w:jc w:val="both"/>
        <w:textAlignment w:val="baseline"/>
        <w:rPr>
          <w:rFonts w:asciiTheme="majorHAnsi" w:hAnsiTheme="majorHAnsi" w:cstheme="majorHAnsi"/>
          <w:sz w:val="22"/>
          <w:szCs w:val="22"/>
        </w:rPr>
      </w:pPr>
      <w:r w:rsidRPr="001E56DE">
        <w:rPr>
          <w:rFonts w:asciiTheme="majorHAnsi" w:hAnsiTheme="majorHAnsi" w:cstheme="majorHAnsi"/>
          <w:sz w:val="22"/>
          <w:szCs w:val="22"/>
        </w:rPr>
        <w:t>Expedir a Ordem de Fornecimento, por qualquer meio de comunicação, que possibilite a comprovação do respectivo recebimento por parte da Contratada;</w:t>
      </w:r>
    </w:p>
    <w:p w:rsidR="003D43EB" w:rsidRPr="001E56DE" w:rsidRDefault="003D43EB" w:rsidP="003D43EB">
      <w:pPr>
        <w:pStyle w:val="PargrafodaLista"/>
        <w:tabs>
          <w:tab w:val="left" w:pos="851"/>
        </w:tabs>
        <w:suppressAutoHyphens/>
        <w:autoSpaceDN w:val="0"/>
        <w:spacing w:after="240"/>
        <w:ind w:left="0"/>
        <w:jc w:val="both"/>
        <w:textAlignment w:val="baseline"/>
        <w:rPr>
          <w:rFonts w:asciiTheme="majorHAnsi" w:hAnsiTheme="majorHAnsi" w:cstheme="majorHAnsi"/>
          <w:sz w:val="22"/>
          <w:szCs w:val="22"/>
        </w:rPr>
      </w:pPr>
    </w:p>
    <w:p w:rsidR="003D43EB" w:rsidRPr="001E56DE" w:rsidRDefault="003D43EB" w:rsidP="003D43EB">
      <w:pPr>
        <w:pStyle w:val="PargrafodaLista"/>
        <w:numPr>
          <w:ilvl w:val="1"/>
          <w:numId w:val="43"/>
        </w:numPr>
        <w:tabs>
          <w:tab w:val="left" w:pos="851"/>
        </w:tabs>
        <w:suppressAutoHyphens/>
        <w:autoSpaceDN w:val="0"/>
        <w:spacing w:after="240"/>
        <w:ind w:left="0" w:firstLine="0"/>
        <w:jc w:val="both"/>
        <w:textAlignment w:val="baseline"/>
        <w:rPr>
          <w:rFonts w:asciiTheme="majorHAnsi" w:hAnsiTheme="majorHAnsi" w:cstheme="majorHAnsi"/>
          <w:sz w:val="22"/>
          <w:szCs w:val="22"/>
        </w:rPr>
      </w:pPr>
      <w:r w:rsidRPr="001E56DE">
        <w:rPr>
          <w:rFonts w:asciiTheme="majorHAnsi" w:hAnsiTheme="majorHAnsi" w:cstheme="majorHAnsi"/>
          <w:sz w:val="22"/>
          <w:szCs w:val="22"/>
        </w:rPr>
        <w:t>Prestar as informações e os esclarecimentos solicitados pela Contratada para o fiel cumprimento das obrigações;</w:t>
      </w:r>
    </w:p>
    <w:p w:rsidR="003D43EB" w:rsidRPr="001E56DE" w:rsidRDefault="003D43EB" w:rsidP="003D43EB">
      <w:pPr>
        <w:pStyle w:val="PargrafodaLista"/>
        <w:tabs>
          <w:tab w:val="left" w:pos="851"/>
        </w:tabs>
        <w:suppressAutoHyphens/>
        <w:autoSpaceDN w:val="0"/>
        <w:spacing w:after="240"/>
        <w:ind w:left="0"/>
        <w:jc w:val="both"/>
        <w:textAlignment w:val="baseline"/>
        <w:rPr>
          <w:rFonts w:asciiTheme="majorHAnsi" w:hAnsiTheme="majorHAnsi" w:cstheme="majorHAnsi"/>
          <w:sz w:val="22"/>
          <w:szCs w:val="22"/>
        </w:rPr>
      </w:pPr>
    </w:p>
    <w:p w:rsidR="003D43EB" w:rsidRPr="001E56DE" w:rsidRDefault="003D43EB" w:rsidP="003D43EB">
      <w:pPr>
        <w:pStyle w:val="PargrafodaLista"/>
        <w:numPr>
          <w:ilvl w:val="1"/>
          <w:numId w:val="43"/>
        </w:numPr>
        <w:tabs>
          <w:tab w:val="left" w:pos="851"/>
        </w:tabs>
        <w:suppressAutoHyphens/>
        <w:autoSpaceDN w:val="0"/>
        <w:spacing w:after="240"/>
        <w:ind w:left="0" w:firstLine="0"/>
        <w:contextualSpacing w:val="0"/>
        <w:jc w:val="both"/>
        <w:textAlignment w:val="baseline"/>
        <w:rPr>
          <w:rFonts w:asciiTheme="majorHAnsi" w:hAnsiTheme="majorHAnsi" w:cstheme="majorHAnsi"/>
          <w:sz w:val="22"/>
          <w:szCs w:val="22"/>
        </w:rPr>
      </w:pPr>
      <w:r w:rsidRPr="001E56DE">
        <w:rPr>
          <w:rFonts w:asciiTheme="majorHAnsi" w:hAnsiTheme="majorHAnsi" w:cstheme="majorHAnsi"/>
          <w:sz w:val="22"/>
          <w:szCs w:val="22"/>
        </w:rPr>
        <w:t>Notificar a Contratada caso se constate que as características do objeto executado não correspondam às exigências do presente Termo de Referência visando a devida correção.</w:t>
      </w:r>
    </w:p>
    <w:p w:rsidR="003D43EB" w:rsidRPr="001E56DE" w:rsidRDefault="003D43EB" w:rsidP="003D43EB">
      <w:pPr>
        <w:pStyle w:val="PargrafodaLista"/>
        <w:numPr>
          <w:ilvl w:val="0"/>
          <w:numId w:val="43"/>
        </w:numPr>
        <w:tabs>
          <w:tab w:val="left" w:pos="709"/>
        </w:tabs>
        <w:autoSpaceDE w:val="0"/>
        <w:autoSpaceDN w:val="0"/>
        <w:adjustRightInd w:val="0"/>
        <w:spacing w:before="240" w:after="120"/>
        <w:ind w:left="0" w:firstLine="0"/>
        <w:contextualSpacing w:val="0"/>
        <w:jc w:val="both"/>
        <w:rPr>
          <w:rFonts w:asciiTheme="majorHAnsi" w:hAnsiTheme="majorHAnsi" w:cstheme="majorHAnsi"/>
          <w:b/>
          <w:sz w:val="22"/>
          <w:szCs w:val="22"/>
        </w:rPr>
      </w:pPr>
      <w:r w:rsidRPr="001E56DE">
        <w:rPr>
          <w:rFonts w:asciiTheme="majorHAnsi" w:hAnsiTheme="majorHAnsi" w:cstheme="majorHAnsi"/>
          <w:b/>
          <w:sz w:val="22"/>
          <w:szCs w:val="22"/>
        </w:rPr>
        <w:t>DAS SANÇÕES ADMINISTRATIVAS</w:t>
      </w:r>
    </w:p>
    <w:p w:rsidR="003D43EB" w:rsidRPr="001E56DE" w:rsidRDefault="003D43EB" w:rsidP="003D43EB">
      <w:pPr>
        <w:pStyle w:val="PargrafodaLista"/>
        <w:numPr>
          <w:ilvl w:val="1"/>
          <w:numId w:val="43"/>
        </w:numPr>
        <w:autoSpaceDE w:val="0"/>
        <w:autoSpaceDN w:val="0"/>
        <w:adjustRightInd w:val="0"/>
        <w:spacing w:before="120" w:after="120"/>
        <w:ind w:left="0" w:firstLine="0"/>
        <w:rPr>
          <w:rFonts w:asciiTheme="majorHAnsi" w:hAnsiTheme="majorHAnsi" w:cstheme="majorHAnsi"/>
          <w:sz w:val="22"/>
          <w:szCs w:val="22"/>
        </w:rPr>
      </w:pPr>
      <w:r w:rsidRPr="001E56DE">
        <w:rPr>
          <w:rFonts w:asciiTheme="majorHAnsi" w:hAnsiTheme="majorHAnsi" w:cstheme="majorHAnsi"/>
          <w:sz w:val="22"/>
          <w:szCs w:val="22"/>
        </w:rPr>
        <w:t>A inexecução total ou parcial do contrato enseja a sua rescisão garantida a Contratada o direito ao contraditório e a ampla defesa, sem prejuízo de imposição das seguintes sanções:</w:t>
      </w:r>
      <w:r w:rsidRPr="001E56DE">
        <w:rPr>
          <w:rFonts w:asciiTheme="majorHAnsi" w:hAnsiTheme="majorHAnsi" w:cstheme="majorHAnsi"/>
          <w:sz w:val="22"/>
          <w:szCs w:val="22"/>
        </w:rPr>
        <w:br/>
      </w:r>
    </w:p>
    <w:p w:rsidR="003D43EB" w:rsidRPr="001E56DE" w:rsidRDefault="003D43EB" w:rsidP="003D43EB">
      <w:pPr>
        <w:pStyle w:val="PargrafodaLista"/>
        <w:autoSpaceDE w:val="0"/>
        <w:autoSpaceDN w:val="0"/>
        <w:adjustRightInd w:val="0"/>
        <w:ind w:left="0"/>
        <w:contextualSpacing w:val="0"/>
        <w:jc w:val="both"/>
        <w:rPr>
          <w:rFonts w:asciiTheme="majorHAnsi" w:hAnsiTheme="majorHAnsi" w:cstheme="majorHAnsi"/>
          <w:sz w:val="22"/>
          <w:szCs w:val="22"/>
        </w:rPr>
      </w:pPr>
      <w:bookmarkStart w:id="5" w:name="art156ii"/>
      <w:bookmarkStart w:id="6" w:name="art156iii"/>
      <w:bookmarkEnd w:id="5"/>
      <w:bookmarkEnd w:id="6"/>
      <w:r w:rsidRPr="001E56DE">
        <w:rPr>
          <w:rFonts w:asciiTheme="majorHAnsi" w:hAnsiTheme="majorHAnsi" w:cstheme="majorHAnsi"/>
          <w:b/>
          <w:sz w:val="22"/>
          <w:szCs w:val="22"/>
        </w:rPr>
        <w:t xml:space="preserve">I </w:t>
      </w:r>
      <w:r w:rsidRPr="001E56DE">
        <w:rPr>
          <w:rFonts w:asciiTheme="majorHAnsi" w:hAnsiTheme="majorHAnsi" w:cstheme="majorHAnsi"/>
          <w:sz w:val="22"/>
          <w:szCs w:val="22"/>
        </w:rPr>
        <w:t>- Advertência;</w:t>
      </w:r>
    </w:p>
    <w:p w:rsidR="003D43EB" w:rsidRPr="001E56DE" w:rsidRDefault="003D43EB" w:rsidP="003D43EB">
      <w:pPr>
        <w:pStyle w:val="PargrafodaLista"/>
        <w:autoSpaceDE w:val="0"/>
        <w:autoSpaceDN w:val="0"/>
        <w:adjustRightInd w:val="0"/>
        <w:ind w:left="0"/>
        <w:contextualSpacing w:val="0"/>
        <w:jc w:val="both"/>
        <w:rPr>
          <w:rFonts w:asciiTheme="majorHAnsi" w:hAnsiTheme="majorHAnsi" w:cstheme="majorHAnsi"/>
          <w:sz w:val="22"/>
          <w:szCs w:val="22"/>
        </w:rPr>
      </w:pPr>
      <w:r w:rsidRPr="001E56DE">
        <w:rPr>
          <w:rFonts w:asciiTheme="majorHAnsi" w:hAnsiTheme="majorHAnsi" w:cstheme="majorHAnsi"/>
          <w:b/>
          <w:sz w:val="22"/>
          <w:szCs w:val="22"/>
        </w:rPr>
        <w:t>II</w:t>
      </w:r>
      <w:r w:rsidRPr="001E56DE">
        <w:rPr>
          <w:rFonts w:asciiTheme="majorHAnsi" w:hAnsiTheme="majorHAnsi" w:cstheme="majorHAnsi"/>
          <w:sz w:val="22"/>
          <w:szCs w:val="22"/>
        </w:rPr>
        <w:t xml:space="preserve"> - Multa de 10% (dez por cento) sobre o valor total do contrato, em caso de inexecução total, ou da parte não executada, no caso de inexecução parcial;</w:t>
      </w:r>
    </w:p>
    <w:p w:rsidR="003D43EB" w:rsidRPr="001E56DE" w:rsidRDefault="003D43EB" w:rsidP="003D43EB">
      <w:pPr>
        <w:pStyle w:val="PargrafodaLista"/>
        <w:autoSpaceDE w:val="0"/>
        <w:autoSpaceDN w:val="0"/>
        <w:adjustRightInd w:val="0"/>
        <w:ind w:left="0"/>
        <w:contextualSpacing w:val="0"/>
        <w:jc w:val="both"/>
        <w:rPr>
          <w:rFonts w:asciiTheme="majorHAnsi" w:hAnsiTheme="majorHAnsi" w:cstheme="majorHAnsi"/>
          <w:sz w:val="22"/>
          <w:szCs w:val="22"/>
        </w:rPr>
      </w:pPr>
      <w:r w:rsidRPr="001E56DE">
        <w:rPr>
          <w:rFonts w:asciiTheme="majorHAnsi" w:hAnsiTheme="majorHAnsi" w:cstheme="majorHAnsi"/>
          <w:b/>
          <w:sz w:val="22"/>
          <w:szCs w:val="22"/>
        </w:rPr>
        <w:t xml:space="preserve">III </w:t>
      </w:r>
      <w:r w:rsidRPr="001E56DE">
        <w:rPr>
          <w:rFonts w:asciiTheme="majorHAnsi" w:hAnsiTheme="majorHAnsi" w:cstheme="majorHAnsi"/>
          <w:sz w:val="22"/>
          <w:szCs w:val="22"/>
        </w:rPr>
        <w:t>- Impedimento de contratar e licitar com a esta Administração, por prazo não superior nem inferior a 3 (três) anos;</w:t>
      </w:r>
    </w:p>
    <w:p w:rsidR="003D43EB" w:rsidRPr="001E56DE" w:rsidRDefault="003D43EB" w:rsidP="003D43EB">
      <w:pPr>
        <w:pStyle w:val="PargrafodaLista"/>
        <w:autoSpaceDE w:val="0"/>
        <w:autoSpaceDN w:val="0"/>
        <w:adjustRightInd w:val="0"/>
        <w:ind w:left="0"/>
        <w:contextualSpacing w:val="0"/>
        <w:jc w:val="both"/>
        <w:rPr>
          <w:rFonts w:asciiTheme="majorHAnsi" w:hAnsiTheme="majorHAnsi" w:cstheme="majorHAnsi"/>
          <w:sz w:val="22"/>
          <w:szCs w:val="22"/>
        </w:rPr>
      </w:pPr>
      <w:r w:rsidRPr="001E56DE">
        <w:rPr>
          <w:rFonts w:asciiTheme="majorHAnsi" w:hAnsiTheme="majorHAnsi" w:cstheme="majorHAnsi"/>
          <w:b/>
          <w:sz w:val="22"/>
          <w:szCs w:val="22"/>
        </w:rPr>
        <w:t xml:space="preserve">IV </w:t>
      </w:r>
      <w:r w:rsidRPr="001E56DE">
        <w:rPr>
          <w:rFonts w:asciiTheme="majorHAnsi" w:hAnsiTheme="majorHAnsi" w:cstheme="majorHAnsi"/>
          <w:sz w:val="22"/>
          <w:szCs w:val="22"/>
        </w:rPr>
        <w:t>- Declaração de inidoneidade para licitar ou contratar no âmbito da Administração Pública direta e indireta de todos os entes federativos, pelo prazo mínimo de 3 (três) anos e máximo de 6 (seis) anos.</w:t>
      </w:r>
    </w:p>
    <w:p w:rsidR="003D43EB" w:rsidRPr="001E56DE" w:rsidRDefault="003D43EB" w:rsidP="003D43EB">
      <w:pPr>
        <w:pStyle w:val="PargrafodaLista"/>
        <w:autoSpaceDE w:val="0"/>
        <w:autoSpaceDN w:val="0"/>
        <w:adjustRightInd w:val="0"/>
        <w:ind w:left="0"/>
        <w:contextualSpacing w:val="0"/>
        <w:jc w:val="both"/>
        <w:rPr>
          <w:rFonts w:asciiTheme="majorHAnsi" w:hAnsiTheme="majorHAnsi" w:cstheme="majorHAnsi"/>
          <w:sz w:val="22"/>
          <w:szCs w:val="22"/>
        </w:rPr>
      </w:pPr>
    </w:p>
    <w:p w:rsidR="003D43EB" w:rsidRPr="001E56DE" w:rsidRDefault="003D43EB" w:rsidP="003D43EB">
      <w:pPr>
        <w:pStyle w:val="PargrafodaLista"/>
        <w:numPr>
          <w:ilvl w:val="1"/>
          <w:numId w:val="43"/>
        </w:numPr>
        <w:autoSpaceDE w:val="0"/>
        <w:autoSpaceDN w:val="0"/>
        <w:adjustRightInd w:val="0"/>
        <w:ind w:left="0" w:firstLine="0"/>
        <w:contextualSpacing w:val="0"/>
        <w:jc w:val="both"/>
        <w:rPr>
          <w:rFonts w:asciiTheme="majorHAnsi" w:hAnsiTheme="majorHAnsi" w:cstheme="majorHAnsi"/>
          <w:sz w:val="22"/>
          <w:szCs w:val="22"/>
        </w:rPr>
      </w:pPr>
      <w:r w:rsidRPr="001E56DE">
        <w:rPr>
          <w:rFonts w:asciiTheme="majorHAnsi" w:hAnsiTheme="majorHAnsi" w:cstheme="majorHAnsi"/>
          <w:sz w:val="22"/>
          <w:szCs w:val="22"/>
        </w:rPr>
        <w:t>As sanções previstas nos itens I, III e IV poderão ser aplicadas juntamente com a do item II, facultada a defesa prévia do interessado, no respectivo processo, nos prazos previstos nos art.s 157 e 158 da Lei Federal n. 14133/2021 e suas alterações.</w:t>
      </w:r>
    </w:p>
    <w:p w:rsidR="003D43EB" w:rsidRPr="001E56DE" w:rsidRDefault="003D43EB" w:rsidP="003D43EB">
      <w:pPr>
        <w:pStyle w:val="PargrafodaLista"/>
        <w:autoSpaceDE w:val="0"/>
        <w:autoSpaceDN w:val="0"/>
        <w:adjustRightInd w:val="0"/>
        <w:ind w:left="0"/>
        <w:contextualSpacing w:val="0"/>
        <w:jc w:val="both"/>
        <w:rPr>
          <w:rFonts w:asciiTheme="majorHAnsi" w:hAnsiTheme="majorHAnsi" w:cstheme="majorHAnsi"/>
          <w:sz w:val="22"/>
          <w:szCs w:val="22"/>
        </w:rPr>
      </w:pPr>
    </w:p>
    <w:p w:rsidR="003D43EB" w:rsidRPr="001E56DE" w:rsidRDefault="003D43EB" w:rsidP="003D43EB">
      <w:pPr>
        <w:pStyle w:val="PargrafodaLista"/>
        <w:numPr>
          <w:ilvl w:val="1"/>
          <w:numId w:val="43"/>
        </w:numPr>
        <w:autoSpaceDE w:val="0"/>
        <w:autoSpaceDN w:val="0"/>
        <w:adjustRightInd w:val="0"/>
        <w:ind w:left="0" w:firstLine="0"/>
        <w:contextualSpacing w:val="0"/>
        <w:jc w:val="both"/>
        <w:rPr>
          <w:rFonts w:asciiTheme="majorHAnsi" w:hAnsiTheme="majorHAnsi" w:cstheme="majorHAnsi"/>
          <w:sz w:val="22"/>
          <w:szCs w:val="22"/>
        </w:rPr>
      </w:pPr>
      <w:r w:rsidRPr="001E56DE">
        <w:rPr>
          <w:rFonts w:asciiTheme="majorHAnsi" w:hAnsiTheme="majorHAnsi" w:cstheme="majorHAnsi"/>
          <w:sz w:val="22"/>
          <w:szCs w:val="22"/>
        </w:rPr>
        <w:t>A aplicação das sanções previstas neste item  não exclui, em hipótese alguma, a obrigação de reparação integral do dano causado à Administração Pública, podendo esta Administração proceder à retenção dos créditos decorrentes do contrato até o limite dos prejuízos causados à Administração contratante;</w:t>
      </w:r>
    </w:p>
    <w:p w:rsidR="003D43EB" w:rsidRPr="001E56DE" w:rsidRDefault="003D43EB" w:rsidP="003D43EB">
      <w:pPr>
        <w:pStyle w:val="PargrafodaLista"/>
        <w:ind w:left="0"/>
        <w:rPr>
          <w:rFonts w:asciiTheme="majorHAnsi" w:hAnsiTheme="majorHAnsi" w:cstheme="majorHAnsi"/>
          <w:sz w:val="22"/>
          <w:szCs w:val="22"/>
        </w:rPr>
      </w:pPr>
    </w:p>
    <w:p w:rsidR="003D43EB" w:rsidRPr="001E56DE" w:rsidRDefault="003D43EB" w:rsidP="003D43EB">
      <w:pPr>
        <w:pStyle w:val="PargrafodaLista"/>
        <w:numPr>
          <w:ilvl w:val="1"/>
          <w:numId w:val="43"/>
        </w:numPr>
        <w:autoSpaceDE w:val="0"/>
        <w:autoSpaceDN w:val="0"/>
        <w:adjustRightInd w:val="0"/>
        <w:ind w:left="0" w:firstLine="0"/>
        <w:contextualSpacing w:val="0"/>
        <w:jc w:val="both"/>
        <w:rPr>
          <w:rFonts w:asciiTheme="majorHAnsi" w:hAnsiTheme="majorHAnsi" w:cstheme="majorHAnsi"/>
          <w:sz w:val="22"/>
          <w:szCs w:val="22"/>
        </w:rPr>
      </w:pPr>
      <w:r w:rsidRPr="001E56DE">
        <w:rPr>
          <w:rFonts w:asciiTheme="majorHAnsi" w:hAnsiTheme="majorHAnsi" w:cstheme="majorHAnsi"/>
          <w:sz w:val="22"/>
          <w:szCs w:val="22"/>
        </w:rPr>
        <w:t>O atraso injustificado na execução do contrato sujeitará à Contratada Multa Moratória de 1% (um por cento) ao dia, calculado sobre o valor da fatura a ser entregue, por dia de atraso na entrega do objeto, a cada solicitação, limitada a 30% (trinta por cento) do valor do contrato.</w:t>
      </w:r>
    </w:p>
    <w:p w:rsidR="003D43EB" w:rsidRPr="001E56DE" w:rsidRDefault="003D43EB" w:rsidP="003D43EB">
      <w:pPr>
        <w:pStyle w:val="PargrafodaLista"/>
        <w:ind w:left="0"/>
        <w:rPr>
          <w:rFonts w:asciiTheme="majorHAnsi" w:hAnsiTheme="majorHAnsi" w:cstheme="majorHAnsi"/>
          <w:sz w:val="22"/>
          <w:szCs w:val="22"/>
        </w:rPr>
      </w:pPr>
    </w:p>
    <w:p w:rsidR="003D43EB" w:rsidRPr="001E56DE" w:rsidRDefault="003D43EB" w:rsidP="003D43EB">
      <w:pPr>
        <w:pStyle w:val="PargrafodaLista"/>
        <w:numPr>
          <w:ilvl w:val="1"/>
          <w:numId w:val="43"/>
        </w:numPr>
        <w:autoSpaceDE w:val="0"/>
        <w:autoSpaceDN w:val="0"/>
        <w:adjustRightInd w:val="0"/>
        <w:ind w:left="0" w:firstLine="0"/>
        <w:contextualSpacing w:val="0"/>
        <w:jc w:val="both"/>
        <w:rPr>
          <w:rFonts w:asciiTheme="majorHAnsi" w:hAnsiTheme="majorHAnsi" w:cstheme="majorHAnsi"/>
          <w:sz w:val="22"/>
          <w:szCs w:val="22"/>
        </w:rPr>
      </w:pPr>
      <w:r w:rsidRPr="001E56DE">
        <w:rPr>
          <w:rFonts w:asciiTheme="majorHAnsi" w:hAnsiTheme="majorHAnsi" w:cstheme="majorHAnsi"/>
          <w:sz w:val="22"/>
          <w:szCs w:val="22"/>
        </w:rPr>
        <w:t>É admitida a reabilitação do licitante ou contratado perante esta Administração mediante as seguintes condições, exigidos, cumulativamente:</w:t>
      </w:r>
    </w:p>
    <w:p w:rsidR="003D43EB" w:rsidRPr="001E56DE" w:rsidRDefault="003D43EB" w:rsidP="003D43EB">
      <w:pPr>
        <w:pStyle w:val="PargrafodaLista"/>
        <w:autoSpaceDE w:val="0"/>
        <w:autoSpaceDN w:val="0"/>
        <w:adjustRightInd w:val="0"/>
        <w:ind w:left="0"/>
        <w:contextualSpacing w:val="0"/>
        <w:jc w:val="both"/>
        <w:rPr>
          <w:rFonts w:asciiTheme="majorHAnsi" w:hAnsiTheme="majorHAnsi" w:cstheme="majorHAnsi"/>
          <w:sz w:val="22"/>
          <w:szCs w:val="22"/>
        </w:rPr>
      </w:pPr>
    </w:p>
    <w:p w:rsidR="003D43EB" w:rsidRPr="001E56DE" w:rsidRDefault="003D43EB" w:rsidP="003D43EB">
      <w:pPr>
        <w:pStyle w:val="PargrafodaLista"/>
        <w:autoSpaceDE w:val="0"/>
        <w:autoSpaceDN w:val="0"/>
        <w:adjustRightInd w:val="0"/>
        <w:ind w:left="0"/>
        <w:contextualSpacing w:val="0"/>
        <w:jc w:val="both"/>
        <w:rPr>
          <w:rFonts w:asciiTheme="majorHAnsi" w:hAnsiTheme="majorHAnsi" w:cstheme="majorHAnsi"/>
          <w:sz w:val="22"/>
          <w:szCs w:val="22"/>
        </w:rPr>
      </w:pPr>
      <w:bookmarkStart w:id="7" w:name="art163i"/>
      <w:bookmarkEnd w:id="7"/>
      <w:r w:rsidRPr="001E56DE">
        <w:rPr>
          <w:rFonts w:asciiTheme="majorHAnsi" w:hAnsiTheme="majorHAnsi" w:cstheme="majorHAnsi"/>
          <w:b/>
          <w:sz w:val="22"/>
          <w:szCs w:val="22"/>
        </w:rPr>
        <w:t xml:space="preserve">I </w:t>
      </w:r>
      <w:r w:rsidRPr="001E56DE">
        <w:rPr>
          <w:rFonts w:asciiTheme="majorHAnsi" w:hAnsiTheme="majorHAnsi" w:cstheme="majorHAnsi"/>
          <w:sz w:val="22"/>
          <w:szCs w:val="22"/>
        </w:rPr>
        <w:t>- reparação integral do dano causado à Administração Pública;</w:t>
      </w:r>
    </w:p>
    <w:p w:rsidR="003D43EB" w:rsidRPr="001E56DE" w:rsidRDefault="003D43EB" w:rsidP="003D43EB">
      <w:pPr>
        <w:pStyle w:val="PargrafodaLista"/>
        <w:autoSpaceDE w:val="0"/>
        <w:autoSpaceDN w:val="0"/>
        <w:adjustRightInd w:val="0"/>
        <w:ind w:left="0"/>
        <w:contextualSpacing w:val="0"/>
        <w:jc w:val="both"/>
        <w:rPr>
          <w:rFonts w:asciiTheme="majorHAnsi" w:hAnsiTheme="majorHAnsi" w:cstheme="majorHAnsi"/>
          <w:sz w:val="22"/>
          <w:szCs w:val="22"/>
        </w:rPr>
      </w:pPr>
      <w:bookmarkStart w:id="8" w:name="art163ii"/>
      <w:bookmarkEnd w:id="8"/>
      <w:r w:rsidRPr="001E56DE">
        <w:rPr>
          <w:rFonts w:asciiTheme="majorHAnsi" w:hAnsiTheme="majorHAnsi" w:cstheme="majorHAnsi"/>
          <w:b/>
          <w:sz w:val="22"/>
          <w:szCs w:val="22"/>
        </w:rPr>
        <w:t xml:space="preserve">II </w:t>
      </w:r>
      <w:r w:rsidRPr="001E56DE">
        <w:rPr>
          <w:rFonts w:asciiTheme="majorHAnsi" w:hAnsiTheme="majorHAnsi" w:cstheme="majorHAnsi"/>
          <w:sz w:val="22"/>
          <w:szCs w:val="22"/>
        </w:rPr>
        <w:t>- pagamento da multa;</w:t>
      </w:r>
    </w:p>
    <w:p w:rsidR="003D43EB" w:rsidRPr="001E56DE" w:rsidRDefault="003D43EB" w:rsidP="003D43EB">
      <w:pPr>
        <w:pStyle w:val="PargrafodaLista"/>
        <w:autoSpaceDE w:val="0"/>
        <w:autoSpaceDN w:val="0"/>
        <w:adjustRightInd w:val="0"/>
        <w:ind w:left="0"/>
        <w:contextualSpacing w:val="0"/>
        <w:jc w:val="both"/>
        <w:rPr>
          <w:rFonts w:asciiTheme="majorHAnsi" w:hAnsiTheme="majorHAnsi" w:cstheme="majorHAnsi"/>
          <w:sz w:val="22"/>
          <w:szCs w:val="22"/>
        </w:rPr>
      </w:pPr>
      <w:bookmarkStart w:id="9" w:name="art163iii"/>
      <w:bookmarkEnd w:id="9"/>
      <w:r w:rsidRPr="001E56DE">
        <w:rPr>
          <w:rFonts w:asciiTheme="majorHAnsi" w:hAnsiTheme="majorHAnsi" w:cstheme="majorHAnsi"/>
          <w:b/>
          <w:sz w:val="22"/>
          <w:szCs w:val="22"/>
        </w:rPr>
        <w:t>III</w:t>
      </w:r>
      <w:r w:rsidRPr="001E56DE">
        <w:rPr>
          <w:rFonts w:asciiTheme="majorHAnsi" w:hAnsiTheme="majorHAnsi" w:cstheme="majorHAnsi"/>
          <w:sz w:val="22"/>
          <w:szCs w:val="22"/>
        </w:rPr>
        <w:t xml:space="preserve"> - transcurso do prazo mínimo de 1 (um) ano da aplicação da penalidade, no caso de impedimento de licitar e contratar, ou de 3 (três) anos da aplicação da penalidade, no caso de declaração de inidoneidade;</w:t>
      </w:r>
    </w:p>
    <w:p w:rsidR="003D43EB" w:rsidRPr="001E56DE" w:rsidRDefault="003D43EB" w:rsidP="003D43EB">
      <w:pPr>
        <w:pStyle w:val="PargrafodaLista"/>
        <w:autoSpaceDE w:val="0"/>
        <w:autoSpaceDN w:val="0"/>
        <w:adjustRightInd w:val="0"/>
        <w:ind w:left="0"/>
        <w:contextualSpacing w:val="0"/>
        <w:jc w:val="both"/>
        <w:rPr>
          <w:rFonts w:asciiTheme="majorHAnsi" w:hAnsiTheme="majorHAnsi" w:cstheme="majorHAnsi"/>
          <w:sz w:val="22"/>
          <w:szCs w:val="22"/>
        </w:rPr>
      </w:pPr>
      <w:bookmarkStart w:id="10" w:name="art163iv"/>
      <w:bookmarkEnd w:id="10"/>
      <w:r w:rsidRPr="001E56DE">
        <w:rPr>
          <w:rFonts w:asciiTheme="majorHAnsi" w:hAnsiTheme="majorHAnsi" w:cstheme="majorHAnsi"/>
          <w:b/>
          <w:sz w:val="22"/>
          <w:szCs w:val="22"/>
        </w:rPr>
        <w:t>IV</w:t>
      </w:r>
      <w:r w:rsidRPr="001E56DE">
        <w:rPr>
          <w:rFonts w:asciiTheme="majorHAnsi" w:hAnsiTheme="majorHAnsi" w:cstheme="majorHAnsi"/>
          <w:sz w:val="22"/>
          <w:szCs w:val="22"/>
        </w:rPr>
        <w:t xml:space="preserve"> - cumprimento das condições de reabilitação definidas no ato punitivo;</w:t>
      </w:r>
    </w:p>
    <w:p w:rsidR="003D43EB" w:rsidRPr="001E56DE" w:rsidRDefault="003D43EB" w:rsidP="003D43EB">
      <w:pPr>
        <w:pStyle w:val="PargrafodaLista"/>
        <w:autoSpaceDE w:val="0"/>
        <w:autoSpaceDN w:val="0"/>
        <w:adjustRightInd w:val="0"/>
        <w:ind w:left="0"/>
        <w:contextualSpacing w:val="0"/>
        <w:jc w:val="both"/>
        <w:rPr>
          <w:rFonts w:asciiTheme="majorHAnsi" w:hAnsiTheme="majorHAnsi" w:cstheme="majorHAnsi"/>
          <w:sz w:val="22"/>
          <w:szCs w:val="22"/>
        </w:rPr>
      </w:pPr>
      <w:bookmarkStart w:id="11" w:name="art163v"/>
      <w:bookmarkEnd w:id="11"/>
      <w:r w:rsidRPr="001E56DE">
        <w:rPr>
          <w:rFonts w:asciiTheme="majorHAnsi" w:hAnsiTheme="majorHAnsi" w:cstheme="majorHAnsi"/>
          <w:b/>
          <w:sz w:val="22"/>
          <w:szCs w:val="22"/>
        </w:rPr>
        <w:lastRenderedPageBreak/>
        <w:t>V</w:t>
      </w:r>
      <w:r w:rsidRPr="001E56DE">
        <w:rPr>
          <w:rFonts w:asciiTheme="majorHAnsi" w:hAnsiTheme="majorHAnsi" w:cstheme="majorHAnsi"/>
          <w:sz w:val="22"/>
          <w:szCs w:val="22"/>
        </w:rPr>
        <w:t xml:space="preserve"> - análise jurídica prévia, com posicionamento conclusivo quanto ao cumprimento dos requisitos definidos neste artigo.</w:t>
      </w:r>
    </w:p>
    <w:p w:rsidR="003D43EB" w:rsidRPr="001E56DE" w:rsidRDefault="003D43EB" w:rsidP="003D43EB">
      <w:pPr>
        <w:pStyle w:val="PargrafodaLista"/>
        <w:autoSpaceDE w:val="0"/>
        <w:autoSpaceDN w:val="0"/>
        <w:adjustRightInd w:val="0"/>
        <w:ind w:left="0"/>
        <w:contextualSpacing w:val="0"/>
        <w:jc w:val="both"/>
        <w:rPr>
          <w:rFonts w:asciiTheme="majorHAnsi" w:hAnsiTheme="majorHAnsi" w:cstheme="majorHAnsi"/>
          <w:sz w:val="22"/>
          <w:szCs w:val="22"/>
        </w:rPr>
      </w:pPr>
    </w:p>
    <w:p w:rsidR="003D43EB" w:rsidRPr="001E56DE" w:rsidRDefault="003D43EB" w:rsidP="003D43EB">
      <w:pPr>
        <w:pStyle w:val="PargrafodaLista"/>
        <w:autoSpaceDE w:val="0"/>
        <w:autoSpaceDN w:val="0"/>
        <w:adjustRightInd w:val="0"/>
        <w:ind w:left="0"/>
        <w:contextualSpacing w:val="0"/>
        <w:jc w:val="both"/>
        <w:rPr>
          <w:rFonts w:asciiTheme="majorHAnsi" w:hAnsiTheme="majorHAnsi" w:cstheme="majorHAnsi"/>
          <w:sz w:val="22"/>
          <w:szCs w:val="22"/>
        </w:rPr>
      </w:pPr>
      <w:bookmarkStart w:id="12" w:name="art163p"/>
      <w:bookmarkEnd w:id="12"/>
      <w:r w:rsidRPr="001E56DE">
        <w:rPr>
          <w:rFonts w:asciiTheme="majorHAnsi" w:hAnsiTheme="majorHAnsi" w:cstheme="majorHAnsi"/>
          <w:sz w:val="22"/>
          <w:szCs w:val="22"/>
        </w:rPr>
        <w:t>Parágrafo único. A sanção pelas infrações previstas nos </w:t>
      </w:r>
      <w:hyperlink r:id="rId17" w:anchor="art155viii" w:history="1">
        <w:r w:rsidRPr="001E56DE">
          <w:rPr>
            <w:rFonts w:asciiTheme="majorHAnsi" w:hAnsiTheme="majorHAnsi" w:cstheme="majorHAnsi"/>
            <w:sz w:val="22"/>
            <w:szCs w:val="22"/>
          </w:rPr>
          <w:t>incisos VIII</w:t>
        </w:r>
      </w:hyperlink>
      <w:r w:rsidRPr="001E56DE">
        <w:rPr>
          <w:rFonts w:asciiTheme="majorHAnsi" w:hAnsiTheme="majorHAnsi" w:cstheme="majorHAnsi"/>
          <w:sz w:val="22"/>
          <w:szCs w:val="22"/>
        </w:rPr>
        <w:t> e </w:t>
      </w:r>
      <w:hyperlink r:id="rId18" w:anchor="art155xii" w:history="1">
        <w:r w:rsidRPr="001E56DE">
          <w:rPr>
            <w:rFonts w:asciiTheme="majorHAnsi" w:hAnsiTheme="majorHAnsi" w:cstheme="majorHAnsi"/>
            <w:sz w:val="22"/>
            <w:szCs w:val="22"/>
          </w:rPr>
          <w:t>XII do caput do art. 155 da Lei</w:t>
        </w:r>
      </w:hyperlink>
      <w:r w:rsidRPr="001E56DE">
        <w:rPr>
          <w:rFonts w:asciiTheme="majorHAnsi" w:hAnsiTheme="majorHAnsi" w:cstheme="majorHAnsi"/>
          <w:sz w:val="22"/>
          <w:szCs w:val="22"/>
        </w:rPr>
        <w:t xml:space="preserve"> Federal n. 14.133/2021 exigirá, como condição de reabilitação do licitante ou contratado, a implantação ou aperfeiçoamento de programa de integridade pelo responsável.</w:t>
      </w:r>
    </w:p>
    <w:p w:rsidR="003D43EB" w:rsidRPr="001E56DE" w:rsidRDefault="003D43EB" w:rsidP="003D43EB">
      <w:pPr>
        <w:pStyle w:val="PargrafodaLista"/>
        <w:autoSpaceDE w:val="0"/>
        <w:autoSpaceDN w:val="0"/>
        <w:adjustRightInd w:val="0"/>
        <w:ind w:left="0"/>
        <w:contextualSpacing w:val="0"/>
        <w:jc w:val="both"/>
        <w:rPr>
          <w:rFonts w:asciiTheme="majorHAnsi" w:hAnsiTheme="majorHAnsi" w:cstheme="majorHAnsi"/>
          <w:sz w:val="22"/>
          <w:szCs w:val="22"/>
        </w:rPr>
      </w:pPr>
    </w:p>
    <w:p w:rsidR="003D43EB" w:rsidRPr="001E56DE" w:rsidRDefault="003D43EB" w:rsidP="003D43EB">
      <w:pPr>
        <w:pStyle w:val="PargrafodaLista"/>
        <w:numPr>
          <w:ilvl w:val="1"/>
          <w:numId w:val="43"/>
        </w:numPr>
        <w:autoSpaceDE w:val="0"/>
        <w:autoSpaceDN w:val="0"/>
        <w:adjustRightInd w:val="0"/>
        <w:ind w:left="0" w:firstLine="0"/>
        <w:contextualSpacing w:val="0"/>
        <w:jc w:val="both"/>
        <w:rPr>
          <w:rFonts w:asciiTheme="majorHAnsi" w:hAnsiTheme="majorHAnsi" w:cstheme="majorHAnsi"/>
          <w:sz w:val="22"/>
          <w:szCs w:val="22"/>
        </w:rPr>
      </w:pPr>
      <w:bookmarkStart w:id="13" w:name="tituloivcapituloii"/>
      <w:bookmarkEnd w:id="13"/>
      <w:r w:rsidRPr="001E56DE">
        <w:rPr>
          <w:rFonts w:asciiTheme="majorHAnsi" w:hAnsiTheme="majorHAnsi" w:cstheme="majorHAnsi"/>
          <w:sz w:val="22"/>
          <w:szCs w:val="22"/>
        </w:rPr>
        <w:t>Serão observadas para a aplicação das sanções administrativas ora fixadas as disposições previstas nos art.s 155 a 163 da Lei Federal n. 14133/2021 e suas alterações.</w:t>
      </w:r>
    </w:p>
    <w:p w:rsidR="003D43EB" w:rsidRPr="001E56DE" w:rsidRDefault="003D43EB" w:rsidP="003D43EB">
      <w:pPr>
        <w:pStyle w:val="PargrafodaLista"/>
        <w:autoSpaceDE w:val="0"/>
        <w:autoSpaceDN w:val="0"/>
        <w:adjustRightInd w:val="0"/>
        <w:ind w:left="0"/>
        <w:contextualSpacing w:val="0"/>
        <w:jc w:val="both"/>
        <w:rPr>
          <w:rFonts w:asciiTheme="majorHAnsi" w:hAnsiTheme="majorHAnsi" w:cstheme="majorHAnsi"/>
          <w:sz w:val="22"/>
          <w:szCs w:val="22"/>
        </w:rPr>
      </w:pPr>
    </w:p>
    <w:p w:rsidR="003D43EB" w:rsidRPr="001E56DE" w:rsidRDefault="003D43EB" w:rsidP="003D43EB">
      <w:pPr>
        <w:pStyle w:val="PargrafodaLista"/>
        <w:numPr>
          <w:ilvl w:val="0"/>
          <w:numId w:val="43"/>
        </w:numPr>
        <w:tabs>
          <w:tab w:val="left" w:pos="426"/>
          <w:tab w:val="left" w:pos="993"/>
        </w:tabs>
        <w:spacing w:before="240" w:after="240"/>
        <w:ind w:left="0" w:firstLine="0"/>
        <w:jc w:val="both"/>
        <w:rPr>
          <w:rFonts w:asciiTheme="majorHAnsi" w:hAnsiTheme="majorHAnsi" w:cstheme="majorHAnsi"/>
          <w:b/>
          <w:bCs/>
          <w:sz w:val="22"/>
          <w:szCs w:val="22"/>
        </w:rPr>
      </w:pPr>
      <w:r w:rsidRPr="001E56DE">
        <w:rPr>
          <w:rFonts w:asciiTheme="majorHAnsi" w:hAnsiTheme="majorHAnsi" w:cstheme="majorHAnsi"/>
          <w:b/>
          <w:sz w:val="22"/>
          <w:szCs w:val="22"/>
        </w:rPr>
        <w:t xml:space="preserve">    CONSIDERAÇÕES GERAIS</w:t>
      </w:r>
    </w:p>
    <w:p w:rsidR="003D43EB" w:rsidRPr="001E56DE" w:rsidRDefault="003D43EB" w:rsidP="003D43EB">
      <w:pPr>
        <w:pStyle w:val="PargrafodaLista"/>
        <w:tabs>
          <w:tab w:val="left" w:pos="426"/>
          <w:tab w:val="left" w:pos="993"/>
        </w:tabs>
        <w:spacing w:before="240" w:after="240"/>
        <w:ind w:left="0"/>
        <w:jc w:val="both"/>
        <w:rPr>
          <w:rFonts w:asciiTheme="majorHAnsi" w:hAnsiTheme="majorHAnsi" w:cstheme="majorHAnsi"/>
          <w:b/>
          <w:bCs/>
          <w:sz w:val="22"/>
          <w:szCs w:val="22"/>
        </w:rPr>
      </w:pPr>
    </w:p>
    <w:p w:rsidR="003D43EB" w:rsidRPr="001E56DE" w:rsidRDefault="003D43EB" w:rsidP="003D43EB">
      <w:pPr>
        <w:pStyle w:val="PargrafodaLista"/>
        <w:numPr>
          <w:ilvl w:val="1"/>
          <w:numId w:val="43"/>
        </w:numPr>
        <w:tabs>
          <w:tab w:val="left" w:pos="567"/>
          <w:tab w:val="left" w:pos="709"/>
          <w:tab w:val="left" w:pos="993"/>
        </w:tabs>
        <w:spacing w:before="120" w:after="240"/>
        <w:ind w:left="0" w:firstLine="0"/>
        <w:jc w:val="both"/>
        <w:rPr>
          <w:rFonts w:asciiTheme="majorHAnsi" w:hAnsiTheme="majorHAnsi" w:cstheme="majorHAnsi"/>
          <w:sz w:val="22"/>
          <w:szCs w:val="22"/>
        </w:rPr>
      </w:pPr>
      <w:r w:rsidRPr="001E56DE">
        <w:rPr>
          <w:rFonts w:asciiTheme="majorHAnsi" w:hAnsiTheme="majorHAnsi" w:cstheme="majorHAnsi"/>
          <w:sz w:val="22"/>
          <w:szCs w:val="22"/>
        </w:rPr>
        <w:t xml:space="preserve">O presente Termo de Referência foi concebido com base nas normas legais aplicadas à matéria </w:t>
      </w:r>
      <w:bookmarkStart w:id="14" w:name="_Hlk69833135"/>
      <w:r w:rsidRPr="001E56DE">
        <w:rPr>
          <w:rFonts w:asciiTheme="majorHAnsi" w:hAnsiTheme="majorHAnsi" w:cstheme="majorHAnsi"/>
          <w:sz w:val="22"/>
          <w:szCs w:val="22"/>
        </w:rPr>
        <w:t>e constituirá parte integrante do instrumento de contratação a ser instaurado para viabilizar a contratação de empresa devidamente qualificada e que apresente o melhor preço para execução do presente objeto.</w:t>
      </w:r>
      <w:bookmarkEnd w:id="14"/>
    </w:p>
    <w:p w:rsidR="003D43EB" w:rsidRPr="001E56DE" w:rsidRDefault="003D43EB" w:rsidP="003D43EB">
      <w:pPr>
        <w:pStyle w:val="PargrafodaLista"/>
        <w:tabs>
          <w:tab w:val="left" w:pos="567"/>
          <w:tab w:val="left" w:pos="709"/>
          <w:tab w:val="left" w:pos="993"/>
        </w:tabs>
        <w:spacing w:before="120" w:after="240"/>
        <w:ind w:left="0"/>
        <w:jc w:val="both"/>
        <w:rPr>
          <w:rFonts w:asciiTheme="majorHAnsi" w:hAnsiTheme="majorHAnsi" w:cstheme="majorHAnsi"/>
          <w:sz w:val="22"/>
          <w:szCs w:val="22"/>
        </w:rPr>
      </w:pPr>
    </w:p>
    <w:p w:rsidR="003D43EB" w:rsidRPr="001E56DE" w:rsidRDefault="003D43EB" w:rsidP="003D43EB">
      <w:pPr>
        <w:pStyle w:val="PargrafodaLista"/>
        <w:numPr>
          <w:ilvl w:val="1"/>
          <w:numId w:val="43"/>
        </w:numPr>
        <w:tabs>
          <w:tab w:val="left" w:pos="567"/>
          <w:tab w:val="left" w:pos="709"/>
          <w:tab w:val="left" w:pos="993"/>
        </w:tabs>
        <w:spacing w:before="120" w:after="240"/>
        <w:ind w:left="0" w:firstLine="0"/>
        <w:jc w:val="both"/>
        <w:rPr>
          <w:rFonts w:asciiTheme="majorHAnsi" w:hAnsiTheme="majorHAnsi" w:cstheme="majorHAnsi"/>
          <w:sz w:val="22"/>
          <w:szCs w:val="22"/>
        </w:rPr>
      </w:pPr>
      <w:r w:rsidRPr="001E56DE">
        <w:rPr>
          <w:rFonts w:asciiTheme="majorHAnsi" w:hAnsiTheme="majorHAnsi" w:cstheme="majorHAnsi"/>
          <w:sz w:val="22"/>
          <w:szCs w:val="22"/>
        </w:rPr>
        <w:t>As empresas interessadas em participar da disputa serão integralmente responsáveis pela avaliação e levantamento dos custos relativos à execução do objeto, sendo inteiramente responsáveis por eventuais prejuízos decorrentes de avaliação equivocada ou da sua ausência.</w:t>
      </w:r>
      <w:bookmarkStart w:id="15" w:name="_Hlk62804387"/>
      <w:r w:rsidRPr="001E56DE">
        <w:rPr>
          <w:rFonts w:asciiTheme="majorHAnsi" w:hAnsiTheme="majorHAnsi" w:cstheme="majorHAnsi"/>
          <w:sz w:val="22"/>
          <w:szCs w:val="22"/>
        </w:rPr>
        <w:t xml:space="preserve"> </w:t>
      </w:r>
      <w:bookmarkStart w:id="16" w:name="_Hlk69668230"/>
    </w:p>
    <w:p w:rsidR="003D43EB" w:rsidRPr="001E56DE" w:rsidRDefault="003D43EB" w:rsidP="003D43EB">
      <w:pPr>
        <w:tabs>
          <w:tab w:val="num" w:pos="720"/>
        </w:tabs>
        <w:jc w:val="center"/>
        <w:rPr>
          <w:rFonts w:asciiTheme="majorHAnsi" w:hAnsiTheme="majorHAnsi" w:cstheme="majorHAnsi"/>
          <w:sz w:val="22"/>
          <w:szCs w:val="22"/>
        </w:rPr>
      </w:pPr>
      <w:r w:rsidRPr="001E56DE">
        <w:rPr>
          <w:rFonts w:asciiTheme="majorHAnsi" w:hAnsiTheme="majorHAnsi" w:cstheme="majorHAnsi"/>
          <w:sz w:val="22"/>
          <w:szCs w:val="22"/>
        </w:rPr>
        <w:t>Itatiaia - RJ, 02 de Agosto de 2024.</w:t>
      </w:r>
    </w:p>
    <w:p w:rsidR="003D43EB" w:rsidRPr="001E56DE" w:rsidRDefault="003D43EB" w:rsidP="003D43EB">
      <w:pPr>
        <w:tabs>
          <w:tab w:val="num" w:pos="720"/>
        </w:tabs>
        <w:jc w:val="center"/>
        <w:rPr>
          <w:rFonts w:asciiTheme="majorHAnsi" w:hAnsiTheme="majorHAnsi" w:cstheme="majorHAnsi"/>
          <w:sz w:val="22"/>
          <w:szCs w:val="22"/>
        </w:rPr>
      </w:pPr>
      <w:r w:rsidRPr="001E56DE">
        <w:rPr>
          <w:rFonts w:asciiTheme="majorHAnsi" w:hAnsiTheme="majorHAnsi" w:cstheme="majorHAnsi"/>
          <w:sz w:val="22"/>
          <w:szCs w:val="22"/>
        </w:rPr>
        <w:br/>
      </w:r>
    </w:p>
    <w:tbl>
      <w:tblPr>
        <w:tblW w:w="6751" w:type="dxa"/>
        <w:jc w:val="center"/>
        <w:tblInd w:w="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30"/>
        <w:gridCol w:w="3421"/>
      </w:tblGrid>
      <w:tr w:rsidR="003D43EB" w:rsidRPr="001E56DE" w:rsidTr="0086574F">
        <w:trPr>
          <w:trHeight w:val="1228"/>
          <w:jc w:val="center"/>
        </w:trPr>
        <w:tc>
          <w:tcPr>
            <w:tcW w:w="3330" w:type="dxa"/>
            <w:shd w:val="clear" w:color="auto" w:fill="auto"/>
          </w:tcPr>
          <w:bookmarkEnd w:id="15"/>
          <w:bookmarkEnd w:id="16"/>
          <w:p w:rsidR="003D43EB" w:rsidRPr="001E56DE" w:rsidRDefault="003D43EB" w:rsidP="0086574F">
            <w:pPr>
              <w:rPr>
                <w:rFonts w:asciiTheme="majorHAnsi" w:hAnsiTheme="majorHAnsi" w:cstheme="majorHAnsi"/>
                <w:b/>
                <w:sz w:val="22"/>
                <w:szCs w:val="22"/>
              </w:rPr>
            </w:pPr>
            <w:r w:rsidRPr="001E56DE">
              <w:rPr>
                <w:rFonts w:asciiTheme="majorHAnsi" w:hAnsiTheme="majorHAnsi" w:cstheme="majorHAnsi"/>
                <w:b/>
                <w:sz w:val="22"/>
                <w:szCs w:val="22"/>
              </w:rPr>
              <w:t>Elaborado por:</w:t>
            </w:r>
          </w:p>
          <w:p w:rsidR="003D43EB" w:rsidRPr="001E56DE" w:rsidRDefault="003D43EB" w:rsidP="0086574F">
            <w:pPr>
              <w:rPr>
                <w:rFonts w:asciiTheme="majorHAnsi" w:hAnsiTheme="majorHAnsi" w:cstheme="majorHAnsi"/>
                <w:b/>
                <w:sz w:val="22"/>
                <w:szCs w:val="22"/>
              </w:rPr>
            </w:pPr>
            <w:r w:rsidRPr="001E56DE">
              <w:rPr>
                <w:rFonts w:asciiTheme="majorHAnsi" w:hAnsiTheme="majorHAnsi" w:cstheme="majorHAnsi"/>
                <w:b/>
                <w:sz w:val="22"/>
                <w:szCs w:val="22"/>
              </w:rPr>
              <w:br/>
            </w:r>
          </w:p>
          <w:p w:rsidR="003D43EB" w:rsidRPr="001E56DE" w:rsidRDefault="003D43EB" w:rsidP="0086574F">
            <w:pPr>
              <w:tabs>
                <w:tab w:val="num" w:pos="720"/>
                <w:tab w:val="left" w:pos="1500"/>
                <w:tab w:val="center" w:pos="2195"/>
              </w:tabs>
              <w:rPr>
                <w:rFonts w:asciiTheme="majorHAnsi" w:hAnsiTheme="majorHAnsi" w:cstheme="majorHAnsi"/>
                <w:b/>
                <w:sz w:val="22"/>
                <w:szCs w:val="22"/>
              </w:rPr>
            </w:pPr>
          </w:p>
          <w:p w:rsidR="003D43EB" w:rsidRPr="001E56DE" w:rsidRDefault="003D43EB" w:rsidP="0086574F">
            <w:pPr>
              <w:tabs>
                <w:tab w:val="num" w:pos="720"/>
              </w:tabs>
              <w:jc w:val="center"/>
              <w:rPr>
                <w:rFonts w:asciiTheme="majorHAnsi" w:hAnsiTheme="majorHAnsi" w:cstheme="majorHAnsi"/>
                <w:b/>
                <w:sz w:val="22"/>
                <w:szCs w:val="22"/>
              </w:rPr>
            </w:pPr>
            <w:r w:rsidRPr="001E56DE">
              <w:rPr>
                <w:rFonts w:asciiTheme="majorHAnsi" w:hAnsiTheme="majorHAnsi" w:cstheme="majorHAnsi"/>
                <w:b/>
                <w:sz w:val="22"/>
                <w:szCs w:val="22"/>
              </w:rPr>
              <w:t>___________________________</w:t>
            </w:r>
          </w:p>
          <w:p w:rsidR="003D43EB" w:rsidRPr="001E56DE" w:rsidRDefault="003D43EB" w:rsidP="0086574F">
            <w:pPr>
              <w:tabs>
                <w:tab w:val="num" w:pos="720"/>
              </w:tabs>
              <w:jc w:val="center"/>
              <w:rPr>
                <w:rFonts w:asciiTheme="majorHAnsi" w:hAnsiTheme="majorHAnsi" w:cstheme="majorHAnsi"/>
                <w:b/>
                <w:sz w:val="22"/>
                <w:szCs w:val="22"/>
              </w:rPr>
            </w:pPr>
            <w:r w:rsidRPr="001E56DE">
              <w:rPr>
                <w:rFonts w:asciiTheme="majorHAnsi" w:hAnsiTheme="majorHAnsi" w:cstheme="majorHAnsi"/>
                <w:b/>
                <w:sz w:val="22"/>
                <w:szCs w:val="22"/>
              </w:rPr>
              <w:t>Lucas Martins Silva</w:t>
            </w:r>
          </w:p>
          <w:p w:rsidR="003D43EB" w:rsidRPr="001E56DE" w:rsidRDefault="003D43EB" w:rsidP="0086574F">
            <w:pPr>
              <w:tabs>
                <w:tab w:val="num" w:pos="720"/>
              </w:tabs>
              <w:jc w:val="center"/>
              <w:rPr>
                <w:rFonts w:asciiTheme="majorHAnsi" w:hAnsiTheme="majorHAnsi" w:cstheme="majorHAnsi"/>
                <w:b/>
                <w:sz w:val="22"/>
                <w:szCs w:val="22"/>
              </w:rPr>
            </w:pPr>
            <w:r w:rsidRPr="001E56DE">
              <w:rPr>
                <w:rFonts w:asciiTheme="majorHAnsi" w:hAnsiTheme="majorHAnsi" w:cstheme="majorHAnsi"/>
                <w:b/>
                <w:sz w:val="22"/>
                <w:szCs w:val="22"/>
              </w:rPr>
              <w:t>Secretaria Municipal de Saúde</w:t>
            </w:r>
          </w:p>
          <w:p w:rsidR="003D43EB" w:rsidRPr="001E56DE" w:rsidRDefault="003D43EB" w:rsidP="0086574F">
            <w:pPr>
              <w:tabs>
                <w:tab w:val="num" w:pos="720"/>
              </w:tabs>
              <w:jc w:val="center"/>
              <w:rPr>
                <w:rFonts w:asciiTheme="majorHAnsi" w:hAnsiTheme="majorHAnsi" w:cstheme="majorHAnsi"/>
                <w:b/>
                <w:sz w:val="22"/>
                <w:szCs w:val="22"/>
              </w:rPr>
            </w:pPr>
            <w:r w:rsidRPr="001E56DE">
              <w:rPr>
                <w:rFonts w:asciiTheme="majorHAnsi" w:hAnsiTheme="majorHAnsi" w:cstheme="majorHAnsi"/>
                <w:b/>
                <w:sz w:val="22"/>
                <w:szCs w:val="22"/>
              </w:rPr>
              <w:t>Matr.: 43.864</w:t>
            </w:r>
          </w:p>
        </w:tc>
        <w:tc>
          <w:tcPr>
            <w:tcW w:w="3421" w:type="dxa"/>
          </w:tcPr>
          <w:p w:rsidR="003D43EB" w:rsidRPr="001E56DE" w:rsidRDefault="003D43EB" w:rsidP="0086574F">
            <w:pPr>
              <w:rPr>
                <w:rFonts w:asciiTheme="majorHAnsi" w:hAnsiTheme="majorHAnsi" w:cstheme="majorHAnsi"/>
                <w:b/>
                <w:sz w:val="22"/>
                <w:szCs w:val="22"/>
              </w:rPr>
            </w:pPr>
            <w:r w:rsidRPr="001E56DE">
              <w:rPr>
                <w:rFonts w:asciiTheme="majorHAnsi" w:hAnsiTheme="majorHAnsi" w:cstheme="majorHAnsi"/>
                <w:b/>
                <w:sz w:val="22"/>
                <w:szCs w:val="22"/>
              </w:rPr>
              <w:t>Autorizado por:</w:t>
            </w:r>
          </w:p>
          <w:p w:rsidR="003D43EB" w:rsidRPr="001E56DE" w:rsidRDefault="003D43EB" w:rsidP="0086574F">
            <w:pPr>
              <w:rPr>
                <w:rFonts w:asciiTheme="majorHAnsi" w:hAnsiTheme="majorHAnsi" w:cstheme="majorHAnsi"/>
                <w:b/>
                <w:sz w:val="22"/>
                <w:szCs w:val="22"/>
              </w:rPr>
            </w:pPr>
          </w:p>
          <w:p w:rsidR="003D43EB" w:rsidRPr="001E56DE" w:rsidRDefault="003D43EB" w:rsidP="0086574F">
            <w:pPr>
              <w:rPr>
                <w:rFonts w:asciiTheme="majorHAnsi" w:hAnsiTheme="majorHAnsi" w:cstheme="majorHAnsi"/>
                <w:b/>
                <w:sz w:val="22"/>
                <w:szCs w:val="22"/>
              </w:rPr>
            </w:pPr>
            <w:r w:rsidRPr="001E56DE">
              <w:rPr>
                <w:rFonts w:asciiTheme="majorHAnsi" w:hAnsiTheme="majorHAnsi" w:cstheme="majorHAnsi"/>
                <w:b/>
                <w:sz w:val="22"/>
                <w:szCs w:val="22"/>
              </w:rPr>
              <w:br/>
            </w:r>
          </w:p>
          <w:p w:rsidR="003D43EB" w:rsidRPr="001E56DE" w:rsidRDefault="003D43EB" w:rsidP="0086574F">
            <w:pPr>
              <w:tabs>
                <w:tab w:val="num" w:pos="720"/>
              </w:tabs>
              <w:jc w:val="center"/>
              <w:rPr>
                <w:rFonts w:asciiTheme="majorHAnsi" w:hAnsiTheme="majorHAnsi" w:cstheme="majorHAnsi"/>
                <w:b/>
                <w:sz w:val="22"/>
                <w:szCs w:val="22"/>
              </w:rPr>
            </w:pPr>
            <w:r w:rsidRPr="001E56DE">
              <w:rPr>
                <w:rFonts w:asciiTheme="majorHAnsi" w:hAnsiTheme="majorHAnsi" w:cstheme="majorHAnsi"/>
                <w:b/>
                <w:sz w:val="22"/>
                <w:szCs w:val="22"/>
              </w:rPr>
              <w:t>___________________________</w:t>
            </w:r>
          </w:p>
          <w:p w:rsidR="003D43EB" w:rsidRPr="001E56DE" w:rsidRDefault="003D43EB" w:rsidP="0086574F">
            <w:pPr>
              <w:tabs>
                <w:tab w:val="num" w:pos="720"/>
              </w:tabs>
              <w:jc w:val="center"/>
              <w:rPr>
                <w:rFonts w:asciiTheme="majorHAnsi" w:hAnsiTheme="majorHAnsi" w:cstheme="majorHAnsi"/>
                <w:b/>
                <w:sz w:val="22"/>
                <w:szCs w:val="22"/>
              </w:rPr>
            </w:pPr>
            <w:r w:rsidRPr="001E56DE">
              <w:rPr>
                <w:rFonts w:asciiTheme="majorHAnsi" w:hAnsiTheme="majorHAnsi" w:cstheme="majorHAnsi"/>
                <w:b/>
                <w:sz w:val="22"/>
                <w:szCs w:val="22"/>
              </w:rPr>
              <w:t>Guilherme Vasconcelos Amaral</w:t>
            </w:r>
          </w:p>
          <w:p w:rsidR="003D43EB" w:rsidRPr="001E56DE" w:rsidRDefault="003D43EB" w:rsidP="0086574F">
            <w:pPr>
              <w:tabs>
                <w:tab w:val="num" w:pos="720"/>
              </w:tabs>
              <w:jc w:val="center"/>
              <w:rPr>
                <w:rFonts w:asciiTheme="majorHAnsi" w:hAnsiTheme="majorHAnsi" w:cstheme="majorHAnsi"/>
                <w:b/>
                <w:sz w:val="22"/>
                <w:szCs w:val="22"/>
              </w:rPr>
            </w:pPr>
            <w:r w:rsidRPr="001E56DE">
              <w:rPr>
                <w:rFonts w:asciiTheme="majorHAnsi" w:hAnsiTheme="majorHAnsi" w:cstheme="majorHAnsi"/>
                <w:b/>
                <w:sz w:val="22"/>
                <w:szCs w:val="22"/>
              </w:rPr>
              <w:t>Secretário Municipal de Saúde</w:t>
            </w:r>
          </w:p>
          <w:p w:rsidR="003D43EB" w:rsidRPr="001E56DE" w:rsidRDefault="003D43EB" w:rsidP="0086574F">
            <w:pPr>
              <w:tabs>
                <w:tab w:val="num" w:pos="720"/>
              </w:tabs>
              <w:jc w:val="center"/>
              <w:rPr>
                <w:rFonts w:asciiTheme="majorHAnsi" w:hAnsiTheme="majorHAnsi" w:cstheme="majorHAnsi"/>
                <w:b/>
                <w:sz w:val="22"/>
                <w:szCs w:val="22"/>
              </w:rPr>
            </w:pPr>
            <w:r w:rsidRPr="001E56DE">
              <w:rPr>
                <w:rFonts w:asciiTheme="majorHAnsi" w:hAnsiTheme="majorHAnsi" w:cstheme="majorHAnsi"/>
                <w:b/>
                <w:sz w:val="22"/>
                <w:szCs w:val="22"/>
              </w:rPr>
              <w:t>Matr.: 43.119</w:t>
            </w:r>
          </w:p>
        </w:tc>
      </w:tr>
    </w:tbl>
    <w:p w:rsidR="002C0838" w:rsidRPr="001E56DE" w:rsidRDefault="002C0838" w:rsidP="002C0838">
      <w:pPr>
        <w:tabs>
          <w:tab w:val="num" w:pos="720"/>
        </w:tabs>
        <w:spacing w:line="360" w:lineRule="auto"/>
        <w:jc w:val="both"/>
        <w:rPr>
          <w:rFonts w:asciiTheme="majorHAnsi" w:hAnsiTheme="majorHAnsi" w:cstheme="majorHAnsi"/>
          <w:sz w:val="22"/>
          <w:szCs w:val="22"/>
        </w:rPr>
      </w:pPr>
    </w:p>
    <w:p w:rsidR="002C0838" w:rsidRPr="001E56DE" w:rsidRDefault="002C0838" w:rsidP="002C0838">
      <w:pPr>
        <w:spacing w:line="360" w:lineRule="auto"/>
        <w:jc w:val="both"/>
        <w:rPr>
          <w:rFonts w:asciiTheme="majorHAnsi" w:hAnsiTheme="majorHAnsi" w:cstheme="majorHAnsi"/>
          <w:b/>
          <w:sz w:val="22"/>
          <w:szCs w:val="22"/>
        </w:rPr>
      </w:pPr>
    </w:p>
    <w:p w:rsidR="002C0838" w:rsidRPr="001E56DE" w:rsidRDefault="002C0838" w:rsidP="002C0838">
      <w:pPr>
        <w:spacing w:line="360" w:lineRule="auto"/>
        <w:jc w:val="both"/>
        <w:rPr>
          <w:rFonts w:asciiTheme="majorHAnsi" w:hAnsiTheme="majorHAnsi" w:cstheme="majorHAnsi"/>
          <w:b/>
          <w:sz w:val="22"/>
          <w:szCs w:val="22"/>
        </w:rPr>
      </w:pPr>
    </w:p>
    <w:p w:rsidR="002C0838" w:rsidRPr="001E56DE" w:rsidRDefault="002C0838" w:rsidP="002C0838">
      <w:pPr>
        <w:spacing w:line="360" w:lineRule="auto"/>
        <w:jc w:val="both"/>
        <w:rPr>
          <w:rFonts w:asciiTheme="majorHAnsi" w:hAnsiTheme="majorHAnsi" w:cstheme="majorHAnsi"/>
          <w:b/>
          <w:sz w:val="22"/>
          <w:szCs w:val="22"/>
        </w:rPr>
      </w:pPr>
    </w:p>
    <w:p w:rsidR="002C0838" w:rsidRPr="001E56DE" w:rsidRDefault="002C0838" w:rsidP="002C0838">
      <w:pPr>
        <w:spacing w:line="360" w:lineRule="auto"/>
        <w:jc w:val="both"/>
        <w:rPr>
          <w:rFonts w:asciiTheme="majorHAnsi" w:hAnsiTheme="majorHAnsi" w:cstheme="majorHAnsi"/>
          <w:b/>
          <w:sz w:val="22"/>
          <w:szCs w:val="22"/>
        </w:rPr>
      </w:pPr>
    </w:p>
    <w:p w:rsidR="002C0838" w:rsidRPr="001E56DE" w:rsidRDefault="002C0838" w:rsidP="002C0838">
      <w:pPr>
        <w:spacing w:line="360" w:lineRule="auto"/>
        <w:jc w:val="both"/>
        <w:rPr>
          <w:rFonts w:asciiTheme="majorHAnsi" w:hAnsiTheme="majorHAnsi" w:cstheme="majorHAnsi"/>
          <w:b/>
          <w:sz w:val="22"/>
          <w:szCs w:val="22"/>
        </w:rPr>
      </w:pPr>
    </w:p>
    <w:p w:rsidR="00D5000C" w:rsidRDefault="00D5000C" w:rsidP="000E2B10">
      <w:pPr>
        <w:spacing w:line="360" w:lineRule="auto"/>
        <w:rPr>
          <w:rFonts w:asciiTheme="majorHAnsi" w:hAnsiTheme="majorHAnsi" w:cstheme="majorHAnsi"/>
          <w:sz w:val="22"/>
          <w:szCs w:val="22"/>
        </w:rPr>
      </w:pPr>
    </w:p>
    <w:p w:rsidR="001E56DE" w:rsidRDefault="001E56DE" w:rsidP="000E2B10">
      <w:pPr>
        <w:spacing w:line="360" w:lineRule="auto"/>
        <w:rPr>
          <w:rFonts w:asciiTheme="majorHAnsi" w:hAnsiTheme="majorHAnsi" w:cstheme="majorHAnsi"/>
          <w:sz w:val="22"/>
          <w:szCs w:val="22"/>
        </w:rPr>
      </w:pPr>
    </w:p>
    <w:p w:rsidR="001E56DE" w:rsidRDefault="001E56DE" w:rsidP="000E2B10">
      <w:pPr>
        <w:spacing w:line="360" w:lineRule="auto"/>
        <w:rPr>
          <w:rFonts w:asciiTheme="majorHAnsi" w:hAnsiTheme="majorHAnsi" w:cstheme="majorHAnsi"/>
          <w:sz w:val="22"/>
          <w:szCs w:val="22"/>
        </w:rPr>
      </w:pPr>
    </w:p>
    <w:p w:rsidR="001E56DE" w:rsidRDefault="001E56DE" w:rsidP="000E2B10">
      <w:pPr>
        <w:spacing w:line="360" w:lineRule="auto"/>
        <w:rPr>
          <w:rFonts w:asciiTheme="majorHAnsi" w:hAnsiTheme="majorHAnsi" w:cstheme="majorHAnsi"/>
          <w:sz w:val="22"/>
          <w:szCs w:val="22"/>
        </w:rPr>
      </w:pPr>
    </w:p>
    <w:p w:rsidR="001E56DE" w:rsidRDefault="001E56DE" w:rsidP="000E2B10">
      <w:pPr>
        <w:spacing w:line="360" w:lineRule="auto"/>
        <w:rPr>
          <w:rFonts w:asciiTheme="majorHAnsi" w:hAnsiTheme="majorHAnsi" w:cstheme="majorHAnsi"/>
          <w:sz w:val="22"/>
          <w:szCs w:val="22"/>
        </w:rPr>
      </w:pPr>
    </w:p>
    <w:p w:rsidR="001E56DE" w:rsidRDefault="001E56DE" w:rsidP="000E2B10">
      <w:pPr>
        <w:spacing w:line="360" w:lineRule="auto"/>
        <w:rPr>
          <w:rFonts w:asciiTheme="majorHAnsi" w:hAnsiTheme="majorHAnsi" w:cstheme="majorHAnsi"/>
          <w:sz w:val="22"/>
          <w:szCs w:val="22"/>
        </w:rPr>
      </w:pPr>
    </w:p>
    <w:p w:rsidR="001E56DE" w:rsidRDefault="001E56DE" w:rsidP="000E2B10">
      <w:pPr>
        <w:spacing w:line="360" w:lineRule="auto"/>
        <w:rPr>
          <w:rFonts w:asciiTheme="majorHAnsi" w:hAnsiTheme="majorHAnsi" w:cstheme="majorHAnsi"/>
          <w:sz w:val="22"/>
          <w:szCs w:val="22"/>
        </w:rPr>
      </w:pPr>
    </w:p>
    <w:p w:rsidR="001E56DE" w:rsidRDefault="001E56DE" w:rsidP="000E2B10">
      <w:pPr>
        <w:spacing w:line="360" w:lineRule="auto"/>
        <w:rPr>
          <w:rFonts w:asciiTheme="majorHAnsi" w:hAnsiTheme="majorHAnsi" w:cstheme="majorHAnsi"/>
          <w:sz w:val="22"/>
          <w:szCs w:val="22"/>
        </w:rPr>
      </w:pPr>
    </w:p>
    <w:p w:rsidR="001E56DE" w:rsidRDefault="001E56DE" w:rsidP="000E2B10">
      <w:pPr>
        <w:spacing w:line="360" w:lineRule="auto"/>
        <w:rPr>
          <w:rFonts w:asciiTheme="majorHAnsi" w:hAnsiTheme="majorHAnsi" w:cstheme="majorHAnsi"/>
          <w:sz w:val="22"/>
          <w:szCs w:val="22"/>
        </w:rPr>
      </w:pPr>
    </w:p>
    <w:p w:rsidR="001E56DE" w:rsidRPr="001E56DE" w:rsidRDefault="001E56DE" w:rsidP="000E2B10">
      <w:pPr>
        <w:spacing w:line="360" w:lineRule="auto"/>
        <w:rPr>
          <w:rFonts w:asciiTheme="majorHAnsi" w:hAnsiTheme="majorHAnsi" w:cstheme="majorHAnsi"/>
          <w:sz w:val="22"/>
          <w:szCs w:val="22"/>
        </w:rPr>
      </w:pPr>
    </w:p>
    <w:p w:rsidR="008310C9" w:rsidRPr="001E56DE" w:rsidRDefault="008310C9" w:rsidP="001E56DE">
      <w:pPr>
        <w:jc w:val="center"/>
        <w:rPr>
          <w:rFonts w:asciiTheme="majorHAnsi" w:eastAsia="Times New Roman" w:hAnsiTheme="majorHAnsi" w:cstheme="majorHAnsi"/>
          <w:sz w:val="22"/>
          <w:szCs w:val="22"/>
        </w:rPr>
      </w:pPr>
      <w:r w:rsidRPr="001E56DE">
        <w:rPr>
          <w:rFonts w:asciiTheme="majorHAnsi" w:eastAsia="Times New Roman" w:hAnsiTheme="majorHAnsi" w:cstheme="majorHAnsi"/>
          <w:b/>
          <w:bCs/>
          <w:color w:val="000000"/>
          <w:sz w:val="22"/>
          <w:szCs w:val="22"/>
          <w:u w:val="single"/>
        </w:rPr>
        <w:t>ANEXO III – DECLARAÇÕES</w:t>
      </w:r>
    </w:p>
    <w:p w:rsidR="008310C9" w:rsidRPr="001E56DE" w:rsidRDefault="008310C9" w:rsidP="008310C9">
      <w:pPr>
        <w:rPr>
          <w:rFonts w:asciiTheme="majorHAnsi" w:eastAsia="Times New Roman" w:hAnsiTheme="majorHAnsi" w:cstheme="majorHAnsi"/>
          <w:sz w:val="22"/>
          <w:szCs w:val="22"/>
        </w:rPr>
      </w:pPr>
    </w:p>
    <w:p w:rsidR="008310C9" w:rsidRPr="001E56DE" w:rsidRDefault="008310C9" w:rsidP="008310C9">
      <w:pPr>
        <w:spacing w:before="120" w:after="120" w:line="360" w:lineRule="auto"/>
        <w:ind w:left="-284" w:firstLine="426"/>
        <w:jc w:val="both"/>
        <w:rPr>
          <w:rFonts w:asciiTheme="majorHAnsi" w:eastAsia="Times New Roman" w:hAnsiTheme="majorHAnsi" w:cstheme="majorHAnsi"/>
          <w:sz w:val="22"/>
          <w:szCs w:val="22"/>
        </w:rPr>
      </w:pPr>
      <w:r w:rsidRPr="001E56DE">
        <w:rPr>
          <w:rFonts w:asciiTheme="majorHAnsi" w:eastAsia="Times New Roman" w:hAnsiTheme="majorHAnsi" w:cstheme="majorHAnsi"/>
          <w:color w:val="000000"/>
          <w:sz w:val="22"/>
          <w:szCs w:val="22"/>
        </w:rPr>
        <w:t>Nome completo _______________, representante legal da Empresa _______________, com sede na Rua _______________, inscrita no CNPJ sob Nº _______________, interessada em participar da dispensa de licitação eletrônica em epígrafe, DECLARO, sob as penas da Lei:</w:t>
      </w:r>
    </w:p>
    <w:p w:rsidR="008310C9" w:rsidRPr="001E56DE" w:rsidRDefault="008310C9" w:rsidP="00C55687">
      <w:pPr>
        <w:spacing w:line="360" w:lineRule="auto"/>
        <w:ind w:left="142" w:hanging="1"/>
        <w:jc w:val="both"/>
        <w:rPr>
          <w:rFonts w:asciiTheme="majorHAnsi" w:eastAsia="Times New Roman" w:hAnsiTheme="majorHAnsi" w:cstheme="majorHAnsi"/>
          <w:sz w:val="22"/>
          <w:szCs w:val="22"/>
        </w:rPr>
      </w:pPr>
      <w:r w:rsidRPr="001E56DE">
        <w:rPr>
          <w:rFonts w:asciiTheme="majorHAnsi" w:eastAsia="Times New Roman" w:hAnsiTheme="majorHAnsi" w:cstheme="majorHAnsi"/>
          <w:b/>
          <w:bCs/>
          <w:color w:val="000000"/>
          <w:sz w:val="22"/>
          <w:szCs w:val="22"/>
        </w:rPr>
        <w:t>a)</w:t>
      </w:r>
      <w:r w:rsidRPr="001E56DE">
        <w:rPr>
          <w:rFonts w:asciiTheme="majorHAnsi" w:eastAsia="Times New Roman" w:hAnsiTheme="majorHAnsi" w:cstheme="majorHAnsi"/>
          <w:color w:val="000000"/>
          <w:sz w:val="22"/>
          <w:szCs w:val="22"/>
        </w:rPr>
        <w:t xml:space="preserve"> Que inexistem fatos impeditivos para sua habilitação no Certame, ciente da obrigatoriedade de declarar ocorrências posteriores;</w:t>
      </w:r>
    </w:p>
    <w:p w:rsidR="008310C9" w:rsidRPr="001E56DE" w:rsidRDefault="008310C9" w:rsidP="00C55687">
      <w:pPr>
        <w:spacing w:line="360" w:lineRule="auto"/>
        <w:ind w:left="142" w:hanging="1"/>
        <w:jc w:val="both"/>
        <w:rPr>
          <w:rFonts w:asciiTheme="majorHAnsi" w:eastAsia="Times New Roman" w:hAnsiTheme="majorHAnsi" w:cstheme="majorHAnsi"/>
          <w:sz w:val="22"/>
          <w:szCs w:val="22"/>
        </w:rPr>
      </w:pPr>
      <w:r w:rsidRPr="001E56DE">
        <w:rPr>
          <w:rFonts w:asciiTheme="majorHAnsi" w:eastAsia="Times New Roman" w:hAnsiTheme="majorHAnsi" w:cstheme="majorHAnsi"/>
          <w:b/>
          <w:bCs/>
          <w:color w:val="000000"/>
          <w:sz w:val="22"/>
          <w:szCs w:val="22"/>
        </w:rPr>
        <w:t>b)</w:t>
      </w:r>
      <w:r w:rsidRPr="001E56DE">
        <w:rPr>
          <w:rFonts w:asciiTheme="majorHAnsi" w:eastAsia="Times New Roman" w:hAnsiTheme="majorHAnsi" w:cstheme="majorHAnsi"/>
          <w:color w:val="000000"/>
          <w:sz w:val="22"/>
          <w:szCs w:val="22"/>
        </w:rPr>
        <w:t xml:space="preserve"> Que está ciente e concorda com as condições contidas no Aviso de Contratação Direta e seus anexos;</w:t>
      </w:r>
    </w:p>
    <w:p w:rsidR="008310C9" w:rsidRPr="001E56DE" w:rsidRDefault="008310C9" w:rsidP="00C55687">
      <w:pPr>
        <w:spacing w:line="360" w:lineRule="auto"/>
        <w:ind w:left="142" w:hanging="1"/>
        <w:jc w:val="both"/>
        <w:rPr>
          <w:rFonts w:asciiTheme="majorHAnsi" w:eastAsia="Times New Roman" w:hAnsiTheme="majorHAnsi" w:cstheme="majorHAnsi"/>
          <w:sz w:val="22"/>
          <w:szCs w:val="22"/>
        </w:rPr>
      </w:pPr>
      <w:r w:rsidRPr="001E56DE">
        <w:rPr>
          <w:rFonts w:asciiTheme="majorHAnsi" w:eastAsia="Times New Roman" w:hAnsiTheme="majorHAnsi" w:cstheme="majorHAnsi"/>
          <w:b/>
          <w:bCs/>
          <w:color w:val="000000"/>
          <w:sz w:val="22"/>
          <w:szCs w:val="22"/>
        </w:rPr>
        <w:t>c)</w:t>
      </w:r>
      <w:r w:rsidRPr="001E56DE">
        <w:rPr>
          <w:rFonts w:asciiTheme="majorHAnsi" w:eastAsia="Times New Roman" w:hAnsiTheme="majorHAnsi" w:cstheme="majorHAnsi"/>
          <w:color w:val="000000"/>
          <w:sz w:val="22"/>
          <w:szCs w:val="22"/>
        </w:rPr>
        <w:t xml:space="preserve"> Que cumpre as exigências de reserva de cargos para pessoa com deficiência e para reabilitado da Previdência Social, de que trata o art. 93 da Lei Nº 8.213/91;</w:t>
      </w:r>
    </w:p>
    <w:p w:rsidR="008310C9" w:rsidRPr="001E56DE" w:rsidRDefault="008310C9" w:rsidP="00C55687">
      <w:pPr>
        <w:spacing w:line="360" w:lineRule="auto"/>
        <w:ind w:left="142" w:hanging="1"/>
        <w:jc w:val="both"/>
        <w:rPr>
          <w:rFonts w:asciiTheme="majorHAnsi" w:eastAsia="Times New Roman" w:hAnsiTheme="majorHAnsi" w:cstheme="majorHAnsi"/>
          <w:sz w:val="22"/>
          <w:szCs w:val="22"/>
        </w:rPr>
      </w:pPr>
      <w:r w:rsidRPr="001E56DE">
        <w:rPr>
          <w:rFonts w:asciiTheme="majorHAnsi" w:eastAsia="Times New Roman" w:hAnsiTheme="majorHAnsi" w:cstheme="majorHAnsi"/>
          <w:b/>
          <w:bCs/>
          <w:color w:val="000000"/>
          <w:sz w:val="22"/>
          <w:szCs w:val="22"/>
        </w:rPr>
        <w:t>d)</w:t>
      </w:r>
      <w:r w:rsidRPr="001E56DE">
        <w:rPr>
          <w:rFonts w:asciiTheme="majorHAnsi" w:eastAsia="Times New Roman" w:hAnsiTheme="majorHAnsi" w:cstheme="majorHAnsi"/>
          <w:color w:val="000000"/>
          <w:sz w:val="22"/>
          <w:szCs w:val="22"/>
        </w:rPr>
        <w:t xml:space="preserve"> Que não emprega menor de 18 anos em trabalho noturno, perigoso ou insalubre e não emprega menor de 16 anos, salvo menor a partir de 14 anos, na condição de aprendiz, nos termos do artigo 7°, XXXIII, da Constituição;</w:t>
      </w:r>
    </w:p>
    <w:p w:rsidR="008310C9" w:rsidRPr="001E56DE" w:rsidRDefault="008310C9" w:rsidP="00C55687">
      <w:pPr>
        <w:shd w:val="clear" w:color="auto" w:fill="FFFFFF"/>
        <w:spacing w:line="360" w:lineRule="auto"/>
        <w:ind w:left="142" w:hanging="1"/>
        <w:jc w:val="both"/>
        <w:rPr>
          <w:rFonts w:asciiTheme="majorHAnsi" w:eastAsia="Times New Roman" w:hAnsiTheme="majorHAnsi" w:cstheme="majorHAnsi"/>
          <w:sz w:val="22"/>
          <w:szCs w:val="22"/>
        </w:rPr>
      </w:pPr>
      <w:r w:rsidRPr="001E56DE">
        <w:rPr>
          <w:rFonts w:asciiTheme="majorHAnsi" w:eastAsia="Times New Roman" w:hAnsiTheme="majorHAnsi" w:cstheme="majorHAnsi"/>
          <w:b/>
          <w:bCs/>
          <w:color w:val="000000"/>
          <w:sz w:val="22"/>
          <w:szCs w:val="22"/>
        </w:rPr>
        <w:t>e)</w:t>
      </w:r>
      <w:r w:rsidRPr="001E56DE">
        <w:rPr>
          <w:rFonts w:asciiTheme="majorHAnsi" w:eastAsia="Times New Roman" w:hAnsiTheme="majorHAnsi" w:cstheme="majorHAnsi"/>
          <w:color w:val="000000"/>
          <w:sz w:val="22"/>
          <w:szCs w:val="22"/>
        </w:rPr>
        <w:t xml:space="preserve"> Que se enquadra na condição de microempresa e empresa de pequeno porte, nos termos da Lei Complementar Nº 123, de 2006.</w:t>
      </w:r>
    </w:p>
    <w:p w:rsidR="008310C9" w:rsidRPr="001E56DE" w:rsidRDefault="008310C9" w:rsidP="005121A2">
      <w:pPr>
        <w:spacing w:before="480" w:after="120"/>
        <w:ind w:left="-284" w:firstLine="425"/>
        <w:jc w:val="center"/>
        <w:rPr>
          <w:rFonts w:asciiTheme="majorHAnsi" w:eastAsia="Times New Roman" w:hAnsiTheme="majorHAnsi" w:cstheme="majorHAnsi"/>
          <w:color w:val="000000"/>
          <w:sz w:val="22"/>
          <w:szCs w:val="22"/>
        </w:rPr>
      </w:pPr>
      <w:r w:rsidRPr="001E56DE">
        <w:rPr>
          <w:rFonts w:asciiTheme="majorHAnsi" w:eastAsia="Times New Roman" w:hAnsiTheme="majorHAnsi" w:cstheme="majorHAnsi"/>
          <w:color w:val="000000"/>
          <w:sz w:val="22"/>
          <w:szCs w:val="22"/>
        </w:rPr>
        <w:t>Local e data</w:t>
      </w:r>
    </w:p>
    <w:p w:rsidR="008310C9" w:rsidRPr="001E56DE" w:rsidRDefault="008310C9" w:rsidP="008310C9">
      <w:pPr>
        <w:spacing w:before="120" w:after="120"/>
        <w:ind w:left="-284" w:firstLine="426"/>
        <w:jc w:val="center"/>
        <w:rPr>
          <w:rFonts w:asciiTheme="majorHAnsi" w:eastAsia="Times New Roman" w:hAnsiTheme="majorHAnsi" w:cstheme="majorHAnsi"/>
          <w:color w:val="000000"/>
          <w:sz w:val="22"/>
          <w:szCs w:val="22"/>
        </w:rPr>
      </w:pPr>
    </w:p>
    <w:p w:rsidR="008310C9" w:rsidRPr="001E56DE" w:rsidRDefault="008310C9" w:rsidP="008310C9">
      <w:pPr>
        <w:spacing w:before="120" w:after="120"/>
        <w:ind w:left="-284" w:firstLine="426"/>
        <w:jc w:val="center"/>
        <w:rPr>
          <w:rFonts w:asciiTheme="majorHAnsi" w:eastAsia="Times New Roman" w:hAnsiTheme="majorHAnsi" w:cstheme="majorHAnsi"/>
          <w:sz w:val="22"/>
          <w:szCs w:val="22"/>
        </w:rPr>
      </w:pPr>
    </w:p>
    <w:p w:rsidR="008310C9" w:rsidRPr="001E56DE" w:rsidRDefault="008310C9" w:rsidP="008310C9">
      <w:pPr>
        <w:rPr>
          <w:rFonts w:asciiTheme="majorHAnsi" w:eastAsia="Times New Roman" w:hAnsiTheme="majorHAnsi" w:cstheme="majorHAnsi"/>
          <w:sz w:val="22"/>
          <w:szCs w:val="22"/>
        </w:rPr>
      </w:pPr>
    </w:p>
    <w:p w:rsidR="008310C9" w:rsidRPr="001E56DE" w:rsidRDefault="008310C9" w:rsidP="008310C9">
      <w:pPr>
        <w:ind w:left="-284" w:firstLine="425"/>
        <w:jc w:val="center"/>
        <w:rPr>
          <w:rFonts w:asciiTheme="majorHAnsi" w:eastAsia="Times New Roman" w:hAnsiTheme="majorHAnsi" w:cstheme="majorHAnsi"/>
          <w:sz w:val="22"/>
          <w:szCs w:val="22"/>
        </w:rPr>
      </w:pPr>
      <w:r w:rsidRPr="001E56DE">
        <w:rPr>
          <w:rFonts w:asciiTheme="majorHAnsi" w:eastAsia="Times New Roman" w:hAnsiTheme="majorHAnsi" w:cstheme="majorHAnsi"/>
          <w:color w:val="000000"/>
          <w:sz w:val="22"/>
          <w:szCs w:val="22"/>
        </w:rPr>
        <w:t>_________________________________________________</w:t>
      </w:r>
    </w:p>
    <w:p w:rsidR="008310C9" w:rsidRPr="001E56DE" w:rsidRDefault="008310C9" w:rsidP="008310C9">
      <w:pPr>
        <w:ind w:left="-284" w:firstLine="425"/>
        <w:jc w:val="center"/>
        <w:rPr>
          <w:rFonts w:asciiTheme="majorHAnsi" w:eastAsia="Times New Roman" w:hAnsiTheme="majorHAnsi" w:cstheme="majorHAnsi"/>
          <w:sz w:val="22"/>
          <w:szCs w:val="22"/>
        </w:rPr>
      </w:pPr>
      <w:r w:rsidRPr="001E56DE">
        <w:rPr>
          <w:rFonts w:asciiTheme="majorHAnsi" w:eastAsia="Times New Roman" w:hAnsiTheme="majorHAnsi" w:cstheme="majorHAnsi"/>
          <w:color w:val="000000"/>
          <w:sz w:val="22"/>
          <w:szCs w:val="22"/>
        </w:rPr>
        <w:t>Nome, R.G, Cargo e Assinatura do responsável pela Empresa</w:t>
      </w:r>
    </w:p>
    <w:p w:rsidR="00CA7B31" w:rsidRPr="001E56DE" w:rsidRDefault="00CA7B31">
      <w:pPr>
        <w:spacing w:before="120" w:after="120" w:line="360" w:lineRule="auto"/>
        <w:ind w:left="-284" w:firstLine="426"/>
        <w:rPr>
          <w:rFonts w:asciiTheme="majorHAnsi" w:eastAsia="Arial" w:hAnsiTheme="majorHAnsi" w:cstheme="majorHAnsi"/>
          <w:sz w:val="22"/>
          <w:szCs w:val="22"/>
        </w:rPr>
      </w:pPr>
    </w:p>
    <w:p w:rsidR="00CA7B31" w:rsidRPr="001E56DE" w:rsidRDefault="00035A98">
      <w:pPr>
        <w:spacing w:before="120" w:after="120" w:line="360" w:lineRule="auto"/>
        <w:ind w:left="-284" w:firstLine="426"/>
        <w:rPr>
          <w:rFonts w:asciiTheme="majorHAnsi" w:eastAsia="Arial" w:hAnsiTheme="majorHAnsi" w:cstheme="majorHAnsi"/>
          <w:sz w:val="22"/>
          <w:szCs w:val="22"/>
        </w:rPr>
      </w:pPr>
      <w:r w:rsidRPr="001E56DE">
        <w:rPr>
          <w:rFonts w:asciiTheme="majorHAnsi" w:hAnsiTheme="majorHAnsi" w:cstheme="majorHAnsi"/>
          <w:sz w:val="22"/>
          <w:szCs w:val="22"/>
        </w:rPr>
        <w:br w:type="page"/>
      </w:r>
    </w:p>
    <w:p w:rsidR="00754BE1" w:rsidRPr="001E56DE" w:rsidRDefault="00754BE1" w:rsidP="00754BE1">
      <w:pPr>
        <w:pStyle w:val="NormalWeb"/>
        <w:spacing w:before="120" w:beforeAutospacing="0" w:after="120" w:afterAutospacing="0" w:line="360" w:lineRule="auto"/>
        <w:ind w:left="-284" w:firstLine="425"/>
        <w:jc w:val="center"/>
        <w:rPr>
          <w:rFonts w:asciiTheme="majorHAnsi" w:hAnsiTheme="majorHAnsi" w:cstheme="majorHAnsi"/>
          <w:sz w:val="22"/>
          <w:szCs w:val="22"/>
        </w:rPr>
      </w:pPr>
      <w:r w:rsidRPr="001E56DE">
        <w:rPr>
          <w:rFonts w:asciiTheme="majorHAnsi" w:hAnsiTheme="majorHAnsi" w:cstheme="majorHAnsi"/>
          <w:b/>
          <w:bCs/>
          <w:color w:val="000000"/>
          <w:sz w:val="22"/>
          <w:szCs w:val="22"/>
          <w:u w:val="single"/>
        </w:rPr>
        <w:lastRenderedPageBreak/>
        <w:t>ANEXO IV</w:t>
      </w:r>
    </w:p>
    <w:p w:rsidR="00754BE1" w:rsidRPr="001E56DE" w:rsidRDefault="00754BE1" w:rsidP="001E56DE">
      <w:pPr>
        <w:pStyle w:val="NormalWeb"/>
        <w:spacing w:before="120" w:beforeAutospacing="0" w:after="120" w:afterAutospacing="0"/>
        <w:ind w:left="-284" w:firstLine="425"/>
        <w:jc w:val="center"/>
        <w:rPr>
          <w:rFonts w:asciiTheme="majorHAnsi" w:hAnsiTheme="majorHAnsi" w:cstheme="majorHAnsi"/>
          <w:sz w:val="22"/>
          <w:szCs w:val="22"/>
        </w:rPr>
      </w:pPr>
      <w:r w:rsidRPr="001E56DE">
        <w:rPr>
          <w:rFonts w:asciiTheme="majorHAnsi" w:hAnsiTheme="majorHAnsi" w:cstheme="majorHAnsi"/>
          <w:b/>
          <w:bCs/>
          <w:color w:val="000000"/>
          <w:sz w:val="22"/>
          <w:szCs w:val="22"/>
          <w:u w:val="single"/>
        </w:rPr>
        <w:t>MODELO DE CARTA-PROPOSTA</w:t>
      </w:r>
    </w:p>
    <w:p w:rsidR="00754BE1" w:rsidRPr="001E56DE" w:rsidRDefault="00754BE1" w:rsidP="0029576E">
      <w:pPr>
        <w:pStyle w:val="NormalWeb"/>
        <w:spacing w:before="120" w:beforeAutospacing="0" w:after="120" w:afterAutospacing="0" w:line="360" w:lineRule="auto"/>
        <w:rPr>
          <w:rFonts w:asciiTheme="majorHAnsi" w:hAnsiTheme="majorHAnsi" w:cstheme="majorHAnsi"/>
          <w:sz w:val="22"/>
          <w:szCs w:val="22"/>
        </w:rPr>
      </w:pPr>
      <w:r w:rsidRPr="001E56DE">
        <w:rPr>
          <w:rFonts w:asciiTheme="majorHAnsi" w:hAnsiTheme="majorHAnsi" w:cstheme="majorHAnsi"/>
          <w:color w:val="000000"/>
          <w:sz w:val="22"/>
          <w:szCs w:val="22"/>
        </w:rPr>
        <w:t>Prezados Senhores,</w:t>
      </w:r>
    </w:p>
    <w:p w:rsidR="00754BE1" w:rsidRPr="001E56DE" w:rsidRDefault="0029576E" w:rsidP="0029576E">
      <w:pPr>
        <w:pStyle w:val="NormalWeb"/>
        <w:spacing w:before="120" w:beforeAutospacing="0" w:after="120" w:afterAutospacing="0" w:line="360" w:lineRule="auto"/>
        <w:rPr>
          <w:rFonts w:asciiTheme="majorHAnsi" w:hAnsiTheme="majorHAnsi" w:cstheme="majorHAnsi"/>
          <w:sz w:val="22"/>
          <w:szCs w:val="22"/>
        </w:rPr>
      </w:pPr>
      <w:r w:rsidRPr="001E56DE">
        <w:rPr>
          <w:rFonts w:asciiTheme="majorHAnsi" w:hAnsiTheme="majorHAnsi" w:cstheme="majorHAnsi"/>
          <w:b/>
          <w:bCs/>
          <w:color w:val="000000"/>
          <w:sz w:val="22"/>
          <w:szCs w:val="22"/>
        </w:rPr>
        <w:t>Ao</w:t>
      </w:r>
      <w:r w:rsidR="00754BE1" w:rsidRPr="001E56DE">
        <w:rPr>
          <w:rFonts w:asciiTheme="majorHAnsi" w:hAnsiTheme="majorHAnsi" w:cstheme="majorHAnsi"/>
          <w:b/>
          <w:bCs/>
          <w:color w:val="000000"/>
          <w:sz w:val="22"/>
          <w:szCs w:val="22"/>
        </w:rPr>
        <w:t>:</w:t>
      </w:r>
      <w:r w:rsidR="00754BE1" w:rsidRPr="001E56DE">
        <w:rPr>
          <w:rFonts w:asciiTheme="majorHAnsi" w:hAnsiTheme="majorHAnsi" w:cstheme="majorHAnsi"/>
          <w:color w:val="000000"/>
          <w:sz w:val="22"/>
          <w:szCs w:val="22"/>
        </w:rPr>
        <w:t xml:space="preserve"> </w:t>
      </w:r>
      <w:r w:rsidRPr="001E56DE">
        <w:rPr>
          <w:rFonts w:asciiTheme="majorHAnsi" w:hAnsiTheme="majorHAnsi" w:cstheme="majorHAnsi"/>
          <w:color w:val="000000"/>
          <w:sz w:val="22"/>
          <w:szCs w:val="22"/>
        </w:rPr>
        <w:t>Fundo Municipal de Saúde</w:t>
      </w:r>
    </w:p>
    <w:p w:rsidR="00754BE1" w:rsidRPr="001E56DE" w:rsidRDefault="00754BE1" w:rsidP="0029576E">
      <w:pPr>
        <w:pStyle w:val="NormalWeb"/>
        <w:pBdr>
          <w:top w:val="single" w:sz="4" w:space="1" w:color="000000"/>
          <w:left w:val="single" w:sz="4" w:space="0" w:color="000000"/>
          <w:bottom w:val="single" w:sz="4" w:space="1" w:color="000000"/>
          <w:right w:val="single" w:sz="4" w:space="4" w:color="000000"/>
        </w:pBdr>
        <w:spacing w:before="240" w:beforeAutospacing="0" w:after="120" w:afterAutospacing="0" w:line="360" w:lineRule="auto"/>
        <w:rPr>
          <w:rFonts w:asciiTheme="majorHAnsi" w:hAnsiTheme="majorHAnsi" w:cstheme="majorHAnsi"/>
          <w:sz w:val="22"/>
          <w:szCs w:val="22"/>
        </w:rPr>
      </w:pPr>
      <w:r w:rsidRPr="001E56DE">
        <w:rPr>
          <w:rFonts w:asciiTheme="majorHAnsi" w:hAnsiTheme="majorHAnsi" w:cstheme="majorHAnsi"/>
          <w:b/>
          <w:bCs/>
          <w:color w:val="000000"/>
          <w:sz w:val="22"/>
          <w:szCs w:val="22"/>
        </w:rPr>
        <w:t>1. DO OBJETO:</w:t>
      </w:r>
    </w:p>
    <w:p w:rsidR="00754BE1" w:rsidRPr="001E56DE" w:rsidRDefault="00754BE1" w:rsidP="001E56DE">
      <w:pPr>
        <w:pStyle w:val="NormalWeb"/>
        <w:spacing w:before="240" w:beforeAutospacing="0" w:after="0" w:afterAutospacing="0" w:line="276" w:lineRule="auto"/>
        <w:jc w:val="both"/>
        <w:rPr>
          <w:rFonts w:asciiTheme="majorHAnsi" w:hAnsiTheme="majorHAnsi" w:cstheme="majorHAnsi"/>
          <w:sz w:val="22"/>
          <w:szCs w:val="22"/>
        </w:rPr>
      </w:pPr>
      <w:r w:rsidRPr="001E56DE">
        <w:rPr>
          <w:rFonts w:asciiTheme="majorHAnsi" w:hAnsiTheme="majorHAnsi" w:cstheme="majorHAnsi"/>
          <w:b/>
          <w:bCs/>
          <w:color w:val="000000"/>
          <w:sz w:val="22"/>
          <w:szCs w:val="22"/>
        </w:rPr>
        <w:t>1.1.</w:t>
      </w:r>
      <w:r w:rsidRPr="001E56DE">
        <w:rPr>
          <w:rFonts w:asciiTheme="majorHAnsi" w:hAnsiTheme="majorHAnsi" w:cstheme="majorHAnsi"/>
          <w:color w:val="000000"/>
          <w:sz w:val="22"/>
          <w:szCs w:val="22"/>
        </w:rPr>
        <w:t xml:space="preserve"> Apresentamos nossa Carta-Proposta para _____________________________, com </w:t>
      </w:r>
      <w:r w:rsidR="00FA672B" w:rsidRPr="001E56DE">
        <w:rPr>
          <w:rFonts w:asciiTheme="majorHAnsi" w:hAnsiTheme="majorHAnsi" w:cstheme="majorHAnsi"/>
          <w:color w:val="000000"/>
          <w:sz w:val="22"/>
          <w:szCs w:val="22"/>
        </w:rPr>
        <w:t>entrega parcelada</w:t>
      </w:r>
      <w:r w:rsidRPr="001E56DE">
        <w:rPr>
          <w:rFonts w:asciiTheme="majorHAnsi" w:hAnsiTheme="majorHAnsi" w:cstheme="majorHAnsi"/>
          <w:b/>
          <w:bCs/>
          <w:color w:val="000000"/>
          <w:sz w:val="22"/>
          <w:szCs w:val="22"/>
        </w:rPr>
        <w:t>,</w:t>
      </w:r>
      <w:r w:rsidRPr="001E56DE">
        <w:rPr>
          <w:rFonts w:asciiTheme="majorHAnsi" w:hAnsiTheme="majorHAnsi" w:cstheme="majorHAnsi"/>
          <w:color w:val="000000"/>
          <w:sz w:val="22"/>
          <w:szCs w:val="22"/>
        </w:rPr>
        <w:t xml:space="preserve"> conforme especificado abaixo;</w:t>
      </w:r>
    </w:p>
    <w:p w:rsidR="00754BE1" w:rsidRPr="001E56DE" w:rsidRDefault="00754BE1" w:rsidP="001E56DE">
      <w:pPr>
        <w:pStyle w:val="NormalWeb"/>
        <w:spacing w:before="0" w:beforeAutospacing="0" w:after="0" w:afterAutospacing="0" w:line="276" w:lineRule="auto"/>
        <w:jc w:val="both"/>
        <w:rPr>
          <w:rFonts w:asciiTheme="majorHAnsi" w:hAnsiTheme="majorHAnsi" w:cstheme="majorHAnsi"/>
          <w:sz w:val="22"/>
          <w:szCs w:val="22"/>
        </w:rPr>
      </w:pPr>
      <w:r w:rsidRPr="001E56DE">
        <w:rPr>
          <w:rFonts w:asciiTheme="majorHAnsi" w:hAnsiTheme="majorHAnsi" w:cstheme="majorHAnsi"/>
          <w:b/>
          <w:bCs/>
          <w:color w:val="000000"/>
          <w:sz w:val="22"/>
          <w:szCs w:val="22"/>
        </w:rPr>
        <w:t xml:space="preserve">1.2. </w:t>
      </w:r>
      <w:r w:rsidRPr="001E56DE">
        <w:rPr>
          <w:rFonts w:asciiTheme="majorHAnsi" w:hAnsiTheme="majorHAnsi" w:cstheme="majorHAnsi"/>
          <w:color w:val="000000"/>
          <w:sz w:val="22"/>
          <w:szCs w:val="22"/>
        </w:rPr>
        <w:t>Declaramos conhecer e concordar com todos os termos do instrumento convocatório que rege o presente Certame.</w:t>
      </w:r>
    </w:p>
    <w:p w:rsidR="00754BE1" w:rsidRPr="001E56DE" w:rsidRDefault="00754BE1" w:rsidP="0029576E">
      <w:pPr>
        <w:pStyle w:val="NormalWeb"/>
        <w:pBdr>
          <w:top w:val="single" w:sz="4" w:space="1" w:color="000000"/>
          <w:left w:val="single" w:sz="4" w:space="4" w:color="000000"/>
          <w:bottom w:val="single" w:sz="4" w:space="1" w:color="000000"/>
          <w:right w:val="single" w:sz="4" w:space="4" w:color="000000"/>
        </w:pBdr>
        <w:spacing w:before="240" w:beforeAutospacing="0" w:after="120" w:afterAutospacing="0" w:line="360" w:lineRule="auto"/>
        <w:rPr>
          <w:rFonts w:asciiTheme="majorHAnsi" w:hAnsiTheme="majorHAnsi" w:cstheme="majorHAnsi"/>
          <w:sz w:val="22"/>
          <w:szCs w:val="22"/>
        </w:rPr>
      </w:pPr>
      <w:r w:rsidRPr="001E56DE">
        <w:rPr>
          <w:rFonts w:asciiTheme="majorHAnsi" w:hAnsiTheme="majorHAnsi" w:cstheme="majorHAnsi"/>
          <w:b/>
          <w:bCs/>
          <w:color w:val="000000"/>
          <w:sz w:val="22"/>
          <w:szCs w:val="22"/>
        </w:rPr>
        <w:t>2. DO PRAZO E DA ENTREGA:</w:t>
      </w:r>
    </w:p>
    <w:p w:rsidR="00754BE1" w:rsidRPr="001E56DE" w:rsidRDefault="00754BE1" w:rsidP="0029576E">
      <w:pPr>
        <w:pStyle w:val="NormalWeb"/>
        <w:spacing w:before="240" w:beforeAutospacing="0" w:after="0" w:afterAutospacing="0" w:line="360" w:lineRule="auto"/>
        <w:jc w:val="both"/>
        <w:rPr>
          <w:rFonts w:asciiTheme="majorHAnsi" w:hAnsiTheme="majorHAnsi" w:cstheme="majorHAnsi"/>
          <w:sz w:val="22"/>
          <w:szCs w:val="22"/>
        </w:rPr>
      </w:pPr>
      <w:r w:rsidRPr="001E56DE">
        <w:rPr>
          <w:rFonts w:asciiTheme="majorHAnsi" w:hAnsiTheme="majorHAnsi" w:cstheme="majorHAnsi"/>
          <w:b/>
          <w:bCs/>
          <w:color w:val="000000"/>
          <w:sz w:val="22"/>
          <w:szCs w:val="22"/>
        </w:rPr>
        <w:t xml:space="preserve">2.1. </w:t>
      </w:r>
      <w:r w:rsidRPr="001E56DE">
        <w:rPr>
          <w:rFonts w:asciiTheme="majorHAnsi" w:hAnsiTheme="majorHAnsi" w:cstheme="majorHAnsi"/>
          <w:color w:val="000000"/>
          <w:sz w:val="22"/>
          <w:szCs w:val="22"/>
        </w:rPr>
        <w:t>O objeto deverá ser entregue de acordo com o respectivo Aviso de Dispensa Eletrônica.</w:t>
      </w:r>
    </w:p>
    <w:p w:rsidR="00754BE1" w:rsidRPr="001E56DE" w:rsidRDefault="00754BE1" w:rsidP="0029576E">
      <w:pPr>
        <w:pStyle w:val="NormalWeb"/>
        <w:pBdr>
          <w:top w:val="single" w:sz="4" w:space="1" w:color="000000"/>
          <w:left w:val="single" w:sz="4" w:space="4" w:color="000000"/>
          <w:bottom w:val="single" w:sz="4" w:space="1" w:color="000000"/>
          <w:right w:val="single" w:sz="4" w:space="4" w:color="000000"/>
        </w:pBdr>
        <w:spacing w:before="120" w:beforeAutospacing="0" w:after="120" w:afterAutospacing="0" w:line="360" w:lineRule="auto"/>
        <w:rPr>
          <w:rFonts w:asciiTheme="majorHAnsi" w:hAnsiTheme="majorHAnsi" w:cstheme="majorHAnsi"/>
          <w:sz w:val="22"/>
          <w:szCs w:val="22"/>
        </w:rPr>
      </w:pPr>
      <w:r w:rsidRPr="001E56DE">
        <w:rPr>
          <w:rFonts w:asciiTheme="majorHAnsi" w:hAnsiTheme="majorHAnsi" w:cstheme="majorHAnsi"/>
          <w:b/>
          <w:bCs/>
          <w:color w:val="000000"/>
          <w:sz w:val="22"/>
          <w:szCs w:val="22"/>
        </w:rPr>
        <w:t>3. DA ESPECIFICAÇÃO DETALHADA DO OBJETO:</w:t>
      </w:r>
    </w:p>
    <w:tbl>
      <w:tblPr>
        <w:tblW w:w="0" w:type="auto"/>
        <w:jc w:val="center"/>
        <w:tblInd w:w="-1363" w:type="dxa"/>
        <w:tblCellMar>
          <w:top w:w="15" w:type="dxa"/>
          <w:left w:w="15" w:type="dxa"/>
          <w:bottom w:w="15" w:type="dxa"/>
          <w:right w:w="15" w:type="dxa"/>
        </w:tblCellMar>
        <w:tblLook w:val="04A0"/>
      </w:tblPr>
      <w:tblGrid>
        <w:gridCol w:w="1170"/>
        <w:gridCol w:w="904"/>
        <w:gridCol w:w="732"/>
        <w:gridCol w:w="1012"/>
        <w:gridCol w:w="1115"/>
        <w:gridCol w:w="2552"/>
        <w:gridCol w:w="2598"/>
      </w:tblGrid>
      <w:tr w:rsidR="001909D1" w:rsidRPr="001E56DE" w:rsidTr="006A2757">
        <w:trPr>
          <w:trHeight w:val="452"/>
          <w:jc w:val="center"/>
        </w:trPr>
        <w:tc>
          <w:tcPr>
            <w:tcW w:w="1170" w:type="dxa"/>
            <w:tcBorders>
              <w:top w:val="single" w:sz="4" w:space="0" w:color="000000"/>
              <w:left w:val="single" w:sz="4" w:space="0" w:color="000000"/>
              <w:bottom w:val="single" w:sz="4" w:space="0" w:color="000000"/>
              <w:right w:val="single" w:sz="4" w:space="0" w:color="000000"/>
            </w:tcBorders>
            <w:shd w:val="clear" w:color="auto" w:fill="D0CECE"/>
            <w:tcMar>
              <w:top w:w="0" w:type="dxa"/>
              <w:left w:w="115" w:type="dxa"/>
              <w:bottom w:w="0" w:type="dxa"/>
              <w:right w:w="115" w:type="dxa"/>
            </w:tcMar>
            <w:vAlign w:val="center"/>
            <w:hideMark/>
          </w:tcPr>
          <w:p w:rsidR="00754BE1" w:rsidRPr="001E56DE" w:rsidRDefault="00754BE1" w:rsidP="0029576E">
            <w:pPr>
              <w:pStyle w:val="NormalWeb"/>
              <w:spacing w:before="0" w:beforeAutospacing="0" w:after="0" w:afterAutospacing="0"/>
              <w:jc w:val="center"/>
              <w:rPr>
                <w:rFonts w:asciiTheme="majorHAnsi" w:hAnsiTheme="majorHAnsi" w:cstheme="majorHAnsi"/>
                <w:sz w:val="22"/>
                <w:szCs w:val="22"/>
              </w:rPr>
            </w:pPr>
            <w:r w:rsidRPr="001E56DE">
              <w:rPr>
                <w:rFonts w:asciiTheme="majorHAnsi" w:hAnsiTheme="majorHAnsi" w:cstheme="majorHAnsi"/>
                <w:b/>
                <w:bCs/>
                <w:color w:val="000000"/>
                <w:sz w:val="22"/>
                <w:szCs w:val="22"/>
              </w:rPr>
              <w:t>LOTE</w:t>
            </w:r>
          </w:p>
        </w:tc>
        <w:tc>
          <w:tcPr>
            <w:tcW w:w="904" w:type="dxa"/>
            <w:tcBorders>
              <w:top w:val="single" w:sz="4" w:space="0" w:color="000000"/>
              <w:left w:val="single" w:sz="4" w:space="0" w:color="000000"/>
              <w:bottom w:val="single" w:sz="4" w:space="0" w:color="000000"/>
              <w:right w:val="single" w:sz="4" w:space="0" w:color="000000"/>
            </w:tcBorders>
            <w:shd w:val="clear" w:color="auto" w:fill="D0CECE"/>
            <w:tcMar>
              <w:top w:w="0" w:type="dxa"/>
              <w:left w:w="115" w:type="dxa"/>
              <w:bottom w:w="0" w:type="dxa"/>
              <w:right w:w="115" w:type="dxa"/>
            </w:tcMar>
            <w:vAlign w:val="center"/>
            <w:hideMark/>
          </w:tcPr>
          <w:p w:rsidR="00754BE1" w:rsidRPr="001E56DE" w:rsidRDefault="00754BE1" w:rsidP="0029576E">
            <w:pPr>
              <w:pStyle w:val="NormalWeb"/>
              <w:spacing w:before="0" w:beforeAutospacing="0" w:after="0" w:afterAutospacing="0"/>
              <w:jc w:val="center"/>
              <w:rPr>
                <w:rFonts w:asciiTheme="majorHAnsi" w:hAnsiTheme="majorHAnsi" w:cstheme="majorHAnsi"/>
                <w:sz w:val="22"/>
                <w:szCs w:val="22"/>
              </w:rPr>
            </w:pPr>
            <w:r w:rsidRPr="001E56DE">
              <w:rPr>
                <w:rFonts w:asciiTheme="majorHAnsi" w:hAnsiTheme="majorHAnsi" w:cstheme="majorHAnsi"/>
                <w:b/>
                <w:bCs/>
                <w:color w:val="000000"/>
                <w:sz w:val="22"/>
                <w:szCs w:val="22"/>
              </w:rPr>
              <w:t>ITEM</w:t>
            </w:r>
          </w:p>
        </w:tc>
        <w:tc>
          <w:tcPr>
            <w:tcW w:w="732" w:type="dxa"/>
            <w:tcBorders>
              <w:top w:val="single" w:sz="4" w:space="0" w:color="000000"/>
              <w:left w:val="single" w:sz="4" w:space="0" w:color="000000"/>
              <w:bottom w:val="single" w:sz="4" w:space="0" w:color="000000"/>
              <w:right w:val="single" w:sz="4" w:space="0" w:color="000000"/>
            </w:tcBorders>
            <w:shd w:val="clear" w:color="auto" w:fill="D0CECE"/>
            <w:tcMar>
              <w:top w:w="0" w:type="dxa"/>
              <w:left w:w="115" w:type="dxa"/>
              <w:bottom w:w="0" w:type="dxa"/>
              <w:right w:w="115" w:type="dxa"/>
            </w:tcMar>
            <w:vAlign w:val="center"/>
            <w:hideMark/>
          </w:tcPr>
          <w:p w:rsidR="00754BE1" w:rsidRPr="001E56DE" w:rsidRDefault="00754BE1" w:rsidP="0029576E">
            <w:pPr>
              <w:pStyle w:val="NormalWeb"/>
              <w:spacing w:before="0" w:beforeAutospacing="0" w:after="0" w:afterAutospacing="0"/>
              <w:jc w:val="center"/>
              <w:rPr>
                <w:rFonts w:asciiTheme="majorHAnsi" w:hAnsiTheme="majorHAnsi" w:cstheme="majorHAnsi"/>
                <w:sz w:val="22"/>
                <w:szCs w:val="22"/>
              </w:rPr>
            </w:pPr>
            <w:r w:rsidRPr="001E56DE">
              <w:rPr>
                <w:rFonts w:asciiTheme="majorHAnsi" w:hAnsiTheme="majorHAnsi" w:cstheme="majorHAnsi"/>
                <w:b/>
                <w:bCs/>
                <w:color w:val="000000"/>
                <w:sz w:val="22"/>
                <w:szCs w:val="22"/>
              </w:rPr>
              <w:t>QTD.</w:t>
            </w:r>
          </w:p>
        </w:tc>
        <w:tc>
          <w:tcPr>
            <w:tcW w:w="1012" w:type="dxa"/>
            <w:tcBorders>
              <w:top w:val="single" w:sz="4" w:space="0" w:color="000000"/>
              <w:left w:val="single" w:sz="4" w:space="0" w:color="000000"/>
              <w:bottom w:val="single" w:sz="4" w:space="0" w:color="000000"/>
              <w:right w:val="single" w:sz="4" w:space="0" w:color="000000"/>
            </w:tcBorders>
            <w:shd w:val="clear" w:color="auto" w:fill="D0CECE"/>
            <w:tcMar>
              <w:top w:w="0" w:type="dxa"/>
              <w:left w:w="115" w:type="dxa"/>
              <w:bottom w:w="0" w:type="dxa"/>
              <w:right w:w="115" w:type="dxa"/>
            </w:tcMar>
            <w:vAlign w:val="center"/>
            <w:hideMark/>
          </w:tcPr>
          <w:p w:rsidR="00754BE1" w:rsidRPr="001E56DE" w:rsidRDefault="00754BE1" w:rsidP="0029576E">
            <w:pPr>
              <w:pStyle w:val="NormalWeb"/>
              <w:spacing w:before="0" w:beforeAutospacing="0" w:after="0" w:afterAutospacing="0"/>
              <w:jc w:val="center"/>
              <w:rPr>
                <w:rFonts w:asciiTheme="majorHAnsi" w:hAnsiTheme="majorHAnsi" w:cstheme="majorHAnsi"/>
                <w:sz w:val="22"/>
                <w:szCs w:val="22"/>
              </w:rPr>
            </w:pPr>
            <w:r w:rsidRPr="001E56DE">
              <w:rPr>
                <w:rFonts w:asciiTheme="majorHAnsi" w:hAnsiTheme="majorHAnsi" w:cstheme="majorHAnsi"/>
                <w:b/>
                <w:bCs/>
                <w:color w:val="000000"/>
                <w:sz w:val="22"/>
                <w:szCs w:val="22"/>
              </w:rPr>
              <w:t>MARCA</w:t>
            </w:r>
          </w:p>
        </w:tc>
        <w:tc>
          <w:tcPr>
            <w:tcW w:w="1115" w:type="dxa"/>
            <w:tcBorders>
              <w:top w:val="single" w:sz="4" w:space="0" w:color="000000"/>
              <w:left w:val="single" w:sz="4" w:space="0" w:color="000000"/>
              <w:bottom w:val="single" w:sz="4" w:space="0" w:color="000000"/>
              <w:right w:val="single" w:sz="4" w:space="0" w:color="000000"/>
            </w:tcBorders>
            <w:shd w:val="clear" w:color="auto" w:fill="D0CECE"/>
            <w:tcMar>
              <w:top w:w="0" w:type="dxa"/>
              <w:left w:w="115" w:type="dxa"/>
              <w:bottom w:w="0" w:type="dxa"/>
              <w:right w:w="115" w:type="dxa"/>
            </w:tcMar>
            <w:vAlign w:val="center"/>
            <w:hideMark/>
          </w:tcPr>
          <w:p w:rsidR="00754BE1" w:rsidRPr="001E56DE" w:rsidRDefault="00754BE1" w:rsidP="0029576E">
            <w:pPr>
              <w:pStyle w:val="NormalWeb"/>
              <w:spacing w:before="0" w:beforeAutospacing="0" w:after="0" w:afterAutospacing="0"/>
              <w:jc w:val="center"/>
              <w:rPr>
                <w:rFonts w:asciiTheme="majorHAnsi" w:hAnsiTheme="majorHAnsi" w:cstheme="majorHAnsi"/>
                <w:sz w:val="22"/>
                <w:szCs w:val="22"/>
              </w:rPr>
            </w:pPr>
            <w:r w:rsidRPr="001E56DE">
              <w:rPr>
                <w:rFonts w:asciiTheme="majorHAnsi" w:hAnsiTheme="majorHAnsi" w:cstheme="majorHAnsi"/>
                <w:b/>
                <w:bCs/>
                <w:color w:val="000000"/>
                <w:sz w:val="22"/>
                <w:szCs w:val="22"/>
              </w:rPr>
              <w:t>UND. MEDIDA</w:t>
            </w:r>
          </w:p>
        </w:tc>
        <w:tc>
          <w:tcPr>
            <w:tcW w:w="2552" w:type="dxa"/>
            <w:tcBorders>
              <w:top w:val="single" w:sz="4" w:space="0" w:color="000000"/>
              <w:left w:val="single" w:sz="4" w:space="0" w:color="000000"/>
              <w:bottom w:val="single" w:sz="4" w:space="0" w:color="000000"/>
              <w:right w:val="single" w:sz="4" w:space="0" w:color="000000"/>
            </w:tcBorders>
            <w:shd w:val="clear" w:color="auto" w:fill="D0CECE"/>
            <w:tcMar>
              <w:top w:w="0" w:type="dxa"/>
              <w:left w:w="115" w:type="dxa"/>
              <w:bottom w:w="0" w:type="dxa"/>
              <w:right w:w="115" w:type="dxa"/>
            </w:tcMar>
            <w:vAlign w:val="center"/>
            <w:hideMark/>
          </w:tcPr>
          <w:p w:rsidR="00754BE1" w:rsidRPr="001E56DE" w:rsidRDefault="00754BE1" w:rsidP="0029576E">
            <w:pPr>
              <w:pStyle w:val="NormalWeb"/>
              <w:spacing w:before="0" w:beforeAutospacing="0" w:after="0" w:afterAutospacing="0"/>
              <w:jc w:val="center"/>
              <w:rPr>
                <w:rFonts w:asciiTheme="majorHAnsi" w:hAnsiTheme="majorHAnsi" w:cstheme="majorHAnsi"/>
                <w:sz w:val="22"/>
                <w:szCs w:val="22"/>
              </w:rPr>
            </w:pPr>
            <w:r w:rsidRPr="001E56DE">
              <w:rPr>
                <w:rFonts w:asciiTheme="majorHAnsi" w:hAnsiTheme="majorHAnsi" w:cstheme="majorHAnsi"/>
                <w:b/>
                <w:bCs/>
                <w:color w:val="000000"/>
                <w:sz w:val="22"/>
                <w:szCs w:val="22"/>
              </w:rPr>
              <w:t>E</w:t>
            </w:r>
            <w:r w:rsidR="001909D1" w:rsidRPr="001E56DE">
              <w:rPr>
                <w:rFonts w:asciiTheme="majorHAnsi" w:hAnsiTheme="majorHAnsi" w:cstheme="majorHAnsi"/>
                <w:b/>
                <w:bCs/>
                <w:color w:val="000000"/>
                <w:sz w:val="22"/>
                <w:szCs w:val="22"/>
              </w:rPr>
              <w:t xml:space="preserve">SPECIFICAÇÃO DO </w:t>
            </w:r>
            <w:r w:rsidRPr="001E56DE">
              <w:rPr>
                <w:rFonts w:asciiTheme="majorHAnsi" w:hAnsiTheme="majorHAnsi" w:cstheme="majorHAnsi"/>
                <w:b/>
                <w:bCs/>
                <w:color w:val="000000"/>
                <w:sz w:val="22"/>
                <w:szCs w:val="22"/>
              </w:rPr>
              <w:t>OBJETO</w:t>
            </w:r>
          </w:p>
        </w:tc>
        <w:tc>
          <w:tcPr>
            <w:tcW w:w="2598" w:type="dxa"/>
            <w:tcBorders>
              <w:top w:val="single" w:sz="4" w:space="0" w:color="000000"/>
              <w:left w:val="single" w:sz="4" w:space="0" w:color="000000"/>
              <w:bottom w:val="single" w:sz="4" w:space="0" w:color="000000"/>
              <w:right w:val="single" w:sz="4" w:space="0" w:color="000000"/>
            </w:tcBorders>
            <w:shd w:val="clear" w:color="auto" w:fill="D0CECE"/>
            <w:tcMar>
              <w:top w:w="0" w:type="dxa"/>
              <w:left w:w="115" w:type="dxa"/>
              <w:bottom w:w="0" w:type="dxa"/>
              <w:right w:w="115" w:type="dxa"/>
            </w:tcMar>
            <w:vAlign w:val="center"/>
            <w:hideMark/>
          </w:tcPr>
          <w:p w:rsidR="00754BE1" w:rsidRPr="001E56DE" w:rsidRDefault="00754BE1" w:rsidP="0029576E">
            <w:pPr>
              <w:pStyle w:val="NormalWeb"/>
              <w:spacing w:before="0" w:beforeAutospacing="0" w:after="0" w:afterAutospacing="0"/>
              <w:jc w:val="center"/>
              <w:rPr>
                <w:rFonts w:asciiTheme="majorHAnsi" w:hAnsiTheme="majorHAnsi" w:cstheme="majorHAnsi"/>
                <w:sz w:val="22"/>
                <w:szCs w:val="22"/>
              </w:rPr>
            </w:pPr>
            <w:r w:rsidRPr="001E56DE">
              <w:rPr>
                <w:rFonts w:asciiTheme="majorHAnsi" w:hAnsiTheme="majorHAnsi" w:cstheme="majorHAnsi"/>
                <w:b/>
                <w:bCs/>
                <w:color w:val="000000"/>
                <w:sz w:val="22"/>
                <w:szCs w:val="22"/>
              </w:rPr>
              <w:t>VALOR TOTAL DO</w:t>
            </w:r>
          </w:p>
          <w:p w:rsidR="00754BE1" w:rsidRPr="001E56DE" w:rsidRDefault="00754BE1" w:rsidP="0029576E">
            <w:pPr>
              <w:pStyle w:val="NormalWeb"/>
              <w:spacing w:before="0" w:beforeAutospacing="0" w:after="0" w:afterAutospacing="0"/>
              <w:jc w:val="center"/>
              <w:rPr>
                <w:rFonts w:asciiTheme="majorHAnsi" w:hAnsiTheme="majorHAnsi" w:cstheme="majorHAnsi"/>
                <w:sz w:val="22"/>
                <w:szCs w:val="22"/>
              </w:rPr>
            </w:pPr>
            <w:r w:rsidRPr="001E56DE">
              <w:rPr>
                <w:rFonts w:asciiTheme="majorHAnsi" w:hAnsiTheme="majorHAnsi" w:cstheme="majorHAnsi"/>
                <w:b/>
                <w:bCs/>
                <w:color w:val="000000"/>
                <w:sz w:val="22"/>
                <w:szCs w:val="22"/>
              </w:rPr>
              <w:t>LOTE MÁXIMO</w:t>
            </w:r>
          </w:p>
          <w:p w:rsidR="00754BE1" w:rsidRPr="001E56DE" w:rsidRDefault="00754BE1" w:rsidP="0029576E">
            <w:pPr>
              <w:pStyle w:val="NormalWeb"/>
              <w:spacing w:before="0" w:beforeAutospacing="0" w:after="0" w:afterAutospacing="0"/>
              <w:jc w:val="center"/>
              <w:rPr>
                <w:rFonts w:asciiTheme="majorHAnsi" w:hAnsiTheme="majorHAnsi" w:cstheme="majorHAnsi"/>
                <w:sz w:val="22"/>
                <w:szCs w:val="22"/>
              </w:rPr>
            </w:pPr>
            <w:r w:rsidRPr="001E56DE">
              <w:rPr>
                <w:rFonts w:asciiTheme="majorHAnsi" w:hAnsiTheme="majorHAnsi" w:cstheme="majorHAnsi"/>
                <w:b/>
                <w:bCs/>
                <w:color w:val="000000"/>
                <w:sz w:val="22"/>
                <w:szCs w:val="22"/>
              </w:rPr>
              <w:t>ADMITIDO (R$)</w:t>
            </w:r>
          </w:p>
        </w:tc>
      </w:tr>
      <w:tr w:rsidR="001909D1" w:rsidRPr="001E56DE" w:rsidTr="006A2757">
        <w:trPr>
          <w:trHeight w:val="525"/>
          <w:jc w:val="center"/>
        </w:trPr>
        <w:tc>
          <w:tcPr>
            <w:tcW w:w="117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754BE1" w:rsidRPr="001E56DE" w:rsidRDefault="00754BE1" w:rsidP="0029576E">
            <w:pPr>
              <w:pStyle w:val="NormalWeb"/>
              <w:spacing w:before="120" w:beforeAutospacing="0" w:after="120" w:afterAutospacing="0"/>
              <w:jc w:val="center"/>
              <w:rPr>
                <w:rFonts w:asciiTheme="majorHAnsi" w:hAnsiTheme="majorHAnsi" w:cstheme="majorHAnsi"/>
                <w:sz w:val="22"/>
                <w:szCs w:val="22"/>
              </w:rPr>
            </w:pPr>
            <w:r w:rsidRPr="001E56DE">
              <w:rPr>
                <w:rFonts w:asciiTheme="majorHAnsi" w:hAnsiTheme="majorHAnsi" w:cstheme="majorHAnsi"/>
                <w:color w:val="000000"/>
                <w:sz w:val="22"/>
                <w:szCs w:val="22"/>
              </w:rPr>
              <w:t>01</w:t>
            </w:r>
          </w:p>
        </w:tc>
        <w:tc>
          <w:tcPr>
            <w:tcW w:w="9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754BE1" w:rsidRPr="001E56DE" w:rsidRDefault="00754BE1" w:rsidP="0029576E">
            <w:pPr>
              <w:pStyle w:val="NormalWeb"/>
              <w:spacing w:before="120" w:beforeAutospacing="0" w:after="120" w:afterAutospacing="0"/>
              <w:jc w:val="center"/>
              <w:rPr>
                <w:rFonts w:asciiTheme="majorHAnsi" w:hAnsiTheme="majorHAnsi" w:cstheme="majorHAnsi"/>
                <w:sz w:val="22"/>
                <w:szCs w:val="22"/>
              </w:rPr>
            </w:pPr>
            <w:r w:rsidRPr="001E56DE">
              <w:rPr>
                <w:rFonts w:asciiTheme="majorHAnsi" w:hAnsiTheme="majorHAnsi" w:cstheme="majorHAnsi"/>
                <w:color w:val="000000"/>
                <w:sz w:val="22"/>
                <w:szCs w:val="22"/>
              </w:rPr>
              <w:t>01</w:t>
            </w:r>
          </w:p>
        </w:tc>
        <w:tc>
          <w:tcPr>
            <w:tcW w:w="73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754BE1" w:rsidRPr="001E56DE" w:rsidRDefault="00754BE1" w:rsidP="0029576E">
            <w:pPr>
              <w:rPr>
                <w:rFonts w:asciiTheme="majorHAnsi" w:hAnsiTheme="majorHAnsi" w:cstheme="majorHAnsi"/>
                <w:sz w:val="22"/>
                <w:szCs w:val="22"/>
              </w:rPr>
            </w:pPr>
          </w:p>
        </w:tc>
        <w:tc>
          <w:tcPr>
            <w:tcW w:w="101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754BE1" w:rsidRPr="001E56DE" w:rsidRDefault="00754BE1" w:rsidP="0029576E">
            <w:pPr>
              <w:pStyle w:val="Ttulo1"/>
              <w:shd w:val="clear" w:color="auto" w:fill="FFFFFF"/>
              <w:spacing w:before="120" w:after="120"/>
              <w:jc w:val="center"/>
              <w:rPr>
                <w:rFonts w:asciiTheme="majorHAnsi" w:hAnsiTheme="majorHAnsi" w:cstheme="majorHAnsi"/>
                <w:sz w:val="22"/>
                <w:szCs w:val="22"/>
              </w:rPr>
            </w:pPr>
          </w:p>
        </w:tc>
        <w:tc>
          <w:tcPr>
            <w:tcW w:w="111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754BE1" w:rsidRPr="001E56DE" w:rsidRDefault="00754BE1" w:rsidP="0029576E">
            <w:pPr>
              <w:pStyle w:val="Ttulo1"/>
              <w:shd w:val="clear" w:color="auto" w:fill="FFFFFF"/>
              <w:spacing w:before="120" w:after="120"/>
              <w:jc w:val="center"/>
              <w:rPr>
                <w:rFonts w:asciiTheme="majorHAnsi" w:hAnsiTheme="majorHAnsi" w:cstheme="majorHAnsi"/>
                <w:sz w:val="22"/>
                <w:szCs w:val="22"/>
                <w:u w:val="none"/>
              </w:rPr>
            </w:pPr>
            <w:r w:rsidRPr="001E56DE">
              <w:rPr>
                <w:rFonts w:asciiTheme="majorHAnsi" w:hAnsiTheme="majorHAnsi" w:cstheme="majorHAnsi"/>
                <w:b w:val="0"/>
                <w:bCs/>
                <w:sz w:val="22"/>
                <w:szCs w:val="22"/>
                <w:u w:val="none"/>
              </w:rPr>
              <w:t>UND</w:t>
            </w:r>
            <w:r w:rsidR="001909D1" w:rsidRPr="001E56DE">
              <w:rPr>
                <w:rFonts w:asciiTheme="majorHAnsi" w:hAnsiTheme="majorHAnsi" w:cstheme="majorHAnsi"/>
                <w:b w:val="0"/>
                <w:bCs/>
                <w:sz w:val="22"/>
                <w:szCs w:val="22"/>
                <w:u w:val="none"/>
              </w:rPr>
              <w:t>.</w:t>
            </w:r>
          </w:p>
        </w:tc>
        <w:tc>
          <w:tcPr>
            <w:tcW w:w="255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754BE1" w:rsidRPr="001E56DE" w:rsidRDefault="00754BE1" w:rsidP="0029576E">
            <w:pPr>
              <w:rPr>
                <w:rFonts w:asciiTheme="majorHAnsi" w:hAnsiTheme="majorHAnsi" w:cstheme="majorHAnsi"/>
                <w:sz w:val="22"/>
                <w:szCs w:val="22"/>
              </w:rPr>
            </w:pPr>
          </w:p>
        </w:tc>
        <w:tc>
          <w:tcPr>
            <w:tcW w:w="25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754BE1" w:rsidRPr="001E56DE" w:rsidRDefault="00754BE1" w:rsidP="0029576E">
            <w:pPr>
              <w:rPr>
                <w:rFonts w:asciiTheme="majorHAnsi" w:hAnsiTheme="majorHAnsi" w:cstheme="majorHAnsi"/>
                <w:sz w:val="22"/>
                <w:szCs w:val="22"/>
              </w:rPr>
            </w:pPr>
          </w:p>
        </w:tc>
      </w:tr>
      <w:tr w:rsidR="00754BE1" w:rsidRPr="001E56DE" w:rsidTr="001E56DE">
        <w:trPr>
          <w:trHeight w:val="379"/>
          <w:jc w:val="center"/>
        </w:trPr>
        <w:tc>
          <w:tcPr>
            <w:tcW w:w="7485" w:type="dxa"/>
            <w:gridSpan w:val="6"/>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754BE1" w:rsidRPr="001E56DE" w:rsidRDefault="00754BE1" w:rsidP="0029576E">
            <w:pPr>
              <w:pStyle w:val="NormalWeb"/>
              <w:spacing w:before="120" w:beforeAutospacing="0" w:after="120" w:afterAutospacing="0"/>
              <w:jc w:val="right"/>
              <w:rPr>
                <w:rFonts w:asciiTheme="majorHAnsi" w:hAnsiTheme="majorHAnsi" w:cstheme="majorHAnsi"/>
                <w:sz w:val="22"/>
                <w:szCs w:val="22"/>
              </w:rPr>
            </w:pPr>
            <w:r w:rsidRPr="001E56DE">
              <w:rPr>
                <w:rFonts w:asciiTheme="majorHAnsi" w:hAnsiTheme="majorHAnsi" w:cstheme="majorHAnsi"/>
                <w:b/>
                <w:bCs/>
                <w:color w:val="000000"/>
                <w:sz w:val="22"/>
                <w:szCs w:val="22"/>
              </w:rPr>
              <w:t>VALOR TOTAL:</w:t>
            </w:r>
          </w:p>
        </w:tc>
        <w:tc>
          <w:tcPr>
            <w:tcW w:w="25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754BE1" w:rsidRPr="001E56DE" w:rsidRDefault="00754BE1" w:rsidP="0029576E">
            <w:pPr>
              <w:rPr>
                <w:rFonts w:asciiTheme="majorHAnsi" w:hAnsiTheme="majorHAnsi" w:cstheme="majorHAnsi"/>
                <w:sz w:val="22"/>
                <w:szCs w:val="22"/>
              </w:rPr>
            </w:pPr>
          </w:p>
        </w:tc>
      </w:tr>
    </w:tbl>
    <w:p w:rsidR="00754BE1" w:rsidRPr="001E56DE" w:rsidRDefault="00754BE1" w:rsidP="0029576E">
      <w:pPr>
        <w:pStyle w:val="NormalWeb"/>
        <w:spacing w:before="240" w:beforeAutospacing="0" w:after="120" w:afterAutospacing="0" w:line="360" w:lineRule="auto"/>
        <w:rPr>
          <w:rFonts w:asciiTheme="majorHAnsi" w:hAnsiTheme="majorHAnsi" w:cstheme="majorHAnsi"/>
          <w:sz w:val="22"/>
          <w:szCs w:val="22"/>
        </w:rPr>
      </w:pPr>
      <w:r w:rsidRPr="001E56DE">
        <w:rPr>
          <w:rFonts w:asciiTheme="majorHAnsi" w:hAnsiTheme="majorHAnsi" w:cstheme="majorHAnsi"/>
          <w:b/>
          <w:bCs/>
          <w:color w:val="000000"/>
          <w:sz w:val="22"/>
          <w:szCs w:val="22"/>
        </w:rPr>
        <w:t>OBSERVAÇÕES:</w:t>
      </w:r>
    </w:p>
    <w:p w:rsidR="00754BE1" w:rsidRPr="001E56DE" w:rsidRDefault="00754BE1" w:rsidP="001E56DE">
      <w:pPr>
        <w:pStyle w:val="NormalWeb"/>
        <w:numPr>
          <w:ilvl w:val="0"/>
          <w:numId w:val="6"/>
        </w:numPr>
        <w:tabs>
          <w:tab w:val="left" w:pos="426"/>
        </w:tabs>
        <w:spacing w:before="0" w:beforeAutospacing="0" w:after="0" w:afterAutospacing="0" w:line="276" w:lineRule="auto"/>
        <w:ind w:left="0" w:firstLine="0"/>
        <w:jc w:val="both"/>
        <w:rPr>
          <w:rFonts w:asciiTheme="majorHAnsi" w:hAnsiTheme="majorHAnsi" w:cstheme="majorHAnsi"/>
          <w:bCs/>
          <w:color w:val="000000"/>
          <w:sz w:val="22"/>
          <w:szCs w:val="22"/>
        </w:rPr>
      </w:pPr>
      <w:r w:rsidRPr="001E56DE">
        <w:rPr>
          <w:rFonts w:asciiTheme="majorHAnsi" w:hAnsiTheme="majorHAnsi" w:cstheme="majorHAnsi"/>
          <w:bCs/>
          <w:color w:val="000000"/>
          <w:sz w:val="22"/>
          <w:szCs w:val="22"/>
        </w:rPr>
        <w:t>Os preços deverão ser registrados no sistema eletrônico com base no valor total do Item;</w:t>
      </w:r>
    </w:p>
    <w:p w:rsidR="00754BE1" w:rsidRPr="001E56DE" w:rsidRDefault="00754BE1" w:rsidP="001E56DE">
      <w:pPr>
        <w:pStyle w:val="NormalWeb"/>
        <w:tabs>
          <w:tab w:val="left" w:pos="426"/>
        </w:tabs>
        <w:spacing w:before="0" w:beforeAutospacing="0" w:after="0" w:afterAutospacing="0" w:line="276" w:lineRule="auto"/>
        <w:jc w:val="both"/>
        <w:rPr>
          <w:rFonts w:asciiTheme="majorHAnsi" w:hAnsiTheme="majorHAnsi" w:cstheme="majorHAnsi"/>
          <w:sz w:val="22"/>
          <w:szCs w:val="22"/>
        </w:rPr>
      </w:pPr>
      <w:r w:rsidRPr="001E56DE">
        <w:rPr>
          <w:rFonts w:asciiTheme="majorHAnsi" w:hAnsiTheme="majorHAnsi" w:cstheme="majorHAnsi"/>
          <w:b/>
          <w:bCs/>
          <w:color w:val="000000"/>
          <w:sz w:val="22"/>
          <w:szCs w:val="22"/>
        </w:rPr>
        <w:t>II.</w:t>
      </w:r>
      <w:r w:rsidR="00627899" w:rsidRPr="001E56DE">
        <w:rPr>
          <w:rFonts w:asciiTheme="majorHAnsi" w:hAnsiTheme="majorHAnsi" w:cstheme="majorHAnsi"/>
          <w:b/>
          <w:bCs/>
          <w:color w:val="000000"/>
          <w:sz w:val="22"/>
          <w:szCs w:val="22"/>
        </w:rPr>
        <w:t xml:space="preserve"> </w:t>
      </w:r>
      <w:r w:rsidRPr="001E56DE">
        <w:rPr>
          <w:rFonts w:asciiTheme="majorHAnsi" w:hAnsiTheme="majorHAnsi" w:cstheme="majorHAnsi"/>
          <w:color w:val="000000"/>
          <w:sz w:val="22"/>
          <w:szCs w:val="22"/>
        </w:rPr>
        <w:t>As licitantes devem apresentar as marcas dos itens que se propõem a entregar, observadas as exigências mínimas constantes do presente anexo;</w:t>
      </w:r>
    </w:p>
    <w:p w:rsidR="00754BE1" w:rsidRPr="001E56DE" w:rsidRDefault="00754BE1" w:rsidP="001E56DE">
      <w:pPr>
        <w:pStyle w:val="NormalWeb"/>
        <w:spacing w:before="0" w:beforeAutospacing="0" w:after="0" w:afterAutospacing="0" w:line="276" w:lineRule="auto"/>
        <w:jc w:val="both"/>
        <w:rPr>
          <w:rFonts w:asciiTheme="majorHAnsi" w:hAnsiTheme="majorHAnsi" w:cstheme="majorHAnsi"/>
          <w:sz w:val="22"/>
          <w:szCs w:val="22"/>
        </w:rPr>
      </w:pPr>
      <w:r w:rsidRPr="001E56DE">
        <w:rPr>
          <w:rFonts w:asciiTheme="majorHAnsi" w:hAnsiTheme="majorHAnsi" w:cstheme="majorHAnsi"/>
          <w:b/>
          <w:bCs/>
          <w:color w:val="000000"/>
          <w:sz w:val="22"/>
          <w:szCs w:val="22"/>
        </w:rPr>
        <w:t>a)</w:t>
      </w:r>
      <w:r w:rsidRPr="001E56DE">
        <w:rPr>
          <w:rFonts w:asciiTheme="majorHAnsi" w:hAnsiTheme="majorHAnsi" w:cstheme="majorHAnsi"/>
          <w:color w:val="000000"/>
          <w:sz w:val="22"/>
          <w:szCs w:val="22"/>
        </w:rPr>
        <w:t xml:space="preserve"> Quaisquer marcas, eventualmente citadas na descrição dos objetos, devem ser consideradas como simples parâmetro, devendo cada licitante informar as respectivas marcas dos objetos propostos;</w:t>
      </w:r>
    </w:p>
    <w:p w:rsidR="00A25922" w:rsidRPr="001E56DE" w:rsidRDefault="00754BE1" w:rsidP="001E56DE">
      <w:pPr>
        <w:pStyle w:val="NormalWeb"/>
        <w:spacing w:before="0" w:beforeAutospacing="0" w:after="0" w:afterAutospacing="0" w:line="276" w:lineRule="auto"/>
        <w:jc w:val="both"/>
        <w:rPr>
          <w:rFonts w:asciiTheme="majorHAnsi" w:hAnsiTheme="majorHAnsi" w:cstheme="majorHAnsi"/>
          <w:color w:val="000000"/>
          <w:sz w:val="22"/>
          <w:szCs w:val="22"/>
        </w:rPr>
      </w:pPr>
      <w:r w:rsidRPr="001E56DE">
        <w:rPr>
          <w:rFonts w:asciiTheme="majorHAnsi" w:hAnsiTheme="majorHAnsi" w:cstheme="majorHAnsi"/>
          <w:b/>
          <w:bCs/>
          <w:color w:val="000000"/>
          <w:sz w:val="22"/>
          <w:szCs w:val="22"/>
        </w:rPr>
        <w:t xml:space="preserve">III. </w:t>
      </w:r>
      <w:r w:rsidRPr="001E56DE">
        <w:rPr>
          <w:rFonts w:asciiTheme="majorHAnsi" w:hAnsiTheme="majorHAnsi" w:cstheme="majorHAnsi"/>
          <w:color w:val="000000"/>
          <w:sz w:val="22"/>
          <w:szCs w:val="22"/>
        </w:rPr>
        <w:t>Frete por conta da licitante vencedora.</w:t>
      </w:r>
    </w:p>
    <w:p w:rsidR="00754BE1" w:rsidRPr="001E56DE" w:rsidRDefault="00754BE1" w:rsidP="0029576E">
      <w:pPr>
        <w:pStyle w:val="NormalWeb"/>
        <w:pBdr>
          <w:top w:val="single" w:sz="4" w:space="1" w:color="000000"/>
          <w:left w:val="single" w:sz="4" w:space="4" w:color="000000"/>
          <w:bottom w:val="single" w:sz="4" w:space="1" w:color="000000"/>
          <w:right w:val="single" w:sz="4" w:space="4" w:color="000000"/>
        </w:pBdr>
        <w:spacing w:before="120" w:beforeAutospacing="0" w:after="120" w:afterAutospacing="0" w:line="360" w:lineRule="auto"/>
        <w:rPr>
          <w:rFonts w:asciiTheme="majorHAnsi" w:hAnsiTheme="majorHAnsi" w:cstheme="majorHAnsi"/>
          <w:sz w:val="22"/>
          <w:szCs w:val="22"/>
        </w:rPr>
      </w:pPr>
      <w:r w:rsidRPr="001E56DE">
        <w:rPr>
          <w:rFonts w:asciiTheme="majorHAnsi" w:hAnsiTheme="majorHAnsi" w:cstheme="majorHAnsi"/>
          <w:b/>
          <w:bCs/>
          <w:color w:val="000000"/>
          <w:sz w:val="22"/>
          <w:szCs w:val="22"/>
        </w:rPr>
        <w:t>4. DA PROPOSTA: </w:t>
      </w:r>
    </w:p>
    <w:p w:rsidR="00754BE1" w:rsidRPr="001E56DE" w:rsidRDefault="00754BE1" w:rsidP="001E56DE">
      <w:pPr>
        <w:pStyle w:val="NormalWeb"/>
        <w:spacing w:before="240" w:beforeAutospacing="0" w:after="0" w:afterAutospacing="0" w:line="276" w:lineRule="auto"/>
        <w:jc w:val="both"/>
        <w:rPr>
          <w:rFonts w:asciiTheme="majorHAnsi" w:hAnsiTheme="majorHAnsi" w:cstheme="majorHAnsi"/>
          <w:sz w:val="22"/>
          <w:szCs w:val="22"/>
        </w:rPr>
      </w:pPr>
      <w:r w:rsidRPr="001E56DE">
        <w:rPr>
          <w:rFonts w:asciiTheme="majorHAnsi" w:hAnsiTheme="majorHAnsi" w:cstheme="majorHAnsi"/>
          <w:b/>
          <w:bCs/>
          <w:color w:val="000000"/>
          <w:sz w:val="22"/>
          <w:szCs w:val="22"/>
        </w:rPr>
        <w:t xml:space="preserve">4.1. </w:t>
      </w:r>
      <w:r w:rsidRPr="001E56DE">
        <w:rPr>
          <w:rFonts w:asciiTheme="majorHAnsi" w:hAnsiTheme="majorHAnsi" w:cstheme="majorHAnsi"/>
          <w:color w:val="000000"/>
          <w:sz w:val="22"/>
          <w:szCs w:val="22"/>
        </w:rPr>
        <w:t>A validade da Proposta será de ___ (___________) dias, contados a partir da data da sessão;</w:t>
      </w:r>
    </w:p>
    <w:p w:rsidR="00754BE1" w:rsidRDefault="00754BE1" w:rsidP="001E56DE">
      <w:pPr>
        <w:pStyle w:val="NormalWeb"/>
        <w:spacing w:before="0" w:beforeAutospacing="0" w:after="0" w:afterAutospacing="0" w:line="276" w:lineRule="auto"/>
        <w:jc w:val="both"/>
        <w:rPr>
          <w:rFonts w:asciiTheme="majorHAnsi" w:hAnsiTheme="majorHAnsi" w:cstheme="majorHAnsi"/>
          <w:color w:val="000000"/>
          <w:sz w:val="22"/>
          <w:szCs w:val="22"/>
        </w:rPr>
      </w:pPr>
      <w:r w:rsidRPr="001E56DE">
        <w:rPr>
          <w:rFonts w:asciiTheme="majorHAnsi" w:hAnsiTheme="majorHAnsi" w:cstheme="majorHAnsi"/>
          <w:b/>
          <w:bCs/>
          <w:color w:val="000000"/>
          <w:sz w:val="22"/>
          <w:szCs w:val="22"/>
        </w:rPr>
        <w:t xml:space="preserve">4.2. </w:t>
      </w:r>
      <w:r w:rsidRPr="001E56DE">
        <w:rPr>
          <w:rFonts w:asciiTheme="majorHAnsi" w:hAnsiTheme="majorHAnsi" w:cstheme="majorHAnsi"/>
          <w:color w:val="000000"/>
          <w:sz w:val="22"/>
          <w:szCs w:val="22"/>
        </w:rPr>
        <w:t>O preço proposto contempla todas as despesas que o compõem, tais como de embalagem e frete, bem como todos os encargos (obrigações sociais, impostos, taxas etc.).</w:t>
      </w:r>
    </w:p>
    <w:p w:rsidR="001E56DE" w:rsidRPr="001E56DE" w:rsidRDefault="001E56DE" w:rsidP="001E56DE">
      <w:pPr>
        <w:pStyle w:val="NormalWeb"/>
        <w:spacing w:before="0" w:beforeAutospacing="0" w:after="0" w:afterAutospacing="0" w:line="276" w:lineRule="auto"/>
        <w:jc w:val="both"/>
        <w:rPr>
          <w:rFonts w:asciiTheme="majorHAnsi" w:hAnsiTheme="majorHAnsi" w:cstheme="majorHAnsi"/>
          <w:sz w:val="22"/>
          <w:szCs w:val="22"/>
        </w:rPr>
      </w:pPr>
    </w:p>
    <w:p w:rsidR="00754BE1" w:rsidRPr="001E56DE" w:rsidRDefault="00754BE1" w:rsidP="0029576E">
      <w:pPr>
        <w:pStyle w:val="NormalWeb"/>
        <w:spacing w:before="0" w:beforeAutospacing="0" w:after="0" w:afterAutospacing="0"/>
        <w:jc w:val="center"/>
        <w:rPr>
          <w:rFonts w:asciiTheme="majorHAnsi" w:hAnsiTheme="majorHAnsi" w:cstheme="majorHAnsi"/>
          <w:sz w:val="22"/>
          <w:szCs w:val="22"/>
        </w:rPr>
      </w:pPr>
      <w:r w:rsidRPr="001E56DE">
        <w:rPr>
          <w:rFonts w:asciiTheme="majorHAnsi" w:hAnsiTheme="majorHAnsi" w:cstheme="majorHAnsi"/>
          <w:color w:val="000000"/>
          <w:sz w:val="22"/>
          <w:szCs w:val="22"/>
        </w:rPr>
        <w:t>___________________________</w:t>
      </w:r>
    </w:p>
    <w:p w:rsidR="00754BE1" w:rsidRPr="001E56DE" w:rsidRDefault="00754BE1" w:rsidP="0029576E">
      <w:pPr>
        <w:pStyle w:val="NormalWeb"/>
        <w:spacing w:before="0" w:beforeAutospacing="0" w:after="0" w:afterAutospacing="0"/>
        <w:jc w:val="center"/>
        <w:rPr>
          <w:rFonts w:asciiTheme="majorHAnsi" w:hAnsiTheme="majorHAnsi" w:cstheme="majorHAnsi"/>
          <w:sz w:val="22"/>
          <w:szCs w:val="22"/>
        </w:rPr>
      </w:pPr>
      <w:r w:rsidRPr="001E56DE">
        <w:rPr>
          <w:rFonts w:asciiTheme="majorHAnsi" w:hAnsiTheme="majorHAnsi" w:cstheme="majorHAnsi"/>
          <w:color w:val="000000"/>
          <w:sz w:val="22"/>
          <w:szCs w:val="22"/>
        </w:rPr>
        <w:t>(Data)</w:t>
      </w:r>
    </w:p>
    <w:p w:rsidR="001E56DE" w:rsidRDefault="001E56DE" w:rsidP="0029576E">
      <w:pPr>
        <w:pStyle w:val="NormalWeb"/>
        <w:spacing w:before="0" w:beforeAutospacing="0" w:after="0" w:afterAutospacing="0"/>
        <w:jc w:val="center"/>
        <w:rPr>
          <w:rFonts w:asciiTheme="majorHAnsi" w:hAnsiTheme="majorHAnsi" w:cstheme="majorHAnsi"/>
          <w:color w:val="000000"/>
          <w:sz w:val="22"/>
          <w:szCs w:val="22"/>
        </w:rPr>
      </w:pPr>
    </w:p>
    <w:p w:rsidR="00754BE1" w:rsidRPr="001E56DE" w:rsidRDefault="00754BE1" w:rsidP="0029576E">
      <w:pPr>
        <w:pStyle w:val="NormalWeb"/>
        <w:spacing w:before="0" w:beforeAutospacing="0" w:after="0" w:afterAutospacing="0"/>
        <w:jc w:val="center"/>
        <w:rPr>
          <w:rFonts w:asciiTheme="majorHAnsi" w:hAnsiTheme="majorHAnsi" w:cstheme="majorHAnsi"/>
          <w:sz w:val="22"/>
          <w:szCs w:val="22"/>
        </w:rPr>
      </w:pPr>
      <w:r w:rsidRPr="001E56DE">
        <w:rPr>
          <w:rFonts w:asciiTheme="majorHAnsi" w:hAnsiTheme="majorHAnsi" w:cstheme="majorHAnsi"/>
          <w:color w:val="000000"/>
          <w:sz w:val="22"/>
          <w:szCs w:val="22"/>
        </w:rPr>
        <w:t>_____________________________</w:t>
      </w:r>
    </w:p>
    <w:p w:rsidR="00BF77EC" w:rsidRPr="001E56DE" w:rsidRDefault="001E56DE" w:rsidP="001E56DE">
      <w:pPr>
        <w:pStyle w:val="NormalWeb"/>
        <w:spacing w:before="0" w:beforeAutospacing="0" w:after="0" w:afterAutospacing="0"/>
        <w:jc w:val="center"/>
        <w:rPr>
          <w:rFonts w:asciiTheme="majorHAnsi" w:hAnsiTheme="majorHAnsi" w:cstheme="majorHAnsi"/>
          <w:sz w:val="22"/>
          <w:szCs w:val="22"/>
        </w:rPr>
      </w:pPr>
      <w:r>
        <w:rPr>
          <w:rFonts w:asciiTheme="majorHAnsi" w:hAnsiTheme="majorHAnsi" w:cstheme="majorHAnsi"/>
          <w:color w:val="000000"/>
          <w:sz w:val="22"/>
          <w:szCs w:val="22"/>
        </w:rPr>
        <w:t>(Representante Legal)</w:t>
      </w:r>
    </w:p>
    <w:p w:rsidR="00BF77EC" w:rsidRPr="001E56DE" w:rsidRDefault="00BF77EC">
      <w:pPr>
        <w:pBdr>
          <w:top w:val="nil"/>
          <w:left w:val="nil"/>
          <w:bottom w:val="nil"/>
          <w:right w:val="nil"/>
          <w:between w:val="nil"/>
        </w:pBdr>
        <w:spacing w:before="120" w:after="120"/>
        <w:ind w:left="-284" w:firstLine="426"/>
        <w:jc w:val="center"/>
        <w:rPr>
          <w:rFonts w:asciiTheme="majorHAnsi" w:eastAsia="Arial" w:hAnsiTheme="majorHAnsi" w:cstheme="majorHAnsi"/>
          <w:color w:val="000000"/>
          <w:sz w:val="22"/>
          <w:szCs w:val="22"/>
        </w:rPr>
      </w:pPr>
    </w:p>
    <w:sectPr w:rsidR="00BF77EC" w:rsidRPr="001E56DE" w:rsidSect="00181E66">
      <w:headerReference w:type="even" r:id="rId19"/>
      <w:headerReference w:type="default" r:id="rId20"/>
      <w:footerReference w:type="even" r:id="rId21"/>
      <w:footerReference w:type="default" r:id="rId22"/>
      <w:pgSz w:w="11906" w:h="16838"/>
      <w:pgMar w:top="1440" w:right="991" w:bottom="709" w:left="1080" w:header="0" w:footer="0" w:gutter="0"/>
      <w:pgNumType w:start="1"/>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1687" w:rsidRDefault="00C51687">
      <w:r>
        <w:separator/>
      </w:r>
    </w:p>
  </w:endnote>
  <w:endnote w:type="continuationSeparator" w:id="0">
    <w:p w:rsidR="00C51687" w:rsidRDefault="00C51687">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Arial-BoldMT, Arial">
    <w:charset w:val="00"/>
    <w:family w:val="auto"/>
    <w:pitch w:val="default"/>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NSimSun">
    <w:panose1 w:val="02010609030101010101"/>
    <w:charset w:val="86"/>
    <w:family w:val="modern"/>
    <w:pitch w:val="fixed"/>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25B9" w:rsidRDefault="003B25B9">
    <w:pPr>
      <w:jc w:val="center"/>
      <w:rPr>
        <w:rFonts w:ascii="Arial" w:eastAsia="Arial" w:hAnsi="Arial" w:cs="Arial"/>
        <w:sz w:val="16"/>
        <w:szCs w:val="16"/>
      </w:rPr>
    </w:pPr>
    <w:r>
      <w:rPr>
        <w:rFonts w:ascii="Arial" w:eastAsia="Arial" w:hAnsi="Arial" w:cs="Arial"/>
        <w:sz w:val="16"/>
        <w:szCs w:val="16"/>
      </w:rPr>
      <w:t>Avenida dos Expedicionários, 389. Centro – Itatiaia /RJ – CEP: 27580-000</w:t>
    </w:r>
  </w:p>
  <w:p w:rsidR="003B25B9" w:rsidRDefault="003B25B9">
    <w:pPr>
      <w:jc w:val="center"/>
      <w:rPr>
        <w:rFonts w:ascii="Arial" w:eastAsia="Arial" w:hAnsi="Arial" w:cs="Arial"/>
        <w:sz w:val="16"/>
        <w:szCs w:val="16"/>
      </w:rPr>
    </w:pPr>
    <w:r>
      <w:rPr>
        <w:rFonts w:ascii="Arial" w:eastAsia="Arial" w:hAnsi="Arial" w:cs="Arial"/>
        <w:sz w:val="16"/>
        <w:szCs w:val="16"/>
      </w:rPr>
      <w:t xml:space="preserve">Tel.: (24) 3352-1663 / </w:t>
    </w:r>
    <w:r w:rsidRPr="00E861D9">
      <w:rPr>
        <w:rFonts w:ascii="Arial" w:eastAsia="Arial" w:hAnsi="Arial" w:cs="Arial"/>
        <w:sz w:val="16"/>
        <w:szCs w:val="16"/>
      </w:rPr>
      <w:t>E-mail: auxiliarcompras.saude@gmail.com</w:t>
    </w:r>
  </w:p>
  <w:p w:rsidR="003B25B9" w:rsidRDefault="003B25B9">
    <w:pPr>
      <w:pBdr>
        <w:top w:val="nil"/>
        <w:left w:val="nil"/>
        <w:bottom w:val="nil"/>
        <w:right w:val="nil"/>
        <w:between w:val="nil"/>
      </w:pBdr>
      <w:tabs>
        <w:tab w:val="center" w:pos="4252"/>
        <w:tab w:val="right" w:pos="8504"/>
      </w:tabs>
      <w:rPr>
        <w:rFonts w:ascii="Times New Roman" w:eastAsia="Times New Roman" w:hAnsi="Times New Roman" w:cs="Times New Roman"/>
        <w:color w:val="000000"/>
        <w:sz w:val="26"/>
        <w:szCs w:val="26"/>
      </w:rPr>
    </w:pPr>
  </w:p>
  <w:p w:rsidR="003B25B9" w:rsidRDefault="003B25B9">
    <w:pPr>
      <w:pBdr>
        <w:top w:val="nil"/>
        <w:left w:val="nil"/>
        <w:bottom w:val="nil"/>
        <w:right w:val="nil"/>
        <w:between w:val="nil"/>
      </w:pBdr>
      <w:tabs>
        <w:tab w:val="center" w:pos="4252"/>
        <w:tab w:val="right" w:pos="8504"/>
      </w:tabs>
      <w:jc w:val="center"/>
      <w:rPr>
        <w:rFonts w:ascii="Times New Roman" w:eastAsia="Times New Roman" w:hAnsi="Times New Roman" w:cs="Times New Roman"/>
        <w:color w:val="000000"/>
        <w:sz w:val="26"/>
        <w:szCs w:val="2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25B9" w:rsidRDefault="003B25B9">
    <w:pPr>
      <w:pBdr>
        <w:top w:val="nil"/>
        <w:left w:val="nil"/>
        <w:bottom w:val="nil"/>
        <w:right w:val="nil"/>
        <w:between w:val="nil"/>
      </w:pBdr>
      <w:tabs>
        <w:tab w:val="center" w:pos="4252"/>
        <w:tab w:val="right" w:pos="8504"/>
      </w:tabs>
      <w:rPr>
        <w:rFonts w:ascii="Arial" w:eastAsia="Arial" w:hAnsi="Arial" w:cs="Arial"/>
        <w:b/>
        <w:color w:val="003F80"/>
        <w:sz w:val="22"/>
        <w:szCs w:val="22"/>
      </w:rPr>
    </w:pPr>
  </w:p>
  <w:p w:rsidR="003B25B9" w:rsidRDefault="003B25B9">
    <w:pPr>
      <w:jc w:val="center"/>
      <w:rPr>
        <w:rFonts w:ascii="Arial" w:eastAsia="Arial" w:hAnsi="Arial" w:cs="Arial"/>
        <w:sz w:val="16"/>
        <w:szCs w:val="16"/>
      </w:rPr>
    </w:pPr>
    <w:r>
      <w:rPr>
        <w:rFonts w:ascii="Arial" w:eastAsia="Arial" w:hAnsi="Arial" w:cs="Arial"/>
        <w:sz w:val="16"/>
        <w:szCs w:val="16"/>
      </w:rPr>
      <w:t>Avenida dos Expedicionários, 389. Centro – Itatiaia /RJ – CEP: 27580-000</w:t>
    </w:r>
  </w:p>
  <w:p w:rsidR="003B25B9" w:rsidRPr="007865A1" w:rsidRDefault="003B25B9" w:rsidP="007865A1">
    <w:pPr>
      <w:jc w:val="center"/>
      <w:rPr>
        <w:rFonts w:ascii="Arial" w:eastAsia="Arial" w:hAnsi="Arial" w:cs="Arial"/>
        <w:sz w:val="16"/>
        <w:szCs w:val="16"/>
      </w:rPr>
    </w:pPr>
    <w:r>
      <w:rPr>
        <w:rFonts w:ascii="Arial" w:eastAsia="Arial" w:hAnsi="Arial" w:cs="Arial"/>
        <w:sz w:val="16"/>
        <w:szCs w:val="16"/>
      </w:rPr>
      <w:t>Tel.: (24) 3352-1663/</w:t>
    </w:r>
    <w:r w:rsidRPr="007A22DF">
      <w:rPr>
        <w:rFonts w:ascii="Arial" w:eastAsia="Arial" w:hAnsi="Arial" w:cs="Arial"/>
        <w:sz w:val="16"/>
        <w:szCs w:val="16"/>
      </w:rPr>
      <w:t>E-mail: auxiliarcompras.saude@gmail.com</w:t>
    </w:r>
  </w:p>
  <w:p w:rsidR="003B25B9" w:rsidRDefault="003B25B9">
    <w:pPr>
      <w:pBdr>
        <w:top w:val="nil"/>
        <w:left w:val="nil"/>
        <w:bottom w:val="nil"/>
        <w:right w:val="nil"/>
        <w:between w:val="nil"/>
      </w:pBdr>
      <w:tabs>
        <w:tab w:val="center" w:pos="4252"/>
        <w:tab w:val="right" w:pos="8504"/>
      </w:tabs>
      <w:jc w:val="center"/>
      <w:rPr>
        <w:rFonts w:ascii="Arial" w:eastAsia="Arial" w:hAnsi="Arial" w:cs="Arial"/>
        <w:b/>
        <w:color w:val="003F80"/>
        <w:sz w:val="22"/>
        <w:szCs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1687" w:rsidRDefault="00C51687">
      <w:r>
        <w:separator/>
      </w:r>
    </w:p>
  </w:footnote>
  <w:footnote w:type="continuationSeparator" w:id="0">
    <w:p w:rsidR="00C51687" w:rsidRDefault="00C5168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25B9" w:rsidRDefault="003B25B9">
    <w:pPr>
      <w:pBdr>
        <w:top w:val="nil"/>
        <w:left w:val="nil"/>
        <w:bottom w:val="nil"/>
        <w:right w:val="nil"/>
        <w:between w:val="nil"/>
      </w:pBdr>
      <w:tabs>
        <w:tab w:val="center" w:pos="4419"/>
        <w:tab w:val="right" w:pos="8838"/>
      </w:tabs>
      <w:jc w:val="center"/>
      <w:rPr>
        <w:rFonts w:ascii="Times New Roman" w:eastAsia="Times New Roman" w:hAnsi="Times New Roman" w:cs="Times New Roman"/>
        <w:color w:val="000000"/>
      </w:rPr>
    </w:pPr>
    <w:r>
      <w:rPr>
        <w:rFonts w:ascii="Times New Roman" w:eastAsia="Times New Roman" w:hAnsi="Times New Roman" w:cs="Times New Roman"/>
        <w:noProof/>
        <w:color w:val="000000"/>
      </w:rPr>
      <w:drawing>
        <wp:inline distT="0" distB="0" distL="0" distR="0">
          <wp:extent cx="5401310" cy="9144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401310" cy="914400"/>
                  </a:xfrm>
                  <a:prstGeom prst="rect">
                    <a:avLst/>
                  </a:prstGeom>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25B9" w:rsidRDefault="003B25B9">
    <w:pPr>
      <w:pBdr>
        <w:top w:val="nil"/>
        <w:left w:val="nil"/>
        <w:bottom w:val="nil"/>
        <w:right w:val="nil"/>
        <w:between w:val="nil"/>
      </w:pBdr>
      <w:tabs>
        <w:tab w:val="center" w:pos="4419"/>
        <w:tab w:val="right" w:pos="8838"/>
      </w:tabs>
      <w:jc w:val="center"/>
      <w:rPr>
        <w:rFonts w:ascii="Times New Roman" w:eastAsia="Times New Roman" w:hAnsi="Times New Roman" w:cs="Times New Roman"/>
        <w:color w:val="000000"/>
      </w:rPr>
    </w:pPr>
    <w:r>
      <w:rPr>
        <w:rFonts w:ascii="Times New Roman" w:eastAsia="Times New Roman" w:hAnsi="Times New Roman" w:cs="Times New Roman"/>
        <w:noProof/>
        <w:color w:val="000000"/>
      </w:rPr>
      <w:drawing>
        <wp:inline distT="0" distB="0" distL="0" distR="0">
          <wp:extent cx="5401310" cy="9144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401310" cy="914400"/>
                  </a:xfrm>
                  <a:prstGeom prst="rect">
                    <a:avLst/>
                  </a:prstGeom>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E3050"/>
    <w:multiLevelType w:val="hybridMultilevel"/>
    <w:tmpl w:val="8D708382"/>
    <w:lvl w:ilvl="0" w:tplc="992A8982">
      <w:start w:val="1"/>
      <w:numFmt w:val="lowerLetter"/>
      <w:lvlText w:val="%1)"/>
      <w:lvlJc w:val="left"/>
      <w:pPr>
        <w:ind w:left="360" w:hanging="360"/>
      </w:pPr>
      <w:rPr>
        <w:rFonts w:ascii="Arial" w:eastAsia="Times New Roman" w:hAnsi="Arial" w:cs="Arial"/>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
    <w:nsid w:val="045134D1"/>
    <w:multiLevelType w:val="hybridMultilevel"/>
    <w:tmpl w:val="B6882766"/>
    <w:lvl w:ilvl="0" w:tplc="D0341332">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5A83466"/>
    <w:multiLevelType w:val="multilevel"/>
    <w:tmpl w:val="B80677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5ED1555"/>
    <w:multiLevelType w:val="multilevel"/>
    <w:tmpl w:val="8BC47D0C"/>
    <w:lvl w:ilvl="0">
      <w:start w:val="9"/>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067316BE"/>
    <w:multiLevelType w:val="multilevel"/>
    <w:tmpl w:val="02E0CB78"/>
    <w:lvl w:ilvl="0">
      <w:start w:val="1"/>
      <w:numFmt w:val="decimal"/>
      <w:lvlText w:val="%1."/>
      <w:lvlJc w:val="left"/>
      <w:pPr>
        <w:ind w:left="360" w:hanging="360"/>
      </w:pPr>
      <w:rPr>
        <w:color w:val="000000"/>
        <w:sz w:val="24"/>
        <w:szCs w:val="24"/>
      </w:rPr>
    </w:lvl>
    <w:lvl w:ilvl="1">
      <w:start w:val="1"/>
      <w:numFmt w:val="decimal"/>
      <w:lvlText w:val="%1.%2."/>
      <w:lvlJc w:val="left"/>
      <w:pPr>
        <w:ind w:left="720" w:hanging="360"/>
      </w:pPr>
      <w:rPr>
        <w:b/>
        <w:color w:val="000000"/>
        <w:sz w:val="22"/>
        <w:szCs w:val="22"/>
      </w:rPr>
    </w:lvl>
    <w:lvl w:ilvl="2">
      <w:start w:val="1"/>
      <w:numFmt w:val="decimal"/>
      <w:lvlText w:val="%1.%2.%3."/>
      <w:lvlJc w:val="left"/>
      <w:pPr>
        <w:ind w:left="1440" w:hanging="720"/>
      </w:pPr>
      <w:rPr>
        <w:color w:val="000000"/>
        <w:sz w:val="22"/>
        <w:szCs w:val="22"/>
      </w:rPr>
    </w:lvl>
    <w:lvl w:ilvl="3">
      <w:start w:val="1"/>
      <w:numFmt w:val="decimal"/>
      <w:lvlText w:val="%1.%2.%3.%4."/>
      <w:lvlJc w:val="left"/>
      <w:pPr>
        <w:ind w:left="1800" w:hanging="720"/>
      </w:pPr>
      <w:rPr>
        <w:color w:val="000000"/>
        <w:sz w:val="22"/>
        <w:szCs w:val="22"/>
      </w:rPr>
    </w:lvl>
    <w:lvl w:ilvl="4">
      <w:start w:val="1"/>
      <w:numFmt w:val="decimal"/>
      <w:lvlText w:val="%1.%2.%3.%4.%5."/>
      <w:lvlJc w:val="left"/>
      <w:pPr>
        <w:ind w:left="2520" w:hanging="1080"/>
      </w:pPr>
      <w:rPr>
        <w:color w:val="000000"/>
        <w:sz w:val="22"/>
        <w:szCs w:val="22"/>
      </w:rPr>
    </w:lvl>
    <w:lvl w:ilvl="5">
      <w:start w:val="1"/>
      <w:numFmt w:val="decimal"/>
      <w:lvlText w:val="%1.%2.%3.%4.%5.%6."/>
      <w:lvlJc w:val="left"/>
      <w:pPr>
        <w:ind w:left="2880" w:hanging="1080"/>
      </w:pPr>
      <w:rPr>
        <w:color w:val="000000"/>
        <w:sz w:val="22"/>
        <w:szCs w:val="22"/>
      </w:rPr>
    </w:lvl>
    <w:lvl w:ilvl="6">
      <w:start w:val="1"/>
      <w:numFmt w:val="decimal"/>
      <w:lvlText w:val="%1.%2.%3.%4.%5.%6.%7."/>
      <w:lvlJc w:val="left"/>
      <w:pPr>
        <w:ind w:left="3240" w:hanging="1080"/>
      </w:pPr>
      <w:rPr>
        <w:color w:val="000000"/>
        <w:sz w:val="22"/>
        <w:szCs w:val="22"/>
      </w:rPr>
    </w:lvl>
    <w:lvl w:ilvl="7">
      <w:start w:val="1"/>
      <w:numFmt w:val="decimal"/>
      <w:lvlText w:val="%1.%2.%3.%4.%5.%6.%7.%8."/>
      <w:lvlJc w:val="left"/>
      <w:pPr>
        <w:ind w:left="3960" w:hanging="1440"/>
      </w:pPr>
      <w:rPr>
        <w:color w:val="000000"/>
        <w:sz w:val="22"/>
        <w:szCs w:val="22"/>
      </w:rPr>
    </w:lvl>
    <w:lvl w:ilvl="8">
      <w:start w:val="1"/>
      <w:numFmt w:val="decimal"/>
      <w:lvlText w:val="%1.%2.%3.%4.%5.%6.%7.%8.%9."/>
      <w:lvlJc w:val="left"/>
      <w:pPr>
        <w:ind w:left="4320" w:hanging="1440"/>
      </w:pPr>
      <w:rPr>
        <w:color w:val="000000"/>
        <w:sz w:val="22"/>
        <w:szCs w:val="22"/>
      </w:rPr>
    </w:lvl>
  </w:abstractNum>
  <w:abstractNum w:abstractNumId="5">
    <w:nsid w:val="07457F5E"/>
    <w:multiLevelType w:val="multilevel"/>
    <w:tmpl w:val="FA7272D6"/>
    <w:lvl w:ilvl="0">
      <w:start w:val="8"/>
      <w:numFmt w:val="decimal"/>
      <w:lvlText w:val="%1."/>
      <w:lvlJc w:val="left"/>
      <w:pPr>
        <w:ind w:left="585" w:hanging="585"/>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09181394"/>
    <w:multiLevelType w:val="multilevel"/>
    <w:tmpl w:val="6FAA6DF6"/>
    <w:lvl w:ilvl="0">
      <w:start w:val="8"/>
      <w:numFmt w:val="decimal"/>
      <w:lvlText w:val="%1."/>
      <w:lvlJc w:val="left"/>
      <w:pPr>
        <w:ind w:left="1080" w:hanging="360"/>
      </w:pPr>
      <w:rPr>
        <w:rFonts w:hint="default"/>
        <w:b/>
      </w:rPr>
    </w:lvl>
    <w:lvl w:ilvl="1">
      <w:start w:val="1"/>
      <w:numFmt w:val="decimal"/>
      <w:isLgl/>
      <w:lvlText w:val="%1.%2."/>
      <w:lvlJc w:val="left"/>
      <w:pPr>
        <w:ind w:left="1110" w:hanging="390"/>
      </w:pPr>
      <w:rPr>
        <w:rFonts w:hint="default"/>
        <w:b/>
        <w:color w:val="auto"/>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7">
    <w:nsid w:val="1249405E"/>
    <w:multiLevelType w:val="multilevel"/>
    <w:tmpl w:val="1D98CB7A"/>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1C8B360B"/>
    <w:multiLevelType w:val="hybridMultilevel"/>
    <w:tmpl w:val="FAC88656"/>
    <w:lvl w:ilvl="0" w:tplc="16BA1DF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DC42B7C"/>
    <w:multiLevelType w:val="multilevel"/>
    <w:tmpl w:val="FB1025D0"/>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F6569C9"/>
    <w:multiLevelType w:val="multilevel"/>
    <w:tmpl w:val="BBAADEE8"/>
    <w:lvl w:ilvl="0">
      <w:start w:val="9"/>
      <w:numFmt w:val="decimal"/>
      <w:lvlText w:val="%1."/>
      <w:lvlJc w:val="left"/>
      <w:pPr>
        <w:ind w:left="585" w:hanging="585"/>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34AF566D"/>
    <w:multiLevelType w:val="hybridMultilevel"/>
    <w:tmpl w:val="33FA5E0A"/>
    <w:lvl w:ilvl="0" w:tplc="2AF68E38">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34CB0184"/>
    <w:multiLevelType w:val="hybridMultilevel"/>
    <w:tmpl w:val="FF806870"/>
    <w:lvl w:ilvl="0" w:tplc="0FF0B3E6">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364005C5"/>
    <w:multiLevelType w:val="multilevel"/>
    <w:tmpl w:val="17544070"/>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6A345B6"/>
    <w:multiLevelType w:val="hybridMultilevel"/>
    <w:tmpl w:val="53BCD3C6"/>
    <w:lvl w:ilvl="0" w:tplc="FE046D3C">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3C7768B7"/>
    <w:multiLevelType w:val="hybridMultilevel"/>
    <w:tmpl w:val="38DCB3C2"/>
    <w:lvl w:ilvl="0" w:tplc="A476D712">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3F3764DC"/>
    <w:multiLevelType w:val="multilevel"/>
    <w:tmpl w:val="4D004E7C"/>
    <w:lvl w:ilvl="0">
      <w:start w:val="9"/>
      <w:numFmt w:val="decimal"/>
      <w:lvlText w:val="%1."/>
      <w:lvlJc w:val="left"/>
      <w:pPr>
        <w:ind w:left="585" w:hanging="58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3FEB5866"/>
    <w:multiLevelType w:val="hybridMultilevel"/>
    <w:tmpl w:val="610ED894"/>
    <w:lvl w:ilvl="0" w:tplc="2562A624">
      <w:start w:val="1"/>
      <w:numFmt w:val="upperRoman"/>
      <w:lvlText w:val="%1."/>
      <w:lvlJc w:val="left"/>
      <w:pPr>
        <w:ind w:left="1004" w:hanging="72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8">
    <w:nsid w:val="40716CD0"/>
    <w:multiLevelType w:val="multilevel"/>
    <w:tmpl w:val="2566FE40"/>
    <w:lvl w:ilvl="0">
      <w:start w:val="1"/>
      <w:numFmt w:val="decimal"/>
      <w:lvlText w:val="%1."/>
      <w:lvlJc w:val="left"/>
      <w:pPr>
        <w:ind w:left="360" w:hanging="360"/>
      </w:pPr>
      <w:rPr>
        <w:rFonts w:hint="default"/>
        <w:color w:val="000000"/>
        <w:sz w:val="22"/>
      </w:rPr>
    </w:lvl>
    <w:lvl w:ilvl="1">
      <w:start w:val="1"/>
      <w:numFmt w:val="decimal"/>
      <w:lvlText w:val="%1.%2."/>
      <w:lvlJc w:val="left"/>
      <w:pPr>
        <w:ind w:left="720" w:hanging="360"/>
      </w:pPr>
      <w:rPr>
        <w:rFonts w:hint="default"/>
        <w:b/>
        <w:color w:val="000000"/>
        <w:sz w:val="22"/>
      </w:rPr>
    </w:lvl>
    <w:lvl w:ilvl="2">
      <w:start w:val="1"/>
      <w:numFmt w:val="decimal"/>
      <w:lvlText w:val="%1.%2.%3."/>
      <w:lvlJc w:val="left"/>
      <w:pPr>
        <w:ind w:left="1440" w:hanging="720"/>
      </w:pPr>
      <w:rPr>
        <w:rFonts w:hint="default"/>
        <w:color w:val="000000"/>
        <w:sz w:val="22"/>
      </w:rPr>
    </w:lvl>
    <w:lvl w:ilvl="3">
      <w:start w:val="1"/>
      <w:numFmt w:val="decimal"/>
      <w:lvlText w:val="%1.%2.%3.%4."/>
      <w:lvlJc w:val="left"/>
      <w:pPr>
        <w:ind w:left="1800" w:hanging="720"/>
      </w:pPr>
      <w:rPr>
        <w:rFonts w:hint="default"/>
        <w:color w:val="000000"/>
        <w:sz w:val="22"/>
      </w:rPr>
    </w:lvl>
    <w:lvl w:ilvl="4">
      <w:start w:val="1"/>
      <w:numFmt w:val="decimal"/>
      <w:lvlText w:val="%1.%2.%3.%4.%5."/>
      <w:lvlJc w:val="left"/>
      <w:pPr>
        <w:ind w:left="2520" w:hanging="1080"/>
      </w:pPr>
      <w:rPr>
        <w:rFonts w:hint="default"/>
        <w:color w:val="000000"/>
        <w:sz w:val="22"/>
      </w:rPr>
    </w:lvl>
    <w:lvl w:ilvl="5">
      <w:start w:val="1"/>
      <w:numFmt w:val="decimal"/>
      <w:lvlText w:val="%1.%2.%3.%4.%5.%6."/>
      <w:lvlJc w:val="left"/>
      <w:pPr>
        <w:ind w:left="2880" w:hanging="1080"/>
      </w:pPr>
      <w:rPr>
        <w:rFonts w:hint="default"/>
        <w:color w:val="000000"/>
        <w:sz w:val="22"/>
      </w:rPr>
    </w:lvl>
    <w:lvl w:ilvl="6">
      <w:start w:val="1"/>
      <w:numFmt w:val="decimal"/>
      <w:lvlText w:val="%1.%2.%3.%4.%5.%6.%7."/>
      <w:lvlJc w:val="left"/>
      <w:pPr>
        <w:ind w:left="3240" w:hanging="1080"/>
      </w:pPr>
      <w:rPr>
        <w:rFonts w:hint="default"/>
        <w:color w:val="000000"/>
        <w:sz w:val="22"/>
      </w:rPr>
    </w:lvl>
    <w:lvl w:ilvl="7">
      <w:start w:val="1"/>
      <w:numFmt w:val="decimal"/>
      <w:lvlText w:val="%1.%2.%3.%4.%5.%6.%7.%8."/>
      <w:lvlJc w:val="left"/>
      <w:pPr>
        <w:ind w:left="3960" w:hanging="1440"/>
      </w:pPr>
      <w:rPr>
        <w:rFonts w:hint="default"/>
        <w:color w:val="000000"/>
        <w:sz w:val="22"/>
      </w:rPr>
    </w:lvl>
    <w:lvl w:ilvl="8">
      <w:start w:val="1"/>
      <w:numFmt w:val="decimal"/>
      <w:lvlText w:val="%1.%2.%3.%4.%5.%6.%7.%8.%9."/>
      <w:lvlJc w:val="left"/>
      <w:pPr>
        <w:ind w:left="4320" w:hanging="1440"/>
      </w:pPr>
      <w:rPr>
        <w:rFonts w:hint="default"/>
        <w:color w:val="000000"/>
        <w:sz w:val="22"/>
      </w:rPr>
    </w:lvl>
  </w:abstractNum>
  <w:abstractNum w:abstractNumId="19">
    <w:nsid w:val="46A31E66"/>
    <w:multiLevelType w:val="hybridMultilevel"/>
    <w:tmpl w:val="EE2EDE60"/>
    <w:lvl w:ilvl="0" w:tplc="7D1C0BEE">
      <w:start w:val="2"/>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47490933"/>
    <w:multiLevelType w:val="multilevel"/>
    <w:tmpl w:val="21D2E958"/>
    <w:lvl w:ilvl="0">
      <w:start w:val="1"/>
      <w:numFmt w:val="decimal"/>
      <w:lvlText w:val="%1."/>
      <w:lvlJc w:val="left"/>
      <w:pPr>
        <w:ind w:left="720" w:hanging="360"/>
      </w:pPr>
    </w:lvl>
    <w:lvl w:ilvl="1">
      <w:start w:val="1"/>
      <w:numFmt w:val="decimal"/>
      <w:lvlText w:val="%1.%2."/>
      <w:lvlJc w:val="left"/>
      <w:pPr>
        <w:ind w:left="644" w:hanging="359"/>
      </w:pPr>
      <w:rPr>
        <w:b/>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1">
    <w:nsid w:val="48191DEC"/>
    <w:multiLevelType w:val="hybridMultilevel"/>
    <w:tmpl w:val="94446F00"/>
    <w:lvl w:ilvl="0" w:tplc="DCC03F88">
      <w:start w:val="2"/>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48BC0546"/>
    <w:multiLevelType w:val="multilevel"/>
    <w:tmpl w:val="FF643D1E"/>
    <w:lvl w:ilvl="0">
      <w:start w:val="1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50B162E3"/>
    <w:multiLevelType w:val="hybridMultilevel"/>
    <w:tmpl w:val="615EE898"/>
    <w:lvl w:ilvl="0" w:tplc="0416000F">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558D4DEF"/>
    <w:multiLevelType w:val="multilevel"/>
    <w:tmpl w:val="953EEE7A"/>
    <w:lvl w:ilvl="0">
      <w:start w:val="8"/>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55D22BCE"/>
    <w:multiLevelType w:val="hybridMultilevel"/>
    <w:tmpl w:val="E14CCB80"/>
    <w:lvl w:ilvl="0" w:tplc="695EDCAC">
      <w:start w:val="1"/>
      <w:numFmt w:val="decimal"/>
      <w:lvlText w:val="%1."/>
      <w:lvlJc w:val="left"/>
      <w:pPr>
        <w:ind w:left="502" w:hanging="360"/>
      </w:pPr>
      <w:rPr>
        <w:rFonts w:hint="default"/>
      </w:rPr>
    </w:lvl>
    <w:lvl w:ilvl="1" w:tplc="6964933E" w:tentative="1">
      <w:start w:val="1"/>
      <w:numFmt w:val="lowerLetter"/>
      <w:lvlText w:val="%2."/>
      <w:lvlJc w:val="left"/>
      <w:pPr>
        <w:ind w:left="1222" w:hanging="360"/>
      </w:pPr>
    </w:lvl>
    <w:lvl w:ilvl="2" w:tplc="2D4AE550" w:tentative="1">
      <w:start w:val="1"/>
      <w:numFmt w:val="lowerRoman"/>
      <w:lvlText w:val="%3."/>
      <w:lvlJc w:val="right"/>
      <w:pPr>
        <w:ind w:left="1942" w:hanging="180"/>
      </w:pPr>
    </w:lvl>
    <w:lvl w:ilvl="3" w:tplc="B98A8E2A" w:tentative="1">
      <w:start w:val="1"/>
      <w:numFmt w:val="decimal"/>
      <w:lvlText w:val="%4."/>
      <w:lvlJc w:val="left"/>
      <w:pPr>
        <w:ind w:left="2662" w:hanging="360"/>
      </w:pPr>
    </w:lvl>
    <w:lvl w:ilvl="4" w:tplc="4B92A046" w:tentative="1">
      <w:start w:val="1"/>
      <w:numFmt w:val="lowerLetter"/>
      <w:lvlText w:val="%5."/>
      <w:lvlJc w:val="left"/>
      <w:pPr>
        <w:ind w:left="3382" w:hanging="360"/>
      </w:pPr>
    </w:lvl>
    <w:lvl w:ilvl="5" w:tplc="32ECF72A" w:tentative="1">
      <w:start w:val="1"/>
      <w:numFmt w:val="lowerRoman"/>
      <w:lvlText w:val="%6."/>
      <w:lvlJc w:val="right"/>
      <w:pPr>
        <w:ind w:left="4102" w:hanging="180"/>
      </w:pPr>
    </w:lvl>
    <w:lvl w:ilvl="6" w:tplc="C616C926" w:tentative="1">
      <w:start w:val="1"/>
      <w:numFmt w:val="decimal"/>
      <w:lvlText w:val="%7."/>
      <w:lvlJc w:val="left"/>
      <w:pPr>
        <w:ind w:left="4822" w:hanging="360"/>
      </w:pPr>
    </w:lvl>
    <w:lvl w:ilvl="7" w:tplc="6C88032A" w:tentative="1">
      <w:start w:val="1"/>
      <w:numFmt w:val="lowerLetter"/>
      <w:lvlText w:val="%8."/>
      <w:lvlJc w:val="left"/>
      <w:pPr>
        <w:ind w:left="5542" w:hanging="360"/>
      </w:pPr>
    </w:lvl>
    <w:lvl w:ilvl="8" w:tplc="D63650C2" w:tentative="1">
      <w:start w:val="1"/>
      <w:numFmt w:val="lowerRoman"/>
      <w:lvlText w:val="%9."/>
      <w:lvlJc w:val="right"/>
      <w:pPr>
        <w:ind w:left="6262" w:hanging="180"/>
      </w:pPr>
    </w:lvl>
  </w:abstractNum>
  <w:abstractNum w:abstractNumId="26">
    <w:nsid w:val="58BD07DD"/>
    <w:multiLevelType w:val="multilevel"/>
    <w:tmpl w:val="C43A6720"/>
    <w:lvl w:ilvl="0">
      <w:start w:val="8"/>
      <w:numFmt w:val="decimal"/>
      <w:lvlText w:val="%1"/>
      <w:lvlJc w:val="left"/>
      <w:pPr>
        <w:ind w:left="480" w:hanging="480"/>
      </w:pPr>
      <w:rPr>
        <w:rFonts w:hint="default"/>
        <w:u w:val="single"/>
      </w:rPr>
    </w:lvl>
    <w:lvl w:ilvl="1">
      <w:start w:val="5"/>
      <w:numFmt w:val="decimal"/>
      <w:lvlText w:val="%1.%2"/>
      <w:lvlJc w:val="left"/>
      <w:pPr>
        <w:ind w:left="840" w:hanging="480"/>
      </w:pPr>
      <w:rPr>
        <w:rFonts w:hint="default"/>
        <w:u w:val="single"/>
      </w:rPr>
    </w:lvl>
    <w:lvl w:ilvl="2">
      <w:start w:val="1"/>
      <w:numFmt w:val="decimal"/>
      <w:lvlText w:val="%1.%2.%3"/>
      <w:lvlJc w:val="left"/>
      <w:pPr>
        <w:ind w:left="720" w:hanging="720"/>
      </w:pPr>
      <w:rPr>
        <w:rFonts w:hint="default"/>
        <w:b/>
        <w:u w:val="none"/>
      </w:rPr>
    </w:lvl>
    <w:lvl w:ilvl="3">
      <w:start w:val="1"/>
      <w:numFmt w:val="decimal"/>
      <w:lvlText w:val="%1.%2.%3.%4"/>
      <w:lvlJc w:val="left"/>
      <w:pPr>
        <w:ind w:left="1800" w:hanging="720"/>
      </w:pPr>
      <w:rPr>
        <w:rFonts w:hint="default"/>
        <w:u w:val="single"/>
      </w:rPr>
    </w:lvl>
    <w:lvl w:ilvl="4">
      <w:start w:val="1"/>
      <w:numFmt w:val="decimal"/>
      <w:lvlText w:val="%1.%2.%3.%4.%5"/>
      <w:lvlJc w:val="left"/>
      <w:pPr>
        <w:ind w:left="2520" w:hanging="1080"/>
      </w:pPr>
      <w:rPr>
        <w:rFonts w:hint="default"/>
        <w:u w:val="single"/>
      </w:rPr>
    </w:lvl>
    <w:lvl w:ilvl="5">
      <w:start w:val="1"/>
      <w:numFmt w:val="decimal"/>
      <w:lvlText w:val="%1.%2.%3.%4.%5.%6"/>
      <w:lvlJc w:val="left"/>
      <w:pPr>
        <w:ind w:left="2880" w:hanging="1080"/>
      </w:pPr>
      <w:rPr>
        <w:rFonts w:hint="default"/>
        <w:u w:val="single"/>
      </w:rPr>
    </w:lvl>
    <w:lvl w:ilvl="6">
      <w:start w:val="1"/>
      <w:numFmt w:val="decimal"/>
      <w:lvlText w:val="%1.%2.%3.%4.%5.%6.%7"/>
      <w:lvlJc w:val="left"/>
      <w:pPr>
        <w:ind w:left="3600" w:hanging="1440"/>
      </w:pPr>
      <w:rPr>
        <w:rFonts w:hint="default"/>
        <w:u w:val="single"/>
      </w:rPr>
    </w:lvl>
    <w:lvl w:ilvl="7">
      <w:start w:val="1"/>
      <w:numFmt w:val="decimal"/>
      <w:lvlText w:val="%1.%2.%3.%4.%5.%6.%7.%8"/>
      <w:lvlJc w:val="left"/>
      <w:pPr>
        <w:ind w:left="3960" w:hanging="1440"/>
      </w:pPr>
      <w:rPr>
        <w:rFonts w:hint="default"/>
        <w:u w:val="single"/>
      </w:rPr>
    </w:lvl>
    <w:lvl w:ilvl="8">
      <w:start w:val="1"/>
      <w:numFmt w:val="decimal"/>
      <w:lvlText w:val="%1.%2.%3.%4.%5.%6.%7.%8.%9"/>
      <w:lvlJc w:val="left"/>
      <w:pPr>
        <w:ind w:left="4680" w:hanging="1800"/>
      </w:pPr>
      <w:rPr>
        <w:rFonts w:hint="default"/>
        <w:u w:val="single"/>
      </w:rPr>
    </w:lvl>
  </w:abstractNum>
  <w:abstractNum w:abstractNumId="27">
    <w:nsid w:val="5AD309E2"/>
    <w:multiLevelType w:val="multilevel"/>
    <w:tmpl w:val="CD0E47F0"/>
    <w:lvl w:ilvl="0">
      <w:start w:val="6"/>
      <w:numFmt w:val="decimal"/>
      <w:lvlText w:val="%1."/>
      <w:lvlJc w:val="left"/>
      <w:pPr>
        <w:ind w:left="720" w:hanging="360"/>
      </w:pPr>
      <w:rPr>
        <w:rFonts w:hint="default"/>
        <w:b/>
        <w:sz w:val="22"/>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nsid w:val="5BF51F7F"/>
    <w:multiLevelType w:val="multilevel"/>
    <w:tmpl w:val="4FFCCE66"/>
    <w:lvl w:ilvl="0">
      <w:start w:val="8"/>
      <w:numFmt w:val="decimal"/>
      <w:lvlText w:val="%1"/>
      <w:lvlJc w:val="left"/>
      <w:pPr>
        <w:ind w:left="480" w:hanging="480"/>
      </w:pPr>
      <w:rPr>
        <w:rFonts w:hint="default"/>
        <w:color w:val="auto"/>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5E842B82"/>
    <w:multiLevelType w:val="multilevel"/>
    <w:tmpl w:val="79B6D2F8"/>
    <w:lvl w:ilvl="0">
      <w:start w:val="8"/>
      <w:numFmt w:val="decimal"/>
      <w:lvlText w:val="%1"/>
      <w:lvlJc w:val="left"/>
      <w:pPr>
        <w:ind w:left="480" w:hanging="480"/>
      </w:pPr>
      <w:rPr>
        <w:rFonts w:hint="default"/>
      </w:rPr>
    </w:lvl>
    <w:lvl w:ilvl="1">
      <w:start w:val="2"/>
      <w:numFmt w:val="decimal"/>
      <w:lvlText w:val="%1.%2"/>
      <w:lvlJc w:val="left"/>
      <w:pPr>
        <w:ind w:left="660" w:hanging="48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0">
    <w:nsid w:val="6243693E"/>
    <w:multiLevelType w:val="hybridMultilevel"/>
    <w:tmpl w:val="07AA5D0E"/>
    <w:lvl w:ilvl="0" w:tplc="FE046D3C">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638C4EF1"/>
    <w:multiLevelType w:val="multilevel"/>
    <w:tmpl w:val="B25CEDAE"/>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nsid w:val="67806034"/>
    <w:multiLevelType w:val="multilevel"/>
    <w:tmpl w:val="4E92BE84"/>
    <w:lvl w:ilvl="0">
      <w:start w:val="8"/>
      <w:numFmt w:val="decimal"/>
      <w:lvlText w:val="%1."/>
      <w:lvlJc w:val="left"/>
      <w:pPr>
        <w:ind w:left="585" w:hanging="58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nsid w:val="696B7774"/>
    <w:multiLevelType w:val="hybridMultilevel"/>
    <w:tmpl w:val="521A3E62"/>
    <w:lvl w:ilvl="0" w:tplc="C3B476EA">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69CB6391"/>
    <w:multiLevelType w:val="hybridMultilevel"/>
    <w:tmpl w:val="FA66E858"/>
    <w:lvl w:ilvl="0" w:tplc="12E06618">
      <w:start w:val="1"/>
      <w:numFmt w:val="upperRoman"/>
      <w:lvlText w:val="%1."/>
      <w:lvlJc w:val="right"/>
      <w:pPr>
        <w:ind w:left="720" w:hanging="360"/>
      </w:pPr>
      <w:rPr>
        <w:b/>
      </w:rPr>
    </w:lvl>
    <w:lvl w:ilvl="1" w:tplc="1C5447D4" w:tentative="1">
      <w:start w:val="1"/>
      <w:numFmt w:val="lowerLetter"/>
      <w:lvlText w:val="%2."/>
      <w:lvlJc w:val="left"/>
      <w:pPr>
        <w:ind w:left="1440" w:hanging="360"/>
      </w:pPr>
    </w:lvl>
    <w:lvl w:ilvl="2" w:tplc="F3603E32" w:tentative="1">
      <w:start w:val="1"/>
      <w:numFmt w:val="lowerRoman"/>
      <w:lvlText w:val="%3."/>
      <w:lvlJc w:val="right"/>
      <w:pPr>
        <w:ind w:left="2160" w:hanging="180"/>
      </w:pPr>
    </w:lvl>
    <w:lvl w:ilvl="3" w:tplc="816A2FD8" w:tentative="1">
      <w:start w:val="1"/>
      <w:numFmt w:val="decimal"/>
      <w:lvlText w:val="%4."/>
      <w:lvlJc w:val="left"/>
      <w:pPr>
        <w:ind w:left="2880" w:hanging="360"/>
      </w:pPr>
    </w:lvl>
    <w:lvl w:ilvl="4" w:tplc="C748CE14" w:tentative="1">
      <w:start w:val="1"/>
      <w:numFmt w:val="lowerLetter"/>
      <w:lvlText w:val="%5."/>
      <w:lvlJc w:val="left"/>
      <w:pPr>
        <w:ind w:left="3600" w:hanging="360"/>
      </w:pPr>
    </w:lvl>
    <w:lvl w:ilvl="5" w:tplc="735028CE" w:tentative="1">
      <w:start w:val="1"/>
      <w:numFmt w:val="lowerRoman"/>
      <w:lvlText w:val="%6."/>
      <w:lvlJc w:val="right"/>
      <w:pPr>
        <w:ind w:left="4320" w:hanging="180"/>
      </w:pPr>
    </w:lvl>
    <w:lvl w:ilvl="6" w:tplc="BF247346" w:tentative="1">
      <w:start w:val="1"/>
      <w:numFmt w:val="decimal"/>
      <w:lvlText w:val="%7."/>
      <w:lvlJc w:val="left"/>
      <w:pPr>
        <w:ind w:left="5040" w:hanging="360"/>
      </w:pPr>
    </w:lvl>
    <w:lvl w:ilvl="7" w:tplc="A65A5024" w:tentative="1">
      <w:start w:val="1"/>
      <w:numFmt w:val="lowerLetter"/>
      <w:lvlText w:val="%8."/>
      <w:lvlJc w:val="left"/>
      <w:pPr>
        <w:ind w:left="5760" w:hanging="360"/>
      </w:pPr>
    </w:lvl>
    <w:lvl w:ilvl="8" w:tplc="CF404A9C" w:tentative="1">
      <w:start w:val="1"/>
      <w:numFmt w:val="lowerRoman"/>
      <w:lvlText w:val="%9."/>
      <w:lvlJc w:val="right"/>
      <w:pPr>
        <w:ind w:left="6480" w:hanging="180"/>
      </w:pPr>
    </w:lvl>
  </w:abstractNum>
  <w:abstractNum w:abstractNumId="35">
    <w:nsid w:val="6BAD1F1B"/>
    <w:multiLevelType w:val="hybridMultilevel"/>
    <w:tmpl w:val="EC7CFB3C"/>
    <w:lvl w:ilvl="0" w:tplc="04160017">
      <w:start w:val="1"/>
      <w:numFmt w:val="lowerLetter"/>
      <w:lvlText w:val="%1)"/>
      <w:lvlJc w:val="left"/>
      <w:pPr>
        <w:ind w:left="720" w:hanging="360"/>
      </w:pPr>
      <w:rPr>
        <w:rFonts w:eastAsia="Times New Roman"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6C7B74CF"/>
    <w:multiLevelType w:val="multilevel"/>
    <w:tmpl w:val="E644747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nsid w:val="6CDD283C"/>
    <w:multiLevelType w:val="hybridMultilevel"/>
    <w:tmpl w:val="D910D530"/>
    <w:lvl w:ilvl="0" w:tplc="535EAA18">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6D286A28"/>
    <w:multiLevelType w:val="hybridMultilevel"/>
    <w:tmpl w:val="9618C38C"/>
    <w:lvl w:ilvl="0" w:tplc="51429F94">
      <w:start w:val="1"/>
      <w:numFmt w:val="lowerLetter"/>
      <w:lvlText w:val="%1)"/>
      <w:lvlJc w:val="left"/>
      <w:pPr>
        <w:ind w:left="360" w:hanging="360"/>
      </w:pPr>
      <w:rPr>
        <w:rFonts w:hint="default"/>
        <w:b/>
      </w:rPr>
    </w:lvl>
    <w:lvl w:ilvl="1" w:tplc="A0C29A68" w:tentative="1">
      <w:start w:val="1"/>
      <w:numFmt w:val="lowerLetter"/>
      <w:lvlText w:val="%2."/>
      <w:lvlJc w:val="left"/>
      <w:pPr>
        <w:ind w:left="1440" w:hanging="360"/>
      </w:pPr>
    </w:lvl>
    <w:lvl w:ilvl="2" w:tplc="EED28D02" w:tentative="1">
      <w:start w:val="1"/>
      <w:numFmt w:val="lowerRoman"/>
      <w:lvlText w:val="%3."/>
      <w:lvlJc w:val="right"/>
      <w:pPr>
        <w:ind w:left="2160" w:hanging="180"/>
      </w:pPr>
    </w:lvl>
    <w:lvl w:ilvl="3" w:tplc="2EE2DB34" w:tentative="1">
      <w:start w:val="1"/>
      <w:numFmt w:val="decimal"/>
      <w:lvlText w:val="%4."/>
      <w:lvlJc w:val="left"/>
      <w:pPr>
        <w:ind w:left="2880" w:hanging="360"/>
      </w:pPr>
    </w:lvl>
    <w:lvl w:ilvl="4" w:tplc="DC80B090" w:tentative="1">
      <w:start w:val="1"/>
      <w:numFmt w:val="lowerLetter"/>
      <w:lvlText w:val="%5."/>
      <w:lvlJc w:val="left"/>
      <w:pPr>
        <w:ind w:left="3600" w:hanging="360"/>
      </w:pPr>
    </w:lvl>
    <w:lvl w:ilvl="5" w:tplc="099CE9AA" w:tentative="1">
      <w:start w:val="1"/>
      <w:numFmt w:val="lowerRoman"/>
      <w:lvlText w:val="%6."/>
      <w:lvlJc w:val="right"/>
      <w:pPr>
        <w:ind w:left="4320" w:hanging="180"/>
      </w:pPr>
    </w:lvl>
    <w:lvl w:ilvl="6" w:tplc="ABFE9BB0" w:tentative="1">
      <w:start w:val="1"/>
      <w:numFmt w:val="decimal"/>
      <w:lvlText w:val="%7."/>
      <w:lvlJc w:val="left"/>
      <w:pPr>
        <w:ind w:left="5040" w:hanging="360"/>
      </w:pPr>
    </w:lvl>
    <w:lvl w:ilvl="7" w:tplc="4DCCF20E" w:tentative="1">
      <w:start w:val="1"/>
      <w:numFmt w:val="lowerLetter"/>
      <w:lvlText w:val="%8."/>
      <w:lvlJc w:val="left"/>
      <w:pPr>
        <w:ind w:left="5760" w:hanging="360"/>
      </w:pPr>
    </w:lvl>
    <w:lvl w:ilvl="8" w:tplc="C0CE192A" w:tentative="1">
      <w:start w:val="1"/>
      <w:numFmt w:val="lowerRoman"/>
      <w:lvlText w:val="%9."/>
      <w:lvlJc w:val="right"/>
      <w:pPr>
        <w:ind w:left="6480" w:hanging="180"/>
      </w:pPr>
    </w:lvl>
  </w:abstractNum>
  <w:abstractNum w:abstractNumId="39">
    <w:nsid w:val="72BF6AD8"/>
    <w:multiLevelType w:val="hybridMultilevel"/>
    <w:tmpl w:val="33B4EB72"/>
    <w:lvl w:ilvl="0" w:tplc="3CC26CF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73681A76"/>
    <w:multiLevelType w:val="hybridMultilevel"/>
    <w:tmpl w:val="87B81B7E"/>
    <w:lvl w:ilvl="0" w:tplc="FE046D3C">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7D975414"/>
    <w:multiLevelType w:val="multilevel"/>
    <w:tmpl w:val="340E6FDC"/>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nsid w:val="7F7F72C0"/>
    <w:multiLevelType w:val="hybridMultilevel"/>
    <w:tmpl w:val="E09ECA98"/>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nsid w:val="7FCB7540"/>
    <w:multiLevelType w:val="hybridMultilevel"/>
    <w:tmpl w:val="A8EC1698"/>
    <w:lvl w:ilvl="0" w:tplc="273CAF8E">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20"/>
  </w:num>
  <w:num w:numId="3">
    <w:abstractNumId w:val="22"/>
  </w:num>
  <w:num w:numId="4">
    <w:abstractNumId w:val="7"/>
  </w:num>
  <w:num w:numId="5">
    <w:abstractNumId w:val="2"/>
    <w:lvlOverride w:ilvl="0">
      <w:lvl w:ilvl="0">
        <w:numFmt w:val="upperRoman"/>
        <w:lvlText w:val="%1."/>
        <w:lvlJc w:val="right"/>
      </w:lvl>
    </w:lvlOverride>
  </w:num>
  <w:num w:numId="6">
    <w:abstractNumId w:val="17"/>
  </w:num>
  <w:num w:numId="7">
    <w:abstractNumId w:val="43"/>
  </w:num>
  <w:num w:numId="8">
    <w:abstractNumId w:val="1"/>
  </w:num>
  <w:num w:numId="9">
    <w:abstractNumId w:val="0"/>
  </w:num>
  <w:num w:numId="10">
    <w:abstractNumId w:val="29"/>
  </w:num>
  <w:num w:numId="11">
    <w:abstractNumId w:val="26"/>
  </w:num>
  <w:num w:numId="12">
    <w:abstractNumId w:val="28"/>
  </w:num>
  <w:num w:numId="13">
    <w:abstractNumId w:val="21"/>
  </w:num>
  <w:num w:numId="14">
    <w:abstractNumId w:val="38"/>
  </w:num>
  <w:num w:numId="15">
    <w:abstractNumId w:val="11"/>
  </w:num>
  <w:num w:numId="16">
    <w:abstractNumId w:val="34"/>
  </w:num>
  <w:num w:numId="17">
    <w:abstractNumId w:val="25"/>
  </w:num>
  <w:num w:numId="18">
    <w:abstractNumId w:val="3"/>
  </w:num>
  <w:num w:numId="19">
    <w:abstractNumId w:val="16"/>
  </w:num>
  <w:num w:numId="20">
    <w:abstractNumId w:val="10"/>
  </w:num>
  <w:num w:numId="21">
    <w:abstractNumId w:val="24"/>
  </w:num>
  <w:num w:numId="22">
    <w:abstractNumId w:val="39"/>
  </w:num>
  <w:num w:numId="23">
    <w:abstractNumId w:val="19"/>
  </w:num>
  <w:num w:numId="24">
    <w:abstractNumId w:val="8"/>
  </w:num>
  <w:num w:numId="25">
    <w:abstractNumId w:val="35"/>
  </w:num>
  <w:num w:numId="26">
    <w:abstractNumId w:val="32"/>
  </w:num>
  <w:num w:numId="27">
    <w:abstractNumId w:val="5"/>
  </w:num>
  <w:num w:numId="28">
    <w:abstractNumId w:val="30"/>
  </w:num>
  <w:num w:numId="29">
    <w:abstractNumId w:val="14"/>
  </w:num>
  <w:num w:numId="30">
    <w:abstractNumId w:val="40"/>
  </w:num>
  <w:num w:numId="31">
    <w:abstractNumId w:val="12"/>
  </w:num>
  <w:num w:numId="32">
    <w:abstractNumId w:val="15"/>
  </w:num>
  <w:num w:numId="33">
    <w:abstractNumId w:val="36"/>
  </w:num>
  <w:num w:numId="34">
    <w:abstractNumId w:val="23"/>
  </w:num>
  <w:num w:numId="35">
    <w:abstractNumId w:val="37"/>
  </w:num>
  <w:num w:numId="36">
    <w:abstractNumId w:val="33"/>
  </w:num>
  <w:num w:numId="37">
    <w:abstractNumId w:val="18"/>
  </w:num>
  <w:num w:numId="38">
    <w:abstractNumId w:val="31"/>
  </w:num>
  <w:num w:numId="39">
    <w:abstractNumId w:val="27"/>
  </w:num>
  <w:num w:numId="40">
    <w:abstractNumId w:val="41"/>
  </w:num>
  <w:num w:numId="41">
    <w:abstractNumId w:val="6"/>
  </w:num>
  <w:num w:numId="42">
    <w:abstractNumId w:val="9"/>
  </w:num>
  <w:num w:numId="43">
    <w:abstractNumId w:val="13"/>
  </w:num>
  <w:num w:numId="44">
    <w:abstractNumId w:val="4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hyphenationZone w:val="425"/>
  <w:evenAndOddHeaders/>
  <w:characterSpacingControl w:val="doNotCompress"/>
  <w:hdrShapeDefaults>
    <o:shapedefaults v:ext="edit" spidmax="8194"/>
  </w:hdrShapeDefaults>
  <w:footnotePr>
    <w:footnote w:id="-1"/>
    <w:footnote w:id="0"/>
  </w:footnotePr>
  <w:endnotePr>
    <w:endnote w:id="-1"/>
    <w:endnote w:id="0"/>
  </w:endnotePr>
  <w:compat/>
  <w:rsids>
    <w:rsidRoot w:val="00CA7B31"/>
    <w:rsid w:val="00004821"/>
    <w:rsid w:val="00017F0B"/>
    <w:rsid w:val="00034F51"/>
    <w:rsid w:val="00035A98"/>
    <w:rsid w:val="00036B01"/>
    <w:rsid w:val="00040D08"/>
    <w:rsid w:val="00053437"/>
    <w:rsid w:val="00055EF4"/>
    <w:rsid w:val="00057EC3"/>
    <w:rsid w:val="00062297"/>
    <w:rsid w:val="00063CEC"/>
    <w:rsid w:val="000640EF"/>
    <w:rsid w:val="000658D4"/>
    <w:rsid w:val="00071463"/>
    <w:rsid w:val="000765A9"/>
    <w:rsid w:val="00090B4E"/>
    <w:rsid w:val="000A5434"/>
    <w:rsid w:val="000B2CD3"/>
    <w:rsid w:val="000B3B42"/>
    <w:rsid w:val="000D51EF"/>
    <w:rsid w:val="000E2B10"/>
    <w:rsid w:val="000E769A"/>
    <w:rsid w:val="00101B58"/>
    <w:rsid w:val="00115E44"/>
    <w:rsid w:val="00137329"/>
    <w:rsid w:val="00146705"/>
    <w:rsid w:val="00147EC9"/>
    <w:rsid w:val="00160A11"/>
    <w:rsid w:val="00166336"/>
    <w:rsid w:val="0017221D"/>
    <w:rsid w:val="00181E66"/>
    <w:rsid w:val="001822E5"/>
    <w:rsid w:val="001909D1"/>
    <w:rsid w:val="00195594"/>
    <w:rsid w:val="00195C5C"/>
    <w:rsid w:val="001A1C82"/>
    <w:rsid w:val="001C7A3B"/>
    <w:rsid w:val="001D28D7"/>
    <w:rsid w:val="001D687C"/>
    <w:rsid w:val="001E56DE"/>
    <w:rsid w:val="001E57DF"/>
    <w:rsid w:val="001E6B7B"/>
    <w:rsid w:val="001F506E"/>
    <w:rsid w:val="001F70B5"/>
    <w:rsid w:val="00215C7D"/>
    <w:rsid w:val="00222EB6"/>
    <w:rsid w:val="00224F70"/>
    <w:rsid w:val="00226E06"/>
    <w:rsid w:val="002316B4"/>
    <w:rsid w:val="002330AC"/>
    <w:rsid w:val="00233499"/>
    <w:rsid w:val="00246406"/>
    <w:rsid w:val="00252248"/>
    <w:rsid w:val="002638B7"/>
    <w:rsid w:val="0026644C"/>
    <w:rsid w:val="002664D0"/>
    <w:rsid w:val="002708B5"/>
    <w:rsid w:val="00281C43"/>
    <w:rsid w:val="002827BF"/>
    <w:rsid w:val="00287319"/>
    <w:rsid w:val="0029576E"/>
    <w:rsid w:val="002959D7"/>
    <w:rsid w:val="002A234D"/>
    <w:rsid w:val="002A48D6"/>
    <w:rsid w:val="002A5A5F"/>
    <w:rsid w:val="002A796D"/>
    <w:rsid w:val="002B0C4E"/>
    <w:rsid w:val="002B5C12"/>
    <w:rsid w:val="002B7914"/>
    <w:rsid w:val="002C0838"/>
    <w:rsid w:val="002E1C22"/>
    <w:rsid w:val="002E3B5B"/>
    <w:rsid w:val="002E5C03"/>
    <w:rsid w:val="002F5DDE"/>
    <w:rsid w:val="00301F95"/>
    <w:rsid w:val="00302D92"/>
    <w:rsid w:val="0031079C"/>
    <w:rsid w:val="00312138"/>
    <w:rsid w:val="00320FE1"/>
    <w:rsid w:val="00323352"/>
    <w:rsid w:val="00325B2C"/>
    <w:rsid w:val="00330C8F"/>
    <w:rsid w:val="00337AA0"/>
    <w:rsid w:val="003628B2"/>
    <w:rsid w:val="003648A5"/>
    <w:rsid w:val="00367E1D"/>
    <w:rsid w:val="00381003"/>
    <w:rsid w:val="00382739"/>
    <w:rsid w:val="00383CF8"/>
    <w:rsid w:val="00384D24"/>
    <w:rsid w:val="003922C0"/>
    <w:rsid w:val="003956A5"/>
    <w:rsid w:val="00396809"/>
    <w:rsid w:val="003972E3"/>
    <w:rsid w:val="003B25B9"/>
    <w:rsid w:val="003C276D"/>
    <w:rsid w:val="003C70CF"/>
    <w:rsid w:val="003D0E85"/>
    <w:rsid w:val="003D1208"/>
    <w:rsid w:val="003D43EB"/>
    <w:rsid w:val="003E7BE1"/>
    <w:rsid w:val="003F26B2"/>
    <w:rsid w:val="00405347"/>
    <w:rsid w:val="0042516A"/>
    <w:rsid w:val="00442C5F"/>
    <w:rsid w:val="004448D4"/>
    <w:rsid w:val="004449D0"/>
    <w:rsid w:val="00450298"/>
    <w:rsid w:val="004700EC"/>
    <w:rsid w:val="00470D17"/>
    <w:rsid w:val="00485AFA"/>
    <w:rsid w:val="00496C23"/>
    <w:rsid w:val="004A384C"/>
    <w:rsid w:val="004A38ED"/>
    <w:rsid w:val="004A7144"/>
    <w:rsid w:val="004B0165"/>
    <w:rsid w:val="004B3F28"/>
    <w:rsid w:val="004C4073"/>
    <w:rsid w:val="004D36E2"/>
    <w:rsid w:val="004D5844"/>
    <w:rsid w:val="004D73CF"/>
    <w:rsid w:val="004E2950"/>
    <w:rsid w:val="004E48BC"/>
    <w:rsid w:val="00504EB4"/>
    <w:rsid w:val="0050648F"/>
    <w:rsid w:val="0051084D"/>
    <w:rsid w:val="005121A2"/>
    <w:rsid w:val="00527770"/>
    <w:rsid w:val="005312D1"/>
    <w:rsid w:val="005314D8"/>
    <w:rsid w:val="00544C00"/>
    <w:rsid w:val="005501DA"/>
    <w:rsid w:val="00550B6C"/>
    <w:rsid w:val="00553D5E"/>
    <w:rsid w:val="00561686"/>
    <w:rsid w:val="00571AC6"/>
    <w:rsid w:val="005727D3"/>
    <w:rsid w:val="00572811"/>
    <w:rsid w:val="005728FE"/>
    <w:rsid w:val="00576FBC"/>
    <w:rsid w:val="0058534F"/>
    <w:rsid w:val="0059003C"/>
    <w:rsid w:val="00591D6C"/>
    <w:rsid w:val="00593993"/>
    <w:rsid w:val="005A44B9"/>
    <w:rsid w:val="005B71B1"/>
    <w:rsid w:val="005C0B8F"/>
    <w:rsid w:val="005C1CBF"/>
    <w:rsid w:val="005C4B19"/>
    <w:rsid w:val="005D2A82"/>
    <w:rsid w:val="005F380B"/>
    <w:rsid w:val="005F7D1B"/>
    <w:rsid w:val="006002F7"/>
    <w:rsid w:val="006003AC"/>
    <w:rsid w:val="00602C22"/>
    <w:rsid w:val="00603A2A"/>
    <w:rsid w:val="00621A83"/>
    <w:rsid w:val="00624F0F"/>
    <w:rsid w:val="00626ACC"/>
    <w:rsid w:val="00627899"/>
    <w:rsid w:val="00650E97"/>
    <w:rsid w:val="00660426"/>
    <w:rsid w:val="00661871"/>
    <w:rsid w:val="00663D5A"/>
    <w:rsid w:val="00667C77"/>
    <w:rsid w:val="0068523D"/>
    <w:rsid w:val="00686A26"/>
    <w:rsid w:val="006904DE"/>
    <w:rsid w:val="006A2757"/>
    <w:rsid w:val="006A6895"/>
    <w:rsid w:val="006A68EE"/>
    <w:rsid w:val="006B0B46"/>
    <w:rsid w:val="006B2164"/>
    <w:rsid w:val="006B5AD3"/>
    <w:rsid w:val="006C4E6C"/>
    <w:rsid w:val="006D4230"/>
    <w:rsid w:val="006D4EF7"/>
    <w:rsid w:val="006F0142"/>
    <w:rsid w:val="006F2E9E"/>
    <w:rsid w:val="006F57EA"/>
    <w:rsid w:val="006F5EC0"/>
    <w:rsid w:val="006F62EB"/>
    <w:rsid w:val="00717FD5"/>
    <w:rsid w:val="00730574"/>
    <w:rsid w:val="0073320F"/>
    <w:rsid w:val="00736E34"/>
    <w:rsid w:val="007448F7"/>
    <w:rsid w:val="0074635F"/>
    <w:rsid w:val="00746D01"/>
    <w:rsid w:val="00754BE1"/>
    <w:rsid w:val="00756F65"/>
    <w:rsid w:val="00762414"/>
    <w:rsid w:val="00767FEF"/>
    <w:rsid w:val="0077044D"/>
    <w:rsid w:val="007746AF"/>
    <w:rsid w:val="00780396"/>
    <w:rsid w:val="00783DF8"/>
    <w:rsid w:val="007865A1"/>
    <w:rsid w:val="007A1B1A"/>
    <w:rsid w:val="007A22CD"/>
    <w:rsid w:val="007A22DF"/>
    <w:rsid w:val="007A3440"/>
    <w:rsid w:val="007A41ED"/>
    <w:rsid w:val="007B1475"/>
    <w:rsid w:val="007B2271"/>
    <w:rsid w:val="007B735D"/>
    <w:rsid w:val="007C0646"/>
    <w:rsid w:val="007C2DB2"/>
    <w:rsid w:val="007C6D7C"/>
    <w:rsid w:val="007E430E"/>
    <w:rsid w:val="007E5FB7"/>
    <w:rsid w:val="007F135D"/>
    <w:rsid w:val="00814008"/>
    <w:rsid w:val="00824CA4"/>
    <w:rsid w:val="00824FB8"/>
    <w:rsid w:val="008272A0"/>
    <w:rsid w:val="008310C9"/>
    <w:rsid w:val="0083573D"/>
    <w:rsid w:val="0083638F"/>
    <w:rsid w:val="008414F4"/>
    <w:rsid w:val="00842D20"/>
    <w:rsid w:val="0084769E"/>
    <w:rsid w:val="008503A8"/>
    <w:rsid w:val="00860C52"/>
    <w:rsid w:val="00861B4D"/>
    <w:rsid w:val="008671A8"/>
    <w:rsid w:val="008718F9"/>
    <w:rsid w:val="00871912"/>
    <w:rsid w:val="00871968"/>
    <w:rsid w:val="00884ACC"/>
    <w:rsid w:val="008A3992"/>
    <w:rsid w:val="008A419C"/>
    <w:rsid w:val="008B3E7B"/>
    <w:rsid w:val="008B69FF"/>
    <w:rsid w:val="008C0360"/>
    <w:rsid w:val="008C13B6"/>
    <w:rsid w:val="008C6592"/>
    <w:rsid w:val="008D13A3"/>
    <w:rsid w:val="008D1B95"/>
    <w:rsid w:val="008D33C9"/>
    <w:rsid w:val="008D5640"/>
    <w:rsid w:val="008D5967"/>
    <w:rsid w:val="008E3D4D"/>
    <w:rsid w:val="008E762E"/>
    <w:rsid w:val="008E7ADD"/>
    <w:rsid w:val="008F25D5"/>
    <w:rsid w:val="00902C13"/>
    <w:rsid w:val="00910BC2"/>
    <w:rsid w:val="0091735C"/>
    <w:rsid w:val="00920DF4"/>
    <w:rsid w:val="00927FC6"/>
    <w:rsid w:val="009340B2"/>
    <w:rsid w:val="00951897"/>
    <w:rsid w:val="00964F55"/>
    <w:rsid w:val="009758A2"/>
    <w:rsid w:val="00976CFA"/>
    <w:rsid w:val="009833CE"/>
    <w:rsid w:val="00990B1C"/>
    <w:rsid w:val="00993CEE"/>
    <w:rsid w:val="00997BC4"/>
    <w:rsid w:val="009B1FC2"/>
    <w:rsid w:val="009B236A"/>
    <w:rsid w:val="009C1ECE"/>
    <w:rsid w:val="009C1FF6"/>
    <w:rsid w:val="009C2BC4"/>
    <w:rsid w:val="009D0D2B"/>
    <w:rsid w:val="009D3759"/>
    <w:rsid w:val="009F01F1"/>
    <w:rsid w:val="009F1AD0"/>
    <w:rsid w:val="00A06DAB"/>
    <w:rsid w:val="00A113C3"/>
    <w:rsid w:val="00A129FC"/>
    <w:rsid w:val="00A13B93"/>
    <w:rsid w:val="00A14845"/>
    <w:rsid w:val="00A2520D"/>
    <w:rsid w:val="00A25922"/>
    <w:rsid w:val="00A30ED5"/>
    <w:rsid w:val="00A338ED"/>
    <w:rsid w:val="00A3553C"/>
    <w:rsid w:val="00A37901"/>
    <w:rsid w:val="00A43F57"/>
    <w:rsid w:val="00A4443F"/>
    <w:rsid w:val="00A619AC"/>
    <w:rsid w:val="00A63145"/>
    <w:rsid w:val="00A648F1"/>
    <w:rsid w:val="00A660CE"/>
    <w:rsid w:val="00A67802"/>
    <w:rsid w:val="00A67A23"/>
    <w:rsid w:val="00A760ED"/>
    <w:rsid w:val="00A86459"/>
    <w:rsid w:val="00A86AC4"/>
    <w:rsid w:val="00A9201C"/>
    <w:rsid w:val="00A97EB0"/>
    <w:rsid w:val="00AA4358"/>
    <w:rsid w:val="00AA5AC6"/>
    <w:rsid w:val="00AA7C7C"/>
    <w:rsid w:val="00AB1E90"/>
    <w:rsid w:val="00AB2E8E"/>
    <w:rsid w:val="00AB414F"/>
    <w:rsid w:val="00AC43AE"/>
    <w:rsid w:val="00AC7DD2"/>
    <w:rsid w:val="00AD147E"/>
    <w:rsid w:val="00AF2170"/>
    <w:rsid w:val="00AF73A7"/>
    <w:rsid w:val="00B00293"/>
    <w:rsid w:val="00B079DD"/>
    <w:rsid w:val="00B1056E"/>
    <w:rsid w:val="00B11354"/>
    <w:rsid w:val="00B31887"/>
    <w:rsid w:val="00B32FA9"/>
    <w:rsid w:val="00B34732"/>
    <w:rsid w:val="00B46F04"/>
    <w:rsid w:val="00B475D5"/>
    <w:rsid w:val="00B73891"/>
    <w:rsid w:val="00B75E66"/>
    <w:rsid w:val="00B84CDA"/>
    <w:rsid w:val="00B927ED"/>
    <w:rsid w:val="00B95E2F"/>
    <w:rsid w:val="00B97864"/>
    <w:rsid w:val="00BA655C"/>
    <w:rsid w:val="00BB45F0"/>
    <w:rsid w:val="00BB77B3"/>
    <w:rsid w:val="00BC5CF2"/>
    <w:rsid w:val="00BD179A"/>
    <w:rsid w:val="00BD6BE8"/>
    <w:rsid w:val="00BE4191"/>
    <w:rsid w:val="00BE4424"/>
    <w:rsid w:val="00BE7739"/>
    <w:rsid w:val="00BF10CD"/>
    <w:rsid w:val="00BF77EC"/>
    <w:rsid w:val="00C01847"/>
    <w:rsid w:val="00C10A2C"/>
    <w:rsid w:val="00C20C08"/>
    <w:rsid w:val="00C459C5"/>
    <w:rsid w:val="00C51687"/>
    <w:rsid w:val="00C53EFF"/>
    <w:rsid w:val="00C55687"/>
    <w:rsid w:val="00C566D0"/>
    <w:rsid w:val="00C65D22"/>
    <w:rsid w:val="00C67BAE"/>
    <w:rsid w:val="00C90FA7"/>
    <w:rsid w:val="00C92E7E"/>
    <w:rsid w:val="00C941F7"/>
    <w:rsid w:val="00CA04A7"/>
    <w:rsid w:val="00CA7B31"/>
    <w:rsid w:val="00CB44EA"/>
    <w:rsid w:val="00CD790B"/>
    <w:rsid w:val="00CE1F7E"/>
    <w:rsid w:val="00CE7450"/>
    <w:rsid w:val="00CF145D"/>
    <w:rsid w:val="00CF4754"/>
    <w:rsid w:val="00CF6E62"/>
    <w:rsid w:val="00D05F76"/>
    <w:rsid w:val="00D07420"/>
    <w:rsid w:val="00D104DA"/>
    <w:rsid w:val="00D12681"/>
    <w:rsid w:val="00D14026"/>
    <w:rsid w:val="00D15616"/>
    <w:rsid w:val="00D248A2"/>
    <w:rsid w:val="00D27B63"/>
    <w:rsid w:val="00D33D59"/>
    <w:rsid w:val="00D409D7"/>
    <w:rsid w:val="00D41AE9"/>
    <w:rsid w:val="00D44FB1"/>
    <w:rsid w:val="00D458C0"/>
    <w:rsid w:val="00D5000C"/>
    <w:rsid w:val="00D56224"/>
    <w:rsid w:val="00D70500"/>
    <w:rsid w:val="00D73443"/>
    <w:rsid w:val="00D75043"/>
    <w:rsid w:val="00D76337"/>
    <w:rsid w:val="00D82A77"/>
    <w:rsid w:val="00D84EE7"/>
    <w:rsid w:val="00D8631F"/>
    <w:rsid w:val="00D9221A"/>
    <w:rsid w:val="00D94B9E"/>
    <w:rsid w:val="00DA60A4"/>
    <w:rsid w:val="00DA6A8E"/>
    <w:rsid w:val="00DB0ACA"/>
    <w:rsid w:val="00DB7898"/>
    <w:rsid w:val="00DC2C94"/>
    <w:rsid w:val="00DD2BDA"/>
    <w:rsid w:val="00DE2A89"/>
    <w:rsid w:val="00DF55B4"/>
    <w:rsid w:val="00E0185B"/>
    <w:rsid w:val="00E11FF5"/>
    <w:rsid w:val="00E125EF"/>
    <w:rsid w:val="00E2400A"/>
    <w:rsid w:val="00E35E92"/>
    <w:rsid w:val="00E3673D"/>
    <w:rsid w:val="00E40CAB"/>
    <w:rsid w:val="00E52C2D"/>
    <w:rsid w:val="00E62C67"/>
    <w:rsid w:val="00E67800"/>
    <w:rsid w:val="00E727BC"/>
    <w:rsid w:val="00E7729A"/>
    <w:rsid w:val="00E804B3"/>
    <w:rsid w:val="00E861D9"/>
    <w:rsid w:val="00EA3DBA"/>
    <w:rsid w:val="00EA490B"/>
    <w:rsid w:val="00EA5DFF"/>
    <w:rsid w:val="00EB10DA"/>
    <w:rsid w:val="00EC5484"/>
    <w:rsid w:val="00EC694D"/>
    <w:rsid w:val="00ED6AE2"/>
    <w:rsid w:val="00ED7F34"/>
    <w:rsid w:val="00EE6CA1"/>
    <w:rsid w:val="00EE7610"/>
    <w:rsid w:val="00EF7B97"/>
    <w:rsid w:val="00F069C8"/>
    <w:rsid w:val="00F16BFD"/>
    <w:rsid w:val="00F17C8B"/>
    <w:rsid w:val="00F21B8B"/>
    <w:rsid w:val="00F26DD0"/>
    <w:rsid w:val="00F2718A"/>
    <w:rsid w:val="00F34F2F"/>
    <w:rsid w:val="00F3660E"/>
    <w:rsid w:val="00F37A3A"/>
    <w:rsid w:val="00F43565"/>
    <w:rsid w:val="00F45E23"/>
    <w:rsid w:val="00F460E2"/>
    <w:rsid w:val="00F47AA5"/>
    <w:rsid w:val="00F503E4"/>
    <w:rsid w:val="00F53237"/>
    <w:rsid w:val="00F65754"/>
    <w:rsid w:val="00F72699"/>
    <w:rsid w:val="00F76C7B"/>
    <w:rsid w:val="00F848B1"/>
    <w:rsid w:val="00F9092C"/>
    <w:rsid w:val="00FA000E"/>
    <w:rsid w:val="00FA1218"/>
    <w:rsid w:val="00FA1696"/>
    <w:rsid w:val="00FA672B"/>
    <w:rsid w:val="00FD54CC"/>
    <w:rsid w:val="00FE568B"/>
    <w:rsid w:val="00FF01A9"/>
    <w:rsid w:val="00FF03F5"/>
    <w:rsid w:val="00FF3EA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Liberation Serif" w:hAnsi="Liberation Serif" w:cs="Liberation Serif"/>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st 5"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0E769A"/>
  </w:style>
  <w:style w:type="paragraph" w:styleId="Ttulo1">
    <w:name w:val="heading 1"/>
    <w:basedOn w:val="Normal"/>
    <w:next w:val="Normal"/>
    <w:uiPriority w:val="9"/>
    <w:qFormat/>
    <w:rsid w:val="004D5844"/>
    <w:pPr>
      <w:pBdr>
        <w:top w:val="nil"/>
        <w:left w:val="nil"/>
        <w:bottom w:val="nil"/>
        <w:right w:val="nil"/>
        <w:between w:val="nil"/>
      </w:pBdr>
      <w:spacing w:before="240"/>
      <w:outlineLvl w:val="0"/>
    </w:pPr>
    <w:rPr>
      <w:rFonts w:ascii="Arial" w:eastAsia="Arial" w:hAnsi="Arial" w:cs="Arial"/>
      <w:b/>
      <w:color w:val="000000"/>
      <w:u w:val="single"/>
    </w:rPr>
  </w:style>
  <w:style w:type="paragraph" w:styleId="Ttulo2">
    <w:name w:val="heading 2"/>
    <w:basedOn w:val="Normal"/>
    <w:next w:val="Normal"/>
    <w:rsid w:val="004D5844"/>
    <w:pPr>
      <w:keepNext/>
      <w:pBdr>
        <w:top w:val="nil"/>
        <w:left w:val="nil"/>
        <w:bottom w:val="nil"/>
        <w:right w:val="nil"/>
        <w:between w:val="nil"/>
      </w:pBdr>
      <w:jc w:val="center"/>
      <w:outlineLvl w:val="1"/>
    </w:pPr>
    <w:rPr>
      <w:rFonts w:ascii="Arial" w:eastAsia="Arial" w:hAnsi="Arial" w:cs="Arial"/>
      <w:color w:val="000000"/>
      <w:u w:val="single"/>
    </w:rPr>
  </w:style>
  <w:style w:type="paragraph" w:styleId="Ttulo3">
    <w:name w:val="heading 3"/>
    <w:basedOn w:val="Normal"/>
    <w:next w:val="Normal"/>
    <w:rsid w:val="004D5844"/>
    <w:pPr>
      <w:keepNext/>
      <w:pBdr>
        <w:top w:val="nil"/>
        <w:left w:val="nil"/>
        <w:bottom w:val="nil"/>
        <w:right w:val="nil"/>
        <w:between w:val="nil"/>
      </w:pBdr>
      <w:jc w:val="center"/>
      <w:outlineLvl w:val="2"/>
    </w:pPr>
    <w:rPr>
      <w:rFonts w:ascii="Arial" w:eastAsia="Arial" w:hAnsi="Arial" w:cs="Arial"/>
      <w:b/>
      <w:color w:val="000000"/>
      <w:sz w:val="22"/>
      <w:szCs w:val="22"/>
      <w:u w:val="single"/>
    </w:rPr>
  </w:style>
  <w:style w:type="paragraph" w:styleId="Ttulo4">
    <w:name w:val="heading 4"/>
    <w:basedOn w:val="Normal"/>
    <w:next w:val="Normal"/>
    <w:rsid w:val="004D5844"/>
    <w:pPr>
      <w:keepNext/>
      <w:pBdr>
        <w:top w:val="nil"/>
        <w:left w:val="nil"/>
        <w:bottom w:val="nil"/>
        <w:right w:val="nil"/>
        <w:between w:val="nil"/>
      </w:pBdr>
      <w:jc w:val="center"/>
      <w:outlineLvl w:val="3"/>
    </w:pPr>
    <w:rPr>
      <w:rFonts w:ascii="Arial-BoldMT, Arial" w:eastAsia="Arial-BoldMT, Arial" w:hAnsi="Arial-BoldMT, Arial" w:cs="Arial-BoldMT, Arial"/>
      <w:b/>
      <w:color w:val="000000"/>
    </w:rPr>
  </w:style>
  <w:style w:type="paragraph" w:styleId="Ttulo5">
    <w:name w:val="heading 5"/>
    <w:basedOn w:val="Normal"/>
    <w:next w:val="Normal"/>
    <w:rsid w:val="004D5844"/>
    <w:pPr>
      <w:pBdr>
        <w:top w:val="nil"/>
        <w:left w:val="nil"/>
        <w:bottom w:val="nil"/>
        <w:right w:val="nil"/>
        <w:between w:val="nil"/>
      </w:pBdr>
      <w:spacing w:before="240" w:after="60"/>
      <w:outlineLvl w:val="4"/>
    </w:pPr>
    <w:rPr>
      <w:rFonts w:ascii="Times New Roman" w:eastAsia="Times New Roman" w:hAnsi="Times New Roman" w:cs="Times New Roman"/>
      <w:b/>
      <w:i/>
      <w:color w:val="000000"/>
      <w:sz w:val="26"/>
      <w:szCs w:val="26"/>
    </w:rPr>
  </w:style>
  <w:style w:type="paragraph" w:styleId="Ttulo6">
    <w:name w:val="heading 6"/>
    <w:basedOn w:val="Normal"/>
    <w:next w:val="Normal"/>
    <w:rsid w:val="004D5844"/>
    <w:pPr>
      <w:pBdr>
        <w:top w:val="nil"/>
        <w:left w:val="nil"/>
        <w:bottom w:val="nil"/>
        <w:right w:val="nil"/>
        <w:between w:val="nil"/>
      </w:pBdr>
      <w:spacing w:before="240" w:after="60"/>
      <w:outlineLvl w:val="5"/>
    </w:pPr>
    <w:rPr>
      <w:rFonts w:ascii="Times New Roman" w:eastAsia="Times New Roman" w:hAnsi="Times New Roman" w:cs="Times New Roman"/>
      <w:b/>
      <w:color w:val="000000"/>
      <w:sz w:val="22"/>
      <w:szCs w:val="22"/>
    </w:rPr>
  </w:style>
  <w:style w:type="paragraph" w:styleId="Ttulo7">
    <w:name w:val="heading 7"/>
    <w:basedOn w:val="Normal"/>
    <w:next w:val="Normal"/>
    <w:link w:val="Ttulo7Char"/>
    <w:uiPriority w:val="9"/>
    <w:unhideWhenUsed/>
    <w:qFormat/>
    <w:rsid w:val="00D41AE9"/>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rsid w:val="004D5844"/>
    <w:tblPr>
      <w:tblCellMar>
        <w:top w:w="0" w:type="dxa"/>
        <w:left w:w="0" w:type="dxa"/>
        <w:bottom w:w="0" w:type="dxa"/>
        <w:right w:w="0" w:type="dxa"/>
      </w:tblCellMar>
    </w:tblPr>
  </w:style>
  <w:style w:type="paragraph" w:styleId="Ttulo">
    <w:name w:val="Title"/>
    <w:basedOn w:val="Normal"/>
    <w:next w:val="Normal"/>
    <w:rsid w:val="004D5844"/>
    <w:pPr>
      <w:keepNext/>
      <w:pBdr>
        <w:top w:val="nil"/>
        <w:left w:val="nil"/>
        <w:bottom w:val="nil"/>
        <w:right w:val="nil"/>
        <w:between w:val="nil"/>
      </w:pBdr>
      <w:spacing w:before="240" w:after="120"/>
    </w:pPr>
    <w:rPr>
      <w:rFonts w:ascii="Liberation Sans" w:eastAsia="Liberation Sans" w:hAnsi="Liberation Sans" w:cs="Liberation Sans"/>
      <w:color w:val="000000"/>
      <w:sz w:val="28"/>
      <w:szCs w:val="28"/>
    </w:rPr>
  </w:style>
  <w:style w:type="paragraph" w:styleId="Subttulo">
    <w:name w:val="Subtitle"/>
    <w:basedOn w:val="Normal"/>
    <w:next w:val="Normal"/>
    <w:rsid w:val="004D5844"/>
    <w:pPr>
      <w:pBdr>
        <w:top w:val="nil"/>
        <w:left w:val="nil"/>
        <w:bottom w:val="nil"/>
        <w:right w:val="nil"/>
        <w:between w:val="nil"/>
      </w:pBdr>
      <w:jc w:val="center"/>
    </w:pPr>
    <w:rPr>
      <w:rFonts w:ascii="Arial" w:eastAsia="Arial" w:hAnsi="Arial" w:cs="Arial"/>
      <w:b/>
      <w:color w:val="000000"/>
    </w:rPr>
  </w:style>
  <w:style w:type="table" w:customStyle="1" w:styleId="a">
    <w:basedOn w:val="TableNormal"/>
    <w:rsid w:val="004D5844"/>
    <w:tblPr>
      <w:tblStyleRowBandSize w:val="1"/>
      <w:tblStyleColBandSize w:val="1"/>
      <w:tblCellMar>
        <w:top w:w="0" w:type="dxa"/>
        <w:left w:w="0" w:type="dxa"/>
        <w:bottom w:w="0" w:type="dxa"/>
        <w:right w:w="0" w:type="dxa"/>
      </w:tblCellMar>
    </w:tblPr>
  </w:style>
  <w:style w:type="table" w:customStyle="1" w:styleId="a0">
    <w:basedOn w:val="TableNormal"/>
    <w:rsid w:val="004D5844"/>
    <w:tblPr>
      <w:tblStyleRowBandSize w:val="1"/>
      <w:tblStyleColBandSize w:val="1"/>
      <w:tblCellMar>
        <w:top w:w="0" w:type="dxa"/>
        <w:left w:w="115" w:type="dxa"/>
        <w:bottom w:w="0" w:type="dxa"/>
        <w:right w:w="115" w:type="dxa"/>
      </w:tblCellMar>
    </w:tblPr>
  </w:style>
  <w:style w:type="table" w:customStyle="1" w:styleId="a1">
    <w:basedOn w:val="TableNormal"/>
    <w:rsid w:val="004D5844"/>
    <w:tblPr>
      <w:tblStyleRowBandSize w:val="1"/>
      <w:tblStyleColBandSize w:val="1"/>
      <w:tblCellMar>
        <w:top w:w="0" w:type="dxa"/>
        <w:left w:w="115" w:type="dxa"/>
        <w:bottom w:w="0" w:type="dxa"/>
        <w:right w:w="115" w:type="dxa"/>
      </w:tblCellMar>
    </w:tblPr>
  </w:style>
  <w:style w:type="table" w:customStyle="1" w:styleId="a2">
    <w:basedOn w:val="TableNormal"/>
    <w:rsid w:val="004D5844"/>
    <w:tblPr>
      <w:tblStyleRowBandSize w:val="1"/>
      <w:tblStyleColBandSize w:val="1"/>
      <w:tblCellMar>
        <w:top w:w="0" w:type="dxa"/>
        <w:left w:w="115" w:type="dxa"/>
        <w:bottom w:w="0" w:type="dxa"/>
        <w:right w:w="115" w:type="dxa"/>
      </w:tblCellMar>
    </w:tblPr>
  </w:style>
  <w:style w:type="paragraph" w:styleId="Textodebalo">
    <w:name w:val="Balloon Text"/>
    <w:basedOn w:val="Normal"/>
    <w:link w:val="TextodebaloChar"/>
    <w:uiPriority w:val="99"/>
    <w:semiHidden/>
    <w:unhideWhenUsed/>
    <w:rsid w:val="00D41AE9"/>
    <w:rPr>
      <w:rFonts w:ascii="Tahoma" w:hAnsi="Tahoma" w:cs="Tahoma"/>
      <w:sz w:val="16"/>
      <w:szCs w:val="16"/>
    </w:rPr>
  </w:style>
  <w:style w:type="character" w:customStyle="1" w:styleId="TextodebaloChar">
    <w:name w:val="Texto de balão Char"/>
    <w:basedOn w:val="Fontepargpadro"/>
    <w:link w:val="Textodebalo"/>
    <w:uiPriority w:val="99"/>
    <w:semiHidden/>
    <w:rsid w:val="00D41AE9"/>
    <w:rPr>
      <w:rFonts w:ascii="Tahoma" w:hAnsi="Tahoma" w:cs="Tahoma"/>
      <w:sz w:val="16"/>
      <w:szCs w:val="16"/>
    </w:rPr>
  </w:style>
  <w:style w:type="character" w:customStyle="1" w:styleId="Ttulo7Char">
    <w:name w:val="Título 7 Char"/>
    <w:basedOn w:val="Fontepargpadro"/>
    <w:link w:val="Ttulo7"/>
    <w:uiPriority w:val="9"/>
    <w:rsid w:val="00D41AE9"/>
    <w:rPr>
      <w:rFonts w:asciiTheme="majorHAnsi" w:eastAsiaTheme="majorEastAsia" w:hAnsiTheme="majorHAnsi" w:cstheme="majorBidi"/>
      <w:i/>
      <w:iCs/>
      <w:color w:val="404040" w:themeColor="text1" w:themeTint="BF"/>
    </w:rPr>
  </w:style>
  <w:style w:type="paragraph" w:styleId="Cabealho">
    <w:name w:val="header"/>
    <w:basedOn w:val="Normal"/>
    <w:link w:val="CabealhoChar"/>
    <w:uiPriority w:val="99"/>
    <w:unhideWhenUsed/>
    <w:rsid w:val="00115E44"/>
    <w:pPr>
      <w:tabs>
        <w:tab w:val="center" w:pos="4252"/>
        <w:tab w:val="right" w:pos="8504"/>
      </w:tabs>
    </w:pPr>
  </w:style>
  <w:style w:type="character" w:customStyle="1" w:styleId="CabealhoChar">
    <w:name w:val="Cabeçalho Char"/>
    <w:basedOn w:val="Fontepargpadro"/>
    <w:link w:val="Cabealho"/>
    <w:uiPriority w:val="99"/>
    <w:rsid w:val="00115E44"/>
  </w:style>
  <w:style w:type="paragraph" w:styleId="Rodap">
    <w:name w:val="footer"/>
    <w:basedOn w:val="Normal"/>
    <w:link w:val="RodapChar"/>
    <w:unhideWhenUsed/>
    <w:rsid w:val="00115E44"/>
    <w:pPr>
      <w:tabs>
        <w:tab w:val="center" w:pos="4252"/>
        <w:tab w:val="right" w:pos="8504"/>
      </w:tabs>
    </w:pPr>
  </w:style>
  <w:style w:type="character" w:customStyle="1" w:styleId="RodapChar">
    <w:name w:val="Rodapé Char"/>
    <w:basedOn w:val="Fontepargpadro"/>
    <w:link w:val="Rodap"/>
    <w:uiPriority w:val="99"/>
    <w:rsid w:val="00115E44"/>
  </w:style>
  <w:style w:type="paragraph" w:styleId="PargrafodaLista">
    <w:name w:val="List Paragraph"/>
    <w:aliases w:val="Paragrafo,Lista Colorida - Ênfase 11,Lista Paragrafo em Preto,item 3 elementos,Parágrafo da Lista 1"/>
    <w:basedOn w:val="Normal"/>
    <w:link w:val="PargrafodaListaChar"/>
    <w:uiPriority w:val="1"/>
    <w:qFormat/>
    <w:rsid w:val="00E11FF5"/>
    <w:pPr>
      <w:ind w:left="720"/>
      <w:contextualSpacing/>
    </w:pPr>
  </w:style>
  <w:style w:type="paragraph" w:styleId="NormalWeb">
    <w:name w:val="Normal (Web)"/>
    <w:basedOn w:val="Normal"/>
    <w:uiPriority w:val="99"/>
    <w:unhideWhenUsed/>
    <w:rsid w:val="00660426"/>
    <w:pPr>
      <w:spacing w:before="100" w:beforeAutospacing="1" w:after="100" w:afterAutospacing="1"/>
    </w:pPr>
    <w:rPr>
      <w:rFonts w:ascii="Times New Roman" w:eastAsia="Times New Roman" w:hAnsi="Times New Roman" w:cs="Times New Roman"/>
    </w:rPr>
  </w:style>
  <w:style w:type="character" w:styleId="Hyperlink">
    <w:name w:val="Hyperlink"/>
    <w:basedOn w:val="Fontepargpadro"/>
    <w:uiPriority w:val="99"/>
    <w:unhideWhenUsed/>
    <w:rsid w:val="00384D24"/>
    <w:rPr>
      <w:color w:val="0000FF" w:themeColor="hyperlink"/>
      <w:u w:val="single"/>
    </w:rPr>
  </w:style>
  <w:style w:type="paragraph" w:customStyle="1" w:styleId="p7">
    <w:name w:val="p7"/>
    <w:basedOn w:val="Normal"/>
    <w:qFormat/>
    <w:rsid w:val="00BF77EC"/>
    <w:pPr>
      <w:widowControl w:val="0"/>
      <w:tabs>
        <w:tab w:val="left" w:pos="204"/>
      </w:tabs>
      <w:suppressAutoHyphens/>
      <w:autoSpaceDN w:val="0"/>
      <w:spacing w:line="294" w:lineRule="atLeast"/>
      <w:jc w:val="both"/>
      <w:textAlignment w:val="baseline"/>
    </w:pPr>
    <w:rPr>
      <w:rFonts w:ascii="Times New Roman" w:eastAsia="MS Mincho" w:hAnsi="Times New Roman" w:cs="Times New Roman"/>
      <w:kern w:val="3"/>
      <w:szCs w:val="20"/>
      <w:lang w:eastAsia="zh-CN"/>
    </w:rPr>
  </w:style>
  <w:style w:type="paragraph" w:customStyle="1" w:styleId="c2">
    <w:name w:val="c2"/>
    <w:basedOn w:val="Normal"/>
    <w:qFormat/>
    <w:rsid w:val="00BF77EC"/>
    <w:pPr>
      <w:widowControl w:val="0"/>
      <w:suppressAutoHyphens/>
      <w:autoSpaceDN w:val="0"/>
      <w:spacing w:line="240" w:lineRule="atLeast"/>
      <w:jc w:val="center"/>
      <w:textAlignment w:val="baseline"/>
    </w:pPr>
    <w:rPr>
      <w:rFonts w:ascii="Arial" w:eastAsia="Times New Roman" w:hAnsi="Arial" w:cs="Arial"/>
      <w:kern w:val="3"/>
      <w:szCs w:val="20"/>
      <w:lang w:eastAsia="zh-CN"/>
    </w:rPr>
  </w:style>
  <w:style w:type="paragraph" w:customStyle="1" w:styleId="Recuodecorpodetexto21">
    <w:name w:val="Recuo de corpo de texto 21"/>
    <w:basedOn w:val="Normal"/>
    <w:qFormat/>
    <w:rsid w:val="00BF77EC"/>
    <w:pPr>
      <w:suppressAutoHyphens/>
      <w:autoSpaceDN w:val="0"/>
      <w:ind w:left="2268" w:hanging="567"/>
      <w:jc w:val="both"/>
      <w:textAlignment w:val="baseline"/>
    </w:pPr>
    <w:rPr>
      <w:rFonts w:ascii="Times New Roman" w:eastAsia="Times New Roman" w:hAnsi="Times New Roman" w:cs="Times New Roman"/>
      <w:kern w:val="3"/>
      <w:sz w:val="28"/>
      <w:szCs w:val="20"/>
      <w:lang w:eastAsia="zh-CN"/>
    </w:rPr>
  </w:style>
  <w:style w:type="paragraph" w:customStyle="1" w:styleId="Corpodetexto21">
    <w:name w:val="Corpo de texto 21"/>
    <w:basedOn w:val="Normal"/>
    <w:uiPriority w:val="99"/>
    <w:qFormat/>
    <w:rsid w:val="00BF77EC"/>
    <w:pPr>
      <w:suppressAutoHyphens/>
      <w:autoSpaceDN w:val="0"/>
      <w:jc w:val="both"/>
      <w:textAlignment w:val="baseline"/>
    </w:pPr>
    <w:rPr>
      <w:rFonts w:ascii="Arial" w:eastAsia="Times New Roman" w:hAnsi="Arial" w:cs="Arial"/>
      <w:kern w:val="3"/>
      <w:sz w:val="26"/>
      <w:szCs w:val="20"/>
      <w:lang w:eastAsia="zh-CN"/>
    </w:rPr>
  </w:style>
  <w:style w:type="paragraph" w:customStyle="1" w:styleId="Default">
    <w:name w:val="Default"/>
    <w:qFormat/>
    <w:rsid w:val="00BF77EC"/>
    <w:pPr>
      <w:suppressAutoHyphens/>
      <w:autoSpaceDE w:val="0"/>
      <w:autoSpaceDN w:val="0"/>
      <w:textAlignment w:val="baseline"/>
    </w:pPr>
    <w:rPr>
      <w:rFonts w:ascii="Arial" w:eastAsia="Arial" w:hAnsi="Arial" w:cs="Arial"/>
      <w:color w:val="000000"/>
      <w:kern w:val="3"/>
      <w:lang w:val="en-US" w:eastAsia="zh-CN"/>
    </w:rPr>
  </w:style>
  <w:style w:type="paragraph" w:customStyle="1" w:styleId="PargrafodaLista1">
    <w:name w:val="Parágrafo da Lista1"/>
    <w:basedOn w:val="Normal"/>
    <w:uiPriority w:val="99"/>
    <w:qFormat/>
    <w:rsid w:val="00BF77EC"/>
    <w:pPr>
      <w:suppressAutoHyphens/>
      <w:autoSpaceDN w:val="0"/>
      <w:ind w:left="708"/>
      <w:textAlignment w:val="baseline"/>
    </w:pPr>
    <w:rPr>
      <w:rFonts w:ascii="Times New Roman" w:eastAsia="Times New Roman" w:hAnsi="Times New Roman" w:cs="Times New Roman"/>
      <w:kern w:val="3"/>
      <w:lang w:eastAsia="zh-CN"/>
    </w:rPr>
  </w:style>
  <w:style w:type="paragraph" w:styleId="Recuodecorpodetexto3">
    <w:name w:val="Body Text Indent 3"/>
    <w:basedOn w:val="Normal"/>
    <w:link w:val="Recuodecorpodetexto3Char"/>
    <w:rsid w:val="00BF77EC"/>
    <w:pPr>
      <w:suppressAutoHyphens/>
      <w:autoSpaceDN w:val="0"/>
      <w:spacing w:after="120"/>
      <w:ind w:left="283"/>
      <w:textAlignment w:val="baseline"/>
    </w:pPr>
    <w:rPr>
      <w:rFonts w:ascii="Times New Roman" w:eastAsia="MS Mincho" w:hAnsi="Times New Roman" w:cs="Times New Roman"/>
      <w:kern w:val="3"/>
      <w:sz w:val="16"/>
      <w:szCs w:val="16"/>
      <w:lang w:eastAsia="zh-CN"/>
    </w:rPr>
  </w:style>
  <w:style w:type="character" w:customStyle="1" w:styleId="Recuodecorpodetexto3Char">
    <w:name w:val="Recuo de corpo de texto 3 Char"/>
    <w:basedOn w:val="Fontepargpadro"/>
    <w:link w:val="Recuodecorpodetexto3"/>
    <w:rsid w:val="00BF77EC"/>
    <w:rPr>
      <w:rFonts w:ascii="Times New Roman" w:eastAsia="MS Mincho" w:hAnsi="Times New Roman" w:cs="Times New Roman"/>
      <w:kern w:val="3"/>
      <w:sz w:val="16"/>
      <w:szCs w:val="16"/>
      <w:lang w:eastAsia="zh-CN"/>
    </w:rPr>
  </w:style>
  <w:style w:type="paragraph" w:styleId="Lista5">
    <w:name w:val="List 5"/>
    <w:basedOn w:val="Normal"/>
    <w:rsid w:val="00BF77EC"/>
    <w:pPr>
      <w:autoSpaceDN w:val="0"/>
      <w:ind w:left="566" w:hanging="283"/>
      <w:textAlignment w:val="baseline"/>
    </w:pPr>
    <w:rPr>
      <w:rFonts w:ascii="Times New Roman" w:eastAsia="MS Mincho" w:hAnsi="Times New Roman" w:cs="Times New Roman"/>
      <w:kern w:val="3"/>
      <w:sz w:val="26"/>
      <w:szCs w:val="20"/>
      <w:lang w:eastAsia="zh-CN"/>
    </w:rPr>
  </w:style>
  <w:style w:type="paragraph" w:styleId="Corpodetexto">
    <w:name w:val="Body Text"/>
    <w:basedOn w:val="Normal"/>
    <w:link w:val="CorpodetextoChar1"/>
    <w:uiPriority w:val="99"/>
    <w:unhideWhenUsed/>
    <w:rsid w:val="00BF77EC"/>
    <w:pPr>
      <w:suppressAutoHyphens/>
      <w:autoSpaceDN w:val="0"/>
      <w:spacing w:after="120"/>
      <w:textAlignment w:val="baseline"/>
    </w:pPr>
    <w:rPr>
      <w:rFonts w:eastAsia="NSimSun" w:cs="Mangal"/>
      <w:kern w:val="3"/>
      <w:szCs w:val="21"/>
      <w:lang w:eastAsia="zh-CN" w:bidi="hi-IN"/>
    </w:rPr>
  </w:style>
  <w:style w:type="character" w:customStyle="1" w:styleId="CorpodetextoChar">
    <w:name w:val="Corpo de texto Char"/>
    <w:basedOn w:val="Fontepargpadro"/>
    <w:uiPriority w:val="99"/>
    <w:rsid w:val="00BF77EC"/>
  </w:style>
  <w:style w:type="character" w:customStyle="1" w:styleId="CorpodetextoChar1">
    <w:name w:val="Corpo de texto Char1"/>
    <w:basedOn w:val="Fontepargpadro"/>
    <w:link w:val="Corpodetexto"/>
    <w:uiPriority w:val="99"/>
    <w:rsid w:val="00BF77EC"/>
    <w:rPr>
      <w:rFonts w:eastAsia="NSimSun" w:cs="Mangal"/>
      <w:kern w:val="3"/>
      <w:szCs w:val="21"/>
      <w:lang w:eastAsia="zh-CN" w:bidi="hi-IN"/>
    </w:rPr>
  </w:style>
  <w:style w:type="paragraph" w:customStyle="1" w:styleId="Standard">
    <w:name w:val="Standard"/>
    <w:rsid w:val="009B236A"/>
    <w:pPr>
      <w:suppressAutoHyphens/>
      <w:autoSpaceDN w:val="0"/>
      <w:textAlignment w:val="baseline"/>
    </w:pPr>
    <w:rPr>
      <w:rFonts w:eastAsia="NSimSun" w:cs="Arial"/>
      <w:kern w:val="3"/>
      <w:lang w:eastAsia="zh-CN" w:bidi="hi-IN"/>
    </w:rPr>
  </w:style>
  <w:style w:type="paragraph" w:customStyle="1" w:styleId="Textbody">
    <w:name w:val="Text body"/>
    <w:basedOn w:val="Standard"/>
    <w:rsid w:val="009B236A"/>
    <w:pPr>
      <w:spacing w:after="140" w:line="276" w:lineRule="auto"/>
    </w:pPr>
  </w:style>
  <w:style w:type="paragraph" w:styleId="SemEspaamento">
    <w:name w:val="No Spacing"/>
    <w:uiPriority w:val="1"/>
    <w:qFormat/>
    <w:rsid w:val="009B236A"/>
    <w:pPr>
      <w:jc w:val="center"/>
    </w:pPr>
    <w:rPr>
      <w:rFonts w:ascii="Calibri" w:eastAsia="Calibri" w:hAnsi="Calibri" w:cs="Times New Roman"/>
      <w:sz w:val="22"/>
      <w:szCs w:val="22"/>
      <w:lang w:eastAsia="en-US"/>
    </w:rPr>
  </w:style>
  <w:style w:type="character" w:customStyle="1" w:styleId="PargrafodaListaChar">
    <w:name w:val="Parágrafo da Lista Char"/>
    <w:aliases w:val="Paragrafo Char,Lista Colorida - Ênfase 11 Char,Lista Paragrafo em Preto Char,item 3 elementos Char,Parágrafo da Lista 1 Char"/>
    <w:link w:val="PargrafodaLista"/>
    <w:uiPriority w:val="1"/>
    <w:qFormat/>
    <w:rsid w:val="009B236A"/>
  </w:style>
  <w:style w:type="table" w:styleId="Tabelacomgrade">
    <w:name w:val="Table Grid"/>
    <w:basedOn w:val="Tabelanormal"/>
    <w:uiPriority w:val="59"/>
    <w:rsid w:val="007448F7"/>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tulo11">
    <w:name w:val="Título 11"/>
    <w:basedOn w:val="Normal"/>
    <w:uiPriority w:val="1"/>
    <w:qFormat/>
    <w:rsid w:val="00814008"/>
    <w:pPr>
      <w:widowControl w:val="0"/>
      <w:autoSpaceDE w:val="0"/>
      <w:autoSpaceDN w:val="0"/>
      <w:ind w:left="772" w:hanging="361"/>
      <w:outlineLvl w:val="1"/>
    </w:pPr>
    <w:rPr>
      <w:rFonts w:ascii="Cambria" w:eastAsia="Cambria" w:hAnsi="Cambria" w:cs="Cambria"/>
      <w:b/>
      <w:bCs/>
      <w:sz w:val="28"/>
      <w:szCs w:val="28"/>
      <w:lang w:val="pt-PT" w:eastAsia="en-US"/>
    </w:rPr>
  </w:style>
  <w:style w:type="paragraph" w:customStyle="1" w:styleId="TableParagraph">
    <w:name w:val="Table Paragraph"/>
    <w:basedOn w:val="Normal"/>
    <w:uiPriority w:val="1"/>
    <w:qFormat/>
    <w:rsid w:val="00814008"/>
    <w:pPr>
      <w:widowControl w:val="0"/>
      <w:autoSpaceDE w:val="0"/>
      <w:autoSpaceDN w:val="0"/>
    </w:pPr>
    <w:rPr>
      <w:rFonts w:ascii="Cambria" w:eastAsia="Cambria" w:hAnsi="Cambria" w:cs="Cambria"/>
      <w:sz w:val="22"/>
      <w:szCs w:val="22"/>
      <w:lang w:val="pt-PT" w:eastAsia="en-US"/>
    </w:rPr>
  </w:style>
  <w:style w:type="paragraph" w:customStyle="1" w:styleId="pb-0">
    <w:name w:val="pb-0"/>
    <w:basedOn w:val="Normal"/>
    <w:rsid w:val="00814008"/>
    <w:pPr>
      <w:spacing w:before="100" w:beforeAutospacing="1" w:after="100" w:afterAutospacing="1"/>
    </w:pPr>
    <w:rPr>
      <w:rFonts w:ascii="Times New Roman" w:eastAsia="Times New Roman" w:hAnsi="Times New Roman" w:cs="Times New Roman"/>
    </w:rPr>
  </w:style>
  <w:style w:type="character" w:customStyle="1" w:styleId="ng-star-inserted">
    <w:name w:val="ng-star-inserted"/>
    <w:basedOn w:val="Fontepargpadro"/>
    <w:rsid w:val="00814008"/>
  </w:style>
  <w:style w:type="paragraph" w:customStyle="1" w:styleId="Normal1">
    <w:name w:val="Normal1"/>
    <w:rsid w:val="002C0838"/>
    <w:pPr>
      <w:jc w:val="both"/>
    </w:pPr>
    <w:rPr>
      <w:rFonts w:ascii="Times New Roman" w:eastAsia="Times New Roman" w:hAnsi="Times New Roman" w:cs="Times New Roman"/>
      <w:sz w:val="20"/>
      <w:szCs w:val="20"/>
    </w:rPr>
  </w:style>
  <w:style w:type="paragraph" w:customStyle="1" w:styleId="PADRO">
    <w:name w:val="PADRÃO"/>
    <w:rsid w:val="000E769A"/>
    <w:pPr>
      <w:keepNext/>
      <w:widowControl w:val="0"/>
      <w:shd w:val="clear" w:color="auto" w:fill="FFFFFF"/>
      <w:suppressAutoHyphens/>
      <w:autoSpaceDN w:val="0"/>
      <w:spacing w:before="119" w:after="119" w:line="276" w:lineRule="auto"/>
      <w:ind w:firstLine="567"/>
      <w:jc w:val="both"/>
      <w:textAlignment w:val="baseline"/>
    </w:pPr>
    <w:rPr>
      <w:rFonts w:ascii="Ecofont_Spranq_eco_Sans" w:eastAsia="WenQuanYi Micro Hei" w:hAnsi="Ecofont_Spranq_eco_Sans" w:cs="Ecofont_Spranq_eco_Sans"/>
      <w:kern w:val="3"/>
      <w:sz w:val="20"/>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Liberation Serif" w:hAnsi="Liberation Serif" w:cs="Liberation Serif"/>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st 5"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0E769A"/>
  </w:style>
  <w:style w:type="paragraph" w:styleId="Ttulo1">
    <w:name w:val="heading 1"/>
    <w:basedOn w:val="Normal"/>
    <w:next w:val="Normal"/>
    <w:uiPriority w:val="9"/>
    <w:qFormat/>
    <w:pPr>
      <w:pBdr>
        <w:top w:val="nil"/>
        <w:left w:val="nil"/>
        <w:bottom w:val="nil"/>
        <w:right w:val="nil"/>
        <w:between w:val="nil"/>
      </w:pBdr>
      <w:spacing w:before="240"/>
      <w:outlineLvl w:val="0"/>
    </w:pPr>
    <w:rPr>
      <w:rFonts w:ascii="Arial" w:eastAsia="Arial" w:hAnsi="Arial" w:cs="Arial"/>
      <w:b/>
      <w:color w:val="000000"/>
      <w:u w:val="single"/>
    </w:rPr>
  </w:style>
  <w:style w:type="paragraph" w:styleId="Ttulo2">
    <w:name w:val="heading 2"/>
    <w:basedOn w:val="Normal"/>
    <w:next w:val="Normal"/>
    <w:pPr>
      <w:keepNext/>
      <w:pBdr>
        <w:top w:val="nil"/>
        <w:left w:val="nil"/>
        <w:bottom w:val="nil"/>
        <w:right w:val="nil"/>
        <w:between w:val="nil"/>
      </w:pBdr>
      <w:jc w:val="center"/>
      <w:outlineLvl w:val="1"/>
    </w:pPr>
    <w:rPr>
      <w:rFonts w:ascii="Arial" w:eastAsia="Arial" w:hAnsi="Arial" w:cs="Arial"/>
      <w:color w:val="000000"/>
      <w:u w:val="single"/>
    </w:rPr>
  </w:style>
  <w:style w:type="paragraph" w:styleId="Ttulo3">
    <w:name w:val="heading 3"/>
    <w:basedOn w:val="Normal"/>
    <w:next w:val="Normal"/>
    <w:pPr>
      <w:keepNext/>
      <w:pBdr>
        <w:top w:val="nil"/>
        <w:left w:val="nil"/>
        <w:bottom w:val="nil"/>
        <w:right w:val="nil"/>
        <w:between w:val="nil"/>
      </w:pBdr>
      <w:jc w:val="center"/>
      <w:outlineLvl w:val="2"/>
    </w:pPr>
    <w:rPr>
      <w:rFonts w:ascii="Arial" w:eastAsia="Arial" w:hAnsi="Arial" w:cs="Arial"/>
      <w:b/>
      <w:color w:val="000000"/>
      <w:sz w:val="22"/>
      <w:szCs w:val="22"/>
      <w:u w:val="single"/>
    </w:rPr>
  </w:style>
  <w:style w:type="paragraph" w:styleId="Ttulo4">
    <w:name w:val="heading 4"/>
    <w:basedOn w:val="Normal"/>
    <w:next w:val="Normal"/>
    <w:pPr>
      <w:keepNext/>
      <w:pBdr>
        <w:top w:val="nil"/>
        <w:left w:val="nil"/>
        <w:bottom w:val="nil"/>
        <w:right w:val="nil"/>
        <w:between w:val="nil"/>
      </w:pBdr>
      <w:jc w:val="center"/>
      <w:outlineLvl w:val="3"/>
    </w:pPr>
    <w:rPr>
      <w:rFonts w:ascii="Arial-BoldMT, Arial" w:eastAsia="Arial-BoldMT, Arial" w:hAnsi="Arial-BoldMT, Arial" w:cs="Arial-BoldMT, Arial"/>
      <w:b/>
      <w:color w:val="000000"/>
    </w:rPr>
  </w:style>
  <w:style w:type="paragraph" w:styleId="Ttulo5">
    <w:name w:val="heading 5"/>
    <w:basedOn w:val="Normal"/>
    <w:next w:val="Normal"/>
    <w:pPr>
      <w:pBdr>
        <w:top w:val="nil"/>
        <w:left w:val="nil"/>
        <w:bottom w:val="nil"/>
        <w:right w:val="nil"/>
        <w:between w:val="nil"/>
      </w:pBdr>
      <w:spacing w:before="240" w:after="60"/>
      <w:outlineLvl w:val="4"/>
    </w:pPr>
    <w:rPr>
      <w:rFonts w:ascii="Times New Roman" w:eastAsia="Times New Roman" w:hAnsi="Times New Roman" w:cs="Times New Roman"/>
      <w:b/>
      <w:i/>
      <w:color w:val="000000"/>
      <w:sz w:val="26"/>
      <w:szCs w:val="26"/>
    </w:rPr>
  </w:style>
  <w:style w:type="paragraph" w:styleId="Ttulo6">
    <w:name w:val="heading 6"/>
    <w:basedOn w:val="Normal"/>
    <w:next w:val="Normal"/>
    <w:pPr>
      <w:pBdr>
        <w:top w:val="nil"/>
        <w:left w:val="nil"/>
        <w:bottom w:val="nil"/>
        <w:right w:val="nil"/>
        <w:between w:val="nil"/>
      </w:pBdr>
      <w:spacing w:before="240" w:after="60"/>
      <w:outlineLvl w:val="5"/>
    </w:pPr>
    <w:rPr>
      <w:rFonts w:ascii="Times New Roman" w:eastAsia="Times New Roman" w:hAnsi="Times New Roman" w:cs="Times New Roman"/>
      <w:b/>
      <w:color w:val="000000"/>
      <w:sz w:val="22"/>
      <w:szCs w:val="22"/>
    </w:rPr>
  </w:style>
  <w:style w:type="paragraph" w:styleId="Ttulo7">
    <w:name w:val="heading 7"/>
    <w:basedOn w:val="Normal"/>
    <w:next w:val="Normal"/>
    <w:link w:val="Ttulo7Char"/>
    <w:uiPriority w:val="9"/>
    <w:unhideWhenUsed/>
    <w:qFormat/>
    <w:rsid w:val="00D41AE9"/>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pPr>
      <w:keepNext/>
      <w:pBdr>
        <w:top w:val="nil"/>
        <w:left w:val="nil"/>
        <w:bottom w:val="nil"/>
        <w:right w:val="nil"/>
        <w:between w:val="nil"/>
      </w:pBdr>
      <w:spacing w:before="240" w:after="120"/>
    </w:pPr>
    <w:rPr>
      <w:rFonts w:ascii="Liberation Sans" w:eastAsia="Liberation Sans" w:hAnsi="Liberation Sans" w:cs="Liberation Sans"/>
      <w:color w:val="000000"/>
      <w:sz w:val="28"/>
      <w:szCs w:val="28"/>
    </w:rPr>
  </w:style>
  <w:style w:type="paragraph" w:styleId="Subttulo">
    <w:name w:val="Subtitle"/>
    <w:basedOn w:val="Normal"/>
    <w:next w:val="Normal"/>
    <w:pPr>
      <w:pBdr>
        <w:top w:val="nil"/>
        <w:left w:val="nil"/>
        <w:bottom w:val="nil"/>
        <w:right w:val="nil"/>
        <w:between w:val="nil"/>
      </w:pBdr>
      <w:jc w:val="center"/>
    </w:pPr>
    <w:rPr>
      <w:rFonts w:ascii="Arial" w:eastAsia="Arial" w:hAnsi="Arial" w:cs="Arial"/>
      <w:b/>
      <w:color w:val="000000"/>
    </w:rPr>
  </w:style>
  <w:style w:type="table" w:customStyle="1" w:styleId="a">
    <w:basedOn w:val="TableNormal"/>
    <w:tblPr>
      <w:tblStyleRowBandSize w:val="1"/>
      <w:tblStyleColBandSize w:val="1"/>
      <w:tblCellMar>
        <w:top w:w="0" w:type="dxa"/>
        <w:left w:w="0" w:type="dxa"/>
        <w:bottom w:w="0" w:type="dxa"/>
        <w:right w:w="0"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CellMar>
        <w:top w:w="0" w:type="dxa"/>
        <w:left w:w="115" w:type="dxa"/>
        <w:bottom w:w="0" w:type="dxa"/>
        <w:right w:w="115" w:type="dxa"/>
      </w:tblCellMar>
    </w:tblPr>
  </w:style>
  <w:style w:type="table" w:customStyle="1" w:styleId="a2">
    <w:basedOn w:val="TableNormal"/>
    <w:tblPr>
      <w:tblStyleRowBandSize w:val="1"/>
      <w:tblStyleColBandSize w:val="1"/>
      <w:tblCellMar>
        <w:top w:w="0" w:type="dxa"/>
        <w:left w:w="115" w:type="dxa"/>
        <w:bottom w:w="0" w:type="dxa"/>
        <w:right w:w="115" w:type="dxa"/>
      </w:tblCellMar>
    </w:tblPr>
  </w:style>
  <w:style w:type="paragraph" w:styleId="Textodebalo">
    <w:name w:val="Balloon Text"/>
    <w:basedOn w:val="Normal"/>
    <w:link w:val="TextodebaloChar"/>
    <w:uiPriority w:val="99"/>
    <w:semiHidden/>
    <w:unhideWhenUsed/>
    <w:rsid w:val="00D41AE9"/>
    <w:rPr>
      <w:rFonts w:ascii="Tahoma" w:hAnsi="Tahoma" w:cs="Tahoma"/>
      <w:sz w:val="16"/>
      <w:szCs w:val="16"/>
    </w:rPr>
  </w:style>
  <w:style w:type="character" w:customStyle="1" w:styleId="TextodebaloChar">
    <w:name w:val="Texto de balão Char"/>
    <w:basedOn w:val="Fontepargpadro"/>
    <w:link w:val="Textodebalo"/>
    <w:uiPriority w:val="99"/>
    <w:semiHidden/>
    <w:rsid w:val="00D41AE9"/>
    <w:rPr>
      <w:rFonts w:ascii="Tahoma" w:hAnsi="Tahoma" w:cs="Tahoma"/>
      <w:sz w:val="16"/>
      <w:szCs w:val="16"/>
    </w:rPr>
  </w:style>
  <w:style w:type="character" w:customStyle="1" w:styleId="Ttulo7Char">
    <w:name w:val="Título 7 Char"/>
    <w:basedOn w:val="Fontepargpadro"/>
    <w:link w:val="Ttulo7"/>
    <w:uiPriority w:val="9"/>
    <w:rsid w:val="00D41AE9"/>
    <w:rPr>
      <w:rFonts w:asciiTheme="majorHAnsi" w:eastAsiaTheme="majorEastAsia" w:hAnsiTheme="majorHAnsi" w:cstheme="majorBidi"/>
      <w:i/>
      <w:iCs/>
      <w:color w:val="404040" w:themeColor="text1" w:themeTint="BF"/>
    </w:rPr>
  </w:style>
  <w:style w:type="paragraph" w:styleId="Cabealho">
    <w:name w:val="header"/>
    <w:basedOn w:val="Normal"/>
    <w:link w:val="CabealhoChar"/>
    <w:uiPriority w:val="99"/>
    <w:unhideWhenUsed/>
    <w:rsid w:val="00115E44"/>
    <w:pPr>
      <w:tabs>
        <w:tab w:val="center" w:pos="4252"/>
        <w:tab w:val="right" w:pos="8504"/>
      </w:tabs>
    </w:pPr>
  </w:style>
  <w:style w:type="character" w:customStyle="1" w:styleId="CabealhoChar">
    <w:name w:val="Cabeçalho Char"/>
    <w:basedOn w:val="Fontepargpadro"/>
    <w:link w:val="Cabealho"/>
    <w:uiPriority w:val="99"/>
    <w:rsid w:val="00115E44"/>
  </w:style>
  <w:style w:type="paragraph" w:styleId="Rodap">
    <w:name w:val="footer"/>
    <w:basedOn w:val="Normal"/>
    <w:link w:val="RodapChar"/>
    <w:unhideWhenUsed/>
    <w:rsid w:val="00115E44"/>
    <w:pPr>
      <w:tabs>
        <w:tab w:val="center" w:pos="4252"/>
        <w:tab w:val="right" w:pos="8504"/>
      </w:tabs>
    </w:pPr>
  </w:style>
  <w:style w:type="character" w:customStyle="1" w:styleId="RodapChar">
    <w:name w:val="Rodapé Char"/>
    <w:basedOn w:val="Fontepargpadro"/>
    <w:link w:val="Rodap"/>
    <w:uiPriority w:val="99"/>
    <w:rsid w:val="00115E44"/>
  </w:style>
  <w:style w:type="paragraph" w:styleId="PargrafodaLista">
    <w:name w:val="List Paragraph"/>
    <w:aliases w:val="Paragrafo,Lista Colorida - Ênfase 11,Lista Paragrafo em Preto,item 3 elementos,Parágrafo da Lista 1"/>
    <w:basedOn w:val="Normal"/>
    <w:link w:val="PargrafodaListaChar"/>
    <w:uiPriority w:val="1"/>
    <w:qFormat/>
    <w:rsid w:val="00E11FF5"/>
    <w:pPr>
      <w:ind w:left="720"/>
      <w:contextualSpacing/>
    </w:pPr>
  </w:style>
  <w:style w:type="paragraph" w:styleId="NormalWeb">
    <w:name w:val="Normal (Web)"/>
    <w:basedOn w:val="Normal"/>
    <w:uiPriority w:val="99"/>
    <w:unhideWhenUsed/>
    <w:rsid w:val="00660426"/>
    <w:pPr>
      <w:spacing w:before="100" w:beforeAutospacing="1" w:after="100" w:afterAutospacing="1"/>
    </w:pPr>
    <w:rPr>
      <w:rFonts w:ascii="Times New Roman" w:eastAsia="Times New Roman" w:hAnsi="Times New Roman" w:cs="Times New Roman"/>
    </w:rPr>
  </w:style>
  <w:style w:type="character" w:styleId="Hyperlink">
    <w:name w:val="Hyperlink"/>
    <w:basedOn w:val="Fontepargpadro"/>
    <w:uiPriority w:val="99"/>
    <w:unhideWhenUsed/>
    <w:rsid w:val="00384D24"/>
    <w:rPr>
      <w:color w:val="0000FF" w:themeColor="hyperlink"/>
      <w:u w:val="single"/>
    </w:rPr>
  </w:style>
  <w:style w:type="paragraph" w:customStyle="1" w:styleId="p7">
    <w:name w:val="p7"/>
    <w:basedOn w:val="Normal"/>
    <w:qFormat/>
    <w:rsid w:val="00BF77EC"/>
    <w:pPr>
      <w:widowControl w:val="0"/>
      <w:tabs>
        <w:tab w:val="left" w:pos="204"/>
      </w:tabs>
      <w:suppressAutoHyphens/>
      <w:autoSpaceDN w:val="0"/>
      <w:spacing w:line="294" w:lineRule="atLeast"/>
      <w:jc w:val="both"/>
      <w:textAlignment w:val="baseline"/>
    </w:pPr>
    <w:rPr>
      <w:rFonts w:ascii="Times New Roman" w:eastAsia="MS Mincho" w:hAnsi="Times New Roman" w:cs="Times New Roman"/>
      <w:kern w:val="3"/>
      <w:szCs w:val="20"/>
      <w:lang w:eastAsia="zh-CN"/>
    </w:rPr>
  </w:style>
  <w:style w:type="paragraph" w:customStyle="1" w:styleId="c2">
    <w:name w:val="c2"/>
    <w:basedOn w:val="Normal"/>
    <w:qFormat/>
    <w:rsid w:val="00BF77EC"/>
    <w:pPr>
      <w:widowControl w:val="0"/>
      <w:suppressAutoHyphens/>
      <w:autoSpaceDN w:val="0"/>
      <w:spacing w:line="240" w:lineRule="atLeast"/>
      <w:jc w:val="center"/>
      <w:textAlignment w:val="baseline"/>
    </w:pPr>
    <w:rPr>
      <w:rFonts w:ascii="Arial" w:eastAsia="Times New Roman" w:hAnsi="Arial" w:cs="Arial"/>
      <w:kern w:val="3"/>
      <w:szCs w:val="20"/>
      <w:lang w:eastAsia="zh-CN"/>
    </w:rPr>
  </w:style>
  <w:style w:type="paragraph" w:customStyle="1" w:styleId="Recuodecorpodetexto21">
    <w:name w:val="Recuo de corpo de texto 21"/>
    <w:basedOn w:val="Normal"/>
    <w:qFormat/>
    <w:rsid w:val="00BF77EC"/>
    <w:pPr>
      <w:suppressAutoHyphens/>
      <w:autoSpaceDN w:val="0"/>
      <w:ind w:left="2268" w:hanging="567"/>
      <w:jc w:val="both"/>
      <w:textAlignment w:val="baseline"/>
    </w:pPr>
    <w:rPr>
      <w:rFonts w:ascii="Times New Roman" w:eastAsia="Times New Roman" w:hAnsi="Times New Roman" w:cs="Times New Roman"/>
      <w:kern w:val="3"/>
      <w:sz w:val="28"/>
      <w:szCs w:val="20"/>
      <w:lang w:eastAsia="zh-CN"/>
    </w:rPr>
  </w:style>
  <w:style w:type="paragraph" w:customStyle="1" w:styleId="Corpodetexto21">
    <w:name w:val="Corpo de texto 21"/>
    <w:basedOn w:val="Normal"/>
    <w:uiPriority w:val="99"/>
    <w:qFormat/>
    <w:rsid w:val="00BF77EC"/>
    <w:pPr>
      <w:suppressAutoHyphens/>
      <w:autoSpaceDN w:val="0"/>
      <w:jc w:val="both"/>
      <w:textAlignment w:val="baseline"/>
    </w:pPr>
    <w:rPr>
      <w:rFonts w:ascii="Arial" w:eastAsia="Times New Roman" w:hAnsi="Arial" w:cs="Arial"/>
      <w:kern w:val="3"/>
      <w:sz w:val="26"/>
      <w:szCs w:val="20"/>
      <w:lang w:eastAsia="zh-CN"/>
    </w:rPr>
  </w:style>
  <w:style w:type="paragraph" w:customStyle="1" w:styleId="Default">
    <w:name w:val="Default"/>
    <w:qFormat/>
    <w:rsid w:val="00BF77EC"/>
    <w:pPr>
      <w:suppressAutoHyphens/>
      <w:autoSpaceDE w:val="0"/>
      <w:autoSpaceDN w:val="0"/>
      <w:textAlignment w:val="baseline"/>
    </w:pPr>
    <w:rPr>
      <w:rFonts w:ascii="Arial" w:eastAsia="Arial" w:hAnsi="Arial" w:cs="Arial"/>
      <w:color w:val="000000"/>
      <w:kern w:val="3"/>
      <w:lang w:val="en-US" w:eastAsia="zh-CN"/>
    </w:rPr>
  </w:style>
  <w:style w:type="paragraph" w:customStyle="1" w:styleId="PargrafodaLista1">
    <w:name w:val="Parágrafo da Lista1"/>
    <w:basedOn w:val="Normal"/>
    <w:uiPriority w:val="99"/>
    <w:qFormat/>
    <w:rsid w:val="00BF77EC"/>
    <w:pPr>
      <w:suppressAutoHyphens/>
      <w:autoSpaceDN w:val="0"/>
      <w:ind w:left="708"/>
      <w:textAlignment w:val="baseline"/>
    </w:pPr>
    <w:rPr>
      <w:rFonts w:ascii="Times New Roman" w:eastAsia="Times New Roman" w:hAnsi="Times New Roman" w:cs="Times New Roman"/>
      <w:kern w:val="3"/>
      <w:lang w:eastAsia="zh-CN"/>
    </w:rPr>
  </w:style>
  <w:style w:type="paragraph" w:styleId="Recuodecorpodetexto3">
    <w:name w:val="Body Text Indent 3"/>
    <w:basedOn w:val="Normal"/>
    <w:link w:val="Recuodecorpodetexto3Char"/>
    <w:rsid w:val="00BF77EC"/>
    <w:pPr>
      <w:suppressAutoHyphens/>
      <w:autoSpaceDN w:val="0"/>
      <w:spacing w:after="120"/>
      <w:ind w:left="283"/>
      <w:textAlignment w:val="baseline"/>
    </w:pPr>
    <w:rPr>
      <w:rFonts w:ascii="Times New Roman" w:eastAsia="MS Mincho" w:hAnsi="Times New Roman" w:cs="Times New Roman"/>
      <w:kern w:val="3"/>
      <w:sz w:val="16"/>
      <w:szCs w:val="16"/>
      <w:lang w:eastAsia="zh-CN"/>
    </w:rPr>
  </w:style>
  <w:style w:type="character" w:customStyle="1" w:styleId="Recuodecorpodetexto3Char">
    <w:name w:val="Recuo de corpo de texto 3 Char"/>
    <w:basedOn w:val="Fontepargpadro"/>
    <w:link w:val="Recuodecorpodetexto3"/>
    <w:rsid w:val="00BF77EC"/>
    <w:rPr>
      <w:rFonts w:ascii="Times New Roman" w:eastAsia="MS Mincho" w:hAnsi="Times New Roman" w:cs="Times New Roman"/>
      <w:kern w:val="3"/>
      <w:sz w:val="16"/>
      <w:szCs w:val="16"/>
      <w:lang w:eastAsia="zh-CN"/>
    </w:rPr>
  </w:style>
  <w:style w:type="paragraph" w:styleId="Lista5">
    <w:name w:val="List 5"/>
    <w:basedOn w:val="Normal"/>
    <w:rsid w:val="00BF77EC"/>
    <w:pPr>
      <w:autoSpaceDN w:val="0"/>
      <w:ind w:left="566" w:hanging="283"/>
      <w:textAlignment w:val="baseline"/>
    </w:pPr>
    <w:rPr>
      <w:rFonts w:ascii="Times New Roman" w:eastAsia="MS Mincho" w:hAnsi="Times New Roman" w:cs="Times New Roman"/>
      <w:kern w:val="3"/>
      <w:sz w:val="26"/>
      <w:szCs w:val="20"/>
      <w:lang w:eastAsia="zh-CN"/>
    </w:rPr>
  </w:style>
  <w:style w:type="paragraph" w:styleId="Corpodetexto">
    <w:name w:val="Body Text"/>
    <w:basedOn w:val="Normal"/>
    <w:link w:val="CorpodetextoChar1"/>
    <w:uiPriority w:val="99"/>
    <w:unhideWhenUsed/>
    <w:rsid w:val="00BF77EC"/>
    <w:pPr>
      <w:suppressAutoHyphens/>
      <w:autoSpaceDN w:val="0"/>
      <w:spacing w:after="120"/>
      <w:textAlignment w:val="baseline"/>
    </w:pPr>
    <w:rPr>
      <w:rFonts w:eastAsia="NSimSun" w:cs="Mangal"/>
      <w:kern w:val="3"/>
      <w:szCs w:val="21"/>
      <w:lang w:eastAsia="zh-CN" w:bidi="hi-IN"/>
    </w:rPr>
  </w:style>
  <w:style w:type="character" w:customStyle="1" w:styleId="CorpodetextoChar">
    <w:name w:val="Corpo de texto Char"/>
    <w:basedOn w:val="Fontepargpadro"/>
    <w:uiPriority w:val="99"/>
    <w:rsid w:val="00BF77EC"/>
  </w:style>
  <w:style w:type="character" w:customStyle="1" w:styleId="CorpodetextoChar1">
    <w:name w:val="Corpo de texto Char1"/>
    <w:basedOn w:val="Fontepargpadro"/>
    <w:link w:val="Corpodetexto"/>
    <w:uiPriority w:val="99"/>
    <w:rsid w:val="00BF77EC"/>
    <w:rPr>
      <w:rFonts w:eastAsia="NSimSun" w:cs="Mangal"/>
      <w:kern w:val="3"/>
      <w:szCs w:val="21"/>
      <w:lang w:eastAsia="zh-CN" w:bidi="hi-IN"/>
    </w:rPr>
  </w:style>
  <w:style w:type="paragraph" w:customStyle="1" w:styleId="Standard">
    <w:name w:val="Standard"/>
    <w:rsid w:val="009B236A"/>
    <w:pPr>
      <w:suppressAutoHyphens/>
      <w:autoSpaceDN w:val="0"/>
      <w:textAlignment w:val="baseline"/>
    </w:pPr>
    <w:rPr>
      <w:rFonts w:eastAsia="NSimSun" w:cs="Arial"/>
      <w:kern w:val="3"/>
      <w:lang w:eastAsia="zh-CN" w:bidi="hi-IN"/>
    </w:rPr>
  </w:style>
  <w:style w:type="paragraph" w:customStyle="1" w:styleId="Textbody">
    <w:name w:val="Text body"/>
    <w:basedOn w:val="Standard"/>
    <w:rsid w:val="009B236A"/>
    <w:pPr>
      <w:spacing w:after="140" w:line="276" w:lineRule="auto"/>
    </w:pPr>
  </w:style>
  <w:style w:type="paragraph" w:styleId="SemEspaamento">
    <w:name w:val="No Spacing"/>
    <w:uiPriority w:val="1"/>
    <w:qFormat/>
    <w:rsid w:val="009B236A"/>
    <w:pPr>
      <w:jc w:val="center"/>
    </w:pPr>
    <w:rPr>
      <w:rFonts w:ascii="Calibri" w:eastAsia="Calibri" w:hAnsi="Calibri" w:cs="Times New Roman"/>
      <w:sz w:val="22"/>
      <w:szCs w:val="22"/>
      <w:lang w:eastAsia="en-US"/>
    </w:rPr>
  </w:style>
  <w:style w:type="character" w:customStyle="1" w:styleId="PargrafodaListaChar">
    <w:name w:val="Parágrafo da Lista Char"/>
    <w:aliases w:val="Paragrafo Char,Lista Colorida - Ênfase 11 Char,Lista Paragrafo em Preto Char,item 3 elementos Char,Parágrafo da Lista 1 Char"/>
    <w:link w:val="PargrafodaLista"/>
    <w:uiPriority w:val="1"/>
    <w:qFormat/>
    <w:rsid w:val="009B236A"/>
  </w:style>
  <w:style w:type="table" w:styleId="Tabelacomgrade">
    <w:name w:val="Table Grid"/>
    <w:basedOn w:val="Tabelanormal"/>
    <w:uiPriority w:val="59"/>
    <w:rsid w:val="007448F7"/>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tulo11">
    <w:name w:val="Título 11"/>
    <w:basedOn w:val="Normal"/>
    <w:uiPriority w:val="1"/>
    <w:qFormat/>
    <w:rsid w:val="00814008"/>
    <w:pPr>
      <w:widowControl w:val="0"/>
      <w:autoSpaceDE w:val="0"/>
      <w:autoSpaceDN w:val="0"/>
      <w:ind w:left="772" w:hanging="361"/>
      <w:outlineLvl w:val="1"/>
    </w:pPr>
    <w:rPr>
      <w:rFonts w:ascii="Cambria" w:eastAsia="Cambria" w:hAnsi="Cambria" w:cs="Cambria"/>
      <w:b/>
      <w:bCs/>
      <w:sz w:val="28"/>
      <w:szCs w:val="28"/>
      <w:lang w:val="pt-PT" w:eastAsia="en-US"/>
    </w:rPr>
  </w:style>
  <w:style w:type="paragraph" w:customStyle="1" w:styleId="TableParagraph">
    <w:name w:val="Table Paragraph"/>
    <w:basedOn w:val="Normal"/>
    <w:uiPriority w:val="1"/>
    <w:qFormat/>
    <w:rsid w:val="00814008"/>
    <w:pPr>
      <w:widowControl w:val="0"/>
      <w:autoSpaceDE w:val="0"/>
      <w:autoSpaceDN w:val="0"/>
    </w:pPr>
    <w:rPr>
      <w:rFonts w:ascii="Cambria" w:eastAsia="Cambria" w:hAnsi="Cambria" w:cs="Cambria"/>
      <w:sz w:val="22"/>
      <w:szCs w:val="22"/>
      <w:lang w:val="pt-PT" w:eastAsia="en-US"/>
    </w:rPr>
  </w:style>
  <w:style w:type="paragraph" w:customStyle="1" w:styleId="pb-0">
    <w:name w:val="pb-0"/>
    <w:basedOn w:val="Normal"/>
    <w:rsid w:val="00814008"/>
    <w:pPr>
      <w:spacing w:before="100" w:beforeAutospacing="1" w:after="100" w:afterAutospacing="1"/>
    </w:pPr>
    <w:rPr>
      <w:rFonts w:ascii="Times New Roman" w:eastAsia="Times New Roman" w:hAnsi="Times New Roman" w:cs="Times New Roman"/>
    </w:rPr>
  </w:style>
  <w:style w:type="character" w:customStyle="1" w:styleId="ng-star-inserted">
    <w:name w:val="ng-star-inserted"/>
    <w:basedOn w:val="Fontepargpadro"/>
    <w:rsid w:val="00814008"/>
  </w:style>
  <w:style w:type="paragraph" w:customStyle="1" w:styleId="Normal1">
    <w:name w:val="Normal1"/>
    <w:rsid w:val="002C0838"/>
    <w:pPr>
      <w:jc w:val="both"/>
    </w:pPr>
    <w:rPr>
      <w:rFonts w:ascii="Times New Roman" w:eastAsia="Times New Roman" w:hAnsi="Times New Roman" w:cs="Times New Roman"/>
      <w:sz w:val="20"/>
      <w:szCs w:val="20"/>
    </w:rPr>
  </w:style>
  <w:style w:type="paragraph" w:customStyle="1" w:styleId="PADRO">
    <w:name w:val="PADRÃO"/>
    <w:rsid w:val="000E769A"/>
    <w:pPr>
      <w:keepNext/>
      <w:widowControl w:val="0"/>
      <w:shd w:val="clear" w:color="auto" w:fill="FFFFFF"/>
      <w:suppressAutoHyphens/>
      <w:autoSpaceDN w:val="0"/>
      <w:spacing w:before="119" w:after="119" w:line="276" w:lineRule="auto"/>
      <w:ind w:firstLine="567"/>
      <w:jc w:val="both"/>
      <w:textAlignment w:val="baseline"/>
    </w:pPr>
    <w:rPr>
      <w:rFonts w:ascii="Ecofont_Spranq_eco_Sans" w:eastAsia="WenQuanYi Micro Hei" w:hAnsi="Ecofont_Spranq_eco_Sans" w:cs="Ecofont_Spranq_eco_Sans"/>
      <w:kern w:val="3"/>
      <w:sz w:val="20"/>
      <w:lang w:eastAsia="zh-CN" w:bidi="hi-IN"/>
    </w:rPr>
  </w:style>
</w:styles>
</file>

<file path=word/webSettings.xml><?xml version="1.0" encoding="utf-8"?>
<w:webSettings xmlns:r="http://schemas.openxmlformats.org/officeDocument/2006/relationships" xmlns:w="http://schemas.openxmlformats.org/wordprocessingml/2006/main">
  <w:divs>
    <w:div w:id="145125438">
      <w:bodyDiv w:val="1"/>
      <w:marLeft w:val="0"/>
      <w:marRight w:val="0"/>
      <w:marTop w:val="0"/>
      <w:marBottom w:val="0"/>
      <w:divBdr>
        <w:top w:val="none" w:sz="0" w:space="0" w:color="auto"/>
        <w:left w:val="none" w:sz="0" w:space="0" w:color="auto"/>
        <w:bottom w:val="none" w:sz="0" w:space="0" w:color="auto"/>
        <w:right w:val="none" w:sz="0" w:space="0" w:color="auto"/>
      </w:divBdr>
    </w:div>
    <w:div w:id="399668981">
      <w:bodyDiv w:val="1"/>
      <w:marLeft w:val="0"/>
      <w:marRight w:val="0"/>
      <w:marTop w:val="0"/>
      <w:marBottom w:val="0"/>
      <w:divBdr>
        <w:top w:val="none" w:sz="0" w:space="0" w:color="auto"/>
        <w:left w:val="none" w:sz="0" w:space="0" w:color="auto"/>
        <w:bottom w:val="none" w:sz="0" w:space="0" w:color="auto"/>
        <w:right w:val="none" w:sz="0" w:space="0" w:color="auto"/>
      </w:divBdr>
    </w:div>
    <w:div w:id="414742019">
      <w:bodyDiv w:val="1"/>
      <w:marLeft w:val="0"/>
      <w:marRight w:val="0"/>
      <w:marTop w:val="0"/>
      <w:marBottom w:val="0"/>
      <w:divBdr>
        <w:top w:val="none" w:sz="0" w:space="0" w:color="auto"/>
        <w:left w:val="none" w:sz="0" w:space="0" w:color="auto"/>
        <w:bottom w:val="none" w:sz="0" w:space="0" w:color="auto"/>
        <w:right w:val="none" w:sz="0" w:space="0" w:color="auto"/>
      </w:divBdr>
    </w:div>
    <w:div w:id="765734131">
      <w:bodyDiv w:val="1"/>
      <w:marLeft w:val="0"/>
      <w:marRight w:val="0"/>
      <w:marTop w:val="0"/>
      <w:marBottom w:val="0"/>
      <w:divBdr>
        <w:top w:val="none" w:sz="0" w:space="0" w:color="auto"/>
        <w:left w:val="none" w:sz="0" w:space="0" w:color="auto"/>
        <w:bottom w:val="none" w:sz="0" w:space="0" w:color="auto"/>
        <w:right w:val="none" w:sz="0" w:space="0" w:color="auto"/>
      </w:divBdr>
    </w:div>
    <w:div w:id="877281659">
      <w:bodyDiv w:val="1"/>
      <w:marLeft w:val="0"/>
      <w:marRight w:val="0"/>
      <w:marTop w:val="0"/>
      <w:marBottom w:val="0"/>
      <w:divBdr>
        <w:top w:val="none" w:sz="0" w:space="0" w:color="auto"/>
        <w:left w:val="none" w:sz="0" w:space="0" w:color="auto"/>
        <w:bottom w:val="none" w:sz="0" w:space="0" w:color="auto"/>
        <w:right w:val="none" w:sz="0" w:space="0" w:color="auto"/>
      </w:divBdr>
    </w:div>
    <w:div w:id="926963713">
      <w:bodyDiv w:val="1"/>
      <w:marLeft w:val="0"/>
      <w:marRight w:val="0"/>
      <w:marTop w:val="0"/>
      <w:marBottom w:val="0"/>
      <w:divBdr>
        <w:top w:val="none" w:sz="0" w:space="0" w:color="auto"/>
        <w:left w:val="none" w:sz="0" w:space="0" w:color="auto"/>
        <w:bottom w:val="none" w:sz="0" w:space="0" w:color="auto"/>
        <w:right w:val="none" w:sz="0" w:space="0" w:color="auto"/>
      </w:divBdr>
    </w:div>
    <w:div w:id="1175806424">
      <w:bodyDiv w:val="1"/>
      <w:marLeft w:val="0"/>
      <w:marRight w:val="0"/>
      <w:marTop w:val="0"/>
      <w:marBottom w:val="0"/>
      <w:divBdr>
        <w:top w:val="none" w:sz="0" w:space="0" w:color="auto"/>
        <w:left w:val="none" w:sz="0" w:space="0" w:color="auto"/>
        <w:bottom w:val="none" w:sz="0" w:space="0" w:color="auto"/>
        <w:right w:val="none" w:sz="0" w:space="0" w:color="auto"/>
      </w:divBdr>
    </w:div>
    <w:div w:id="1363018799">
      <w:bodyDiv w:val="1"/>
      <w:marLeft w:val="0"/>
      <w:marRight w:val="0"/>
      <w:marTop w:val="0"/>
      <w:marBottom w:val="0"/>
      <w:divBdr>
        <w:top w:val="none" w:sz="0" w:space="0" w:color="auto"/>
        <w:left w:val="none" w:sz="0" w:space="0" w:color="auto"/>
        <w:bottom w:val="none" w:sz="0" w:space="0" w:color="auto"/>
        <w:right w:val="none" w:sz="0" w:space="0" w:color="auto"/>
      </w:divBdr>
    </w:div>
    <w:div w:id="1632200188">
      <w:bodyDiv w:val="1"/>
      <w:marLeft w:val="0"/>
      <w:marRight w:val="0"/>
      <w:marTop w:val="0"/>
      <w:marBottom w:val="0"/>
      <w:divBdr>
        <w:top w:val="none" w:sz="0" w:space="0" w:color="auto"/>
        <w:left w:val="none" w:sz="0" w:space="0" w:color="auto"/>
        <w:bottom w:val="none" w:sz="0" w:space="0" w:color="auto"/>
        <w:right w:val="none" w:sz="0" w:space="0" w:color="auto"/>
      </w:divBdr>
    </w:div>
    <w:div w:id="1785691749">
      <w:bodyDiv w:val="1"/>
      <w:marLeft w:val="0"/>
      <w:marRight w:val="0"/>
      <w:marTop w:val="0"/>
      <w:marBottom w:val="0"/>
      <w:divBdr>
        <w:top w:val="none" w:sz="0" w:space="0" w:color="auto"/>
        <w:left w:val="none" w:sz="0" w:space="0" w:color="auto"/>
        <w:bottom w:val="none" w:sz="0" w:space="0" w:color="auto"/>
        <w:right w:val="none" w:sz="0" w:space="0" w:color="auto"/>
      </w:divBdr>
    </w:div>
    <w:div w:id="1890454912">
      <w:bodyDiv w:val="1"/>
      <w:marLeft w:val="0"/>
      <w:marRight w:val="0"/>
      <w:marTop w:val="0"/>
      <w:marBottom w:val="0"/>
      <w:divBdr>
        <w:top w:val="none" w:sz="0" w:space="0" w:color="auto"/>
        <w:left w:val="none" w:sz="0" w:space="0" w:color="auto"/>
        <w:bottom w:val="none" w:sz="0" w:space="0" w:color="auto"/>
        <w:right w:val="none" w:sz="0" w:space="0" w:color="auto"/>
      </w:divBdr>
    </w:div>
    <w:div w:id="1942882743">
      <w:bodyDiv w:val="1"/>
      <w:marLeft w:val="0"/>
      <w:marRight w:val="0"/>
      <w:marTop w:val="0"/>
      <w:marBottom w:val="0"/>
      <w:divBdr>
        <w:top w:val="none" w:sz="0" w:space="0" w:color="auto"/>
        <w:left w:val="none" w:sz="0" w:space="0" w:color="auto"/>
        <w:bottom w:val="none" w:sz="0" w:space="0" w:color="auto"/>
        <w:right w:val="none" w:sz="0" w:space="0" w:color="auto"/>
      </w:divBdr>
    </w:div>
    <w:div w:id="20704178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itatiaia.rj.gov.br/dispensa-e-inexigibilidade" TargetMode="External"/><Relationship Id="rId13" Type="http://schemas.openxmlformats.org/officeDocument/2006/relationships/hyperlink" Target="http://www.planalto.gov.br/ccivil_03/_Ato2011-2014/2013/Lei/L12846.htm" TargetMode="External"/><Relationship Id="rId18" Type="http://schemas.openxmlformats.org/officeDocument/2006/relationships/hyperlink" Target="https://www.planalto.gov.br/ccivil_03/_ato2019-2022/2021/lei/l14133.htm"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hyperlink" Target="https://www.planalto.gov.br/ccivil_03/_ato2019-2022/2021/lei/l14133.htm" TargetMode="External"/><Relationship Id="rId25"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hyperlink" Target="mailto:pedidosalmoxarifado2023@gmail.com"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cei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ortaldoempreendedor.gov.br" TargetMode="External"/><Relationship Id="rId23" Type="http://schemas.openxmlformats.org/officeDocument/2006/relationships/fontTable" Target="fontTable.xml"/><Relationship Id="rId10" Type="http://schemas.openxmlformats.org/officeDocument/2006/relationships/hyperlink" Target="http://www.planalto.gov.br/ccivil_03/LEIS/L6404consol.htm"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comprasnet.gov.br" TargetMode="External"/><Relationship Id="rId14" Type="http://schemas.openxmlformats.org/officeDocument/2006/relationships/hyperlink" Target="http://www.comprasnet.gov.br/seguro/loginPortal.asp"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B5D9C6-2FA0-440D-97D5-88FF7CBA0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23</Pages>
  <Words>8834</Words>
  <Characters>47705</Characters>
  <Application>Microsoft Office Word</Application>
  <DocSecurity>0</DocSecurity>
  <Lines>397</Lines>
  <Paragraphs>112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56427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Usuario</cp:lastModifiedBy>
  <cp:revision>5</cp:revision>
  <dcterms:created xsi:type="dcterms:W3CDTF">2024-10-17T12:30:00Z</dcterms:created>
  <dcterms:modified xsi:type="dcterms:W3CDTF">2024-10-17T18:58:00Z</dcterms:modified>
</cp:coreProperties>
</file>