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Azul Systems, Inc. Java 11.0.23 on Linux -->
    <w:p>
      <w:pPr>
        <w:widowControl w:val="false"/>
        <w:spacing w:before="0" w:after="0" w:line="240" w:lineRule="auto"/>
        <w:jc w:val="center"/>
        <w:rPr>
          <w:rFonts w:ascii="Calibri" w:hAnsi="Calibri" w:cs="Arial"/>
          <w:color w:val="000000"/>
        </w:rPr>
      </w:pPr>
      <w:r>
        <w:rPr>
          <w:rFonts w:cs="Arial"/>
          <w:b/>
          <w:bCs/>
          <w:color w:val="000000"/>
          <w:u w:val="single"/>
        </w:rPr>
        <w:t>SOLICITAÇÃO DE DOTAÇÃO ORÇAMENTÁRIA</w:t>
      </w:r>
    </w:p>
    <w:p>
      <w:pPr>
        <w:widowControl w:val="false"/>
        <w:spacing w:before="0" w:after="0" w:line="240" w:lineRule="auto"/>
        <w:jc w:val="center"/>
        <w:rPr>
          <w:rFonts w:ascii="Calibri" w:hAnsi="Calibri" w:cs="Arial"/>
          <w:color w:val="000000"/>
        </w:rPr>
      </w:pPr>
    </w:p>
    <w:p>
      <w:pPr>
        <w:widowControl w:val="false"/>
        <w:spacing w:before="0"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MAFRA, </w:t>
      </w:r>
      <w:r>
        <w:rPr>
          <w:rFonts w:cs="Arial"/>
          <w:color w:val="000000"/>
        </w:rPr>
        <w:t xml:space="preserve">06/08/2025</w:t>
      </w:r>
    </w:p>
    <w:p>
      <w:pPr>
        <w:widowControl w:val="false"/>
        <w:spacing w:before="0" w:after="0" w:line="240" w:lineRule="auto"/>
        <w:jc w:val="center"/>
        <w:rPr>
          <w:rFonts w:ascii="Calibri" w:hAnsi="Calibri" w:cs="Arial"/>
          <w:color w:val="000000"/>
        </w:rPr>
      </w:pPr>
    </w:p>
    <w:p>
      <w:pPr>
        <w:spacing w:before="0" w:after="0" w:line="240" w:lineRule="auto"/>
        <w:jc w:val="both"/>
        <w:rPr>
          <w:rFonts w:ascii="Calibri" w:hAnsi="Calibri" w:cs="Arial"/>
          <w:b/>
          <w:bCs/>
        </w:rPr>
      </w:pPr>
      <w:r>
        <w:rPr>
          <w:rFonts w:cs="Arial"/>
          <w:b/>
          <w:bCs/>
        </w:rPr>
        <w:t>A Sra.</w:t>
      </w:r>
    </w:p>
    <w:p>
      <w:pPr>
        <w:spacing w:before="30" w:after="75" w:line="240" w:lineRule="auto"/>
        <w:jc w:val="both"/>
        <w:rPr>
          <w:rFonts w:cstheme="minorHAnsi"/>
          <w:b/>
        </w:rPr>
      </w:pPr>
      <w:r>
        <w:rPr>
          <w:rFonts w:eastAsia="Calibri" w:cstheme="minorHAnsi"/>
          <w:b/>
          <w:bCs/>
        </w:rPr>
        <w:t>CRISLEY MARIA FUCHS VALÉRIO</w:t>
      </w:r>
    </w:p>
    <w:p>
      <w:pPr>
        <w:spacing w:before="0" w:after="0" w:line="240" w:lineRule="auto"/>
        <w:jc w:val="both"/>
        <w:rPr>
          <w:rFonts w:ascii="Calibri" w:hAnsi="Calibri" w:cs="Arial"/>
          <w:b/>
          <w:bCs/>
        </w:rPr>
      </w:pPr>
      <w:r>
        <w:rPr>
          <w:rFonts w:cs="Arial"/>
          <w:b/>
          <w:bCs/>
        </w:rPr>
        <w:t>Secretária Municipal da Fazenda e Planejamento</w:t>
      </w:r>
    </w:p>
    <w:p>
      <w:pPr>
        <w:spacing w:before="0" w:after="0" w:line="240" w:lineRule="auto"/>
        <w:jc w:val="both"/>
        <w:rPr>
          <w:rFonts w:ascii="Calibri" w:hAnsi="Calibri" w:cs="Arial"/>
        </w:rPr>
      </w:pPr>
    </w:p>
    <w:p>
      <w:pPr>
        <w:spacing w:before="0" w:after="0" w:line="240" w:lineRule="auto"/>
        <w:jc w:val="both"/>
        <w:rPr>
          <w:rFonts w:ascii="Calibri" w:hAnsi="Calibri" w:cs="Arial"/>
        </w:rPr>
      </w:pPr>
      <w:r>
        <w:rPr>
          <w:rFonts w:cs="Arial"/>
        </w:rPr>
        <w:tab/>
      </w:r>
      <w:r>
        <w:rPr>
          <w:rFonts w:cs="Arial"/>
        </w:rPr>
        <w:t>Prezada Sra.</w:t>
      </w:r>
    </w:p>
    <w:p>
      <w:pPr>
        <w:spacing w:before="0" w:after="0" w:line="240" w:lineRule="auto"/>
        <w:jc w:val="both"/>
        <w:rPr>
          <w:rFonts w:ascii="Calibri" w:hAnsi="Calibri" w:cs="Arial"/>
        </w:rPr>
      </w:pPr>
    </w:p>
    <w:p>
      <w:pPr>
        <w:widowControl w:val="false"/>
        <w:spacing w:before="0" w:after="0" w:line="240" w:lineRule="auto"/>
        <w:jc w:val="both"/>
        <w:rPr>
          <w:rFonts w:ascii="Calibri" w:hAnsi="Calibri" w:cs="Arial"/>
        </w:rPr>
      </w:pPr>
      <w:r>
        <w:rPr>
          <w:rFonts w:cs="Arial"/>
        </w:rPr>
        <w:t xml:space="preserve">Vimos através deste, solicitar a V.S</w:t>
      </w:r>
      <w:r>
        <w:rPr>
          <w:rFonts w:cs="Arial"/>
          <w:vertAlign w:val="superscript"/>
        </w:rPr>
        <w:t xml:space="preserve">a</w:t>
      </w:r>
      <w:r>
        <w:rPr>
          <w:rFonts w:cs="Arial"/>
        </w:rPr>
        <w:t xml:space="preserve"> dotação orçamentária referente ao processo licitatório nº </w:t>
      </w:r>
      <w:r>
        <w:rPr>
          <w:rFonts w:cs="Arial"/>
        </w:rPr>
        <w:t xml:space="preserve">119/2025</w:t>
      </w:r>
      <w:r>
        <w:rPr>
          <w:rFonts w:cs="Arial"/>
        </w:rPr>
        <w:t xml:space="preserve"> </w:t>
      </w:r>
      <w:r>
        <w:rPr>
          <w:rFonts w:cs="Arial"/>
          <w:color w:val="000000"/>
        </w:rPr>
        <w:t xml:space="preserve">na</w:t>
      </w:r>
      <w:r>
        <w:rPr>
          <w:rFonts w:cs="Arial"/>
        </w:rPr>
        <w:t xml:space="preserve"> modalidade </w:t>
      </w:r>
      <w:r>
        <w:rPr>
          <w:rFonts w:cs="Arial"/>
        </w:rPr>
        <w:t xml:space="preserve">Credenciamento</w:t>
      </w:r>
      <w:r>
        <w:rPr>
          <w:rFonts w:cs="Arial"/>
        </w:rPr>
        <w:t xml:space="preserve"> nº </w:t>
      </w:r>
      <w:r>
        <w:rPr>
          <w:rFonts w:cs="Arial"/>
        </w:rPr>
        <w:t xml:space="preserve">009/2025 CRED</w:t>
      </w:r>
      <w:r>
        <w:rPr>
          <w:rFonts w:cs="Arial"/>
          <w:color w:val="000000"/>
        </w:rPr>
        <w:t xml:space="preserve"> </w:t>
      </w:r>
      <w:r>
        <w:rPr>
          <w:rFonts w:cs="Arial"/>
        </w:rPr>
        <w:t xml:space="preserve">para </w:t>
      </w:r>
      <w:r>
        <w:rPr>
          <w:rFonts w:cs="Arial"/>
        </w:rPr>
        <w:t xml:space="preserve">Credenciamento de pessoas jurídicas prestadoras de serviços laboratoriais para a realização de exames clínicos, conforme tabela de procedimentos e valores do SUS, visando atender às demandas da Secretaria Municipal de Saúde de Mafra/SC.</w:t>
      </w:r>
      <w:r>
        <w:rPr>
          <w:rFonts w:cs="Arial"/>
        </w:rPr>
        <w:t xml:space="preserve">. </w:t>
      </w:r>
    </w:p>
    <w:p>
      <w:pPr>
        <w:widowControl w:val="false"/>
        <w:spacing w:before="0" w:after="0" w:line="240" w:lineRule="auto"/>
        <w:jc w:val="both"/>
        <w:rPr>
          <w:rFonts w:ascii="Calibri" w:hAnsi="Calibri" w:cs="Arial"/>
        </w:rPr>
      </w:pPr>
    </w:p>
    <w:p>
      <w:pPr>
        <w:spacing w:before="0" w:after="0" w:line="240" w:lineRule="auto"/>
        <w:jc w:val="both"/>
        <w:rPr>
          <w:rFonts w:cs="Arial"/>
        </w:rPr>
      </w:pPr>
      <w:r>
        <w:rPr>
          <w:rFonts w:cs="Arial"/>
        </w:rPr>
        <w:t xml:space="preserve">Valor estimado de: </w:t>
      </w:r>
      <w:r>
        <w:rPr>
          <w:rFonts w:cs="Arial"/>
        </w:rPr>
        <w:t xml:space="preserve">R$ 320.799,80</w:t>
      </w:r>
    </w:p>
    <w:p>
      <w:pPr>
        <w:spacing w:before="0" w:after="0" w:line="240" w:lineRule="auto"/>
        <w:jc w:val="both"/>
        <w:rPr>
          <w:rFonts w:cs="Arial"/>
        </w:rPr>
      </w:pPr>
    </w:p>
    <w:p>
      <w:pPr>
        <w:spacing w:before="0" w:after="0" w:line="240" w:lineRule="auto"/>
        <w:jc w:val="both"/>
        <w:rPr>
          <w:rFonts w:ascii="Calibri" w:hAnsi="Calibri" w:cs="Arial"/>
        </w:rPr>
      </w:pPr>
    </w:p>
    <w:p>
      <w:pPr>
        <w:spacing w:before="0" w:after="0" w:line="240" w:lineRule="auto"/>
        <w:jc w:val="center"/>
        <w:rPr>
          <w:rFonts w:ascii="Calibri" w:hAnsi="Calibri" w:cs="Arial"/>
        </w:rPr>
      </w:pPr>
      <w:r>
        <w:rPr>
          <w:rFonts w:cs="Arial"/>
        </w:rPr>
        <w:t>____________________________</w:t>
      </w:r>
    </w:p>
    <w:p>
      <w:pPr>
        <w:spacing w:before="0" w:after="0" w:line="240" w:lineRule="auto"/>
        <w:jc w:val="center"/>
        <w:rPr>
          <w:rFonts w:ascii="Calibri" w:hAnsi="Calibri" w:cs="Arial"/>
          <w:b/>
          <w:bCs/>
        </w:rPr>
      </w:pPr>
      <w:r>
        <w:rPr>
          <w:rFonts w:cs="Arial"/>
          <w:b/>
          <w:bCs/>
        </w:rPr>
        <w:t>FABIANO MAURÍCIO KALIL</w:t>
      </w:r>
    </w:p>
    <w:p>
      <w:pPr>
        <w:spacing w:before="0" w:after="0" w:line="240" w:lineRule="auto"/>
        <w:jc w:val="center"/>
        <w:rPr>
          <w:rFonts w:ascii="Calibri" w:hAnsi="Calibri" w:cs="Arial"/>
        </w:rPr>
      </w:pPr>
      <w:r>
        <w:rPr>
          <w:rFonts w:cs="Arial"/>
          <w:b/>
          <w:bCs/>
        </w:rPr>
        <w:t>Departamento de Licitações</w:t>
      </w:r>
    </w:p>
    <w:p>
      <w:pPr>
        <w:spacing w:before="0" w:after="0" w:line="240" w:lineRule="auto"/>
        <w:jc w:val="both"/>
        <w:rPr>
          <w:rFonts w:ascii="Calibri" w:hAnsi="Calibri" w:cs="Arial"/>
        </w:rPr>
      </w:pPr>
    </w:p>
    <w:p>
      <w:pPr>
        <w:spacing w:before="0" w:after="0" w:line="240" w:lineRule="auto"/>
        <w:jc w:val="both"/>
        <w:rPr>
          <w:rFonts w:ascii="Calibri" w:hAnsi="Calibri" w:cs="Arial"/>
        </w:rPr>
      </w:pPr>
      <w:r>
        <w:rPr>
          <w:rFonts w:cs="Arial"/>
        </w:rPr>
        <w:t xml:space="preserve">* Forma de pagamento sugerida: Em </w:t>
      </w:r>
      <w:r>
        <w:rPr>
          <w:rFonts w:eastAsia="MS Mincho" w:cs="Arial"/>
        </w:rPr>
        <w:t>30 (trinta) dias após o protocolo da nota fiscal</w:t>
      </w:r>
      <w:r>
        <w:rPr>
          <w:rFonts w:cs="Arial"/>
        </w:rPr>
        <w:t>, ou ainda que nos informe a forma de pagamento sendo:</w:t>
      </w:r>
    </w:p>
    <w:p>
      <w:pPr>
        <w:spacing w:before="0" w:after="0" w:line="240" w:lineRule="auto"/>
        <w:jc w:val="both"/>
        <w:rPr>
          <w:rFonts w:ascii="Calibri" w:hAnsi="Calibri" w:cs="Arial"/>
        </w:rPr>
      </w:pPr>
    </w:p>
    <w:p>
      <w:pPr>
        <w:spacing w:before="0" w:after="0" w:line="240" w:lineRule="auto"/>
        <w:jc w:val="center"/>
        <w:rPr>
          <w:rFonts w:ascii="Calibri" w:hAnsi="Calibri" w:cs="Arial"/>
        </w:rPr>
      </w:pPr>
      <w:r>
        <w:rPr>
          <w:rFonts w:cs="Arial"/>
        </w:rPr>
        <w:t>(   ) à vista   (   ) 15 Dias   (    ) 30 Dias   (    ) 60 Dias</w:t>
      </w:r>
    </w:p>
    <w:p>
      <w:pPr>
        <w:spacing w:before="0" w:after="0" w:line="240" w:lineRule="auto"/>
        <w:jc w:val="center"/>
        <w:rPr>
          <w:rFonts w:ascii="Calibri" w:hAnsi="Calibri" w:cs="Arial"/>
        </w:rPr>
      </w:pPr>
    </w:p>
    <w:p>
      <w:pPr>
        <w:spacing w:before="0" w:after="0" w:line="240" w:lineRule="auto"/>
        <w:jc w:val="both"/>
        <w:rPr>
          <w:rFonts w:ascii="Calibri" w:hAnsi="Calibri" w:cs="Arial"/>
        </w:rPr>
      </w:pPr>
    </w:p>
    <w:p>
      <w:pPr>
        <w:spacing w:before="0" w:after="0" w:line="240" w:lineRule="auto"/>
        <w:jc w:val="both"/>
        <w:rPr>
          <w:rFonts w:ascii="Calibri" w:hAnsi="Calibri" w:cs="Arial"/>
        </w:rPr>
      </w:pPr>
      <w:r>
        <w:rPr>
          <w:rFonts w:cs="Arial"/>
        </w:rPr>
        <w:t>De acordo em: _____/_____/202</w:t>
      </w:r>
      <w:r>
        <w:rPr>
          <w:rFonts w:hint="default" w:cs="Arial"/>
          <w:lang w:val="pt-BR"/>
        </w:rPr>
        <w:t>3</w:t>
      </w:r>
      <w:r>
        <w:rPr>
          <w:rFonts w:cs="Arial"/>
        </w:rPr>
        <w:t>.            _____________________________________</w:t>
      </w:r>
    </w:p>
    <w:p>
      <w:pPr>
        <w:spacing w:before="0" w:after="0" w:line="240" w:lineRule="auto"/>
        <w:jc w:val="both"/>
        <w:rPr>
          <w:rFonts w:ascii="Calibri" w:hAnsi="Calibri" w:cs="Arial"/>
          <w:b/>
          <w:bCs/>
        </w:rPr>
      </w:pPr>
      <w:r>
        <w:rPr>
          <w:rFonts w:eastAsia="Calibri" w:cstheme="minorHAnsi"/>
          <w:b/>
          <w:bCs/>
        </w:rPr>
        <w:t xml:space="preserve">                                                                                    CRISLEY MARIA FUCHS VALÉRIO</w:t>
      </w:r>
    </w:p>
    <w:p>
      <w:pPr>
        <w:spacing w:before="0" w:after="0" w:line="240" w:lineRule="auto"/>
        <w:jc w:val="both"/>
        <w:rPr>
          <w:rFonts w:ascii="Calibri" w:hAnsi="Calibri" w:cs="Arial"/>
          <w:b/>
          <w:bCs/>
        </w:rPr>
      </w:pPr>
      <w:r>
        <w:rPr>
          <w:rFonts w:cs="Arial"/>
          <w:b/>
          <w:bCs/>
        </w:rPr>
        <w:tab/>
      </w:r>
      <w:r>
        <w:rPr>
          <w:rFonts w:cs="Arial"/>
          <w:b/>
          <w:bCs/>
        </w:rPr>
        <w:t xml:space="preserve">                                                            Secretária Municipal de Fazenda e Planejamento</w:t>
      </w:r>
    </w:p>
    <w:p>
      <w:pPr>
        <w:spacing w:before="0" w:after="0" w:line="240" w:lineRule="auto"/>
        <w:jc w:val="center"/>
        <w:rPr>
          <w:rFonts w:ascii="Calibri" w:hAnsi="Calibri" w:cs="Arial"/>
          <w:b/>
          <w:bCs/>
        </w:rPr>
      </w:pPr>
    </w:p>
    <w:p>
      <w:pPr>
        <w:spacing w:before="0" w:after="0" w:line="240" w:lineRule="auto"/>
        <w:jc w:val="both"/>
        <w:rPr>
          <w:rFonts w:ascii="Calibri" w:hAnsi="Calibri" w:cs="Arial"/>
          <w:b/>
          <w:bCs/>
        </w:rPr>
      </w:pPr>
      <w:r>
        <w:rPr>
          <w:rFonts w:cs="Arial"/>
          <w:b/>
          <w:bCs/>
        </w:rPr>
        <w:t>DOTAÇÃO ORÇAMENTÁRIA:</w:t>
      </w: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35 - 2 . 16001 . 10 . 302 . 16 . 2.89 . 0 . 339000 Aplicações Diretas</w:t>
      </w: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33 - 2 . 16001 . 10 . 302 . 16 . 2.89 . 0 . 339000 Aplicações Diretas</w:t>
      </w: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b/>
          <w:color w:val="000000"/>
        </w:rPr>
      </w:pPr>
      <w:r>
        <w:br w:type="page"/>
      </w: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b/>
          <w:color w:val="000000"/>
        </w:rPr>
      </w:pPr>
      <w:r>
        <w:rPr>
          <w:rFonts w:cs="Arial"/>
          <w:b/>
          <w:color w:val="000000"/>
        </w:rPr>
        <w:t>ITENS DO PROCESSO:</w:t>
      </w: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color w:val="000000"/>
        </w:rPr>
      </w:pPr>
    </w:p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</w:rPr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</w:rPr>
              <w:t xml:space="preserve">107512 - Prestação de serviços de exames laboratoriais, conforme os procedimentos estabelecidos pelo Sistema Único de Saúde  SUS (ANEXO I), de acordo com o relatório mensal de exames realizados.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</w:rPr>
              <w:t xml:space="preserve"> 320.000,00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</w:rPr>
              <w:t xml:space="preserve"> 320.000,00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</w:rPr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</w:rPr>
              <w:t xml:space="preserve">107513 - Serviço de coleta domiciliar de amostras laboratoriais para pacientes acamados, mediante solicitação formal da unidade de saúde.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</w:rPr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</w:rPr>
              <w:t xml:space="preserve"> 26,66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</w:rPr>
              <w:t xml:space="preserve"> 799,80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"/>
                <w:b/>
              </w:rPr>
              <w:t xml:space="preserve"> 320.799,80</w:t>
            </w:r>
          </w:p>
        </w:tc>
      </w:tr>
    </w:tbl>
    <w:p>
      <w:pPr>
        <w:widowControl w:val="false"/>
        <w:spacing w:before="0"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false"/>
        <w:spacing w:before="0" w:after="0" w:line="240" w:lineRule="auto"/>
        <w:jc w:val="both"/>
        <w:rPr>
          <w:rFonts w:ascii="Calibri" w:hAnsi="Calibri" w:cs="Arial"/>
          <w:color w:val="000000"/>
        </w:rPr>
      </w:pPr>
    </w:p>
    <w:tbl>
      <w:tblPr>
        <w:tblStyle w:val="3"/>
        <w:tblW w:w="850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00"/>
        <w:gridCol w:w="6403"/>
      </w:tblGrid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03" w:type="dxa"/>
            <w:gridSpan w:val="2"/>
          </w:tcPr>
          <w:p>
            <w:pPr>
              <w:spacing w:before="0" w:after="0" w:line="240" w:lineRule="auto"/>
              <w:jc w:val="both"/>
              <w:rPr>
                <w:rFonts w:ascii="Calibri" w:hAnsi="Calibri" w:cs="Arial"/>
              </w:rPr>
            </w:pPr>
            <w:r>
              <w:rPr>
                <w:rFonts w:cs="Arial"/>
              </w:rPr>
              <w:t xml:space="preserve">De acordo com a dotação orçamentária: </w:t>
            </w:r>
          </w:p>
          <w:p>
            <w:pPr>
              <w:spacing w:before="0" w:after="0" w:line="240" w:lineRule="auto"/>
              <w:jc w:val="both"/>
              <w:rPr>
                <w:rFonts w:ascii="Calibri" w:hAnsi="Calibri" w:cs="Arial"/>
              </w:rPr>
            </w:pPr>
          </w:p>
          <w:p>
            <w:pPr>
              <w:spacing w:before="0" w:after="0" w:line="240" w:lineRule="auto"/>
              <w:jc w:val="both"/>
              <w:rPr>
                <w:rFonts w:ascii="Calibri" w:hAnsi="Calibri" w:cs="Arial"/>
              </w:rPr>
            </w:pP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100" w:type="dxa"/>
          </w:tcPr>
          <w:p>
            <w:pPr>
              <w:spacing w:before="0" w:after="0" w:line="240" w:lineRule="auto"/>
              <w:jc w:val="center"/>
            </w:pPr>
            <w:r>
              <w:rPr>
                <w:rFonts w:cs="Arial"/>
              </w:rPr>
              <w:t>_____/_____/202</w:t>
            </w:r>
            <w:bookmarkStart w:name="_GoBack1" w:id="0"/>
            <w:bookmarkEnd w:id="0"/>
            <w:r>
              <w:rPr>
                <w:rFonts w:hint="default" w:cs="Arial"/>
                <w:lang w:val="pt-BR"/>
              </w:rPr>
              <w:t>3</w:t>
            </w:r>
            <w:r>
              <w:rPr>
                <w:rFonts w:cs="Arial"/>
              </w:rPr>
              <w:t>.</w:t>
            </w:r>
          </w:p>
        </w:tc>
        <w:tc>
          <w:tcPr>
            <w:tcW w:w="6403" w:type="dxa"/>
          </w:tcPr>
          <w:p>
            <w:pPr>
              <w:spacing w:before="0" w:after="0" w:line="240" w:lineRule="auto"/>
              <w:jc w:val="center"/>
            </w:pPr>
            <w:r>
              <w:rPr>
                <w:rFonts w:cs="Arial"/>
              </w:rPr>
              <w:t>___________________________________</w:t>
            </w:r>
          </w:p>
          <w:p>
            <w:pPr>
              <w:spacing w:before="0" w:after="0" w:line="240" w:lineRule="auto"/>
              <w:jc w:val="center"/>
              <w:rPr>
                <w:rFonts w:hint="default" w:cs="Arial"/>
                <w:b/>
                <w:bCs/>
                <w:lang w:val="pt-BR"/>
              </w:rPr>
            </w:pPr>
            <w:r>
              <w:rPr>
                <w:rFonts w:hint="default" w:cs="Arial"/>
                <w:b/>
                <w:bCs/>
                <w:lang w:val="pt-BR"/>
              </w:rPr>
              <w:t>ALINE MARIA ECKEL</w:t>
            </w:r>
          </w:p>
          <w:p>
            <w:pPr>
              <w:spacing w:before="0" w:after="0" w:line="240" w:lineRule="auto"/>
              <w:jc w:val="center"/>
            </w:pPr>
            <w:bookmarkStart w:name="_GoBack" w:id="2"/>
            <w:r>
              <w:rPr>
                <w:rFonts w:cs="Calibri"/>
                <w:b/>
                <w:bCs/>
              </w:rPr>
              <w:t>Auxiliar Administrativa</w:t>
            </w:r>
            <w:bookmarkEnd w:id="2"/>
          </w:p>
        </w:tc>
      </w:tr>
    </w:tbl>
    <w:p>
      <w:pPr>
        <w:spacing w:before="0" w:after="0" w:line="240" w:lineRule="auto"/>
        <w:jc w:val="both"/>
        <w:rPr>
          <w:rFonts w:ascii="Calibri" w:hAnsi="Calibri" w:cs="Arial"/>
        </w:rPr>
      </w:pPr>
    </w:p>
    <w:p>
      <w:pPr>
        <w:spacing w:before="0" w:after="0" w:line="240" w:lineRule="auto"/>
        <w:jc w:val="both"/>
        <w:rPr>
          <w:rFonts w:ascii="Calibri" w:hAnsi="Calibri" w:cs="Arial"/>
        </w:rPr>
      </w:pPr>
    </w:p>
    <w:sectPr>
      <w:headerReference w:type="default" r:id="rId5"/>
      <w:pgSz w:w="11906" w:h="16838"/>
      <w:pgMar w:top="1417" w:right="1701" w:bottom="993" w:left="1701" w:header="708" w:footer="708" w:gutter="0"/>
      <w:pgNumType w:fmt="decimal"/>
      <w:cols w:space="720" w:num="1"/>
      <w:formProt w:val="false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600001BF" w:csb1="DFF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tbl>
    <w:tblPr>
      <w:tblStyle w:val="3"/>
      <w:tblW w:w="22266" w:type="dxa"/>
      <w:tblInd w:w="-1200" w:type="dxa"/>
      <w:tblLayout w:type="fixed"/>
      <w:tblCellMar>
        <w:top w:w="0" w:type="dxa"/>
        <w:left w:w="70" w:type="dxa"/>
        <w:bottom w:w="0" w:type="dxa"/>
        <w:right w:w="70" w:type="dxa"/>
      </w:tblCellMar>
    </w:tblPr>
    <w:tblGrid>
      <w:gridCol w:w="11133"/>
      <w:gridCol w:w="11133"/>
    </w:tblGrid>
    <w:tr>
      <w:tblPrEx>
        <w:tblCellMar>
          <w:top w:w="0" w:type="dxa"/>
          <w:left w:w="70" w:type="dxa"/>
          <w:bottom w:w="0" w:type="dxa"/>
          <w:right w:w="70" w:type="dxa"/>
        </w:tblCellMar>
      </w:tblPrEx>
      <w:trPr>
        <w:trHeight w:val="1560" w:hRule="atLeast"/>
      </w:trPr>
      <w:tc>
        <w:tcPr>
          <w:tcW w:w="11133" w:type="dxa"/>
        </w:tcPr>
        <w:p>
          <w:pPr>
            <w:pStyle w:val="12"/>
            <w:widowControl/>
            <w:spacing w:before="0" w:after="0"/>
            <w:ind w:left="117" w:firstLine="24"/>
            <w:jc w:val="left"/>
            <w:rPr>
              <w:color w:val="000000"/>
            </w:rPr>
          </w:pPr>
          <w:r>
            <w:drawing>
              <wp:inline distT="0" distB="0" distL="0" distR="0">
                <wp:extent cx="6198235" cy="1172210"/>
                <wp:effectExtent l="0" t="0" r="0" b="0"/>
                <wp:docPr id="1" name="Imagem 12" descr="Y:\Licitações-2022\Ofícios Licitação\cabeçalho.png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Imagem 12" descr="Y:\Licitações-2022\Ofícios Licitação\cabeçalho.png"/>
                        <pic:cNvPicPr>
                          <a:picLocks noChangeAspect="true" noChangeArrowheads="true"/>
                        </pic:cNvPicPr>
                      </pic:nvPicPr>
                      <pic:blipFill>
                        <a:blip cstate="print"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8235" cy="1172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133" w:type="dxa"/>
        </w:tcPr>
        <w:p>
          <w:pPr>
            <w:pStyle w:val="12"/>
            <w:widowControl/>
            <w:spacing w:before="0" w:after="0"/>
            <w:ind w:left="117" w:firstLine="24"/>
            <w:jc w:val="left"/>
            <w:rPr>
              <w:color w:val="000000"/>
            </w:rPr>
          </w:pPr>
        </w:p>
      </w:tc>
    </w:tr>
  </w:tbl>
  <w:p>
    <w:pPr>
      <w:spacing w:before="0" w:after="200"/>
      <w:rPr>
        <w:sz w:val="10"/>
        <w:szCs w:val="10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45"/>
  <w:documentProtection w:enforcement="false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00000"/>
    <w:rsid w:val="38D87575"/>
    <w:rsid w:val="5A5831F5"/>
    <w:rsid w:val="66FC3E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Balloon Text"/>
    <w:basedOn w:val="1"/>
    <w:link w:val="15"/>
    <w:semiHidden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8">
    <w:name w:val="Heading 1"/>
    <w:basedOn w:val="1"/>
    <w:next w:val="1"/>
    <w:qFormat/>
    <w:uiPriority w:val="0"/>
    <w:pPr>
      <w:keepNext/>
      <w:spacing w:before="0"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9">
    <w:name w:val="Heading 2"/>
    <w:basedOn w:val="1"/>
    <w:next w:val="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6091" w:themeColor="accent1" w:themeShade="BF"/>
      <w:sz w:val="26"/>
      <w:szCs w:val="26"/>
    </w:rPr>
  </w:style>
  <w:style w:type="paragraph" w:customStyle="1" w:styleId="10">
    <w:name w:val="Heading 3"/>
    <w:basedOn w:val="1"/>
    <w:next w:val="1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1">
    <w:name w:val="Cabeçalho Char"/>
    <w:basedOn w:val="2"/>
    <w:link w:val="12"/>
    <w:qFormat/>
    <w:uiPriority w:val="99"/>
  </w:style>
  <w:style w:type="paragraph" w:customStyle="1" w:styleId="12">
    <w:name w:val="Head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13">
    <w:name w:val="Rodapé Char"/>
    <w:basedOn w:val="2"/>
    <w:link w:val="14"/>
    <w:qFormat/>
    <w:uiPriority w:val="99"/>
  </w:style>
  <w:style w:type="paragraph" w:customStyle="1" w:styleId="14">
    <w:name w:val="Foot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15">
    <w:name w:val="Texto de balão Char"/>
    <w:basedOn w:val="2"/>
    <w:link w:val="7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6">
    <w:name w:val="Título 1 Char"/>
    <w:basedOn w:val="2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17">
    <w:name w:val="Título 3 Char"/>
    <w:basedOn w:val="2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8">
    <w:name w:val="Título 2 Char"/>
    <w:basedOn w:val="2"/>
    <w:qFormat/>
    <w:uiPriority w:val="9"/>
    <w:rPr>
      <w:rFonts w:asciiTheme="majorHAnsi" w:hAnsiTheme="majorHAnsi" w:eastAsiaTheme="majorEastAsia" w:cstheme="majorBidi"/>
      <w:color w:val="366091" w:themeColor="accent1" w:themeShade="BF"/>
      <w:sz w:val="26"/>
      <w:szCs w:val="26"/>
    </w:rPr>
  </w:style>
  <w:style w:type="character" w:customStyle="1" w:styleId="19">
    <w:name w:val="Link da Internet"/>
    <w:basedOn w:val="2"/>
    <w:unhideWhenUsed/>
    <w:qFormat/>
    <w:uiPriority w:val="99"/>
    <w:rPr>
      <w:color w:val="0000FF" w:themeColor="hyperlink"/>
      <w:u w:val="single"/>
    </w:rPr>
  </w:style>
  <w:style w:type="paragraph" w:customStyle="1" w:styleId="2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21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2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3">
    <w:name w:val="Cabeçalho e Rodapé"/>
    <w:basedOn w:val="1"/>
    <w:qFormat/>
    <w:uiPriority w:val="0"/>
  </w:style>
  <w:style w:type="paragraph" w:customStyle="1" w:styleId="24">
    <w:name w:val="Conteúdo do quadro"/>
    <w:basedOn w:val="1"/>
    <w:qFormat/>
    <w:uiPriority w:val="0"/>
  </w:style>
</w:style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7"/>
    <Relationship Target="theme/theme1.xml" Type="http://schemas.openxmlformats.org/officeDocument/2006/relationships/theme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....</Company>
  <Pages>2</Pages>
  <Words>162</Words>
  <Characters>1115</Characters>
  <Paragraphs>29</Paragraphs>
  <TotalTime>1</TotalTime>
  <ScaleCrop>false</ScaleCrop>
  <LinksUpToDate>false</LinksUpToDate>
  <CharactersWithSpaces>1427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Andrei Weise</dc:creator>
  <cp:lastModifiedBy>fabiano</cp:lastModifiedBy>
  <dcterms:modified xsi:type="dcterms:W3CDTF">2023-06-01T16:05:39Z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CV">
    <vt:lpwstr>E0C3DF3F69A44736BA4E54C52C43F203</vt:lpwstr>
  </property>
  <property fmtid="{D5CDD505-2E9C-101B-9397-08002B2CF9AE}" pid="4" name="KSOProductBuildVer">
    <vt:lpwstr>1046-11.2.0.11537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