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2C24CF">
      <w:pPr>
        <w:widowControl w:val="0"/>
        <w:spacing w:after="0" w:line="240" w:lineRule="auto"/>
        <w:jc w:val="center"/>
        <w:rPr>
          <w:rFonts w:cs="Arial"/>
          <w:b/>
          <w:bCs/>
          <w:color w:val="000000"/>
          <w:u w:val="single"/>
        </w:rPr>
      </w:pPr>
    </w:p>
    <w:p w14:paraId="1B6B1829">
      <w:pPr>
        <w:widowControl w:val="0"/>
        <w:spacing w:after="0" w:line="240" w:lineRule="auto"/>
        <w:jc w:val="center"/>
        <w:rPr>
          <w:rFonts w:ascii="Calibri" w:hAnsi="Calibri" w:cs="Arial"/>
          <w:b/>
          <w:bCs/>
          <w:color w:val="000000"/>
          <w:u w:val="single"/>
        </w:rPr>
      </w:pPr>
      <w:r>
        <w:rPr>
          <w:rFonts w:cs="Arial"/>
          <w:b/>
          <w:bCs/>
          <w:color w:val="000000"/>
          <w:u w:val="single"/>
        </w:rPr>
        <w:t>AUTORIZAÇÃO PARA ABERTURA DE PROCESSO LICITATÓRIO</w:t>
      </w:r>
    </w:p>
    <w:p w14:paraId="6183DC5C">
      <w:pPr>
        <w:widowControl w:val="0"/>
        <w:spacing w:after="0" w:line="240" w:lineRule="auto"/>
        <w:jc w:val="center"/>
        <w:rPr>
          <w:rFonts w:ascii="Calibri" w:hAnsi="Calibri" w:cs="Arial"/>
          <w:b/>
          <w:bCs/>
          <w:color w:val="000000"/>
          <w:u w:val="single"/>
        </w:rPr>
      </w:pPr>
    </w:p>
    <w:p w14:paraId="3D587F74">
      <w:pPr>
        <w:widowControl w:val="0"/>
        <w:tabs>
          <w:tab w:val="left" w:pos="2776"/>
          <w:tab w:val="center" w:pos="4252"/>
        </w:tabs>
        <w:spacing w:after="0" w:line="240" w:lineRule="auto"/>
        <w:jc w:val="right"/>
        <w:rPr>
          <w:rFonts w:ascii="Calibri" w:hAnsi="Calibri" w:cs="Arial"/>
          <w:color w:val="000000"/>
        </w:rPr>
      </w:pPr>
      <w:r>
        <w:rPr>
          <w:rFonts w:cs="Arial"/>
          <w:color w:val="000000"/>
        </w:rPr>
        <w:tab/>
      </w:r>
      <w:r>
        <w:rPr>
          <w:rFonts w:cs="Arial"/>
          <w:color w:val="000000"/>
        </w:rPr>
        <w:t xml:space="preserve"> </w:t>
      </w:r>
      <w:r>
        <w:rPr>
          <w:rFonts w:cs="Arial"/>
          <w:color w:val="000000"/>
        </w:rPr>
        <w:tab/>
      </w:r>
    </w:p>
    <w:p w14:paraId="77C90677">
      <w:pPr>
        <w:widowControl w:val="0"/>
        <w:tabs>
          <w:tab w:val="left" w:pos="2776"/>
          <w:tab w:val="center" w:pos="4252"/>
        </w:tabs>
        <w:spacing w:after="0" w:line="240" w:lineRule="auto"/>
        <w:jc w:val="right"/>
        <w:rPr>
          <w:rFonts w:ascii="Calibri" w:hAnsi="Calibri" w:cs="Arial"/>
          <w:color w:val="000000"/>
        </w:rPr>
      </w:pPr>
    </w:p>
    <w:p w14:paraId="4837F9E7">
      <w:pPr>
        <w:spacing w:after="0" w:line="240" w:lineRule="auto"/>
        <w:textAlignment w:val="baseline"/>
        <w:rPr>
          <w:rFonts w:ascii="Calibri" w:hAnsi="Calibri"/>
        </w:rPr>
      </w:pPr>
      <w:r>
        <w:t>Ilmo. Sr.</w:t>
      </w:r>
    </w:p>
    <w:p w14:paraId="5BBEACF9">
      <w:pPr>
        <w:spacing w:after="0" w:line="240" w:lineRule="auto"/>
        <w:textAlignment w:val="baseline"/>
        <w:rPr>
          <w:rFonts w:cstheme="minorHAnsi"/>
          <w:b/>
        </w:rPr>
      </w:pPr>
      <w:r>
        <w:rPr>
          <w:rFonts w:cstheme="minorHAnsi"/>
          <w:shd w:val="clear" w:color="auto" w:fill="FFFFFF"/>
        </w:rPr>
        <w:t>EMERSON MAAS</w:t>
      </w:r>
    </w:p>
    <w:p w14:paraId="0891C07B">
      <w:pPr>
        <w:spacing w:after="0" w:line="240" w:lineRule="auto"/>
        <w:textAlignment w:val="baseline"/>
        <w:rPr>
          <w:rFonts w:ascii="Calibri" w:hAnsi="Calibri"/>
        </w:rPr>
      </w:pPr>
      <w:r>
        <w:t xml:space="preserve">MD. Prefeito Municipal </w:t>
      </w:r>
    </w:p>
    <w:p w14:paraId="29616C1D">
      <w:pPr>
        <w:spacing w:after="0" w:line="240" w:lineRule="auto"/>
        <w:jc w:val="both"/>
        <w:rPr>
          <w:rFonts w:ascii="Calibri" w:hAnsi="Calibri"/>
        </w:rPr>
      </w:pPr>
    </w:p>
    <w:p w14:paraId="4891268A">
      <w:pPr>
        <w:spacing w:after="0" w:line="240" w:lineRule="auto"/>
        <w:jc w:val="both"/>
      </w:pPr>
      <w:r>
        <w:tab/>
      </w:r>
    </w:p>
    <w:p w14:paraId="6271D5F7">
      <w:pPr>
        <w:spacing w:after="0" w:line="240" w:lineRule="auto"/>
        <w:ind w:firstLine="708" w:firstLineChars="0"/>
        <w:jc w:val="both"/>
        <w:rPr>
          <w:rFonts w:ascii="Calibri" w:hAnsi="Calibri"/>
        </w:rPr>
      </w:pPr>
      <w:r>
        <w:t>Prezado Sr.</w:t>
      </w:r>
      <w:bookmarkStart w:id="0" w:name="OLE_LINK4"/>
      <w:bookmarkEnd w:id="0"/>
      <w:bookmarkStart w:id="1" w:name="OLE_LINK5"/>
      <w:bookmarkEnd w:id="1"/>
    </w:p>
    <w:p w14:paraId="4DE91F01">
      <w:pPr>
        <w:widowControl w:val="0"/>
        <w:tabs>
          <w:tab w:val="left" w:pos="2955"/>
        </w:tabs>
        <w:spacing w:after="0" w:line="240" w:lineRule="auto"/>
        <w:rPr>
          <w:rFonts w:ascii="Calibri" w:hAnsi="Calibri" w:cs="Arial"/>
          <w:color w:val="000000"/>
        </w:rPr>
      </w:pPr>
      <w:r>
        <w:rPr>
          <w:rFonts w:cs="Arial"/>
          <w:color w:val="000000"/>
        </w:rPr>
        <w:tab/>
      </w:r>
    </w:p>
    <w:p w14:paraId="0BFF8865">
      <w:pPr>
        <w:widowControl w:val="0"/>
        <w:spacing w:after="0" w:line="240" w:lineRule="auto"/>
        <w:jc w:val="both"/>
        <w:rPr>
          <w:rFonts w:hint="default" w:ascii="Calibri" w:hAnsi="Calibri" w:cs="Arial"/>
          <w:color w:val="000000"/>
          <w:lang w:val="pt-BR"/>
        </w:rPr>
      </w:pPr>
      <w:r>
        <w:t xml:space="preserve">Vimos por meio deste solicitar a possibilidade de realizarmos licitação de acordo com a </w:t>
      </w:r>
      <w:r>
        <w:rPr>
          <w:rFonts w:hint="default"/>
          <w:lang w:val="pt-BR"/>
        </w:rPr>
        <w:t>L</w:t>
      </w:r>
      <w:r>
        <w:t xml:space="preserve">ei </w:t>
      </w:r>
      <w:r>
        <w:rPr>
          <w:rFonts w:hint="default"/>
          <w:lang w:val="pt-BR"/>
        </w:rPr>
        <w:t xml:space="preserve">Federal </w:t>
      </w:r>
      <w:r>
        <w:t xml:space="preserve">nº </w:t>
      </w:r>
      <w:r>
        <w:rPr>
          <w:rFonts w:hint="default"/>
          <w:lang w:val="pt-BR"/>
        </w:rPr>
        <w:t>14.133/21</w:t>
      </w:r>
      <w:r>
        <w:t xml:space="preserve"> e suas alterações para </w:t>
      </w:r>
      <w:r>
        <w:rPr>
          <w:rFonts w:hint="default"/>
          <w:b/>
          <w:bCs/>
          <w:color w:val="000000"/>
        </w:rPr>
        <w:t>aquisição de 01 (um) aparelho de Raio-X do tipo fixo digital, tubo de Raios-X com anodo giratório e capacidade térmica mínima de 300 kHU, mesa de exame, mesa flutuante com capacidade de carga mínima de 250 kg, estativa de tubo com tração característica própria, bucky mural, sistema de colimação com feixe luminoso, detector digital com resolução mínima de 16 BITS mícrons e software de aquisição e processamento de imagens compatíveis com DICOM, conforme quantidades e especificações a seguir, com recursos da Secretaria Municipal de Saúde.</w:t>
      </w:r>
      <w:r>
        <w:rPr>
          <w:rFonts w:hint="default"/>
          <w:b/>
          <w:bCs/>
          <w:color w:val="000000"/>
          <w:lang w:val="pt-BR"/>
        </w:rPr>
        <w:t xml:space="preserve"> </w:t>
      </w:r>
    </w:p>
    <w:p w14:paraId="36971354">
      <w:pPr>
        <w:widowControl w:val="0"/>
        <w:spacing w:after="0" w:line="240" w:lineRule="auto"/>
        <w:jc w:val="both"/>
        <w:rPr>
          <w:rFonts w:ascii="Calibri" w:hAnsi="Calibri" w:cs="Arial"/>
          <w:color w:val="000000"/>
        </w:rPr>
      </w:pPr>
    </w:p>
    <w:p w14:paraId="24BCF90B">
      <w:pPr>
        <w:widowControl w:val="0"/>
        <w:spacing w:after="0" w:line="240" w:lineRule="auto"/>
        <w:jc w:val="both"/>
        <w:rPr>
          <w:rFonts w:ascii="Calibri" w:hAnsi="Calibri" w:cs="Arial"/>
          <w:color w:val="000000"/>
        </w:rPr>
      </w:pPr>
      <w:r>
        <w:rPr>
          <w:rFonts w:cs="Arial"/>
          <w:color w:val="000000"/>
        </w:rPr>
        <w:t xml:space="preserve">Processo </w:t>
      </w:r>
      <w:r>
        <w:rPr>
          <w:rFonts w:hint="default" w:cs="Arial"/>
          <w:color w:val="000000"/>
          <w:lang w:val="pt-BR"/>
        </w:rPr>
        <w:t>n</w:t>
      </w:r>
      <w:r>
        <w:rPr>
          <w:rFonts w:cs="Arial"/>
          <w:color w:val="000000"/>
        </w:rPr>
        <w:t xml:space="preserve">º </w:t>
      </w:r>
      <w:r>
        <w:rPr>
          <w:rFonts w:hint="default"/>
          <w:color w:val="000000"/>
          <w:lang w:val="pt-BR"/>
        </w:rPr>
        <w:t>197/2025</w:t>
      </w:r>
      <w:r>
        <w:rPr>
          <w:rFonts w:hint="default" w:cs="Arial"/>
          <w:color w:val="000000"/>
          <w:lang w:val="pt-BR"/>
        </w:rPr>
        <w:t xml:space="preserve"> - </w:t>
      </w:r>
      <w:r>
        <w:rPr>
          <w:rFonts w:cs="Arial"/>
          <w:color w:val="000000"/>
        </w:rPr>
        <w:t xml:space="preserve">Modalidade: </w:t>
      </w:r>
      <w:r>
        <w:rPr>
          <w:rFonts w:hint="default"/>
          <w:color w:val="000000"/>
          <w:lang w:val="pt-BR"/>
        </w:rPr>
        <w:t>Pregão Eletrônico</w:t>
      </w:r>
      <w:r>
        <w:rPr>
          <w:rFonts w:cs="Arial"/>
          <w:color w:val="000000"/>
        </w:rPr>
        <w:t xml:space="preserve"> </w:t>
      </w:r>
      <w:r>
        <w:rPr>
          <w:rFonts w:hint="default" w:cs="Arial"/>
          <w:color w:val="000000"/>
          <w:lang w:val="pt-BR"/>
        </w:rPr>
        <w:t>n</w:t>
      </w:r>
      <w:r>
        <w:rPr>
          <w:rFonts w:cs="Arial"/>
          <w:color w:val="000000"/>
        </w:rPr>
        <w:t>º</w:t>
      </w:r>
      <w:r>
        <w:rPr>
          <w:rFonts w:hint="default" w:cs="Arial"/>
          <w:color w:val="000000"/>
          <w:lang w:val="pt-BR"/>
        </w:rPr>
        <w:t xml:space="preserve"> </w:t>
      </w:r>
      <w:r>
        <w:rPr>
          <w:rFonts w:hint="default"/>
          <w:color w:val="000000"/>
          <w:lang w:val="pt-BR"/>
        </w:rPr>
        <w:t>063/2025</w:t>
      </w:r>
    </w:p>
    <w:p w14:paraId="4DC762B4">
      <w:pPr>
        <w:widowControl w:val="0"/>
        <w:spacing w:after="0" w:line="240" w:lineRule="auto"/>
        <w:jc w:val="both"/>
        <w:rPr>
          <w:rFonts w:ascii="Calibri" w:hAnsi="Calibri" w:cs="Arial"/>
          <w:color w:val="000000"/>
        </w:rPr>
      </w:pPr>
    </w:p>
    <w:p w14:paraId="57268134">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Calibri" w:hAnsi="Calibri" w:cs="Arial"/>
          <w:b/>
          <w:bCs/>
          <w:color w:val="000000"/>
          <w:lang w:val="pt-BR"/>
        </w:rPr>
      </w:pPr>
      <w:r>
        <w:rPr>
          <w:rFonts w:cs="Arial"/>
          <w:color w:val="000000"/>
        </w:rPr>
        <w:t>Valor estimado</w:t>
      </w:r>
      <w:r>
        <w:rPr>
          <w:rFonts w:hint="default" w:cs="Arial"/>
          <w:color w:val="000000"/>
          <w:lang w:val="pt-BR"/>
        </w:rPr>
        <w:t>:</w:t>
      </w:r>
      <w:r>
        <w:rPr>
          <w:rFonts w:cs="Arial"/>
          <w:color w:val="000000"/>
        </w:rPr>
        <w:t xml:space="preserve"> </w:t>
      </w:r>
      <w:r>
        <w:rPr>
          <w:rFonts w:hint="default"/>
          <w:b/>
          <w:bCs/>
          <w:color w:val="000000"/>
        </w:rPr>
        <w:t>R$ 600.754,00</w:t>
      </w:r>
      <w:r>
        <w:rPr>
          <w:rFonts w:hint="default"/>
          <w:color w:val="000000"/>
          <w:lang w:val="pt-BR"/>
        </w:rPr>
        <w:t xml:space="preserve"> (</w:t>
      </w:r>
      <w:r>
        <w:rPr>
          <w:rFonts w:hint="default"/>
          <w:color w:val="000000"/>
        </w:rPr>
        <w:t>seiscentos mil e setecentos e cinquenta e quatro reais</w:t>
      </w:r>
      <w:r>
        <w:rPr>
          <w:rFonts w:hint="default"/>
          <w:color w:val="000000"/>
          <w:lang w:val="pt-BR"/>
        </w:rPr>
        <w:t>).</w:t>
      </w:r>
    </w:p>
    <w:p w14:paraId="7E569A05">
      <w:pPr>
        <w:widowControl w:val="0"/>
        <w:spacing w:after="0" w:line="240" w:lineRule="auto"/>
        <w:jc w:val="both"/>
        <w:rPr>
          <w:rFonts w:ascii="Calibri" w:hAnsi="Calibri" w:cs="Arial"/>
          <w:color w:val="000000"/>
        </w:rPr>
      </w:pPr>
    </w:p>
    <w:p w14:paraId="0C2D7730">
      <w:pPr>
        <w:widowControl w:val="0"/>
        <w:spacing w:after="0" w:line="240" w:lineRule="auto"/>
        <w:jc w:val="both"/>
        <w:rPr>
          <w:rFonts w:ascii="Calibri" w:hAnsi="Calibri" w:cs="Arial"/>
          <w:color w:val="000000"/>
        </w:rPr>
      </w:pPr>
    </w:p>
    <w:p w14:paraId="3BFD45BE">
      <w:pPr>
        <w:widowControl w:val="0"/>
        <w:spacing w:after="0" w:line="240" w:lineRule="auto"/>
        <w:jc w:val="right"/>
        <w:rPr>
          <w:rFonts w:hint="default" w:ascii="Calibri" w:hAnsi="Calibri" w:cs="Arial"/>
          <w:color w:val="000000"/>
          <w:lang w:val="pt-BR"/>
        </w:rPr>
      </w:pPr>
      <w:r>
        <w:rPr>
          <w:rFonts w:hint="default" w:ascii="Calibri" w:hAnsi="Calibri" w:cs="Arial"/>
          <w:color w:val="000000"/>
          <w:lang w:val="pt-BR"/>
        </w:rPr>
        <w:t xml:space="preserve">Mafra/ SC, </w:t>
      </w:r>
      <w:r>
        <w:rPr>
          <w:rFonts w:hint="default" w:ascii="Calibri" w:hAnsi="Calibri"/>
          <w:color w:val="000000"/>
          <w:lang w:val="pt-BR"/>
        </w:rPr>
        <w:t>4 de dezembro de 2025.</w:t>
      </w:r>
    </w:p>
    <w:p w14:paraId="1C5FBCDE">
      <w:pPr>
        <w:widowControl w:val="0"/>
        <w:spacing w:after="0" w:line="240" w:lineRule="auto"/>
        <w:jc w:val="both"/>
        <w:rPr>
          <w:rFonts w:ascii="Calibri" w:hAnsi="Calibri" w:cs="Arial"/>
          <w:color w:val="000000"/>
        </w:rPr>
      </w:pPr>
    </w:p>
    <w:p w14:paraId="768DE49C">
      <w:pPr>
        <w:widowControl w:val="0"/>
        <w:spacing w:after="0" w:line="240" w:lineRule="auto"/>
        <w:jc w:val="both"/>
        <w:rPr>
          <w:rFonts w:ascii="Calibri" w:hAnsi="Calibri" w:cs="Arial"/>
          <w:color w:val="000000"/>
        </w:rPr>
      </w:pPr>
    </w:p>
    <w:p w14:paraId="0FCF36D7">
      <w:pPr>
        <w:widowControl w:val="0"/>
        <w:spacing w:after="0" w:line="240" w:lineRule="auto"/>
        <w:jc w:val="both"/>
        <w:rPr>
          <w:rFonts w:ascii="Calibri" w:hAnsi="Calibri" w:cs="Arial"/>
          <w:color w:val="000000"/>
        </w:rPr>
      </w:pPr>
    </w:p>
    <w:p w14:paraId="2A058C56">
      <w:pPr>
        <w:widowControl w:val="0"/>
        <w:spacing w:after="0" w:line="240" w:lineRule="auto"/>
        <w:jc w:val="both"/>
        <w:rPr>
          <w:rFonts w:ascii="Calibri" w:hAnsi="Calibri" w:cs="Arial"/>
          <w:color w:val="000000"/>
        </w:rPr>
      </w:pPr>
    </w:p>
    <w:p w14:paraId="743383A6">
      <w:pPr>
        <w:widowControl w:val="0"/>
        <w:spacing w:after="0" w:line="240" w:lineRule="auto"/>
        <w:jc w:val="both"/>
        <w:rPr>
          <w:rFonts w:ascii="Calibri" w:hAnsi="Calibri" w:cs="Arial"/>
          <w:color w:val="000000"/>
        </w:rPr>
      </w:pPr>
      <w:bookmarkStart w:id="2" w:name="_GoBack"/>
      <w:bookmarkEnd w:id="2"/>
    </w:p>
    <w:p w14:paraId="66D547ED">
      <w:pPr>
        <w:widowControl w:val="0"/>
        <w:spacing w:after="0" w:line="240" w:lineRule="auto"/>
        <w:jc w:val="both"/>
        <w:rPr>
          <w:rFonts w:ascii="Calibri" w:hAnsi="Calibri" w:cs="Arial"/>
          <w:color w:val="000000"/>
        </w:rPr>
      </w:pPr>
    </w:p>
    <w:p w14:paraId="707D7D86">
      <w:pPr>
        <w:suppressAutoHyphens/>
        <w:spacing w:after="0" w:line="240" w:lineRule="auto"/>
        <w:ind w:left="2832" w:firstLine="708"/>
        <w:jc w:val="both"/>
        <w:rPr>
          <w:rFonts w:ascii="Calibri" w:hAnsi="Calibri"/>
        </w:rPr>
      </w:pPr>
      <w:r>
        <w:t>Atenciosamente,</w:t>
      </w:r>
    </w:p>
    <w:p w14:paraId="4DDF247F">
      <w:pPr>
        <w:spacing w:after="0" w:line="240" w:lineRule="auto"/>
        <w:jc w:val="center"/>
        <w:textAlignment w:val="baseline"/>
        <w:rPr>
          <w:rFonts w:ascii="Calibri" w:hAnsi="Calibri"/>
        </w:rPr>
      </w:pPr>
    </w:p>
    <w:p w14:paraId="189EECA5">
      <w:pPr>
        <w:spacing w:after="0" w:line="240" w:lineRule="auto"/>
        <w:jc w:val="center"/>
        <w:textAlignment w:val="baseline"/>
        <w:rPr>
          <w:rFonts w:ascii="Calibri" w:hAnsi="Calibri"/>
        </w:rPr>
      </w:pPr>
    </w:p>
    <w:p w14:paraId="34499819">
      <w:pPr>
        <w:spacing w:after="0" w:line="240" w:lineRule="auto"/>
        <w:jc w:val="center"/>
        <w:textAlignment w:val="baseline"/>
        <w:rPr>
          <w:rFonts w:ascii="Calibri" w:hAnsi="Calibri"/>
        </w:rPr>
      </w:pPr>
      <w:r>
        <w:t>___________________________________</w:t>
      </w:r>
    </w:p>
    <w:p w14:paraId="5F93F480">
      <w:pPr>
        <w:pStyle w:val="2"/>
        <w:ind w:right="-170"/>
        <w:rPr>
          <w:rFonts w:ascii="Calibri" w:hAnsi="Calibri" w:cs="Calibri"/>
          <w:sz w:val="22"/>
          <w:szCs w:val="22"/>
        </w:rPr>
      </w:pPr>
      <w:r>
        <w:rPr>
          <w:rFonts w:hint="default" w:asciiTheme="minorHAnsi" w:hAnsiTheme="minorHAnsi" w:cstheme="minorHAnsi"/>
          <w:sz w:val="22"/>
          <w:szCs w:val="22"/>
          <w:lang w:val="pt-BR"/>
        </w:rPr>
        <w:t>ANDRÉ RAFAEL HACK</w:t>
      </w:r>
      <w:r>
        <w:rPr>
          <w:rFonts w:ascii="Calibri" w:hAnsi="Calibri" w:cs="Calibri"/>
          <w:sz w:val="22"/>
          <w:szCs w:val="22"/>
        </w:rPr>
        <w:t xml:space="preserve">  </w:t>
      </w:r>
    </w:p>
    <w:p w14:paraId="36948FD7">
      <w:pPr>
        <w:spacing w:after="0" w:line="240" w:lineRule="auto"/>
        <w:jc w:val="center"/>
        <w:textAlignment w:val="baseline"/>
        <w:rPr>
          <w:rFonts w:ascii="Calibri" w:hAnsi="Calibri"/>
        </w:rPr>
      </w:pPr>
      <w:r>
        <w:t>Secretário Municipal de Administração</w:t>
      </w:r>
    </w:p>
    <w:p w14:paraId="613A86CB">
      <w:pPr>
        <w:spacing w:after="0" w:line="240" w:lineRule="auto"/>
        <w:textAlignment w:val="baseline"/>
        <w:rPr>
          <w:rFonts w:ascii="Calibri" w:hAnsi="Calibri"/>
        </w:rPr>
      </w:pPr>
    </w:p>
    <w:p w14:paraId="3B888506">
      <w:pPr>
        <w:spacing w:after="0" w:line="240" w:lineRule="auto"/>
        <w:jc w:val="center"/>
        <w:rPr>
          <w:rFonts w:ascii="Calibri" w:hAnsi="Calibri"/>
        </w:rPr>
      </w:pPr>
    </w:p>
    <w:p w14:paraId="076EAE69">
      <w:pPr>
        <w:spacing w:after="0" w:line="240" w:lineRule="auto"/>
        <w:textAlignment w:val="baseline"/>
        <w:rPr>
          <w:rFonts w:ascii="Calibri" w:hAnsi="Calibri"/>
        </w:rPr>
      </w:pPr>
    </w:p>
    <w:p w14:paraId="4ECB5AFB">
      <w:pPr>
        <w:spacing w:after="0" w:line="240" w:lineRule="auto"/>
        <w:textAlignment w:val="baseline"/>
        <w:rPr>
          <w:rFonts w:ascii="Calibri" w:hAnsi="Calibri"/>
        </w:rPr>
      </w:pPr>
    </w:p>
    <w:p w14:paraId="02B702AC">
      <w:pPr>
        <w:spacing w:after="0" w:line="240" w:lineRule="auto"/>
        <w:textAlignment w:val="baseline"/>
        <w:rPr>
          <w:rFonts w:ascii="Calibri" w:hAnsi="Calibri"/>
        </w:rPr>
      </w:pPr>
    </w:p>
    <w:p w14:paraId="308BFFFA">
      <w:pPr>
        <w:spacing w:after="0" w:line="240" w:lineRule="auto"/>
        <w:textAlignment w:val="baseline"/>
        <w:rPr>
          <w:rFonts w:ascii="Calibri" w:hAnsi="Calibri"/>
        </w:rPr>
      </w:pPr>
      <w:r>
        <w:t>DE ACORDO EM  ____/____/____                __________________________</w:t>
      </w:r>
    </w:p>
    <w:p w14:paraId="26AAF016">
      <w:pPr>
        <w:spacing w:after="0" w:line="240" w:lineRule="auto"/>
        <w:textAlignment w:val="baseline"/>
        <w:rPr>
          <w:rFonts w:cstheme="minorHAnsi"/>
          <w:b/>
        </w:rPr>
      </w:pPr>
      <w:r>
        <w:rPr>
          <w:rFonts w:cstheme="minorHAnsi"/>
          <w:b/>
        </w:rPr>
        <w:t xml:space="preserve">                                                                                              </w:t>
      </w:r>
      <w:r>
        <w:rPr>
          <w:rFonts w:cstheme="minorHAnsi"/>
          <w:b/>
          <w:shd w:val="clear" w:color="auto" w:fill="FFFFFF"/>
        </w:rPr>
        <w:t>EMERSON MAAS</w:t>
      </w:r>
    </w:p>
    <w:p w14:paraId="35D83681">
      <w:pPr>
        <w:spacing w:after="0" w:line="240" w:lineRule="auto"/>
        <w:textAlignment w:val="baseline"/>
        <w:rPr>
          <w:rFonts w:ascii="Calibri" w:hAnsi="Calibri" w:cs="Arial"/>
          <w:color w:val="000000"/>
        </w:rPr>
      </w:pPr>
      <w:r>
        <w:t xml:space="preserve">                                                                                             Prefeito Municipal </w:t>
      </w:r>
    </w:p>
    <w:sectPr>
      <w:headerReference r:id="rId7" w:type="first"/>
      <w:footerReference r:id="rId9" w:type="first"/>
      <w:headerReference r:id="rId5" w:type="default"/>
      <w:headerReference r:id="rId6" w:type="even"/>
      <w:footerReference r:id="rId8" w:type="even"/>
      <w:pgSz w:w="11906" w:h="16838"/>
      <w:pgMar w:top="1701" w:right="1417" w:bottom="1134" w:left="1701" w:header="284" w:footer="0" w:gutter="0"/>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Lucida Sans">
    <w:panose1 w:val="020B0602030504020204"/>
    <w:charset w:val="00"/>
    <w:family w:val="swiss"/>
    <w:pitch w:val="default"/>
    <w:sig w:usb0="00000003" w:usb1="00000000" w:usb2="00000000" w:usb3="00000000" w:csb0="20000001"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ED7B8">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64BF4">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E1CF2">
    <w:r>
      <w:drawing>
        <wp:inline distT="0" distB="0" distL="0" distR="0">
          <wp:extent cx="5652135" cy="1073785"/>
          <wp:effectExtent l="0" t="0" r="0" b="14605"/>
          <wp:docPr id="1" name="Imagem 12" descr="Y:\Licitações-2022\Ofícios Licitação\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2" descr="Y:\Licitações-2022\Ofícios Licitação\cabeçalho.png"/>
                  <pic:cNvPicPr>
                    <a:picLocks noChangeAspect="1" noChangeArrowheads="1"/>
                  </pic:cNvPicPr>
                </pic:nvPicPr>
                <pic:blipFill>
                  <a:blip r:embed="rId1" cstate="print"/>
                  <a:srcRect/>
                  <a:stretch>
                    <a:fillRect/>
                  </a:stretch>
                </pic:blipFill>
                <pic:spPr>
                  <a:xfrm>
                    <a:off x="0" y="0"/>
                    <a:ext cx="5652135" cy="107405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73354">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5D06A">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2"/>
  </w:compat>
  <w:rsids>
    <w:rsidRoot w:val="008D3572"/>
    <w:rsid w:val="00060830"/>
    <w:rsid w:val="00231300"/>
    <w:rsid w:val="00273067"/>
    <w:rsid w:val="004053C9"/>
    <w:rsid w:val="008D3572"/>
    <w:rsid w:val="00D31208"/>
    <w:rsid w:val="00E326C1"/>
    <w:rsid w:val="00E80CEC"/>
    <w:rsid w:val="00F71244"/>
    <w:rsid w:val="05351DE1"/>
    <w:rsid w:val="067F7FC4"/>
    <w:rsid w:val="084724A0"/>
    <w:rsid w:val="092E6BEC"/>
    <w:rsid w:val="0F052179"/>
    <w:rsid w:val="2A530651"/>
    <w:rsid w:val="33F36700"/>
    <w:rsid w:val="361537AA"/>
    <w:rsid w:val="3B873915"/>
    <w:rsid w:val="431F66E6"/>
    <w:rsid w:val="670B26F9"/>
    <w:rsid w:val="6BBB0FBA"/>
    <w:rsid w:val="7D3D151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pt-BR" w:eastAsia="en-US" w:bidi="ar-SA"/>
    </w:rPr>
  </w:style>
  <w:style w:type="paragraph" w:styleId="2">
    <w:name w:val="heading 2"/>
    <w:basedOn w:val="1"/>
    <w:next w:val="1"/>
    <w:link w:val="27"/>
    <w:qFormat/>
    <w:uiPriority w:val="0"/>
    <w:pPr>
      <w:keepNext/>
      <w:spacing w:after="0" w:line="240" w:lineRule="auto"/>
      <w:jc w:val="center"/>
      <w:outlineLvl w:val="1"/>
    </w:pPr>
    <w:rPr>
      <w:rFonts w:ascii="Arial" w:hAnsi="Arial" w:eastAsia="Times New Roman" w:cs="Arial"/>
      <w:b/>
      <w:bCs/>
      <w:sz w:val="24"/>
      <w:szCs w:val="24"/>
      <w:lang w:eastAsia="pt-B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List"/>
    <w:basedOn w:val="6"/>
    <w:qFormat/>
    <w:uiPriority w:val="0"/>
    <w:rPr>
      <w:rFonts w:cs="Lucida Sans"/>
    </w:rPr>
  </w:style>
  <w:style w:type="paragraph" w:styleId="6">
    <w:name w:val="Body Text"/>
    <w:basedOn w:val="1"/>
    <w:qFormat/>
    <w:uiPriority w:val="0"/>
    <w:pPr>
      <w:spacing w:after="140"/>
    </w:pPr>
  </w:style>
  <w:style w:type="paragraph" w:styleId="7">
    <w:name w:val="Title"/>
    <w:basedOn w:val="1"/>
    <w:next w:val="6"/>
    <w:qFormat/>
    <w:uiPriority w:val="0"/>
    <w:pPr>
      <w:keepNext/>
      <w:spacing w:before="240" w:after="120"/>
    </w:pPr>
    <w:rPr>
      <w:rFonts w:ascii="Liberation Sans" w:hAnsi="Liberation Sans" w:eastAsia="Microsoft YaHei" w:cs="Lucida Sans"/>
      <w:sz w:val="28"/>
      <w:szCs w:val="28"/>
    </w:rPr>
  </w:style>
  <w:style w:type="paragraph" w:styleId="8">
    <w:name w:val="header"/>
    <w:basedOn w:val="1"/>
    <w:link w:val="28"/>
    <w:semiHidden/>
    <w:unhideWhenUsed/>
    <w:qFormat/>
    <w:uiPriority w:val="99"/>
    <w:pPr>
      <w:tabs>
        <w:tab w:val="center" w:pos="4252"/>
        <w:tab w:val="right" w:pos="8504"/>
      </w:tabs>
      <w:spacing w:after="0" w:line="240" w:lineRule="auto"/>
    </w:pPr>
  </w:style>
  <w:style w:type="paragraph" w:styleId="9">
    <w:name w:val="footer"/>
    <w:basedOn w:val="1"/>
    <w:link w:val="29"/>
    <w:semiHidden/>
    <w:unhideWhenUsed/>
    <w:qFormat/>
    <w:uiPriority w:val="99"/>
    <w:pPr>
      <w:tabs>
        <w:tab w:val="center" w:pos="4252"/>
        <w:tab w:val="right" w:pos="8504"/>
      </w:tabs>
      <w:spacing w:after="0" w:line="240" w:lineRule="auto"/>
    </w:pPr>
  </w:style>
  <w:style w:type="paragraph" w:styleId="10">
    <w:name w:val="Balloon Text"/>
    <w:basedOn w:val="1"/>
    <w:link w:val="18"/>
    <w:semiHidden/>
    <w:unhideWhenUsed/>
    <w:qFormat/>
    <w:uiPriority w:val="99"/>
    <w:pPr>
      <w:spacing w:after="0" w:line="240" w:lineRule="auto"/>
    </w:pPr>
    <w:rPr>
      <w:rFonts w:ascii="Tahoma" w:hAnsi="Tahoma" w:cs="Tahoma"/>
      <w:sz w:val="16"/>
      <w:szCs w:val="16"/>
    </w:rPr>
  </w:style>
  <w:style w:type="paragraph" w:customStyle="1" w:styleId="11">
    <w:name w:val="Heading 1"/>
    <w:basedOn w:val="1"/>
    <w:next w:val="1"/>
    <w:link w:val="19"/>
    <w:qFormat/>
    <w:uiPriority w:val="0"/>
    <w:pPr>
      <w:keepNext/>
      <w:spacing w:after="0" w:line="240" w:lineRule="auto"/>
      <w:textAlignment w:val="baseline"/>
      <w:outlineLvl w:val="0"/>
    </w:pPr>
    <w:rPr>
      <w:rFonts w:ascii="Times New Roman" w:hAnsi="Times New Roman" w:eastAsia="Times New Roman" w:cs="Times New Roman"/>
      <w:sz w:val="24"/>
      <w:szCs w:val="20"/>
      <w:lang w:eastAsia="pt-BR"/>
    </w:rPr>
  </w:style>
  <w:style w:type="paragraph" w:customStyle="1" w:styleId="12">
    <w:name w:val="Heading 2"/>
    <w:basedOn w:val="1"/>
    <w:next w:val="1"/>
    <w:link w:val="21"/>
    <w:unhideWhenUsed/>
    <w:qFormat/>
    <w:uiPriority w:val="9"/>
    <w:pPr>
      <w:keepNext/>
      <w:keepLines/>
      <w:spacing w:before="40" w:after="0"/>
      <w:outlineLvl w:val="1"/>
    </w:pPr>
    <w:rPr>
      <w:rFonts w:asciiTheme="majorHAnsi" w:hAnsiTheme="majorHAnsi" w:eastAsiaTheme="majorEastAsia" w:cstheme="majorBidi"/>
      <w:color w:val="2E75B5" w:themeColor="accent1" w:themeShade="BF"/>
      <w:sz w:val="26"/>
      <w:szCs w:val="26"/>
    </w:rPr>
  </w:style>
  <w:style w:type="paragraph" w:customStyle="1" w:styleId="13">
    <w:name w:val="Heading 3"/>
    <w:basedOn w:val="1"/>
    <w:next w:val="1"/>
    <w:link w:val="20"/>
    <w:qFormat/>
    <w:uiPriority w:val="0"/>
    <w:pPr>
      <w:keepNext/>
      <w:spacing w:before="240" w:after="60" w:line="240" w:lineRule="auto"/>
      <w:outlineLvl w:val="2"/>
    </w:pPr>
    <w:rPr>
      <w:rFonts w:ascii="Arial" w:hAnsi="Arial" w:eastAsia="Times New Roman" w:cs="Arial"/>
      <w:b/>
      <w:bCs/>
      <w:sz w:val="26"/>
      <w:szCs w:val="26"/>
      <w:lang w:eastAsia="pt-BR"/>
    </w:rPr>
  </w:style>
  <w:style w:type="character" w:customStyle="1" w:styleId="14">
    <w:name w:val="Cabeçalho Char"/>
    <w:basedOn w:val="3"/>
    <w:link w:val="15"/>
    <w:qFormat/>
    <w:uiPriority w:val="99"/>
  </w:style>
  <w:style w:type="paragraph" w:customStyle="1" w:styleId="15">
    <w:name w:val="Header"/>
    <w:basedOn w:val="1"/>
    <w:link w:val="14"/>
    <w:unhideWhenUsed/>
    <w:qFormat/>
    <w:uiPriority w:val="99"/>
    <w:pPr>
      <w:tabs>
        <w:tab w:val="center" w:pos="4252"/>
        <w:tab w:val="right" w:pos="8504"/>
      </w:tabs>
      <w:spacing w:after="0" w:line="240" w:lineRule="auto"/>
    </w:pPr>
  </w:style>
  <w:style w:type="character" w:customStyle="1" w:styleId="16">
    <w:name w:val="Rodapé Char"/>
    <w:basedOn w:val="3"/>
    <w:link w:val="17"/>
    <w:qFormat/>
    <w:uiPriority w:val="99"/>
  </w:style>
  <w:style w:type="paragraph" w:customStyle="1" w:styleId="17">
    <w:name w:val="Footer"/>
    <w:basedOn w:val="1"/>
    <w:link w:val="16"/>
    <w:unhideWhenUsed/>
    <w:qFormat/>
    <w:uiPriority w:val="99"/>
    <w:pPr>
      <w:tabs>
        <w:tab w:val="center" w:pos="4252"/>
        <w:tab w:val="right" w:pos="8504"/>
      </w:tabs>
      <w:spacing w:after="0" w:line="240" w:lineRule="auto"/>
    </w:pPr>
  </w:style>
  <w:style w:type="character" w:customStyle="1" w:styleId="18">
    <w:name w:val="Texto de balão Char"/>
    <w:basedOn w:val="3"/>
    <w:link w:val="10"/>
    <w:semiHidden/>
    <w:qFormat/>
    <w:uiPriority w:val="99"/>
    <w:rPr>
      <w:rFonts w:ascii="Tahoma" w:hAnsi="Tahoma" w:cs="Tahoma"/>
      <w:sz w:val="16"/>
      <w:szCs w:val="16"/>
    </w:rPr>
  </w:style>
  <w:style w:type="character" w:customStyle="1" w:styleId="19">
    <w:name w:val="Título 1 Char"/>
    <w:basedOn w:val="3"/>
    <w:link w:val="11"/>
    <w:qFormat/>
    <w:uiPriority w:val="0"/>
    <w:rPr>
      <w:rFonts w:ascii="Times New Roman" w:hAnsi="Times New Roman" w:eastAsia="Times New Roman" w:cs="Times New Roman"/>
      <w:sz w:val="24"/>
      <w:szCs w:val="20"/>
      <w:lang w:eastAsia="pt-BR"/>
    </w:rPr>
  </w:style>
  <w:style w:type="character" w:customStyle="1" w:styleId="20">
    <w:name w:val="Título 3 Char"/>
    <w:basedOn w:val="3"/>
    <w:link w:val="13"/>
    <w:qFormat/>
    <w:uiPriority w:val="0"/>
    <w:rPr>
      <w:rFonts w:ascii="Arial" w:hAnsi="Arial" w:eastAsia="Times New Roman" w:cs="Arial"/>
      <w:b/>
      <w:bCs/>
      <w:sz w:val="26"/>
      <w:szCs w:val="26"/>
      <w:lang w:eastAsia="pt-BR"/>
    </w:rPr>
  </w:style>
  <w:style w:type="character" w:customStyle="1" w:styleId="21">
    <w:name w:val="Título 2 Char"/>
    <w:basedOn w:val="3"/>
    <w:link w:val="12"/>
    <w:qFormat/>
    <w:uiPriority w:val="0"/>
    <w:rPr>
      <w:rFonts w:asciiTheme="majorHAnsi" w:hAnsiTheme="majorHAnsi" w:eastAsiaTheme="majorEastAsia" w:cstheme="majorBidi"/>
      <w:color w:val="2E75B5" w:themeColor="accent1" w:themeShade="BF"/>
      <w:sz w:val="26"/>
      <w:szCs w:val="26"/>
    </w:rPr>
  </w:style>
  <w:style w:type="character" w:customStyle="1" w:styleId="22">
    <w:name w:val="Link da Internet"/>
    <w:basedOn w:val="3"/>
    <w:unhideWhenUsed/>
    <w:qFormat/>
    <w:uiPriority w:val="99"/>
    <w:rPr>
      <w:color w:val="0563C1" w:themeColor="hyperlink"/>
      <w:u w:val="single"/>
    </w:rPr>
  </w:style>
  <w:style w:type="paragraph" w:customStyle="1" w:styleId="23">
    <w:name w:val="Caption"/>
    <w:basedOn w:val="1"/>
    <w:qFormat/>
    <w:uiPriority w:val="0"/>
    <w:pPr>
      <w:suppressLineNumbers/>
      <w:spacing w:before="120" w:after="120"/>
    </w:pPr>
    <w:rPr>
      <w:rFonts w:cs="Lucida Sans"/>
      <w:i/>
      <w:iCs/>
      <w:sz w:val="24"/>
      <w:szCs w:val="24"/>
    </w:rPr>
  </w:style>
  <w:style w:type="paragraph" w:customStyle="1" w:styleId="24">
    <w:name w:val="Índice"/>
    <w:basedOn w:val="1"/>
    <w:qFormat/>
    <w:uiPriority w:val="0"/>
    <w:pPr>
      <w:suppressLineNumbers/>
    </w:pPr>
    <w:rPr>
      <w:rFonts w:cs="Lucida Sans"/>
    </w:rPr>
  </w:style>
  <w:style w:type="paragraph" w:customStyle="1" w:styleId="25">
    <w:name w:val="Cabeçalho e Rodapé"/>
    <w:basedOn w:val="1"/>
    <w:qFormat/>
    <w:uiPriority w:val="0"/>
  </w:style>
  <w:style w:type="paragraph" w:customStyle="1" w:styleId="26">
    <w:name w:val="Conteúdo do quadro"/>
    <w:basedOn w:val="1"/>
    <w:qFormat/>
    <w:uiPriority w:val="0"/>
  </w:style>
  <w:style w:type="character" w:customStyle="1" w:styleId="27">
    <w:name w:val="Título 2 Char1"/>
    <w:basedOn w:val="3"/>
    <w:link w:val="2"/>
    <w:semiHidden/>
    <w:qFormat/>
    <w:uiPriority w:val="9"/>
    <w:rPr>
      <w:rFonts w:asciiTheme="majorHAnsi" w:hAnsiTheme="majorHAnsi" w:eastAsiaTheme="majorEastAsia" w:cstheme="majorBidi"/>
      <w:b/>
      <w:bCs/>
      <w:color w:val="5B9BD5" w:themeColor="accent1"/>
      <w:sz w:val="26"/>
      <w:szCs w:val="26"/>
    </w:rPr>
  </w:style>
  <w:style w:type="character" w:customStyle="1" w:styleId="28">
    <w:name w:val="Cabeçalho Char1"/>
    <w:basedOn w:val="3"/>
    <w:link w:val="8"/>
    <w:semiHidden/>
    <w:qFormat/>
    <w:uiPriority w:val="99"/>
  </w:style>
  <w:style w:type="character" w:customStyle="1" w:styleId="29">
    <w:name w:val="Rodapé Char1"/>
    <w:basedOn w:val="3"/>
    <w:link w:val="9"/>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Pública Informática Ltda</Company>
  <Pages>1</Pages>
  <Words>136</Words>
  <Characters>738</Characters>
  <Lines>6</Lines>
  <Paragraphs>1</Paragraphs>
  <TotalTime>11</TotalTime>
  <ScaleCrop>false</ScaleCrop>
  <LinksUpToDate>false</LinksUpToDate>
  <CharactersWithSpaces>873</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2015-05-11T16:25:00Z</dcterms:created>
  <dc:creator>Italo Kauã de Melo</dc:creator>
  <cp:lastModifiedBy>fabiano</cp:lastModifiedBy>
  <dcterms:modified xsi:type="dcterms:W3CDTF">2025-12-04T13:52:25Z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Pública Informática Ltda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1046-12.2.0.21931</vt:lpwstr>
  </property>
  <property fmtid="{D5CDD505-2E9C-101B-9397-08002B2CF9AE}" pid="10" name="ICV">
    <vt:lpwstr>92DC4B1F41EC40B7B5CD607480D1BCF6</vt:lpwstr>
  </property>
</Properties>
</file>