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body>
    <!-- Modified by docx4j 11.1.0 (Apache licensed) using REFERENCE JAXB in Azul Systems, Inc. Java 11.0.23 on Linux -->
    <w:p>
      <w:pPr>
        <w:pStyle w:val="Corpodotexto"/>
        <w:rPr>
          <w:b/>
          <w:bCs/>
        </w:rPr>
      </w:pPr>
      <w:r>
        <w:rPr>
          <w:b/>
          <w:bCs/>
          <w:lang w:val="pt-BR" w:eastAsia="pt-BR" w:bidi="ar-SA"/>
        </w:rPr>
        <w:t>AVISO DE DISPENSA DE LICITA</w:t>
      </w:r>
      <w:r>
        <w:rPr>
          <w:b/>
          <w:bCs/>
        </w:rPr>
        <w:t>ÇÃO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Processo administrativo n° </w:t>
      </w:r>
      <w:r>
        <w:rPr/>
        <w:t xml:space="preserve">070/2025</w:t>
      </w:r>
      <w:r>
        <w:rPr/>
        <w:t xml:space="preserve">, </w:t>
      </w:r>
      <w:r>
        <w:rPr/>
        <w:t xml:space="preserve">Dispensa</w:t>
      </w:r>
      <w:r>
        <w:rPr/>
        <w:t xml:space="preserve"> nº </w:t>
      </w:r>
      <w:r>
        <w:rPr/>
        <w:t xml:space="preserve">032/2025 - DISP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Contratante: MUNICÍPIO DE MAFRA / </w:t>
      </w:r>
      <w:r>
        <w:rPr/>
        <w:t xml:space="preserve">Fundo Municipal de Saúde de Mafra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Contratada:</w:t>
      </w:r>
      <w:r>
        <w:rPr>
          <w:lang w:eastAsia="en-US"/>
        </w:rPr>
        <w:t xml:space="preserve"> </w:t>
      </w:r>
      <w:r>
        <w:rPr/>
        <w:t xml:space="preserve">5444 - JULIANO RIBEIRO E CIA LTDA ME
09.350.727/0001-73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Objeto: </w:t>
      </w:r>
      <w:r>
        <w:rPr/>
        <w:t xml:space="preserve">Aquisição de porta de abrir em vidro temperado com serviço de entrega e instalação incluso, a qual será destinada à Unidade Básica de Saúde Ulla Schneider, através da Secretaria Municipal de Saúde, com recursos do Fundo Municipal de Saúde. 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Fundamento legal: </w:t>
      </w:r>
      <w:r>
        <w:rPr/>
        <w:t xml:space="preserve">Art. 75, II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Justificativa: </w:t>
      </w:r>
      <w:r>
        <w:rPr/>
        <w:t xml:space="preserve">A presente aquisição é necessária porque a porta atual encontra-se danificada e sem possibilidade de reparo. Ademais, para não comprometer a segurança e a funcionalidade do ambiente optou-se pela dispensa de licitação. Portanto, evidenciam-se os fundamentos jurídicos que motivam esta contratação os fatos apresentados no Documento de Formalização da Demanda nº 016/2025 de 28 de abril de 2025 e no Termo de Referência nº 016/2025 de 28 de abril de 2025.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Valor total: </w:t>
      </w:r>
      <w:r>
        <w:rPr/>
        <w:t xml:space="preserve">R$ 2.860,00</w:t>
      </w:r>
      <w:r>
        <w:rPr/>
        <w:t xml:space="preserve"> (</w:t>
      </w:r>
      <w:r>
        <w:rPr/>
        <w:t xml:space="preserve">dois mil e oitocentos e sessenta reais</w:t>
      </w:r>
      <w:r>
        <w:rPr/>
        <w:t xml:space="preserve">)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DESPACHO FINAL: De acordo com as justificativas e fundamentações apresentadas e levando em consideração os termos do parecer jurídico expedido pela Procuradoria-Geral do Município, RATIFICO e AUTORIZO a realização da despesa por Dispensa de Licitação, em conformidade com o </w:t>
      </w:r>
      <w:r>
        <w:rPr/>
        <w:t xml:space="preserve">Art. 75, II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Mafra /SC, </w:t>
      </w:r>
      <w:r>
        <w:rPr/>
        <w:t xml:space="preserve">15 de maio de 2025</w:t>
      </w:r>
      <w:r>
        <w:rPr/>
        <w:t xml:space="preserve">.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>EMERSON MAAS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>PREFEITO MUNICIPAL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CHAVE NO TCE: </w:t>
      </w:r>
    </w:p>
    <w:sectPr>
      <w:type w:val="nextPage"/>
      <w:pgSz w:w="11906" w:h="16838"/>
      <w:pgMar w:top="1417" w:right="1701" w:bottom="1417" w:left="1701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mailMerge>
    <w:mainDocumentType w:val="formLetters"/>
    <w:dataType w:val="textFile"/>
    <w:query w:val="SELECT * FROM Secretários.dbo.Planilha1$"/>
  </w:mailMerge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qFormat/>
    <w:pPr>
      <w:keepNext w:val="true"/>
      <w:ind w:right="2358" w:hanging="0"/>
      <w:outlineLvl w:val="0"/>
    </w:pPr>
    <w:rPr>
      <w:rFonts w:ascii="Arial" w:hAnsi="Arial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40" w:before="0" w:after="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  <w:lang w:val="zxx" w:eastAsia="zxx" w:bidi="zxx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BodyText3">
    <w:name w:val="Body Text 3"/>
    <w:basedOn w:val="Normal"/>
    <w:qFormat/>
    <w:pPr>
      <w:ind w:right="-81" w:hanging="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LibreOffice/7.3.7.2$Windows_x86 LibreOffice_project/e114eadc50a9ff8d8c8a0567d6da8f454beeb84f</Application>
  <AppVersion>15.0000</AppVersion>
  <Pages>1</Pages>
  <Words>81</Words>
  <Characters>856</Characters>
  <CharactersWithSpaces>926</CharactersWithSpaces>
  <Paragraphs>13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2023-01-19T16:11:37Z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