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pStyle w:val="Ttulo1"/>
        <w:shd w:val="clear" w:color="auto" w:fill="D9D9D9" w:themeFill="background1" w:themeFillShade="D9"/>
        <w:spacing w:before="90"/>
        <w:ind w:left="0"/>
        <w:jc w:val="center"/>
        <w:rPr>
          <w:rFonts w:ascii="Cambria" w:hAnsi="Cambria" w:cstheme="minorHAnsi"/>
        </w:rPr>
      </w:pPr>
      <w:bookmarkStart w:id="0" w:name="_Hlk157350037"/>
      <w:r>
        <w:rPr>
          <w:rFonts w:ascii="Cambria" w:hAnsi="Cambria" w:cstheme="minorHAnsi"/>
        </w:rPr>
        <w:t>EDITAL DO PROCESSO</w:t>
      </w:r>
      <w:r>
        <w:rPr>
          <w:rFonts w:ascii="Cambria" w:hAnsi="Cambria" w:cstheme="minorHAnsi"/>
          <w:spacing w:val="-2"/>
        </w:rPr>
        <w:t xml:space="preserve"> </w:t>
      </w:r>
      <w:r>
        <w:rPr>
          <w:rFonts w:ascii="Cambria" w:hAnsi="Cambria" w:cstheme="minorHAnsi"/>
        </w:rPr>
        <w:t>DE</w:t>
      </w:r>
      <w:r>
        <w:rPr>
          <w:rFonts w:ascii="Cambria" w:hAnsi="Cambria" w:cstheme="minorHAnsi"/>
          <w:spacing w:val="-1"/>
        </w:rPr>
        <w:t xml:space="preserve"> </w:t>
      </w:r>
      <w:bookmarkStart w:id="1" w:name="_Hlk157350018"/>
      <w:r>
        <w:rPr>
          <w:rFonts w:ascii="Cambria" w:hAnsi="Cambria" w:cstheme="minorHAnsi"/>
        </w:rPr>
        <w:t>DISPENSA</w:t>
      </w:r>
      <w:r>
        <w:rPr>
          <w:rFonts w:ascii="Cambria" w:hAnsi="Cambria" w:cstheme="minorHAnsi"/>
          <w:spacing w:val="-2"/>
        </w:rPr>
        <w:t xml:space="preserve"> </w:t>
      </w:r>
      <w:r>
        <w:rPr>
          <w:rFonts w:ascii="Cambria" w:hAnsi="Cambria" w:cstheme="minorHAnsi"/>
        </w:rPr>
        <w:t>Nº 103/2026 - DL</w:t>
      </w:r>
    </w:p>
    <w:bookmarkEnd w:id="0"/>
    <w:p>
      <w:pPr>
        <w:jc w:val="both"/>
        <w:rPr>
          <w:rFonts w:ascii="Cambria" w:hAnsi="Cambria" w:cstheme="minorHAnsi"/>
          <w:b/>
          <w:sz w:val="24"/>
          <w:szCs w:val="24"/>
        </w:rPr>
      </w:pPr>
    </w:p>
    <w:p>
      <w:pPr>
        <w:jc w:val="center"/>
        <w:rPr>
          <w:rFonts w:ascii="Cambria" w:hAnsi="Cambria" w:cstheme="minorHAnsi"/>
          <w:b/>
          <w:sz w:val="24"/>
          <w:szCs w:val="24"/>
        </w:rPr>
      </w:pPr>
      <w:r>
        <w:rPr>
          <w:rFonts w:ascii="Cambria" w:hAnsi="Cambria" w:cstheme="minorHAnsi"/>
          <w:b/>
          <w:sz w:val="24"/>
          <w:szCs w:val="24"/>
        </w:rPr>
        <w:t>INTENÇÃO</w:t>
      </w:r>
      <w:r>
        <w:rPr>
          <w:rFonts w:ascii="Cambria" w:hAnsi="Cambria" w:cstheme="minorHAnsi"/>
          <w:b/>
          <w:spacing w:val="-2"/>
          <w:sz w:val="24"/>
          <w:szCs w:val="24"/>
        </w:rPr>
        <w:t xml:space="preserve"> </w:t>
      </w:r>
      <w:r>
        <w:rPr>
          <w:rFonts w:ascii="Cambria" w:hAnsi="Cambria" w:cstheme="minorHAnsi"/>
          <w:b/>
          <w:sz w:val="24"/>
          <w:szCs w:val="24"/>
        </w:rPr>
        <w:t>DE</w:t>
      </w:r>
      <w:r>
        <w:rPr>
          <w:rFonts w:ascii="Cambria" w:hAnsi="Cambria" w:cstheme="minorHAnsi"/>
          <w:b/>
          <w:spacing w:val="-1"/>
          <w:sz w:val="24"/>
          <w:szCs w:val="24"/>
        </w:rPr>
        <w:t xml:space="preserve"> </w:t>
      </w:r>
      <w:r>
        <w:rPr>
          <w:rFonts w:ascii="Cambria" w:hAnsi="Cambria" w:cstheme="minorHAnsi"/>
          <w:b/>
          <w:sz w:val="24"/>
          <w:szCs w:val="24"/>
        </w:rPr>
        <w:t>DISPENSA</w:t>
      </w:r>
      <w:r>
        <w:rPr>
          <w:rFonts w:ascii="Cambria" w:hAnsi="Cambria" w:cstheme="minorHAnsi"/>
          <w:b/>
          <w:spacing w:val="-1"/>
          <w:sz w:val="24"/>
          <w:szCs w:val="24"/>
        </w:rPr>
        <w:t xml:space="preserve"> </w:t>
      </w:r>
      <w:r>
        <w:rPr>
          <w:rFonts w:ascii="Cambria" w:hAnsi="Cambria" w:cstheme="minorHAnsi"/>
          <w:b/>
          <w:sz w:val="24"/>
          <w:szCs w:val="24"/>
        </w:rPr>
        <w:t>DE</w:t>
      </w:r>
      <w:r>
        <w:rPr>
          <w:rFonts w:ascii="Cambria" w:hAnsi="Cambria" w:cstheme="minorHAnsi"/>
          <w:b/>
          <w:spacing w:val="-1"/>
          <w:sz w:val="24"/>
          <w:szCs w:val="24"/>
        </w:rPr>
        <w:t xml:space="preserve"> </w:t>
      </w:r>
      <w:r>
        <w:rPr>
          <w:rFonts w:ascii="Cambria" w:hAnsi="Cambria" w:cstheme="minorHAnsi"/>
          <w:b/>
          <w:sz w:val="24"/>
          <w:szCs w:val="24"/>
        </w:rPr>
        <w:t>LICITAÇÃO</w:t>
      </w:r>
    </w:p>
    <w:p>
      <w:pPr>
        <w:pStyle w:val="Ttulo1"/>
        <w:ind w:left="0"/>
        <w:jc w:val="center"/>
        <w:rPr>
          <w:rFonts w:ascii="Cambria" w:hAnsi="Cambria" w:cstheme="minorHAnsi"/>
        </w:rPr>
      </w:pPr>
      <w:r>
        <w:rPr>
          <w:rFonts w:ascii="Cambria" w:hAnsi="Cambria" w:cstheme="minorHAnsi"/>
        </w:rPr>
        <w:t>ART.</w:t>
      </w:r>
      <w:r>
        <w:rPr>
          <w:rFonts w:ascii="Cambria" w:hAnsi="Cambria" w:cstheme="minorHAnsi"/>
          <w:spacing w:val="-1"/>
        </w:rPr>
        <w:t xml:space="preserve"> </w:t>
      </w:r>
      <w:r>
        <w:rPr>
          <w:rFonts w:ascii="Cambria" w:hAnsi="Cambria" w:cstheme="minorHAnsi"/>
        </w:rPr>
        <w:t>75,</w:t>
      </w:r>
      <w:r>
        <w:rPr>
          <w:rFonts w:ascii="Cambria" w:hAnsi="Cambria" w:cstheme="minorHAnsi"/>
          <w:spacing w:val="-1"/>
        </w:rPr>
        <w:t xml:space="preserve"> </w:t>
      </w:r>
      <w:r>
        <w:rPr>
          <w:rFonts w:ascii="Cambria" w:hAnsi="Cambria" w:cstheme="minorHAnsi"/>
        </w:rPr>
        <w:t>INCISO II,</w:t>
      </w:r>
      <w:r>
        <w:rPr>
          <w:rFonts w:ascii="Cambria" w:hAnsi="Cambria" w:cstheme="minorHAnsi"/>
          <w:spacing w:val="-1"/>
        </w:rPr>
        <w:t xml:space="preserve"> </w:t>
      </w:r>
      <w:r>
        <w:rPr>
          <w:rFonts w:ascii="Cambria" w:hAnsi="Cambria" w:cstheme="minorHAnsi"/>
        </w:rPr>
        <w:t>§ 3º</w:t>
      </w:r>
      <w:r>
        <w:rPr>
          <w:rFonts w:ascii="Cambria" w:hAnsi="Cambria" w:cstheme="minorHAnsi"/>
          <w:spacing w:val="-1"/>
        </w:rPr>
        <w:t xml:space="preserve"> </w:t>
      </w:r>
      <w:r>
        <w:rPr>
          <w:rFonts w:ascii="Cambria" w:hAnsi="Cambria" w:cstheme="minorHAnsi"/>
        </w:rPr>
        <w:t>DA</w:t>
      </w:r>
      <w:r>
        <w:rPr>
          <w:rFonts w:ascii="Cambria" w:hAnsi="Cambria" w:cstheme="minorHAnsi"/>
          <w:spacing w:val="-2"/>
        </w:rPr>
        <w:t xml:space="preserve"> </w:t>
      </w:r>
      <w:r>
        <w:rPr>
          <w:rFonts w:ascii="Cambria" w:hAnsi="Cambria" w:cstheme="minorHAnsi"/>
        </w:rPr>
        <w:t>LEI FEDERAL</w:t>
      </w:r>
      <w:r>
        <w:rPr>
          <w:rFonts w:ascii="Cambria" w:hAnsi="Cambria" w:cstheme="minorHAnsi"/>
          <w:spacing w:val="1"/>
        </w:rPr>
        <w:t xml:space="preserve"> </w:t>
      </w:r>
      <w:r>
        <w:rPr>
          <w:rFonts w:ascii="Cambria" w:hAnsi="Cambria" w:cstheme="minorHAnsi"/>
        </w:rPr>
        <w:t>Nº 14.133/2021.</w:t>
      </w:r>
    </w:p>
    <w:p>
      <w:pPr>
        <w:pStyle w:val="Corpodetexto"/>
        <w:spacing w:before="6"/>
        <w:jc w:val="both"/>
        <w:rPr>
          <w:rFonts w:ascii="Cambria" w:hAnsi="Cambria" w:cstheme="minorHAnsi"/>
          <w:b/>
        </w:rPr>
      </w:pPr>
    </w:p>
    <w:bookmarkEnd w:id="1"/>
    <w:p>
      <w:pPr>
        <w:pStyle w:val="Corpodetexto"/>
        <w:numPr>
          <w:ilvl w:val="0"/>
          <w:numId w:val="6"/>
        </w:numPr>
        <w:shd w:val="clear" w:color="auto" w:fill="D9D9D9" w:themeFill="background1" w:themeFillShade="D9"/>
        <w:tabs>
          <w:tab w:val="left" w:pos="7371"/>
        </w:tabs>
        <w:spacing w:before="90"/>
        <w:ind w:left="0" w:right="3" w:firstLine="0"/>
        <w:rPr>
          <w:rFonts w:ascii="Cambria" w:hAnsi="Cambria" w:cstheme="minorHAnsi"/>
          <w:b/>
        </w:rPr>
      </w:pPr>
      <w:r>
        <w:rPr>
          <w:rFonts w:ascii="Cambria" w:hAnsi="Cambria" w:cstheme="minorHAnsi"/>
          <w:b/>
        </w:rPr>
        <w:t>DO PREÂMBULO</w:t>
      </w:r>
    </w:p>
    <w:p>
      <w:pPr>
        <w:pStyle w:val="Corpodetexto"/>
        <w:jc w:val="both"/>
        <w:rPr>
          <w:rFonts w:ascii="Cambria" w:hAnsi="Cambria"/>
          <w:bCs/>
        </w:rPr>
      </w:pPr>
      <w:r>
        <w:rPr>
          <w:rFonts w:ascii="Cambria" w:hAnsi="Cambria" w:cstheme="minorHAnsi"/>
          <w:bCs/>
        </w:rPr>
        <w:t>1.1.</w:t>
      </w:r>
      <w:r>
        <w:rPr>
          <w:rFonts w:ascii="Cambria" w:hAnsi="Cambria" w:cstheme="minorHAnsi"/>
          <w:b/>
          <w:spacing w:val="1"/>
        </w:rPr>
        <w:t xml:space="preserve"> </w:t>
      </w:r>
      <w:r>
        <w:rPr>
          <w:rFonts w:ascii="Cambria" w:hAnsi="Cambria"/>
          <w:bCs/>
        </w:rPr>
        <w:t xml:space="preserve">A PREFEITURA MUNICIPAL MIRAÍMA/CE, inscrita no CNPJ/MF sob o nº 10.517.563/0001-05, com sede </w:t>
      </w:r>
      <w:r>
        <w:rPr>
          <w:rFonts w:ascii="Cambria" w:hAnsi="Cambria" w:cstheme="minorHAnsi"/>
        </w:rPr>
        <w:t xml:space="preserve">na </w:t>
      </w:r>
      <w:r>
        <w:rPr>
          <w:rFonts w:ascii="Cambria" w:hAnsi="Cambria"/>
          <w:color w:val="000000"/>
        </w:rPr>
        <w:t>Esplanada da Estação, Nº 433, Centro, CEP 62.530-000 - Miraíma – Ceará</w:t>
      </w:r>
      <w:r>
        <w:rPr>
          <w:rFonts w:ascii="Cambria" w:hAnsi="Cambria"/>
          <w:bCs/>
        </w:rPr>
        <w:t>, atráves da Secretaria de Educação, neste ato representado pelo Senhor FRANCISCO CICERO ALBUQUERQUE ARAUJO – Secretário Municipal de Educação, nos termos do art. 75, inciso II combinado com o seu §3º, da Lei Federal nº 14.133, de 01 de abril de 2021 e do Decreto Municipal, torna público que, tem interesse em realizar a contratação direta para CONTRATAÇÃO DE SERVIÇOS DE DEDETIZAÇÃO DE PRAGAS E INSETOS, DESCUPINIZAÇÃO E DESRATIZAÇÃO, DE INTERESSE DA SECRETARIA DE EDUCAÇÃO DO MUNICÍPIO DE MIRAÍMA/CE, tudo isso com base nas justificativas e disposições legais abaixo fixadas.</w:t>
      </w:r>
    </w:p>
    <w:p>
      <w:pPr>
        <w:pStyle w:val="Corpodetexto"/>
        <w:spacing w:before="2"/>
        <w:jc w:val="both"/>
        <w:rPr>
          <w:rFonts w:ascii="Cambria" w:hAnsi="Cambria" w:cstheme="minorHAnsi"/>
        </w:rPr>
      </w:pPr>
    </w:p>
    <w:tbl>
      <w:tblPr>
        <w:tblW w:w="9920" w:type="dxa"/>
        <w:jc w:val="center"/>
        <w:tblLayout w:type="fixed"/>
        <w:tblCellMar>
          <w:left w:w="0" w:type="dxa"/>
          <w:right w:w="0" w:type="dxa"/>
        </w:tblCellMar>
        <w:tblLook w:val="0000" w:firstRow="0" w:lastRow="0" w:firstColumn="0" w:lastColumn="0" w:noHBand="0" w:noVBand="0"/>
      </w:tblPr>
      <w:tblGrid>
        <w:gridCol w:w="2196"/>
        <w:gridCol w:w="7724"/>
      </w:tblGrid>
      <w:tr>
        <w:trPr>
          <w:cantSplit/>
          <w:trHeight w:val="428"/>
          <w:jc w:val="center"/>
        </w:trPr>
        <w:tc>
          <w:tcPr>
            <w:tcW w:w="2196" w:type="dxa"/>
            <w:tcBorders>
              <w:top w:val="single" w:sz="4" w:space="0" w:color="000000"/>
              <w:left w:val="single" w:sz="4" w:space="0" w:color="000000"/>
              <w:bottom w:val="single" w:sz="4" w:space="0" w:color="000000"/>
            </w:tcBorders>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Objeto:</w:t>
            </w:r>
          </w:p>
        </w:tc>
        <w:tc>
          <w:tcPr>
            <w:tcW w:w="7724" w:type="dxa"/>
            <w:tcBorders>
              <w:top w:val="single" w:sz="4" w:space="0" w:color="000000"/>
              <w:left w:val="single" w:sz="4" w:space="0" w:color="000000"/>
              <w:bottom w:val="single" w:sz="4" w:space="0" w:color="000000"/>
              <w:right w:val="single" w:sz="4" w:space="0" w:color="000000"/>
            </w:tcBorders>
            <w:vAlign w:val="center"/>
          </w:tcPr>
          <w:p>
            <w:pPr>
              <w:widowControl/>
              <w:suppressAutoHyphens/>
              <w:autoSpaceDE/>
              <w:autoSpaceDN/>
              <w:snapToGrid w:val="0"/>
              <w:ind w:left="113" w:right="283"/>
              <w:jc w:val="both"/>
              <w:rPr>
                <w:rFonts w:ascii="Cambria" w:hAnsi="Cambria"/>
                <w:sz w:val="24"/>
                <w:szCs w:val="24"/>
                <w:lang w:val="pt-BR" w:eastAsia="ar-SA"/>
              </w:rPr>
            </w:pPr>
            <w:r>
              <w:rPr>
                <w:rFonts w:ascii="Cambria" w:hAnsi="Cambria"/>
                <w:bCs/>
                <w:sz w:val="24"/>
                <w:szCs w:val="24"/>
              </w:rPr>
              <w:t>CONTRATAÇÃO DE SERVIÇOS DE DEDETIZAÇÃO DE PRAGAS E INSETOS, DESCUPINIZAÇÃO E DESRATIZAÇÃO, DE INTERESSE DA SECRETARIA DE EDUCAÇÃO DO MUNICÍPIO DE MIRAÍMA/CE</w:t>
            </w:r>
          </w:p>
        </w:tc>
      </w:tr>
      <w:tr>
        <w:trPr>
          <w:cantSplit/>
          <w:trHeight w:hRule="exact" w:val="663"/>
          <w:jc w:val="center"/>
        </w:trPr>
        <w:tc>
          <w:tcPr>
            <w:tcW w:w="2196" w:type="dxa"/>
            <w:tcBorders>
              <w:top w:val="single" w:sz="4" w:space="0" w:color="000000"/>
              <w:left w:val="single" w:sz="4" w:space="0" w:color="000000"/>
              <w:bottom w:val="single" w:sz="4" w:space="0" w:color="000000"/>
            </w:tcBorders>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Órgão Gerenciador:</w:t>
            </w:r>
          </w:p>
        </w:tc>
        <w:tc>
          <w:tcPr>
            <w:tcW w:w="7724" w:type="dxa"/>
            <w:tcBorders>
              <w:top w:val="single" w:sz="4" w:space="0" w:color="000000"/>
              <w:left w:val="single" w:sz="4" w:space="0" w:color="000000"/>
              <w:bottom w:val="single" w:sz="4" w:space="0" w:color="000000"/>
              <w:right w:val="single" w:sz="4" w:space="0" w:color="000000"/>
            </w:tcBorders>
            <w:vAlign w:val="center"/>
          </w:tcPr>
          <w:p>
            <w:pPr>
              <w:widowControl/>
              <w:autoSpaceDE/>
              <w:autoSpaceDN/>
              <w:snapToGrid w:val="0"/>
              <w:ind w:left="113"/>
              <w:jc w:val="both"/>
              <w:rPr>
                <w:rFonts w:ascii="Cambria" w:hAnsi="Cambria"/>
                <w:sz w:val="24"/>
                <w:szCs w:val="24"/>
                <w:lang w:val="pt-BR" w:eastAsia="pt-BR"/>
              </w:rPr>
            </w:pPr>
            <w:r>
              <w:rPr>
                <w:rFonts w:ascii="Cambria" w:hAnsi="Cambria"/>
                <w:sz w:val="24"/>
                <w:szCs w:val="24"/>
                <w:lang w:val="pt-BR" w:eastAsia="pt-BR"/>
              </w:rPr>
              <w:t>Secretaria Municipal do Educação</w:t>
            </w:r>
          </w:p>
        </w:tc>
      </w:tr>
      <w:tr>
        <w:trPr>
          <w:cantSplit/>
          <w:trHeight w:hRule="exact" w:val="701"/>
          <w:jc w:val="center"/>
        </w:trPr>
        <w:tc>
          <w:tcPr>
            <w:tcW w:w="2196" w:type="dxa"/>
            <w:tcBorders>
              <w:top w:val="single" w:sz="4" w:space="0" w:color="000000"/>
              <w:left w:val="single" w:sz="4" w:space="0" w:color="000000"/>
              <w:bottom w:val="single" w:sz="4" w:space="0" w:color="000000"/>
            </w:tcBorders>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Endereço Eletrônico:</w:t>
            </w:r>
          </w:p>
        </w:tc>
        <w:tc>
          <w:tcPr>
            <w:tcW w:w="7724" w:type="dxa"/>
            <w:tcBorders>
              <w:top w:val="single" w:sz="4" w:space="0" w:color="000000"/>
              <w:left w:val="single" w:sz="4" w:space="0" w:color="000000"/>
              <w:bottom w:val="single" w:sz="4" w:space="0" w:color="000000"/>
              <w:right w:val="single" w:sz="4" w:space="0" w:color="000000"/>
            </w:tcBorders>
            <w:vAlign w:val="center"/>
          </w:tcPr>
          <w:p>
            <w:pPr>
              <w:widowControl/>
              <w:autoSpaceDE/>
              <w:autoSpaceDN/>
              <w:snapToGrid w:val="0"/>
              <w:ind w:left="113"/>
              <w:jc w:val="both"/>
              <w:rPr>
                <w:rFonts w:ascii="Cambria" w:hAnsi="Cambria"/>
                <w:sz w:val="24"/>
                <w:szCs w:val="24"/>
                <w:lang w:val="pt-BR" w:eastAsia="pt-BR"/>
              </w:rPr>
            </w:pPr>
            <w:hyperlink r:id="rId8" w:history="1">
              <w:r>
                <w:rPr>
                  <w:rStyle w:val="Hyperlink"/>
                  <w:rFonts w:ascii="Cambria" w:hAnsi="Cambria"/>
                  <w:sz w:val="24"/>
                  <w:szCs w:val="24"/>
                  <w:lang w:val="pt-BR" w:eastAsia="pt-BR"/>
                </w:rPr>
                <w:t>www.compras.gov.br</w:t>
              </w:r>
            </w:hyperlink>
            <w:r>
              <w:rPr>
                <w:rFonts w:ascii="Cambria" w:hAnsi="Cambria"/>
                <w:sz w:val="24"/>
                <w:szCs w:val="24"/>
                <w:lang w:val="pt-BR" w:eastAsia="pt-BR"/>
              </w:rPr>
              <w:t xml:space="preserve"> (comprasnet)</w:t>
            </w:r>
          </w:p>
        </w:tc>
      </w:tr>
      <w:tr>
        <w:trPr>
          <w:cantSplit/>
          <w:trHeight w:hRule="exact" w:val="712"/>
          <w:jc w:val="center"/>
        </w:trPr>
        <w:tc>
          <w:tcPr>
            <w:tcW w:w="2196" w:type="dxa"/>
            <w:tcBorders>
              <w:top w:val="single" w:sz="4" w:space="0" w:color="000000"/>
              <w:left w:val="single" w:sz="4" w:space="0" w:color="000000"/>
              <w:bottom w:val="single" w:sz="4" w:space="0" w:color="000000"/>
            </w:tcBorders>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Cadastramento das Propostas:</w:t>
            </w:r>
          </w:p>
        </w:tc>
        <w:tc>
          <w:tcPr>
            <w:tcW w:w="7724" w:type="dxa"/>
            <w:tcBorders>
              <w:top w:val="single" w:sz="4" w:space="0" w:color="000000"/>
              <w:left w:val="single" w:sz="4" w:space="0" w:color="000000"/>
              <w:bottom w:val="single" w:sz="4" w:space="0" w:color="000000"/>
              <w:right w:val="single" w:sz="4" w:space="0" w:color="000000"/>
            </w:tcBorders>
            <w:vAlign w:val="center"/>
          </w:tcPr>
          <w:p>
            <w:pPr>
              <w:widowControl/>
              <w:autoSpaceDE/>
              <w:autoSpaceDN/>
              <w:snapToGrid w:val="0"/>
              <w:ind w:left="113"/>
              <w:jc w:val="both"/>
              <w:rPr>
                <w:rFonts w:ascii="Cambria" w:hAnsi="Cambria"/>
                <w:sz w:val="24"/>
                <w:szCs w:val="24"/>
                <w:lang w:val="pt-BR" w:eastAsia="pt-BR"/>
              </w:rPr>
            </w:pPr>
            <w:r>
              <w:rPr>
                <w:rFonts w:ascii="Cambria" w:hAnsi="Cambria"/>
                <w:sz w:val="24"/>
                <w:szCs w:val="24"/>
                <w:lang w:val="pt-BR" w:eastAsia="pt-BR"/>
              </w:rPr>
              <w:t>Início: 12/03/2026 às 08:00 Horas (Horário de Brasília)</w:t>
            </w:r>
          </w:p>
          <w:p>
            <w:pPr>
              <w:widowControl/>
              <w:autoSpaceDE/>
              <w:autoSpaceDN/>
              <w:snapToGrid w:val="0"/>
              <w:ind w:left="113"/>
              <w:jc w:val="both"/>
              <w:rPr>
                <w:rFonts w:ascii="Cambria" w:hAnsi="Cambria"/>
                <w:sz w:val="24"/>
                <w:szCs w:val="24"/>
                <w:lang w:val="pt-BR" w:eastAsia="pt-BR"/>
              </w:rPr>
            </w:pPr>
            <w:r>
              <w:rPr>
                <w:rFonts w:ascii="Cambria" w:hAnsi="Cambria"/>
                <w:sz w:val="24"/>
                <w:szCs w:val="24"/>
                <w:lang w:val="pt-BR" w:eastAsia="pt-BR"/>
              </w:rPr>
              <w:t>Término: 17/03/2026 às 08:59 Horas (Horário de Brasília)</w:t>
            </w:r>
          </w:p>
        </w:tc>
      </w:tr>
      <w:tr>
        <w:trPr>
          <w:cantSplit/>
          <w:trHeight w:hRule="exact" w:val="937"/>
          <w:jc w:val="center"/>
        </w:trPr>
        <w:tc>
          <w:tcPr>
            <w:tcW w:w="2196" w:type="dxa"/>
            <w:tcBorders>
              <w:top w:val="single" w:sz="4" w:space="0" w:color="000000"/>
              <w:left w:val="single" w:sz="4" w:space="0" w:color="000000"/>
              <w:bottom w:val="single" w:sz="4" w:space="0" w:color="000000"/>
            </w:tcBorders>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Sessão de disputa de Lances</w:t>
            </w:r>
          </w:p>
        </w:tc>
        <w:tc>
          <w:tcPr>
            <w:tcW w:w="7724" w:type="dxa"/>
            <w:tcBorders>
              <w:top w:val="single" w:sz="4" w:space="0" w:color="000000"/>
              <w:left w:val="single" w:sz="4" w:space="0" w:color="000000"/>
              <w:bottom w:val="single" w:sz="4" w:space="0" w:color="000000"/>
              <w:right w:val="single" w:sz="4" w:space="0" w:color="000000"/>
            </w:tcBorders>
            <w:vAlign w:val="center"/>
          </w:tcPr>
          <w:p>
            <w:pPr>
              <w:widowControl/>
              <w:autoSpaceDE/>
              <w:autoSpaceDN/>
              <w:snapToGrid w:val="0"/>
              <w:ind w:left="113"/>
              <w:jc w:val="both"/>
              <w:rPr>
                <w:rFonts w:ascii="Cambria" w:hAnsi="Cambria"/>
                <w:sz w:val="24"/>
                <w:szCs w:val="24"/>
                <w:lang w:val="pt-BR" w:eastAsia="pt-BR"/>
              </w:rPr>
            </w:pPr>
            <w:r>
              <w:rPr>
                <w:rFonts w:ascii="Cambria" w:hAnsi="Cambria"/>
                <w:sz w:val="24"/>
                <w:szCs w:val="24"/>
                <w:lang w:val="pt-BR" w:eastAsia="pt-BR"/>
              </w:rPr>
              <w:t>Início: 17/03/2026 das 09:00 às 15:00 Horas (Horário de Brasília)</w:t>
            </w:r>
          </w:p>
        </w:tc>
      </w:tr>
    </w:tbl>
    <w:p>
      <w:pPr>
        <w:pStyle w:val="Corpodetexto"/>
        <w:spacing w:before="9"/>
        <w:jc w:val="both"/>
        <w:rPr>
          <w:rFonts w:ascii="Cambria" w:hAnsi="Cambria" w:cstheme="minorHAnsi"/>
        </w:rPr>
      </w:pPr>
    </w:p>
    <w:p>
      <w:pPr>
        <w:pStyle w:val="Corpodetexto"/>
        <w:numPr>
          <w:ilvl w:val="0"/>
          <w:numId w:val="6"/>
        </w:numPr>
        <w:shd w:val="clear" w:color="auto" w:fill="D9D9D9" w:themeFill="background1" w:themeFillShade="D9"/>
        <w:tabs>
          <w:tab w:val="left" w:pos="284"/>
        </w:tabs>
        <w:spacing w:before="9"/>
        <w:ind w:left="0" w:firstLine="0"/>
        <w:rPr>
          <w:rFonts w:ascii="Cambria" w:hAnsi="Cambria" w:cstheme="minorHAnsi"/>
          <w:b/>
          <w:bCs/>
        </w:rPr>
      </w:pPr>
      <w:r>
        <w:rPr>
          <w:rFonts w:ascii="Cambria" w:hAnsi="Cambria" w:cstheme="minorHAnsi"/>
          <w:b/>
          <w:bCs/>
        </w:rPr>
        <w:t>DA FUNDAMENTAÇÃO LEGAL</w:t>
      </w:r>
    </w:p>
    <w:p>
      <w:pPr>
        <w:pStyle w:val="PargrafodaLista"/>
        <w:numPr>
          <w:ilvl w:val="1"/>
          <w:numId w:val="5"/>
        </w:numPr>
        <w:tabs>
          <w:tab w:val="left" w:pos="1962"/>
        </w:tabs>
        <w:ind w:left="0" w:right="3" w:firstLine="0"/>
        <w:rPr>
          <w:rFonts w:ascii="Cambria" w:hAnsi="Cambria" w:cstheme="minorHAnsi"/>
          <w:sz w:val="24"/>
          <w:szCs w:val="24"/>
        </w:rPr>
      </w:pPr>
      <w:r>
        <w:rPr>
          <w:rFonts w:ascii="Cambria" w:hAnsi="Cambria" w:cstheme="minorHAnsi"/>
          <w:sz w:val="24"/>
          <w:szCs w:val="24"/>
        </w:rPr>
        <w:t>É cediço que, em razão do ordenamento vigente, a licitação pública é obrigatória, também</w:t>
      </w:r>
      <w:r>
        <w:rPr>
          <w:rFonts w:ascii="Cambria" w:hAnsi="Cambria" w:cstheme="minorHAnsi"/>
          <w:spacing w:val="-57"/>
          <w:sz w:val="24"/>
          <w:szCs w:val="24"/>
        </w:rPr>
        <w:t xml:space="preserve">  </w:t>
      </w:r>
      <w:r>
        <w:rPr>
          <w:rFonts w:ascii="Cambria" w:hAnsi="Cambria" w:cstheme="minorHAnsi"/>
          <w:sz w:val="24"/>
          <w:szCs w:val="24"/>
        </w:rPr>
        <w:t>é cediço que essa obrigatoriedade tem por finalidade a proteção do interesse público em razão</w:t>
      </w:r>
      <w:r>
        <w:rPr>
          <w:rFonts w:ascii="Cambria" w:hAnsi="Cambria" w:cstheme="minorHAnsi"/>
          <w:spacing w:val="1"/>
          <w:sz w:val="24"/>
          <w:szCs w:val="24"/>
        </w:rPr>
        <w:t xml:space="preserve"> </w:t>
      </w:r>
      <w:r>
        <w:rPr>
          <w:rFonts w:ascii="Cambria" w:hAnsi="Cambria" w:cstheme="minorHAnsi"/>
          <w:sz w:val="24"/>
          <w:szCs w:val="24"/>
        </w:rPr>
        <w:t>da</w:t>
      </w:r>
      <w:r>
        <w:rPr>
          <w:rFonts w:ascii="Cambria" w:hAnsi="Cambria" w:cstheme="minorHAnsi"/>
          <w:spacing w:val="57"/>
          <w:sz w:val="24"/>
          <w:szCs w:val="24"/>
        </w:rPr>
        <w:t xml:space="preserve"> </w:t>
      </w:r>
      <w:r>
        <w:rPr>
          <w:rFonts w:ascii="Cambria" w:hAnsi="Cambria" w:cstheme="minorHAnsi"/>
          <w:sz w:val="24"/>
          <w:szCs w:val="24"/>
        </w:rPr>
        <w:t>possibilidade</w:t>
      </w:r>
      <w:r>
        <w:rPr>
          <w:rFonts w:ascii="Cambria" w:hAnsi="Cambria" w:cstheme="minorHAnsi"/>
          <w:spacing w:val="58"/>
          <w:sz w:val="24"/>
          <w:szCs w:val="24"/>
        </w:rPr>
        <w:t xml:space="preserve"> </w:t>
      </w:r>
      <w:r>
        <w:rPr>
          <w:rFonts w:ascii="Cambria" w:hAnsi="Cambria" w:cstheme="minorHAnsi"/>
          <w:sz w:val="24"/>
          <w:szCs w:val="24"/>
        </w:rPr>
        <w:t>da</w:t>
      </w:r>
      <w:r>
        <w:rPr>
          <w:rFonts w:ascii="Cambria" w:hAnsi="Cambria" w:cstheme="minorHAnsi"/>
          <w:spacing w:val="57"/>
          <w:sz w:val="24"/>
          <w:szCs w:val="24"/>
        </w:rPr>
        <w:t xml:space="preserve"> </w:t>
      </w:r>
      <w:r>
        <w:rPr>
          <w:rFonts w:ascii="Cambria" w:hAnsi="Cambria" w:cstheme="minorHAnsi"/>
          <w:sz w:val="24"/>
          <w:szCs w:val="24"/>
        </w:rPr>
        <w:t>pratica</w:t>
      </w:r>
      <w:r>
        <w:rPr>
          <w:rFonts w:ascii="Cambria" w:hAnsi="Cambria" w:cstheme="minorHAnsi"/>
          <w:spacing w:val="58"/>
          <w:sz w:val="24"/>
          <w:szCs w:val="24"/>
        </w:rPr>
        <w:t xml:space="preserve"> </w:t>
      </w:r>
      <w:r>
        <w:rPr>
          <w:rFonts w:ascii="Cambria" w:hAnsi="Cambria" w:cstheme="minorHAnsi"/>
          <w:sz w:val="24"/>
          <w:szCs w:val="24"/>
        </w:rPr>
        <w:t>de</w:t>
      </w:r>
      <w:r>
        <w:rPr>
          <w:rFonts w:ascii="Cambria" w:hAnsi="Cambria" w:cstheme="minorHAnsi"/>
          <w:spacing w:val="57"/>
          <w:sz w:val="24"/>
          <w:szCs w:val="24"/>
        </w:rPr>
        <w:t xml:space="preserve"> </w:t>
      </w:r>
      <w:r>
        <w:rPr>
          <w:rFonts w:ascii="Cambria" w:hAnsi="Cambria" w:cstheme="minorHAnsi"/>
          <w:sz w:val="24"/>
          <w:szCs w:val="24"/>
        </w:rPr>
        <w:t>atos  imorais,</w:t>
      </w:r>
      <w:r>
        <w:rPr>
          <w:rFonts w:ascii="Cambria" w:hAnsi="Cambria" w:cstheme="minorHAnsi"/>
          <w:spacing w:val="59"/>
          <w:sz w:val="24"/>
          <w:szCs w:val="24"/>
        </w:rPr>
        <w:t xml:space="preserve"> </w:t>
      </w:r>
      <w:r>
        <w:rPr>
          <w:rFonts w:ascii="Cambria" w:hAnsi="Cambria" w:cstheme="minorHAnsi"/>
          <w:sz w:val="24"/>
          <w:szCs w:val="24"/>
        </w:rPr>
        <w:t>atos  esses</w:t>
      </w:r>
      <w:r>
        <w:rPr>
          <w:rFonts w:ascii="Cambria" w:hAnsi="Cambria" w:cstheme="minorHAnsi"/>
          <w:spacing w:val="58"/>
          <w:sz w:val="24"/>
          <w:szCs w:val="24"/>
        </w:rPr>
        <w:t xml:space="preserve"> </w:t>
      </w:r>
      <w:r>
        <w:rPr>
          <w:rFonts w:ascii="Cambria" w:hAnsi="Cambria" w:cstheme="minorHAnsi"/>
          <w:sz w:val="24"/>
          <w:szCs w:val="24"/>
        </w:rPr>
        <w:t>eivados</w:t>
      </w:r>
      <w:r>
        <w:rPr>
          <w:rFonts w:ascii="Cambria" w:hAnsi="Cambria" w:cstheme="minorHAnsi"/>
          <w:spacing w:val="59"/>
          <w:sz w:val="24"/>
          <w:szCs w:val="24"/>
        </w:rPr>
        <w:t xml:space="preserve"> </w:t>
      </w:r>
      <w:r>
        <w:rPr>
          <w:rFonts w:ascii="Cambria" w:hAnsi="Cambria" w:cstheme="minorHAnsi"/>
          <w:sz w:val="24"/>
          <w:szCs w:val="24"/>
        </w:rPr>
        <w:t>pela</w:t>
      </w:r>
      <w:r>
        <w:rPr>
          <w:rFonts w:ascii="Cambria" w:hAnsi="Cambria" w:cstheme="minorHAnsi"/>
          <w:spacing w:val="58"/>
          <w:sz w:val="24"/>
          <w:szCs w:val="24"/>
        </w:rPr>
        <w:t xml:space="preserve"> </w:t>
      </w:r>
      <w:r>
        <w:rPr>
          <w:rFonts w:ascii="Cambria" w:hAnsi="Cambria" w:cstheme="minorHAnsi"/>
          <w:sz w:val="24"/>
          <w:szCs w:val="24"/>
        </w:rPr>
        <w:t>pessoalidade</w:t>
      </w:r>
      <w:r>
        <w:rPr>
          <w:rFonts w:ascii="Cambria" w:hAnsi="Cambria" w:cstheme="minorHAnsi"/>
          <w:spacing w:val="58"/>
          <w:sz w:val="24"/>
          <w:szCs w:val="24"/>
        </w:rPr>
        <w:t xml:space="preserve"> </w:t>
      </w:r>
      <w:r>
        <w:rPr>
          <w:rFonts w:ascii="Cambria" w:hAnsi="Cambria" w:cstheme="minorHAnsi"/>
          <w:sz w:val="24"/>
          <w:szCs w:val="24"/>
        </w:rPr>
        <w:t>e,</w:t>
      </w:r>
      <w:r>
        <w:rPr>
          <w:rFonts w:ascii="Cambria" w:hAnsi="Cambria" w:cstheme="minorHAnsi"/>
          <w:spacing w:val="58"/>
          <w:sz w:val="24"/>
          <w:szCs w:val="24"/>
        </w:rPr>
        <w:t xml:space="preserve"> </w:t>
      </w:r>
      <w:r>
        <w:rPr>
          <w:rFonts w:ascii="Cambria" w:hAnsi="Cambria" w:cstheme="minorHAnsi"/>
          <w:sz w:val="24"/>
          <w:szCs w:val="24"/>
        </w:rPr>
        <w:t xml:space="preserve">que </w:t>
      </w:r>
      <w:r>
        <w:rPr>
          <w:rFonts w:ascii="Cambria" w:hAnsi="Cambria" w:cstheme="minorHAnsi"/>
          <w:spacing w:val="-57"/>
          <w:sz w:val="24"/>
          <w:szCs w:val="24"/>
        </w:rPr>
        <w:t xml:space="preserve"> </w:t>
      </w:r>
      <w:r>
        <w:rPr>
          <w:rFonts w:ascii="Cambria" w:hAnsi="Cambria" w:cstheme="minorHAnsi"/>
          <w:sz w:val="24"/>
          <w:szCs w:val="24"/>
        </w:rPr>
        <w:t>possam</w:t>
      </w:r>
      <w:r>
        <w:rPr>
          <w:rFonts w:ascii="Cambria" w:hAnsi="Cambria" w:cstheme="minorHAnsi"/>
          <w:spacing w:val="-1"/>
          <w:sz w:val="24"/>
          <w:szCs w:val="24"/>
        </w:rPr>
        <w:t xml:space="preserve"> </w:t>
      </w:r>
      <w:r>
        <w:rPr>
          <w:rFonts w:ascii="Cambria" w:hAnsi="Cambria" w:cstheme="minorHAnsi"/>
          <w:sz w:val="24"/>
          <w:szCs w:val="24"/>
        </w:rPr>
        <w:t>acarretem</w:t>
      </w:r>
      <w:r>
        <w:rPr>
          <w:rFonts w:ascii="Cambria" w:hAnsi="Cambria" w:cstheme="minorHAnsi"/>
          <w:spacing w:val="2"/>
          <w:sz w:val="24"/>
          <w:szCs w:val="24"/>
        </w:rPr>
        <w:t xml:space="preserve"> </w:t>
      </w:r>
      <w:r>
        <w:rPr>
          <w:rFonts w:ascii="Cambria" w:hAnsi="Cambria" w:cstheme="minorHAnsi"/>
          <w:sz w:val="24"/>
          <w:szCs w:val="24"/>
        </w:rPr>
        <w:t>a</w:t>
      </w:r>
      <w:r>
        <w:rPr>
          <w:rFonts w:ascii="Cambria" w:hAnsi="Cambria" w:cstheme="minorHAnsi"/>
          <w:spacing w:val="-1"/>
          <w:sz w:val="24"/>
          <w:szCs w:val="24"/>
        </w:rPr>
        <w:t xml:space="preserve"> </w:t>
      </w:r>
      <w:r>
        <w:rPr>
          <w:rFonts w:ascii="Cambria" w:hAnsi="Cambria" w:cstheme="minorHAnsi"/>
          <w:sz w:val="24"/>
          <w:szCs w:val="24"/>
        </w:rPr>
        <w:t>coletividade</w:t>
      </w:r>
      <w:r>
        <w:rPr>
          <w:rFonts w:ascii="Cambria" w:hAnsi="Cambria" w:cstheme="minorHAnsi"/>
          <w:spacing w:val="-2"/>
          <w:sz w:val="24"/>
          <w:szCs w:val="24"/>
        </w:rPr>
        <w:t xml:space="preserve"> </w:t>
      </w:r>
      <w:r>
        <w:rPr>
          <w:rFonts w:ascii="Cambria" w:hAnsi="Cambria" w:cstheme="minorHAnsi"/>
          <w:sz w:val="24"/>
          <w:szCs w:val="24"/>
        </w:rPr>
        <w:t>um tratamento discriminatório</w:t>
      </w:r>
      <w:r>
        <w:rPr>
          <w:rFonts w:ascii="Cambria" w:hAnsi="Cambria" w:cstheme="minorHAnsi"/>
          <w:spacing w:val="-1"/>
          <w:sz w:val="24"/>
          <w:szCs w:val="24"/>
        </w:rPr>
        <w:t xml:space="preserve"> </w:t>
      </w:r>
      <w:r>
        <w:rPr>
          <w:rFonts w:ascii="Cambria" w:hAnsi="Cambria" w:cstheme="minorHAnsi"/>
          <w:sz w:val="24"/>
          <w:szCs w:val="24"/>
        </w:rPr>
        <w:t>não previsto em</w:t>
      </w:r>
      <w:r>
        <w:rPr>
          <w:rFonts w:ascii="Cambria" w:hAnsi="Cambria" w:cstheme="minorHAnsi"/>
          <w:spacing w:val="-1"/>
          <w:sz w:val="24"/>
          <w:szCs w:val="24"/>
        </w:rPr>
        <w:t xml:space="preserve"> </w:t>
      </w:r>
      <w:r>
        <w:rPr>
          <w:rFonts w:ascii="Cambria" w:hAnsi="Cambria" w:cstheme="minorHAnsi"/>
          <w:sz w:val="24"/>
          <w:szCs w:val="24"/>
        </w:rPr>
        <w:t>lei.</w:t>
      </w:r>
    </w:p>
    <w:p>
      <w:pPr>
        <w:pStyle w:val="PargrafodaLista"/>
        <w:numPr>
          <w:ilvl w:val="1"/>
          <w:numId w:val="5"/>
        </w:numPr>
        <w:tabs>
          <w:tab w:val="left" w:pos="1965"/>
        </w:tabs>
        <w:ind w:left="0" w:right="3" w:firstLine="0"/>
        <w:rPr>
          <w:rFonts w:ascii="Cambria" w:hAnsi="Cambria" w:cstheme="minorHAnsi"/>
          <w:sz w:val="24"/>
          <w:szCs w:val="24"/>
        </w:rPr>
      </w:pPr>
      <w:r>
        <w:rPr>
          <w:rFonts w:ascii="Cambria" w:hAnsi="Cambria" w:cstheme="minorHAnsi"/>
          <w:sz w:val="24"/>
          <w:szCs w:val="24"/>
        </w:rPr>
        <w:t>O motivo maior da existência da licitação pública é o respeito ao Princípio Constitucional</w:t>
      </w:r>
      <w:r>
        <w:rPr>
          <w:rFonts w:ascii="Cambria" w:hAnsi="Cambria" w:cstheme="minorHAnsi"/>
          <w:spacing w:val="-57"/>
          <w:sz w:val="24"/>
          <w:szCs w:val="24"/>
        </w:rPr>
        <w:t xml:space="preserve"> </w:t>
      </w:r>
      <w:r>
        <w:rPr>
          <w:rFonts w:ascii="Cambria" w:hAnsi="Cambria" w:cstheme="minorHAnsi"/>
          <w:sz w:val="24"/>
          <w:szCs w:val="24"/>
        </w:rPr>
        <w:t>da Isonomia, uma vez que o Contrato Administrativo decorrente da licitação pública vem ao</w:t>
      </w:r>
      <w:r>
        <w:rPr>
          <w:rFonts w:ascii="Cambria" w:hAnsi="Cambria" w:cstheme="minorHAnsi"/>
          <w:spacing w:val="1"/>
          <w:sz w:val="24"/>
          <w:szCs w:val="24"/>
        </w:rPr>
        <w:t xml:space="preserve"> </w:t>
      </w:r>
      <w:r>
        <w:rPr>
          <w:rFonts w:ascii="Cambria" w:hAnsi="Cambria" w:cstheme="minorHAnsi"/>
          <w:sz w:val="24"/>
          <w:szCs w:val="24"/>
        </w:rPr>
        <w:t>final trazer benefícios econômicos ao contratado e, por esse motivo, todos aqueles potenciais</w:t>
      </w:r>
      <w:r>
        <w:rPr>
          <w:rFonts w:ascii="Cambria" w:hAnsi="Cambria" w:cstheme="minorHAnsi"/>
          <w:spacing w:val="1"/>
          <w:sz w:val="24"/>
          <w:szCs w:val="24"/>
        </w:rPr>
        <w:t xml:space="preserve"> </w:t>
      </w:r>
      <w:r>
        <w:rPr>
          <w:rFonts w:ascii="Cambria" w:hAnsi="Cambria" w:cstheme="minorHAnsi"/>
          <w:sz w:val="24"/>
          <w:szCs w:val="24"/>
        </w:rPr>
        <w:t>interessados em contratados em contratar com a Administração Pública devem, nos termos da</w:t>
      </w:r>
      <w:r>
        <w:rPr>
          <w:rFonts w:ascii="Cambria" w:hAnsi="Cambria" w:cstheme="minorHAnsi"/>
          <w:spacing w:val="1"/>
          <w:sz w:val="24"/>
          <w:szCs w:val="24"/>
        </w:rPr>
        <w:t xml:space="preserve"> </w:t>
      </w:r>
      <w:r>
        <w:rPr>
          <w:rFonts w:ascii="Cambria" w:hAnsi="Cambria" w:cstheme="minorHAnsi"/>
          <w:sz w:val="24"/>
          <w:szCs w:val="24"/>
        </w:rPr>
        <w:t>legislação</w:t>
      </w:r>
      <w:r>
        <w:rPr>
          <w:rFonts w:ascii="Cambria" w:hAnsi="Cambria" w:cstheme="minorHAnsi"/>
          <w:spacing w:val="-1"/>
          <w:sz w:val="24"/>
          <w:szCs w:val="24"/>
        </w:rPr>
        <w:t xml:space="preserve"> </w:t>
      </w:r>
      <w:r>
        <w:rPr>
          <w:rFonts w:ascii="Cambria" w:hAnsi="Cambria" w:cstheme="minorHAnsi"/>
          <w:sz w:val="24"/>
          <w:szCs w:val="24"/>
        </w:rPr>
        <w:t>vigente,</w:t>
      </w:r>
      <w:r>
        <w:rPr>
          <w:rFonts w:ascii="Cambria" w:hAnsi="Cambria" w:cstheme="minorHAnsi"/>
          <w:spacing w:val="-1"/>
          <w:sz w:val="24"/>
          <w:szCs w:val="24"/>
        </w:rPr>
        <w:t xml:space="preserve"> </w:t>
      </w:r>
      <w:r>
        <w:rPr>
          <w:rFonts w:ascii="Cambria" w:hAnsi="Cambria" w:cstheme="minorHAnsi"/>
          <w:sz w:val="24"/>
          <w:szCs w:val="24"/>
        </w:rPr>
        <w:t>ser</w:t>
      </w:r>
      <w:r>
        <w:rPr>
          <w:rFonts w:ascii="Cambria" w:hAnsi="Cambria" w:cstheme="minorHAnsi"/>
          <w:spacing w:val="-1"/>
          <w:sz w:val="24"/>
          <w:szCs w:val="24"/>
        </w:rPr>
        <w:t xml:space="preserve"> </w:t>
      </w:r>
      <w:r>
        <w:rPr>
          <w:rFonts w:ascii="Cambria" w:hAnsi="Cambria" w:cstheme="minorHAnsi"/>
          <w:sz w:val="24"/>
          <w:szCs w:val="24"/>
        </w:rPr>
        <w:t>tratados de</w:t>
      </w:r>
      <w:r>
        <w:rPr>
          <w:rFonts w:ascii="Cambria" w:hAnsi="Cambria" w:cstheme="minorHAnsi"/>
          <w:spacing w:val="-3"/>
          <w:sz w:val="24"/>
          <w:szCs w:val="24"/>
        </w:rPr>
        <w:t xml:space="preserve"> </w:t>
      </w:r>
      <w:r>
        <w:rPr>
          <w:rFonts w:ascii="Cambria" w:hAnsi="Cambria" w:cstheme="minorHAnsi"/>
          <w:sz w:val="24"/>
          <w:szCs w:val="24"/>
        </w:rPr>
        <w:t>maneira</w:t>
      </w:r>
      <w:r>
        <w:rPr>
          <w:rFonts w:ascii="Cambria" w:hAnsi="Cambria" w:cstheme="minorHAnsi"/>
          <w:spacing w:val="-2"/>
          <w:sz w:val="24"/>
          <w:szCs w:val="24"/>
        </w:rPr>
        <w:t xml:space="preserve"> </w:t>
      </w:r>
      <w:r>
        <w:rPr>
          <w:rFonts w:ascii="Cambria" w:hAnsi="Cambria" w:cstheme="minorHAnsi"/>
          <w:sz w:val="24"/>
          <w:szCs w:val="24"/>
        </w:rPr>
        <w:t>isonômica</w:t>
      </w:r>
      <w:r>
        <w:rPr>
          <w:rFonts w:ascii="Cambria" w:hAnsi="Cambria" w:cstheme="minorHAnsi"/>
          <w:spacing w:val="-1"/>
          <w:sz w:val="24"/>
          <w:szCs w:val="24"/>
        </w:rPr>
        <w:t xml:space="preserve"> </w:t>
      </w:r>
      <w:r>
        <w:rPr>
          <w:rFonts w:ascii="Cambria" w:hAnsi="Cambria" w:cstheme="minorHAnsi"/>
          <w:sz w:val="24"/>
          <w:szCs w:val="24"/>
        </w:rPr>
        <w:t>por</w:t>
      </w:r>
      <w:r>
        <w:rPr>
          <w:rFonts w:ascii="Cambria" w:hAnsi="Cambria" w:cstheme="minorHAnsi"/>
          <w:spacing w:val="-1"/>
          <w:sz w:val="24"/>
          <w:szCs w:val="24"/>
        </w:rPr>
        <w:t xml:space="preserve"> </w:t>
      </w:r>
      <w:r>
        <w:rPr>
          <w:rFonts w:ascii="Cambria" w:hAnsi="Cambria" w:cstheme="minorHAnsi"/>
          <w:sz w:val="24"/>
          <w:szCs w:val="24"/>
        </w:rPr>
        <w:t>parte</w:t>
      </w:r>
      <w:r>
        <w:rPr>
          <w:rFonts w:ascii="Cambria" w:hAnsi="Cambria" w:cstheme="minorHAnsi"/>
          <w:spacing w:val="-3"/>
          <w:sz w:val="24"/>
          <w:szCs w:val="24"/>
        </w:rPr>
        <w:t xml:space="preserve"> </w:t>
      </w:r>
      <w:r>
        <w:rPr>
          <w:rFonts w:ascii="Cambria" w:hAnsi="Cambria" w:cstheme="minorHAnsi"/>
          <w:sz w:val="24"/>
          <w:szCs w:val="24"/>
        </w:rPr>
        <w:t>da</w:t>
      </w:r>
      <w:r>
        <w:rPr>
          <w:rFonts w:ascii="Cambria" w:hAnsi="Cambria" w:cstheme="minorHAnsi"/>
          <w:spacing w:val="-1"/>
          <w:sz w:val="24"/>
          <w:szCs w:val="24"/>
        </w:rPr>
        <w:t xml:space="preserve"> </w:t>
      </w:r>
      <w:r>
        <w:rPr>
          <w:rFonts w:ascii="Cambria" w:hAnsi="Cambria" w:cstheme="minorHAnsi"/>
          <w:sz w:val="24"/>
          <w:szCs w:val="24"/>
        </w:rPr>
        <w:t>Administração</w:t>
      </w:r>
      <w:r>
        <w:rPr>
          <w:rFonts w:ascii="Cambria" w:hAnsi="Cambria" w:cstheme="minorHAnsi"/>
          <w:spacing w:val="-1"/>
          <w:sz w:val="24"/>
          <w:szCs w:val="24"/>
        </w:rPr>
        <w:t xml:space="preserve"> </w:t>
      </w:r>
      <w:r>
        <w:rPr>
          <w:rFonts w:ascii="Cambria" w:hAnsi="Cambria" w:cstheme="minorHAnsi"/>
          <w:sz w:val="24"/>
          <w:szCs w:val="24"/>
        </w:rPr>
        <w:t>Pública.</w:t>
      </w:r>
    </w:p>
    <w:p>
      <w:pPr>
        <w:pStyle w:val="PargrafodaLista"/>
        <w:numPr>
          <w:ilvl w:val="1"/>
          <w:numId w:val="5"/>
        </w:numPr>
        <w:tabs>
          <w:tab w:val="left" w:pos="2001"/>
        </w:tabs>
        <w:spacing w:before="90"/>
        <w:ind w:left="0" w:right="3" w:firstLine="0"/>
        <w:rPr>
          <w:rFonts w:ascii="Cambria" w:hAnsi="Cambria" w:cstheme="minorHAnsi"/>
          <w:sz w:val="24"/>
          <w:szCs w:val="24"/>
        </w:rPr>
      </w:pPr>
      <w:r>
        <w:rPr>
          <w:rFonts w:ascii="Cambria" w:hAnsi="Cambria" w:cstheme="minorHAnsi"/>
          <w:sz w:val="24"/>
          <w:szCs w:val="24"/>
        </w:rPr>
        <w:t>Neste sentido, a regra geral vigente no arcabouço jurídico pátrio, é que a contratação</w:t>
      </w:r>
      <w:r>
        <w:rPr>
          <w:rFonts w:ascii="Cambria" w:hAnsi="Cambria" w:cstheme="minorHAnsi"/>
          <w:spacing w:val="1"/>
          <w:sz w:val="24"/>
          <w:szCs w:val="24"/>
        </w:rPr>
        <w:t xml:space="preserve"> </w:t>
      </w:r>
      <w:r>
        <w:rPr>
          <w:rFonts w:ascii="Cambria" w:hAnsi="Cambria" w:cstheme="minorHAnsi"/>
          <w:sz w:val="24"/>
          <w:szCs w:val="24"/>
        </w:rPr>
        <w:t>pública deve ser precedida de licitação pública, assim a redação do art. 37, inciso XXI da</w:t>
      </w:r>
      <w:r>
        <w:rPr>
          <w:rFonts w:ascii="Cambria" w:hAnsi="Cambria" w:cstheme="minorHAnsi"/>
          <w:spacing w:val="1"/>
          <w:sz w:val="24"/>
          <w:szCs w:val="24"/>
        </w:rPr>
        <w:t xml:space="preserve"> </w:t>
      </w:r>
      <w:r>
        <w:rPr>
          <w:rFonts w:ascii="Cambria" w:hAnsi="Cambria" w:cstheme="minorHAnsi"/>
          <w:sz w:val="24"/>
          <w:szCs w:val="24"/>
        </w:rPr>
        <w:t>Constituição da República Federativa do Brasil – CRFB/1988, não deixa dúvidas quanto ao</w:t>
      </w:r>
      <w:r>
        <w:rPr>
          <w:rFonts w:ascii="Cambria" w:hAnsi="Cambria" w:cstheme="minorHAnsi"/>
          <w:spacing w:val="1"/>
          <w:sz w:val="24"/>
          <w:szCs w:val="24"/>
        </w:rPr>
        <w:t xml:space="preserve"> </w:t>
      </w:r>
      <w:r>
        <w:rPr>
          <w:rFonts w:ascii="Cambria" w:hAnsi="Cambria" w:cstheme="minorHAnsi"/>
          <w:sz w:val="24"/>
          <w:szCs w:val="24"/>
        </w:rPr>
        <w:lastRenderedPageBreak/>
        <w:t>acima exposto, entretanto, o próprio art. 37, inciso XXI, da CRFB de 1988 diz que podem</w:t>
      </w:r>
      <w:r>
        <w:rPr>
          <w:rFonts w:ascii="Cambria" w:hAnsi="Cambria" w:cstheme="minorHAnsi"/>
          <w:spacing w:val="1"/>
          <w:sz w:val="24"/>
          <w:szCs w:val="24"/>
        </w:rPr>
        <w:t xml:space="preserve"> </w:t>
      </w:r>
      <w:r>
        <w:rPr>
          <w:rFonts w:ascii="Cambria" w:hAnsi="Cambria" w:cstheme="minorHAnsi"/>
          <w:sz w:val="24"/>
          <w:szCs w:val="24"/>
        </w:rPr>
        <w:t>existir casos previstos na legislação infraconstitucional em que a Administração Pública,</w:t>
      </w:r>
      <w:r>
        <w:rPr>
          <w:rFonts w:ascii="Cambria" w:hAnsi="Cambria" w:cstheme="minorHAnsi"/>
          <w:spacing w:val="1"/>
          <w:sz w:val="24"/>
          <w:szCs w:val="24"/>
        </w:rPr>
        <w:t xml:space="preserve"> </w:t>
      </w:r>
      <w:r>
        <w:rPr>
          <w:rFonts w:ascii="Cambria" w:hAnsi="Cambria" w:cstheme="minorHAnsi"/>
          <w:sz w:val="24"/>
          <w:szCs w:val="24"/>
        </w:rPr>
        <w:t>respeitadas</w:t>
      </w:r>
      <w:r>
        <w:rPr>
          <w:rFonts w:ascii="Cambria" w:hAnsi="Cambria" w:cstheme="minorHAnsi"/>
          <w:spacing w:val="21"/>
          <w:sz w:val="24"/>
          <w:szCs w:val="24"/>
        </w:rPr>
        <w:t xml:space="preserve"> </w:t>
      </w:r>
      <w:r>
        <w:rPr>
          <w:rFonts w:ascii="Cambria" w:hAnsi="Cambria" w:cstheme="minorHAnsi"/>
          <w:sz w:val="24"/>
          <w:szCs w:val="24"/>
        </w:rPr>
        <w:t>as</w:t>
      </w:r>
      <w:r>
        <w:rPr>
          <w:rFonts w:ascii="Cambria" w:hAnsi="Cambria" w:cstheme="minorHAnsi"/>
          <w:spacing w:val="23"/>
          <w:sz w:val="24"/>
          <w:szCs w:val="24"/>
        </w:rPr>
        <w:t xml:space="preserve"> </w:t>
      </w:r>
      <w:r>
        <w:rPr>
          <w:rFonts w:ascii="Cambria" w:hAnsi="Cambria" w:cstheme="minorHAnsi"/>
          <w:sz w:val="24"/>
          <w:szCs w:val="24"/>
        </w:rPr>
        <w:t>formalidades</w:t>
      </w:r>
      <w:r>
        <w:rPr>
          <w:rFonts w:ascii="Cambria" w:hAnsi="Cambria" w:cstheme="minorHAnsi"/>
          <w:spacing w:val="20"/>
          <w:sz w:val="24"/>
          <w:szCs w:val="24"/>
        </w:rPr>
        <w:t xml:space="preserve"> </w:t>
      </w:r>
      <w:r>
        <w:rPr>
          <w:rFonts w:ascii="Cambria" w:hAnsi="Cambria" w:cstheme="minorHAnsi"/>
          <w:sz w:val="24"/>
          <w:szCs w:val="24"/>
        </w:rPr>
        <w:t>legais,</w:t>
      </w:r>
      <w:r>
        <w:rPr>
          <w:rFonts w:ascii="Cambria" w:hAnsi="Cambria" w:cstheme="minorHAnsi"/>
          <w:spacing w:val="20"/>
          <w:sz w:val="24"/>
          <w:szCs w:val="24"/>
        </w:rPr>
        <w:t xml:space="preserve"> </w:t>
      </w:r>
      <w:r>
        <w:rPr>
          <w:rFonts w:ascii="Cambria" w:hAnsi="Cambria" w:cstheme="minorHAnsi"/>
          <w:sz w:val="24"/>
          <w:szCs w:val="24"/>
        </w:rPr>
        <w:t>pode</w:t>
      </w:r>
      <w:r>
        <w:rPr>
          <w:rFonts w:ascii="Cambria" w:hAnsi="Cambria" w:cstheme="minorHAnsi"/>
          <w:spacing w:val="21"/>
          <w:sz w:val="24"/>
          <w:szCs w:val="24"/>
        </w:rPr>
        <w:t xml:space="preserve"> </w:t>
      </w:r>
      <w:r>
        <w:rPr>
          <w:rFonts w:ascii="Cambria" w:hAnsi="Cambria" w:cstheme="minorHAnsi"/>
          <w:sz w:val="24"/>
          <w:szCs w:val="24"/>
        </w:rPr>
        <w:t>contratar</w:t>
      </w:r>
      <w:r>
        <w:rPr>
          <w:rFonts w:ascii="Cambria" w:hAnsi="Cambria" w:cstheme="minorHAnsi"/>
          <w:spacing w:val="19"/>
          <w:sz w:val="24"/>
          <w:szCs w:val="24"/>
        </w:rPr>
        <w:t xml:space="preserve"> </w:t>
      </w:r>
      <w:r>
        <w:rPr>
          <w:rFonts w:ascii="Cambria" w:hAnsi="Cambria" w:cstheme="minorHAnsi"/>
          <w:sz w:val="24"/>
          <w:szCs w:val="24"/>
        </w:rPr>
        <w:t>de</w:t>
      </w:r>
      <w:r>
        <w:rPr>
          <w:rFonts w:ascii="Cambria" w:hAnsi="Cambria" w:cstheme="minorHAnsi"/>
          <w:spacing w:val="21"/>
          <w:sz w:val="24"/>
          <w:szCs w:val="24"/>
        </w:rPr>
        <w:t xml:space="preserve"> </w:t>
      </w:r>
      <w:r>
        <w:rPr>
          <w:rFonts w:ascii="Cambria" w:hAnsi="Cambria" w:cstheme="minorHAnsi"/>
          <w:sz w:val="24"/>
          <w:szCs w:val="24"/>
        </w:rPr>
        <w:t>forma</w:t>
      </w:r>
      <w:r>
        <w:rPr>
          <w:rFonts w:ascii="Cambria" w:hAnsi="Cambria" w:cstheme="minorHAnsi"/>
          <w:spacing w:val="21"/>
          <w:sz w:val="24"/>
          <w:szCs w:val="24"/>
        </w:rPr>
        <w:t xml:space="preserve"> </w:t>
      </w:r>
      <w:r>
        <w:rPr>
          <w:rFonts w:ascii="Cambria" w:hAnsi="Cambria" w:cstheme="minorHAnsi"/>
          <w:sz w:val="24"/>
          <w:szCs w:val="24"/>
        </w:rPr>
        <w:t>direta,</w:t>
      </w:r>
      <w:r>
        <w:rPr>
          <w:rFonts w:ascii="Cambria" w:hAnsi="Cambria" w:cstheme="minorHAnsi"/>
          <w:spacing w:val="22"/>
          <w:sz w:val="24"/>
          <w:szCs w:val="24"/>
        </w:rPr>
        <w:t xml:space="preserve"> </w:t>
      </w:r>
      <w:r>
        <w:rPr>
          <w:rFonts w:ascii="Cambria" w:hAnsi="Cambria" w:cstheme="minorHAnsi"/>
          <w:sz w:val="24"/>
          <w:szCs w:val="24"/>
        </w:rPr>
        <w:t>nesse</w:t>
      </w:r>
      <w:r>
        <w:rPr>
          <w:rFonts w:ascii="Cambria" w:hAnsi="Cambria" w:cstheme="minorHAnsi"/>
          <w:spacing w:val="24"/>
          <w:sz w:val="24"/>
          <w:szCs w:val="24"/>
        </w:rPr>
        <w:t xml:space="preserve"> </w:t>
      </w:r>
      <w:r>
        <w:rPr>
          <w:rFonts w:ascii="Cambria" w:hAnsi="Cambria" w:cstheme="minorHAnsi"/>
          <w:sz w:val="24"/>
          <w:szCs w:val="24"/>
        </w:rPr>
        <w:t>sentido</w:t>
      </w:r>
      <w:r>
        <w:rPr>
          <w:rFonts w:ascii="Cambria" w:hAnsi="Cambria" w:cstheme="minorHAnsi"/>
          <w:spacing w:val="19"/>
          <w:sz w:val="24"/>
          <w:szCs w:val="24"/>
        </w:rPr>
        <w:t xml:space="preserve"> </w:t>
      </w:r>
      <w:r>
        <w:rPr>
          <w:rFonts w:ascii="Cambria" w:hAnsi="Cambria" w:cstheme="minorHAnsi"/>
          <w:sz w:val="24"/>
          <w:szCs w:val="24"/>
        </w:rPr>
        <w:t>é</w:t>
      </w:r>
      <w:r>
        <w:rPr>
          <w:rFonts w:ascii="Cambria" w:hAnsi="Cambria" w:cstheme="minorHAnsi"/>
          <w:spacing w:val="19"/>
          <w:sz w:val="24"/>
          <w:szCs w:val="24"/>
        </w:rPr>
        <w:t xml:space="preserve"> </w:t>
      </w:r>
      <w:r>
        <w:rPr>
          <w:rFonts w:ascii="Cambria" w:hAnsi="Cambria" w:cstheme="minorHAnsi"/>
          <w:sz w:val="24"/>
          <w:szCs w:val="24"/>
        </w:rPr>
        <w:t>o</w:t>
      </w:r>
      <w:r>
        <w:rPr>
          <w:rFonts w:ascii="Cambria" w:hAnsi="Cambria" w:cstheme="minorHAnsi"/>
          <w:spacing w:val="22"/>
          <w:sz w:val="24"/>
          <w:szCs w:val="24"/>
        </w:rPr>
        <w:t xml:space="preserve"> </w:t>
      </w:r>
      <w:r>
        <w:rPr>
          <w:rFonts w:ascii="Cambria" w:hAnsi="Cambria" w:cstheme="minorHAnsi"/>
          <w:sz w:val="24"/>
          <w:szCs w:val="24"/>
        </w:rPr>
        <w:t>art.</w:t>
      </w:r>
      <w:r>
        <w:rPr>
          <w:rFonts w:ascii="Cambria" w:hAnsi="Cambria" w:cstheme="minorHAnsi"/>
          <w:spacing w:val="20"/>
          <w:sz w:val="24"/>
          <w:szCs w:val="24"/>
        </w:rPr>
        <w:t xml:space="preserve"> </w:t>
      </w:r>
      <w:r>
        <w:rPr>
          <w:rFonts w:ascii="Cambria" w:hAnsi="Cambria" w:cstheme="minorHAnsi"/>
          <w:sz w:val="24"/>
          <w:szCs w:val="24"/>
        </w:rPr>
        <w:t>75, inciso</w:t>
      </w:r>
      <w:r>
        <w:rPr>
          <w:rFonts w:ascii="Cambria" w:hAnsi="Cambria" w:cstheme="minorHAnsi"/>
          <w:spacing w:val="56"/>
          <w:sz w:val="24"/>
          <w:szCs w:val="24"/>
        </w:rPr>
        <w:t xml:space="preserve"> </w:t>
      </w:r>
      <w:r>
        <w:rPr>
          <w:rFonts w:ascii="Cambria" w:hAnsi="Cambria" w:cstheme="minorHAnsi"/>
          <w:sz w:val="24"/>
          <w:szCs w:val="24"/>
        </w:rPr>
        <w:t>II</w:t>
      </w:r>
      <w:r>
        <w:rPr>
          <w:rFonts w:ascii="Cambria" w:hAnsi="Cambria" w:cstheme="minorHAnsi"/>
          <w:spacing w:val="51"/>
          <w:sz w:val="24"/>
          <w:szCs w:val="24"/>
        </w:rPr>
        <w:t xml:space="preserve"> </w:t>
      </w:r>
      <w:r>
        <w:rPr>
          <w:rFonts w:ascii="Cambria" w:hAnsi="Cambria" w:cstheme="minorHAnsi"/>
          <w:sz w:val="24"/>
          <w:szCs w:val="24"/>
        </w:rPr>
        <w:t>combinado</w:t>
      </w:r>
      <w:r>
        <w:rPr>
          <w:rFonts w:ascii="Cambria" w:hAnsi="Cambria" w:cstheme="minorHAnsi"/>
          <w:spacing w:val="56"/>
          <w:sz w:val="24"/>
          <w:szCs w:val="24"/>
        </w:rPr>
        <w:t xml:space="preserve"> </w:t>
      </w:r>
      <w:r>
        <w:rPr>
          <w:rFonts w:ascii="Cambria" w:hAnsi="Cambria" w:cstheme="minorHAnsi"/>
          <w:sz w:val="24"/>
          <w:szCs w:val="24"/>
        </w:rPr>
        <w:t>com</w:t>
      </w:r>
      <w:r>
        <w:rPr>
          <w:rFonts w:ascii="Cambria" w:hAnsi="Cambria" w:cstheme="minorHAnsi"/>
          <w:spacing w:val="57"/>
          <w:sz w:val="24"/>
          <w:szCs w:val="24"/>
        </w:rPr>
        <w:t xml:space="preserve"> </w:t>
      </w:r>
      <w:r>
        <w:rPr>
          <w:rFonts w:ascii="Cambria" w:hAnsi="Cambria" w:cstheme="minorHAnsi"/>
          <w:sz w:val="24"/>
          <w:szCs w:val="24"/>
        </w:rPr>
        <w:t>o</w:t>
      </w:r>
      <w:r>
        <w:rPr>
          <w:rFonts w:ascii="Cambria" w:hAnsi="Cambria" w:cstheme="minorHAnsi"/>
          <w:spacing w:val="53"/>
          <w:sz w:val="24"/>
          <w:szCs w:val="24"/>
        </w:rPr>
        <w:t xml:space="preserve"> </w:t>
      </w:r>
      <w:r>
        <w:rPr>
          <w:rFonts w:ascii="Cambria" w:hAnsi="Cambria" w:cstheme="minorHAnsi"/>
          <w:sz w:val="24"/>
          <w:szCs w:val="24"/>
        </w:rPr>
        <w:t>seu</w:t>
      </w:r>
      <w:r>
        <w:rPr>
          <w:rFonts w:ascii="Cambria" w:hAnsi="Cambria" w:cstheme="minorHAnsi"/>
          <w:spacing w:val="54"/>
          <w:sz w:val="24"/>
          <w:szCs w:val="24"/>
        </w:rPr>
        <w:t xml:space="preserve"> </w:t>
      </w:r>
      <w:r>
        <w:rPr>
          <w:rFonts w:ascii="Cambria" w:hAnsi="Cambria" w:cstheme="minorHAnsi"/>
          <w:sz w:val="24"/>
          <w:szCs w:val="24"/>
        </w:rPr>
        <w:t>§3º,</w:t>
      </w:r>
      <w:r>
        <w:rPr>
          <w:rFonts w:ascii="Cambria" w:hAnsi="Cambria" w:cstheme="minorHAnsi"/>
          <w:spacing w:val="54"/>
          <w:sz w:val="24"/>
          <w:szCs w:val="24"/>
        </w:rPr>
        <w:t xml:space="preserve"> </w:t>
      </w:r>
      <w:r>
        <w:rPr>
          <w:rFonts w:ascii="Cambria" w:hAnsi="Cambria" w:cstheme="minorHAnsi"/>
          <w:sz w:val="24"/>
          <w:szCs w:val="24"/>
        </w:rPr>
        <w:t>da</w:t>
      </w:r>
      <w:r>
        <w:rPr>
          <w:rFonts w:ascii="Cambria" w:hAnsi="Cambria" w:cstheme="minorHAnsi"/>
          <w:spacing w:val="55"/>
          <w:sz w:val="24"/>
          <w:szCs w:val="24"/>
        </w:rPr>
        <w:t xml:space="preserve"> </w:t>
      </w:r>
      <w:r>
        <w:rPr>
          <w:rFonts w:ascii="Cambria" w:hAnsi="Cambria" w:cstheme="minorHAnsi"/>
          <w:sz w:val="24"/>
          <w:szCs w:val="24"/>
        </w:rPr>
        <w:t>Lei</w:t>
      </w:r>
      <w:r>
        <w:rPr>
          <w:rFonts w:ascii="Cambria" w:hAnsi="Cambria" w:cstheme="minorHAnsi"/>
          <w:spacing w:val="55"/>
          <w:sz w:val="24"/>
          <w:szCs w:val="24"/>
        </w:rPr>
        <w:t xml:space="preserve"> </w:t>
      </w:r>
      <w:r>
        <w:rPr>
          <w:rFonts w:ascii="Cambria" w:hAnsi="Cambria" w:cstheme="minorHAnsi"/>
          <w:sz w:val="24"/>
          <w:szCs w:val="24"/>
        </w:rPr>
        <w:t>Federal</w:t>
      </w:r>
      <w:r>
        <w:rPr>
          <w:rFonts w:ascii="Cambria" w:hAnsi="Cambria" w:cstheme="minorHAnsi"/>
          <w:spacing w:val="54"/>
          <w:sz w:val="24"/>
          <w:szCs w:val="24"/>
        </w:rPr>
        <w:t xml:space="preserve"> </w:t>
      </w:r>
      <w:r>
        <w:rPr>
          <w:rFonts w:ascii="Cambria" w:hAnsi="Cambria" w:cstheme="minorHAnsi"/>
          <w:sz w:val="24"/>
          <w:szCs w:val="24"/>
        </w:rPr>
        <w:t>nº</w:t>
      </w:r>
      <w:r>
        <w:rPr>
          <w:rFonts w:ascii="Cambria" w:hAnsi="Cambria" w:cstheme="minorHAnsi"/>
          <w:spacing w:val="57"/>
          <w:sz w:val="24"/>
          <w:szCs w:val="24"/>
        </w:rPr>
        <w:t xml:space="preserve"> </w:t>
      </w:r>
      <w:r>
        <w:rPr>
          <w:rFonts w:ascii="Cambria" w:hAnsi="Cambria" w:cstheme="minorHAnsi"/>
          <w:sz w:val="24"/>
          <w:szCs w:val="24"/>
        </w:rPr>
        <w:t>14.133,</w:t>
      </w:r>
      <w:r>
        <w:rPr>
          <w:rFonts w:ascii="Cambria" w:hAnsi="Cambria" w:cstheme="minorHAnsi"/>
          <w:spacing w:val="53"/>
          <w:sz w:val="24"/>
          <w:szCs w:val="24"/>
        </w:rPr>
        <w:t xml:space="preserve"> </w:t>
      </w:r>
      <w:r>
        <w:rPr>
          <w:rFonts w:ascii="Cambria" w:hAnsi="Cambria" w:cstheme="minorHAnsi"/>
          <w:sz w:val="24"/>
          <w:szCs w:val="24"/>
        </w:rPr>
        <w:t>de</w:t>
      </w:r>
      <w:r>
        <w:rPr>
          <w:rFonts w:ascii="Cambria" w:hAnsi="Cambria" w:cstheme="minorHAnsi"/>
          <w:spacing w:val="54"/>
          <w:sz w:val="24"/>
          <w:szCs w:val="24"/>
        </w:rPr>
        <w:t xml:space="preserve"> </w:t>
      </w:r>
      <w:r>
        <w:rPr>
          <w:rFonts w:ascii="Cambria" w:hAnsi="Cambria" w:cstheme="minorHAnsi"/>
          <w:sz w:val="24"/>
          <w:szCs w:val="24"/>
        </w:rPr>
        <w:t>01</w:t>
      </w:r>
      <w:r>
        <w:rPr>
          <w:rFonts w:ascii="Cambria" w:hAnsi="Cambria" w:cstheme="minorHAnsi"/>
          <w:spacing w:val="57"/>
          <w:sz w:val="24"/>
          <w:szCs w:val="24"/>
        </w:rPr>
        <w:t xml:space="preserve"> </w:t>
      </w:r>
      <w:r>
        <w:rPr>
          <w:rFonts w:ascii="Cambria" w:hAnsi="Cambria" w:cstheme="minorHAnsi"/>
          <w:sz w:val="24"/>
          <w:szCs w:val="24"/>
        </w:rPr>
        <w:t>de</w:t>
      </w:r>
      <w:r>
        <w:rPr>
          <w:rFonts w:ascii="Cambria" w:hAnsi="Cambria" w:cstheme="minorHAnsi"/>
          <w:spacing w:val="53"/>
          <w:sz w:val="24"/>
          <w:szCs w:val="24"/>
        </w:rPr>
        <w:t xml:space="preserve"> </w:t>
      </w:r>
      <w:r>
        <w:rPr>
          <w:rFonts w:ascii="Cambria" w:hAnsi="Cambria" w:cstheme="minorHAnsi"/>
          <w:sz w:val="24"/>
          <w:szCs w:val="24"/>
        </w:rPr>
        <w:t>abril</w:t>
      </w:r>
      <w:r>
        <w:rPr>
          <w:rFonts w:ascii="Cambria" w:hAnsi="Cambria" w:cstheme="minorHAnsi"/>
          <w:spacing w:val="55"/>
          <w:sz w:val="24"/>
          <w:szCs w:val="24"/>
        </w:rPr>
        <w:t xml:space="preserve"> </w:t>
      </w:r>
      <w:r>
        <w:rPr>
          <w:rFonts w:ascii="Cambria" w:hAnsi="Cambria" w:cstheme="minorHAnsi"/>
          <w:sz w:val="24"/>
          <w:szCs w:val="24"/>
        </w:rPr>
        <w:t>de</w:t>
      </w:r>
      <w:r>
        <w:rPr>
          <w:rFonts w:ascii="Cambria" w:hAnsi="Cambria" w:cstheme="minorHAnsi"/>
          <w:spacing w:val="53"/>
          <w:sz w:val="24"/>
          <w:szCs w:val="24"/>
        </w:rPr>
        <w:t xml:space="preserve"> </w:t>
      </w:r>
      <w:r>
        <w:rPr>
          <w:rFonts w:ascii="Cambria" w:hAnsi="Cambria" w:cstheme="minorHAnsi"/>
          <w:sz w:val="24"/>
          <w:szCs w:val="24"/>
        </w:rPr>
        <w:t>2021,</w:t>
      </w:r>
      <w:r>
        <w:rPr>
          <w:rFonts w:ascii="Cambria" w:hAnsi="Cambria" w:cstheme="minorHAnsi"/>
          <w:spacing w:val="-57"/>
          <w:sz w:val="24"/>
          <w:szCs w:val="24"/>
        </w:rPr>
        <w:t xml:space="preserve"> </w:t>
      </w:r>
      <w:r>
        <w:rPr>
          <w:rFonts w:ascii="Cambria" w:hAnsi="Cambria" w:cstheme="minorHAnsi"/>
          <w:sz w:val="24"/>
          <w:szCs w:val="24"/>
        </w:rPr>
        <w:t>conforme</w:t>
      </w:r>
      <w:r>
        <w:rPr>
          <w:rFonts w:ascii="Cambria" w:hAnsi="Cambria" w:cstheme="minorHAnsi"/>
          <w:spacing w:val="-1"/>
          <w:sz w:val="24"/>
          <w:szCs w:val="24"/>
        </w:rPr>
        <w:t xml:space="preserve"> </w:t>
      </w:r>
      <w:r>
        <w:rPr>
          <w:rFonts w:ascii="Cambria" w:hAnsi="Cambria" w:cstheme="minorHAnsi"/>
          <w:sz w:val="24"/>
          <w:szCs w:val="24"/>
        </w:rPr>
        <w:t>transcrição a</w:t>
      </w:r>
      <w:r>
        <w:rPr>
          <w:rFonts w:ascii="Cambria" w:hAnsi="Cambria" w:cstheme="minorHAnsi"/>
          <w:spacing w:val="-1"/>
          <w:sz w:val="24"/>
          <w:szCs w:val="24"/>
        </w:rPr>
        <w:t xml:space="preserve"> </w:t>
      </w:r>
      <w:r>
        <w:rPr>
          <w:rFonts w:ascii="Cambria" w:hAnsi="Cambria" w:cstheme="minorHAnsi"/>
          <w:sz w:val="24"/>
          <w:szCs w:val="24"/>
        </w:rPr>
        <w:t>seguir:</w:t>
      </w:r>
    </w:p>
    <w:p>
      <w:pPr>
        <w:pStyle w:val="PargrafodaLista"/>
        <w:tabs>
          <w:tab w:val="left" w:pos="2001"/>
        </w:tabs>
        <w:spacing w:before="90"/>
        <w:ind w:left="0" w:right="3"/>
        <w:rPr>
          <w:rFonts w:ascii="Cambria" w:hAnsi="Cambria" w:cstheme="minorHAnsi"/>
          <w:sz w:val="24"/>
          <w:szCs w:val="24"/>
        </w:rPr>
      </w:pPr>
    </w:p>
    <w:p>
      <w:pPr>
        <w:pStyle w:val="Ttulo1"/>
        <w:ind w:left="3243" w:right="1068"/>
        <w:jc w:val="both"/>
        <w:rPr>
          <w:rFonts w:ascii="Cambria" w:hAnsi="Cambria" w:cstheme="minorHAnsi"/>
        </w:rPr>
      </w:pPr>
      <w:r>
        <w:rPr>
          <w:rFonts w:ascii="Cambria" w:hAnsi="Cambria" w:cstheme="minorHAnsi"/>
        </w:rPr>
        <w:t>CONSTITUIÇÃO</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REPÚBLICA</w:t>
      </w:r>
      <w:r>
        <w:rPr>
          <w:rFonts w:ascii="Cambria" w:hAnsi="Cambria" w:cstheme="minorHAnsi"/>
          <w:spacing w:val="1"/>
        </w:rPr>
        <w:t xml:space="preserve"> </w:t>
      </w:r>
      <w:r>
        <w:rPr>
          <w:rFonts w:ascii="Cambria" w:hAnsi="Cambria" w:cstheme="minorHAnsi"/>
        </w:rPr>
        <w:t>FEDERATIVA</w:t>
      </w:r>
      <w:r>
        <w:rPr>
          <w:rFonts w:ascii="Cambria" w:hAnsi="Cambria" w:cstheme="minorHAnsi"/>
          <w:spacing w:val="1"/>
        </w:rPr>
        <w:t xml:space="preserve"> </w:t>
      </w:r>
      <w:r>
        <w:rPr>
          <w:rFonts w:ascii="Cambria" w:hAnsi="Cambria" w:cstheme="minorHAnsi"/>
        </w:rPr>
        <w:t>DO</w:t>
      </w:r>
      <w:r>
        <w:rPr>
          <w:rFonts w:ascii="Cambria" w:hAnsi="Cambria" w:cstheme="minorHAnsi"/>
          <w:spacing w:val="1"/>
        </w:rPr>
        <w:t xml:space="preserve"> </w:t>
      </w:r>
      <w:r>
        <w:rPr>
          <w:rFonts w:ascii="Cambria" w:hAnsi="Cambria" w:cstheme="minorHAnsi"/>
        </w:rPr>
        <w:t>BRASIL</w:t>
      </w:r>
      <w:r>
        <w:rPr>
          <w:rFonts w:ascii="Cambria" w:hAnsi="Cambria" w:cstheme="minorHAnsi"/>
          <w:spacing w:val="1"/>
        </w:rPr>
        <w:t xml:space="preserve"> </w:t>
      </w:r>
      <w:r>
        <w:rPr>
          <w:rFonts w:ascii="Cambria" w:hAnsi="Cambria" w:cstheme="minorHAnsi"/>
        </w:rPr>
        <w:t>–</w:t>
      </w:r>
      <w:r>
        <w:rPr>
          <w:rFonts w:ascii="Cambria" w:hAnsi="Cambria" w:cstheme="minorHAnsi"/>
          <w:spacing w:val="-57"/>
        </w:rPr>
        <w:t xml:space="preserve"> </w:t>
      </w:r>
      <w:r>
        <w:rPr>
          <w:rFonts w:ascii="Cambria" w:hAnsi="Cambria" w:cstheme="minorHAnsi"/>
        </w:rPr>
        <w:t>CRFB/1988:</w:t>
      </w:r>
    </w:p>
    <w:p>
      <w:pPr>
        <w:pStyle w:val="Corpodetexto"/>
        <w:ind w:left="3243" w:right="3"/>
        <w:jc w:val="both"/>
        <w:rPr>
          <w:rFonts w:ascii="Cambria" w:hAnsi="Cambria" w:cstheme="minorHAnsi"/>
        </w:rPr>
      </w:pPr>
      <w:r>
        <w:rPr>
          <w:rFonts w:ascii="Cambria" w:hAnsi="Cambria" w:cstheme="minorHAnsi"/>
        </w:rPr>
        <w:t>Art.</w:t>
      </w:r>
      <w:r>
        <w:rPr>
          <w:rFonts w:ascii="Cambria" w:hAnsi="Cambria" w:cstheme="minorHAnsi"/>
          <w:spacing w:val="1"/>
        </w:rPr>
        <w:t xml:space="preserve"> </w:t>
      </w:r>
      <w:r>
        <w:rPr>
          <w:rFonts w:ascii="Cambria" w:hAnsi="Cambria" w:cstheme="minorHAnsi"/>
        </w:rPr>
        <w:t>37. A administração</w:t>
      </w:r>
      <w:r>
        <w:rPr>
          <w:rFonts w:ascii="Cambria" w:hAnsi="Cambria" w:cstheme="minorHAnsi"/>
          <w:spacing w:val="1"/>
        </w:rPr>
        <w:t xml:space="preserve"> </w:t>
      </w:r>
      <w:r>
        <w:rPr>
          <w:rFonts w:ascii="Cambria" w:hAnsi="Cambria" w:cstheme="minorHAnsi"/>
        </w:rPr>
        <w:t>pública direta e indireta</w:t>
      </w:r>
      <w:r>
        <w:rPr>
          <w:rFonts w:ascii="Cambria" w:hAnsi="Cambria" w:cstheme="minorHAnsi"/>
          <w:spacing w:val="1"/>
        </w:rPr>
        <w:t xml:space="preserve"> </w:t>
      </w:r>
      <w:r>
        <w:rPr>
          <w:rFonts w:ascii="Cambria" w:hAnsi="Cambria" w:cstheme="minorHAnsi"/>
        </w:rPr>
        <w:t>de qualquer dos</w:t>
      </w:r>
      <w:r>
        <w:rPr>
          <w:rFonts w:ascii="Cambria" w:hAnsi="Cambria" w:cstheme="minorHAnsi"/>
          <w:spacing w:val="60"/>
        </w:rPr>
        <w:t xml:space="preserve"> </w:t>
      </w:r>
      <w:r>
        <w:rPr>
          <w:rFonts w:ascii="Cambria" w:hAnsi="Cambria" w:cstheme="minorHAnsi"/>
        </w:rPr>
        <w:t>Poderes</w:t>
      </w:r>
      <w:r>
        <w:rPr>
          <w:rFonts w:ascii="Cambria" w:hAnsi="Cambria" w:cstheme="minorHAnsi"/>
          <w:spacing w:val="-57"/>
        </w:rPr>
        <w:t xml:space="preserve"> </w:t>
      </w:r>
      <w:r>
        <w:rPr>
          <w:rFonts w:ascii="Cambria" w:hAnsi="Cambria" w:cstheme="minorHAnsi"/>
        </w:rPr>
        <w:t>da União, dos Estados, do Distrito Federal e dos Municípios obedecerá aos</w:t>
      </w:r>
      <w:r>
        <w:rPr>
          <w:rFonts w:ascii="Cambria" w:hAnsi="Cambria" w:cstheme="minorHAnsi"/>
          <w:spacing w:val="1"/>
        </w:rPr>
        <w:t xml:space="preserve"> </w:t>
      </w:r>
      <w:r>
        <w:rPr>
          <w:rFonts w:ascii="Cambria" w:hAnsi="Cambria" w:cstheme="minorHAnsi"/>
        </w:rPr>
        <w:t>princípios</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legalidade,</w:t>
      </w:r>
      <w:r>
        <w:rPr>
          <w:rFonts w:ascii="Cambria" w:hAnsi="Cambria" w:cstheme="minorHAnsi"/>
          <w:spacing w:val="1"/>
        </w:rPr>
        <w:t xml:space="preserve"> </w:t>
      </w:r>
      <w:r>
        <w:rPr>
          <w:rFonts w:ascii="Cambria" w:hAnsi="Cambria" w:cstheme="minorHAnsi"/>
        </w:rPr>
        <w:t>impessoalidade,</w:t>
      </w:r>
      <w:r>
        <w:rPr>
          <w:rFonts w:ascii="Cambria" w:hAnsi="Cambria" w:cstheme="minorHAnsi"/>
          <w:spacing w:val="1"/>
        </w:rPr>
        <w:t xml:space="preserve"> </w:t>
      </w:r>
      <w:r>
        <w:rPr>
          <w:rFonts w:ascii="Cambria" w:hAnsi="Cambria" w:cstheme="minorHAnsi"/>
        </w:rPr>
        <w:t>moralidade,</w:t>
      </w:r>
      <w:r>
        <w:rPr>
          <w:rFonts w:ascii="Cambria" w:hAnsi="Cambria" w:cstheme="minorHAnsi"/>
          <w:spacing w:val="1"/>
        </w:rPr>
        <w:t xml:space="preserve"> </w:t>
      </w:r>
      <w:r>
        <w:rPr>
          <w:rFonts w:ascii="Cambria" w:hAnsi="Cambria" w:cstheme="minorHAnsi"/>
        </w:rPr>
        <w:t>publicidade</w:t>
      </w:r>
      <w:r>
        <w:rPr>
          <w:rFonts w:ascii="Cambria" w:hAnsi="Cambria" w:cstheme="minorHAnsi"/>
          <w:spacing w:val="1"/>
        </w:rPr>
        <w:t xml:space="preserve"> </w:t>
      </w:r>
      <w:r>
        <w:rPr>
          <w:rFonts w:ascii="Cambria" w:hAnsi="Cambria" w:cstheme="minorHAnsi"/>
        </w:rPr>
        <w:t>e</w:t>
      </w:r>
      <w:r>
        <w:rPr>
          <w:rFonts w:ascii="Cambria" w:hAnsi="Cambria" w:cstheme="minorHAnsi"/>
          <w:spacing w:val="1"/>
        </w:rPr>
        <w:t xml:space="preserve"> </w:t>
      </w:r>
      <w:r>
        <w:rPr>
          <w:rFonts w:ascii="Cambria" w:hAnsi="Cambria" w:cstheme="minorHAnsi"/>
        </w:rPr>
        <w:t>eficiência</w:t>
      </w:r>
      <w:r>
        <w:rPr>
          <w:rFonts w:ascii="Cambria" w:hAnsi="Cambria" w:cstheme="minorHAnsi"/>
          <w:spacing w:val="-2"/>
        </w:rPr>
        <w:t xml:space="preserve"> </w:t>
      </w:r>
      <w:r>
        <w:rPr>
          <w:rFonts w:ascii="Cambria" w:hAnsi="Cambria" w:cstheme="minorHAnsi"/>
        </w:rPr>
        <w:t>e, também,</w:t>
      </w:r>
      <w:r>
        <w:rPr>
          <w:rFonts w:ascii="Cambria" w:hAnsi="Cambria" w:cstheme="minorHAnsi"/>
          <w:spacing w:val="2"/>
        </w:rPr>
        <w:t xml:space="preserve"> </w:t>
      </w:r>
      <w:r>
        <w:rPr>
          <w:rFonts w:ascii="Cambria" w:hAnsi="Cambria" w:cstheme="minorHAnsi"/>
        </w:rPr>
        <w:t>ao</w:t>
      </w:r>
      <w:r>
        <w:rPr>
          <w:rFonts w:ascii="Cambria" w:hAnsi="Cambria" w:cstheme="minorHAnsi"/>
          <w:spacing w:val="2"/>
        </w:rPr>
        <w:t xml:space="preserve"> </w:t>
      </w:r>
      <w:r>
        <w:rPr>
          <w:rFonts w:ascii="Cambria" w:hAnsi="Cambria" w:cstheme="minorHAnsi"/>
        </w:rPr>
        <w:t>seguinte:</w:t>
      </w:r>
    </w:p>
    <w:p>
      <w:pPr>
        <w:pStyle w:val="Corpodetexto"/>
        <w:ind w:left="3243"/>
        <w:jc w:val="both"/>
        <w:rPr>
          <w:rFonts w:ascii="Cambria" w:hAnsi="Cambria" w:cstheme="minorHAnsi"/>
        </w:rPr>
      </w:pPr>
      <w:r>
        <w:rPr>
          <w:rFonts w:ascii="Cambria" w:hAnsi="Cambria" w:cstheme="minorHAnsi"/>
        </w:rPr>
        <w:t>[...]</w:t>
      </w:r>
    </w:p>
    <w:p>
      <w:pPr>
        <w:pStyle w:val="Corpodetexto"/>
        <w:ind w:left="3243" w:right="3"/>
        <w:jc w:val="both"/>
        <w:rPr>
          <w:rFonts w:ascii="Cambria" w:hAnsi="Cambria" w:cstheme="minorHAnsi"/>
        </w:rPr>
      </w:pPr>
      <w:r>
        <w:rPr>
          <w:rFonts w:ascii="Cambria" w:hAnsi="Cambria" w:cstheme="minorHAnsi"/>
        </w:rPr>
        <w:t>XXI - ressalvados os casos especificados na legislação, as obras, serviços,</w:t>
      </w:r>
      <w:r>
        <w:rPr>
          <w:rFonts w:ascii="Cambria" w:hAnsi="Cambria" w:cstheme="minorHAnsi"/>
          <w:spacing w:val="1"/>
        </w:rPr>
        <w:t xml:space="preserve"> </w:t>
      </w:r>
      <w:r>
        <w:rPr>
          <w:rFonts w:ascii="Cambria" w:hAnsi="Cambria" w:cstheme="minorHAnsi"/>
        </w:rPr>
        <w:t>compras</w:t>
      </w:r>
      <w:r>
        <w:rPr>
          <w:rFonts w:ascii="Cambria" w:hAnsi="Cambria" w:cstheme="minorHAnsi"/>
          <w:spacing w:val="1"/>
        </w:rPr>
        <w:t xml:space="preserve"> </w:t>
      </w:r>
      <w:r>
        <w:rPr>
          <w:rFonts w:ascii="Cambria" w:hAnsi="Cambria" w:cstheme="minorHAnsi"/>
        </w:rPr>
        <w:t>e</w:t>
      </w:r>
      <w:r>
        <w:rPr>
          <w:rFonts w:ascii="Cambria" w:hAnsi="Cambria" w:cstheme="minorHAnsi"/>
          <w:spacing w:val="1"/>
        </w:rPr>
        <w:t xml:space="preserve"> </w:t>
      </w:r>
      <w:r>
        <w:rPr>
          <w:rFonts w:ascii="Cambria" w:hAnsi="Cambria" w:cstheme="minorHAnsi"/>
        </w:rPr>
        <w:t>alienações</w:t>
      </w:r>
      <w:r>
        <w:rPr>
          <w:rFonts w:ascii="Cambria" w:hAnsi="Cambria" w:cstheme="minorHAnsi"/>
          <w:spacing w:val="1"/>
        </w:rPr>
        <w:t xml:space="preserve"> </w:t>
      </w:r>
      <w:r>
        <w:rPr>
          <w:rFonts w:ascii="Cambria" w:hAnsi="Cambria" w:cstheme="minorHAnsi"/>
        </w:rPr>
        <w:t>serão</w:t>
      </w:r>
      <w:r>
        <w:rPr>
          <w:rFonts w:ascii="Cambria" w:hAnsi="Cambria" w:cstheme="minorHAnsi"/>
          <w:spacing w:val="1"/>
        </w:rPr>
        <w:t xml:space="preserve"> </w:t>
      </w:r>
      <w:r>
        <w:rPr>
          <w:rFonts w:ascii="Cambria" w:hAnsi="Cambria" w:cstheme="minorHAnsi"/>
        </w:rPr>
        <w:t>contratados</w:t>
      </w:r>
      <w:r>
        <w:rPr>
          <w:rFonts w:ascii="Cambria" w:hAnsi="Cambria" w:cstheme="minorHAnsi"/>
          <w:spacing w:val="1"/>
        </w:rPr>
        <w:t xml:space="preserve"> </w:t>
      </w:r>
      <w:r>
        <w:rPr>
          <w:rFonts w:ascii="Cambria" w:hAnsi="Cambria" w:cstheme="minorHAnsi"/>
        </w:rPr>
        <w:t>mediante</w:t>
      </w:r>
      <w:r>
        <w:rPr>
          <w:rFonts w:ascii="Cambria" w:hAnsi="Cambria" w:cstheme="minorHAnsi"/>
          <w:spacing w:val="1"/>
        </w:rPr>
        <w:t xml:space="preserve"> </w:t>
      </w:r>
      <w:r>
        <w:rPr>
          <w:rFonts w:ascii="Cambria" w:hAnsi="Cambria" w:cstheme="minorHAnsi"/>
        </w:rPr>
        <w:t>processo</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licitação</w:t>
      </w:r>
      <w:r>
        <w:rPr>
          <w:rFonts w:ascii="Cambria" w:hAnsi="Cambria" w:cstheme="minorHAnsi"/>
          <w:spacing w:val="1"/>
        </w:rPr>
        <w:t xml:space="preserve"> </w:t>
      </w:r>
      <w:r>
        <w:rPr>
          <w:rFonts w:ascii="Cambria" w:hAnsi="Cambria" w:cstheme="minorHAnsi"/>
        </w:rPr>
        <w:t>pública que assegure igualdade de condições a todos os concorrentes, com</w:t>
      </w:r>
      <w:r>
        <w:rPr>
          <w:rFonts w:ascii="Cambria" w:hAnsi="Cambria" w:cstheme="minorHAnsi"/>
          <w:spacing w:val="1"/>
        </w:rPr>
        <w:t xml:space="preserve"> </w:t>
      </w:r>
      <w:r>
        <w:rPr>
          <w:rFonts w:ascii="Cambria" w:hAnsi="Cambria" w:cstheme="minorHAnsi"/>
        </w:rPr>
        <w:t>cláusulas que estabeleçam obrigações de pagamento, mantidas as condições</w:t>
      </w:r>
      <w:r>
        <w:rPr>
          <w:rFonts w:ascii="Cambria" w:hAnsi="Cambria" w:cstheme="minorHAnsi"/>
          <w:spacing w:val="1"/>
        </w:rPr>
        <w:t xml:space="preserve"> </w:t>
      </w:r>
      <w:r>
        <w:rPr>
          <w:rFonts w:ascii="Cambria" w:hAnsi="Cambria" w:cstheme="minorHAnsi"/>
        </w:rPr>
        <w:t>efetivas</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proposta,</w:t>
      </w:r>
      <w:r>
        <w:rPr>
          <w:rFonts w:ascii="Cambria" w:hAnsi="Cambria" w:cstheme="minorHAnsi"/>
          <w:spacing w:val="1"/>
        </w:rPr>
        <w:t xml:space="preserve"> </w:t>
      </w:r>
      <w:r>
        <w:rPr>
          <w:rFonts w:ascii="Cambria" w:hAnsi="Cambria" w:cstheme="minorHAnsi"/>
        </w:rPr>
        <w:t>nos</w:t>
      </w:r>
      <w:r>
        <w:rPr>
          <w:rFonts w:ascii="Cambria" w:hAnsi="Cambria" w:cstheme="minorHAnsi"/>
          <w:spacing w:val="1"/>
        </w:rPr>
        <w:t xml:space="preserve"> </w:t>
      </w:r>
      <w:r>
        <w:rPr>
          <w:rFonts w:ascii="Cambria" w:hAnsi="Cambria" w:cstheme="minorHAnsi"/>
        </w:rPr>
        <w:t>termos</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lei,</w:t>
      </w:r>
      <w:r>
        <w:rPr>
          <w:rFonts w:ascii="Cambria" w:hAnsi="Cambria" w:cstheme="minorHAnsi"/>
          <w:spacing w:val="1"/>
        </w:rPr>
        <w:t xml:space="preserve"> </w:t>
      </w:r>
      <w:r>
        <w:rPr>
          <w:rFonts w:ascii="Cambria" w:hAnsi="Cambria" w:cstheme="minorHAnsi"/>
        </w:rPr>
        <w:t>o</w:t>
      </w:r>
      <w:r>
        <w:rPr>
          <w:rFonts w:ascii="Cambria" w:hAnsi="Cambria" w:cstheme="minorHAnsi"/>
          <w:spacing w:val="1"/>
        </w:rPr>
        <w:t xml:space="preserve"> </w:t>
      </w:r>
      <w:r>
        <w:rPr>
          <w:rFonts w:ascii="Cambria" w:hAnsi="Cambria" w:cstheme="minorHAnsi"/>
        </w:rPr>
        <w:t>qual</w:t>
      </w:r>
      <w:r>
        <w:rPr>
          <w:rFonts w:ascii="Cambria" w:hAnsi="Cambria" w:cstheme="minorHAnsi"/>
          <w:spacing w:val="1"/>
        </w:rPr>
        <w:t xml:space="preserve"> </w:t>
      </w:r>
      <w:r>
        <w:rPr>
          <w:rFonts w:ascii="Cambria" w:hAnsi="Cambria" w:cstheme="minorHAnsi"/>
        </w:rPr>
        <w:t>somente</w:t>
      </w:r>
      <w:r>
        <w:rPr>
          <w:rFonts w:ascii="Cambria" w:hAnsi="Cambria" w:cstheme="minorHAnsi"/>
          <w:spacing w:val="1"/>
        </w:rPr>
        <w:t xml:space="preserve"> </w:t>
      </w:r>
      <w:r>
        <w:rPr>
          <w:rFonts w:ascii="Cambria" w:hAnsi="Cambria" w:cstheme="minorHAnsi"/>
        </w:rPr>
        <w:t>permitirá</w:t>
      </w:r>
      <w:r>
        <w:rPr>
          <w:rFonts w:ascii="Cambria" w:hAnsi="Cambria" w:cstheme="minorHAnsi"/>
          <w:spacing w:val="1"/>
        </w:rPr>
        <w:t xml:space="preserve"> </w:t>
      </w:r>
      <w:r>
        <w:rPr>
          <w:rFonts w:ascii="Cambria" w:hAnsi="Cambria" w:cstheme="minorHAnsi"/>
        </w:rPr>
        <w:t>as</w:t>
      </w:r>
      <w:r>
        <w:rPr>
          <w:rFonts w:ascii="Cambria" w:hAnsi="Cambria" w:cstheme="minorHAnsi"/>
          <w:spacing w:val="1"/>
        </w:rPr>
        <w:t xml:space="preserve"> </w:t>
      </w:r>
      <w:r>
        <w:rPr>
          <w:rFonts w:ascii="Cambria" w:hAnsi="Cambria" w:cstheme="minorHAnsi"/>
        </w:rPr>
        <w:t>exigências de qualificação técnica e econômica indispensáveis à garantia do</w:t>
      </w:r>
      <w:r>
        <w:rPr>
          <w:rFonts w:ascii="Cambria" w:hAnsi="Cambria" w:cstheme="minorHAnsi"/>
          <w:spacing w:val="1"/>
        </w:rPr>
        <w:t xml:space="preserve"> </w:t>
      </w:r>
      <w:r>
        <w:rPr>
          <w:rFonts w:ascii="Cambria" w:hAnsi="Cambria" w:cstheme="minorHAnsi"/>
        </w:rPr>
        <w:t>cumprimento</w:t>
      </w:r>
      <w:r>
        <w:rPr>
          <w:rFonts w:ascii="Cambria" w:hAnsi="Cambria" w:cstheme="minorHAnsi"/>
          <w:spacing w:val="-1"/>
        </w:rPr>
        <w:t xml:space="preserve"> </w:t>
      </w:r>
      <w:r>
        <w:rPr>
          <w:rFonts w:ascii="Cambria" w:hAnsi="Cambria" w:cstheme="minorHAnsi"/>
        </w:rPr>
        <w:t>das obrigações.</w:t>
      </w:r>
    </w:p>
    <w:p>
      <w:pPr>
        <w:pStyle w:val="Corpodetexto"/>
        <w:spacing w:before="1"/>
        <w:jc w:val="both"/>
        <w:rPr>
          <w:rFonts w:ascii="Cambria" w:hAnsi="Cambria" w:cstheme="minorHAnsi"/>
        </w:rPr>
      </w:pPr>
    </w:p>
    <w:p>
      <w:pPr>
        <w:pStyle w:val="Ttulo1"/>
        <w:ind w:left="3243"/>
        <w:jc w:val="both"/>
        <w:rPr>
          <w:rFonts w:ascii="Cambria" w:hAnsi="Cambria" w:cstheme="minorHAnsi"/>
        </w:rPr>
      </w:pPr>
      <w:r>
        <w:rPr>
          <w:rFonts w:ascii="Cambria" w:hAnsi="Cambria" w:cstheme="minorHAnsi"/>
        </w:rPr>
        <w:t>LEI</w:t>
      </w:r>
      <w:r>
        <w:rPr>
          <w:rFonts w:ascii="Cambria" w:hAnsi="Cambria" w:cstheme="minorHAnsi"/>
          <w:spacing w:val="-1"/>
        </w:rPr>
        <w:t xml:space="preserve"> </w:t>
      </w:r>
      <w:r>
        <w:rPr>
          <w:rFonts w:ascii="Cambria" w:hAnsi="Cambria" w:cstheme="minorHAnsi"/>
        </w:rPr>
        <w:t>FEDERAL</w:t>
      </w:r>
      <w:r>
        <w:rPr>
          <w:rFonts w:ascii="Cambria" w:hAnsi="Cambria" w:cstheme="minorHAnsi"/>
          <w:spacing w:val="-1"/>
        </w:rPr>
        <w:t xml:space="preserve"> </w:t>
      </w:r>
      <w:r>
        <w:rPr>
          <w:rFonts w:ascii="Cambria" w:hAnsi="Cambria" w:cstheme="minorHAnsi"/>
        </w:rPr>
        <w:t>Nº</w:t>
      </w:r>
      <w:r>
        <w:rPr>
          <w:rFonts w:ascii="Cambria" w:hAnsi="Cambria" w:cstheme="minorHAnsi"/>
          <w:spacing w:val="-1"/>
        </w:rPr>
        <w:t xml:space="preserve"> </w:t>
      </w:r>
      <w:r>
        <w:rPr>
          <w:rFonts w:ascii="Cambria" w:hAnsi="Cambria" w:cstheme="minorHAnsi"/>
        </w:rPr>
        <w:t>14.133,</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2021:</w:t>
      </w:r>
    </w:p>
    <w:p>
      <w:pPr>
        <w:pStyle w:val="Corpodetexto"/>
        <w:ind w:left="3243"/>
        <w:jc w:val="both"/>
        <w:rPr>
          <w:rFonts w:ascii="Cambria" w:hAnsi="Cambria" w:cstheme="minorHAnsi"/>
        </w:rPr>
      </w:pPr>
      <w:r>
        <w:rPr>
          <w:rFonts w:ascii="Cambria" w:hAnsi="Cambria" w:cstheme="minorHAnsi"/>
        </w:rPr>
        <w:t>Art.</w:t>
      </w:r>
      <w:r>
        <w:rPr>
          <w:rFonts w:ascii="Cambria" w:hAnsi="Cambria" w:cstheme="minorHAnsi"/>
          <w:spacing w:val="-1"/>
        </w:rPr>
        <w:t xml:space="preserve"> </w:t>
      </w:r>
      <w:r>
        <w:rPr>
          <w:rFonts w:ascii="Cambria" w:hAnsi="Cambria" w:cstheme="minorHAnsi"/>
        </w:rPr>
        <w:t>75.</w:t>
      </w:r>
      <w:r>
        <w:rPr>
          <w:rFonts w:ascii="Cambria" w:hAnsi="Cambria" w:cstheme="minorHAnsi"/>
          <w:spacing w:val="-1"/>
        </w:rPr>
        <w:t xml:space="preserve"> </w:t>
      </w:r>
      <w:r>
        <w:rPr>
          <w:rFonts w:ascii="Cambria" w:hAnsi="Cambria" w:cstheme="minorHAnsi"/>
        </w:rPr>
        <w:t>É</w:t>
      </w:r>
      <w:r>
        <w:rPr>
          <w:rFonts w:ascii="Cambria" w:hAnsi="Cambria" w:cstheme="minorHAnsi"/>
          <w:spacing w:val="-1"/>
        </w:rPr>
        <w:t xml:space="preserve"> </w:t>
      </w:r>
      <w:r>
        <w:rPr>
          <w:rFonts w:ascii="Cambria" w:hAnsi="Cambria" w:cstheme="minorHAnsi"/>
        </w:rPr>
        <w:t>dispensável</w:t>
      </w:r>
      <w:r>
        <w:rPr>
          <w:rFonts w:ascii="Cambria" w:hAnsi="Cambria" w:cstheme="minorHAnsi"/>
          <w:spacing w:val="-1"/>
        </w:rPr>
        <w:t xml:space="preserve"> </w:t>
      </w:r>
      <w:r>
        <w:rPr>
          <w:rFonts w:ascii="Cambria" w:hAnsi="Cambria" w:cstheme="minorHAnsi"/>
        </w:rPr>
        <w:t>a</w:t>
      </w:r>
      <w:r>
        <w:rPr>
          <w:rFonts w:ascii="Cambria" w:hAnsi="Cambria" w:cstheme="minorHAnsi"/>
          <w:spacing w:val="-1"/>
        </w:rPr>
        <w:t xml:space="preserve"> </w:t>
      </w:r>
      <w:r>
        <w:rPr>
          <w:rFonts w:ascii="Cambria" w:hAnsi="Cambria" w:cstheme="minorHAnsi"/>
        </w:rPr>
        <w:t>licitação:</w:t>
      </w:r>
    </w:p>
    <w:p>
      <w:pPr>
        <w:pStyle w:val="Corpodetexto"/>
        <w:ind w:left="3243"/>
        <w:jc w:val="both"/>
        <w:rPr>
          <w:rFonts w:ascii="Cambria" w:hAnsi="Cambria" w:cstheme="minorHAnsi"/>
        </w:rPr>
      </w:pPr>
      <w:r>
        <w:rPr>
          <w:rFonts w:ascii="Cambria" w:hAnsi="Cambria" w:cstheme="minorHAnsi"/>
        </w:rPr>
        <w:t>[...]</w:t>
      </w:r>
    </w:p>
    <w:p>
      <w:pPr>
        <w:tabs>
          <w:tab w:val="left" w:pos="7088"/>
        </w:tabs>
        <w:ind w:left="3243" w:right="3"/>
        <w:jc w:val="both"/>
        <w:rPr>
          <w:rFonts w:ascii="Cambria" w:hAnsi="Cambria" w:cstheme="minorHAnsi"/>
          <w:sz w:val="24"/>
          <w:szCs w:val="24"/>
          <w:u w:val="thick"/>
        </w:rPr>
      </w:pPr>
      <w:r>
        <w:rPr>
          <w:rFonts w:ascii="Cambria" w:hAnsi="Cambria" w:cstheme="minorHAnsi"/>
          <w:sz w:val="24"/>
          <w:szCs w:val="24"/>
        </w:rPr>
        <w:t>II</w:t>
      </w:r>
      <w:r>
        <w:rPr>
          <w:rFonts w:ascii="Cambria" w:hAnsi="Cambria" w:cstheme="minorHAnsi"/>
          <w:spacing w:val="1"/>
          <w:sz w:val="24"/>
          <w:szCs w:val="24"/>
        </w:rPr>
        <w:t xml:space="preserve"> </w:t>
      </w:r>
      <w:r>
        <w:rPr>
          <w:rFonts w:ascii="Cambria" w:hAnsi="Cambria" w:cstheme="minorHAnsi"/>
          <w:sz w:val="24"/>
          <w:szCs w:val="24"/>
        </w:rPr>
        <w:t>-</w:t>
      </w:r>
      <w:r>
        <w:rPr>
          <w:rFonts w:ascii="Cambria" w:hAnsi="Cambria" w:cstheme="minorHAnsi"/>
          <w:spacing w:val="1"/>
          <w:sz w:val="24"/>
          <w:szCs w:val="24"/>
        </w:rPr>
        <w:t xml:space="preserve"> </w:t>
      </w:r>
      <w:r>
        <w:rPr>
          <w:rFonts w:ascii="Cambria" w:hAnsi="Cambria" w:cstheme="minorHAnsi"/>
          <w:sz w:val="24"/>
          <w:szCs w:val="24"/>
        </w:rPr>
        <w:t>para</w:t>
      </w:r>
      <w:r>
        <w:rPr>
          <w:rFonts w:ascii="Cambria" w:hAnsi="Cambria" w:cstheme="minorHAnsi"/>
          <w:spacing w:val="1"/>
          <w:sz w:val="24"/>
          <w:szCs w:val="24"/>
        </w:rPr>
        <w:t xml:space="preserve"> </w:t>
      </w:r>
      <w:r>
        <w:rPr>
          <w:rFonts w:ascii="Cambria" w:hAnsi="Cambria" w:cstheme="minorHAnsi"/>
          <w:sz w:val="24"/>
          <w:szCs w:val="24"/>
        </w:rPr>
        <w:t>contratação</w:t>
      </w:r>
      <w:r>
        <w:rPr>
          <w:rFonts w:ascii="Cambria" w:hAnsi="Cambria" w:cstheme="minorHAnsi"/>
          <w:spacing w:val="1"/>
          <w:sz w:val="24"/>
          <w:szCs w:val="24"/>
        </w:rPr>
        <w:t xml:space="preserve"> </w:t>
      </w:r>
      <w:r>
        <w:rPr>
          <w:rFonts w:ascii="Cambria" w:hAnsi="Cambria" w:cstheme="minorHAnsi"/>
          <w:sz w:val="24"/>
          <w:szCs w:val="24"/>
        </w:rPr>
        <w:t>que</w:t>
      </w:r>
      <w:r>
        <w:rPr>
          <w:rFonts w:ascii="Cambria" w:hAnsi="Cambria" w:cstheme="minorHAnsi"/>
          <w:spacing w:val="1"/>
          <w:sz w:val="24"/>
          <w:szCs w:val="24"/>
        </w:rPr>
        <w:t xml:space="preserve"> </w:t>
      </w:r>
      <w:r>
        <w:rPr>
          <w:rFonts w:ascii="Cambria" w:hAnsi="Cambria" w:cstheme="minorHAnsi"/>
          <w:sz w:val="24"/>
          <w:szCs w:val="24"/>
        </w:rPr>
        <w:t>envolva</w:t>
      </w:r>
      <w:r>
        <w:rPr>
          <w:rFonts w:ascii="Cambria" w:hAnsi="Cambria" w:cstheme="minorHAnsi"/>
          <w:spacing w:val="1"/>
          <w:sz w:val="24"/>
          <w:szCs w:val="24"/>
        </w:rPr>
        <w:t xml:space="preserve"> </w:t>
      </w:r>
      <w:r>
        <w:rPr>
          <w:rFonts w:ascii="Cambria" w:hAnsi="Cambria" w:cstheme="minorHAnsi"/>
          <w:sz w:val="24"/>
          <w:szCs w:val="24"/>
        </w:rPr>
        <w:t>valores</w:t>
      </w:r>
      <w:r>
        <w:rPr>
          <w:rFonts w:ascii="Cambria" w:hAnsi="Cambria" w:cstheme="minorHAnsi"/>
          <w:spacing w:val="1"/>
          <w:sz w:val="24"/>
          <w:szCs w:val="24"/>
        </w:rPr>
        <w:t xml:space="preserve"> </w:t>
      </w:r>
      <w:r>
        <w:rPr>
          <w:rFonts w:ascii="Cambria" w:hAnsi="Cambria" w:cstheme="minorHAnsi"/>
          <w:sz w:val="24"/>
          <w:szCs w:val="24"/>
        </w:rPr>
        <w:t>inferiores</w:t>
      </w:r>
      <w:r>
        <w:rPr>
          <w:rFonts w:ascii="Cambria" w:hAnsi="Cambria" w:cstheme="minorHAnsi"/>
          <w:spacing w:val="1"/>
          <w:sz w:val="24"/>
          <w:szCs w:val="24"/>
        </w:rPr>
        <w:t xml:space="preserve"> </w:t>
      </w:r>
      <w:r>
        <w:rPr>
          <w:rFonts w:ascii="Cambria" w:hAnsi="Cambria" w:cstheme="minorHAnsi"/>
          <w:sz w:val="24"/>
          <w:szCs w:val="24"/>
        </w:rPr>
        <w:t>a</w:t>
      </w:r>
      <w:r>
        <w:rPr>
          <w:rFonts w:ascii="Cambria" w:hAnsi="Cambria" w:cstheme="minorHAnsi"/>
          <w:spacing w:val="1"/>
          <w:sz w:val="24"/>
          <w:szCs w:val="24"/>
        </w:rPr>
        <w:t xml:space="preserve"> </w:t>
      </w:r>
      <w:r>
        <w:rPr>
          <w:rFonts w:ascii="Cambria" w:hAnsi="Cambria" w:cstheme="minorHAnsi"/>
          <w:sz w:val="24"/>
          <w:szCs w:val="24"/>
        </w:rPr>
        <w:t>R$</w:t>
      </w:r>
      <w:r>
        <w:rPr>
          <w:rFonts w:ascii="Cambria" w:hAnsi="Cambria" w:cstheme="minorHAnsi"/>
          <w:spacing w:val="1"/>
          <w:sz w:val="24"/>
          <w:szCs w:val="24"/>
        </w:rPr>
        <w:t xml:space="preserve"> </w:t>
      </w:r>
      <w:r>
        <w:rPr>
          <w:rFonts w:ascii="Cambria" w:hAnsi="Cambria" w:cstheme="minorHAnsi"/>
          <w:sz w:val="24"/>
          <w:szCs w:val="24"/>
        </w:rPr>
        <w:t>50.000,00</w:t>
      </w:r>
      <w:r>
        <w:rPr>
          <w:rFonts w:ascii="Cambria" w:hAnsi="Cambria" w:cstheme="minorHAnsi"/>
          <w:spacing w:val="1"/>
          <w:sz w:val="24"/>
          <w:szCs w:val="24"/>
        </w:rPr>
        <w:t xml:space="preserve"> </w:t>
      </w:r>
      <w:r>
        <w:rPr>
          <w:rFonts w:ascii="Cambria" w:hAnsi="Cambria" w:cstheme="minorHAnsi"/>
          <w:sz w:val="24"/>
          <w:szCs w:val="24"/>
        </w:rPr>
        <w:t>(cinquenta mil reais), no caso de</w:t>
      </w:r>
      <w:r>
        <w:rPr>
          <w:rFonts w:ascii="Cambria" w:hAnsi="Cambria" w:cstheme="minorHAnsi"/>
          <w:spacing w:val="1"/>
          <w:sz w:val="24"/>
          <w:szCs w:val="24"/>
        </w:rPr>
        <w:t xml:space="preserve"> </w:t>
      </w:r>
      <w:r>
        <w:rPr>
          <w:rFonts w:ascii="Cambria" w:hAnsi="Cambria" w:cstheme="minorHAnsi"/>
          <w:sz w:val="24"/>
          <w:szCs w:val="24"/>
        </w:rPr>
        <w:t>serviços</w:t>
      </w:r>
      <w:r>
        <w:rPr>
          <w:rFonts w:ascii="Cambria" w:hAnsi="Cambria" w:cstheme="minorHAnsi"/>
          <w:spacing w:val="1"/>
          <w:sz w:val="24"/>
          <w:szCs w:val="24"/>
        </w:rPr>
        <w:t xml:space="preserve"> </w:t>
      </w:r>
      <w:r>
        <w:rPr>
          <w:rFonts w:ascii="Cambria" w:hAnsi="Cambria" w:cstheme="minorHAnsi"/>
          <w:sz w:val="24"/>
          <w:szCs w:val="24"/>
        </w:rPr>
        <w:t>e</w:t>
      </w:r>
      <w:r>
        <w:rPr>
          <w:rFonts w:ascii="Cambria" w:hAnsi="Cambria" w:cstheme="minorHAnsi"/>
          <w:spacing w:val="1"/>
          <w:sz w:val="24"/>
          <w:szCs w:val="24"/>
        </w:rPr>
        <w:t xml:space="preserve"> </w:t>
      </w:r>
      <w:r>
        <w:rPr>
          <w:rFonts w:ascii="Cambria" w:hAnsi="Cambria" w:cstheme="minorHAnsi"/>
          <w:sz w:val="24"/>
          <w:szCs w:val="24"/>
        </w:rPr>
        <w:t>compras;</w:t>
      </w:r>
      <w:r>
        <w:rPr>
          <w:rFonts w:ascii="Cambria" w:hAnsi="Cambria" w:cstheme="minorHAnsi"/>
          <w:spacing w:val="1"/>
          <w:sz w:val="24"/>
          <w:szCs w:val="24"/>
        </w:rPr>
        <w:t xml:space="preserve"> (revisar atualizações conforme </w:t>
      </w:r>
      <w:r>
        <w:rPr>
          <w:rFonts w:ascii="Cambria" w:hAnsi="Cambria" w:cstheme="minorHAnsi"/>
          <w:b/>
          <w:bCs/>
          <w:sz w:val="24"/>
          <w:szCs w:val="24"/>
          <w:u w:val="thick"/>
        </w:rPr>
        <w:t>DECRETO Nº 12.807, DE 29 DE DEZEMBRO DE 2025</w:t>
      </w:r>
      <w:r>
        <w:rPr>
          <w:rFonts w:ascii="Cambria" w:hAnsi="Cambria" w:cstheme="minorHAnsi"/>
          <w:sz w:val="24"/>
          <w:szCs w:val="24"/>
          <w:u w:val="thick"/>
        </w:rPr>
        <w:t>).</w:t>
      </w:r>
    </w:p>
    <w:p>
      <w:pPr>
        <w:pStyle w:val="Corpodetexto"/>
        <w:spacing w:before="90"/>
        <w:ind w:left="3243"/>
        <w:jc w:val="both"/>
        <w:rPr>
          <w:rFonts w:ascii="Cambria" w:hAnsi="Cambria" w:cstheme="minorHAnsi"/>
        </w:rPr>
      </w:pPr>
      <w:r>
        <w:rPr>
          <w:rFonts w:ascii="Cambria" w:hAnsi="Cambria" w:cstheme="minorHAnsi"/>
        </w:rPr>
        <w:t>[...]</w:t>
      </w:r>
    </w:p>
    <w:p>
      <w:pPr>
        <w:pStyle w:val="Corpodetexto"/>
        <w:ind w:left="3243" w:right="3"/>
        <w:jc w:val="both"/>
        <w:rPr>
          <w:rFonts w:ascii="Cambria" w:hAnsi="Cambria" w:cstheme="minorHAnsi"/>
        </w:rPr>
      </w:pPr>
      <w:r>
        <w:rPr>
          <w:rFonts w:ascii="Cambria" w:hAnsi="Cambria" w:cstheme="minorHAnsi"/>
        </w:rPr>
        <w:t>§ 3º As contratações de que tratam os incisos I e II do caput deste artigo</w:t>
      </w:r>
      <w:r>
        <w:rPr>
          <w:rFonts w:ascii="Cambria" w:hAnsi="Cambria" w:cstheme="minorHAnsi"/>
          <w:spacing w:val="1"/>
        </w:rPr>
        <w:t xml:space="preserve"> </w:t>
      </w:r>
      <w:r>
        <w:rPr>
          <w:rFonts w:ascii="Cambria" w:hAnsi="Cambria" w:cstheme="minorHAnsi"/>
        </w:rPr>
        <w:t>serão</w:t>
      </w:r>
      <w:r>
        <w:rPr>
          <w:rFonts w:ascii="Cambria" w:hAnsi="Cambria" w:cstheme="minorHAnsi"/>
          <w:spacing w:val="1"/>
        </w:rPr>
        <w:t xml:space="preserve"> </w:t>
      </w:r>
      <w:r>
        <w:rPr>
          <w:rFonts w:ascii="Cambria" w:hAnsi="Cambria" w:cstheme="minorHAnsi"/>
        </w:rPr>
        <w:t>preferencialmente</w:t>
      </w:r>
      <w:r>
        <w:rPr>
          <w:rFonts w:ascii="Cambria" w:hAnsi="Cambria" w:cstheme="minorHAnsi"/>
          <w:spacing w:val="1"/>
        </w:rPr>
        <w:t xml:space="preserve"> </w:t>
      </w:r>
      <w:r>
        <w:rPr>
          <w:rFonts w:ascii="Cambria" w:hAnsi="Cambria" w:cstheme="minorHAnsi"/>
        </w:rPr>
        <w:t>precedidas</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divulgação</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aviso</w:t>
      </w:r>
      <w:r>
        <w:rPr>
          <w:rFonts w:ascii="Cambria" w:hAnsi="Cambria" w:cstheme="minorHAnsi"/>
          <w:spacing w:val="1"/>
        </w:rPr>
        <w:t xml:space="preserve"> </w:t>
      </w:r>
      <w:r>
        <w:rPr>
          <w:rFonts w:ascii="Cambria" w:hAnsi="Cambria" w:cstheme="minorHAnsi"/>
        </w:rPr>
        <w:t>em</w:t>
      </w:r>
      <w:r>
        <w:rPr>
          <w:rFonts w:ascii="Cambria" w:hAnsi="Cambria" w:cstheme="minorHAnsi"/>
          <w:spacing w:val="1"/>
        </w:rPr>
        <w:t xml:space="preserve"> </w:t>
      </w:r>
      <w:r>
        <w:rPr>
          <w:rFonts w:ascii="Cambria" w:hAnsi="Cambria" w:cstheme="minorHAnsi"/>
        </w:rPr>
        <w:t>sítio</w:t>
      </w:r>
      <w:r>
        <w:rPr>
          <w:rFonts w:ascii="Cambria" w:hAnsi="Cambria" w:cstheme="minorHAnsi"/>
          <w:spacing w:val="1"/>
        </w:rPr>
        <w:t xml:space="preserve"> </w:t>
      </w:r>
      <w:r>
        <w:rPr>
          <w:rFonts w:ascii="Cambria" w:hAnsi="Cambria" w:cstheme="minorHAnsi"/>
        </w:rPr>
        <w:t>eletrônico</w:t>
      </w:r>
      <w:r>
        <w:rPr>
          <w:rFonts w:ascii="Cambria" w:hAnsi="Cambria" w:cstheme="minorHAnsi"/>
          <w:spacing w:val="1"/>
        </w:rPr>
        <w:t xml:space="preserve"> </w:t>
      </w:r>
      <w:r>
        <w:rPr>
          <w:rFonts w:ascii="Cambria" w:hAnsi="Cambria" w:cstheme="minorHAnsi"/>
        </w:rPr>
        <w:t>oficial,</w:t>
      </w:r>
      <w:r>
        <w:rPr>
          <w:rFonts w:ascii="Cambria" w:hAnsi="Cambria" w:cstheme="minorHAnsi"/>
          <w:spacing w:val="1"/>
        </w:rPr>
        <w:t xml:space="preserve"> </w:t>
      </w:r>
      <w:r>
        <w:rPr>
          <w:rFonts w:ascii="Cambria" w:hAnsi="Cambria" w:cstheme="minorHAnsi"/>
        </w:rPr>
        <w:t>pelo</w:t>
      </w:r>
      <w:r>
        <w:rPr>
          <w:rFonts w:ascii="Cambria" w:hAnsi="Cambria" w:cstheme="minorHAnsi"/>
          <w:spacing w:val="1"/>
        </w:rPr>
        <w:t xml:space="preserve"> </w:t>
      </w:r>
      <w:r>
        <w:rPr>
          <w:rFonts w:ascii="Cambria" w:hAnsi="Cambria" w:cstheme="minorHAnsi"/>
        </w:rPr>
        <w:t>prazo</w:t>
      </w:r>
      <w:r>
        <w:rPr>
          <w:rFonts w:ascii="Cambria" w:hAnsi="Cambria" w:cstheme="minorHAnsi"/>
          <w:spacing w:val="1"/>
        </w:rPr>
        <w:t xml:space="preserve"> </w:t>
      </w:r>
      <w:r>
        <w:rPr>
          <w:rFonts w:ascii="Cambria" w:hAnsi="Cambria" w:cstheme="minorHAnsi"/>
        </w:rPr>
        <w:t>mínimo</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3</w:t>
      </w:r>
      <w:r>
        <w:rPr>
          <w:rFonts w:ascii="Cambria" w:hAnsi="Cambria" w:cstheme="minorHAnsi"/>
          <w:spacing w:val="1"/>
        </w:rPr>
        <w:t xml:space="preserve"> </w:t>
      </w:r>
      <w:r>
        <w:rPr>
          <w:rFonts w:ascii="Cambria" w:hAnsi="Cambria" w:cstheme="minorHAnsi"/>
        </w:rPr>
        <w:t>(três)</w:t>
      </w:r>
      <w:r>
        <w:rPr>
          <w:rFonts w:ascii="Cambria" w:hAnsi="Cambria" w:cstheme="minorHAnsi"/>
          <w:spacing w:val="1"/>
        </w:rPr>
        <w:t xml:space="preserve"> </w:t>
      </w:r>
      <w:r>
        <w:rPr>
          <w:rFonts w:ascii="Cambria" w:hAnsi="Cambria" w:cstheme="minorHAnsi"/>
        </w:rPr>
        <w:t>dias</w:t>
      </w:r>
      <w:r>
        <w:rPr>
          <w:rFonts w:ascii="Cambria" w:hAnsi="Cambria" w:cstheme="minorHAnsi"/>
          <w:spacing w:val="1"/>
        </w:rPr>
        <w:t xml:space="preserve"> </w:t>
      </w:r>
      <w:r>
        <w:rPr>
          <w:rFonts w:ascii="Cambria" w:hAnsi="Cambria" w:cstheme="minorHAnsi"/>
        </w:rPr>
        <w:t>úteis,</w:t>
      </w:r>
      <w:r>
        <w:rPr>
          <w:rFonts w:ascii="Cambria" w:hAnsi="Cambria" w:cstheme="minorHAnsi"/>
          <w:spacing w:val="1"/>
        </w:rPr>
        <w:t xml:space="preserve"> </w:t>
      </w:r>
      <w:r>
        <w:rPr>
          <w:rFonts w:ascii="Cambria" w:hAnsi="Cambria" w:cstheme="minorHAnsi"/>
        </w:rPr>
        <w:t>com</w:t>
      </w:r>
      <w:r>
        <w:rPr>
          <w:rFonts w:ascii="Cambria" w:hAnsi="Cambria" w:cstheme="minorHAnsi"/>
          <w:spacing w:val="1"/>
        </w:rPr>
        <w:t xml:space="preserve"> </w:t>
      </w:r>
      <w:r>
        <w:rPr>
          <w:rFonts w:ascii="Cambria" w:hAnsi="Cambria" w:cstheme="minorHAnsi"/>
        </w:rPr>
        <w:t>a</w:t>
      </w:r>
      <w:r>
        <w:rPr>
          <w:rFonts w:ascii="Cambria" w:hAnsi="Cambria" w:cstheme="minorHAnsi"/>
          <w:spacing w:val="1"/>
        </w:rPr>
        <w:t xml:space="preserve"> </w:t>
      </w:r>
      <w:r>
        <w:rPr>
          <w:rFonts w:ascii="Cambria" w:hAnsi="Cambria" w:cstheme="minorHAnsi"/>
        </w:rPr>
        <w:t>especificação do objeto pretendido e com a manifestação de interesse da</w:t>
      </w:r>
      <w:r>
        <w:rPr>
          <w:rFonts w:ascii="Cambria" w:hAnsi="Cambria" w:cstheme="minorHAnsi"/>
          <w:spacing w:val="1"/>
        </w:rPr>
        <w:t xml:space="preserve"> </w:t>
      </w:r>
      <w:r>
        <w:rPr>
          <w:rFonts w:ascii="Cambria" w:hAnsi="Cambria" w:cstheme="minorHAnsi"/>
        </w:rPr>
        <w:t>Administração</w:t>
      </w:r>
      <w:r>
        <w:rPr>
          <w:rFonts w:ascii="Cambria" w:hAnsi="Cambria" w:cstheme="minorHAnsi"/>
          <w:spacing w:val="1"/>
        </w:rPr>
        <w:t xml:space="preserve"> </w:t>
      </w:r>
      <w:r>
        <w:rPr>
          <w:rFonts w:ascii="Cambria" w:hAnsi="Cambria" w:cstheme="minorHAnsi"/>
        </w:rPr>
        <w:t>em</w:t>
      </w:r>
      <w:r>
        <w:rPr>
          <w:rFonts w:ascii="Cambria" w:hAnsi="Cambria" w:cstheme="minorHAnsi"/>
          <w:spacing w:val="1"/>
        </w:rPr>
        <w:t xml:space="preserve"> </w:t>
      </w:r>
      <w:r>
        <w:rPr>
          <w:rFonts w:ascii="Cambria" w:hAnsi="Cambria" w:cstheme="minorHAnsi"/>
        </w:rPr>
        <w:t>obter</w:t>
      </w:r>
      <w:r>
        <w:rPr>
          <w:rFonts w:ascii="Cambria" w:hAnsi="Cambria" w:cstheme="minorHAnsi"/>
          <w:spacing w:val="1"/>
        </w:rPr>
        <w:t xml:space="preserve"> </w:t>
      </w:r>
      <w:r>
        <w:rPr>
          <w:rFonts w:ascii="Cambria" w:hAnsi="Cambria" w:cstheme="minorHAnsi"/>
        </w:rPr>
        <w:t>propostas</w:t>
      </w:r>
      <w:r>
        <w:rPr>
          <w:rFonts w:ascii="Cambria" w:hAnsi="Cambria" w:cstheme="minorHAnsi"/>
          <w:spacing w:val="1"/>
        </w:rPr>
        <w:t xml:space="preserve"> </w:t>
      </w:r>
      <w:r>
        <w:rPr>
          <w:rFonts w:ascii="Cambria" w:hAnsi="Cambria" w:cstheme="minorHAnsi"/>
        </w:rPr>
        <w:t>adicionais</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eventuais</w:t>
      </w:r>
      <w:r>
        <w:rPr>
          <w:rFonts w:ascii="Cambria" w:hAnsi="Cambria" w:cstheme="minorHAnsi"/>
          <w:spacing w:val="1"/>
        </w:rPr>
        <w:t xml:space="preserve"> </w:t>
      </w:r>
      <w:r>
        <w:rPr>
          <w:rFonts w:ascii="Cambria" w:hAnsi="Cambria" w:cstheme="minorHAnsi"/>
        </w:rPr>
        <w:t>interessados,</w:t>
      </w:r>
      <w:r>
        <w:rPr>
          <w:rFonts w:ascii="Cambria" w:hAnsi="Cambria" w:cstheme="minorHAnsi"/>
          <w:spacing w:val="1"/>
        </w:rPr>
        <w:t xml:space="preserve"> </w:t>
      </w:r>
      <w:r>
        <w:rPr>
          <w:rFonts w:ascii="Cambria" w:hAnsi="Cambria" w:cstheme="minorHAnsi"/>
        </w:rPr>
        <w:t>devendo</w:t>
      </w:r>
      <w:r>
        <w:rPr>
          <w:rFonts w:ascii="Cambria" w:hAnsi="Cambria" w:cstheme="minorHAnsi"/>
          <w:spacing w:val="-1"/>
        </w:rPr>
        <w:t xml:space="preserve"> </w:t>
      </w:r>
      <w:r>
        <w:rPr>
          <w:rFonts w:ascii="Cambria" w:hAnsi="Cambria" w:cstheme="minorHAnsi"/>
        </w:rPr>
        <w:t>ser selecionada</w:t>
      </w:r>
      <w:r>
        <w:rPr>
          <w:rFonts w:ascii="Cambria" w:hAnsi="Cambria" w:cstheme="minorHAnsi"/>
          <w:spacing w:val="1"/>
        </w:rPr>
        <w:t xml:space="preserve"> </w:t>
      </w:r>
      <w:r>
        <w:rPr>
          <w:rFonts w:ascii="Cambria" w:hAnsi="Cambria" w:cstheme="minorHAnsi"/>
        </w:rPr>
        <w:t>a</w:t>
      </w:r>
      <w:r>
        <w:rPr>
          <w:rFonts w:ascii="Cambria" w:hAnsi="Cambria" w:cstheme="minorHAnsi"/>
          <w:spacing w:val="-1"/>
        </w:rPr>
        <w:t xml:space="preserve"> </w:t>
      </w:r>
      <w:r>
        <w:rPr>
          <w:rFonts w:ascii="Cambria" w:hAnsi="Cambria" w:cstheme="minorHAnsi"/>
        </w:rPr>
        <w:t>proposta mais vantajosa.</w:t>
      </w:r>
    </w:p>
    <w:p>
      <w:pPr>
        <w:pStyle w:val="Corpodetexto"/>
        <w:jc w:val="both"/>
        <w:rPr>
          <w:rFonts w:ascii="Cambria" w:hAnsi="Cambria" w:cstheme="minorHAnsi"/>
        </w:rPr>
      </w:pPr>
    </w:p>
    <w:p>
      <w:pPr>
        <w:pStyle w:val="PargrafodaLista"/>
        <w:tabs>
          <w:tab w:val="left" w:pos="2010"/>
        </w:tabs>
        <w:spacing w:before="1"/>
        <w:ind w:left="0" w:right="3"/>
        <w:rPr>
          <w:rFonts w:ascii="Cambria" w:hAnsi="Cambria" w:cstheme="minorHAnsi"/>
          <w:sz w:val="24"/>
          <w:szCs w:val="24"/>
        </w:rPr>
      </w:pPr>
      <w:r>
        <w:rPr>
          <w:rFonts w:ascii="Cambria" w:hAnsi="Cambria" w:cstheme="minorHAnsi"/>
          <w:sz w:val="24"/>
          <w:szCs w:val="24"/>
        </w:rPr>
        <w:t>Desta feita, a rigor, as compras, serviços, obras, alienações e locações realizadas no</w:t>
      </w:r>
      <w:r>
        <w:rPr>
          <w:rFonts w:ascii="Cambria" w:hAnsi="Cambria" w:cstheme="minorHAnsi"/>
          <w:spacing w:val="1"/>
          <w:sz w:val="24"/>
          <w:szCs w:val="24"/>
        </w:rPr>
        <w:t xml:space="preserve"> </w:t>
      </w:r>
      <w:r>
        <w:rPr>
          <w:rFonts w:ascii="Cambria" w:hAnsi="Cambria" w:cstheme="minorHAnsi"/>
          <w:sz w:val="24"/>
          <w:szCs w:val="24"/>
        </w:rPr>
        <w:t>âmbito</w:t>
      </w:r>
      <w:r>
        <w:rPr>
          <w:rFonts w:ascii="Cambria" w:hAnsi="Cambria" w:cstheme="minorHAnsi"/>
          <w:spacing w:val="1"/>
          <w:sz w:val="24"/>
          <w:szCs w:val="24"/>
        </w:rPr>
        <w:t xml:space="preserve"> </w:t>
      </w:r>
      <w:r>
        <w:rPr>
          <w:rFonts w:ascii="Cambria" w:hAnsi="Cambria" w:cstheme="minorHAnsi"/>
          <w:sz w:val="24"/>
          <w:szCs w:val="24"/>
        </w:rPr>
        <w:t>da</w:t>
      </w:r>
      <w:r>
        <w:rPr>
          <w:rFonts w:ascii="Cambria" w:hAnsi="Cambria" w:cstheme="minorHAnsi"/>
          <w:spacing w:val="1"/>
          <w:sz w:val="24"/>
          <w:szCs w:val="24"/>
        </w:rPr>
        <w:t xml:space="preserve"> </w:t>
      </w:r>
      <w:r>
        <w:rPr>
          <w:rFonts w:ascii="Cambria" w:hAnsi="Cambria" w:cstheme="minorHAnsi"/>
          <w:sz w:val="24"/>
          <w:szCs w:val="24"/>
        </w:rPr>
        <w:t>Administração</w:t>
      </w:r>
      <w:r>
        <w:rPr>
          <w:rFonts w:ascii="Cambria" w:hAnsi="Cambria" w:cstheme="minorHAnsi"/>
          <w:spacing w:val="1"/>
          <w:sz w:val="24"/>
          <w:szCs w:val="24"/>
        </w:rPr>
        <w:t xml:space="preserve"> </w:t>
      </w:r>
      <w:r>
        <w:rPr>
          <w:rFonts w:ascii="Cambria" w:hAnsi="Cambria" w:cstheme="minorHAnsi"/>
          <w:sz w:val="24"/>
          <w:szCs w:val="24"/>
        </w:rPr>
        <w:t>Pública</w:t>
      </w:r>
      <w:r>
        <w:rPr>
          <w:rFonts w:ascii="Cambria" w:hAnsi="Cambria" w:cstheme="minorHAnsi"/>
          <w:spacing w:val="1"/>
          <w:sz w:val="24"/>
          <w:szCs w:val="24"/>
        </w:rPr>
        <w:t xml:space="preserve"> </w:t>
      </w:r>
      <w:r>
        <w:rPr>
          <w:rFonts w:ascii="Cambria" w:hAnsi="Cambria" w:cstheme="minorHAnsi"/>
          <w:sz w:val="24"/>
          <w:szCs w:val="24"/>
        </w:rPr>
        <w:t>Brasileira</w:t>
      </w:r>
      <w:r>
        <w:rPr>
          <w:rFonts w:ascii="Cambria" w:hAnsi="Cambria" w:cstheme="minorHAnsi"/>
          <w:spacing w:val="1"/>
          <w:sz w:val="24"/>
          <w:szCs w:val="24"/>
        </w:rPr>
        <w:t xml:space="preserve"> </w:t>
      </w:r>
      <w:r>
        <w:rPr>
          <w:rFonts w:ascii="Cambria" w:hAnsi="Cambria" w:cstheme="minorHAnsi"/>
          <w:sz w:val="24"/>
          <w:szCs w:val="24"/>
        </w:rPr>
        <w:t>serão</w:t>
      </w:r>
      <w:r>
        <w:rPr>
          <w:rFonts w:ascii="Cambria" w:hAnsi="Cambria" w:cstheme="minorHAnsi"/>
          <w:spacing w:val="1"/>
          <w:sz w:val="24"/>
          <w:szCs w:val="24"/>
        </w:rPr>
        <w:t xml:space="preserve"> </w:t>
      </w:r>
      <w:r>
        <w:rPr>
          <w:rFonts w:ascii="Cambria" w:hAnsi="Cambria" w:cstheme="minorHAnsi"/>
          <w:sz w:val="24"/>
          <w:szCs w:val="24"/>
        </w:rPr>
        <w:t>precedidos</w:t>
      </w:r>
      <w:r>
        <w:rPr>
          <w:rFonts w:ascii="Cambria" w:hAnsi="Cambria" w:cstheme="minorHAnsi"/>
          <w:spacing w:val="1"/>
          <w:sz w:val="24"/>
          <w:szCs w:val="24"/>
        </w:rPr>
        <w:t xml:space="preserve"> </w:t>
      </w:r>
      <w:r>
        <w:rPr>
          <w:rFonts w:ascii="Cambria" w:hAnsi="Cambria" w:cstheme="minorHAnsi"/>
          <w:sz w:val="24"/>
          <w:szCs w:val="24"/>
        </w:rPr>
        <w:t>de</w:t>
      </w:r>
      <w:r>
        <w:rPr>
          <w:rFonts w:ascii="Cambria" w:hAnsi="Cambria" w:cstheme="minorHAnsi"/>
          <w:spacing w:val="1"/>
          <w:sz w:val="24"/>
          <w:szCs w:val="24"/>
        </w:rPr>
        <w:t xml:space="preserve"> </w:t>
      </w:r>
      <w:r>
        <w:rPr>
          <w:rFonts w:ascii="Cambria" w:hAnsi="Cambria" w:cstheme="minorHAnsi"/>
          <w:sz w:val="24"/>
          <w:szCs w:val="24"/>
        </w:rPr>
        <w:t>processo</w:t>
      </w:r>
      <w:r>
        <w:rPr>
          <w:rFonts w:ascii="Cambria" w:hAnsi="Cambria" w:cstheme="minorHAnsi"/>
          <w:spacing w:val="60"/>
          <w:sz w:val="24"/>
          <w:szCs w:val="24"/>
        </w:rPr>
        <w:t xml:space="preserve"> </w:t>
      </w:r>
      <w:r>
        <w:rPr>
          <w:rFonts w:ascii="Cambria" w:hAnsi="Cambria" w:cstheme="minorHAnsi"/>
          <w:sz w:val="24"/>
          <w:szCs w:val="24"/>
        </w:rPr>
        <w:t>licitatório,</w:t>
      </w:r>
      <w:r>
        <w:rPr>
          <w:rFonts w:ascii="Cambria" w:hAnsi="Cambria" w:cstheme="minorHAnsi"/>
          <w:spacing w:val="1"/>
          <w:sz w:val="24"/>
          <w:szCs w:val="24"/>
        </w:rPr>
        <w:t xml:space="preserve"> </w:t>
      </w:r>
      <w:r>
        <w:rPr>
          <w:rFonts w:ascii="Cambria" w:hAnsi="Cambria" w:cstheme="minorHAnsi"/>
          <w:sz w:val="24"/>
          <w:szCs w:val="24"/>
        </w:rPr>
        <w:t>conforme</w:t>
      </w:r>
      <w:r>
        <w:rPr>
          <w:rFonts w:ascii="Cambria" w:hAnsi="Cambria" w:cstheme="minorHAnsi"/>
          <w:spacing w:val="-1"/>
          <w:sz w:val="24"/>
          <w:szCs w:val="24"/>
        </w:rPr>
        <w:t xml:space="preserve"> </w:t>
      </w:r>
      <w:r>
        <w:rPr>
          <w:rFonts w:ascii="Cambria" w:hAnsi="Cambria" w:cstheme="minorHAnsi"/>
          <w:sz w:val="24"/>
          <w:szCs w:val="24"/>
        </w:rPr>
        <w:t>fixa</w:t>
      </w:r>
      <w:r>
        <w:rPr>
          <w:rFonts w:ascii="Cambria" w:hAnsi="Cambria" w:cstheme="minorHAnsi"/>
          <w:spacing w:val="-1"/>
          <w:sz w:val="24"/>
          <w:szCs w:val="24"/>
        </w:rPr>
        <w:t xml:space="preserve"> </w:t>
      </w:r>
      <w:r>
        <w:rPr>
          <w:rFonts w:ascii="Cambria" w:hAnsi="Cambria" w:cstheme="minorHAnsi"/>
          <w:sz w:val="24"/>
          <w:szCs w:val="24"/>
        </w:rPr>
        <w:t>o inciso XXI</w:t>
      </w:r>
      <w:r>
        <w:rPr>
          <w:rFonts w:ascii="Cambria" w:hAnsi="Cambria" w:cstheme="minorHAnsi"/>
          <w:spacing w:val="-4"/>
          <w:sz w:val="24"/>
          <w:szCs w:val="24"/>
        </w:rPr>
        <w:t xml:space="preserve"> </w:t>
      </w:r>
      <w:r>
        <w:rPr>
          <w:rFonts w:ascii="Cambria" w:hAnsi="Cambria" w:cstheme="minorHAnsi"/>
          <w:sz w:val="24"/>
          <w:szCs w:val="24"/>
        </w:rPr>
        <w:t>do art. 37 da</w:t>
      </w:r>
      <w:r>
        <w:rPr>
          <w:rFonts w:ascii="Cambria" w:hAnsi="Cambria" w:cstheme="minorHAnsi"/>
          <w:spacing w:val="-3"/>
          <w:sz w:val="24"/>
          <w:szCs w:val="24"/>
        </w:rPr>
        <w:t xml:space="preserve"> </w:t>
      </w:r>
      <w:r>
        <w:rPr>
          <w:rFonts w:ascii="Cambria" w:hAnsi="Cambria" w:cstheme="minorHAnsi"/>
          <w:sz w:val="24"/>
          <w:szCs w:val="24"/>
        </w:rPr>
        <w:t>Constituição Federal de 1988.</w:t>
      </w:r>
    </w:p>
    <w:p>
      <w:pPr>
        <w:pStyle w:val="Corpodetexto"/>
        <w:jc w:val="both"/>
        <w:rPr>
          <w:rFonts w:ascii="Cambria" w:hAnsi="Cambria" w:cstheme="minorHAnsi"/>
        </w:rPr>
      </w:pPr>
    </w:p>
    <w:p>
      <w:pPr>
        <w:tabs>
          <w:tab w:val="left" w:pos="1962"/>
        </w:tabs>
        <w:jc w:val="both"/>
        <w:rPr>
          <w:rFonts w:ascii="Cambria" w:hAnsi="Cambria" w:cstheme="minorHAnsi"/>
          <w:sz w:val="24"/>
          <w:szCs w:val="24"/>
        </w:rPr>
      </w:pPr>
      <w:r>
        <w:rPr>
          <w:rFonts w:ascii="Cambria" w:hAnsi="Cambria" w:cstheme="minorHAnsi"/>
          <w:sz w:val="24"/>
          <w:szCs w:val="24"/>
        </w:rPr>
        <w:lastRenderedPageBreak/>
        <w:t>Nesse</w:t>
      </w:r>
      <w:r>
        <w:rPr>
          <w:rFonts w:ascii="Cambria" w:hAnsi="Cambria" w:cstheme="minorHAnsi"/>
          <w:spacing w:val="-1"/>
          <w:sz w:val="24"/>
          <w:szCs w:val="24"/>
        </w:rPr>
        <w:t xml:space="preserve"> </w:t>
      </w:r>
      <w:r>
        <w:rPr>
          <w:rFonts w:ascii="Cambria" w:hAnsi="Cambria" w:cstheme="minorHAnsi"/>
          <w:sz w:val="24"/>
          <w:szCs w:val="24"/>
        </w:rPr>
        <w:t>sentido</w:t>
      </w:r>
      <w:r>
        <w:rPr>
          <w:rFonts w:ascii="Cambria" w:hAnsi="Cambria" w:cstheme="minorHAnsi"/>
          <w:spacing w:val="-1"/>
          <w:sz w:val="24"/>
          <w:szCs w:val="24"/>
        </w:rPr>
        <w:t xml:space="preserve"> </w:t>
      </w:r>
      <w:r>
        <w:rPr>
          <w:rFonts w:ascii="Cambria" w:hAnsi="Cambria" w:cstheme="minorHAnsi"/>
          <w:sz w:val="24"/>
          <w:szCs w:val="24"/>
        </w:rPr>
        <w:t>Niebuhr</w:t>
      </w:r>
      <w:r>
        <w:rPr>
          <w:rFonts w:ascii="Cambria" w:hAnsi="Cambria" w:cstheme="minorHAnsi"/>
          <w:spacing w:val="-1"/>
          <w:sz w:val="24"/>
          <w:szCs w:val="24"/>
        </w:rPr>
        <w:t xml:space="preserve"> </w:t>
      </w:r>
      <w:r>
        <w:rPr>
          <w:rFonts w:ascii="Cambria" w:hAnsi="Cambria" w:cstheme="minorHAnsi"/>
          <w:sz w:val="24"/>
          <w:szCs w:val="24"/>
        </w:rPr>
        <w:t>(2015,</w:t>
      </w:r>
      <w:r>
        <w:rPr>
          <w:rFonts w:ascii="Cambria" w:hAnsi="Cambria" w:cstheme="minorHAnsi"/>
          <w:spacing w:val="-1"/>
          <w:sz w:val="24"/>
          <w:szCs w:val="24"/>
        </w:rPr>
        <w:t xml:space="preserve"> </w:t>
      </w:r>
      <w:r>
        <w:rPr>
          <w:rFonts w:ascii="Cambria" w:hAnsi="Cambria" w:cstheme="minorHAnsi"/>
          <w:sz w:val="24"/>
          <w:szCs w:val="24"/>
        </w:rPr>
        <w:t>p.</w:t>
      </w:r>
      <w:r>
        <w:rPr>
          <w:rFonts w:ascii="Cambria" w:hAnsi="Cambria" w:cstheme="minorHAnsi"/>
          <w:spacing w:val="-1"/>
          <w:sz w:val="24"/>
          <w:szCs w:val="24"/>
        </w:rPr>
        <w:t xml:space="preserve"> </w:t>
      </w:r>
      <w:r>
        <w:rPr>
          <w:rFonts w:ascii="Cambria" w:hAnsi="Cambria" w:cstheme="minorHAnsi"/>
          <w:sz w:val="24"/>
          <w:szCs w:val="24"/>
        </w:rPr>
        <w:t>123):</w:t>
      </w:r>
    </w:p>
    <w:p>
      <w:pPr>
        <w:pStyle w:val="Corpodetexto"/>
        <w:jc w:val="both"/>
        <w:rPr>
          <w:rFonts w:ascii="Cambria" w:hAnsi="Cambria" w:cstheme="minorHAnsi"/>
        </w:rPr>
      </w:pPr>
    </w:p>
    <w:p>
      <w:pPr>
        <w:pStyle w:val="Corpodetexto"/>
        <w:ind w:left="3243" w:right="3"/>
        <w:jc w:val="both"/>
        <w:rPr>
          <w:rFonts w:ascii="Cambria" w:hAnsi="Cambria" w:cstheme="minorHAnsi"/>
        </w:rPr>
      </w:pPr>
      <w:r>
        <w:rPr>
          <w:rFonts w:ascii="Cambria" w:hAnsi="Cambria" w:cstheme="minorHAnsi"/>
        </w:rPr>
        <w:t>[...] a licitação pública é obrigatória em tributo aos princípios regentes da</w:t>
      </w:r>
      <w:r>
        <w:rPr>
          <w:rFonts w:ascii="Cambria" w:hAnsi="Cambria" w:cstheme="minorHAnsi"/>
          <w:spacing w:val="1"/>
        </w:rPr>
        <w:t xml:space="preserve"> </w:t>
      </w:r>
      <w:r>
        <w:rPr>
          <w:rFonts w:ascii="Cambria" w:hAnsi="Cambria" w:cstheme="minorHAnsi"/>
        </w:rPr>
        <w:t>Administração</w:t>
      </w:r>
      <w:r>
        <w:rPr>
          <w:rFonts w:ascii="Cambria" w:hAnsi="Cambria" w:cstheme="minorHAnsi"/>
          <w:spacing w:val="1"/>
        </w:rPr>
        <w:t xml:space="preserve"> </w:t>
      </w:r>
      <w:r>
        <w:rPr>
          <w:rFonts w:ascii="Cambria" w:hAnsi="Cambria" w:cstheme="minorHAnsi"/>
        </w:rPr>
        <w:t>Pública,</w:t>
      </w:r>
      <w:r>
        <w:rPr>
          <w:rFonts w:ascii="Cambria" w:hAnsi="Cambria" w:cstheme="minorHAnsi"/>
          <w:spacing w:val="1"/>
        </w:rPr>
        <w:t xml:space="preserve"> </w:t>
      </w:r>
      <w:r>
        <w:rPr>
          <w:rFonts w:ascii="Cambria" w:hAnsi="Cambria" w:cstheme="minorHAnsi"/>
        </w:rPr>
        <w:t>que</w:t>
      </w:r>
      <w:r>
        <w:rPr>
          <w:rFonts w:ascii="Cambria" w:hAnsi="Cambria" w:cstheme="minorHAnsi"/>
          <w:spacing w:val="1"/>
        </w:rPr>
        <w:t xml:space="preserve"> </w:t>
      </w:r>
      <w:r>
        <w:rPr>
          <w:rFonts w:ascii="Cambria" w:hAnsi="Cambria" w:cstheme="minorHAnsi"/>
        </w:rPr>
        <w:t>visam</w:t>
      </w:r>
      <w:r>
        <w:rPr>
          <w:rFonts w:ascii="Cambria" w:hAnsi="Cambria" w:cstheme="minorHAnsi"/>
          <w:spacing w:val="1"/>
        </w:rPr>
        <w:t xml:space="preserve"> </w:t>
      </w:r>
      <w:r>
        <w:rPr>
          <w:rFonts w:ascii="Cambria" w:hAnsi="Cambria" w:cstheme="minorHAnsi"/>
        </w:rPr>
        <w:t>proteger</w:t>
      </w:r>
      <w:r>
        <w:rPr>
          <w:rFonts w:ascii="Cambria" w:hAnsi="Cambria" w:cstheme="minorHAnsi"/>
          <w:spacing w:val="1"/>
        </w:rPr>
        <w:t xml:space="preserve"> </w:t>
      </w:r>
      <w:r>
        <w:rPr>
          <w:rFonts w:ascii="Cambria" w:hAnsi="Cambria" w:cstheme="minorHAnsi"/>
        </w:rPr>
        <w:t>o</w:t>
      </w:r>
      <w:r>
        <w:rPr>
          <w:rFonts w:ascii="Cambria" w:hAnsi="Cambria" w:cstheme="minorHAnsi"/>
          <w:spacing w:val="1"/>
        </w:rPr>
        <w:t xml:space="preserve"> </w:t>
      </w:r>
      <w:r>
        <w:rPr>
          <w:rFonts w:ascii="Cambria" w:hAnsi="Cambria" w:cstheme="minorHAnsi"/>
        </w:rPr>
        <w:t>interesse</w:t>
      </w:r>
      <w:r>
        <w:rPr>
          <w:rFonts w:ascii="Cambria" w:hAnsi="Cambria" w:cstheme="minorHAnsi"/>
          <w:spacing w:val="1"/>
        </w:rPr>
        <w:t xml:space="preserve"> </w:t>
      </w:r>
      <w:r>
        <w:rPr>
          <w:rFonts w:ascii="Cambria" w:hAnsi="Cambria" w:cstheme="minorHAnsi"/>
        </w:rPr>
        <w:t>público</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atos</w:t>
      </w:r>
      <w:r>
        <w:rPr>
          <w:rFonts w:ascii="Cambria" w:hAnsi="Cambria" w:cstheme="minorHAnsi"/>
          <w:spacing w:val="1"/>
        </w:rPr>
        <w:t xml:space="preserve"> </w:t>
      </w:r>
      <w:r>
        <w:rPr>
          <w:rFonts w:ascii="Cambria" w:hAnsi="Cambria" w:cstheme="minorHAnsi"/>
        </w:rPr>
        <w:t>imorais, marcados pela pessoalidade e,</w:t>
      </w:r>
      <w:r>
        <w:rPr>
          <w:rFonts w:ascii="Cambria" w:hAnsi="Cambria" w:cstheme="minorHAnsi"/>
          <w:spacing w:val="1"/>
        </w:rPr>
        <w:t xml:space="preserve"> </w:t>
      </w:r>
      <w:r>
        <w:rPr>
          <w:rFonts w:ascii="Cambria" w:hAnsi="Cambria" w:cstheme="minorHAnsi"/>
        </w:rPr>
        <w:t>com destaque, que imputem aos</w:t>
      </w:r>
      <w:r>
        <w:rPr>
          <w:rFonts w:ascii="Cambria" w:hAnsi="Cambria" w:cstheme="minorHAnsi"/>
          <w:spacing w:val="1"/>
        </w:rPr>
        <w:t xml:space="preserve"> </w:t>
      </w:r>
      <w:r>
        <w:rPr>
          <w:rFonts w:ascii="Cambria" w:hAnsi="Cambria" w:cstheme="minorHAnsi"/>
        </w:rPr>
        <w:t>membros</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coletividade</w:t>
      </w:r>
      <w:r>
        <w:rPr>
          <w:rFonts w:ascii="Cambria" w:hAnsi="Cambria" w:cstheme="minorHAnsi"/>
          <w:spacing w:val="1"/>
        </w:rPr>
        <w:t xml:space="preserve"> </w:t>
      </w:r>
      <w:r>
        <w:rPr>
          <w:rFonts w:ascii="Cambria" w:hAnsi="Cambria" w:cstheme="minorHAnsi"/>
        </w:rPr>
        <w:t>tratamento</w:t>
      </w:r>
      <w:r>
        <w:rPr>
          <w:rFonts w:ascii="Cambria" w:hAnsi="Cambria" w:cstheme="minorHAnsi"/>
          <w:spacing w:val="1"/>
        </w:rPr>
        <w:t xml:space="preserve"> </w:t>
      </w:r>
      <w:r>
        <w:rPr>
          <w:rFonts w:ascii="Cambria" w:hAnsi="Cambria" w:cstheme="minorHAnsi"/>
        </w:rPr>
        <w:t>discriminatório</w:t>
      </w:r>
      <w:r>
        <w:rPr>
          <w:rFonts w:ascii="Cambria" w:hAnsi="Cambria" w:cstheme="minorHAnsi"/>
          <w:spacing w:val="1"/>
        </w:rPr>
        <w:t xml:space="preserve"> </w:t>
      </w:r>
      <w:r>
        <w:rPr>
          <w:rFonts w:ascii="Cambria" w:hAnsi="Cambria" w:cstheme="minorHAnsi"/>
        </w:rPr>
        <w:t>apartado</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razoabilidade.</w:t>
      </w:r>
      <w:r>
        <w:rPr>
          <w:rFonts w:ascii="Cambria" w:hAnsi="Cambria" w:cstheme="minorHAnsi"/>
          <w:spacing w:val="-1"/>
        </w:rPr>
        <w:t xml:space="preserve"> </w:t>
      </w:r>
      <w:r>
        <w:rPr>
          <w:rFonts w:ascii="Cambria" w:hAnsi="Cambria" w:cstheme="minorHAnsi"/>
        </w:rPr>
        <w:t>[...].</w:t>
      </w:r>
    </w:p>
    <w:p>
      <w:pPr>
        <w:pStyle w:val="Corpodetexto"/>
        <w:spacing w:before="2"/>
        <w:jc w:val="both"/>
        <w:rPr>
          <w:rFonts w:ascii="Cambria" w:hAnsi="Cambria" w:cstheme="minorHAnsi"/>
        </w:rPr>
      </w:pPr>
    </w:p>
    <w:p>
      <w:pPr>
        <w:pStyle w:val="PargrafodaLista"/>
        <w:tabs>
          <w:tab w:val="left" w:pos="2250"/>
        </w:tabs>
        <w:spacing w:before="90"/>
        <w:ind w:left="0" w:right="3"/>
        <w:rPr>
          <w:rFonts w:ascii="Cambria" w:hAnsi="Cambria" w:cstheme="minorHAnsi"/>
          <w:sz w:val="24"/>
          <w:szCs w:val="24"/>
        </w:rPr>
      </w:pPr>
      <w:r>
        <w:rPr>
          <w:rFonts w:ascii="Cambria" w:hAnsi="Cambria" w:cstheme="minorHAnsi"/>
          <w:sz w:val="24"/>
          <w:szCs w:val="24"/>
        </w:rPr>
        <w:t>Analisando</w:t>
      </w:r>
      <w:r>
        <w:rPr>
          <w:rFonts w:ascii="Cambria" w:hAnsi="Cambria" w:cstheme="minorHAnsi"/>
          <w:spacing w:val="1"/>
          <w:sz w:val="24"/>
          <w:szCs w:val="24"/>
        </w:rPr>
        <w:t xml:space="preserve"> </w:t>
      </w:r>
      <w:r>
        <w:rPr>
          <w:rFonts w:ascii="Cambria" w:hAnsi="Cambria" w:cstheme="minorHAnsi"/>
          <w:sz w:val="24"/>
          <w:szCs w:val="24"/>
        </w:rPr>
        <w:t>o</w:t>
      </w:r>
      <w:r>
        <w:rPr>
          <w:rFonts w:ascii="Cambria" w:hAnsi="Cambria" w:cstheme="minorHAnsi"/>
          <w:spacing w:val="1"/>
          <w:sz w:val="24"/>
          <w:szCs w:val="24"/>
        </w:rPr>
        <w:t xml:space="preserve"> </w:t>
      </w:r>
      <w:r>
        <w:rPr>
          <w:rFonts w:ascii="Cambria" w:hAnsi="Cambria" w:cstheme="minorHAnsi"/>
          <w:sz w:val="24"/>
          <w:szCs w:val="24"/>
        </w:rPr>
        <w:t>tema</w:t>
      </w:r>
      <w:r>
        <w:rPr>
          <w:rFonts w:ascii="Cambria" w:hAnsi="Cambria" w:cstheme="minorHAnsi"/>
          <w:spacing w:val="1"/>
          <w:sz w:val="24"/>
          <w:szCs w:val="24"/>
        </w:rPr>
        <w:t xml:space="preserve"> </w:t>
      </w:r>
      <w:r>
        <w:rPr>
          <w:rFonts w:ascii="Cambria" w:hAnsi="Cambria" w:cstheme="minorHAnsi"/>
          <w:sz w:val="24"/>
          <w:szCs w:val="24"/>
        </w:rPr>
        <w:t>a</w:t>
      </w:r>
      <w:r>
        <w:rPr>
          <w:rFonts w:ascii="Cambria" w:hAnsi="Cambria" w:cstheme="minorHAnsi"/>
          <w:spacing w:val="1"/>
          <w:sz w:val="24"/>
          <w:szCs w:val="24"/>
        </w:rPr>
        <w:t xml:space="preserve"> </w:t>
      </w:r>
      <w:r>
        <w:rPr>
          <w:rFonts w:ascii="Cambria" w:hAnsi="Cambria" w:cstheme="minorHAnsi"/>
          <w:sz w:val="24"/>
          <w:szCs w:val="24"/>
        </w:rPr>
        <w:t>doutrina</w:t>
      </w:r>
      <w:r>
        <w:rPr>
          <w:rFonts w:ascii="Cambria" w:hAnsi="Cambria" w:cstheme="minorHAnsi"/>
          <w:spacing w:val="1"/>
          <w:sz w:val="24"/>
          <w:szCs w:val="24"/>
        </w:rPr>
        <w:t xml:space="preserve"> </w:t>
      </w:r>
      <w:r>
        <w:rPr>
          <w:rFonts w:ascii="Cambria" w:hAnsi="Cambria" w:cstheme="minorHAnsi"/>
          <w:sz w:val="24"/>
          <w:szCs w:val="24"/>
        </w:rPr>
        <w:t>pátria</w:t>
      </w:r>
      <w:r>
        <w:rPr>
          <w:rFonts w:ascii="Cambria" w:hAnsi="Cambria" w:cstheme="minorHAnsi"/>
          <w:spacing w:val="1"/>
          <w:sz w:val="24"/>
          <w:szCs w:val="24"/>
        </w:rPr>
        <w:t xml:space="preserve"> </w:t>
      </w:r>
      <w:r>
        <w:rPr>
          <w:rFonts w:ascii="Cambria" w:hAnsi="Cambria" w:cstheme="minorHAnsi"/>
          <w:sz w:val="24"/>
          <w:szCs w:val="24"/>
        </w:rPr>
        <w:t>manifesta-se</w:t>
      </w:r>
      <w:r>
        <w:rPr>
          <w:rFonts w:ascii="Cambria" w:hAnsi="Cambria" w:cstheme="minorHAnsi"/>
          <w:spacing w:val="1"/>
          <w:sz w:val="24"/>
          <w:szCs w:val="24"/>
        </w:rPr>
        <w:t xml:space="preserve"> </w:t>
      </w:r>
      <w:r>
        <w:rPr>
          <w:rFonts w:ascii="Cambria" w:hAnsi="Cambria" w:cstheme="minorHAnsi"/>
          <w:sz w:val="24"/>
          <w:szCs w:val="24"/>
        </w:rPr>
        <w:t>no</w:t>
      </w:r>
      <w:r>
        <w:rPr>
          <w:rFonts w:ascii="Cambria" w:hAnsi="Cambria" w:cstheme="minorHAnsi"/>
          <w:spacing w:val="1"/>
          <w:sz w:val="24"/>
          <w:szCs w:val="24"/>
        </w:rPr>
        <w:t xml:space="preserve"> </w:t>
      </w:r>
      <w:r>
        <w:rPr>
          <w:rFonts w:ascii="Cambria" w:hAnsi="Cambria" w:cstheme="minorHAnsi"/>
          <w:sz w:val="24"/>
          <w:szCs w:val="24"/>
        </w:rPr>
        <w:t>mesmo</w:t>
      </w:r>
      <w:r>
        <w:rPr>
          <w:rFonts w:ascii="Cambria" w:hAnsi="Cambria" w:cstheme="minorHAnsi"/>
          <w:spacing w:val="1"/>
          <w:sz w:val="24"/>
          <w:szCs w:val="24"/>
        </w:rPr>
        <w:t xml:space="preserve"> </w:t>
      </w:r>
      <w:r>
        <w:rPr>
          <w:rFonts w:ascii="Cambria" w:hAnsi="Cambria" w:cstheme="minorHAnsi"/>
          <w:sz w:val="24"/>
          <w:szCs w:val="24"/>
        </w:rPr>
        <w:t>sentido,</w:t>
      </w:r>
      <w:r>
        <w:rPr>
          <w:rFonts w:ascii="Cambria" w:hAnsi="Cambria" w:cstheme="minorHAnsi"/>
          <w:spacing w:val="1"/>
          <w:sz w:val="24"/>
          <w:szCs w:val="24"/>
        </w:rPr>
        <w:t xml:space="preserve"> </w:t>
      </w:r>
      <w:r>
        <w:rPr>
          <w:rFonts w:ascii="Cambria" w:hAnsi="Cambria" w:cstheme="minorHAnsi"/>
          <w:sz w:val="24"/>
          <w:szCs w:val="24"/>
        </w:rPr>
        <w:t>conforme</w:t>
      </w:r>
      <w:r>
        <w:rPr>
          <w:rFonts w:ascii="Cambria" w:hAnsi="Cambria" w:cstheme="minorHAnsi"/>
          <w:spacing w:val="1"/>
          <w:sz w:val="24"/>
          <w:szCs w:val="24"/>
        </w:rPr>
        <w:t xml:space="preserve"> </w:t>
      </w:r>
      <w:r>
        <w:rPr>
          <w:rFonts w:ascii="Cambria" w:hAnsi="Cambria" w:cstheme="minorHAnsi"/>
          <w:sz w:val="24"/>
          <w:szCs w:val="24"/>
        </w:rPr>
        <w:t>transcrição</w:t>
      </w:r>
      <w:r>
        <w:rPr>
          <w:rFonts w:ascii="Cambria" w:hAnsi="Cambria" w:cstheme="minorHAnsi"/>
          <w:spacing w:val="-1"/>
          <w:sz w:val="24"/>
          <w:szCs w:val="24"/>
        </w:rPr>
        <w:t xml:space="preserve"> </w:t>
      </w:r>
      <w:r>
        <w:rPr>
          <w:rFonts w:ascii="Cambria" w:hAnsi="Cambria" w:cstheme="minorHAnsi"/>
          <w:sz w:val="24"/>
          <w:szCs w:val="24"/>
        </w:rPr>
        <w:t>a</w:t>
      </w:r>
      <w:r>
        <w:rPr>
          <w:rFonts w:ascii="Cambria" w:hAnsi="Cambria" w:cstheme="minorHAnsi"/>
          <w:spacing w:val="-1"/>
          <w:sz w:val="24"/>
          <w:szCs w:val="24"/>
        </w:rPr>
        <w:t xml:space="preserve"> </w:t>
      </w:r>
      <w:r>
        <w:rPr>
          <w:rFonts w:ascii="Cambria" w:hAnsi="Cambria" w:cstheme="minorHAnsi"/>
          <w:sz w:val="24"/>
          <w:szCs w:val="24"/>
        </w:rPr>
        <w:t>seguir:</w:t>
      </w:r>
    </w:p>
    <w:p>
      <w:pPr>
        <w:pStyle w:val="Corpodetexto"/>
        <w:ind w:left="3243" w:right="3"/>
        <w:jc w:val="both"/>
        <w:rPr>
          <w:rFonts w:ascii="Cambria" w:hAnsi="Cambria" w:cstheme="minorHAnsi"/>
        </w:rPr>
      </w:pPr>
      <w:r>
        <w:rPr>
          <w:rFonts w:ascii="Cambria" w:hAnsi="Cambria" w:cstheme="minorHAnsi"/>
        </w:rPr>
        <w:t>O fato é que, de modo muito claro, a regra é a obrigatoriedade de licitação</w:t>
      </w:r>
      <w:r>
        <w:rPr>
          <w:rFonts w:ascii="Cambria" w:hAnsi="Cambria" w:cstheme="minorHAnsi"/>
          <w:spacing w:val="1"/>
        </w:rPr>
        <w:t xml:space="preserve"> </w:t>
      </w:r>
      <w:r>
        <w:rPr>
          <w:rFonts w:ascii="Cambria" w:hAnsi="Cambria" w:cstheme="minorHAnsi"/>
        </w:rPr>
        <w:t>pública, e a exceção se refere aos casos especificados pela legislação, que,</w:t>
      </w:r>
      <w:r>
        <w:rPr>
          <w:rFonts w:ascii="Cambria" w:hAnsi="Cambria" w:cstheme="minorHAnsi"/>
          <w:spacing w:val="1"/>
        </w:rPr>
        <w:t xml:space="preserve"> </w:t>
      </w:r>
      <w:r>
        <w:rPr>
          <w:rFonts w:ascii="Cambria" w:hAnsi="Cambria" w:cstheme="minorHAnsi"/>
        </w:rPr>
        <w:t>como visto, redundam</w:t>
      </w:r>
      <w:r>
        <w:rPr>
          <w:rFonts w:ascii="Cambria" w:hAnsi="Cambria" w:cstheme="minorHAnsi"/>
          <w:spacing w:val="1"/>
        </w:rPr>
        <w:t xml:space="preserve"> </w:t>
      </w:r>
      <w:r>
        <w:rPr>
          <w:rFonts w:ascii="Cambria" w:hAnsi="Cambria" w:cstheme="minorHAnsi"/>
        </w:rPr>
        <w:t>em</w:t>
      </w:r>
      <w:r>
        <w:rPr>
          <w:rFonts w:ascii="Cambria" w:hAnsi="Cambria" w:cstheme="minorHAnsi"/>
          <w:spacing w:val="1"/>
        </w:rPr>
        <w:t xml:space="preserve"> </w:t>
      </w:r>
      <w:r>
        <w:rPr>
          <w:rFonts w:ascii="Cambria" w:hAnsi="Cambria" w:cstheme="minorHAnsi"/>
        </w:rPr>
        <w:t>inexigibilidade e</w:t>
      </w:r>
      <w:r>
        <w:rPr>
          <w:rFonts w:ascii="Cambria" w:hAnsi="Cambria" w:cstheme="minorHAnsi"/>
          <w:spacing w:val="1"/>
        </w:rPr>
        <w:t xml:space="preserve"> </w:t>
      </w:r>
      <w:r>
        <w:rPr>
          <w:rFonts w:ascii="Cambria" w:hAnsi="Cambria" w:cstheme="minorHAnsi"/>
        </w:rPr>
        <w:t>dispensa.</w:t>
      </w:r>
      <w:r>
        <w:rPr>
          <w:rFonts w:ascii="Cambria" w:hAnsi="Cambria" w:cstheme="minorHAnsi"/>
          <w:spacing w:val="1"/>
        </w:rPr>
        <w:t xml:space="preserve"> </w:t>
      </w:r>
      <w:r>
        <w:rPr>
          <w:rFonts w:ascii="Cambria" w:hAnsi="Cambria" w:cstheme="minorHAnsi"/>
        </w:rPr>
        <w:t>Bem se vê que</w:t>
      </w:r>
      <w:r>
        <w:rPr>
          <w:rFonts w:ascii="Cambria" w:hAnsi="Cambria" w:cstheme="minorHAnsi"/>
          <w:spacing w:val="1"/>
        </w:rPr>
        <w:t xml:space="preserve"> </w:t>
      </w:r>
      <w:r>
        <w:rPr>
          <w:rFonts w:ascii="Cambria" w:hAnsi="Cambria" w:cstheme="minorHAnsi"/>
        </w:rPr>
        <w:t>o</w:t>
      </w:r>
      <w:r>
        <w:rPr>
          <w:rFonts w:ascii="Cambria" w:hAnsi="Cambria" w:cstheme="minorHAnsi"/>
          <w:spacing w:val="1"/>
        </w:rPr>
        <w:t xml:space="preserve"> </w:t>
      </w:r>
      <w:r>
        <w:rPr>
          <w:rFonts w:ascii="Cambria" w:hAnsi="Cambria" w:cstheme="minorHAnsi"/>
        </w:rPr>
        <w:t>constituinte atribuiu competência ao legislador para integrar o dispositivo,</w:t>
      </w:r>
      <w:r>
        <w:rPr>
          <w:rFonts w:ascii="Cambria" w:hAnsi="Cambria" w:cstheme="minorHAnsi"/>
          <w:spacing w:val="1"/>
        </w:rPr>
        <w:t xml:space="preserve"> </w:t>
      </w:r>
      <w:r>
        <w:rPr>
          <w:rFonts w:ascii="Cambria" w:hAnsi="Cambria" w:cstheme="minorHAnsi"/>
        </w:rPr>
        <w:t>declinando os casos em que a licitação pública não se impõe. Entretanto, o</w:t>
      </w:r>
      <w:r>
        <w:rPr>
          <w:rFonts w:ascii="Cambria" w:hAnsi="Cambria" w:cstheme="minorHAnsi"/>
          <w:spacing w:val="1"/>
        </w:rPr>
        <w:t xml:space="preserve"> </w:t>
      </w:r>
      <w:r>
        <w:rPr>
          <w:rFonts w:ascii="Cambria" w:hAnsi="Cambria" w:cstheme="minorHAnsi"/>
        </w:rPr>
        <w:t>constituinte não permitiu que o legislador criasse hipóteses de dispensa não</w:t>
      </w:r>
      <w:r>
        <w:rPr>
          <w:rFonts w:ascii="Cambria" w:hAnsi="Cambria" w:cstheme="minorHAnsi"/>
          <w:spacing w:val="1"/>
        </w:rPr>
        <w:t xml:space="preserve"> </w:t>
      </w:r>
      <w:r>
        <w:rPr>
          <w:rFonts w:ascii="Cambria" w:hAnsi="Cambria" w:cstheme="minorHAnsi"/>
        </w:rPr>
        <w:t>plausíveis, pois, se assim tivesse procedido, este último poderia subverter a</w:t>
      </w:r>
      <w:r>
        <w:rPr>
          <w:rFonts w:ascii="Cambria" w:hAnsi="Cambria" w:cstheme="minorHAnsi"/>
          <w:spacing w:val="1"/>
        </w:rPr>
        <w:t xml:space="preserve"> </w:t>
      </w:r>
      <w:r>
        <w:rPr>
          <w:rFonts w:ascii="Cambria" w:hAnsi="Cambria" w:cstheme="minorHAnsi"/>
        </w:rPr>
        <w:t>própria</w:t>
      </w:r>
      <w:r>
        <w:rPr>
          <w:rFonts w:ascii="Cambria" w:hAnsi="Cambria" w:cstheme="minorHAnsi"/>
          <w:spacing w:val="-1"/>
        </w:rPr>
        <w:t xml:space="preserve"> </w:t>
      </w:r>
      <w:r>
        <w:rPr>
          <w:rFonts w:ascii="Cambria" w:hAnsi="Cambria" w:cstheme="minorHAnsi"/>
        </w:rPr>
        <w:t>regra constitucional</w:t>
      </w:r>
      <w:r>
        <w:rPr>
          <w:rFonts w:ascii="Cambria" w:hAnsi="Cambria" w:cstheme="minorHAnsi"/>
          <w:spacing w:val="-1"/>
        </w:rPr>
        <w:t xml:space="preserve"> </w:t>
      </w:r>
      <w:r>
        <w:rPr>
          <w:rFonts w:ascii="Cambria" w:hAnsi="Cambria" w:cstheme="minorHAnsi"/>
        </w:rPr>
        <w:t>relativa</w:t>
      </w:r>
      <w:r>
        <w:rPr>
          <w:rFonts w:ascii="Cambria" w:hAnsi="Cambria" w:cstheme="minorHAnsi"/>
          <w:spacing w:val="1"/>
        </w:rPr>
        <w:t xml:space="preserve"> </w:t>
      </w:r>
      <w:r>
        <w:rPr>
          <w:rFonts w:ascii="Cambria" w:hAnsi="Cambria" w:cstheme="minorHAnsi"/>
        </w:rPr>
        <w:t>à</w:t>
      </w:r>
      <w:r>
        <w:rPr>
          <w:rFonts w:ascii="Cambria" w:hAnsi="Cambria" w:cstheme="minorHAnsi"/>
          <w:spacing w:val="-2"/>
        </w:rPr>
        <w:t xml:space="preserve"> </w:t>
      </w:r>
      <w:r>
        <w:rPr>
          <w:rFonts w:ascii="Cambria" w:hAnsi="Cambria" w:cstheme="minorHAnsi"/>
        </w:rPr>
        <w:t>obrigatoriedade de</w:t>
      </w:r>
      <w:r>
        <w:rPr>
          <w:rFonts w:ascii="Cambria" w:hAnsi="Cambria" w:cstheme="minorHAnsi"/>
          <w:spacing w:val="-1"/>
        </w:rPr>
        <w:t xml:space="preserve"> </w:t>
      </w:r>
      <w:r>
        <w:rPr>
          <w:rFonts w:ascii="Cambria" w:hAnsi="Cambria" w:cstheme="minorHAnsi"/>
        </w:rPr>
        <w:t>licitação.</w:t>
      </w:r>
      <w:r>
        <w:rPr>
          <w:rFonts w:ascii="Cambria" w:hAnsi="Cambria" w:cstheme="minorHAnsi"/>
          <w:spacing w:val="23"/>
        </w:rPr>
        <w:t xml:space="preserve"> </w:t>
      </w:r>
    </w:p>
    <w:p>
      <w:pPr>
        <w:pStyle w:val="Corpodetexto"/>
        <w:jc w:val="both"/>
        <w:rPr>
          <w:rFonts w:ascii="Cambria" w:hAnsi="Cambria" w:cstheme="minorHAnsi"/>
        </w:rPr>
      </w:pPr>
    </w:p>
    <w:p>
      <w:pPr>
        <w:pStyle w:val="PargrafodaLista"/>
        <w:numPr>
          <w:ilvl w:val="1"/>
          <w:numId w:val="5"/>
        </w:numPr>
        <w:tabs>
          <w:tab w:val="left" w:pos="2025"/>
        </w:tabs>
        <w:ind w:left="0" w:right="3" w:firstLine="0"/>
        <w:rPr>
          <w:rFonts w:ascii="Cambria" w:hAnsi="Cambria" w:cstheme="minorHAnsi"/>
          <w:sz w:val="24"/>
          <w:szCs w:val="24"/>
        </w:rPr>
      </w:pPr>
      <w:r>
        <w:rPr>
          <w:rFonts w:ascii="Cambria" w:hAnsi="Cambria" w:cstheme="minorHAnsi"/>
          <w:sz w:val="24"/>
          <w:szCs w:val="24"/>
        </w:rPr>
        <w:t>Com</w:t>
      </w:r>
      <w:r>
        <w:rPr>
          <w:rFonts w:ascii="Cambria" w:hAnsi="Cambria" w:cstheme="minorHAnsi"/>
          <w:spacing w:val="1"/>
          <w:sz w:val="24"/>
          <w:szCs w:val="24"/>
        </w:rPr>
        <w:t xml:space="preserve"> </w:t>
      </w:r>
      <w:r>
        <w:rPr>
          <w:rFonts w:ascii="Cambria" w:hAnsi="Cambria" w:cstheme="minorHAnsi"/>
          <w:sz w:val="24"/>
          <w:szCs w:val="24"/>
        </w:rPr>
        <w:t>efeito,</w:t>
      </w:r>
      <w:r>
        <w:rPr>
          <w:rFonts w:ascii="Cambria" w:hAnsi="Cambria" w:cstheme="minorHAnsi"/>
          <w:spacing w:val="1"/>
          <w:sz w:val="24"/>
          <w:szCs w:val="24"/>
        </w:rPr>
        <w:t xml:space="preserve"> </w:t>
      </w:r>
      <w:r>
        <w:rPr>
          <w:rFonts w:ascii="Cambria" w:hAnsi="Cambria" w:cstheme="minorHAnsi"/>
          <w:sz w:val="24"/>
          <w:szCs w:val="24"/>
        </w:rPr>
        <w:t>as</w:t>
      </w:r>
      <w:r>
        <w:rPr>
          <w:rFonts w:ascii="Cambria" w:hAnsi="Cambria" w:cstheme="minorHAnsi"/>
          <w:spacing w:val="1"/>
          <w:sz w:val="24"/>
          <w:szCs w:val="24"/>
        </w:rPr>
        <w:t xml:space="preserve"> </w:t>
      </w:r>
      <w:r>
        <w:rPr>
          <w:rFonts w:ascii="Cambria" w:hAnsi="Cambria" w:cstheme="minorHAnsi"/>
          <w:sz w:val="24"/>
          <w:szCs w:val="24"/>
        </w:rPr>
        <w:t>contratações</w:t>
      </w:r>
      <w:r>
        <w:rPr>
          <w:rFonts w:ascii="Cambria" w:hAnsi="Cambria" w:cstheme="minorHAnsi"/>
          <w:spacing w:val="1"/>
          <w:sz w:val="24"/>
          <w:szCs w:val="24"/>
        </w:rPr>
        <w:t xml:space="preserve"> </w:t>
      </w:r>
      <w:r>
        <w:rPr>
          <w:rFonts w:ascii="Cambria" w:hAnsi="Cambria" w:cstheme="minorHAnsi"/>
          <w:sz w:val="24"/>
          <w:szCs w:val="24"/>
        </w:rPr>
        <w:t>diretas</w:t>
      </w:r>
      <w:r>
        <w:rPr>
          <w:rFonts w:ascii="Cambria" w:hAnsi="Cambria" w:cstheme="minorHAnsi"/>
          <w:spacing w:val="1"/>
          <w:sz w:val="24"/>
          <w:szCs w:val="24"/>
        </w:rPr>
        <w:t xml:space="preserve"> </w:t>
      </w:r>
      <w:r>
        <w:rPr>
          <w:rFonts w:ascii="Cambria" w:hAnsi="Cambria" w:cstheme="minorHAnsi"/>
          <w:sz w:val="24"/>
          <w:szCs w:val="24"/>
        </w:rPr>
        <w:t>constituem</w:t>
      </w:r>
      <w:r>
        <w:rPr>
          <w:rFonts w:ascii="Cambria" w:hAnsi="Cambria" w:cstheme="minorHAnsi"/>
          <w:spacing w:val="1"/>
          <w:sz w:val="24"/>
          <w:szCs w:val="24"/>
        </w:rPr>
        <w:t xml:space="preserve"> </w:t>
      </w:r>
      <w:r>
        <w:rPr>
          <w:rFonts w:ascii="Cambria" w:hAnsi="Cambria" w:cstheme="minorHAnsi"/>
          <w:sz w:val="24"/>
          <w:szCs w:val="24"/>
        </w:rPr>
        <w:t>exceções</w:t>
      </w:r>
      <w:r>
        <w:rPr>
          <w:rFonts w:ascii="Cambria" w:hAnsi="Cambria" w:cstheme="minorHAnsi"/>
          <w:spacing w:val="1"/>
          <w:sz w:val="24"/>
          <w:szCs w:val="24"/>
        </w:rPr>
        <w:t xml:space="preserve"> </w:t>
      </w:r>
      <w:r>
        <w:rPr>
          <w:rFonts w:ascii="Cambria" w:hAnsi="Cambria" w:cstheme="minorHAnsi"/>
          <w:sz w:val="24"/>
          <w:szCs w:val="24"/>
        </w:rPr>
        <w:t>à</w:t>
      </w:r>
      <w:r>
        <w:rPr>
          <w:rFonts w:ascii="Cambria" w:hAnsi="Cambria" w:cstheme="minorHAnsi"/>
          <w:spacing w:val="1"/>
          <w:sz w:val="24"/>
          <w:szCs w:val="24"/>
        </w:rPr>
        <w:t xml:space="preserve"> </w:t>
      </w:r>
      <w:r>
        <w:rPr>
          <w:rFonts w:ascii="Cambria" w:hAnsi="Cambria" w:cstheme="minorHAnsi"/>
          <w:sz w:val="24"/>
          <w:szCs w:val="24"/>
        </w:rPr>
        <w:t>regra</w:t>
      </w:r>
      <w:r>
        <w:rPr>
          <w:rFonts w:ascii="Cambria" w:hAnsi="Cambria" w:cstheme="minorHAnsi"/>
          <w:spacing w:val="1"/>
          <w:sz w:val="24"/>
          <w:szCs w:val="24"/>
        </w:rPr>
        <w:t xml:space="preserve"> </w:t>
      </w:r>
      <w:r>
        <w:rPr>
          <w:rFonts w:ascii="Cambria" w:hAnsi="Cambria" w:cstheme="minorHAnsi"/>
          <w:sz w:val="24"/>
          <w:szCs w:val="24"/>
        </w:rPr>
        <w:t>geral</w:t>
      </w:r>
      <w:r>
        <w:rPr>
          <w:rFonts w:ascii="Cambria" w:hAnsi="Cambria" w:cstheme="minorHAnsi"/>
          <w:spacing w:val="1"/>
          <w:sz w:val="24"/>
          <w:szCs w:val="24"/>
        </w:rPr>
        <w:t xml:space="preserve"> </w:t>
      </w:r>
      <w:r>
        <w:rPr>
          <w:rFonts w:ascii="Cambria" w:hAnsi="Cambria" w:cstheme="minorHAnsi"/>
          <w:sz w:val="24"/>
          <w:szCs w:val="24"/>
        </w:rPr>
        <w:t>e,</w:t>
      </w:r>
      <w:r>
        <w:rPr>
          <w:rFonts w:ascii="Cambria" w:hAnsi="Cambria" w:cstheme="minorHAnsi"/>
          <w:spacing w:val="1"/>
          <w:sz w:val="24"/>
          <w:szCs w:val="24"/>
        </w:rPr>
        <w:t xml:space="preserve"> </w:t>
      </w:r>
      <w:r>
        <w:rPr>
          <w:rFonts w:ascii="Cambria" w:hAnsi="Cambria" w:cstheme="minorHAnsi"/>
          <w:sz w:val="24"/>
          <w:szCs w:val="24"/>
        </w:rPr>
        <w:t>como</w:t>
      </w:r>
      <w:r>
        <w:rPr>
          <w:rFonts w:ascii="Cambria" w:hAnsi="Cambria" w:cstheme="minorHAnsi"/>
          <w:spacing w:val="1"/>
          <w:sz w:val="24"/>
          <w:szCs w:val="24"/>
        </w:rPr>
        <w:t xml:space="preserve"> </w:t>
      </w:r>
      <w:r>
        <w:rPr>
          <w:rFonts w:ascii="Cambria" w:hAnsi="Cambria" w:cstheme="minorHAnsi"/>
          <w:sz w:val="24"/>
          <w:szCs w:val="24"/>
        </w:rPr>
        <w:t>tal, somente</w:t>
      </w:r>
      <w:r>
        <w:rPr>
          <w:rFonts w:ascii="Cambria" w:hAnsi="Cambria" w:cstheme="minorHAnsi"/>
          <w:spacing w:val="-2"/>
          <w:sz w:val="24"/>
          <w:szCs w:val="24"/>
        </w:rPr>
        <w:t xml:space="preserve"> </w:t>
      </w:r>
      <w:r>
        <w:rPr>
          <w:rFonts w:ascii="Cambria" w:hAnsi="Cambria" w:cstheme="minorHAnsi"/>
          <w:sz w:val="24"/>
          <w:szCs w:val="24"/>
        </w:rPr>
        <w:t>podem ser</w:t>
      </w:r>
      <w:r>
        <w:rPr>
          <w:rFonts w:ascii="Cambria" w:hAnsi="Cambria" w:cstheme="minorHAnsi"/>
          <w:spacing w:val="-1"/>
          <w:sz w:val="24"/>
          <w:szCs w:val="24"/>
        </w:rPr>
        <w:t xml:space="preserve"> </w:t>
      </w:r>
      <w:r>
        <w:rPr>
          <w:rFonts w:ascii="Cambria" w:hAnsi="Cambria" w:cstheme="minorHAnsi"/>
          <w:sz w:val="24"/>
          <w:szCs w:val="24"/>
        </w:rPr>
        <w:t>realizadas nos</w:t>
      </w:r>
      <w:r>
        <w:rPr>
          <w:rFonts w:ascii="Cambria" w:hAnsi="Cambria" w:cstheme="minorHAnsi"/>
          <w:spacing w:val="-1"/>
          <w:sz w:val="24"/>
          <w:szCs w:val="24"/>
        </w:rPr>
        <w:t xml:space="preserve"> </w:t>
      </w:r>
      <w:r>
        <w:rPr>
          <w:rFonts w:ascii="Cambria" w:hAnsi="Cambria" w:cstheme="minorHAnsi"/>
          <w:sz w:val="24"/>
          <w:szCs w:val="24"/>
        </w:rPr>
        <w:t>estreitos limites fixados</w:t>
      </w:r>
      <w:r>
        <w:rPr>
          <w:rFonts w:ascii="Cambria" w:hAnsi="Cambria" w:cstheme="minorHAnsi"/>
          <w:spacing w:val="2"/>
          <w:sz w:val="24"/>
          <w:szCs w:val="24"/>
        </w:rPr>
        <w:t xml:space="preserve"> </w:t>
      </w:r>
      <w:r>
        <w:rPr>
          <w:rFonts w:ascii="Cambria" w:hAnsi="Cambria" w:cstheme="minorHAnsi"/>
          <w:sz w:val="24"/>
          <w:szCs w:val="24"/>
        </w:rPr>
        <w:t>pela</w:t>
      </w:r>
      <w:r>
        <w:rPr>
          <w:rFonts w:ascii="Cambria" w:hAnsi="Cambria" w:cstheme="minorHAnsi"/>
          <w:spacing w:val="-1"/>
          <w:sz w:val="24"/>
          <w:szCs w:val="24"/>
        </w:rPr>
        <w:t xml:space="preserve"> </w:t>
      </w:r>
      <w:r>
        <w:rPr>
          <w:rFonts w:ascii="Cambria" w:hAnsi="Cambria" w:cstheme="minorHAnsi"/>
          <w:sz w:val="24"/>
          <w:szCs w:val="24"/>
        </w:rPr>
        <w:t>legislação</w:t>
      </w:r>
      <w:r>
        <w:rPr>
          <w:rFonts w:ascii="Cambria" w:hAnsi="Cambria" w:cstheme="minorHAnsi"/>
          <w:spacing w:val="-1"/>
          <w:sz w:val="24"/>
          <w:szCs w:val="24"/>
        </w:rPr>
        <w:t xml:space="preserve"> </w:t>
      </w:r>
      <w:r>
        <w:rPr>
          <w:rFonts w:ascii="Cambria" w:hAnsi="Cambria" w:cstheme="minorHAnsi"/>
          <w:sz w:val="24"/>
          <w:szCs w:val="24"/>
        </w:rPr>
        <w:t>vigente.</w:t>
      </w:r>
    </w:p>
    <w:p>
      <w:pPr>
        <w:pStyle w:val="PargrafodaLista"/>
        <w:numPr>
          <w:ilvl w:val="1"/>
          <w:numId w:val="5"/>
        </w:numPr>
        <w:tabs>
          <w:tab w:val="left" w:pos="2001"/>
        </w:tabs>
        <w:spacing w:before="1"/>
        <w:ind w:left="0" w:right="3" w:firstLine="0"/>
        <w:rPr>
          <w:rFonts w:ascii="Cambria" w:hAnsi="Cambria" w:cstheme="minorHAnsi"/>
          <w:sz w:val="24"/>
          <w:szCs w:val="24"/>
        </w:rPr>
      </w:pPr>
      <w:r>
        <w:rPr>
          <w:rFonts w:ascii="Cambria" w:hAnsi="Cambria" w:cstheme="minorHAnsi"/>
          <w:sz w:val="24"/>
          <w:szCs w:val="24"/>
        </w:rPr>
        <w:t>No arcabouço jurídico pátrio, existem duas possibilidades de contratação direta, quais</w:t>
      </w:r>
      <w:r>
        <w:rPr>
          <w:rFonts w:ascii="Cambria" w:hAnsi="Cambria" w:cstheme="minorHAnsi"/>
          <w:spacing w:val="1"/>
          <w:sz w:val="24"/>
          <w:szCs w:val="24"/>
        </w:rPr>
        <w:t xml:space="preserve"> </w:t>
      </w:r>
      <w:r>
        <w:rPr>
          <w:rFonts w:ascii="Cambria" w:hAnsi="Cambria" w:cstheme="minorHAnsi"/>
          <w:sz w:val="24"/>
          <w:szCs w:val="24"/>
        </w:rPr>
        <w:t xml:space="preserve">sejam: </w:t>
      </w:r>
      <w:r>
        <w:rPr>
          <w:rFonts w:ascii="Cambria" w:hAnsi="Cambria" w:cstheme="minorHAnsi"/>
          <w:i/>
          <w:sz w:val="24"/>
          <w:szCs w:val="24"/>
        </w:rPr>
        <w:t xml:space="preserve">a) por dispensa de licitação; ou b) por inexigibilidade de licitação. </w:t>
      </w:r>
      <w:r>
        <w:rPr>
          <w:rFonts w:ascii="Cambria" w:hAnsi="Cambria" w:cstheme="minorHAnsi"/>
          <w:sz w:val="24"/>
          <w:szCs w:val="24"/>
        </w:rPr>
        <w:t>Especificamente</w:t>
      </w:r>
      <w:r>
        <w:rPr>
          <w:rFonts w:ascii="Cambria" w:hAnsi="Cambria" w:cstheme="minorHAnsi"/>
          <w:spacing w:val="1"/>
          <w:sz w:val="24"/>
          <w:szCs w:val="24"/>
        </w:rPr>
        <w:t xml:space="preserve"> </w:t>
      </w:r>
      <w:r>
        <w:rPr>
          <w:rFonts w:ascii="Cambria" w:hAnsi="Cambria" w:cstheme="minorHAnsi"/>
          <w:sz w:val="24"/>
          <w:szCs w:val="24"/>
        </w:rPr>
        <w:t>para o caso em tela, assim dispõe o art. 75, inciso II, c/c § 3º da Lei Federal nº 14.133, de</w:t>
      </w:r>
      <w:r>
        <w:rPr>
          <w:rFonts w:ascii="Cambria" w:hAnsi="Cambria" w:cstheme="minorHAnsi"/>
          <w:spacing w:val="1"/>
          <w:sz w:val="24"/>
          <w:szCs w:val="24"/>
        </w:rPr>
        <w:t xml:space="preserve"> </w:t>
      </w:r>
      <w:r>
        <w:rPr>
          <w:rFonts w:ascii="Cambria" w:hAnsi="Cambria" w:cstheme="minorHAnsi"/>
          <w:sz w:val="24"/>
          <w:szCs w:val="24"/>
        </w:rPr>
        <w:t>2021 e Decreto Municipal n.º 033/2023, de 22 de dezembro de 2023,</w:t>
      </w:r>
      <w:r>
        <w:rPr>
          <w:rFonts w:ascii="Cambria" w:hAnsi="Cambria" w:cstheme="minorHAnsi"/>
          <w:spacing w:val="-2"/>
          <w:sz w:val="24"/>
          <w:szCs w:val="24"/>
        </w:rPr>
        <w:t xml:space="preserve"> </w:t>
      </w:r>
      <w:r>
        <w:rPr>
          <w:rFonts w:ascii="Cambria" w:hAnsi="Cambria" w:cstheme="minorHAnsi"/>
          <w:sz w:val="24"/>
          <w:szCs w:val="24"/>
        </w:rPr>
        <w:t>acima</w:t>
      </w:r>
      <w:r>
        <w:rPr>
          <w:rFonts w:ascii="Cambria" w:hAnsi="Cambria" w:cstheme="minorHAnsi"/>
          <w:spacing w:val="-1"/>
          <w:sz w:val="24"/>
          <w:szCs w:val="24"/>
        </w:rPr>
        <w:t xml:space="preserve"> </w:t>
      </w:r>
      <w:r>
        <w:rPr>
          <w:rFonts w:ascii="Cambria" w:hAnsi="Cambria" w:cstheme="minorHAnsi"/>
          <w:sz w:val="24"/>
          <w:szCs w:val="24"/>
        </w:rPr>
        <w:t>citado.</w:t>
      </w:r>
    </w:p>
    <w:p>
      <w:pPr>
        <w:pStyle w:val="Corpodetexto"/>
        <w:jc w:val="both"/>
        <w:rPr>
          <w:rFonts w:ascii="Cambria" w:hAnsi="Cambria" w:cstheme="minorHAnsi"/>
        </w:rPr>
      </w:pPr>
    </w:p>
    <w:p>
      <w:pPr>
        <w:pStyle w:val="Corpodetexto"/>
        <w:numPr>
          <w:ilvl w:val="0"/>
          <w:numId w:val="6"/>
        </w:numPr>
        <w:shd w:val="clear" w:color="auto" w:fill="D9D9D9" w:themeFill="background1" w:themeFillShade="D9"/>
        <w:ind w:left="0" w:firstLine="0"/>
        <w:rPr>
          <w:rFonts w:ascii="Cambria" w:hAnsi="Cambria" w:cstheme="minorHAnsi"/>
          <w:b/>
          <w:bCs/>
        </w:rPr>
      </w:pPr>
      <w:r>
        <w:rPr>
          <w:rFonts w:ascii="Cambria" w:hAnsi="Cambria" w:cstheme="minorHAnsi"/>
          <w:b/>
          <w:bCs/>
        </w:rPr>
        <w:t>DAS JUSTIFICATIVAS</w:t>
      </w:r>
    </w:p>
    <w:p>
      <w:pPr>
        <w:pStyle w:val="PargrafodaLista"/>
        <w:numPr>
          <w:ilvl w:val="1"/>
          <w:numId w:val="4"/>
        </w:numPr>
        <w:tabs>
          <w:tab w:val="left" w:pos="2250"/>
        </w:tabs>
        <w:ind w:left="0" w:right="3" w:firstLine="0"/>
        <w:rPr>
          <w:rFonts w:ascii="Cambria" w:hAnsi="Cambria" w:cstheme="minorHAnsi"/>
          <w:sz w:val="24"/>
          <w:szCs w:val="24"/>
        </w:rPr>
      </w:pPr>
      <w:r>
        <w:rPr>
          <w:rFonts w:ascii="Cambria" w:hAnsi="Cambria" w:cstheme="minorHAnsi"/>
          <w:sz w:val="24"/>
          <w:szCs w:val="24"/>
          <w:u w:val="single"/>
        </w:rPr>
        <w:t>JUSTIFICATIVA</w:t>
      </w:r>
      <w:r>
        <w:rPr>
          <w:rFonts w:ascii="Cambria" w:hAnsi="Cambria" w:cstheme="minorHAnsi"/>
          <w:spacing w:val="1"/>
          <w:sz w:val="24"/>
          <w:szCs w:val="24"/>
          <w:u w:val="single"/>
        </w:rPr>
        <w:t xml:space="preserve"> </w:t>
      </w:r>
      <w:r>
        <w:rPr>
          <w:rFonts w:ascii="Cambria" w:hAnsi="Cambria" w:cstheme="minorHAnsi"/>
          <w:sz w:val="24"/>
          <w:szCs w:val="24"/>
          <w:u w:val="single"/>
        </w:rPr>
        <w:t>DA</w:t>
      </w:r>
      <w:r>
        <w:rPr>
          <w:rFonts w:ascii="Cambria" w:hAnsi="Cambria" w:cstheme="minorHAnsi"/>
          <w:spacing w:val="1"/>
          <w:sz w:val="24"/>
          <w:szCs w:val="24"/>
          <w:u w:val="single"/>
        </w:rPr>
        <w:t xml:space="preserve"> </w:t>
      </w:r>
      <w:r>
        <w:rPr>
          <w:rFonts w:ascii="Cambria" w:hAnsi="Cambria" w:cstheme="minorHAnsi"/>
          <w:sz w:val="24"/>
          <w:szCs w:val="24"/>
          <w:u w:val="single"/>
        </w:rPr>
        <w:t>CONTRATAÇÃO</w:t>
      </w:r>
      <w:r>
        <w:rPr>
          <w:rFonts w:ascii="Cambria" w:hAnsi="Cambria" w:cstheme="minorHAnsi"/>
          <w:spacing w:val="1"/>
          <w:sz w:val="24"/>
          <w:szCs w:val="24"/>
          <w:u w:val="single"/>
        </w:rPr>
        <w:t xml:space="preserve"> </w:t>
      </w:r>
      <w:r>
        <w:rPr>
          <w:rFonts w:ascii="Cambria" w:hAnsi="Cambria" w:cstheme="minorHAnsi"/>
          <w:sz w:val="24"/>
          <w:szCs w:val="24"/>
          <w:u w:val="single"/>
        </w:rPr>
        <w:t>DO SERVIÇO</w:t>
      </w:r>
      <w:r>
        <w:rPr>
          <w:rFonts w:ascii="Cambria" w:hAnsi="Cambria" w:cstheme="minorHAnsi"/>
          <w:sz w:val="24"/>
          <w:szCs w:val="24"/>
        </w:rPr>
        <w:t>:</w:t>
      </w:r>
      <w:r>
        <w:rPr>
          <w:rFonts w:ascii="Cambria" w:hAnsi="Cambria" w:cstheme="minorHAnsi"/>
          <w:spacing w:val="1"/>
          <w:sz w:val="24"/>
          <w:szCs w:val="24"/>
        </w:rPr>
        <w:t xml:space="preserve"> </w:t>
      </w:r>
    </w:p>
    <w:p>
      <w:pPr>
        <w:pStyle w:val="PargrafodaLista"/>
        <w:tabs>
          <w:tab w:val="left" w:pos="2001"/>
        </w:tabs>
        <w:spacing w:before="1"/>
        <w:ind w:left="0" w:right="3" w:firstLine="851"/>
        <w:rPr>
          <w:rFonts w:ascii="Cambria" w:hAnsi="Cambria" w:cstheme="minorHAnsi"/>
          <w:sz w:val="24"/>
          <w:szCs w:val="24"/>
        </w:rPr>
      </w:pPr>
      <w:r>
        <w:rPr>
          <w:rFonts w:ascii="Cambria" w:hAnsi="Cambria" w:cstheme="minorHAnsi"/>
          <w:sz w:val="24"/>
          <w:szCs w:val="24"/>
        </w:rPr>
        <w:t>A contratação de serviços especializados de dedetização de pragas e insetos, descupinização e desratização justifica-se pela necessidade de garantir condições adequadas de higiene, salubridade e segurança nas dependências das unidades escolares e demais prédios vinculados à Secretaria de Educação do Município de Miraíma/CE.</w:t>
      </w:r>
    </w:p>
    <w:p>
      <w:pPr>
        <w:pStyle w:val="PargrafodaLista"/>
        <w:tabs>
          <w:tab w:val="left" w:pos="2001"/>
        </w:tabs>
        <w:spacing w:before="1"/>
        <w:ind w:left="0" w:right="3" w:firstLine="851"/>
        <w:rPr>
          <w:rFonts w:ascii="Cambria" w:hAnsi="Cambria" w:cstheme="minorHAnsi"/>
          <w:sz w:val="24"/>
          <w:szCs w:val="24"/>
        </w:rPr>
      </w:pPr>
      <w:r>
        <w:rPr>
          <w:rFonts w:ascii="Cambria" w:hAnsi="Cambria" w:cstheme="minorHAnsi"/>
          <w:sz w:val="24"/>
          <w:szCs w:val="24"/>
        </w:rPr>
        <w:t>A presença de pragas urbanas, como insetos, cupins e roedores, representa risco à saúde dos alunos, professores, servidores e demais usuários dos espaços educacionais, podendo ocasionar a transmissão de doenças, danos à estrutura física dos imóveis, comprometimento de materiais pedagógicos, mobiliários e documentos, além de afetar negativamente o ambiente escolar e o pleno desenvolvimento das atividades educacionais.</w:t>
      </w:r>
    </w:p>
    <w:p>
      <w:pPr>
        <w:pStyle w:val="PargrafodaLista"/>
        <w:tabs>
          <w:tab w:val="left" w:pos="2001"/>
        </w:tabs>
        <w:spacing w:before="1"/>
        <w:ind w:left="0" w:right="3" w:firstLine="851"/>
        <w:rPr>
          <w:rFonts w:ascii="Cambria" w:hAnsi="Cambria" w:cstheme="minorHAnsi"/>
          <w:sz w:val="24"/>
          <w:szCs w:val="24"/>
        </w:rPr>
      </w:pPr>
      <w:r>
        <w:rPr>
          <w:rFonts w:ascii="Cambria" w:hAnsi="Cambria" w:cstheme="minorHAnsi"/>
          <w:sz w:val="24"/>
          <w:szCs w:val="24"/>
        </w:rPr>
        <w:t>A execução periódica desses serviços é essencial como medida preventiva e corretiva, contribuindo para o controle e eliminação de focos de infestação, preservação do patrimônio público e manutenção de um ambiente limpo, seguro e adequado ao processo de ensino e aprendizagem, em conformidade com as normas sanitárias vigentes.</w:t>
      </w:r>
    </w:p>
    <w:p>
      <w:pPr>
        <w:pStyle w:val="PargrafodaLista"/>
        <w:tabs>
          <w:tab w:val="left" w:pos="2001"/>
        </w:tabs>
        <w:spacing w:before="1"/>
        <w:ind w:left="0" w:right="3" w:firstLine="851"/>
        <w:rPr>
          <w:rFonts w:ascii="Cambria" w:hAnsi="Cambria" w:cstheme="minorHAnsi"/>
          <w:sz w:val="24"/>
          <w:szCs w:val="24"/>
        </w:rPr>
      </w:pPr>
      <w:r>
        <w:rPr>
          <w:rFonts w:ascii="Cambria" w:hAnsi="Cambria" w:cstheme="minorHAnsi"/>
          <w:sz w:val="24"/>
          <w:szCs w:val="24"/>
        </w:rPr>
        <w:t xml:space="preserve">Ressalta-se que a contratação de empresa especializada assegura a utilização de técnicas apropriadas, produtos regulamentados pelos órgãos competentes e profissionais </w:t>
      </w:r>
      <w:r>
        <w:rPr>
          <w:rFonts w:ascii="Cambria" w:hAnsi="Cambria" w:cstheme="minorHAnsi"/>
          <w:sz w:val="24"/>
          <w:szCs w:val="24"/>
        </w:rPr>
        <w:lastRenderedPageBreak/>
        <w:t>qualificados, garantindo maior eficiência, segurança e durabilidade dos serviços prestados.</w:t>
      </w:r>
    </w:p>
    <w:p>
      <w:pPr>
        <w:pStyle w:val="PargrafodaLista"/>
        <w:tabs>
          <w:tab w:val="left" w:pos="2001"/>
        </w:tabs>
        <w:spacing w:before="1"/>
        <w:ind w:left="0" w:right="3" w:firstLine="851"/>
        <w:rPr>
          <w:rFonts w:ascii="Cambria" w:hAnsi="Cambria" w:cstheme="minorHAnsi"/>
          <w:sz w:val="24"/>
          <w:szCs w:val="24"/>
        </w:rPr>
      </w:pPr>
      <w:r>
        <w:rPr>
          <w:rFonts w:ascii="Cambria" w:hAnsi="Cambria" w:cstheme="minorHAnsi"/>
          <w:sz w:val="24"/>
          <w:szCs w:val="24"/>
        </w:rPr>
        <w:t>Dessa forma, a referida contratação mostra-se necessária e indispensável para atender ao interesse público, assegurando a qualidade do ambiente escolar e o bem-estar de toda a comunidade educacional do Município de Miraíma/CE.</w:t>
      </w:r>
    </w:p>
    <w:p>
      <w:pPr>
        <w:pStyle w:val="PargrafodaLista"/>
        <w:tabs>
          <w:tab w:val="left" w:pos="2001"/>
        </w:tabs>
        <w:spacing w:before="1"/>
        <w:ind w:left="0" w:right="3"/>
        <w:rPr>
          <w:rFonts w:ascii="Cambria" w:hAnsi="Cambria" w:cstheme="minorHAnsi"/>
          <w:sz w:val="24"/>
          <w:szCs w:val="24"/>
        </w:rPr>
      </w:pPr>
    </w:p>
    <w:p>
      <w:pPr>
        <w:pStyle w:val="PargrafodaLista"/>
        <w:numPr>
          <w:ilvl w:val="0"/>
          <w:numId w:val="6"/>
        </w:numPr>
        <w:shd w:val="clear" w:color="auto" w:fill="D9D9D9" w:themeFill="background1" w:themeFillShade="D9"/>
        <w:tabs>
          <w:tab w:val="left" w:pos="1989"/>
        </w:tabs>
        <w:spacing w:before="1"/>
        <w:ind w:left="0" w:right="3" w:firstLine="0"/>
        <w:jc w:val="left"/>
        <w:rPr>
          <w:rFonts w:ascii="Cambria" w:hAnsi="Cambria" w:cstheme="minorHAnsi"/>
          <w:b/>
          <w:bCs/>
          <w:sz w:val="24"/>
          <w:szCs w:val="24"/>
        </w:rPr>
      </w:pPr>
      <w:r>
        <w:rPr>
          <w:rFonts w:ascii="Cambria" w:hAnsi="Cambria" w:cstheme="minorHAnsi"/>
          <w:b/>
          <w:bCs/>
          <w:sz w:val="24"/>
          <w:szCs w:val="24"/>
        </w:rPr>
        <w:t>DO DETALHAMENTO DO OBJETO:</w:t>
      </w:r>
    </w:p>
    <w:p>
      <w:pPr>
        <w:pStyle w:val="Corpodetexto"/>
        <w:tabs>
          <w:tab w:val="left" w:pos="2249"/>
        </w:tabs>
        <w:ind w:right="3"/>
        <w:jc w:val="both"/>
        <w:rPr>
          <w:rFonts w:ascii="Cambria" w:hAnsi="Cambria" w:cstheme="minorHAnsi"/>
        </w:rPr>
      </w:pPr>
      <w:r>
        <w:rPr>
          <w:rFonts w:ascii="Cambria" w:hAnsi="Cambria" w:cstheme="minorHAnsi"/>
        </w:rPr>
        <w:t>4.1. O objeto</w:t>
      </w:r>
      <w:r>
        <w:rPr>
          <w:rFonts w:ascii="Cambria" w:hAnsi="Cambria" w:cstheme="minorHAnsi"/>
          <w:spacing w:val="31"/>
        </w:rPr>
        <w:t xml:space="preserve"> </w:t>
      </w:r>
      <w:r>
        <w:rPr>
          <w:rFonts w:ascii="Cambria" w:hAnsi="Cambria" w:cstheme="minorHAnsi"/>
        </w:rPr>
        <w:t>da</w:t>
      </w:r>
      <w:r>
        <w:rPr>
          <w:rFonts w:ascii="Cambria" w:hAnsi="Cambria" w:cstheme="minorHAnsi"/>
          <w:spacing w:val="30"/>
        </w:rPr>
        <w:t xml:space="preserve"> </w:t>
      </w:r>
      <w:r>
        <w:rPr>
          <w:rFonts w:ascii="Cambria" w:hAnsi="Cambria" w:cstheme="minorHAnsi"/>
        </w:rPr>
        <w:t>presente</w:t>
      </w:r>
      <w:r>
        <w:rPr>
          <w:rFonts w:ascii="Cambria" w:hAnsi="Cambria" w:cstheme="minorHAnsi"/>
          <w:spacing w:val="30"/>
        </w:rPr>
        <w:t xml:space="preserve"> </w:t>
      </w:r>
      <w:r>
        <w:rPr>
          <w:rFonts w:ascii="Cambria" w:hAnsi="Cambria" w:cstheme="minorHAnsi"/>
        </w:rPr>
        <w:t>dispensa</w:t>
      </w:r>
      <w:r>
        <w:rPr>
          <w:rFonts w:ascii="Cambria" w:hAnsi="Cambria" w:cstheme="minorHAnsi"/>
          <w:spacing w:val="29"/>
        </w:rPr>
        <w:t xml:space="preserve"> </w:t>
      </w:r>
      <w:r>
        <w:rPr>
          <w:rFonts w:ascii="Cambria" w:hAnsi="Cambria" w:cstheme="minorHAnsi"/>
        </w:rPr>
        <w:t>deverá</w:t>
      </w:r>
      <w:r>
        <w:rPr>
          <w:rFonts w:ascii="Cambria" w:hAnsi="Cambria" w:cstheme="minorHAnsi"/>
          <w:spacing w:val="32"/>
        </w:rPr>
        <w:t xml:space="preserve"> </w:t>
      </w:r>
      <w:r>
        <w:rPr>
          <w:rFonts w:ascii="Cambria" w:hAnsi="Cambria" w:cstheme="minorHAnsi"/>
        </w:rPr>
        <w:t>possuir</w:t>
      </w:r>
      <w:r>
        <w:rPr>
          <w:rFonts w:ascii="Cambria" w:hAnsi="Cambria" w:cstheme="minorHAnsi"/>
          <w:spacing w:val="30"/>
        </w:rPr>
        <w:t xml:space="preserve"> </w:t>
      </w:r>
      <w:r>
        <w:rPr>
          <w:rFonts w:ascii="Cambria" w:hAnsi="Cambria" w:cstheme="minorHAnsi"/>
        </w:rPr>
        <w:t>as</w:t>
      </w:r>
      <w:r>
        <w:rPr>
          <w:rFonts w:ascii="Cambria" w:hAnsi="Cambria" w:cstheme="minorHAnsi"/>
          <w:spacing w:val="30"/>
        </w:rPr>
        <w:t xml:space="preserve"> </w:t>
      </w:r>
      <w:r>
        <w:rPr>
          <w:rFonts w:ascii="Cambria" w:hAnsi="Cambria" w:cstheme="minorHAnsi"/>
        </w:rPr>
        <w:t>seguintes</w:t>
      </w:r>
      <w:r>
        <w:rPr>
          <w:rFonts w:ascii="Cambria" w:hAnsi="Cambria" w:cstheme="minorHAnsi"/>
          <w:spacing w:val="31"/>
        </w:rPr>
        <w:t xml:space="preserve"> </w:t>
      </w:r>
      <w:r>
        <w:rPr>
          <w:rFonts w:ascii="Cambria" w:hAnsi="Cambria" w:cstheme="minorHAnsi"/>
        </w:rPr>
        <w:t>especificações:</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6801"/>
        <w:gridCol w:w="854"/>
        <w:gridCol w:w="1275"/>
      </w:tblGrid>
      <w:tr>
        <w:trPr>
          <w:trHeight w:val="268"/>
        </w:trPr>
        <w:tc>
          <w:tcPr>
            <w:tcW w:w="8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pPr>
              <w:pStyle w:val="Corpodetexto"/>
              <w:jc w:val="center"/>
              <w:rPr>
                <w:rFonts w:ascii="Cambria" w:hAnsi="Cambria" w:cstheme="minorHAnsi"/>
                <w:b/>
                <w:lang w:val="en-US"/>
              </w:rPr>
            </w:pPr>
            <w:r>
              <w:rPr>
                <w:rFonts w:ascii="Cambria" w:hAnsi="Cambria" w:cstheme="minorHAnsi"/>
                <w:b/>
                <w:lang w:val="en-US"/>
              </w:rPr>
              <w:t>ITEM</w:t>
            </w:r>
          </w:p>
        </w:tc>
        <w:tc>
          <w:tcPr>
            <w:tcW w:w="68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pPr>
              <w:pStyle w:val="Corpodetexto"/>
              <w:jc w:val="center"/>
              <w:rPr>
                <w:rFonts w:ascii="Cambria" w:hAnsi="Cambria" w:cstheme="minorHAnsi"/>
                <w:b/>
                <w:lang w:val="en-US"/>
              </w:rPr>
            </w:pPr>
            <w:r>
              <w:rPr>
                <w:rFonts w:ascii="Cambria" w:hAnsi="Cambria" w:cstheme="minorHAnsi"/>
                <w:b/>
                <w:lang w:val="en-US"/>
              </w:rPr>
              <w:t>Especificação do Objeto</w:t>
            </w:r>
          </w:p>
        </w:tc>
        <w:tc>
          <w:tcPr>
            <w:tcW w:w="85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pPr>
              <w:pStyle w:val="Corpodetexto"/>
              <w:jc w:val="center"/>
              <w:rPr>
                <w:rFonts w:ascii="Cambria" w:hAnsi="Cambria" w:cstheme="minorHAnsi"/>
                <w:b/>
                <w:lang w:val="en-US"/>
              </w:rPr>
            </w:pPr>
            <w:r>
              <w:rPr>
                <w:rFonts w:ascii="Cambria" w:hAnsi="Cambria" w:cstheme="minorHAnsi"/>
                <w:b/>
                <w:lang w:val="en-US"/>
              </w:rPr>
              <w:t>UNID</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pPr>
              <w:pStyle w:val="Corpodetexto"/>
              <w:jc w:val="center"/>
              <w:rPr>
                <w:rFonts w:ascii="Cambria" w:hAnsi="Cambria" w:cstheme="minorHAnsi"/>
                <w:b/>
                <w:lang w:val="en-US"/>
              </w:rPr>
            </w:pPr>
            <w:r>
              <w:rPr>
                <w:rFonts w:ascii="Cambria" w:hAnsi="Cambria" w:cstheme="minorHAnsi"/>
                <w:b/>
                <w:lang w:val="en-US"/>
              </w:rPr>
              <w:t>QUANT</w:t>
            </w:r>
          </w:p>
        </w:tc>
      </w:tr>
      <w:tr>
        <w:trPr>
          <w:trHeight w:val="666"/>
        </w:trPr>
        <w:tc>
          <w:tcPr>
            <w:tcW w:w="817" w:type="dxa"/>
            <w:tcBorders>
              <w:top w:val="single" w:sz="4" w:space="0" w:color="auto"/>
              <w:left w:val="single" w:sz="4" w:space="0" w:color="auto"/>
              <w:bottom w:val="single" w:sz="4" w:space="0" w:color="auto"/>
              <w:right w:val="single" w:sz="4" w:space="0" w:color="auto"/>
            </w:tcBorders>
            <w:vAlign w:val="center"/>
          </w:tcPr>
          <w:p>
            <w:pPr>
              <w:pStyle w:val="Corpodetexto"/>
              <w:jc w:val="center"/>
              <w:rPr>
                <w:rFonts w:ascii="Cambria" w:hAnsi="Cambria" w:cstheme="minorHAnsi"/>
                <w:lang w:val="pt-BR"/>
              </w:rPr>
            </w:pPr>
            <w:r>
              <w:rPr>
                <w:rFonts w:ascii="Cambria" w:hAnsi="Cambria" w:cstheme="minorHAnsi"/>
                <w:lang w:val="pt-BR"/>
              </w:rPr>
              <w:t>01</w:t>
            </w:r>
          </w:p>
        </w:tc>
        <w:tc>
          <w:tcPr>
            <w:tcW w:w="6801" w:type="dxa"/>
            <w:tcBorders>
              <w:top w:val="single" w:sz="4" w:space="0" w:color="auto"/>
              <w:left w:val="single" w:sz="4" w:space="0" w:color="auto"/>
              <w:bottom w:val="single" w:sz="4" w:space="0" w:color="auto"/>
              <w:right w:val="single" w:sz="4" w:space="0" w:color="auto"/>
            </w:tcBorders>
            <w:hideMark/>
          </w:tcPr>
          <w:p>
            <w:pPr>
              <w:pStyle w:val="Corpodetexto"/>
              <w:jc w:val="both"/>
              <w:rPr>
                <w:rFonts w:ascii="Cambria" w:hAnsi="Cambria" w:cstheme="minorHAnsi"/>
                <w:lang w:val="en-US"/>
              </w:rPr>
            </w:pPr>
            <w:r>
              <w:rPr>
                <w:rFonts w:ascii="Cambria" w:hAnsi="Cambria" w:cstheme="minorHAnsi"/>
              </w:rPr>
              <w:t>CONTRATAÇÃO DE SERVIÇOS DE DEDETIZAÇÃO DE PRAGAS E INSETOS, DESCUPINIZAÇÃO E DESRATIZAÇÃO, DE INTERESSE DA SECRETARIA DE EDUCAÇÃO DO MUNICÍPIO DE MIRAÍMA/CE</w:t>
            </w:r>
          </w:p>
        </w:tc>
        <w:tc>
          <w:tcPr>
            <w:tcW w:w="854" w:type="dxa"/>
            <w:tcBorders>
              <w:top w:val="single" w:sz="4" w:space="0" w:color="auto"/>
              <w:left w:val="single" w:sz="4" w:space="0" w:color="auto"/>
              <w:bottom w:val="single" w:sz="4" w:space="0" w:color="auto"/>
              <w:right w:val="single" w:sz="4" w:space="0" w:color="auto"/>
            </w:tcBorders>
            <w:vAlign w:val="center"/>
            <w:hideMark/>
          </w:tcPr>
          <w:p>
            <w:pPr>
              <w:pStyle w:val="Corpodetexto"/>
              <w:jc w:val="center"/>
              <w:rPr>
                <w:rFonts w:ascii="Cambria" w:hAnsi="Cambria" w:cstheme="minorHAnsi"/>
                <w:lang w:val="en-US"/>
              </w:rPr>
            </w:pPr>
            <w:r>
              <w:rPr>
                <w:rFonts w:ascii="Cambria" w:hAnsi="Cambria" w:cstheme="minorHAnsi"/>
                <w:lang w:val="en-US"/>
              </w:rPr>
              <w:t>m²</w:t>
            </w:r>
          </w:p>
        </w:tc>
        <w:tc>
          <w:tcPr>
            <w:tcW w:w="1275" w:type="dxa"/>
            <w:tcBorders>
              <w:top w:val="single" w:sz="4" w:space="0" w:color="auto"/>
              <w:left w:val="single" w:sz="4" w:space="0" w:color="auto"/>
              <w:bottom w:val="single" w:sz="4" w:space="0" w:color="auto"/>
              <w:right w:val="single" w:sz="4" w:space="0" w:color="auto"/>
            </w:tcBorders>
            <w:vAlign w:val="center"/>
            <w:hideMark/>
          </w:tcPr>
          <w:p>
            <w:pPr>
              <w:pStyle w:val="Corpodetexto"/>
              <w:jc w:val="center"/>
              <w:rPr>
                <w:rFonts w:ascii="Cambria" w:hAnsi="Cambria" w:cstheme="minorHAnsi"/>
                <w:lang w:val="en-US"/>
              </w:rPr>
            </w:pPr>
            <w:r>
              <w:rPr>
                <w:rFonts w:ascii="Cambria" w:hAnsi="Cambria" w:cstheme="minorHAnsi"/>
                <w:lang w:val="en-US"/>
              </w:rPr>
              <w:t>18000</w:t>
            </w:r>
          </w:p>
        </w:tc>
      </w:tr>
    </w:tbl>
    <w:p>
      <w:pPr>
        <w:pStyle w:val="Corpodetexto"/>
        <w:jc w:val="both"/>
        <w:rPr>
          <w:rFonts w:ascii="Cambria" w:hAnsi="Cambria" w:cstheme="minorHAnsi"/>
        </w:rPr>
      </w:pPr>
    </w:p>
    <w:p>
      <w:pPr>
        <w:pStyle w:val="Corpodetexto"/>
        <w:jc w:val="both"/>
        <w:rPr>
          <w:rFonts w:ascii="Cambria" w:hAnsi="Cambria" w:cstheme="minorHAnsi"/>
        </w:rPr>
      </w:pPr>
      <w:r>
        <w:rPr>
          <w:rFonts w:ascii="Cambria" w:hAnsi="Cambria" w:cstheme="minorHAnsi"/>
        </w:rPr>
        <w:t>OBS: Em caso de divergência entre o detalhamento dos descritivos dos itens registrados no Compras.gov (Comprasnet) e os constantes no Termo de Referência, PARA EFEITO DE PROPOSTA, ENTREGA E RECEBIMENTO DO OBJETO, prevalecerão as do Aviso de Dispensa Eletrônica, no Termo de Referência.</w:t>
      </w:r>
    </w:p>
    <w:p>
      <w:pPr>
        <w:pStyle w:val="Corpodetexto"/>
        <w:spacing w:before="10"/>
        <w:jc w:val="both"/>
        <w:rPr>
          <w:rFonts w:ascii="Cambria" w:hAnsi="Cambria" w:cstheme="minorHAnsi"/>
        </w:rPr>
      </w:pPr>
    </w:p>
    <w:p>
      <w:pPr>
        <w:pStyle w:val="Corpodetexto"/>
        <w:numPr>
          <w:ilvl w:val="0"/>
          <w:numId w:val="6"/>
        </w:numPr>
        <w:shd w:val="clear" w:color="auto" w:fill="D9D9D9" w:themeFill="background1" w:themeFillShade="D9"/>
        <w:spacing w:before="10"/>
        <w:ind w:left="0" w:firstLine="0"/>
        <w:rPr>
          <w:rFonts w:ascii="Cambria" w:hAnsi="Cambria" w:cstheme="minorHAnsi"/>
          <w:b/>
          <w:bCs/>
        </w:rPr>
      </w:pPr>
      <w:r>
        <w:rPr>
          <w:rFonts w:ascii="Cambria" w:hAnsi="Cambria" w:cstheme="minorHAnsi"/>
          <w:b/>
          <w:bCs/>
        </w:rPr>
        <w:t>DA FORMA DE PAGAMENTO</w:t>
      </w:r>
    </w:p>
    <w:p>
      <w:pPr>
        <w:pStyle w:val="PargrafodaLista"/>
        <w:tabs>
          <w:tab w:val="left" w:pos="2250"/>
        </w:tabs>
        <w:ind w:left="0" w:right="3"/>
        <w:rPr>
          <w:rFonts w:ascii="Cambria" w:hAnsi="Cambria" w:cstheme="minorHAnsi"/>
          <w:sz w:val="24"/>
          <w:szCs w:val="24"/>
        </w:rPr>
      </w:pPr>
      <w:r>
        <w:rPr>
          <w:rFonts w:ascii="Cambria" w:hAnsi="Cambria" w:cstheme="minorHAnsi"/>
          <w:sz w:val="24"/>
          <w:szCs w:val="24"/>
        </w:rPr>
        <w:t>5.1. O pagamento será feito na proporção da entrega dos serviços licitados, segundo as ordens de serviço expedidas pela Administração, de conformidade com as notas fiscais/faturas devidamente atestadas pelo gestor da despesa, acompanhadas das certidões Fiscais e Trabalhistas do licitante vencedor, todas atualizadas, observadas as condições da proposta.</w:t>
      </w:r>
    </w:p>
    <w:p>
      <w:pPr>
        <w:pStyle w:val="PargrafodaLista"/>
        <w:tabs>
          <w:tab w:val="left" w:pos="2250"/>
        </w:tabs>
        <w:ind w:left="0" w:right="3"/>
        <w:rPr>
          <w:rFonts w:ascii="Cambria" w:hAnsi="Cambria" w:cstheme="minorHAnsi"/>
          <w:sz w:val="24"/>
          <w:szCs w:val="24"/>
        </w:rPr>
      </w:pPr>
      <w:r>
        <w:rPr>
          <w:rFonts w:ascii="Cambria" w:hAnsi="Cambria" w:cstheme="minorHAnsi"/>
          <w:sz w:val="24"/>
          <w:szCs w:val="24"/>
        </w:rPr>
        <w:t>5.2. O pagamento será efetuado em até 30 (trinta) dias após o encaminhamento da documentação tratada no subitem anterior, através de crédito na conta bancária do fornecedor.</w:t>
      </w:r>
    </w:p>
    <w:p>
      <w:pPr>
        <w:pStyle w:val="Corpodetexto"/>
        <w:spacing w:before="10"/>
        <w:jc w:val="both"/>
        <w:rPr>
          <w:rFonts w:ascii="Cambria" w:hAnsi="Cambria" w:cstheme="minorHAnsi"/>
        </w:rPr>
      </w:pPr>
    </w:p>
    <w:p>
      <w:pPr>
        <w:pStyle w:val="Corpodetexto"/>
        <w:numPr>
          <w:ilvl w:val="0"/>
          <w:numId w:val="6"/>
        </w:numPr>
        <w:shd w:val="clear" w:color="auto" w:fill="D9D9D9" w:themeFill="background1" w:themeFillShade="D9"/>
        <w:spacing w:before="10"/>
        <w:ind w:left="0" w:firstLine="0"/>
        <w:rPr>
          <w:rFonts w:ascii="Cambria" w:hAnsi="Cambria" w:cstheme="minorHAnsi"/>
          <w:b/>
          <w:bCs/>
        </w:rPr>
      </w:pPr>
      <w:r>
        <w:rPr>
          <w:rFonts w:ascii="Cambria" w:hAnsi="Cambria" w:cstheme="minorHAnsi"/>
          <w:b/>
          <w:bCs/>
        </w:rPr>
        <w:t>DA DOTAÇÃO ORÇAMENTÁRIA</w:t>
      </w:r>
    </w:p>
    <w:p>
      <w:pPr>
        <w:pStyle w:val="Corpodetexto"/>
        <w:ind w:right="3"/>
        <w:jc w:val="both"/>
        <w:rPr>
          <w:rFonts w:ascii="Cambria" w:hAnsi="Cambria" w:cstheme="minorHAnsi"/>
        </w:rPr>
      </w:pPr>
      <w:r>
        <w:rPr>
          <w:rFonts w:ascii="Cambria" w:hAnsi="Cambria" w:cstheme="minorHAnsi"/>
        </w:rPr>
        <w:t>6.1. As</w:t>
      </w:r>
      <w:r>
        <w:rPr>
          <w:rFonts w:ascii="Cambria" w:hAnsi="Cambria" w:cstheme="minorHAnsi"/>
          <w:spacing w:val="1"/>
        </w:rPr>
        <w:t xml:space="preserve"> </w:t>
      </w:r>
      <w:r>
        <w:rPr>
          <w:rFonts w:ascii="Cambria" w:hAnsi="Cambria" w:cstheme="minorHAnsi"/>
        </w:rPr>
        <w:t>despesas</w:t>
      </w:r>
      <w:r>
        <w:rPr>
          <w:rFonts w:ascii="Cambria" w:hAnsi="Cambria" w:cstheme="minorHAnsi"/>
          <w:spacing w:val="1"/>
        </w:rPr>
        <w:t xml:space="preserve"> </w:t>
      </w:r>
      <w:r>
        <w:rPr>
          <w:rFonts w:ascii="Cambria" w:hAnsi="Cambria" w:cstheme="minorHAnsi"/>
        </w:rPr>
        <w:t>decorrentes</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presente</w:t>
      </w:r>
      <w:r>
        <w:rPr>
          <w:rFonts w:ascii="Cambria" w:hAnsi="Cambria" w:cstheme="minorHAnsi"/>
          <w:spacing w:val="1"/>
        </w:rPr>
        <w:t xml:space="preserve"> </w:t>
      </w:r>
      <w:r>
        <w:rPr>
          <w:rFonts w:ascii="Cambria" w:hAnsi="Cambria" w:cstheme="minorHAnsi"/>
        </w:rPr>
        <w:t>contratação</w:t>
      </w:r>
      <w:r>
        <w:rPr>
          <w:rFonts w:ascii="Cambria" w:hAnsi="Cambria" w:cstheme="minorHAnsi"/>
          <w:spacing w:val="1"/>
        </w:rPr>
        <w:t xml:space="preserve"> </w:t>
      </w:r>
      <w:r>
        <w:rPr>
          <w:rFonts w:ascii="Cambria" w:hAnsi="Cambria" w:cstheme="minorHAnsi"/>
        </w:rPr>
        <w:t>correrão</w:t>
      </w:r>
      <w:r>
        <w:rPr>
          <w:rFonts w:ascii="Cambria" w:hAnsi="Cambria" w:cstheme="minorHAnsi"/>
          <w:spacing w:val="1"/>
        </w:rPr>
        <w:t xml:space="preserve"> </w:t>
      </w:r>
      <w:r>
        <w:rPr>
          <w:rFonts w:ascii="Cambria" w:hAnsi="Cambria" w:cstheme="minorHAnsi"/>
        </w:rPr>
        <w:t>por</w:t>
      </w:r>
      <w:r>
        <w:rPr>
          <w:rFonts w:ascii="Cambria" w:hAnsi="Cambria" w:cstheme="minorHAnsi"/>
          <w:spacing w:val="1"/>
        </w:rPr>
        <w:t xml:space="preserve"> </w:t>
      </w:r>
      <w:r>
        <w:rPr>
          <w:rFonts w:ascii="Cambria" w:hAnsi="Cambria" w:cstheme="minorHAnsi"/>
        </w:rPr>
        <w:t>conta</w:t>
      </w:r>
      <w:r>
        <w:rPr>
          <w:rFonts w:ascii="Cambria" w:hAnsi="Cambria" w:cstheme="minorHAnsi"/>
          <w:spacing w:val="1"/>
        </w:rPr>
        <w:t xml:space="preserve"> </w:t>
      </w:r>
      <w:r>
        <w:rPr>
          <w:rFonts w:ascii="Cambria" w:hAnsi="Cambria" w:cstheme="minorHAnsi"/>
        </w:rPr>
        <w:t>das</w:t>
      </w:r>
      <w:r>
        <w:rPr>
          <w:rFonts w:ascii="Cambria" w:hAnsi="Cambria" w:cstheme="minorHAnsi"/>
          <w:spacing w:val="1"/>
        </w:rPr>
        <w:t xml:space="preserve"> </w:t>
      </w:r>
      <w:r>
        <w:rPr>
          <w:rFonts w:ascii="Cambria" w:hAnsi="Cambria" w:cstheme="minorHAnsi"/>
        </w:rPr>
        <w:t>seguintes</w:t>
      </w:r>
      <w:r>
        <w:rPr>
          <w:rFonts w:ascii="Cambria" w:hAnsi="Cambria" w:cstheme="minorHAnsi"/>
          <w:spacing w:val="1"/>
        </w:rPr>
        <w:t xml:space="preserve"> </w:t>
      </w:r>
      <w:r>
        <w:rPr>
          <w:rFonts w:ascii="Cambria" w:hAnsi="Cambria" w:cstheme="minorHAnsi"/>
        </w:rPr>
        <w:t xml:space="preserve">dotações orçamentárias previstas no orçamento de 2026: </w:t>
      </w:r>
      <w:r>
        <w:rPr>
          <w:rFonts w:ascii="Cambria" w:hAnsi="Cambria"/>
          <w:bCs/>
        </w:rPr>
        <w:t>1001.</w:t>
      </w:r>
      <w:r>
        <w:rPr>
          <w:rFonts w:ascii="Cambria" w:eastAsia="Calibri" w:hAnsi="Cambria"/>
          <w:lang w:eastAsia="zh-CN"/>
        </w:rPr>
        <w:t>12.122.0014.2.049 – Funcionamento da Secretaria Municipal de Educação</w:t>
      </w:r>
      <w:r>
        <w:rPr>
          <w:rFonts w:ascii="Cambria" w:hAnsi="Cambria"/>
          <w:lang w:eastAsia="ar-SA"/>
        </w:rPr>
        <w:t xml:space="preserve">; Elemento de Despesas: 3.3.90.39.00 - Outros Serv. de Terc. Pessoa Jurídica; Fonte de Recursos: </w:t>
      </w:r>
      <w:r>
        <w:rPr>
          <w:rFonts w:ascii="Cambria" w:eastAsia="Calibri" w:hAnsi="Cambria"/>
          <w:lang w:eastAsia="zh-CN"/>
        </w:rPr>
        <w:t>1500100100 – Receita de imposto e trasf. - Educação</w:t>
      </w:r>
      <w:r>
        <w:rPr>
          <w:rFonts w:ascii="Cambria" w:hAnsi="Cambria"/>
          <w:lang w:eastAsia="ar-SA"/>
        </w:rPr>
        <w:t>.</w:t>
      </w:r>
    </w:p>
    <w:p>
      <w:pPr>
        <w:pStyle w:val="Corpodetexto"/>
        <w:spacing w:before="90"/>
        <w:ind w:right="3"/>
        <w:jc w:val="both"/>
        <w:rPr>
          <w:rFonts w:ascii="Cambria" w:hAnsi="Cambria" w:cstheme="minorHAnsi"/>
        </w:rPr>
      </w:pPr>
    </w:p>
    <w:p>
      <w:pPr>
        <w:pStyle w:val="Corpodetexto"/>
        <w:numPr>
          <w:ilvl w:val="0"/>
          <w:numId w:val="6"/>
        </w:numPr>
        <w:shd w:val="clear" w:color="auto" w:fill="D9D9D9" w:themeFill="background1" w:themeFillShade="D9"/>
        <w:spacing w:before="10"/>
        <w:ind w:left="0" w:firstLine="0"/>
        <w:rPr>
          <w:rFonts w:ascii="Cambria" w:hAnsi="Cambria" w:cstheme="minorHAnsi"/>
          <w:b/>
          <w:bCs/>
        </w:rPr>
      </w:pPr>
      <w:r>
        <w:rPr>
          <w:rFonts w:ascii="Cambria" w:hAnsi="Cambria" w:cstheme="minorHAnsi"/>
          <w:b/>
          <w:bCs/>
        </w:rPr>
        <w:t>DA DELIBERAÇÃO E VINCULAÇÃO</w:t>
      </w:r>
    </w:p>
    <w:p>
      <w:pPr>
        <w:pStyle w:val="PargrafodaLista"/>
        <w:tabs>
          <w:tab w:val="left" w:pos="1601"/>
        </w:tabs>
        <w:ind w:left="0" w:right="3"/>
        <w:rPr>
          <w:rFonts w:ascii="Cambria" w:hAnsi="Cambria" w:cstheme="minorHAnsi"/>
          <w:sz w:val="24"/>
          <w:szCs w:val="24"/>
        </w:rPr>
      </w:pPr>
      <w:r>
        <w:rPr>
          <w:rFonts w:ascii="Cambria" w:hAnsi="Cambria" w:cstheme="minorHAnsi"/>
          <w:sz w:val="24"/>
          <w:szCs w:val="24"/>
        </w:rPr>
        <w:t>7.1. Considerando</w:t>
      </w:r>
      <w:r>
        <w:rPr>
          <w:rFonts w:ascii="Cambria" w:hAnsi="Cambria" w:cstheme="minorHAnsi"/>
          <w:spacing w:val="15"/>
          <w:sz w:val="24"/>
          <w:szCs w:val="24"/>
        </w:rPr>
        <w:t xml:space="preserve"> </w:t>
      </w:r>
      <w:r>
        <w:rPr>
          <w:rFonts w:ascii="Cambria" w:hAnsi="Cambria" w:cstheme="minorHAnsi"/>
          <w:sz w:val="24"/>
          <w:szCs w:val="24"/>
        </w:rPr>
        <w:t>o</w:t>
      </w:r>
      <w:r>
        <w:rPr>
          <w:rFonts w:ascii="Cambria" w:hAnsi="Cambria" w:cstheme="minorHAnsi"/>
          <w:spacing w:val="73"/>
          <w:sz w:val="24"/>
          <w:szCs w:val="24"/>
        </w:rPr>
        <w:t xml:space="preserve"> </w:t>
      </w:r>
      <w:r>
        <w:rPr>
          <w:rFonts w:ascii="Cambria" w:hAnsi="Cambria" w:cstheme="minorHAnsi"/>
          <w:sz w:val="24"/>
          <w:szCs w:val="24"/>
        </w:rPr>
        <w:t>acima</w:t>
      </w:r>
      <w:r>
        <w:rPr>
          <w:rFonts w:ascii="Cambria" w:hAnsi="Cambria" w:cstheme="minorHAnsi"/>
          <w:spacing w:val="72"/>
          <w:sz w:val="24"/>
          <w:szCs w:val="24"/>
        </w:rPr>
        <w:t xml:space="preserve"> </w:t>
      </w:r>
      <w:r>
        <w:rPr>
          <w:rFonts w:ascii="Cambria" w:hAnsi="Cambria" w:cstheme="minorHAnsi"/>
          <w:sz w:val="24"/>
          <w:szCs w:val="24"/>
        </w:rPr>
        <w:t>exposto acolho as justificativas da dispensa de licitação e AUTORIZO publicação na plataforma de disputa de Dispensa Eletrônica pelo prazo de 03 (três) dias úteis.</w:t>
      </w:r>
    </w:p>
    <w:p>
      <w:pPr>
        <w:pStyle w:val="PargrafodaLista"/>
        <w:tabs>
          <w:tab w:val="left" w:pos="1601"/>
          <w:tab w:val="left" w:pos="2250"/>
          <w:tab w:val="left" w:pos="7371"/>
        </w:tabs>
        <w:ind w:left="0" w:right="3"/>
        <w:rPr>
          <w:rFonts w:ascii="Cambria" w:hAnsi="Cambria" w:cstheme="minorHAnsi"/>
          <w:sz w:val="24"/>
          <w:szCs w:val="24"/>
        </w:rPr>
      </w:pPr>
      <w:r>
        <w:rPr>
          <w:rFonts w:ascii="Cambria" w:hAnsi="Cambria" w:cstheme="minorHAnsi"/>
          <w:sz w:val="24"/>
          <w:szCs w:val="24"/>
        </w:rPr>
        <w:t>7.2. Manifestação de interesse e orçamentos devem, nos termos da planilha do ITEM 2 do Termo de Referência, ser</w:t>
      </w:r>
      <w:r>
        <w:rPr>
          <w:rFonts w:ascii="Cambria" w:hAnsi="Cambria" w:cstheme="minorHAnsi"/>
          <w:spacing w:val="-57"/>
          <w:sz w:val="24"/>
          <w:szCs w:val="24"/>
        </w:rPr>
        <w:t xml:space="preserve"> </w:t>
      </w:r>
      <w:r>
        <w:rPr>
          <w:rFonts w:ascii="Cambria" w:hAnsi="Cambria" w:cstheme="minorHAnsi"/>
          <w:sz w:val="24"/>
          <w:szCs w:val="24"/>
        </w:rPr>
        <w:t>em enviados</w:t>
      </w:r>
      <w:r>
        <w:rPr>
          <w:rFonts w:ascii="Cambria" w:hAnsi="Cambria" w:cstheme="minorHAnsi"/>
          <w:spacing w:val="-1"/>
          <w:sz w:val="24"/>
          <w:szCs w:val="24"/>
        </w:rPr>
        <w:t xml:space="preserve"> </w:t>
      </w:r>
      <w:r>
        <w:rPr>
          <w:rFonts w:ascii="Cambria" w:hAnsi="Cambria" w:cstheme="minorHAnsi"/>
          <w:sz w:val="24"/>
          <w:szCs w:val="24"/>
        </w:rPr>
        <w:t>para</w:t>
      </w:r>
      <w:r>
        <w:rPr>
          <w:rFonts w:ascii="Cambria" w:hAnsi="Cambria" w:cstheme="minorHAnsi"/>
          <w:spacing w:val="-2"/>
          <w:sz w:val="24"/>
          <w:szCs w:val="24"/>
        </w:rPr>
        <w:t xml:space="preserve"> </w:t>
      </w:r>
      <w:r>
        <w:rPr>
          <w:rFonts w:ascii="Cambria" w:hAnsi="Cambria" w:cstheme="minorHAnsi"/>
          <w:sz w:val="24"/>
          <w:szCs w:val="24"/>
        </w:rPr>
        <w:t>o sistema</w:t>
      </w:r>
      <w:r>
        <w:rPr>
          <w:rFonts w:ascii="Cambria" w:hAnsi="Cambria" w:cstheme="minorHAnsi"/>
          <w:spacing w:val="1"/>
          <w:sz w:val="24"/>
          <w:szCs w:val="24"/>
        </w:rPr>
        <w:t xml:space="preserve"> </w:t>
      </w:r>
      <w:hyperlink w:history="1">
        <w:r>
          <w:rPr>
            <w:rStyle w:val="Hyperlink"/>
            <w:rFonts w:ascii="Cambria" w:hAnsi="Cambria" w:cstheme="minorHAnsi"/>
            <w:color w:val="auto"/>
            <w:sz w:val="24"/>
            <w:szCs w:val="24"/>
          </w:rPr>
          <w:t xml:space="preserve">www.compras.gov.br, </w:t>
        </w:r>
      </w:hyperlink>
      <w:r>
        <w:rPr>
          <w:rFonts w:ascii="Cambria" w:hAnsi="Cambria" w:cstheme="minorHAnsi"/>
          <w:sz w:val="24"/>
          <w:szCs w:val="24"/>
        </w:rPr>
        <w:t>no prazo estipulado no quadro de resumo acima.</w:t>
      </w:r>
    </w:p>
    <w:p>
      <w:pPr>
        <w:pStyle w:val="PargrafodaLista"/>
        <w:tabs>
          <w:tab w:val="left" w:pos="1601"/>
          <w:tab w:val="left" w:pos="1996"/>
        </w:tabs>
        <w:ind w:left="0" w:right="3"/>
        <w:rPr>
          <w:rFonts w:ascii="Cambria" w:hAnsi="Cambria" w:cstheme="minorHAnsi"/>
          <w:sz w:val="24"/>
          <w:szCs w:val="24"/>
        </w:rPr>
      </w:pPr>
      <w:r>
        <w:rPr>
          <w:rFonts w:ascii="Cambria" w:hAnsi="Cambria" w:cstheme="minorHAnsi"/>
          <w:sz w:val="24"/>
          <w:szCs w:val="24"/>
        </w:rPr>
        <w:t>7.3. Haverá de sessão pública de disputa de lances, que se realizará no dia e hora assinalado acima.</w:t>
      </w:r>
    </w:p>
    <w:p>
      <w:pPr>
        <w:pStyle w:val="PargrafodaLista"/>
        <w:tabs>
          <w:tab w:val="left" w:pos="1601"/>
          <w:tab w:val="left" w:pos="2015"/>
        </w:tabs>
        <w:ind w:left="0" w:right="3"/>
        <w:rPr>
          <w:rFonts w:ascii="Cambria" w:hAnsi="Cambria" w:cstheme="minorHAnsi"/>
          <w:sz w:val="24"/>
          <w:szCs w:val="24"/>
        </w:rPr>
      </w:pPr>
      <w:r>
        <w:rPr>
          <w:rFonts w:ascii="Cambria" w:hAnsi="Cambria" w:cstheme="minorHAnsi"/>
          <w:sz w:val="24"/>
          <w:szCs w:val="24"/>
        </w:rPr>
        <w:t>7.4. Não havendo propostas apresentadas, a autoridade competente poderá a seu critério,</w:t>
      </w:r>
      <w:r>
        <w:rPr>
          <w:rFonts w:ascii="Cambria" w:hAnsi="Cambria" w:cstheme="minorHAnsi"/>
          <w:spacing w:val="1"/>
          <w:sz w:val="24"/>
          <w:szCs w:val="24"/>
        </w:rPr>
        <w:t xml:space="preserve"> </w:t>
      </w:r>
      <w:r>
        <w:rPr>
          <w:rFonts w:ascii="Cambria" w:hAnsi="Cambria" w:cstheme="minorHAnsi"/>
          <w:sz w:val="24"/>
          <w:szCs w:val="24"/>
        </w:rPr>
        <w:t>revogar, republicar ou realizar a contratação, tomando por base as cotações realizadas na fase</w:t>
      </w:r>
      <w:r>
        <w:rPr>
          <w:rFonts w:ascii="Cambria" w:hAnsi="Cambria" w:cstheme="minorHAnsi"/>
          <w:spacing w:val="1"/>
          <w:sz w:val="24"/>
          <w:szCs w:val="24"/>
        </w:rPr>
        <w:t xml:space="preserve"> </w:t>
      </w:r>
      <w:r>
        <w:rPr>
          <w:rFonts w:ascii="Cambria" w:hAnsi="Cambria" w:cstheme="minorHAnsi"/>
          <w:sz w:val="24"/>
          <w:szCs w:val="24"/>
        </w:rPr>
        <w:lastRenderedPageBreak/>
        <w:t>interna do presente processo, nos termos da Lei Federal 14. 133/2021 e decretos internos.</w:t>
      </w:r>
    </w:p>
    <w:p>
      <w:pPr>
        <w:pStyle w:val="Corpodetexto"/>
        <w:spacing w:before="10"/>
        <w:jc w:val="both"/>
        <w:rPr>
          <w:rFonts w:ascii="Cambria" w:hAnsi="Cambria" w:cstheme="minorHAnsi"/>
        </w:rPr>
      </w:pPr>
    </w:p>
    <w:p>
      <w:pPr>
        <w:pStyle w:val="Corpodetexto"/>
        <w:numPr>
          <w:ilvl w:val="0"/>
          <w:numId w:val="6"/>
        </w:numPr>
        <w:shd w:val="clear" w:color="auto" w:fill="BFBFBF" w:themeFill="background1" w:themeFillShade="BF"/>
        <w:spacing w:before="10"/>
        <w:ind w:left="0" w:firstLine="0"/>
        <w:rPr>
          <w:rFonts w:ascii="Cambria" w:hAnsi="Cambria" w:cstheme="minorHAnsi"/>
          <w:b/>
          <w:bCs/>
        </w:rPr>
      </w:pPr>
      <w:r>
        <w:rPr>
          <w:rFonts w:ascii="Cambria" w:hAnsi="Cambria" w:cstheme="minorHAnsi"/>
          <w:b/>
          <w:bCs/>
        </w:rPr>
        <w:t>DA LEGISLAÇÃO APLICADA</w:t>
      </w:r>
    </w:p>
    <w:p>
      <w:pPr>
        <w:pStyle w:val="Corpodetexto"/>
        <w:numPr>
          <w:ilvl w:val="1"/>
          <w:numId w:val="6"/>
        </w:numPr>
        <w:tabs>
          <w:tab w:val="left" w:pos="2249"/>
        </w:tabs>
        <w:spacing w:before="90"/>
        <w:ind w:left="0" w:firstLine="0"/>
        <w:jc w:val="both"/>
        <w:rPr>
          <w:rFonts w:ascii="Cambria" w:hAnsi="Cambria" w:cstheme="minorHAnsi"/>
        </w:rPr>
      </w:pPr>
      <w:r>
        <w:rPr>
          <w:rFonts w:ascii="Cambria" w:hAnsi="Cambria" w:cstheme="minorHAnsi"/>
        </w:rPr>
        <w:t>Aplica-se à</w:t>
      </w:r>
      <w:r>
        <w:rPr>
          <w:rFonts w:ascii="Cambria" w:hAnsi="Cambria" w:cstheme="minorHAnsi"/>
          <w:spacing w:val="-2"/>
        </w:rPr>
        <w:t xml:space="preserve"> </w:t>
      </w:r>
      <w:r>
        <w:rPr>
          <w:rFonts w:ascii="Cambria" w:hAnsi="Cambria" w:cstheme="minorHAnsi"/>
        </w:rPr>
        <w:t>este</w:t>
      </w:r>
      <w:r>
        <w:rPr>
          <w:rFonts w:ascii="Cambria" w:hAnsi="Cambria" w:cstheme="minorHAnsi"/>
          <w:spacing w:val="-1"/>
        </w:rPr>
        <w:t xml:space="preserve"> </w:t>
      </w:r>
      <w:r>
        <w:rPr>
          <w:rFonts w:ascii="Cambria" w:hAnsi="Cambria" w:cstheme="minorHAnsi"/>
        </w:rPr>
        <w:t>Termo</w:t>
      </w:r>
      <w:r>
        <w:rPr>
          <w:rFonts w:ascii="Cambria" w:hAnsi="Cambria" w:cstheme="minorHAnsi"/>
          <w:spacing w:val="-1"/>
        </w:rPr>
        <w:t xml:space="preserve"> </w:t>
      </w:r>
      <w:r>
        <w:rPr>
          <w:rFonts w:ascii="Cambria" w:hAnsi="Cambria" w:cstheme="minorHAnsi"/>
        </w:rPr>
        <w:t>de</w:t>
      </w:r>
      <w:r>
        <w:rPr>
          <w:rFonts w:ascii="Cambria" w:hAnsi="Cambria" w:cstheme="minorHAnsi"/>
          <w:spacing w:val="-2"/>
        </w:rPr>
        <w:t xml:space="preserve"> </w:t>
      </w:r>
      <w:r>
        <w:rPr>
          <w:rFonts w:ascii="Cambria" w:hAnsi="Cambria" w:cstheme="minorHAnsi"/>
        </w:rPr>
        <w:t>Dispensa, nos</w:t>
      </w:r>
      <w:r>
        <w:rPr>
          <w:rFonts w:ascii="Cambria" w:hAnsi="Cambria" w:cstheme="minorHAnsi"/>
          <w:spacing w:val="-1"/>
        </w:rPr>
        <w:t xml:space="preserve"> </w:t>
      </w:r>
      <w:r>
        <w:rPr>
          <w:rFonts w:ascii="Cambria" w:hAnsi="Cambria" w:cstheme="minorHAnsi"/>
        </w:rPr>
        <w:t>casos omissos,</w:t>
      </w:r>
      <w:r>
        <w:rPr>
          <w:rFonts w:ascii="Cambria" w:hAnsi="Cambria" w:cstheme="minorHAnsi"/>
          <w:spacing w:val="-1"/>
        </w:rPr>
        <w:t xml:space="preserve"> </w:t>
      </w:r>
      <w:r>
        <w:rPr>
          <w:rFonts w:ascii="Cambria" w:hAnsi="Cambria" w:cstheme="minorHAnsi"/>
        </w:rPr>
        <w:t>a</w:t>
      </w:r>
      <w:r>
        <w:rPr>
          <w:rFonts w:ascii="Cambria" w:hAnsi="Cambria" w:cstheme="minorHAnsi"/>
          <w:spacing w:val="-2"/>
        </w:rPr>
        <w:t xml:space="preserve"> </w:t>
      </w:r>
      <w:r>
        <w:rPr>
          <w:rFonts w:ascii="Cambria" w:hAnsi="Cambria" w:cstheme="minorHAnsi"/>
        </w:rPr>
        <w:t>seguinte</w:t>
      </w:r>
      <w:r>
        <w:rPr>
          <w:rFonts w:ascii="Cambria" w:hAnsi="Cambria" w:cstheme="minorHAnsi"/>
          <w:spacing w:val="-1"/>
        </w:rPr>
        <w:t xml:space="preserve"> </w:t>
      </w:r>
      <w:r>
        <w:rPr>
          <w:rFonts w:ascii="Cambria" w:hAnsi="Cambria" w:cstheme="minorHAnsi"/>
        </w:rPr>
        <w:t>legislação:</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Constituição</w:t>
      </w:r>
      <w:r>
        <w:rPr>
          <w:rFonts w:ascii="Cambria" w:hAnsi="Cambria" w:cstheme="minorHAnsi"/>
          <w:spacing w:val="-1"/>
          <w:sz w:val="24"/>
          <w:szCs w:val="24"/>
        </w:rPr>
        <w:t xml:space="preserve"> </w:t>
      </w:r>
      <w:r>
        <w:rPr>
          <w:rFonts w:ascii="Cambria" w:hAnsi="Cambria" w:cstheme="minorHAnsi"/>
          <w:sz w:val="24"/>
          <w:szCs w:val="24"/>
        </w:rPr>
        <w:t>da</w:t>
      </w:r>
      <w:r>
        <w:rPr>
          <w:rFonts w:ascii="Cambria" w:hAnsi="Cambria" w:cstheme="minorHAnsi"/>
          <w:spacing w:val="-2"/>
          <w:sz w:val="24"/>
          <w:szCs w:val="24"/>
        </w:rPr>
        <w:t xml:space="preserve"> </w:t>
      </w:r>
      <w:r>
        <w:rPr>
          <w:rFonts w:ascii="Cambria" w:hAnsi="Cambria" w:cstheme="minorHAnsi"/>
          <w:sz w:val="24"/>
          <w:szCs w:val="24"/>
        </w:rPr>
        <w:t>República</w:t>
      </w:r>
      <w:r>
        <w:rPr>
          <w:rFonts w:ascii="Cambria" w:hAnsi="Cambria" w:cstheme="minorHAnsi"/>
          <w:spacing w:val="-2"/>
          <w:sz w:val="24"/>
          <w:szCs w:val="24"/>
        </w:rPr>
        <w:t xml:space="preserve"> </w:t>
      </w:r>
      <w:r>
        <w:rPr>
          <w:rFonts w:ascii="Cambria" w:hAnsi="Cambria" w:cstheme="minorHAnsi"/>
          <w:sz w:val="24"/>
          <w:szCs w:val="24"/>
        </w:rPr>
        <w:t>Federativa</w:t>
      </w:r>
      <w:r>
        <w:rPr>
          <w:rFonts w:ascii="Cambria" w:hAnsi="Cambria" w:cstheme="minorHAnsi"/>
          <w:spacing w:val="-1"/>
          <w:sz w:val="24"/>
          <w:szCs w:val="24"/>
        </w:rPr>
        <w:t xml:space="preserve"> </w:t>
      </w:r>
      <w:r>
        <w:rPr>
          <w:rFonts w:ascii="Cambria" w:hAnsi="Cambria" w:cstheme="minorHAnsi"/>
          <w:sz w:val="24"/>
          <w:szCs w:val="24"/>
        </w:rPr>
        <w:t>do Brasil de 1988;</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Federal</w:t>
      </w:r>
      <w:r>
        <w:rPr>
          <w:rFonts w:ascii="Cambria" w:hAnsi="Cambria" w:cstheme="minorHAnsi"/>
          <w:spacing w:val="-1"/>
          <w:sz w:val="24"/>
          <w:szCs w:val="24"/>
        </w:rPr>
        <w:t xml:space="preserve"> </w:t>
      </w:r>
      <w:r>
        <w:rPr>
          <w:rFonts w:ascii="Cambria" w:hAnsi="Cambria" w:cstheme="minorHAnsi"/>
          <w:sz w:val="24"/>
          <w:szCs w:val="24"/>
        </w:rPr>
        <w:t>nº</w:t>
      </w:r>
      <w:r>
        <w:rPr>
          <w:rFonts w:ascii="Cambria" w:hAnsi="Cambria" w:cstheme="minorHAnsi"/>
          <w:spacing w:val="-1"/>
          <w:sz w:val="24"/>
          <w:szCs w:val="24"/>
        </w:rPr>
        <w:t xml:space="preserve"> </w:t>
      </w:r>
      <w:r>
        <w:rPr>
          <w:rFonts w:ascii="Cambria" w:hAnsi="Cambria" w:cstheme="minorHAnsi"/>
          <w:sz w:val="24"/>
          <w:szCs w:val="24"/>
        </w:rPr>
        <w:t>14.133,</w:t>
      </w:r>
      <w:r>
        <w:rPr>
          <w:rFonts w:ascii="Cambria" w:hAnsi="Cambria" w:cstheme="minorHAnsi"/>
          <w:spacing w:val="-1"/>
          <w:sz w:val="24"/>
          <w:szCs w:val="24"/>
        </w:rPr>
        <w:t xml:space="preserve"> </w:t>
      </w:r>
      <w:r>
        <w:rPr>
          <w:rFonts w:ascii="Cambria" w:hAnsi="Cambria" w:cstheme="minorHAnsi"/>
          <w:sz w:val="24"/>
          <w:szCs w:val="24"/>
        </w:rPr>
        <w:t>de 2021;</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Federal</w:t>
      </w:r>
      <w:r>
        <w:rPr>
          <w:rFonts w:ascii="Cambria" w:hAnsi="Cambria" w:cstheme="minorHAnsi"/>
          <w:spacing w:val="-1"/>
          <w:sz w:val="24"/>
          <w:szCs w:val="24"/>
        </w:rPr>
        <w:t xml:space="preserve"> </w:t>
      </w:r>
      <w:r>
        <w:rPr>
          <w:rFonts w:ascii="Cambria" w:hAnsi="Cambria" w:cstheme="minorHAnsi"/>
          <w:sz w:val="24"/>
          <w:szCs w:val="24"/>
        </w:rPr>
        <w:t>nº</w:t>
      </w:r>
      <w:r>
        <w:rPr>
          <w:rFonts w:ascii="Cambria" w:hAnsi="Cambria" w:cstheme="minorHAnsi"/>
          <w:spacing w:val="-1"/>
          <w:sz w:val="24"/>
          <w:szCs w:val="24"/>
        </w:rPr>
        <w:t xml:space="preserve"> </w:t>
      </w:r>
      <w:r>
        <w:rPr>
          <w:rFonts w:ascii="Cambria" w:hAnsi="Cambria" w:cstheme="minorHAnsi"/>
          <w:sz w:val="24"/>
          <w:szCs w:val="24"/>
        </w:rPr>
        <w:t>4.320,</w:t>
      </w:r>
      <w:r>
        <w:rPr>
          <w:rFonts w:ascii="Cambria" w:hAnsi="Cambria" w:cstheme="minorHAnsi"/>
          <w:spacing w:val="-1"/>
          <w:sz w:val="24"/>
          <w:szCs w:val="24"/>
        </w:rPr>
        <w:t xml:space="preserve"> </w:t>
      </w:r>
      <w:r>
        <w:rPr>
          <w:rFonts w:ascii="Cambria" w:hAnsi="Cambria" w:cstheme="minorHAnsi"/>
          <w:sz w:val="24"/>
          <w:szCs w:val="24"/>
        </w:rPr>
        <w:t>de 1964;</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Complementar</w:t>
      </w:r>
      <w:r>
        <w:rPr>
          <w:rFonts w:ascii="Cambria" w:hAnsi="Cambria" w:cstheme="minorHAnsi"/>
          <w:spacing w:val="-1"/>
          <w:sz w:val="24"/>
          <w:szCs w:val="24"/>
        </w:rPr>
        <w:t xml:space="preserve"> </w:t>
      </w:r>
      <w:r>
        <w:rPr>
          <w:rFonts w:ascii="Cambria" w:hAnsi="Cambria" w:cstheme="minorHAnsi"/>
          <w:sz w:val="24"/>
          <w:szCs w:val="24"/>
        </w:rPr>
        <w:t>Federal</w:t>
      </w:r>
      <w:r>
        <w:rPr>
          <w:rFonts w:ascii="Cambria" w:hAnsi="Cambria" w:cstheme="minorHAnsi"/>
          <w:spacing w:val="-1"/>
          <w:sz w:val="24"/>
          <w:szCs w:val="24"/>
        </w:rPr>
        <w:t xml:space="preserve"> </w:t>
      </w:r>
      <w:r>
        <w:rPr>
          <w:rFonts w:ascii="Cambria" w:hAnsi="Cambria" w:cstheme="minorHAnsi"/>
          <w:sz w:val="24"/>
          <w:szCs w:val="24"/>
        </w:rPr>
        <w:t>nº</w:t>
      </w:r>
      <w:r>
        <w:rPr>
          <w:rFonts w:ascii="Cambria" w:hAnsi="Cambria" w:cstheme="minorHAnsi"/>
          <w:spacing w:val="-1"/>
          <w:sz w:val="24"/>
          <w:szCs w:val="24"/>
        </w:rPr>
        <w:t xml:space="preserve"> </w:t>
      </w:r>
      <w:r>
        <w:rPr>
          <w:rFonts w:ascii="Cambria" w:hAnsi="Cambria" w:cstheme="minorHAnsi"/>
          <w:sz w:val="24"/>
          <w:szCs w:val="24"/>
        </w:rPr>
        <w:t>101,</w:t>
      </w:r>
      <w:r>
        <w:rPr>
          <w:rFonts w:ascii="Cambria" w:hAnsi="Cambria" w:cstheme="minorHAnsi"/>
          <w:spacing w:val="-1"/>
          <w:sz w:val="24"/>
          <w:szCs w:val="24"/>
        </w:rPr>
        <w:t xml:space="preserve"> </w:t>
      </w:r>
      <w:r>
        <w:rPr>
          <w:rFonts w:ascii="Cambria" w:hAnsi="Cambria" w:cstheme="minorHAnsi"/>
          <w:sz w:val="24"/>
          <w:szCs w:val="24"/>
        </w:rPr>
        <w:t>de 2000;</w:t>
      </w:r>
    </w:p>
    <w:p>
      <w:pPr>
        <w:pStyle w:val="PargrafodaLista"/>
        <w:numPr>
          <w:ilvl w:val="0"/>
          <w:numId w:val="3"/>
        </w:numPr>
        <w:tabs>
          <w:tab w:val="left" w:pos="2269"/>
          <w:tab w:val="left" w:pos="2270"/>
        </w:tabs>
        <w:spacing w:before="1"/>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Complementar 123/2006 de 14</w:t>
      </w:r>
      <w:r>
        <w:rPr>
          <w:rFonts w:ascii="Cambria" w:hAnsi="Cambria" w:cstheme="minorHAnsi"/>
          <w:spacing w:val="-1"/>
          <w:sz w:val="24"/>
          <w:szCs w:val="24"/>
        </w:rPr>
        <w:t xml:space="preserve"> </w:t>
      </w:r>
      <w:r>
        <w:rPr>
          <w:rFonts w:ascii="Cambria" w:hAnsi="Cambria" w:cstheme="minorHAnsi"/>
          <w:sz w:val="24"/>
          <w:szCs w:val="24"/>
        </w:rPr>
        <w:t>de</w:t>
      </w:r>
      <w:r>
        <w:rPr>
          <w:rFonts w:ascii="Cambria" w:hAnsi="Cambria" w:cstheme="minorHAnsi"/>
          <w:spacing w:val="-2"/>
          <w:sz w:val="24"/>
          <w:szCs w:val="24"/>
        </w:rPr>
        <w:t xml:space="preserve"> </w:t>
      </w:r>
      <w:r>
        <w:rPr>
          <w:rFonts w:ascii="Cambria" w:hAnsi="Cambria" w:cstheme="minorHAnsi"/>
          <w:sz w:val="24"/>
          <w:szCs w:val="24"/>
        </w:rPr>
        <w:t>dezembro de</w:t>
      </w:r>
      <w:r>
        <w:rPr>
          <w:rFonts w:ascii="Cambria" w:hAnsi="Cambria" w:cstheme="minorHAnsi"/>
          <w:spacing w:val="-1"/>
          <w:sz w:val="24"/>
          <w:szCs w:val="24"/>
        </w:rPr>
        <w:t xml:space="preserve"> </w:t>
      </w:r>
      <w:r>
        <w:rPr>
          <w:rFonts w:ascii="Cambria" w:hAnsi="Cambria" w:cstheme="minorHAnsi"/>
          <w:sz w:val="24"/>
          <w:szCs w:val="24"/>
        </w:rPr>
        <w:t>2006;</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Orgânica</w:t>
      </w:r>
      <w:r>
        <w:rPr>
          <w:rFonts w:ascii="Cambria" w:hAnsi="Cambria" w:cstheme="minorHAnsi"/>
          <w:spacing w:val="-1"/>
          <w:sz w:val="24"/>
          <w:szCs w:val="24"/>
        </w:rPr>
        <w:t xml:space="preserve"> </w:t>
      </w:r>
      <w:r>
        <w:rPr>
          <w:rFonts w:ascii="Cambria" w:hAnsi="Cambria" w:cstheme="minorHAnsi"/>
          <w:sz w:val="24"/>
          <w:szCs w:val="24"/>
        </w:rPr>
        <w:t>do</w:t>
      </w:r>
      <w:r>
        <w:rPr>
          <w:rFonts w:ascii="Cambria" w:hAnsi="Cambria" w:cstheme="minorHAnsi"/>
          <w:spacing w:val="-1"/>
          <w:sz w:val="24"/>
          <w:szCs w:val="24"/>
        </w:rPr>
        <w:t xml:space="preserve"> </w:t>
      </w:r>
      <w:r>
        <w:rPr>
          <w:rFonts w:ascii="Cambria" w:hAnsi="Cambria" w:cstheme="minorHAnsi"/>
          <w:sz w:val="24"/>
          <w:szCs w:val="24"/>
        </w:rPr>
        <w:t>Município;</w:t>
      </w:r>
    </w:p>
    <w:p>
      <w:pPr>
        <w:pStyle w:val="PargrafodaLista"/>
        <w:numPr>
          <w:ilvl w:val="0"/>
          <w:numId w:val="3"/>
        </w:numPr>
        <w:tabs>
          <w:tab w:val="left" w:pos="2220"/>
          <w:tab w:val="left" w:pos="2222"/>
        </w:tabs>
        <w:ind w:left="0" w:firstLine="0"/>
        <w:rPr>
          <w:rFonts w:ascii="Cambria" w:hAnsi="Cambria" w:cstheme="minorHAnsi"/>
          <w:sz w:val="24"/>
          <w:szCs w:val="24"/>
        </w:rPr>
      </w:pPr>
      <w:r>
        <w:rPr>
          <w:rFonts w:ascii="Cambria" w:hAnsi="Cambria" w:cstheme="minorHAnsi"/>
          <w:sz w:val="24"/>
          <w:szCs w:val="24"/>
        </w:rPr>
        <w:t>Decreto</w:t>
      </w:r>
      <w:r>
        <w:rPr>
          <w:rFonts w:ascii="Cambria" w:hAnsi="Cambria" w:cstheme="minorHAnsi"/>
          <w:spacing w:val="-1"/>
          <w:sz w:val="24"/>
          <w:szCs w:val="24"/>
        </w:rPr>
        <w:t xml:space="preserve"> </w:t>
      </w:r>
      <w:r>
        <w:rPr>
          <w:rFonts w:ascii="Cambria" w:hAnsi="Cambria" w:cstheme="minorHAnsi"/>
          <w:sz w:val="24"/>
          <w:szCs w:val="24"/>
        </w:rPr>
        <w:t>municipal nº 033/2023, de 22 de dezembro de 2023.</w:t>
      </w:r>
    </w:p>
    <w:p>
      <w:pPr>
        <w:tabs>
          <w:tab w:val="left" w:pos="2220"/>
          <w:tab w:val="left" w:pos="2222"/>
        </w:tabs>
        <w:jc w:val="both"/>
        <w:rPr>
          <w:rFonts w:ascii="Cambria" w:hAnsi="Cambria" w:cstheme="minorHAnsi"/>
          <w:sz w:val="24"/>
          <w:szCs w:val="24"/>
        </w:rPr>
      </w:pPr>
    </w:p>
    <w:p>
      <w:pPr>
        <w:pStyle w:val="Corpodetexto"/>
        <w:numPr>
          <w:ilvl w:val="0"/>
          <w:numId w:val="6"/>
        </w:numPr>
        <w:shd w:val="clear" w:color="auto" w:fill="BFBFBF" w:themeFill="background1" w:themeFillShade="BF"/>
        <w:spacing w:before="10"/>
        <w:ind w:left="0" w:firstLine="0"/>
        <w:rPr>
          <w:rFonts w:ascii="Cambria" w:hAnsi="Cambria" w:cstheme="minorHAnsi"/>
          <w:b/>
          <w:bCs/>
        </w:rPr>
      </w:pPr>
      <w:r>
        <w:rPr>
          <w:rFonts w:ascii="Cambria" w:hAnsi="Cambria" w:cstheme="minorHAnsi"/>
          <w:b/>
          <w:bCs/>
        </w:rPr>
        <w:t>DO ENQUANDRAMENTO LEGAL</w:t>
      </w:r>
    </w:p>
    <w:p>
      <w:pPr>
        <w:pStyle w:val="Corpodetexto"/>
        <w:spacing w:before="90"/>
        <w:ind w:right="3"/>
        <w:jc w:val="both"/>
        <w:rPr>
          <w:rFonts w:ascii="Cambria" w:hAnsi="Cambria" w:cstheme="minorHAnsi"/>
        </w:rPr>
      </w:pPr>
      <w:r>
        <w:rPr>
          <w:rFonts w:ascii="Cambria" w:hAnsi="Cambria" w:cstheme="minorHAnsi"/>
        </w:rPr>
        <w:t>9.1. O objeto pretendido pela Administração e ora processado se caracteriza em hipótese de</w:t>
      </w:r>
      <w:r>
        <w:rPr>
          <w:rFonts w:ascii="Cambria" w:hAnsi="Cambria" w:cstheme="minorHAnsi"/>
          <w:spacing w:val="1"/>
        </w:rPr>
        <w:t xml:space="preserve"> </w:t>
      </w:r>
      <w:r>
        <w:rPr>
          <w:rFonts w:ascii="Cambria" w:hAnsi="Cambria" w:cstheme="minorHAnsi"/>
        </w:rPr>
        <w:t>dispensa</w:t>
      </w:r>
      <w:r>
        <w:rPr>
          <w:rFonts w:ascii="Cambria" w:hAnsi="Cambria" w:cstheme="minorHAnsi"/>
          <w:spacing w:val="12"/>
        </w:rPr>
        <w:t xml:space="preserve"> </w:t>
      </w:r>
      <w:r>
        <w:rPr>
          <w:rFonts w:ascii="Cambria" w:hAnsi="Cambria" w:cstheme="minorHAnsi"/>
        </w:rPr>
        <w:t>de</w:t>
      </w:r>
      <w:r>
        <w:rPr>
          <w:rFonts w:ascii="Cambria" w:hAnsi="Cambria" w:cstheme="minorHAnsi"/>
          <w:spacing w:val="12"/>
        </w:rPr>
        <w:t xml:space="preserve"> </w:t>
      </w:r>
      <w:r>
        <w:rPr>
          <w:rFonts w:ascii="Cambria" w:hAnsi="Cambria" w:cstheme="minorHAnsi"/>
        </w:rPr>
        <w:t>licitação,</w:t>
      </w:r>
      <w:r>
        <w:rPr>
          <w:rFonts w:ascii="Cambria" w:hAnsi="Cambria" w:cstheme="minorHAnsi"/>
          <w:spacing w:val="13"/>
        </w:rPr>
        <w:t xml:space="preserve"> </w:t>
      </w:r>
      <w:r>
        <w:rPr>
          <w:rFonts w:ascii="Cambria" w:hAnsi="Cambria" w:cstheme="minorHAnsi"/>
        </w:rPr>
        <w:t>amparado</w:t>
      </w:r>
      <w:r>
        <w:rPr>
          <w:rFonts w:ascii="Cambria" w:hAnsi="Cambria" w:cstheme="minorHAnsi"/>
          <w:spacing w:val="13"/>
        </w:rPr>
        <w:t xml:space="preserve"> </w:t>
      </w:r>
      <w:r>
        <w:rPr>
          <w:rFonts w:ascii="Cambria" w:hAnsi="Cambria" w:cstheme="minorHAnsi"/>
        </w:rPr>
        <w:t>no</w:t>
      </w:r>
      <w:r>
        <w:rPr>
          <w:rFonts w:ascii="Cambria" w:hAnsi="Cambria" w:cstheme="minorHAnsi"/>
          <w:spacing w:val="13"/>
        </w:rPr>
        <w:t xml:space="preserve"> </w:t>
      </w:r>
      <w:r>
        <w:rPr>
          <w:rFonts w:ascii="Cambria" w:hAnsi="Cambria" w:cstheme="minorHAnsi"/>
        </w:rPr>
        <w:t>art.</w:t>
      </w:r>
      <w:r>
        <w:rPr>
          <w:rFonts w:ascii="Cambria" w:hAnsi="Cambria" w:cstheme="minorHAnsi"/>
          <w:spacing w:val="12"/>
        </w:rPr>
        <w:t xml:space="preserve"> </w:t>
      </w:r>
      <w:r>
        <w:rPr>
          <w:rFonts w:ascii="Cambria" w:hAnsi="Cambria" w:cstheme="minorHAnsi"/>
        </w:rPr>
        <w:t>75,</w:t>
      </w:r>
      <w:r>
        <w:rPr>
          <w:rFonts w:ascii="Cambria" w:hAnsi="Cambria" w:cstheme="minorHAnsi"/>
          <w:spacing w:val="13"/>
        </w:rPr>
        <w:t xml:space="preserve"> </w:t>
      </w:r>
      <w:r>
        <w:rPr>
          <w:rFonts w:ascii="Cambria" w:hAnsi="Cambria" w:cstheme="minorHAnsi"/>
        </w:rPr>
        <w:t>inciso</w:t>
      </w:r>
      <w:r>
        <w:rPr>
          <w:rFonts w:ascii="Cambria" w:hAnsi="Cambria" w:cstheme="minorHAnsi"/>
          <w:spacing w:val="13"/>
        </w:rPr>
        <w:t xml:space="preserve"> </w:t>
      </w:r>
      <w:r>
        <w:rPr>
          <w:rFonts w:ascii="Cambria" w:hAnsi="Cambria" w:cstheme="minorHAnsi"/>
        </w:rPr>
        <w:t>II,</w:t>
      </w:r>
      <w:r>
        <w:rPr>
          <w:rFonts w:ascii="Cambria" w:hAnsi="Cambria" w:cstheme="minorHAnsi"/>
          <w:spacing w:val="15"/>
        </w:rPr>
        <w:t xml:space="preserve"> </w:t>
      </w:r>
      <w:r>
        <w:rPr>
          <w:rFonts w:ascii="Cambria" w:hAnsi="Cambria" w:cstheme="minorHAnsi"/>
        </w:rPr>
        <w:t>c/c</w:t>
      </w:r>
      <w:r>
        <w:rPr>
          <w:rFonts w:ascii="Cambria" w:hAnsi="Cambria" w:cstheme="minorHAnsi"/>
          <w:spacing w:val="12"/>
        </w:rPr>
        <w:t xml:space="preserve"> </w:t>
      </w:r>
      <w:r>
        <w:rPr>
          <w:rFonts w:ascii="Cambria" w:hAnsi="Cambria" w:cstheme="minorHAnsi"/>
        </w:rPr>
        <w:t>§</w:t>
      </w:r>
      <w:r>
        <w:rPr>
          <w:rFonts w:ascii="Cambria" w:hAnsi="Cambria" w:cstheme="minorHAnsi"/>
          <w:spacing w:val="13"/>
        </w:rPr>
        <w:t xml:space="preserve"> </w:t>
      </w:r>
      <w:r>
        <w:rPr>
          <w:rFonts w:ascii="Cambria" w:hAnsi="Cambria" w:cstheme="minorHAnsi"/>
        </w:rPr>
        <w:t>3º</w:t>
      </w:r>
      <w:r>
        <w:rPr>
          <w:rFonts w:ascii="Cambria" w:hAnsi="Cambria" w:cstheme="minorHAnsi"/>
          <w:spacing w:val="15"/>
        </w:rPr>
        <w:t xml:space="preserve"> </w:t>
      </w:r>
      <w:r>
        <w:rPr>
          <w:rFonts w:ascii="Cambria" w:hAnsi="Cambria" w:cstheme="minorHAnsi"/>
        </w:rPr>
        <w:t>todos</w:t>
      </w:r>
      <w:r>
        <w:rPr>
          <w:rFonts w:ascii="Cambria" w:hAnsi="Cambria" w:cstheme="minorHAnsi"/>
          <w:spacing w:val="14"/>
        </w:rPr>
        <w:t xml:space="preserve"> </w:t>
      </w:r>
      <w:r>
        <w:rPr>
          <w:rFonts w:ascii="Cambria" w:hAnsi="Cambria" w:cstheme="minorHAnsi"/>
        </w:rPr>
        <w:t>da</w:t>
      </w:r>
      <w:r>
        <w:rPr>
          <w:rFonts w:ascii="Cambria" w:hAnsi="Cambria" w:cstheme="minorHAnsi"/>
          <w:spacing w:val="14"/>
        </w:rPr>
        <w:t xml:space="preserve"> </w:t>
      </w:r>
      <w:r>
        <w:rPr>
          <w:rFonts w:ascii="Cambria" w:hAnsi="Cambria" w:cstheme="minorHAnsi"/>
        </w:rPr>
        <w:t>Lei</w:t>
      </w:r>
      <w:r>
        <w:rPr>
          <w:rFonts w:ascii="Cambria" w:hAnsi="Cambria" w:cstheme="minorHAnsi"/>
          <w:spacing w:val="16"/>
        </w:rPr>
        <w:t xml:space="preserve"> </w:t>
      </w:r>
      <w:r>
        <w:rPr>
          <w:rFonts w:ascii="Cambria" w:hAnsi="Cambria" w:cstheme="minorHAnsi"/>
        </w:rPr>
        <w:t>Federal</w:t>
      </w:r>
      <w:r>
        <w:rPr>
          <w:rFonts w:ascii="Cambria" w:hAnsi="Cambria" w:cstheme="minorHAnsi"/>
          <w:spacing w:val="13"/>
        </w:rPr>
        <w:t xml:space="preserve"> </w:t>
      </w:r>
      <w:r>
        <w:rPr>
          <w:rFonts w:ascii="Cambria" w:hAnsi="Cambria" w:cstheme="minorHAnsi"/>
        </w:rPr>
        <w:t>nº</w:t>
      </w:r>
      <w:r>
        <w:rPr>
          <w:rFonts w:ascii="Cambria" w:hAnsi="Cambria" w:cstheme="minorHAnsi"/>
          <w:spacing w:val="13"/>
        </w:rPr>
        <w:t xml:space="preserve"> </w:t>
      </w:r>
      <w:r>
        <w:rPr>
          <w:rFonts w:ascii="Cambria" w:hAnsi="Cambria" w:cstheme="minorHAnsi"/>
        </w:rPr>
        <w:t>14.133,</w:t>
      </w:r>
      <w:r>
        <w:rPr>
          <w:rFonts w:ascii="Cambria" w:hAnsi="Cambria" w:cstheme="minorHAnsi"/>
          <w:spacing w:val="-58"/>
        </w:rPr>
        <w:t xml:space="preserve">                 </w:t>
      </w:r>
      <w:r>
        <w:rPr>
          <w:rFonts w:ascii="Cambria" w:hAnsi="Cambria" w:cstheme="minorHAnsi"/>
        </w:rPr>
        <w:t>de</w:t>
      </w:r>
      <w:r>
        <w:rPr>
          <w:rFonts w:ascii="Cambria" w:hAnsi="Cambria" w:cstheme="minorHAnsi"/>
          <w:spacing w:val="-2"/>
        </w:rPr>
        <w:t xml:space="preserve"> </w:t>
      </w:r>
      <w:r>
        <w:rPr>
          <w:rFonts w:ascii="Cambria" w:hAnsi="Cambria" w:cstheme="minorHAnsi"/>
        </w:rPr>
        <w:t>2021, com as</w:t>
      </w:r>
      <w:r>
        <w:rPr>
          <w:rFonts w:ascii="Cambria" w:hAnsi="Cambria" w:cstheme="minorHAnsi"/>
          <w:spacing w:val="-1"/>
        </w:rPr>
        <w:t xml:space="preserve"> </w:t>
      </w:r>
      <w:r>
        <w:rPr>
          <w:rFonts w:ascii="Cambria" w:hAnsi="Cambria" w:cstheme="minorHAnsi"/>
        </w:rPr>
        <w:t>justificativas presentes nos</w:t>
      </w:r>
      <w:r>
        <w:rPr>
          <w:rFonts w:ascii="Cambria" w:hAnsi="Cambria" w:cstheme="minorHAnsi"/>
          <w:spacing w:val="2"/>
        </w:rPr>
        <w:t xml:space="preserve"> </w:t>
      </w:r>
      <w:r>
        <w:rPr>
          <w:rFonts w:ascii="Cambria" w:hAnsi="Cambria" w:cstheme="minorHAnsi"/>
        </w:rPr>
        <w:t>autos.</w:t>
      </w:r>
    </w:p>
    <w:p>
      <w:pPr>
        <w:pStyle w:val="Corpodetexto"/>
        <w:jc w:val="both"/>
        <w:rPr>
          <w:rFonts w:ascii="Cambria" w:hAnsi="Cambria" w:cstheme="minorHAnsi"/>
        </w:rPr>
      </w:pPr>
    </w:p>
    <w:p>
      <w:pPr>
        <w:pStyle w:val="Corpodetexto"/>
        <w:numPr>
          <w:ilvl w:val="0"/>
          <w:numId w:val="6"/>
        </w:numPr>
        <w:shd w:val="clear" w:color="auto" w:fill="BFBFBF" w:themeFill="background1" w:themeFillShade="BF"/>
        <w:ind w:left="0" w:firstLine="0"/>
        <w:jc w:val="both"/>
        <w:rPr>
          <w:rFonts w:ascii="Cambria" w:hAnsi="Cambria" w:cstheme="minorHAnsi"/>
          <w:b/>
          <w:bCs/>
        </w:rPr>
      </w:pPr>
      <w:r>
        <w:rPr>
          <w:rFonts w:ascii="Cambria" w:hAnsi="Cambria" w:cstheme="minorHAnsi"/>
          <w:b/>
          <w:bCs/>
        </w:rPr>
        <w:t>DA CONDIÇÃO DE PARTICIPAÇÃO, DOCUMENTOS DE HABILITAÇÃO E QUALIFICAÇÃO MÍNIMA NECESSÁRIA</w:t>
      </w:r>
    </w:p>
    <w:p>
      <w:pPr>
        <w:pStyle w:val="Corpodetexto"/>
        <w:numPr>
          <w:ilvl w:val="1"/>
          <w:numId w:val="6"/>
        </w:numPr>
        <w:ind w:left="0" w:firstLine="0"/>
        <w:jc w:val="both"/>
        <w:rPr>
          <w:rFonts w:ascii="Cambria" w:hAnsi="Cambria" w:cstheme="minorHAnsi"/>
        </w:rPr>
      </w:pPr>
      <w:r>
        <w:rPr>
          <w:rFonts w:ascii="Cambria" w:hAnsi="Cambria" w:cstheme="minorHAnsi"/>
        </w:rPr>
        <w:t>Considerando</w:t>
      </w:r>
      <w:r>
        <w:rPr>
          <w:rFonts w:ascii="Cambria" w:hAnsi="Cambria" w:cstheme="minorHAnsi"/>
          <w:spacing w:val="55"/>
        </w:rPr>
        <w:t xml:space="preserve"> </w:t>
      </w:r>
      <w:r>
        <w:rPr>
          <w:rFonts w:ascii="Cambria" w:hAnsi="Cambria" w:cstheme="minorHAnsi"/>
        </w:rPr>
        <w:t>o</w:t>
      </w:r>
      <w:r>
        <w:rPr>
          <w:rFonts w:ascii="Cambria" w:hAnsi="Cambria" w:cstheme="minorHAnsi"/>
          <w:spacing w:val="54"/>
        </w:rPr>
        <w:t xml:space="preserve"> </w:t>
      </w:r>
      <w:r>
        <w:rPr>
          <w:rFonts w:ascii="Cambria" w:hAnsi="Cambria" w:cstheme="minorHAnsi"/>
        </w:rPr>
        <w:t>capitulo</w:t>
      </w:r>
      <w:r>
        <w:rPr>
          <w:rFonts w:ascii="Cambria" w:hAnsi="Cambria" w:cstheme="minorHAnsi"/>
          <w:spacing w:val="54"/>
        </w:rPr>
        <w:t xml:space="preserve"> </w:t>
      </w:r>
      <w:r>
        <w:rPr>
          <w:rFonts w:ascii="Cambria" w:hAnsi="Cambria" w:cstheme="minorHAnsi"/>
        </w:rPr>
        <w:t>VI</w:t>
      </w:r>
      <w:r>
        <w:rPr>
          <w:rFonts w:ascii="Cambria" w:hAnsi="Cambria" w:cstheme="minorHAnsi"/>
          <w:spacing w:val="49"/>
        </w:rPr>
        <w:t xml:space="preserve"> </w:t>
      </w:r>
      <w:r>
        <w:rPr>
          <w:rFonts w:ascii="Cambria" w:hAnsi="Cambria" w:cstheme="minorHAnsi"/>
        </w:rPr>
        <w:t>da</w:t>
      </w:r>
      <w:r>
        <w:rPr>
          <w:rFonts w:ascii="Cambria" w:hAnsi="Cambria" w:cstheme="minorHAnsi"/>
          <w:spacing w:val="53"/>
        </w:rPr>
        <w:t xml:space="preserve"> </w:t>
      </w:r>
      <w:r>
        <w:rPr>
          <w:rFonts w:ascii="Cambria" w:hAnsi="Cambria" w:cstheme="minorHAnsi"/>
        </w:rPr>
        <w:t>lei</w:t>
      </w:r>
      <w:r>
        <w:rPr>
          <w:rFonts w:ascii="Cambria" w:hAnsi="Cambria" w:cstheme="minorHAnsi"/>
          <w:spacing w:val="54"/>
        </w:rPr>
        <w:t xml:space="preserve"> </w:t>
      </w:r>
      <w:r>
        <w:rPr>
          <w:rFonts w:ascii="Cambria" w:hAnsi="Cambria" w:cstheme="minorHAnsi"/>
        </w:rPr>
        <w:t>nº</w:t>
      </w:r>
      <w:r>
        <w:rPr>
          <w:rFonts w:ascii="Cambria" w:hAnsi="Cambria" w:cstheme="minorHAnsi"/>
          <w:spacing w:val="53"/>
        </w:rPr>
        <w:t xml:space="preserve"> </w:t>
      </w:r>
      <w:r>
        <w:rPr>
          <w:rFonts w:ascii="Cambria" w:hAnsi="Cambria" w:cstheme="minorHAnsi"/>
        </w:rPr>
        <w:t>14.133/21,</w:t>
      </w:r>
      <w:r>
        <w:rPr>
          <w:rFonts w:ascii="Cambria" w:hAnsi="Cambria" w:cstheme="minorHAnsi"/>
          <w:spacing w:val="54"/>
        </w:rPr>
        <w:t xml:space="preserve"> </w:t>
      </w:r>
      <w:r>
        <w:rPr>
          <w:rFonts w:ascii="Cambria" w:hAnsi="Cambria" w:cstheme="minorHAnsi"/>
        </w:rPr>
        <w:t>ficam</w:t>
      </w:r>
      <w:r>
        <w:rPr>
          <w:rFonts w:ascii="Cambria" w:hAnsi="Cambria" w:cstheme="minorHAnsi"/>
          <w:spacing w:val="55"/>
        </w:rPr>
        <w:t xml:space="preserve"> </w:t>
      </w:r>
      <w:r>
        <w:rPr>
          <w:rFonts w:ascii="Cambria" w:hAnsi="Cambria" w:cstheme="minorHAnsi"/>
        </w:rPr>
        <w:t>estabelecidos</w:t>
      </w:r>
      <w:r>
        <w:rPr>
          <w:rFonts w:ascii="Cambria" w:hAnsi="Cambria" w:cstheme="minorHAnsi"/>
          <w:spacing w:val="57"/>
        </w:rPr>
        <w:t xml:space="preserve"> </w:t>
      </w:r>
      <w:r>
        <w:rPr>
          <w:rFonts w:ascii="Cambria" w:hAnsi="Cambria" w:cstheme="minorHAnsi"/>
        </w:rPr>
        <w:t>os</w:t>
      </w:r>
      <w:r>
        <w:rPr>
          <w:rFonts w:ascii="Cambria" w:hAnsi="Cambria" w:cstheme="minorHAnsi"/>
          <w:spacing w:val="54"/>
        </w:rPr>
        <w:t xml:space="preserve"> </w:t>
      </w:r>
      <w:r>
        <w:rPr>
          <w:rFonts w:ascii="Cambria" w:hAnsi="Cambria" w:cstheme="minorHAnsi"/>
        </w:rPr>
        <w:t>seguintes</w:t>
      </w:r>
      <w:r>
        <w:rPr>
          <w:rFonts w:ascii="Cambria" w:hAnsi="Cambria" w:cstheme="minorHAnsi"/>
          <w:spacing w:val="-57"/>
        </w:rPr>
        <w:t xml:space="preserve">          </w:t>
      </w:r>
      <w:r>
        <w:rPr>
          <w:rFonts w:ascii="Cambria" w:hAnsi="Cambria" w:cstheme="minorHAnsi"/>
        </w:rPr>
        <w:t xml:space="preserve"> critérios:</w:t>
      </w:r>
    </w:p>
    <w:p>
      <w:pPr>
        <w:pStyle w:val="Corpodetexto"/>
        <w:numPr>
          <w:ilvl w:val="1"/>
          <w:numId w:val="6"/>
        </w:numPr>
        <w:ind w:left="0" w:firstLine="0"/>
        <w:jc w:val="both"/>
        <w:rPr>
          <w:rFonts w:ascii="Cambria" w:hAnsi="Cambria" w:cstheme="minorHAnsi"/>
        </w:rPr>
      </w:pPr>
      <w:r>
        <w:rPr>
          <w:rFonts w:ascii="Cambria" w:hAnsi="Cambria" w:cstheme="minorHAnsi"/>
        </w:rPr>
        <w:t xml:space="preserve">Poderão participar desta Dispensa Eletrônica exclusivamente Microempresas e Empresas de Pequeno Porte ou Microempreendedor Individual, classificados como tal nos termos do art. 3º, da Lei Complementar n° 123/2006, alterada pela Lei Complementar nº 147/2014, e demais Empresas que atendam às condições deste Edital e seus Anexos, inclusive quanto à documentação exigida para habilitação, para o respectivo cadastramento junto ao Sistema Compras.gov (comprasnet) e </w:t>
      </w:r>
      <w:r>
        <w:rPr>
          <w:rFonts w:ascii="Cambria" w:hAnsi="Cambria" w:cstheme="minorHAnsi"/>
          <w:lang w:val="pt-BR"/>
        </w:rPr>
        <w:t xml:space="preserve">Sistema de Cadastramento Unificado de Fornecedores – </w:t>
      </w:r>
      <w:r>
        <w:rPr>
          <w:rFonts w:ascii="Cambria" w:hAnsi="Cambria" w:cstheme="minorHAnsi"/>
        </w:rPr>
        <w:t>SICAF.</w:t>
      </w:r>
    </w:p>
    <w:p>
      <w:pPr>
        <w:pStyle w:val="Corpodetexto"/>
        <w:numPr>
          <w:ilvl w:val="1"/>
          <w:numId w:val="6"/>
        </w:numPr>
        <w:ind w:left="0" w:firstLine="0"/>
        <w:jc w:val="both"/>
        <w:rPr>
          <w:rFonts w:ascii="Cambria" w:hAnsi="Cambria" w:cstheme="minorHAnsi"/>
        </w:rPr>
      </w:pPr>
      <w:r>
        <w:rPr>
          <w:rFonts w:ascii="Cambria" w:hAnsi="Cambria" w:cstheme="minorHAnsi"/>
        </w:rPr>
        <w:t>Para efeitos de participação das Microempresas ou Empresas de Pequeno Porte nesta licitação, nos termos do art. 3º, inciso I, da Lei Complementar nº 123/2006, são considerados:</w:t>
      </w:r>
    </w:p>
    <w:p>
      <w:pPr>
        <w:pStyle w:val="Corpodetexto"/>
        <w:numPr>
          <w:ilvl w:val="2"/>
          <w:numId w:val="6"/>
        </w:numPr>
        <w:ind w:left="0" w:firstLine="0"/>
        <w:jc w:val="both"/>
        <w:rPr>
          <w:rFonts w:ascii="Cambria" w:hAnsi="Cambria" w:cstheme="minorHAnsi"/>
        </w:rPr>
      </w:pPr>
      <w:r>
        <w:rPr>
          <w:rFonts w:ascii="Cambria" w:hAnsi="Cambria" w:cstheme="minorHAnsi"/>
        </w:rPr>
        <w:t>Microempresa – O empresário, a pessoa jurídica, ou a ela equiparada, que aufira, em cada ano calendário, receita bruta igual ou inferior a R$ 360.000,00 (trezentos sessenta mil reais).</w:t>
      </w:r>
    </w:p>
    <w:p>
      <w:pPr>
        <w:pStyle w:val="Corpodetexto"/>
        <w:numPr>
          <w:ilvl w:val="2"/>
          <w:numId w:val="6"/>
        </w:numPr>
        <w:ind w:left="0" w:firstLine="0"/>
        <w:jc w:val="both"/>
        <w:rPr>
          <w:rFonts w:ascii="Cambria" w:hAnsi="Cambria" w:cstheme="minorHAnsi"/>
        </w:rPr>
      </w:pPr>
      <w:r>
        <w:rPr>
          <w:rFonts w:ascii="Cambria" w:hAnsi="Cambria" w:cstheme="minorHAnsi"/>
        </w:rPr>
        <w:t>Empresa de Pequeno Porte – O empresário, a pessoa jurídica, ou a ela equiparada, que aufira, em cada ano-calendário, receita bruta superior a R$ 360.000,00 (trezentos sessenta mil reais) e igual ou inferior a R$ 4.800.000,00 (quatro milhões e oitocentos mil reais).</w:t>
      </w:r>
    </w:p>
    <w:p>
      <w:pPr>
        <w:pStyle w:val="Corpodetexto"/>
        <w:numPr>
          <w:ilvl w:val="1"/>
          <w:numId w:val="6"/>
        </w:numPr>
        <w:ind w:left="0" w:firstLine="0"/>
        <w:jc w:val="both"/>
        <w:rPr>
          <w:rFonts w:ascii="Cambria" w:hAnsi="Cambria" w:cstheme="minorHAnsi"/>
        </w:rPr>
      </w:pPr>
      <w:r>
        <w:rPr>
          <w:rFonts w:ascii="Cambria" w:hAnsi="Cambria" w:cstheme="minorHAnsi"/>
        </w:rPr>
        <w:t>Não fará jus ao regime diferenciado e favorecido nas licitações públicas previsto na Lei Complementar nº 123/2006 a Microempresa ou Empresa de Pequeno Porte:</w:t>
      </w:r>
    </w:p>
    <w:p>
      <w:pPr>
        <w:pStyle w:val="Corpodetexto"/>
        <w:numPr>
          <w:ilvl w:val="2"/>
          <w:numId w:val="6"/>
        </w:numPr>
        <w:ind w:left="0" w:firstLine="0"/>
        <w:jc w:val="both"/>
        <w:rPr>
          <w:rFonts w:ascii="Cambria" w:hAnsi="Cambria" w:cstheme="minorHAnsi"/>
        </w:rPr>
      </w:pPr>
      <w:r>
        <w:rPr>
          <w:rFonts w:ascii="Cambria" w:hAnsi="Cambria" w:cstheme="minorHAnsi"/>
        </w:rPr>
        <w:t xml:space="preserve"> de cujo capital participe outra pessoa jurídica;</w:t>
      </w:r>
    </w:p>
    <w:p>
      <w:pPr>
        <w:pStyle w:val="Corpodetexto"/>
        <w:numPr>
          <w:ilvl w:val="2"/>
          <w:numId w:val="6"/>
        </w:numPr>
        <w:ind w:left="0" w:firstLine="0"/>
        <w:jc w:val="both"/>
        <w:rPr>
          <w:rFonts w:ascii="Cambria" w:hAnsi="Cambria" w:cstheme="minorHAnsi"/>
        </w:rPr>
      </w:pPr>
      <w:r>
        <w:rPr>
          <w:rFonts w:ascii="Cambria" w:hAnsi="Cambria" w:cstheme="minorHAnsi"/>
        </w:rPr>
        <w:t>que seja filial, sucursal, agência ou representação, no País, de pessoa jurídica com sede no exterior;</w:t>
      </w:r>
    </w:p>
    <w:p>
      <w:pPr>
        <w:pStyle w:val="Corpodetexto"/>
        <w:numPr>
          <w:ilvl w:val="2"/>
          <w:numId w:val="6"/>
        </w:numPr>
        <w:ind w:left="0" w:firstLine="0"/>
        <w:jc w:val="both"/>
        <w:rPr>
          <w:rFonts w:ascii="Cambria" w:hAnsi="Cambria" w:cstheme="minorHAnsi"/>
        </w:rPr>
      </w:pPr>
      <w:r>
        <w:rPr>
          <w:rFonts w:ascii="Cambria" w:hAnsi="Cambria" w:cstheme="minorHAnsi"/>
        </w:rPr>
        <w:t xml:space="preserve">de cujo capital participe pessoa física que seja inscrita como empresário ou seja sócia de outra empresa que receba tratamento jurídico diferenciado, nos termos da referida Lei Complementar, desde que a receita bruta global ultrapasse o limite de que trata o art. 3º, </w:t>
      </w:r>
      <w:r>
        <w:rPr>
          <w:rFonts w:ascii="Cambria" w:hAnsi="Cambria" w:cstheme="minorHAnsi"/>
        </w:rPr>
        <w:lastRenderedPageBreak/>
        <w:t>inciso II, da Lei Complementar nº 123/2006;</w:t>
      </w:r>
    </w:p>
    <w:p>
      <w:pPr>
        <w:pStyle w:val="Corpodetexto"/>
        <w:numPr>
          <w:ilvl w:val="2"/>
          <w:numId w:val="6"/>
        </w:numPr>
        <w:ind w:left="0" w:firstLine="0"/>
        <w:jc w:val="both"/>
        <w:rPr>
          <w:rFonts w:ascii="Cambria" w:hAnsi="Cambria" w:cstheme="minorHAnsi"/>
        </w:rPr>
      </w:pPr>
      <w:r>
        <w:rPr>
          <w:rFonts w:ascii="Cambria" w:hAnsi="Cambria" w:cstheme="minorHAnsi"/>
        </w:rPr>
        <w:t>cujo titular ou sócio participe com mais de 10% (dez por cento) do capital de outra empresa não beneficiada por esta Lei Complementar, desde que a receita bruta global ultrapasse o limite de que trata o art. 3º, inciso II, da Lei Complementar nº 123, de 14 de dezembro de 2006;</w:t>
      </w:r>
    </w:p>
    <w:p>
      <w:pPr>
        <w:pStyle w:val="Corpodetexto"/>
        <w:numPr>
          <w:ilvl w:val="2"/>
          <w:numId w:val="6"/>
        </w:numPr>
        <w:ind w:left="0" w:firstLine="0"/>
        <w:jc w:val="both"/>
        <w:rPr>
          <w:rFonts w:ascii="Cambria" w:hAnsi="Cambria" w:cstheme="minorHAnsi"/>
        </w:rPr>
      </w:pPr>
      <w:r>
        <w:rPr>
          <w:rFonts w:ascii="Cambria" w:hAnsi="Cambria" w:cstheme="minorHAnsi"/>
        </w:rPr>
        <w:t>cujo sócio ou titular seja administrador ou equiparado de outra pessoa jurídica com fins lucrativos, desde que a receita bruta global ultrapasse o limite de que trata o inciso II do caput do art. 3º da Lei Complementar nº 123, de 14 de dezembro de 2006;</w:t>
      </w:r>
    </w:p>
    <w:p>
      <w:pPr>
        <w:pStyle w:val="Corpodetexto"/>
        <w:numPr>
          <w:ilvl w:val="2"/>
          <w:numId w:val="6"/>
        </w:numPr>
        <w:ind w:left="0" w:firstLine="0"/>
        <w:jc w:val="both"/>
        <w:rPr>
          <w:rFonts w:ascii="Cambria" w:hAnsi="Cambria" w:cstheme="minorHAnsi"/>
        </w:rPr>
      </w:pPr>
      <w:r>
        <w:rPr>
          <w:rFonts w:ascii="Cambria" w:hAnsi="Cambria" w:cstheme="minorHAnsi"/>
        </w:rPr>
        <w:t>constituída sob a forma de cooperativa, salvo as de consumo;</w:t>
      </w:r>
    </w:p>
    <w:p>
      <w:pPr>
        <w:pStyle w:val="Corpodetexto"/>
        <w:numPr>
          <w:ilvl w:val="2"/>
          <w:numId w:val="6"/>
        </w:numPr>
        <w:ind w:left="0" w:firstLine="0"/>
        <w:jc w:val="both"/>
        <w:rPr>
          <w:rFonts w:ascii="Cambria" w:hAnsi="Cambria" w:cstheme="minorHAnsi"/>
        </w:rPr>
      </w:pPr>
      <w:r>
        <w:rPr>
          <w:rFonts w:ascii="Cambria" w:hAnsi="Cambria" w:cstheme="minorHAnsi"/>
        </w:rPr>
        <w:t>que participe do capital de outra pessoa jurídica;</w:t>
      </w:r>
    </w:p>
    <w:p>
      <w:pPr>
        <w:pStyle w:val="Corpodetexto"/>
        <w:numPr>
          <w:ilvl w:val="2"/>
          <w:numId w:val="6"/>
        </w:numPr>
        <w:ind w:left="0" w:firstLine="0"/>
        <w:jc w:val="both"/>
        <w:rPr>
          <w:rFonts w:ascii="Cambria" w:hAnsi="Cambria" w:cstheme="minorHAnsi"/>
        </w:rPr>
      </w:pPr>
      <w:r>
        <w:rPr>
          <w:rFonts w:ascii="Cambria" w:hAnsi="Cambria" w:cstheme="minorHAnsi"/>
        </w:rPr>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pPr>
        <w:pStyle w:val="Corpodetexto"/>
        <w:numPr>
          <w:ilvl w:val="2"/>
          <w:numId w:val="6"/>
        </w:numPr>
        <w:ind w:left="0" w:firstLine="0"/>
        <w:jc w:val="both"/>
        <w:rPr>
          <w:rFonts w:ascii="Cambria" w:hAnsi="Cambria" w:cstheme="minorHAnsi"/>
        </w:rPr>
      </w:pPr>
      <w:r>
        <w:rPr>
          <w:rFonts w:ascii="Cambria" w:hAnsi="Cambria" w:cstheme="minorHAnsi"/>
        </w:rPr>
        <w:t>resultante ou remanescente de cisão ou qualquer outra forma de desmembramento de pessoa jurídica que tenha ocorrido em um dos 5 (cinco) anos-calendário anteriores;</w:t>
      </w:r>
    </w:p>
    <w:p>
      <w:pPr>
        <w:pStyle w:val="Corpodetexto"/>
        <w:numPr>
          <w:ilvl w:val="2"/>
          <w:numId w:val="6"/>
        </w:numPr>
        <w:tabs>
          <w:tab w:val="left" w:pos="851"/>
        </w:tabs>
        <w:ind w:left="0" w:firstLine="0"/>
        <w:jc w:val="both"/>
        <w:rPr>
          <w:rFonts w:ascii="Cambria" w:hAnsi="Cambria" w:cstheme="minorHAnsi"/>
        </w:rPr>
      </w:pPr>
      <w:r>
        <w:rPr>
          <w:rFonts w:ascii="Cambria" w:hAnsi="Cambria" w:cstheme="minorHAnsi"/>
        </w:rPr>
        <w:t>constituída sob a forma de sociedade por ações.</w:t>
      </w:r>
    </w:p>
    <w:p>
      <w:pPr>
        <w:pStyle w:val="Corpodetexto"/>
        <w:numPr>
          <w:ilvl w:val="1"/>
          <w:numId w:val="6"/>
        </w:numPr>
        <w:ind w:left="0" w:firstLine="0"/>
        <w:jc w:val="both"/>
        <w:rPr>
          <w:rFonts w:ascii="Cambria" w:hAnsi="Cambria" w:cstheme="minorHAnsi"/>
        </w:rPr>
      </w:pPr>
      <w:r>
        <w:rPr>
          <w:rFonts w:ascii="Cambria" w:hAnsi="Cambria" w:cstheme="minorHAnsi"/>
        </w:rPr>
        <w:t xml:space="preserve"> Caso o procedimento de dispensa eletrônica reste deserto ou tenha participação de somente empresa que não se enquadre nos benefícios previstos na Lei Complementar 123/06, a administração poderá proceder com a aquisição do produto com empresa de demais porte.</w:t>
      </w:r>
    </w:p>
    <w:p>
      <w:pPr>
        <w:pStyle w:val="Corpodetexto"/>
        <w:numPr>
          <w:ilvl w:val="1"/>
          <w:numId w:val="6"/>
        </w:numPr>
        <w:ind w:left="0" w:hanging="19"/>
        <w:jc w:val="both"/>
        <w:rPr>
          <w:rFonts w:ascii="Cambria" w:hAnsi="Cambria" w:cstheme="minorHAnsi"/>
        </w:rPr>
      </w:pPr>
      <w:r>
        <w:rPr>
          <w:rFonts w:ascii="Cambria" w:hAnsi="Cambria" w:cstheme="minorHAnsi"/>
        </w:rPr>
        <w:t xml:space="preserve">O licitante deverá promover a sua inscrição e credenciamento para participar da dispensa diretamente ou através de empresas associadas ao Sistema Compras.gov (comprasnet) e </w:t>
      </w:r>
      <w:r>
        <w:rPr>
          <w:rFonts w:ascii="Cambria" w:hAnsi="Cambria" w:cstheme="minorHAnsi"/>
          <w:lang w:val="pt-BR"/>
        </w:rPr>
        <w:t xml:space="preserve">Sistema de Cadastramento Unificado de Fornecedores – </w:t>
      </w:r>
      <w:r>
        <w:rPr>
          <w:rFonts w:ascii="Cambria" w:hAnsi="Cambria" w:cstheme="minorHAnsi"/>
        </w:rPr>
        <w:t>SICAF.</w:t>
      </w:r>
    </w:p>
    <w:p>
      <w:pPr>
        <w:pStyle w:val="Corpodetexto"/>
        <w:numPr>
          <w:ilvl w:val="1"/>
          <w:numId w:val="6"/>
        </w:numPr>
        <w:ind w:left="0" w:hanging="19"/>
        <w:jc w:val="both"/>
        <w:rPr>
          <w:rFonts w:ascii="Cambria" w:hAnsi="Cambria" w:cstheme="minorHAnsi"/>
        </w:rPr>
      </w:pPr>
      <w:r>
        <w:rPr>
          <w:rFonts w:ascii="Cambria" w:hAnsi="Cambria" w:cstheme="minorHAnsi"/>
        </w:rPr>
        <w:t>Os licitantes deverão responsabilizar-se formalmente pelas transações efetuadas em seu nome, assumindo como firmes e verdadeiras suas propostas e lances, inclusive os atos praticados diretamente ou por seu representante, não cabendo ao provedor do sistema ou a Prefeitura do Município de Miraíma a responsabilidade por eventuais danos decorrentes de uso indevido da senha, ainda que por terceiros;</w:t>
      </w:r>
    </w:p>
    <w:p>
      <w:pPr>
        <w:pStyle w:val="Corpodetexto"/>
        <w:numPr>
          <w:ilvl w:val="1"/>
          <w:numId w:val="6"/>
        </w:numPr>
        <w:ind w:left="0" w:hanging="19"/>
        <w:jc w:val="both"/>
        <w:rPr>
          <w:rFonts w:ascii="Cambria" w:hAnsi="Cambria" w:cstheme="minorHAnsi"/>
        </w:rPr>
      </w:pPr>
      <w:r>
        <w:rPr>
          <w:rFonts w:ascii="Cambria" w:hAnsi="Cambria" w:cstheme="minorHAnsi"/>
        </w:rPr>
        <w:t xml:space="preserve"> O custo de operacionalização e uso do sistema ficará a cargo do licitante vencedor do certame.</w:t>
      </w:r>
    </w:p>
    <w:p>
      <w:pPr>
        <w:pStyle w:val="Corpodetexto"/>
        <w:numPr>
          <w:ilvl w:val="1"/>
          <w:numId w:val="6"/>
        </w:numPr>
        <w:ind w:left="0" w:hanging="19"/>
        <w:jc w:val="both"/>
        <w:rPr>
          <w:rFonts w:ascii="Cambria" w:hAnsi="Cambria" w:cstheme="minorHAnsi"/>
        </w:rPr>
      </w:pPr>
      <w:r>
        <w:rPr>
          <w:rFonts w:ascii="Cambria" w:hAnsi="Cambria" w:cstheme="minorHAnsi"/>
        </w:rPr>
        <w:t>O Licitante arcará integralmente com todos os custos de preparação e apresentação de sua proposta de preços, independente do resultado do procedimento licitatório.</w:t>
      </w:r>
    </w:p>
    <w:p>
      <w:pPr>
        <w:pStyle w:val="Corpodetexto"/>
        <w:numPr>
          <w:ilvl w:val="1"/>
          <w:numId w:val="6"/>
        </w:numPr>
        <w:ind w:left="0" w:firstLine="0"/>
        <w:jc w:val="both"/>
        <w:rPr>
          <w:rFonts w:ascii="Cambria" w:hAnsi="Cambria" w:cstheme="minorHAnsi"/>
        </w:rPr>
      </w:pPr>
      <w:r>
        <w:rPr>
          <w:rFonts w:ascii="Cambria" w:hAnsi="Cambria" w:cstheme="minorHAnsi"/>
        </w:rPr>
        <w:t xml:space="preserve"> Não poderão participar desta dispensa:</w:t>
      </w:r>
    </w:p>
    <w:p>
      <w:pPr>
        <w:pStyle w:val="Corpodetexto"/>
        <w:numPr>
          <w:ilvl w:val="2"/>
          <w:numId w:val="6"/>
        </w:numPr>
        <w:tabs>
          <w:tab w:val="left" w:pos="851"/>
        </w:tabs>
        <w:ind w:left="0" w:firstLine="0"/>
        <w:jc w:val="both"/>
        <w:rPr>
          <w:rFonts w:ascii="Cambria" w:hAnsi="Cambria" w:cstheme="minorHAnsi"/>
        </w:rPr>
      </w:pPr>
      <w:r>
        <w:rPr>
          <w:rFonts w:ascii="Cambria" w:hAnsi="Cambria" w:cstheme="minorHAnsi"/>
        </w:rPr>
        <w:t xml:space="preserve"> Empresa declarada inidônea por qualquer Órgão da Administração Pública direta ou indireta, Federal, Estadual, Municipal ou do Distrito Federal, bem como as que estejam punidas com suspensão do direito de contratar ou licitar com a Administração Pública no âmbito do Estado de Ceará;</w:t>
      </w:r>
    </w:p>
    <w:p>
      <w:pPr>
        <w:pStyle w:val="Corpodetexto"/>
        <w:numPr>
          <w:ilvl w:val="2"/>
          <w:numId w:val="6"/>
        </w:numPr>
        <w:tabs>
          <w:tab w:val="left" w:pos="851"/>
        </w:tabs>
        <w:ind w:left="0" w:firstLine="0"/>
        <w:jc w:val="both"/>
        <w:rPr>
          <w:rFonts w:ascii="Cambria" w:hAnsi="Cambria" w:cstheme="minorHAnsi"/>
        </w:rPr>
      </w:pPr>
      <w:r>
        <w:rPr>
          <w:rFonts w:ascii="Cambria" w:hAnsi="Cambria" w:cstheme="minorHAnsi"/>
        </w:rPr>
        <w:t>empresas impedidas de licitar ou contratar com o Município de Miraíma;</w:t>
      </w:r>
    </w:p>
    <w:p>
      <w:pPr>
        <w:pStyle w:val="Corpodetexto"/>
        <w:numPr>
          <w:ilvl w:val="2"/>
          <w:numId w:val="6"/>
        </w:numPr>
        <w:tabs>
          <w:tab w:val="left" w:pos="851"/>
        </w:tabs>
        <w:ind w:left="0" w:firstLine="0"/>
        <w:jc w:val="both"/>
        <w:rPr>
          <w:rFonts w:ascii="Cambria" w:hAnsi="Cambria" w:cstheme="minorHAnsi"/>
        </w:rPr>
      </w:pPr>
      <w:r>
        <w:rPr>
          <w:rFonts w:ascii="Cambria" w:hAnsi="Cambria" w:cstheme="minorHAnsi"/>
        </w:rPr>
        <w:t>Servidor de qualquer órgão ou Entidade vinculada ao órgão promotor da licitação, bem assim a empresa da qual tal servidor seja sócio, dirigente ou responsável técnico.</w:t>
      </w:r>
    </w:p>
    <w:p>
      <w:pPr>
        <w:pStyle w:val="Corpodetexto"/>
        <w:numPr>
          <w:ilvl w:val="2"/>
          <w:numId w:val="6"/>
        </w:numPr>
        <w:tabs>
          <w:tab w:val="left" w:pos="851"/>
        </w:tabs>
        <w:ind w:left="0" w:firstLine="0"/>
        <w:jc w:val="both"/>
        <w:rPr>
          <w:rFonts w:ascii="Cambria" w:hAnsi="Cambria" w:cstheme="minorHAnsi"/>
        </w:rPr>
      </w:pPr>
      <w:r>
        <w:rPr>
          <w:rFonts w:ascii="Cambria" w:hAnsi="Cambria" w:cstheme="minorHAnsi"/>
        </w:rPr>
        <w:t>Empresas que não comprovarem a condição de ME/EPP.</w:t>
      </w:r>
    </w:p>
    <w:p>
      <w:pPr>
        <w:pStyle w:val="Corpodetexto"/>
        <w:numPr>
          <w:ilvl w:val="2"/>
          <w:numId w:val="6"/>
        </w:numPr>
        <w:tabs>
          <w:tab w:val="left" w:pos="851"/>
        </w:tabs>
        <w:ind w:left="709"/>
        <w:jc w:val="both"/>
        <w:rPr>
          <w:rFonts w:ascii="Cambria" w:hAnsi="Cambria" w:cstheme="minorHAnsi"/>
        </w:rPr>
      </w:pPr>
      <w:r>
        <w:rPr>
          <w:rFonts w:ascii="Cambria" w:hAnsi="Cambria" w:cstheme="minorHAnsi"/>
        </w:rPr>
        <w:t>Empresas Inidôneas e Suspensas.</w:t>
      </w:r>
    </w:p>
    <w:p>
      <w:pPr>
        <w:pStyle w:val="Corpodetexto"/>
        <w:numPr>
          <w:ilvl w:val="3"/>
          <w:numId w:val="6"/>
        </w:numPr>
        <w:tabs>
          <w:tab w:val="left" w:pos="1134"/>
        </w:tabs>
        <w:ind w:left="0" w:firstLine="0"/>
        <w:jc w:val="both"/>
        <w:rPr>
          <w:rFonts w:ascii="Cambria" w:hAnsi="Cambria" w:cstheme="minorHAnsi"/>
        </w:rPr>
      </w:pPr>
      <w:r>
        <w:rPr>
          <w:rFonts w:ascii="Cambria" w:hAnsi="Cambria" w:cstheme="minorHAnsi"/>
        </w:rPr>
        <w:t xml:space="preserve">Após conclusão da disputa será realizada consulta no Portal da Transparência, caso </w:t>
      </w:r>
      <w:r>
        <w:rPr>
          <w:rFonts w:ascii="Cambria" w:hAnsi="Cambria" w:cstheme="minorHAnsi"/>
        </w:rPr>
        <w:lastRenderedPageBreak/>
        <w:t>a vencedora esteja com uma dessas pendências, sua proposta será desclassificada.</w:t>
      </w:r>
    </w:p>
    <w:p>
      <w:pPr>
        <w:pStyle w:val="Corpodetexto"/>
        <w:numPr>
          <w:ilvl w:val="1"/>
          <w:numId w:val="6"/>
        </w:numPr>
        <w:ind w:left="0" w:firstLine="0"/>
        <w:jc w:val="both"/>
        <w:rPr>
          <w:rFonts w:ascii="Cambria" w:hAnsi="Cambria" w:cstheme="minorHAnsi"/>
        </w:rPr>
      </w:pPr>
      <w:r>
        <w:rPr>
          <w:rFonts w:ascii="Cambria" w:hAnsi="Cambria" w:cstheme="minorHAnsi"/>
        </w:rPr>
        <w:t xml:space="preserve">- </w:t>
      </w:r>
      <w:r>
        <w:rPr>
          <w:rFonts w:ascii="Cambria" w:hAnsi="Cambria" w:cstheme="minorHAnsi"/>
          <w:b/>
          <w:bCs/>
        </w:rPr>
        <w:t>CREDENCIAMENTOS NOS SISTEMAS</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 xml:space="preserve">As pessoas jurídicas ou firmas individuais interessadas deverão nomear operador devidamente credenciado em qualquer empresa associada ao  Sistema Compras.gov (comprasnet) e </w:t>
      </w:r>
      <w:r>
        <w:rPr>
          <w:rFonts w:ascii="Cambria" w:hAnsi="Cambria" w:cstheme="minorHAnsi"/>
          <w:lang w:val="pt-BR"/>
        </w:rPr>
        <w:t xml:space="preserve">Sistema de Cadastramento Unificado de Fornecedores – </w:t>
      </w:r>
      <w:r>
        <w:rPr>
          <w:rFonts w:ascii="Cambria" w:hAnsi="Cambria" w:cstheme="minorHAnsi"/>
        </w:rPr>
        <w:t>SICAF, atribuindo poderes para formular lances de preços e praticar todos os demais atos e operações no site: www.compras.gov</w:t>
      </w:r>
      <w:hyperlink r:id="rId9" w:history="1"/>
      <w:r>
        <w:rPr>
          <w:rFonts w:ascii="Cambria" w:hAnsi="Cambria" w:cstheme="minorHAnsi"/>
        </w:rPr>
        <w:t>.br.</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A participação do licitante na dispensa eletrônico se dará por meio de participação direta ou através de empresas associadas ao Sistema Compras.gov (comprasnet), a qual deverá manifestar, por meio de seu operador designado, em campo próprio do sistema, pleno conhecimento, aceitação e atendimento às exigências de habilitação previstas no Edital;</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O acesso do operador à dispensa, para efeito de encaminhamento da documentação de habilitação, proposta de preços e lances sucessivos de preços, em nome do licitante, somente se dará mediante prévia definição de senha privativa;</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A chave de identificação e a senha dos operadores poderão ser utilizadas em qualquer pregão eletrônico ou dispensa eletrônica, salvo quando canceladas por solicitação do credenciado ou por iniciativa do Sistema Compras.gov (comprasnet);</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É de exclusiva responsabilidade do usuário o sigilo da senha, bem como seu uso em qualquer transação efetuada diretamente ou por seu representante, não cabendo ao Compras.gov (comprasnet) a responsabilidade por eventuais danos decorrentes de uso indevido da senha, ainda que por terceiros;</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O credenciamento do fornecedor e de seu representante legal junto ao sistema eletrônico implica a responsabilidade legal pelos atos praticados e a presunção de capacidade técnica para realização das transações inerentes à dispensa eletrônica;</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Qualquer dúvida em relação ao acesso no sistema operacional deverá ser esclarecida através do Sistema Compras.gov (comprasnet).</w:t>
      </w:r>
    </w:p>
    <w:p>
      <w:pPr>
        <w:pStyle w:val="WW-NormalWeb"/>
        <w:keepLines/>
        <w:spacing w:before="0" w:after="0"/>
        <w:jc w:val="both"/>
        <w:rPr>
          <w:rFonts w:ascii="Cambria" w:hAnsi="Cambria"/>
          <w:szCs w:val="24"/>
        </w:rPr>
      </w:pPr>
      <w:r>
        <w:rPr>
          <w:rFonts w:ascii="Cambria" w:hAnsi="Cambria" w:cstheme="minorHAnsi"/>
          <w:szCs w:val="24"/>
        </w:rPr>
        <w:t>10.12</w:t>
      </w:r>
      <w:r>
        <w:rPr>
          <w:rFonts w:ascii="Cambria" w:hAnsi="Cambria" w:cstheme="minorHAnsi"/>
          <w:spacing w:val="-2"/>
          <w:szCs w:val="24"/>
        </w:rPr>
        <w:t xml:space="preserve">. </w:t>
      </w:r>
      <w:r>
        <w:rPr>
          <w:rFonts w:ascii="Cambria" w:hAnsi="Cambria"/>
          <w:b/>
          <w:bCs/>
          <w:szCs w:val="24"/>
        </w:rPr>
        <w:t>RELATIVA À HABILITAÇÃO JURÍDICA:</w:t>
      </w:r>
    </w:p>
    <w:p>
      <w:pPr>
        <w:jc w:val="both"/>
        <w:rPr>
          <w:rFonts w:ascii="Cambria" w:hAnsi="Cambria" w:cs="Arial"/>
          <w:sz w:val="24"/>
          <w:szCs w:val="24"/>
        </w:rPr>
      </w:pPr>
      <w:r>
        <w:rPr>
          <w:rFonts w:ascii="Cambria" w:hAnsi="Cambria" w:cs="Arial"/>
          <w:bCs/>
          <w:sz w:val="24"/>
          <w:szCs w:val="24"/>
        </w:rPr>
        <w:t>10.12.1.</w:t>
      </w:r>
      <w:r>
        <w:rPr>
          <w:rFonts w:ascii="Cambria" w:hAnsi="Cambria" w:cs="Arial"/>
          <w:sz w:val="24"/>
          <w:szCs w:val="24"/>
        </w:rPr>
        <w:t xml:space="preserve"> </w:t>
      </w:r>
      <w:r>
        <w:rPr>
          <w:rFonts w:ascii="Cambria" w:hAnsi="Cambria" w:cs="Arial"/>
          <w:b/>
          <w:bCs/>
          <w:sz w:val="24"/>
          <w:szCs w:val="24"/>
        </w:rPr>
        <w:t>REGISTRO COMERCIAL</w:t>
      </w:r>
      <w:r>
        <w:rPr>
          <w:rFonts w:ascii="Cambria" w:hAnsi="Cambria" w:cs="Arial"/>
          <w:sz w:val="24"/>
          <w:szCs w:val="24"/>
        </w:rPr>
        <w:t>, no caso de empresa (firma individual), no registro público de empresa mercantil da Junta Comercial; devendo, no caso da licitante ser a sucursal, filial ou agência, apresentar o registro da Junta onde opera com averbação no registro da Junta onde tem sede a matriz.</w:t>
      </w:r>
    </w:p>
    <w:p>
      <w:pPr>
        <w:jc w:val="both"/>
        <w:rPr>
          <w:rFonts w:ascii="Cambria" w:hAnsi="Cambria" w:cs="Arial"/>
          <w:sz w:val="24"/>
          <w:szCs w:val="24"/>
        </w:rPr>
      </w:pPr>
      <w:r>
        <w:rPr>
          <w:rFonts w:ascii="Cambria" w:hAnsi="Cambria" w:cs="Arial"/>
          <w:bCs/>
          <w:sz w:val="24"/>
          <w:szCs w:val="24"/>
        </w:rPr>
        <w:t>10.12.2.</w:t>
      </w:r>
      <w:r>
        <w:rPr>
          <w:rFonts w:ascii="Cambria" w:hAnsi="Cambria" w:cs="Arial"/>
          <w:sz w:val="24"/>
          <w:szCs w:val="24"/>
        </w:rPr>
        <w:t xml:space="preserve"> </w:t>
      </w:r>
      <w:r>
        <w:rPr>
          <w:rFonts w:ascii="Cambria" w:hAnsi="Cambria" w:cs="Arial"/>
          <w:b/>
          <w:bCs/>
          <w:sz w:val="24"/>
          <w:szCs w:val="24"/>
        </w:rPr>
        <w:t>ATO CONSTITUTIVO, ESTATUTO OU CONTRATO SOCIAL CONSOLIDADO</w:t>
      </w:r>
      <w:r>
        <w:rPr>
          <w:rFonts w:ascii="Cambria" w:hAnsi="Cambria" w:cs="Arial"/>
          <w:sz w:val="24"/>
          <w:szCs w:val="24"/>
        </w:rPr>
        <w:t xml:space="preserve"> em vigor devidamente registrado no registro público de empresa mercantil da Junta Comercial, em se tratando de sociedades empresárias e, no caso de sociedades por ações, acompanhado de documentos de eleição de seus administradores; devendo, no caso da licitante ser a sucursal, filial ou agência, apresentar o registro da Junta onde opera com averbação no registro da Junta onde tem sede a matriz. Se o contrato social não for consolidado deverão ser apresentados os aditivos posteriores ao contrato inicial e se consolidado, existindo alterações posteriores, também, essas serão exigidas. </w:t>
      </w:r>
    </w:p>
    <w:p>
      <w:pPr>
        <w:jc w:val="both"/>
        <w:rPr>
          <w:rFonts w:ascii="Cambria" w:hAnsi="Cambria" w:cs="Arial"/>
          <w:sz w:val="24"/>
          <w:szCs w:val="24"/>
        </w:rPr>
      </w:pPr>
      <w:r>
        <w:rPr>
          <w:rFonts w:ascii="Cambria" w:hAnsi="Cambria" w:cs="Arial"/>
          <w:bCs/>
          <w:sz w:val="24"/>
          <w:szCs w:val="24"/>
        </w:rPr>
        <w:t>10.12.3.</w:t>
      </w:r>
      <w:r>
        <w:rPr>
          <w:rFonts w:ascii="Cambria" w:hAnsi="Cambria" w:cs="Arial"/>
          <w:sz w:val="24"/>
          <w:szCs w:val="24"/>
        </w:rPr>
        <w:t xml:space="preserve"> </w:t>
      </w:r>
      <w:r>
        <w:rPr>
          <w:rFonts w:ascii="Cambria" w:hAnsi="Cambria" w:cs="Arial"/>
          <w:b/>
          <w:bCs/>
          <w:sz w:val="24"/>
          <w:szCs w:val="24"/>
        </w:rPr>
        <w:t>INSCRIÇÃO DO ATO CONSTITUTIVO</w:t>
      </w:r>
      <w:r>
        <w:rPr>
          <w:rFonts w:ascii="Cambria" w:hAnsi="Cambria" w:cs="Arial"/>
          <w:sz w:val="24"/>
          <w:szCs w:val="24"/>
        </w:rPr>
        <w:t>, no caso de sociedades simples - exceto cooperativas - no Cartório de Registro das Pessoas Jurídicas acompanhada de prova da diretoria em exercício; devendo, no caso da licitante ser a sucursal, filial ou agência, apresentar o registro no Cartório de Registro das Pessoas Jurídicas do Estado onde opera com averbação no Cartório onde tem sede a matriz.</w:t>
      </w:r>
    </w:p>
    <w:p>
      <w:pPr>
        <w:keepLines/>
        <w:jc w:val="both"/>
        <w:rPr>
          <w:rFonts w:ascii="Cambria" w:hAnsi="Cambria" w:cs="Arial"/>
          <w:sz w:val="24"/>
          <w:szCs w:val="24"/>
        </w:rPr>
      </w:pPr>
      <w:r>
        <w:rPr>
          <w:rFonts w:ascii="Cambria" w:hAnsi="Cambria" w:cs="Arial"/>
          <w:bCs/>
          <w:sz w:val="24"/>
          <w:szCs w:val="24"/>
        </w:rPr>
        <w:lastRenderedPageBreak/>
        <w:t>10.12.4.</w:t>
      </w:r>
      <w:r>
        <w:rPr>
          <w:rFonts w:ascii="Cambria" w:hAnsi="Cambria" w:cs="Arial"/>
          <w:b/>
          <w:bCs/>
          <w:sz w:val="24"/>
          <w:szCs w:val="24"/>
        </w:rPr>
        <w:t xml:space="preserve"> DECRETO DE AUTORIZAÇÃO</w:t>
      </w:r>
      <w:r>
        <w:rPr>
          <w:rFonts w:ascii="Cambria" w:hAnsi="Cambria" w:cs="Arial"/>
          <w:sz w:val="24"/>
          <w:szCs w:val="24"/>
        </w:rPr>
        <w:t xml:space="preserve">, em se tratando de empresa ou sociedade estrangeira em funcionamento no País, e </w:t>
      </w:r>
      <w:r>
        <w:rPr>
          <w:rFonts w:ascii="Cambria" w:hAnsi="Cambria" w:cs="Arial"/>
          <w:b/>
          <w:bCs/>
          <w:sz w:val="24"/>
          <w:szCs w:val="24"/>
        </w:rPr>
        <w:t>ATO DE REGISTRO DE AUTORIZAÇÃO PARA FUNCIONAMENTO</w:t>
      </w:r>
      <w:r>
        <w:rPr>
          <w:rFonts w:ascii="Cambria" w:hAnsi="Cambria" w:cs="Arial"/>
          <w:sz w:val="24"/>
          <w:szCs w:val="24"/>
        </w:rPr>
        <w:t xml:space="preserve"> expedido pelo órgão competente, quando a atividade assim o exigir.</w:t>
      </w:r>
    </w:p>
    <w:p>
      <w:pPr>
        <w:keepLines/>
        <w:jc w:val="both"/>
        <w:rPr>
          <w:rFonts w:ascii="Cambria" w:hAnsi="Cambria" w:cs="Arial"/>
          <w:sz w:val="24"/>
          <w:szCs w:val="24"/>
        </w:rPr>
      </w:pPr>
      <w:r>
        <w:rPr>
          <w:rFonts w:ascii="Cambria" w:hAnsi="Cambria" w:cs="Arial"/>
          <w:sz w:val="24"/>
          <w:szCs w:val="24"/>
        </w:rPr>
        <w:t>10.12.5. Documento oficial de identificação válido (com foto) e comprovante de CPF do sócio -administrador e ou titular da empresa.</w:t>
      </w:r>
    </w:p>
    <w:p>
      <w:pPr>
        <w:keepLines/>
        <w:jc w:val="both"/>
        <w:rPr>
          <w:rFonts w:ascii="Cambria" w:hAnsi="Cambria" w:cs="Arial"/>
          <w:sz w:val="24"/>
          <w:szCs w:val="24"/>
        </w:rPr>
      </w:pPr>
      <w:r>
        <w:rPr>
          <w:rFonts w:ascii="Cambria" w:hAnsi="Cambria" w:cs="Arial"/>
          <w:sz w:val="24"/>
          <w:szCs w:val="24"/>
        </w:rPr>
        <w:t xml:space="preserve">10.12.6. Declaração de regularidade do Sistema de Cadastramento Unificado de Fornecedores – SICAF. </w:t>
      </w:r>
    </w:p>
    <w:p>
      <w:pPr>
        <w:keepLines/>
        <w:jc w:val="both"/>
        <w:rPr>
          <w:rFonts w:ascii="Cambria" w:hAnsi="Cambria" w:cs="Arial"/>
          <w:sz w:val="24"/>
          <w:szCs w:val="24"/>
        </w:rPr>
      </w:pPr>
      <w:r>
        <w:rPr>
          <w:rFonts w:ascii="Cambria" w:hAnsi="Cambria" w:cs="Arial"/>
          <w:bCs/>
          <w:sz w:val="24"/>
          <w:szCs w:val="24"/>
        </w:rPr>
        <w:t>10.13.</w:t>
      </w:r>
      <w:r>
        <w:rPr>
          <w:rFonts w:ascii="Cambria" w:hAnsi="Cambria" w:cs="Arial"/>
          <w:b/>
          <w:bCs/>
          <w:sz w:val="24"/>
          <w:szCs w:val="24"/>
        </w:rPr>
        <w:t xml:space="preserve"> RELATIVA À REGULARIDADE FISCAL E TRABALHISTA:</w:t>
      </w:r>
    </w:p>
    <w:p>
      <w:pPr>
        <w:jc w:val="both"/>
        <w:rPr>
          <w:rFonts w:ascii="Cambria" w:hAnsi="Cambria" w:cs="Arial"/>
          <w:sz w:val="24"/>
          <w:szCs w:val="24"/>
        </w:rPr>
      </w:pPr>
      <w:r>
        <w:rPr>
          <w:rFonts w:ascii="Cambria" w:hAnsi="Cambria" w:cs="Arial"/>
          <w:sz w:val="24"/>
          <w:szCs w:val="24"/>
        </w:rPr>
        <w:t>10.13.1. Prova de inscrição no Cadastro Nacional de Pessoas Jurídicas (CNPJ);</w:t>
      </w:r>
    </w:p>
    <w:p>
      <w:pPr>
        <w:jc w:val="both"/>
        <w:rPr>
          <w:rFonts w:ascii="Cambria" w:hAnsi="Cambria" w:cs="Arial"/>
          <w:sz w:val="24"/>
          <w:szCs w:val="24"/>
        </w:rPr>
      </w:pPr>
      <w:r>
        <w:rPr>
          <w:rFonts w:ascii="Cambria" w:hAnsi="Cambria" w:cs="Arial"/>
          <w:sz w:val="24"/>
          <w:szCs w:val="24"/>
        </w:rPr>
        <w:t>10.13.2. Prova de inscrição no cadastro de contribuintes estadual (FIC) ou municipal, conforme o caso, se houver, relativo ao domicílio ou sede da licitante, pertinente ao seu ramo de atividade e compatível com o objeto contratual;</w:t>
      </w:r>
    </w:p>
    <w:p>
      <w:pPr>
        <w:jc w:val="both"/>
        <w:rPr>
          <w:rFonts w:ascii="Cambria" w:hAnsi="Cambria" w:cs="Arial"/>
          <w:sz w:val="24"/>
          <w:szCs w:val="24"/>
        </w:rPr>
      </w:pPr>
      <w:r>
        <w:rPr>
          <w:rFonts w:ascii="Cambria" w:hAnsi="Cambria" w:cs="Arial"/>
          <w:sz w:val="24"/>
          <w:szCs w:val="24"/>
        </w:rPr>
        <w:t>10.13.3. Prova de Regularidade relativa aos Tributos Federais e Dívida Ativa da União (inclusive contribuições sociais), com base na Portaria Conjunta RFB/PGFN nº 1.751, de 02/10/2014;</w:t>
      </w:r>
    </w:p>
    <w:p>
      <w:pPr>
        <w:jc w:val="both"/>
        <w:rPr>
          <w:rFonts w:ascii="Cambria" w:hAnsi="Cambria" w:cs="Arial"/>
          <w:sz w:val="24"/>
          <w:szCs w:val="24"/>
        </w:rPr>
      </w:pPr>
      <w:r>
        <w:rPr>
          <w:rFonts w:ascii="Cambria" w:hAnsi="Cambria" w:cs="Arial"/>
          <w:sz w:val="24"/>
          <w:szCs w:val="24"/>
        </w:rPr>
        <w:t>10.13.4. Prova de regularidade para com a fazenda estadual mediante a apresentação Certidão Negativa de Débitos Estaduais de seu domicílio ou sede;</w:t>
      </w:r>
    </w:p>
    <w:p>
      <w:pPr>
        <w:jc w:val="both"/>
        <w:rPr>
          <w:rFonts w:ascii="Cambria" w:hAnsi="Cambria" w:cs="Arial"/>
          <w:sz w:val="24"/>
          <w:szCs w:val="24"/>
        </w:rPr>
      </w:pPr>
      <w:r>
        <w:rPr>
          <w:rFonts w:ascii="Cambria" w:hAnsi="Cambria" w:cs="Arial"/>
          <w:sz w:val="24"/>
          <w:szCs w:val="24"/>
        </w:rPr>
        <w:t>10.13.5. Prova de regularidade para com a fazenda municipal mediante a apresentação da Certidão Negativa de Débitos Municipais de seu domicílio ou sede (Geral ou ISS);</w:t>
      </w:r>
    </w:p>
    <w:p>
      <w:pPr>
        <w:jc w:val="both"/>
        <w:rPr>
          <w:rFonts w:ascii="Cambria" w:hAnsi="Cambria" w:cs="Arial"/>
          <w:sz w:val="24"/>
          <w:szCs w:val="24"/>
        </w:rPr>
      </w:pPr>
      <w:r>
        <w:rPr>
          <w:rFonts w:ascii="Cambria" w:hAnsi="Cambria" w:cs="Arial"/>
          <w:sz w:val="24"/>
          <w:szCs w:val="24"/>
        </w:rPr>
        <w:t>10.13.6. Prova de regularidade relativa ao Fundo de Garantia por Tempo de Serviço (FGTS) mediante a apresentação do Certificado de Regularidade Fiscal (CRF);</w:t>
      </w:r>
    </w:p>
    <w:p>
      <w:pPr>
        <w:pStyle w:val="WW-NormalWeb"/>
        <w:keepLines/>
        <w:spacing w:before="0" w:after="0"/>
        <w:jc w:val="both"/>
        <w:rPr>
          <w:rFonts w:ascii="Cambria" w:hAnsi="Cambria"/>
          <w:szCs w:val="24"/>
        </w:rPr>
      </w:pPr>
      <w:r>
        <w:rPr>
          <w:rFonts w:ascii="Cambria" w:hAnsi="Cambria"/>
          <w:szCs w:val="24"/>
        </w:rPr>
        <w:t>10.13.7. Prova de inexistência de débitos inadimplidos perante a justiça do trabalho, mediante a apresentação de Certidão Negativa de Débitos Trabalhistas – CNDT, em conformidade com o disposto na CLT com as alterações da Lei Nº. 12.440/11 – DOU de 08/07/2011.</w:t>
      </w:r>
    </w:p>
    <w:p>
      <w:pPr>
        <w:pStyle w:val="WW-NormalWeb"/>
        <w:keepLines/>
        <w:spacing w:before="0" w:after="0"/>
        <w:jc w:val="both"/>
        <w:rPr>
          <w:rFonts w:ascii="Cambria" w:hAnsi="Cambria"/>
          <w:szCs w:val="24"/>
        </w:rPr>
      </w:pPr>
      <w:bookmarkStart w:id="2" w:name="_Hlk15926126"/>
      <w:r>
        <w:rPr>
          <w:rFonts w:ascii="Cambria" w:hAnsi="Cambria"/>
          <w:bCs/>
          <w:szCs w:val="24"/>
        </w:rPr>
        <w:t>10.13.8.</w:t>
      </w:r>
      <w:r>
        <w:rPr>
          <w:rFonts w:ascii="Cambria" w:hAnsi="Cambria"/>
          <w:szCs w:val="24"/>
        </w:rPr>
        <w:t xml:space="preserve"> No que concerne às provas de regularidade fiscal, através de certidões, equipara-se os mesmos efeitos da certidão negativa às certidões positivas com efeito de negativa.</w:t>
      </w:r>
    </w:p>
    <w:p>
      <w:pPr>
        <w:pStyle w:val="WW-NormalWeb"/>
        <w:keepLines/>
        <w:spacing w:before="0" w:after="0"/>
        <w:jc w:val="both"/>
        <w:rPr>
          <w:rFonts w:ascii="Cambria" w:hAnsi="Cambria"/>
          <w:szCs w:val="24"/>
        </w:rPr>
      </w:pPr>
      <w:r>
        <w:rPr>
          <w:rFonts w:ascii="Cambria" w:hAnsi="Cambria"/>
          <w:szCs w:val="24"/>
        </w:rPr>
        <w:t>10.13.9. Havendo alguma restrição na comprovação da regularidade fiscal e trabalhista, aos licitantes enquadrados como microempresas e empresas de pequeno porte, será assegurado o prazo de 05 (cinco) dias úteis, cujo termo inicial corresponderá ao momento em que o proponente for declarado o vencedor do certame, prorrogáveis por igual período, a critério do Pregoeiro, para a regularização da documentação e emissão de eventuais certidões negativas ou positivas com efeito de certidão negativa;</w:t>
      </w:r>
    </w:p>
    <w:p>
      <w:pPr>
        <w:pStyle w:val="WW-NormalWeb"/>
        <w:keepLines/>
        <w:spacing w:before="0" w:after="0"/>
        <w:jc w:val="both"/>
        <w:rPr>
          <w:rFonts w:ascii="Cambria" w:hAnsi="Cambria"/>
          <w:szCs w:val="24"/>
        </w:rPr>
      </w:pPr>
      <w:r>
        <w:rPr>
          <w:rFonts w:ascii="Cambria" w:hAnsi="Cambria"/>
          <w:szCs w:val="24"/>
        </w:rPr>
        <w:t>10.13.10. As microempresas e empresas de pequeno porte deverão apresentar toda a documentação exigida para efeito de comprovação de regularidade fiscal e trabalhista, mesmo que esta apresente alguma restrição;</w:t>
      </w:r>
      <w:bookmarkEnd w:id="2"/>
    </w:p>
    <w:p>
      <w:pPr>
        <w:keepLines/>
        <w:jc w:val="both"/>
        <w:rPr>
          <w:rFonts w:ascii="Cambria" w:hAnsi="Cambria" w:cs="Arial"/>
          <w:sz w:val="24"/>
          <w:szCs w:val="24"/>
        </w:rPr>
      </w:pPr>
      <w:r>
        <w:rPr>
          <w:rFonts w:ascii="Cambria" w:hAnsi="Cambria" w:cs="Arial"/>
          <w:sz w:val="24"/>
          <w:szCs w:val="24"/>
        </w:rPr>
        <w:t>10.13.11. A não regularização da documentação, no prazo estabelecido, implicará decadência do direito a registrar o preço, sem prejuízo das sanções previstas na Lei 14.133/21, sendo facultado a convocação dos licitantes remanescentes, na ordem de classificação, para a assinatura da respectiva ata, ou a revogação da licitação;</w:t>
      </w:r>
    </w:p>
    <w:p>
      <w:pPr>
        <w:pStyle w:val="WW-NormalWeb"/>
        <w:spacing w:before="0" w:after="0"/>
        <w:jc w:val="both"/>
        <w:rPr>
          <w:rFonts w:ascii="Cambria" w:hAnsi="Cambria"/>
          <w:szCs w:val="24"/>
        </w:rPr>
      </w:pPr>
      <w:r>
        <w:rPr>
          <w:rFonts w:ascii="Cambria" w:hAnsi="Cambria"/>
          <w:bCs/>
          <w:szCs w:val="24"/>
        </w:rPr>
        <w:t>10.14</w:t>
      </w:r>
      <w:r>
        <w:rPr>
          <w:rFonts w:ascii="Cambria" w:hAnsi="Cambria"/>
          <w:b/>
          <w:bCs/>
          <w:szCs w:val="24"/>
        </w:rPr>
        <w:t>. RELATIVA À QUALIFICAÇÃO ECONÔMICO-FINANCEIRA:</w:t>
      </w:r>
    </w:p>
    <w:p>
      <w:pPr>
        <w:pStyle w:val="WW-NormalWeb"/>
        <w:keepLines/>
        <w:spacing w:before="0" w:after="0"/>
        <w:jc w:val="both"/>
        <w:rPr>
          <w:rFonts w:ascii="Cambria" w:hAnsi="Cambria"/>
          <w:szCs w:val="24"/>
        </w:rPr>
      </w:pPr>
      <w:r>
        <w:rPr>
          <w:rFonts w:ascii="Cambria" w:hAnsi="Cambria"/>
          <w:bCs/>
          <w:szCs w:val="24"/>
        </w:rPr>
        <w:t>10.14.1.</w:t>
      </w:r>
      <w:r>
        <w:rPr>
          <w:rFonts w:ascii="Cambria" w:hAnsi="Cambria"/>
          <w:b/>
          <w:bCs/>
          <w:szCs w:val="24"/>
        </w:rPr>
        <w:t xml:space="preserve"> </w:t>
      </w:r>
      <w:r>
        <w:rPr>
          <w:rFonts w:ascii="Cambria" w:hAnsi="Cambria"/>
          <w:szCs w:val="24"/>
        </w:rPr>
        <w:t>Certidão negativa de falência ou concordata, dissolução ou liquidação, expedida pelo distribuidor da sede da pessoa jurídica;</w:t>
      </w:r>
    </w:p>
    <w:p>
      <w:pPr>
        <w:pStyle w:val="WW-NormalWeb"/>
        <w:keepLines/>
        <w:spacing w:before="0" w:after="0"/>
        <w:jc w:val="both"/>
        <w:rPr>
          <w:rFonts w:ascii="Cambria" w:hAnsi="Cambria"/>
          <w:szCs w:val="24"/>
        </w:rPr>
      </w:pPr>
    </w:p>
    <w:p>
      <w:pPr>
        <w:pStyle w:val="WW-NormalWeb"/>
        <w:keepLines/>
        <w:spacing w:before="0" w:after="0"/>
        <w:jc w:val="both"/>
        <w:rPr>
          <w:rFonts w:ascii="Cambria" w:hAnsi="Cambria"/>
          <w:szCs w:val="24"/>
        </w:rPr>
      </w:pPr>
      <w:r>
        <w:rPr>
          <w:rFonts w:ascii="Cambria" w:hAnsi="Cambria"/>
          <w:b/>
          <w:bCs/>
          <w:szCs w:val="24"/>
        </w:rPr>
        <w:t>10.15.</w:t>
      </w:r>
      <w:r>
        <w:rPr>
          <w:rFonts w:ascii="Cambria" w:hAnsi="Cambria"/>
          <w:b/>
          <w:szCs w:val="24"/>
        </w:rPr>
        <w:t xml:space="preserve"> RELATIVA À QUALIFICAÇÃO TÉCNICA</w:t>
      </w:r>
      <w:r>
        <w:rPr>
          <w:rFonts w:ascii="Cambria" w:hAnsi="Cambria"/>
          <w:szCs w:val="24"/>
        </w:rPr>
        <w:t>:</w:t>
      </w:r>
    </w:p>
    <w:p>
      <w:pPr>
        <w:ind w:right="-35"/>
        <w:jc w:val="both"/>
        <w:rPr>
          <w:rFonts w:ascii="Cambria" w:hAnsi="Cambria"/>
          <w:sz w:val="24"/>
          <w:szCs w:val="24"/>
        </w:rPr>
      </w:pPr>
      <w:bookmarkStart w:id="3" w:name="_Hlk17406256"/>
      <w:r>
        <w:rPr>
          <w:rFonts w:ascii="Cambria" w:hAnsi="Cambria"/>
          <w:b/>
          <w:sz w:val="24"/>
          <w:szCs w:val="24"/>
        </w:rPr>
        <w:t>10.15.1.</w:t>
      </w:r>
      <w:r>
        <w:rPr>
          <w:rFonts w:ascii="Cambria" w:hAnsi="Cambria"/>
          <w:sz w:val="24"/>
          <w:szCs w:val="24"/>
        </w:rPr>
        <w:t xml:space="preserve">  </w:t>
      </w:r>
      <w:r>
        <w:rPr>
          <w:rFonts w:ascii="Cambria" w:hAnsi="Cambria"/>
          <w:b/>
          <w:bCs/>
          <w:sz w:val="24"/>
          <w:szCs w:val="24"/>
        </w:rPr>
        <w:t>QUALIFICAÇÃO TÉCNICA OPERACIONAL</w:t>
      </w:r>
    </w:p>
    <w:p>
      <w:pPr>
        <w:ind w:right="-35"/>
        <w:jc w:val="both"/>
        <w:rPr>
          <w:rFonts w:ascii="Cambria" w:hAnsi="Cambria"/>
          <w:bCs/>
          <w:sz w:val="24"/>
          <w:szCs w:val="24"/>
        </w:rPr>
      </w:pPr>
      <w:r>
        <w:rPr>
          <w:rFonts w:ascii="Cambria" w:hAnsi="Cambria"/>
          <w:b/>
          <w:sz w:val="24"/>
          <w:szCs w:val="24"/>
        </w:rPr>
        <w:lastRenderedPageBreak/>
        <w:t>10.15.1.1.</w:t>
      </w:r>
      <w:r>
        <w:rPr>
          <w:rFonts w:ascii="Cambria" w:hAnsi="Cambria"/>
          <w:bCs/>
          <w:sz w:val="24"/>
          <w:szCs w:val="24"/>
        </w:rPr>
        <w:t xml:space="preserve"> Comprovação de aptidão para desempenho de atividade pertinente e compatível em características com o objetivo da licitação, mediante apresentação de atestado(s) fornecido(s) por pessoa(s) jurídica(s) de direito público ou privado, </w:t>
      </w:r>
      <w:r>
        <w:rPr>
          <w:rFonts w:ascii="Cambria" w:hAnsi="Cambria"/>
          <w:sz w:val="24"/>
          <w:szCs w:val="24"/>
        </w:rPr>
        <w:t>comprovando a execução de serviços de assessoria jurídica</w:t>
      </w:r>
      <w:r>
        <w:rPr>
          <w:rFonts w:ascii="Cambria" w:hAnsi="Cambria"/>
          <w:bCs/>
          <w:sz w:val="24"/>
          <w:szCs w:val="24"/>
        </w:rPr>
        <w:t>.</w:t>
      </w:r>
    </w:p>
    <w:p>
      <w:pPr>
        <w:ind w:right="-35"/>
        <w:jc w:val="both"/>
        <w:rPr>
          <w:rFonts w:ascii="Cambria" w:hAnsi="Cambria"/>
          <w:sz w:val="24"/>
          <w:szCs w:val="24"/>
        </w:rPr>
      </w:pPr>
    </w:p>
    <w:bookmarkEnd w:id="3"/>
    <w:p>
      <w:pPr>
        <w:pStyle w:val="PargrafodaLista"/>
        <w:ind w:left="0"/>
        <w:rPr>
          <w:rFonts w:ascii="Cambria" w:hAnsi="Cambria"/>
          <w:sz w:val="24"/>
          <w:szCs w:val="24"/>
        </w:rPr>
      </w:pPr>
      <w:r>
        <w:rPr>
          <w:rFonts w:ascii="Cambria" w:hAnsi="Cambria" w:cs="Arial"/>
          <w:bCs/>
          <w:sz w:val="24"/>
          <w:szCs w:val="24"/>
        </w:rPr>
        <w:t>10.16.</w:t>
      </w:r>
      <w:r>
        <w:rPr>
          <w:rFonts w:ascii="Cambria" w:hAnsi="Cambria" w:cs="Arial"/>
          <w:b/>
          <w:bCs/>
          <w:sz w:val="24"/>
          <w:szCs w:val="24"/>
        </w:rPr>
        <w:t xml:space="preserve"> DEMAIS DOCUMENTOS DE HABILITAÇÃO:</w:t>
      </w:r>
    </w:p>
    <w:p>
      <w:pPr>
        <w:pStyle w:val="WW-NormalWeb"/>
        <w:keepLines/>
        <w:spacing w:before="0" w:after="0"/>
        <w:jc w:val="both"/>
        <w:rPr>
          <w:rFonts w:ascii="Cambria" w:hAnsi="Cambria"/>
          <w:szCs w:val="24"/>
        </w:rPr>
      </w:pPr>
      <w:r>
        <w:rPr>
          <w:rFonts w:ascii="Cambria" w:hAnsi="Cambria"/>
          <w:szCs w:val="24"/>
        </w:rPr>
        <w:t>10.16.1. O não atendimento ao disposto neste subitem, implicará na desclassificação da licitante.</w:t>
      </w:r>
    </w:p>
    <w:p>
      <w:pPr>
        <w:pStyle w:val="WW-NormalWeb"/>
        <w:keepLines/>
        <w:spacing w:before="0" w:after="0"/>
        <w:jc w:val="both"/>
        <w:rPr>
          <w:rFonts w:ascii="Cambria" w:hAnsi="Cambria"/>
          <w:szCs w:val="24"/>
        </w:rPr>
      </w:pPr>
      <w:r>
        <w:rPr>
          <w:rFonts w:ascii="Cambria" w:hAnsi="Cambria"/>
          <w:bCs/>
          <w:szCs w:val="24"/>
        </w:rPr>
        <w:t>10.16.2.</w:t>
      </w:r>
      <w:r>
        <w:rPr>
          <w:rFonts w:ascii="Cambria" w:hAnsi="Cambria"/>
          <w:b/>
          <w:bCs/>
          <w:szCs w:val="24"/>
        </w:rPr>
        <w:t xml:space="preserve"> </w:t>
      </w:r>
      <w:r>
        <w:rPr>
          <w:rFonts w:ascii="Cambria" w:hAnsi="Cambria"/>
          <w:szCs w:val="24"/>
        </w:rPr>
        <w:t>A documentação mencionada no subitem 10.13 a 10.15, podem ser substituídas pela apresentação de Declaração de regularidade do Sistema de Cadastramento Unificado de Fornecedores – SICAF, juntamente com demais documentos exigidos neste termo, assegurado, neste caso, aos demais licitantes, o direito de acesso aos dados nele constantes, cuja autenticidade e prazo de validade serão analisados pelo Pregoeiro.</w:t>
      </w:r>
    </w:p>
    <w:p>
      <w:pPr>
        <w:pStyle w:val="WW-NormalWeb"/>
        <w:keepLines/>
        <w:spacing w:before="0" w:after="0"/>
        <w:jc w:val="both"/>
        <w:rPr>
          <w:rFonts w:ascii="Cambria" w:hAnsi="Cambria"/>
          <w:szCs w:val="24"/>
        </w:rPr>
      </w:pPr>
      <w:r>
        <w:rPr>
          <w:rFonts w:ascii="Cambria" w:hAnsi="Cambria"/>
          <w:szCs w:val="24"/>
        </w:rPr>
        <w:t>10.16.3.</w:t>
      </w:r>
      <w:r>
        <w:rPr>
          <w:rFonts w:ascii="Cambria" w:hAnsi="Cambria"/>
          <w:bCs/>
          <w:szCs w:val="24"/>
        </w:rPr>
        <w:t xml:space="preserve"> A documentação constante do Cadastramento Unificado de Fornecedores – SICAF deverá também encontrar-se dentro do prazo de validade e atender ao disposto no edital.</w:t>
      </w:r>
    </w:p>
    <w:p>
      <w:pPr>
        <w:pStyle w:val="WW-NormalWeb"/>
        <w:keepLines/>
        <w:tabs>
          <w:tab w:val="left" w:pos="426"/>
        </w:tabs>
        <w:spacing w:before="0" w:after="0"/>
        <w:jc w:val="both"/>
        <w:rPr>
          <w:rFonts w:ascii="Cambria" w:hAnsi="Cambria"/>
          <w:szCs w:val="24"/>
        </w:rPr>
      </w:pPr>
      <w:r>
        <w:rPr>
          <w:rFonts w:ascii="Cambria" w:hAnsi="Cambria"/>
          <w:bCs/>
          <w:szCs w:val="24"/>
        </w:rPr>
        <w:t xml:space="preserve">10.16.4. </w:t>
      </w:r>
      <w:r>
        <w:rPr>
          <w:rFonts w:ascii="Cambria" w:hAnsi="Cambria"/>
          <w:szCs w:val="24"/>
        </w:rPr>
        <w:t xml:space="preserve">Havendo a necessidade de envio de documentos de habilitação complementares, necessários à confirmação daqueles exigidos no Edital e já apresentados, o licitante será convocado a encaminhá-los, em formato digital, via sistema, no prazo de </w:t>
      </w:r>
      <w:r>
        <w:rPr>
          <w:rFonts w:ascii="Cambria" w:hAnsi="Cambria"/>
          <w:b/>
          <w:szCs w:val="24"/>
        </w:rPr>
        <w:t>24 (VINTE E QUATRO)</w:t>
      </w:r>
      <w:r>
        <w:rPr>
          <w:rFonts w:ascii="Cambria" w:hAnsi="Cambria"/>
          <w:b/>
          <w:i/>
          <w:iCs/>
          <w:szCs w:val="24"/>
        </w:rPr>
        <w:t xml:space="preserve"> </w:t>
      </w:r>
      <w:r>
        <w:rPr>
          <w:rFonts w:ascii="Cambria" w:hAnsi="Cambria"/>
          <w:b/>
          <w:szCs w:val="24"/>
        </w:rPr>
        <w:t>HORAS</w:t>
      </w:r>
      <w:r>
        <w:rPr>
          <w:rFonts w:ascii="Cambria" w:hAnsi="Cambria"/>
          <w:szCs w:val="24"/>
        </w:rPr>
        <w:t>, sob pena de inabilitação.</w:t>
      </w:r>
    </w:p>
    <w:p>
      <w:pPr>
        <w:jc w:val="both"/>
        <w:rPr>
          <w:rFonts w:ascii="Cambria" w:hAnsi="Cambria" w:cs="Arial"/>
          <w:sz w:val="24"/>
          <w:szCs w:val="24"/>
        </w:rPr>
      </w:pPr>
      <w:r>
        <w:rPr>
          <w:rFonts w:ascii="Cambria" w:hAnsi="Cambria" w:cs="Arial"/>
          <w:sz w:val="24"/>
          <w:szCs w:val="24"/>
        </w:rPr>
        <w:t>10.16.5. Somente haverá a necessidade de comprovação do preenchimento de requisitos mediante apresentação dos documentos originais não-digitais quando houver dúvida em relação à integridade do documento digital.</w:t>
      </w:r>
    </w:p>
    <w:p>
      <w:pPr>
        <w:tabs>
          <w:tab w:val="left" w:pos="426"/>
        </w:tabs>
        <w:jc w:val="both"/>
        <w:rPr>
          <w:rFonts w:ascii="Cambria" w:hAnsi="Cambria" w:cs="Arial"/>
          <w:sz w:val="24"/>
          <w:szCs w:val="24"/>
        </w:rPr>
      </w:pPr>
      <w:r>
        <w:rPr>
          <w:rFonts w:ascii="Cambria" w:hAnsi="Cambria" w:cs="Arial"/>
          <w:sz w:val="24"/>
          <w:szCs w:val="24"/>
        </w:rPr>
        <w:t>10.16.6. Não serão aceitos documentos de habilitação com indicação de CNPJ/CPF diferentes, salvo aqueles legalmente permitidos.</w:t>
      </w:r>
    </w:p>
    <w:p>
      <w:pPr>
        <w:tabs>
          <w:tab w:val="left" w:pos="426"/>
        </w:tabs>
        <w:jc w:val="both"/>
        <w:rPr>
          <w:rFonts w:ascii="Cambria" w:hAnsi="Cambria" w:cs="Arial"/>
          <w:sz w:val="24"/>
          <w:szCs w:val="24"/>
        </w:rPr>
      </w:pPr>
      <w:r>
        <w:rPr>
          <w:rFonts w:ascii="Cambria" w:hAnsi="Cambria" w:cs="Arial"/>
          <w:sz w:val="24"/>
          <w:szCs w:val="24"/>
        </w:rPr>
        <w:t>10.16.7.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pPr>
        <w:tabs>
          <w:tab w:val="left" w:pos="426"/>
        </w:tabs>
        <w:jc w:val="both"/>
        <w:rPr>
          <w:rFonts w:ascii="Cambria" w:hAnsi="Cambria" w:cs="Arial"/>
          <w:sz w:val="24"/>
          <w:szCs w:val="24"/>
        </w:rPr>
      </w:pPr>
      <w:r>
        <w:rPr>
          <w:rFonts w:ascii="Cambria" w:hAnsi="Cambria" w:cs="Arial"/>
          <w:sz w:val="24"/>
          <w:szCs w:val="24"/>
        </w:rPr>
        <w:t>10.16.8. Serão aceitos registros de CNPJ de licitante matriz e filial com diferenças de números de documentos pertinentes ao CND e ao CRF/FGTS, quando for comprovada a centralização do recolhimento dessas contribuições.</w:t>
      </w:r>
    </w:p>
    <w:p>
      <w:pPr>
        <w:tabs>
          <w:tab w:val="left" w:pos="426"/>
        </w:tabs>
        <w:jc w:val="both"/>
        <w:rPr>
          <w:rFonts w:ascii="Cambria" w:hAnsi="Cambria" w:cs="Arial"/>
          <w:sz w:val="24"/>
          <w:szCs w:val="24"/>
        </w:rPr>
      </w:pPr>
      <w:r>
        <w:rPr>
          <w:rFonts w:ascii="Cambria" w:hAnsi="Cambria" w:cs="Arial"/>
          <w:sz w:val="24"/>
          <w:szCs w:val="24"/>
        </w:rPr>
        <w:t xml:space="preserve">10.16.9. </w:t>
      </w:r>
      <w:r>
        <w:rPr>
          <w:rFonts w:ascii="Cambria" w:hAnsi="Cambria" w:cs="Arial"/>
          <w:bCs/>
          <w:sz w:val="24"/>
          <w:szCs w:val="24"/>
        </w:rPr>
        <w:t>A declaração do vencedor acontecerá no momento imediatamente posterior à fase de habilitação.</w:t>
      </w:r>
    </w:p>
    <w:p>
      <w:pPr>
        <w:tabs>
          <w:tab w:val="left" w:pos="426"/>
        </w:tabs>
        <w:jc w:val="both"/>
        <w:rPr>
          <w:rFonts w:ascii="Cambria" w:hAnsi="Cambria" w:cs="Arial"/>
          <w:sz w:val="24"/>
          <w:szCs w:val="24"/>
        </w:rPr>
      </w:pPr>
      <w:r>
        <w:rPr>
          <w:rFonts w:ascii="Cambria" w:hAnsi="Cambria" w:cs="Arial"/>
          <w:sz w:val="24"/>
          <w:szCs w:val="24"/>
        </w:rPr>
        <w:t>10.16.10. Havendo necessidade de analisar minuciosamente os documentos exigidos, a sessão será suspensa, informando no “chat” a nova data e horário para a continuidade da mesma.</w:t>
      </w:r>
    </w:p>
    <w:p>
      <w:pPr>
        <w:jc w:val="both"/>
        <w:rPr>
          <w:rFonts w:ascii="Cambria" w:hAnsi="Cambria" w:cs="Arial"/>
          <w:sz w:val="24"/>
          <w:szCs w:val="24"/>
        </w:rPr>
      </w:pPr>
      <w:r>
        <w:rPr>
          <w:rFonts w:ascii="Cambria" w:hAnsi="Cambria" w:cs="Arial"/>
          <w:sz w:val="24"/>
          <w:szCs w:val="24"/>
        </w:rPr>
        <w:t>10.16.11. Será inabilitado o licitante que não comprovar sua habilitação, seja por não apresentar quaisquer dos documentos exigidos, ou apresentá-los em desacordo com o estabelecido neste Edital.</w:t>
      </w:r>
    </w:p>
    <w:p>
      <w:pPr>
        <w:rPr>
          <w:rFonts w:ascii="Cambria" w:hAnsi="Cambria" w:cs="Arial"/>
          <w:sz w:val="24"/>
          <w:szCs w:val="24"/>
        </w:rPr>
      </w:pPr>
      <w:r>
        <w:rPr>
          <w:rFonts w:ascii="Cambria" w:hAnsi="Cambria" w:cs="Arial"/>
          <w:sz w:val="24"/>
          <w:szCs w:val="24"/>
        </w:rPr>
        <w:br w:type="page"/>
      </w:r>
    </w:p>
    <w:p>
      <w:pPr>
        <w:jc w:val="both"/>
        <w:rPr>
          <w:rFonts w:ascii="Cambria" w:hAnsi="Cambria" w:cs="Arial"/>
          <w:sz w:val="24"/>
          <w:szCs w:val="24"/>
        </w:rPr>
      </w:pPr>
    </w:p>
    <w:p>
      <w:pPr>
        <w:pStyle w:val="Corpodetexto"/>
        <w:spacing w:before="8"/>
        <w:jc w:val="both"/>
        <w:rPr>
          <w:rFonts w:ascii="Cambria" w:hAnsi="Cambria" w:cstheme="minorHAnsi"/>
        </w:rPr>
      </w:pPr>
    </w:p>
    <w:p>
      <w:pPr>
        <w:pStyle w:val="Corpodetexto"/>
        <w:numPr>
          <w:ilvl w:val="0"/>
          <w:numId w:val="6"/>
        </w:numPr>
        <w:shd w:val="clear" w:color="auto" w:fill="BFBFBF" w:themeFill="background1" w:themeFillShade="BF"/>
        <w:ind w:left="0" w:firstLine="0"/>
        <w:rPr>
          <w:rFonts w:ascii="Cambria" w:hAnsi="Cambria" w:cstheme="minorHAnsi"/>
          <w:b/>
          <w:bCs/>
        </w:rPr>
      </w:pPr>
      <w:r>
        <w:rPr>
          <w:rFonts w:ascii="Cambria" w:hAnsi="Cambria" w:cstheme="minorHAnsi"/>
          <w:b/>
          <w:bCs/>
        </w:rPr>
        <w:t>DO FORO</w:t>
      </w:r>
    </w:p>
    <w:p>
      <w:pPr>
        <w:pStyle w:val="Corpodetexto"/>
        <w:spacing w:before="90"/>
        <w:ind w:right="3"/>
        <w:jc w:val="both"/>
        <w:rPr>
          <w:rFonts w:ascii="Cambria" w:hAnsi="Cambria" w:cstheme="minorHAnsi"/>
        </w:rPr>
      </w:pPr>
      <w:r>
        <w:rPr>
          <w:rFonts w:ascii="Cambria" w:hAnsi="Cambria" w:cstheme="minorHAnsi"/>
        </w:rPr>
        <w:t>11.1.</w:t>
      </w:r>
      <w:r>
        <w:rPr>
          <w:rFonts w:ascii="Cambria" w:hAnsi="Cambria" w:cstheme="minorHAnsi"/>
          <w:spacing w:val="1"/>
        </w:rPr>
        <w:t xml:space="preserve"> </w:t>
      </w:r>
      <w:r>
        <w:rPr>
          <w:rFonts w:ascii="Cambria" w:hAnsi="Cambria" w:cstheme="minorHAnsi"/>
        </w:rPr>
        <w:t>O foro da Comarca de Miraíma/CE é o competente para dirimir questões decorrentes deste processo.</w:t>
      </w:r>
    </w:p>
    <w:p>
      <w:pPr>
        <w:pStyle w:val="Corpodetexto"/>
        <w:spacing w:before="11"/>
        <w:jc w:val="both"/>
        <w:rPr>
          <w:rFonts w:ascii="Cambria" w:hAnsi="Cambria" w:cstheme="minorHAnsi"/>
        </w:rPr>
      </w:pPr>
    </w:p>
    <w:p>
      <w:pPr>
        <w:pStyle w:val="Corpodetexto"/>
        <w:spacing w:before="11"/>
        <w:jc w:val="both"/>
        <w:rPr>
          <w:rFonts w:ascii="Cambria" w:hAnsi="Cambria" w:cstheme="minorHAnsi"/>
        </w:rPr>
      </w:pPr>
    </w:p>
    <w:p>
      <w:pPr>
        <w:pStyle w:val="Corpodetexto"/>
        <w:jc w:val="center"/>
        <w:rPr>
          <w:rFonts w:ascii="Cambria" w:hAnsi="Cambria" w:cstheme="minorHAnsi"/>
        </w:rPr>
      </w:pPr>
      <w:r>
        <w:rPr>
          <w:rFonts w:ascii="Cambria" w:hAnsi="Cambria" w:cstheme="minorHAnsi"/>
        </w:rPr>
        <w:t>Miraíma/CE,</w:t>
      </w:r>
      <w:r>
        <w:rPr>
          <w:rFonts w:ascii="Cambria" w:hAnsi="Cambria" w:cstheme="minorHAnsi"/>
          <w:spacing w:val="-2"/>
        </w:rPr>
        <w:t xml:space="preserve"> </w:t>
      </w:r>
      <w:r>
        <w:rPr>
          <w:rFonts w:ascii="Cambria" w:hAnsi="Cambria" w:cstheme="minorHAnsi"/>
        </w:rPr>
        <w:t>11</w:t>
      </w:r>
      <w:r>
        <w:rPr>
          <w:rFonts w:ascii="Cambria" w:hAnsi="Cambria" w:cstheme="minorHAnsi"/>
          <w:spacing w:val="-1"/>
        </w:rPr>
        <w:t xml:space="preserve"> </w:t>
      </w:r>
      <w:r>
        <w:rPr>
          <w:rFonts w:ascii="Cambria" w:hAnsi="Cambria" w:cstheme="minorHAnsi"/>
        </w:rPr>
        <w:t>de março</w:t>
      </w:r>
      <w:r>
        <w:rPr>
          <w:rFonts w:ascii="Cambria" w:hAnsi="Cambria" w:cstheme="minorHAnsi"/>
          <w:spacing w:val="-2"/>
        </w:rPr>
        <w:t xml:space="preserve"> </w:t>
      </w:r>
      <w:r>
        <w:rPr>
          <w:rFonts w:ascii="Cambria" w:hAnsi="Cambria" w:cstheme="minorHAnsi"/>
        </w:rPr>
        <w:t>de</w:t>
      </w:r>
      <w:r>
        <w:rPr>
          <w:rFonts w:ascii="Cambria" w:hAnsi="Cambria" w:cstheme="minorHAnsi"/>
          <w:spacing w:val="-2"/>
        </w:rPr>
        <w:t xml:space="preserve"> 2026</w:t>
      </w:r>
      <w:r>
        <w:rPr>
          <w:rFonts w:ascii="Cambria" w:hAnsi="Cambria" w:cstheme="minorHAnsi"/>
        </w:rPr>
        <w:t>.</w:t>
      </w:r>
    </w:p>
    <w:p>
      <w:pPr>
        <w:jc w:val="both"/>
        <w:rPr>
          <w:rFonts w:ascii="Cambria" w:hAnsi="Cambria" w:cstheme="minorHAnsi"/>
          <w:sz w:val="24"/>
          <w:szCs w:val="24"/>
        </w:rPr>
      </w:pPr>
    </w:p>
    <w:p>
      <w:pPr>
        <w:jc w:val="both"/>
        <w:rPr>
          <w:rFonts w:ascii="Cambria" w:hAnsi="Cambria" w:cstheme="minorHAnsi"/>
          <w:sz w:val="24"/>
          <w:szCs w:val="24"/>
        </w:rPr>
      </w:pPr>
    </w:p>
    <w:p>
      <w:pPr>
        <w:jc w:val="both"/>
        <w:rPr>
          <w:rFonts w:ascii="Cambria" w:hAnsi="Cambria" w:cstheme="minorHAnsi"/>
          <w:sz w:val="24"/>
          <w:szCs w:val="24"/>
        </w:rPr>
      </w:pPr>
    </w:p>
    <w:p>
      <w:pPr>
        <w:widowControl/>
        <w:autoSpaceDE/>
        <w:autoSpaceDN/>
        <w:jc w:val="center"/>
        <w:rPr>
          <w:rFonts w:ascii="Cambria" w:eastAsia="Calibri" w:hAnsi="Cambria"/>
          <w:b/>
          <w:sz w:val="24"/>
          <w:szCs w:val="24"/>
          <w:lang w:val="pt-BR"/>
        </w:rPr>
      </w:pPr>
      <w:r>
        <w:rPr>
          <w:rFonts w:ascii="Cambria" w:eastAsia="Calibri" w:hAnsi="Cambria"/>
          <w:b/>
          <w:sz w:val="24"/>
          <w:szCs w:val="24"/>
          <w:lang w:val="pt-BR"/>
        </w:rPr>
        <w:t>ANTÔNIO ROBSON ALVES DOS SANTOS</w:t>
      </w:r>
    </w:p>
    <w:p>
      <w:pPr>
        <w:widowControl/>
        <w:autoSpaceDE/>
        <w:autoSpaceDN/>
        <w:jc w:val="center"/>
        <w:rPr>
          <w:rFonts w:ascii="Cambria" w:hAnsi="Cambria"/>
          <w:bCs/>
          <w:sz w:val="24"/>
          <w:szCs w:val="24"/>
          <w:lang w:val="pt-BR"/>
        </w:rPr>
      </w:pPr>
      <w:r>
        <w:rPr>
          <w:rFonts w:ascii="Cambria" w:eastAsia="Calibri" w:hAnsi="Cambria"/>
          <w:bCs/>
          <w:sz w:val="24"/>
          <w:szCs w:val="24"/>
          <w:lang w:val="pt-BR"/>
        </w:rPr>
        <w:t>Agente de Contratação de Miraíma</w:t>
      </w:r>
    </w:p>
    <w:p>
      <w:pPr>
        <w:rPr>
          <w:rFonts w:ascii="Cambria" w:hAnsi="Cambria"/>
          <w:iCs/>
          <w:sz w:val="24"/>
          <w:szCs w:val="24"/>
          <w:lang w:val="pt-BR"/>
        </w:rPr>
      </w:pPr>
      <w:r>
        <w:rPr>
          <w:rFonts w:ascii="Cambria" w:hAnsi="Cambria"/>
          <w:i/>
          <w:sz w:val="24"/>
          <w:szCs w:val="24"/>
          <w:lang w:val="pt-BR"/>
        </w:rPr>
        <w:br w:type="page"/>
      </w:r>
    </w:p>
    <w:p>
      <w:pPr>
        <w:shd w:val="clear" w:color="auto" w:fill="F2F2F2" w:themeFill="background1" w:themeFillShade="F2"/>
        <w:spacing w:line="275" w:lineRule="exact"/>
        <w:ind w:firstLine="567"/>
        <w:jc w:val="center"/>
        <w:rPr>
          <w:rFonts w:ascii="Cambria" w:hAnsi="Cambria" w:cstheme="minorHAnsi"/>
          <w:b/>
          <w:bCs/>
          <w:sz w:val="24"/>
          <w:szCs w:val="24"/>
        </w:rPr>
      </w:pPr>
      <w:r>
        <w:rPr>
          <w:rFonts w:ascii="Cambria" w:hAnsi="Cambria" w:cstheme="minorHAnsi"/>
          <w:b/>
          <w:bCs/>
          <w:sz w:val="24"/>
          <w:szCs w:val="24"/>
        </w:rPr>
        <w:lastRenderedPageBreak/>
        <w:t>ANEXO I – TERMO DE REFERÊNCIA</w:t>
      </w:r>
    </w:p>
    <w:p>
      <w:pPr>
        <w:rPr>
          <w:rFonts w:ascii="Cambria" w:hAnsi="Cambria" w:cstheme="minorHAnsi"/>
          <w:b/>
          <w:bCs/>
          <w:sz w:val="23"/>
          <w:szCs w:val="23"/>
        </w:rPr>
      </w:pPr>
    </w:p>
    <w:p>
      <w:pPr>
        <w:tabs>
          <w:tab w:val="left" w:pos="3969"/>
        </w:tabs>
        <w:spacing w:line="276" w:lineRule="auto"/>
        <w:jc w:val="center"/>
        <w:rPr>
          <w:rFonts w:ascii="Cambria" w:hAnsi="Cambria"/>
          <w:b/>
          <w:bCs/>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 OBJETO:</w:t>
      </w:r>
    </w:p>
    <w:p>
      <w:pPr>
        <w:pBdr>
          <w:top w:val="nil"/>
          <w:left w:val="nil"/>
          <w:bottom w:val="nil"/>
          <w:right w:val="nil"/>
          <w:between w:val="nil"/>
        </w:pBdr>
        <w:spacing w:line="276" w:lineRule="auto"/>
        <w:jc w:val="both"/>
        <w:rPr>
          <w:rFonts w:ascii="Cambria" w:hAnsi="Cambria"/>
          <w:bCs/>
          <w:sz w:val="24"/>
          <w:szCs w:val="24"/>
        </w:rPr>
      </w:pPr>
      <w:r>
        <w:rPr>
          <w:rFonts w:ascii="Cambria" w:hAnsi="Cambria"/>
          <w:b/>
          <w:sz w:val="24"/>
          <w:szCs w:val="24"/>
        </w:rPr>
        <w:t xml:space="preserve">1.1. </w:t>
      </w:r>
      <w:r>
        <w:rPr>
          <w:rFonts w:ascii="Cambria" w:hAnsi="Cambria"/>
          <w:bCs/>
          <w:sz w:val="24"/>
          <w:szCs w:val="24"/>
        </w:rPr>
        <w:t>CONTRATAÇÃO DE SERVIÇOS DE DEDETIZAÇÃO DE PRAGAS E INSETOS, DESCUPINIZAÇÃO E DESRATIZAÇÃO, DE INTERESSE DA SECRETARIA DE EDUCAÇÃO DO MUNICÍPIO DE MIRAÍMA/CE.</w:t>
      </w:r>
    </w:p>
    <w:p>
      <w:pPr>
        <w:pBdr>
          <w:top w:val="nil"/>
          <w:left w:val="nil"/>
          <w:bottom w:val="nil"/>
          <w:right w:val="nil"/>
          <w:between w:val="nil"/>
        </w:pBdr>
        <w:spacing w:line="276" w:lineRule="auto"/>
        <w:jc w:val="both"/>
        <w:rPr>
          <w:rFonts w:ascii="Cambria" w:hAnsi="Cambria"/>
          <w:bCs/>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2. JUSTIFICATIVA</w:t>
      </w:r>
    </w:p>
    <w:p>
      <w:pPr>
        <w:pBdr>
          <w:top w:val="nil"/>
          <w:left w:val="nil"/>
          <w:bottom w:val="nil"/>
          <w:right w:val="nil"/>
          <w:between w:val="nil"/>
        </w:pBdr>
        <w:spacing w:line="276" w:lineRule="auto"/>
        <w:ind w:firstLine="567"/>
        <w:jc w:val="both"/>
        <w:rPr>
          <w:rFonts w:ascii="Cambria" w:hAnsi="Cambria" w:cs="Calibri Light"/>
          <w:sz w:val="24"/>
          <w:szCs w:val="24"/>
          <w:lang w:eastAsia="ar-SA"/>
        </w:rPr>
      </w:pPr>
      <w:r>
        <w:rPr>
          <w:rFonts w:ascii="Cambria" w:hAnsi="Cambria" w:cs="Calibri Light"/>
          <w:sz w:val="24"/>
          <w:szCs w:val="24"/>
          <w:lang w:eastAsia="ar-SA"/>
        </w:rPr>
        <w:t>A contratação de serviços especializados de dedetização de pragas e insetos, descupinização e desratização justifica-se pela necessidade de garantir condições adequadas de higiene, salubridade e segurança nas dependências das unidades escolares e demais prédios vinculados à Secretaria de Educação do Município de Miraíma/CE.</w:t>
      </w:r>
    </w:p>
    <w:p>
      <w:pPr>
        <w:pBdr>
          <w:top w:val="nil"/>
          <w:left w:val="nil"/>
          <w:bottom w:val="nil"/>
          <w:right w:val="nil"/>
          <w:between w:val="nil"/>
        </w:pBdr>
        <w:spacing w:line="276" w:lineRule="auto"/>
        <w:ind w:firstLine="567"/>
        <w:jc w:val="both"/>
        <w:rPr>
          <w:rFonts w:ascii="Cambria" w:hAnsi="Cambria" w:cs="Calibri Light"/>
          <w:sz w:val="24"/>
          <w:szCs w:val="24"/>
          <w:lang w:eastAsia="ar-SA"/>
        </w:rPr>
      </w:pPr>
      <w:r>
        <w:rPr>
          <w:rFonts w:ascii="Cambria" w:hAnsi="Cambria" w:cs="Calibri Light"/>
          <w:sz w:val="24"/>
          <w:szCs w:val="24"/>
          <w:lang w:eastAsia="ar-SA"/>
        </w:rPr>
        <w:t>A presença de pragas urbanas, como insetos, cupins e roedores, representa risco à saúde dos alunos, professores, servidores e demais usuários dos espaços educacionais, podendo ocasionar a transmissão de doenças, danos à estrutura física dos imóveis, comprometimento de materiais pedagógicos, mobiliários e documentos, além de afetar negativamente o ambiente escolar e o pleno desenvolvimento das atividades educacionais.</w:t>
      </w:r>
    </w:p>
    <w:p>
      <w:pPr>
        <w:pBdr>
          <w:top w:val="nil"/>
          <w:left w:val="nil"/>
          <w:bottom w:val="nil"/>
          <w:right w:val="nil"/>
          <w:between w:val="nil"/>
        </w:pBdr>
        <w:spacing w:line="276" w:lineRule="auto"/>
        <w:ind w:firstLine="567"/>
        <w:jc w:val="both"/>
        <w:rPr>
          <w:rFonts w:ascii="Cambria" w:hAnsi="Cambria" w:cs="Calibri Light"/>
          <w:sz w:val="24"/>
          <w:szCs w:val="24"/>
          <w:lang w:eastAsia="ar-SA"/>
        </w:rPr>
      </w:pPr>
      <w:r>
        <w:rPr>
          <w:rFonts w:ascii="Cambria" w:hAnsi="Cambria" w:cs="Calibri Light"/>
          <w:sz w:val="24"/>
          <w:szCs w:val="24"/>
          <w:lang w:eastAsia="ar-SA"/>
        </w:rPr>
        <w:t>A execução periódica desses serviços é essencial como medida preventiva e corretiva, contribuindo para o controle e eliminação de focos de infestação, preservação do patrimônio público e manutenção de um ambiente limpo, seguro e adequado ao processo de ensino e aprendizagem, em conformidade com as normas sanitárias vigentes.</w:t>
      </w:r>
    </w:p>
    <w:p>
      <w:pPr>
        <w:pBdr>
          <w:top w:val="nil"/>
          <w:left w:val="nil"/>
          <w:bottom w:val="nil"/>
          <w:right w:val="nil"/>
          <w:between w:val="nil"/>
        </w:pBdr>
        <w:spacing w:line="276" w:lineRule="auto"/>
        <w:ind w:firstLine="567"/>
        <w:jc w:val="both"/>
        <w:rPr>
          <w:rFonts w:ascii="Cambria" w:hAnsi="Cambria" w:cs="Calibri Light"/>
          <w:sz w:val="24"/>
          <w:szCs w:val="24"/>
          <w:lang w:eastAsia="ar-SA"/>
        </w:rPr>
      </w:pPr>
      <w:r>
        <w:rPr>
          <w:rFonts w:ascii="Cambria" w:hAnsi="Cambria" w:cs="Calibri Light"/>
          <w:sz w:val="24"/>
          <w:szCs w:val="24"/>
          <w:lang w:eastAsia="ar-SA"/>
        </w:rPr>
        <w:t>Ressalta-se que a contratação de empresa especializada assegura a utilização de técnicas apropriadas, produtos regulamentados pelos órgãos competentes e profissionais qualificados, garantindo maior eficiência, segurança e durabilidade dos serviços prestados.</w:t>
      </w:r>
    </w:p>
    <w:p>
      <w:pPr>
        <w:pBdr>
          <w:top w:val="nil"/>
          <w:left w:val="nil"/>
          <w:bottom w:val="nil"/>
          <w:right w:val="nil"/>
          <w:between w:val="nil"/>
        </w:pBdr>
        <w:spacing w:line="276" w:lineRule="auto"/>
        <w:ind w:firstLine="567"/>
        <w:jc w:val="both"/>
        <w:rPr>
          <w:rFonts w:ascii="Cambria" w:hAnsi="Cambria" w:cs="Calibri Light"/>
          <w:sz w:val="24"/>
          <w:szCs w:val="24"/>
          <w:lang w:eastAsia="ar-SA"/>
        </w:rPr>
      </w:pPr>
      <w:r>
        <w:rPr>
          <w:rFonts w:ascii="Cambria" w:hAnsi="Cambria" w:cs="Calibri Light"/>
          <w:sz w:val="24"/>
          <w:szCs w:val="24"/>
          <w:lang w:eastAsia="ar-SA"/>
        </w:rPr>
        <w:t>Dessa forma, a referida contratação mostra-se necessária e indispensável para atender ao interesse público, assegurando a qualidade do ambiente escolar e o bem-estar de toda a comunidade educacional do Município de Miraíma/CE.</w:t>
      </w:r>
    </w:p>
    <w:p>
      <w:pPr>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3. ESPECIFICAÇÃO DO OBJETO, VALOR ESTIMADO E EQUIPE TÉCNICA:</w:t>
      </w: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3.1. ESPECIFICAÇÃO DO OBJETO E VALOR ESTIMADO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93"/>
        <w:gridCol w:w="3464"/>
        <w:gridCol w:w="1283"/>
        <w:gridCol w:w="1027"/>
        <w:gridCol w:w="1514"/>
        <w:gridCol w:w="1698"/>
      </w:tblGrid>
      <w:tr>
        <w:trPr>
          <w:trHeight w:val="315"/>
        </w:trPr>
        <w:tc>
          <w:tcPr>
            <w:tcW w:w="406" w:type="pct"/>
            <w:vMerge w:val="restart"/>
            <w:shd w:val="clear" w:color="D8D8D8" w:fill="D8D8D8"/>
            <w:noWrap/>
            <w:vAlign w:val="center"/>
            <w:hideMark/>
          </w:tcPr>
          <w:p>
            <w:pPr>
              <w:jc w:val="center"/>
              <w:rPr>
                <w:rFonts w:ascii="Cambria" w:hAnsi="Cambria"/>
                <w:b/>
                <w:bCs/>
                <w:sz w:val="24"/>
                <w:szCs w:val="24"/>
              </w:rPr>
            </w:pPr>
            <w:r>
              <w:rPr>
                <w:rFonts w:ascii="Cambria" w:hAnsi="Cambria"/>
                <w:b/>
                <w:bCs/>
                <w:sz w:val="24"/>
                <w:szCs w:val="24"/>
              </w:rPr>
              <w:t>ITEM</w:t>
            </w:r>
          </w:p>
        </w:tc>
        <w:tc>
          <w:tcPr>
            <w:tcW w:w="1771" w:type="pct"/>
            <w:vMerge w:val="restart"/>
            <w:shd w:val="clear" w:color="D8D8D8" w:fill="D8D8D8"/>
            <w:vAlign w:val="center"/>
            <w:hideMark/>
          </w:tcPr>
          <w:p>
            <w:pPr>
              <w:jc w:val="center"/>
              <w:rPr>
                <w:rFonts w:ascii="Cambria" w:hAnsi="Cambria"/>
                <w:b/>
                <w:bCs/>
                <w:sz w:val="24"/>
                <w:szCs w:val="24"/>
              </w:rPr>
            </w:pPr>
            <w:r>
              <w:rPr>
                <w:rFonts w:ascii="Cambria" w:hAnsi="Cambria"/>
                <w:b/>
                <w:bCs/>
                <w:sz w:val="24"/>
                <w:szCs w:val="24"/>
              </w:rPr>
              <w:t>ESPECIFICAÇÃO</w:t>
            </w:r>
          </w:p>
        </w:tc>
        <w:tc>
          <w:tcPr>
            <w:tcW w:w="656" w:type="pct"/>
            <w:vMerge w:val="restart"/>
            <w:shd w:val="clear" w:color="D8D8D8" w:fill="D8D8D8"/>
            <w:noWrap/>
            <w:vAlign w:val="center"/>
            <w:hideMark/>
          </w:tcPr>
          <w:p>
            <w:pPr>
              <w:jc w:val="center"/>
              <w:rPr>
                <w:rFonts w:ascii="Cambria" w:hAnsi="Cambria"/>
                <w:b/>
                <w:bCs/>
                <w:sz w:val="24"/>
                <w:szCs w:val="24"/>
              </w:rPr>
            </w:pPr>
            <w:r>
              <w:rPr>
                <w:rFonts w:ascii="Cambria" w:hAnsi="Cambria"/>
                <w:b/>
                <w:bCs/>
                <w:sz w:val="24"/>
                <w:szCs w:val="24"/>
              </w:rPr>
              <w:t>UNIDADE</w:t>
            </w:r>
          </w:p>
        </w:tc>
        <w:tc>
          <w:tcPr>
            <w:tcW w:w="525" w:type="pct"/>
            <w:vMerge w:val="restart"/>
            <w:shd w:val="clear" w:color="D8D8D8" w:fill="D8D8D8"/>
            <w:noWrap/>
            <w:vAlign w:val="center"/>
            <w:hideMark/>
          </w:tcPr>
          <w:p>
            <w:pPr>
              <w:jc w:val="center"/>
              <w:rPr>
                <w:rFonts w:ascii="Cambria" w:hAnsi="Cambria"/>
                <w:b/>
                <w:bCs/>
                <w:sz w:val="24"/>
                <w:szCs w:val="24"/>
              </w:rPr>
            </w:pPr>
            <w:r>
              <w:rPr>
                <w:rFonts w:ascii="Cambria" w:hAnsi="Cambria"/>
                <w:b/>
                <w:bCs/>
                <w:sz w:val="24"/>
                <w:szCs w:val="24"/>
              </w:rPr>
              <w:t>QUANT</w:t>
            </w:r>
          </w:p>
        </w:tc>
        <w:tc>
          <w:tcPr>
            <w:tcW w:w="1641" w:type="pct"/>
            <w:gridSpan w:val="2"/>
            <w:shd w:val="clear" w:color="D8D8D8" w:fill="D8D8D8"/>
            <w:noWrap/>
            <w:vAlign w:val="center"/>
            <w:hideMark/>
          </w:tcPr>
          <w:p>
            <w:pPr>
              <w:jc w:val="center"/>
              <w:rPr>
                <w:rFonts w:ascii="Cambria" w:hAnsi="Cambria"/>
                <w:b/>
                <w:bCs/>
                <w:sz w:val="24"/>
                <w:szCs w:val="24"/>
              </w:rPr>
            </w:pPr>
            <w:r>
              <w:rPr>
                <w:rFonts w:ascii="Cambria" w:hAnsi="Cambria"/>
                <w:b/>
                <w:bCs/>
                <w:sz w:val="24"/>
                <w:szCs w:val="24"/>
              </w:rPr>
              <w:t>VALORES</w:t>
            </w:r>
          </w:p>
        </w:tc>
      </w:tr>
      <w:tr>
        <w:trPr>
          <w:trHeight w:val="285"/>
        </w:trPr>
        <w:tc>
          <w:tcPr>
            <w:tcW w:w="406" w:type="pct"/>
            <w:vMerge/>
            <w:vAlign w:val="center"/>
            <w:hideMark/>
          </w:tcPr>
          <w:p>
            <w:pPr>
              <w:rPr>
                <w:rFonts w:ascii="Cambria" w:hAnsi="Cambria"/>
                <w:b/>
                <w:bCs/>
                <w:sz w:val="24"/>
                <w:szCs w:val="24"/>
              </w:rPr>
            </w:pPr>
          </w:p>
        </w:tc>
        <w:tc>
          <w:tcPr>
            <w:tcW w:w="1771" w:type="pct"/>
            <w:vMerge/>
            <w:vAlign w:val="center"/>
            <w:hideMark/>
          </w:tcPr>
          <w:p>
            <w:pPr>
              <w:rPr>
                <w:rFonts w:ascii="Cambria" w:hAnsi="Cambria"/>
                <w:b/>
                <w:bCs/>
                <w:sz w:val="24"/>
                <w:szCs w:val="24"/>
              </w:rPr>
            </w:pPr>
          </w:p>
        </w:tc>
        <w:tc>
          <w:tcPr>
            <w:tcW w:w="656" w:type="pct"/>
            <w:vMerge/>
            <w:vAlign w:val="center"/>
            <w:hideMark/>
          </w:tcPr>
          <w:p>
            <w:pPr>
              <w:rPr>
                <w:rFonts w:ascii="Cambria" w:hAnsi="Cambria"/>
                <w:b/>
                <w:bCs/>
                <w:sz w:val="24"/>
                <w:szCs w:val="24"/>
              </w:rPr>
            </w:pPr>
          </w:p>
        </w:tc>
        <w:tc>
          <w:tcPr>
            <w:tcW w:w="525" w:type="pct"/>
            <w:vMerge/>
            <w:vAlign w:val="center"/>
            <w:hideMark/>
          </w:tcPr>
          <w:p>
            <w:pPr>
              <w:rPr>
                <w:rFonts w:ascii="Cambria" w:hAnsi="Cambria"/>
                <w:b/>
                <w:bCs/>
                <w:sz w:val="24"/>
                <w:szCs w:val="24"/>
              </w:rPr>
            </w:pPr>
          </w:p>
        </w:tc>
        <w:tc>
          <w:tcPr>
            <w:tcW w:w="774" w:type="pct"/>
            <w:shd w:val="clear" w:color="D8D8D8" w:fill="D8D8D8"/>
            <w:noWrap/>
            <w:vAlign w:val="center"/>
            <w:hideMark/>
          </w:tcPr>
          <w:p>
            <w:pPr>
              <w:jc w:val="center"/>
              <w:rPr>
                <w:rFonts w:ascii="Cambria" w:hAnsi="Cambria"/>
                <w:b/>
                <w:bCs/>
                <w:sz w:val="24"/>
                <w:szCs w:val="24"/>
              </w:rPr>
            </w:pPr>
            <w:r>
              <w:rPr>
                <w:rFonts w:ascii="Cambria" w:hAnsi="Cambria"/>
                <w:b/>
                <w:bCs/>
                <w:sz w:val="24"/>
                <w:szCs w:val="24"/>
              </w:rPr>
              <w:t xml:space="preserve"> VAL. UNIT.</w:t>
            </w:r>
          </w:p>
        </w:tc>
        <w:tc>
          <w:tcPr>
            <w:tcW w:w="867" w:type="pct"/>
            <w:shd w:val="clear" w:color="D8D8D8" w:fill="D8D8D8"/>
            <w:noWrap/>
            <w:vAlign w:val="center"/>
            <w:hideMark/>
          </w:tcPr>
          <w:p>
            <w:pPr>
              <w:jc w:val="center"/>
              <w:rPr>
                <w:rFonts w:ascii="Cambria" w:hAnsi="Cambria"/>
                <w:b/>
                <w:bCs/>
                <w:sz w:val="24"/>
                <w:szCs w:val="24"/>
              </w:rPr>
            </w:pPr>
            <w:r>
              <w:rPr>
                <w:rFonts w:ascii="Cambria" w:hAnsi="Cambria"/>
                <w:b/>
                <w:bCs/>
                <w:sz w:val="24"/>
                <w:szCs w:val="24"/>
              </w:rPr>
              <w:t xml:space="preserve"> VAL. TOTAL</w:t>
            </w:r>
          </w:p>
        </w:tc>
      </w:tr>
      <w:tr>
        <w:trPr>
          <w:trHeight w:val="121"/>
        </w:trPr>
        <w:tc>
          <w:tcPr>
            <w:tcW w:w="406" w:type="pct"/>
            <w:noWrap/>
            <w:vAlign w:val="center"/>
            <w:hideMark/>
          </w:tcPr>
          <w:p>
            <w:pPr>
              <w:jc w:val="center"/>
              <w:rPr>
                <w:rFonts w:ascii="Cambria" w:hAnsi="Cambria"/>
                <w:sz w:val="24"/>
                <w:szCs w:val="24"/>
              </w:rPr>
            </w:pPr>
            <w:r>
              <w:rPr>
                <w:rFonts w:ascii="Cambria" w:hAnsi="Cambria"/>
                <w:sz w:val="24"/>
                <w:szCs w:val="24"/>
              </w:rPr>
              <w:t>1</w:t>
            </w:r>
          </w:p>
        </w:tc>
        <w:tc>
          <w:tcPr>
            <w:tcW w:w="1771" w:type="pct"/>
            <w:vAlign w:val="center"/>
          </w:tcPr>
          <w:p>
            <w:pPr>
              <w:jc w:val="both"/>
              <w:rPr>
                <w:rFonts w:ascii="Cambria" w:hAnsi="Cambria"/>
                <w:sz w:val="24"/>
                <w:szCs w:val="24"/>
              </w:rPr>
            </w:pPr>
            <w:r>
              <w:rPr>
                <w:rFonts w:ascii="Cambria" w:hAnsi="Cambria"/>
                <w:sz w:val="24"/>
                <w:szCs w:val="24"/>
              </w:rPr>
              <w:t>CONTRATAÇÃO DE SERVIÇOS DE DEDETIZAÇÃO DE PRAGAS E INSETOS, DESCUPINIZAÇÃO E DESRATIZAÇÃO, DE INTERESSE DA SECRETARIA DE EDUCAÇÃO DO MUNICÍPIO DE MIRAÍMA/CE</w:t>
            </w:r>
          </w:p>
        </w:tc>
        <w:tc>
          <w:tcPr>
            <w:tcW w:w="656" w:type="pct"/>
            <w:noWrap/>
            <w:vAlign w:val="center"/>
            <w:hideMark/>
          </w:tcPr>
          <w:p>
            <w:pPr>
              <w:jc w:val="center"/>
              <w:rPr>
                <w:rFonts w:ascii="Cambria" w:hAnsi="Cambria"/>
                <w:sz w:val="24"/>
                <w:szCs w:val="24"/>
              </w:rPr>
            </w:pPr>
            <w:r>
              <w:rPr>
                <w:rFonts w:ascii="Cambria" w:hAnsi="Cambria"/>
                <w:sz w:val="24"/>
                <w:szCs w:val="24"/>
              </w:rPr>
              <w:t xml:space="preserve">M² </w:t>
            </w:r>
          </w:p>
        </w:tc>
        <w:tc>
          <w:tcPr>
            <w:tcW w:w="525" w:type="pct"/>
            <w:noWrap/>
            <w:vAlign w:val="center"/>
            <w:hideMark/>
          </w:tcPr>
          <w:p>
            <w:pPr>
              <w:jc w:val="center"/>
              <w:rPr>
                <w:rFonts w:ascii="Cambria" w:hAnsi="Cambria"/>
                <w:sz w:val="24"/>
                <w:szCs w:val="24"/>
              </w:rPr>
            </w:pPr>
            <w:r>
              <w:rPr>
                <w:rFonts w:ascii="Cambria" w:hAnsi="Cambria"/>
                <w:sz w:val="24"/>
                <w:szCs w:val="24"/>
              </w:rPr>
              <w:t>18000</w:t>
            </w:r>
          </w:p>
        </w:tc>
        <w:tc>
          <w:tcPr>
            <w:tcW w:w="774" w:type="pct"/>
            <w:noWrap/>
            <w:vAlign w:val="center"/>
          </w:tcPr>
          <w:p>
            <w:pPr>
              <w:jc w:val="center"/>
              <w:rPr>
                <w:rFonts w:ascii="Cambria" w:hAnsi="Cambria"/>
                <w:sz w:val="24"/>
                <w:szCs w:val="24"/>
                <w:highlight w:val="yellow"/>
              </w:rPr>
            </w:pPr>
            <w:r>
              <w:rPr>
                <w:rFonts w:ascii="Cambria" w:hAnsi="Cambria"/>
                <w:sz w:val="24"/>
                <w:szCs w:val="24"/>
              </w:rPr>
              <w:t>R$ 1,63</w:t>
            </w:r>
          </w:p>
        </w:tc>
        <w:tc>
          <w:tcPr>
            <w:tcW w:w="867" w:type="pct"/>
            <w:noWrap/>
            <w:vAlign w:val="center"/>
          </w:tcPr>
          <w:p>
            <w:pPr>
              <w:jc w:val="center"/>
              <w:rPr>
                <w:rFonts w:ascii="Cambria" w:hAnsi="Cambria"/>
                <w:sz w:val="24"/>
                <w:szCs w:val="24"/>
                <w:highlight w:val="yellow"/>
              </w:rPr>
            </w:pPr>
            <w:r>
              <w:rPr>
                <w:rFonts w:ascii="Cambria" w:hAnsi="Cambria"/>
                <w:sz w:val="24"/>
                <w:szCs w:val="24"/>
              </w:rPr>
              <w:t>R$ 29.340,00</w:t>
            </w:r>
          </w:p>
        </w:tc>
      </w:tr>
      <w:tr>
        <w:trPr>
          <w:trHeight w:val="225"/>
        </w:trPr>
        <w:tc>
          <w:tcPr>
            <w:tcW w:w="5000" w:type="pct"/>
            <w:gridSpan w:val="6"/>
            <w:shd w:val="clear" w:color="F2F2F2" w:fill="F2F2F2"/>
            <w:noWrap/>
            <w:vAlign w:val="center"/>
            <w:hideMark/>
          </w:tcPr>
          <w:p>
            <w:pPr>
              <w:jc w:val="center"/>
              <w:rPr>
                <w:rFonts w:ascii="Cambria" w:hAnsi="Cambria"/>
                <w:b/>
                <w:bCs/>
                <w:sz w:val="24"/>
                <w:szCs w:val="24"/>
              </w:rPr>
            </w:pPr>
            <w:r>
              <w:rPr>
                <w:rFonts w:ascii="Cambria" w:hAnsi="Cambria"/>
                <w:b/>
                <w:bCs/>
                <w:sz w:val="24"/>
                <w:szCs w:val="24"/>
              </w:rPr>
              <w:t>VALOR GLOBAL: R$ 29.340,00 (Vinte e Nove Mil, Trezentos e Quarenta Reais)</w:t>
            </w:r>
          </w:p>
        </w:tc>
      </w:tr>
    </w:tbl>
    <w:p>
      <w:pPr>
        <w:pStyle w:val="PargrafodaLista"/>
        <w:spacing w:line="276" w:lineRule="auto"/>
        <w:ind w:left="0" w:right="-29"/>
        <w:rPr>
          <w:rFonts w:ascii="Cambria" w:hAnsi="Cambria" w:cs="Arial"/>
          <w:b/>
          <w:bCs/>
          <w:color w:val="000000"/>
          <w:sz w:val="24"/>
          <w:szCs w:val="24"/>
          <w:lang w:eastAsia="pt-BR"/>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4. DOCUMENTOS DE HABILITAÇÃO</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4.1. RELATIVA À HABILITAÇÃO JURÍDICA:</w:t>
      </w:r>
    </w:p>
    <w:p>
      <w:pPr>
        <w:spacing w:line="0" w:lineRule="atLeast"/>
        <w:jc w:val="both"/>
        <w:rPr>
          <w:rFonts w:ascii="Cambria" w:hAnsi="Cambria"/>
          <w:sz w:val="24"/>
          <w:szCs w:val="24"/>
        </w:rPr>
      </w:pPr>
      <w:r>
        <w:rPr>
          <w:rFonts w:ascii="Cambria" w:hAnsi="Cambria"/>
          <w:b/>
          <w:bCs/>
          <w:sz w:val="24"/>
          <w:szCs w:val="24"/>
        </w:rPr>
        <w:t>4.1.1. REGISTRO COMERCIAL</w:t>
      </w:r>
      <w:r>
        <w:rPr>
          <w:rFonts w:ascii="Cambria" w:hAnsi="Cambria"/>
          <w:sz w:val="24"/>
          <w:szCs w:val="24"/>
        </w:rPr>
        <w:t>, no caso de empresa (firma individual), no registro público de empresa mercantil da Junta Comercial; devendo, no caso da licitante ser a sucursal, filial ou agência, apresentar o registro da Junta onde opera com averbação no registro da Junta onde tem sede a matriz.</w:t>
      </w:r>
    </w:p>
    <w:p>
      <w:pPr>
        <w:spacing w:line="0" w:lineRule="atLeast"/>
        <w:jc w:val="both"/>
        <w:rPr>
          <w:rFonts w:ascii="Cambria" w:hAnsi="Cambria"/>
          <w:sz w:val="24"/>
          <w:szCs w:val="24"/>
        </w:rPr>
      </w:pPr>
      <w:r>
        <w:rPr>
          <w:rFonts w:ascii="Cambria" w:hAnsi="Cambria"/>
          <w:b/>
          <w:bCs/>
          <w:sz w:val="24"/>
          <w:szCs w:val="24"/>
        </w:rPr>
        <w:t>4.1.2. ATO CONSTITUTIVO, ESTATUTO OU CONTRATO SOCIAL CONSOLIDADO</w:t>
      </w:r>
      <w:r>
        <w:rPr>
          <w:rFonts w:ascii="Cambria" w:hAnsi="Cambria"/>
          <w:sz w:val="24"/>
          <w:szCs w:val="24"/>
        </w:rPr>
        <w:t xml:space="preserve"> em vigor devidamente registrado no registro público de empresa mercantil da Junta Comercial, em se tratando de sociedades empresárias e, no caso de sociedades por ações, acompanhado de documentos de eleição de seus administradores; devendo, no caso da licitante ser a sucursal, filial ou agência, apresentar o registro da Junta onde opera com averbação no registro da Junta onde tem sede a matriz. Se o contrato social não for consolidado deverão ser apresentados os aditivos posteriores ao contrato inicial e se consolidado, existindo alterações posteriores, também, essas serão exigidas. </w:t>
      </w:r>
    </w:p>
    <w:p>
      <w:pPr>
        <w:spacing w:line="0" w:lineRule="atLeast"/>
        <w:jc w:val="both"/>
        <w:rPr>
          <w:rFonts w:ascii="Cambria" w:hAnsi="Cambria"/>
          <w:sz w:val="24"/>
          <w:szCs w:val="24"/>
        </w:rPr>
      </w:pPr>
      <w:r>
        <w:rPr>
          <w:rFonts w:ascii="Cambria" w:hAnsi="Cambria"/>
          <w:b/>
          <w:bCs/>
          <w:sz w:val="24"/>
          <w:szCs w:val="24"/>
        </w:rPr>
        <w:t>4.1.3. INSCRIÇÃO DO ATO CONSTITUTIVO</w:t>
      </w:r>
      <w:r>
        <w:rPr>
          <w:rFonts w:ascii="Cambria" w:hAnsi="Cambria"/>
          <w:sz w:val="24"/>
          <w:szCs w:val="24"/>
        </w:rPr>
        <w:t>, no caso de sociedades simples - exceto cooperativas - no Cartório de Registro das Pessoas Jurídicas acompanhada de prova da diretoria em exercício; devendo, no caso da licitante ser a sucursal, filial ou agência, apresentar o registro no Cartório de Registro das Pessoas Jurídicas do Estado onde opera com averbação no Cartório onde tem sede a matriz.</w:t>
      </w:r>
    </w:p>
    <w:p>
      <w:pPr>
        <w:keepLines/>
        <w:spacing w:line="0" w:lineRule="atLeast"/>
        <w:jc w:val="both"/>
        <w:rPr>
          <w:rFonts w:ascii="Cambria" w:hAnsi="Cambria"/>
          <w:sz w:val="24"/>
          <w:szCs w:val="24"/>
        </w:rPr>
      </w:pPr>
      <w:r>
        <w:rPr>
          <w:rFonts w:ascii="Cambria" w:hAnsi="Cambria"/>
          <w:b/>
          <w:bCs/>
          <w:sz w:val="24"/>
          <w:szCs w:val="24"/>
        </w:rPr>
        <w:t>4.1.4. DECRETO DE AUTORIZAÇÃO</w:t>
      </w:r>
      <w:r>
        <w:rPr>
          <w:rFonts w:ascii="Cambria" w:hAnsi="Cambria"/>
          <w:sz w:val="24"/>
          <w:szCs w:val="24"/>
        </w:rPr>
        <w:t xml:space="preserve">, em se tratando de empresa ou sociedade estrangeira em funcionamento no País, e </w:t>
      </w:r>
      <w:r>
        <w:rPr>
          <w:rFonts w:ascii="Cambria" w:hAnsi="Cambria"/>
          <w:b/>
          <w:bCs/>
          <w:sz w:val="24"/>
          <w:szCs w:val="24"/>
        </w:rPr>
        <w:t>ATO DE REGISTRO DE AUTORIZAÇÃO PARA FUNCIONAMENTO</w:t>
      </w:r>
      <w:r>
        <w:rPr>
          <w:rFonts w:ascii="Cambria" w:hAnsi="Cambria"/>
          <w:sz w:val="24"/>
          <w:szCs w:val="24"/>
        </w:rPr>
        <w:t xml:space="preserve"> expedido pelo órgão competente, quando a atividade assim o exigir.</w:t>
      </w:r>
    </w:p>
    <w:p>
      <w:pPr>
        <w:keepLines/>
        <w:spacing w:line="0" w:lineRule="atLeast"/>
        <w:jc w:val="both"/>
        <w:rPr>
          <w:rFonts w:ascii="Cambria" w:hAnsi="Cambria"/>
          <w:sz w:val="24"/>
          <w:szCs w:val="24"/>
        </w:rPr>
      </w:pPr>
      <w:r>
        <w:rPr>
          <w:rFonts w:ascii="Cambria" w:hAnsi="Cambria"/>
          <w:b/>
          <w:sz w:val="24"/>
          <w:szCs w:val="24"/>
        </w:rPr>
        <w:t>4.1.5.</w:t>
      </w:r>
      <w:r>
        <w:rPr>
          <w:rFonts w:ascii="Cambria" w:hAnsi="Cambria"/>
          <w:sz w:val="24"/>
          <w:szCs w:val="24"/>
        </w:rPr>
        <w:t xml:space="preserve"> Documento oficial de identificação válido (com foto) e comprovante de CPF do sócio -administrador e ou titular da empresa.</w:t>
      </w:r>
    </w:p>
    <w:p>
      <w:pPr>
        <w:keepLines/>
        <w:spacing w:line="0" w:lineRule="atLeast"/>
        <w:jc w:val="both"/>
        <w:rPr>
          <w:rFonts w:ascii="Cambria" w:hAnsi="Cambria"/>
          <w:sz w:val="24"/>
          <w:szCs w:val="24"/>
        </w:rPr>
      </w:pPr>
      <w:r>
        <w:rPr>
          <w:rFonts w:ascii="Cambria" w:hAnsi="Cambria"/>
          <w:b/>
          <w:sz w:val="24"/>
          <w:szCs w:val="24"/>
        </w:rPr>
        <w:t xml:space="preserve">4.1.6. </w:t>
      </w:r>
      <w:r>
        <w:rPr>
          <w:rFonts w:ascii="Cambria" w:hAnsi="Cambria"/>
          <w:sz w:val="24"/>
          <w:szCs w:val="24"/>
        </w:rPr>
        <w:t>Declaração de regularidade do Sistema de Cadastramento Unificado de Fornecedores – SICAF.</w:t>
      </w:r>
    </w:p>
    <w:p>
      <w:pPr>
        <w:keepLines/>
        <w:spacing w:line="0" w:lineRule="atLeast"/>
        <w:jc w:val="both"/>
        <w:rPr>
          <w:rFonts w:ascii="Cambria" w:hAnsi="Cambria"/>
          <w:sz w:val="24"/>
          <w:szCs w:val="24"/>
        </w:rPr>
      </w:pPr>
    </w:p>
    <w:p>
      <w:pPr>
        <w:keepLines/>
        <w:spacing w:line="0" w:lineRule="atLeast"/>
        <w:jc w:val="both"/>
        <w:rPr>
          <w:rFonts w:ascii="Cambria" w:hAnsi="Cambria"/>
          <w:sz w:val="24"/>
          <w:szCs w:val="24"/>
        </w:rPr>
      </w:pPr>
      <w:r>
        <w:rPr>
          <w:rFonts w:ascii="Cambria" w:hAnsi="Cambria"/>
          <w:b/>
          <w:bCs/>
          <w:sz w:val="24"/>
          <w:szCs w:val="24"/>
        </w:rPr>
        <w:t>4.2. RELATIVA À REGULARIDADE FISCAL E TRABALHISTA:</w:t>
      </w:r>
    </w:p>
    <w:p>
      <w:pPr>
        <w:spacing w:line="0" w:lineRule="atLeast"/>
        <w:jc w:val="both"/>
        <w:rPr>
          <w:rFonts w:ascii="Cambria" w:hAnsi="Cambria"/>
          <w:sz w:val="24"/>
          <w:szCs w:val="24"/>
        </w:rPr>
      </w:pPr>
      <w:r>
        <w:rPr>
          <w:rFonts w:ascii="Cambria" w:hAnsi="Cambria"/>
          <w:b/>
          <w:sz w:val="24"/>
          <w:szCs w:val="24"/>
        </w:rPr>
        <w:t>4.2.1.</w:t>
      </w:r>
      <w:r>
        <w:rPr>
          <w:rFonts w:ascii="Cambria" w:hAnsi="Cambria"/>
          <w:sz w:val="24"/>
          <w:szCs w:val="24"/>
        </w:rPr>
        <w:t xml:space="preserve"> Prova de inscrição no Cadastro Nacional de Pessoas Jurídicas (CNPJ);</w:t>
      </w:r>
    </w:p>
    <w:p>
      <w:pPr>
        <w:spacing w:line="0" w:lineRule="atLeast"/>
        <w:jc w:val="both"/>
        <w:rPr>
          <w:rFonts w:ascii="Cambria" w:hAnsi="Cambria"/>
          <w:sz w:val="24"/>
          <w:szCs w:val="24"/>
        </w:rPr>
      </w:pPr>
      <w:r>
        <w:rPr>
          <w:rFonts w:ascii="Cambria" w:hAnsi="Cambria"/>
          <w:b/>
          <w:sz w:val="24"/>
          <w:szCs w:val="24"/>
        </w:rPr>
        <w:t>4.2.2.</w:t>
      </w:r>
      <w:r>
        <w:rPr>
          <w:rFonts w:ascii="Cambria" w:hAnsi="Cambria"/>
          <w:sz w:val="24"/>
          <w:szCs w:val="24"/>
        </w:rPr>
        <w:t xml:space="preserve"> Prova de inscrição no cadastro de contribuintes estadual (FIC) ou municipal, conforme o caso, se houver, relativo ao domicílio ou sede da licitante, pertinente ao seu ramo de atividade e compatível com o objeto contratual;</w:t>
      </w:r>
    </w:p>
    <w:p>
      <w:pPr>
        <w:spacing w:line="0" w:lineRule="atLeast"/>
        <w:jc w:val="both"/>
        <w:rPr>
          <w:rFonts w:ascii="Cambria" w:hAnsi="Cambria"/>
          <w:sz w:val="24"/>
          <w:szCs w:val="24"/>
        </w:rPr>
      </w:pPr>
      <w:r>
        <w:rPr>
          <w:rFonts w:ascii="Cambria" w:hAnsi="Cambria"/>
          <w:b/>
          <w:sz w:val="24"/>
          <w:szCs w:val="24"/>
        </w:rPr>
        <w:t>4.2.3.</w:t>
      </w:r>
      <w:r>
        <w:rPr>
          <w:rFonts w:ascii="Cambria" w:hAnsi="Cambria"/>
          <w:sz w:val="24"/>
          <w:szCs w:val="24"/>
        </w:rPr>
        <w:t xml:space="preserve"> Prova de Regularidade relativa aos Tributos Federais e Dívida Ativa da União (inclusive contribuições sociais), com base na Portaria Conjunta RFB/PGFN nº 1.751, de 02/10/2014;</w:t>
      </w:r>
    </w:p>
    <w:p>
      <w:pPr>
        <w:spacing w:line="0" w:lineRule="atLeast"/>
        <w:jc w:val="both"/>
        <w:rPr>
          <w:rFonts w:ascii="Cambria" w:hAnsi="Cambria"/>
          <w:sz w:val="24"/>
          <w:szCs w:val="24"/>
        </w:rPr>
      </w:pPr>
      <w:r>
        <w:rPr>
          <w:rFonts w:ascii="Cambria" w:hAnsi="Cambria"/>
          <w:b/>
          <w:sz w:val="24"/>
          <w:szCs w:val="24"/>
        </w:rPr>
        <w:t>4.2.4.</w:t>
      </w:r>
      <w:r>
        <w:rPr>
          <w:rFonts w:ascii="Cambria" w:hAnsi="Cambria"/>
          <w:sz w:val="24"/>
          <w:szCs w:val="24"/>
        </w:rPr>
        <w:t xml:space="preserve"> Prova de regularidade para com a fazenda estadual mediante a apresentação Certidão Negativa de Débitos Estaduais de seu domicílio ou sede;</w:t>
      </w:r>
    </w:p>
    <w:p>
      <w:pPr>
        <w:spacing w:line="0" w:lineRule="atLeast"/>
        <w:jc w:val="both"/>
        <w:rPr>
          <w:rFonts w:ascii="Cambria" w:hAnsi="Cambria"/>
          <w:sz w:val="24"/>
          <w:szCs w:val="24"/>
        </w:rPr>
      </w:pPr>
      <w:r>
        <w:rPr>
          <w:rFonts w:ascii="Cambria" w:hAnsi="Cambria"/>
          <w:b/>
          <w:sz w:val="24"/>
          <w:szCs w:val="24"/>
        </w:rPr>
        <w:t>4.2.5.</w:t>
      </w:r>
      <w:r>
        <w:rPr>
          <w:rFonts w:ascii="Cambria" w:hAnsi="Cambria"/>
          <w:sz w:val="24"/>
          <w:szCs w:val="24"/>
        </w:rPr>
        <w:t xml:space="preserve"> Prova de regularidade para com a fazenda municipal mediante a apresentação da Certidão Negativa de Débitos Municipais de seu domicílio ou sede (Geral ou ISS);</w:t>
      </w:r>
    </w:p>
    <w:p>
      <w:pPr>
        <w:spacing w:line="0" w:lineRule="atLeast"/>
        <w:jc w:val="both"/>
        <w:rPr>
          <w:rFonts w:ascii="Cambria" w:hAnsi="Cambria"/>
          <w:sz w:val="24"/>
          <w:szCs w:val="24"/>
        </w:rPr>
      </w:pPr>
      <w:r>
        <w:rPr>
          <w:rFonts w:ascii="Cambria" w:hAnsi="Cambria"/>
          <w:b/>
          <w:sz w:val="24"/>
          <w:szCs w:val="24"/>
        </w:rPr>
        <w:t>4.2.6.</w:t>
      </w:r>
      <w:r>
        <w:rPr>
          <w:rFonts w:ascii="Cambria" w:hAnsi="Cambria"/>
          <w:sz w:val="24"/>
          <w:szCs w:val="24"/>
        </w:rPr>
        <w:t xml:space="preserve"> Prova de regularidade relativa ao Fundo de Garantia por Tempo de Serviço (FGTS) mediante a apresentação do Certificado de Regularidade Fiscal (CRF);</w:t>
      </w:r>
    </w:p>
    <w:p>
      <w:pPr>
        <w:pStyle w:val="WW-NormalWeb"/>
        <w:keepLines/>
        <w:spacing w:before="0" w:after="0" w:line="0" w:lineRule="atLeast"/>
        <w:jc w:val="both"/>
        <w:rPr>
          <w:rFonts w:ascii="Cambria" w:hAnsi="Cambria" w:cs="Times New Roman"/>
          <w:szCs w:val="24"/>
        </w:rPr>
      </w:pPr>
      <w:r>
        <w:rPr>
          <w:rFonts w:ascii="Cambria" w:hAnsi="Cambria" w:cs="Times New Roman"/>
          <w:b/>
          <w:szCs w:val="24"/>
        </w:rPr>
        <w:t>4.2.7.</w:t>
      </w:r>
      <w:r>
        <w:rPr>
          <w:rFonts w:ascii="Cambria" w:hAnsi="Cambria" w:cs="Times New Roman"/>
          <w:szCs w:val="24"/>
        </w:rPr>
        <w:t xml:space="preserve"> Prova de inexistência de débitos inadimplidos perante a justiça do trabalho, mediante a apresentação de Certidão Negativa de Débitos Trabalhistas – CNDT, em conformidade com o disposto na CLT com as alterações da Lei Nº. 12.440/11 – DOU de 08/07/2011.</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lastRenderedPageBreak/>
        <w:t>4.2.8.</w:t>
      </w:r>
      <w:r>
        <w:rPr>
          <w:rFonts w:ascii="Cambria" w:hAnsi="Cambria" w:cs="Times New Roman"/>
          <w:szCs w:val="24"/>
        </w:rPr>
        <w:t xml:space="preserve"> No que concerne às provas de regularidade fiscal, através de certidões, equipara-se os mesmos efeitos da certidão negativa as certidões positivas com efeito de negativa.</w:t>
      </w:r>
    </w:p>
    <w:p>
      <w:pPr>
        <w:pStyle w:val="WW-NormalWeb"/>
        <w:keepLines/>
        <w:spacing w:before="0" w:after="0" w:line="0" w:lineRule="atLeast"/>
        <w:jc w:val="both"/>
        <w:rPr>
          <w:rFonts w:ascii="Cambria" w:hAnsi="Cambria" w:cs="Times New Roman"/>
          <w:szCs w:val="24"/>
        </w:rPr>
      </w:pPr>
      <w:r>
        <w:rPr>
          <w:rFonts w:ascii="Cambria" w:hAnsi="Cambria" w:cs="Times New Roman"/>
          <w:b/>
          <w:szCs w:val="24"/>
        </w:rPr>
        <w:t>4.2.9.</w:t>
      </w:r>
      <w:r>
        <w:rPr>
          <w:rFonts w:ascii="Cambria" w:hAnsi="Cambria" w:cs="Times New Roman"/>
          <w:szCs w:val="24"/>
        </w:rPr>
        <w:t xml:space="preserve"> Havendo alguma restrição na comprovação da regularidade fiscal e trabalhista, aos licitantes enquadrados como microempresas e empresas de pequeno porte, será assegurado o prazo de 05 (cinco) dias úteis, cujo termo inicial corresponderá ao momento em que o proponente for declarado o vencedor do certame, prorrogáveis por igual período, a critério do Pregoeiro, para a regularização da documentação e emissão de eventuais certidões negativas ou positivas com efeito de certidão negativa;</w:t>
      </w:r>
    </w:p>
    <w:p>
      <w:pPr>
        <w:pStyle w:val="WW-NormalWeb"/>
        <w:keepLines/>
        <w:spacing w:before="0" w:after="0" w:line="0" w:lineRule="atLeast"/>
        <w:jc w:val="both"/>
        <w:rPr>
          <w:rFonts w:ascii="Cambria" w:hAnsi="Cambria" w:cs="Times New Roman"/>
          <w:szCs w:val="24"/>
        </w:rPr>
      </w:pPr>
      <w:r>
        <w:rPr>
          <w:rFonts w:ascii="Cambria" w:hAnsi="Cambria" w:cs="Times New Roman"/>
          <w:b/>
          <w:szCs w:val="24"/>
        </w:rPr>
        <w:t>4.2.10.</w:t>
      </w:r>
      <w:r>
        <w:rPr>
          <w:rFonts w:ascii="Cambria" w:hAnsi="Cambria" w:cs="Times New Roman"/>
          <w:szCs w:val="24"/>
        </w:rPr>
        <w:t xml:space="preserve"> As microempresas e empresas de pequeno porte deverão apresentar toda a documentação exigida para efeito de comprovação de regularidade fiscal e trabalhista, mesmo que esta apresente alguma restrição;</w:t>
      </w:r>
    </w:p>
    <w:p>
      <w:pPr>
        <w:keepLines/>
        <w:spacing w:line="0" w:lineRule="atLeast"/>
        <w:jc w:val="both"/>
        <w:rPr>
          <w:rFonts w:ascii="Cambria" w:hAnsi="Cambria"/>
          <w:sz w:val="24"/>
          <w:szCs w:val="24"/>
        </w:rPr>
      </w:pPr>
      <w:r>
        <w:rPr>
          <w:rFonts w:ascii="Cambria" w:hAnsi="Cambria"/>
          <w:b/>
          <w:sz w:val="24"/>
          <w:szCs w:val="24"/>
        </w:rPr>
        <w:t>4.2.11.</w:t>
      </w:r>
      <w:r>
        <w:rPr>
          <w:rFonts w:ascii="Cambria" w:hAnsi="Cambria"/>
          <w:sz w:val="24"/>
          <w:szCs w:val="24"/>
        </w:rPr>
        <w:t xml:space="preserve"> A não regularização da documentação, no prazo estabelecido, implicará decadência do direito a registrar o preço, sem prejuízo das sanções previstas na Lei 14.133/21, sendo facultado a convocação dos licitantes remanescentes, na ordem de classificação, para a assinatura da respectiva ata, ou a revogação da licitação;</w:t>
      </w:r>
    </w:p>
    <w:p>
      <w:pPr>
        <w:keepLines/>
        <w:spacing w:line="0" w:lineRule="atLeast"/>
        <w:jc w:val="both"/>
        <w:rPr>
          <w:rFonts w:ascii="Cambria" w:hAnsi="Cambria"/>
          <w:sz w:val="24"/>
          <w:szCs w:val="24"/>
        </w:rPr>
      </w:pPr>
    </w:p>
    <w:p>
      <w:pPr>
        <w:pStyle w:val="WW-NormalWeb"/>
        <w:spacing w:before="0" w:after="0" w:line="0" w:lineRule="atLeast"/>
        <w:jc w:val="both"/>
        <w:rPr>
          <w:rFonts w:ascii="Cambria" w:hAnsi="Cambria" w:cs="Times New Roman"/>
          <w:szCs w:val="24"/>
        </w:rPr>
      </w:pPr>
      <w:r>
        <w:rPr>
          <w:rFonts w:ascii="Cambria" w:hAnsi="Cambria" w:cs="Times New Roman"/>
          <w:b/>
          <w:bCs/>
          <w:szCs w:val="24"/>
        </w:rPr>
        <w:t>4.3. RELATIVA À QUALIFICAÇÃO ECONÔMICO-FINANCEIRA:</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 xml:space="preserve">4.3.1. </w:t>
      </w:r>
      <w:r>
        <w:rPr>
          <w:rFonts w:ascii="Cambria" w:hAnsi="Cambria" w:cs="Times New Roman"/>
          <w:szCs w:val="24"/>
        </w:rPr>
        <w:t>Certidão negativa de falência ou concordata, dissolução ou liquidação, expedida pelo distribuidor da sede da pessoa jurídica;</w:t>
      </w:r>
    </w:p>
    <w:p>
      <w:pPr>
        <w:tabs>
          <w:tab w:val="left" w:pos="5457"/>
          <w:tab w:val="left" w:pos="8859"/>
        </w:tabs>
        <w:jc w:val="both"/>
        <w:rPr>
          <w:rFonts w:ascii="Cambria" w:hAnsi="Cambria"/>
          <w:sz w:val="24"/>
          <w:szCs w:val="24"/>
        </w:rPr>
      </w:pPr>
    </w:p>
    <w:p>
      <w:pPr>
        <w:pStyle w:val="WW-NormalWeb"/>
        <w:keepLines/>
        <w:spacing w:before="0" w:after="0" w:line="0" w:lineRule="atLeast"/>
        <w:jc w:val="both"/>
        <w:rPr>
          <w:rFonts w:ascii="Cambria" w:hAnsi="Cambria" w:cs="Times New Roman"/>
          <w:szCs w:val="24"/>
        </w:rPr>
      </w:pPr>
      <w:r>
        <w:rPr>
          <w:rFonts w:ascii="Cambria" w:hAnsi="Cambria" w:cs="Times New Roman"/>
          <w:b/>
          <w:szCs w:val="24"/>
        </w:rPr>
        <w:t>4.4. RELATIVA À QUALIFICAÇÃO TÉCNICA</w:t>
      </w:r>
      <w:r>
        <w:rPr>
          <w:rFonts w:ascii="Cambria" w:hAnsi="Cambria" w:cs="Times New Roman"/>
          <w:szCs w:val="24"/>
        </w:rPr>
        <w:t>:</w:t>
      </w:r>
    </w:p>
    <w:p>
      <w:pPr>
        <w:ind w:right="-35"/>
        <w:jc w:val="both"/>
        <w:rPr>
          <w:rFonts w:ascii="Cambria" w:hAnsi="Cambria"/>
          <w:sz w:val="24"/>
          <w:szCs w:val="24"/>
        </w:rPr>
      </w:pPr>
      <w:r>
        <w:rPr>
          <w:rFonts w:ascii="Cambria" w:hAnsi="Cambria"/>
          <w:b/>
          <w:sz w:val="24"/>
          <w:szCs w:val="24"/>
        </w:rPr>
        <w:t>4.4.1.</w:t>
      </w:r>
      <w:r>
        <w:rPr>
          <w:rFonts w:ascii="Cambria" w:hAnsi="Cambria"/>
          <w:sz w:val="24"/>
          <w:szCs w:val="24"/>
        </w:rPr>
        <w:t xml:space="preserve">  </w:t>
      </w:r>
      <w:r>
        <w:rPr>
          <w:rFonts w:ascii="Cambria" w:hAnsi="Cambria"/>
          <w:b/>
          <w:bCs/>
          <w:sz w:val="24"/>
          <w:szCs w:val="24"/>
        </w:rPr>
        <w:t>QUALIFICAÇÃO TÉCNICA OPERACIONAL</w:t>
      </w:r>
    </w:p>
    <w:p>
      <w:pPr>
        <w:ind w:right="-35"/>
        <w:jc w:val="both"/>
        <w:rPr>
          <w:rFonts w:ascii="Cambria" w:hAnsi="Cambria"/>
          <w:bCs/>
          <w:sz w:val="24"/>
          <w:szCs w:val="24"/>
        </w:rPr>
      </w:pPr>
      <w:r>
        <w:rPr>
          <w:rFonts w:ascii="Cambria" w:hAnsi="Cambria"/>
          <w:b/>
          <w:sz w:val="24"/>
          <w:szCs w:val="24"/>
        </w:rPr>
        <w:t>4.4.1.1.</w:t>
      </w:r>
      <w:r>
        <w:rPr>
          <w:rFonts w:ascii="Cambria" w:hAnsi="Cambria"/>
          <w:bCs/>
          <w:sz w:val="24"/>
          <w:szCs w:val="24"/>
        </w:rPr>
        <w:t xml:space="preserve"> Comprovação de aptidão para desempenho de atividade pertinente e compatível em características com o objetivo da licitação, mediante apresentação de atestado(s) fornecido(s) por pessoa(s) jurídica(s) de direito público ou privado, </w:t>
      </w:r>
      <w:r>
        <w:rPr>
          <w:rFonts w:ascii="Cambria" w:hAnsi="Cambria"/>
          <w:sz w:val="24"/>
          <w:szCs w:val="24"/>
        </w:rPr>
        <w:t>comprovando a execução de serviços similares</w:t>
      </w:r>
      <w:r>
        <w:rPr>
          <w:rFonts w:ascii="Cambria" w:hAnsi="Cambria"/>
          <w:bCs/>
          <w:sz w:val="24"/>
          <w:szCs w:val="24"/>
        </w:rPr>
        <w:t>.</w:t>
      </w:r>
    </w:p>
    <w:p>
      <w:pPr>
        <w:ind w:right="-35"/>
        <w:jc w:val="both"/>
        <w:rPr>
          <w:rFonts w:ascii="Cambria" w:hAnsi="Cambria"/>
          <w:sz w:val="24"/>
          <w:szCs w:val="24"/>
        </w:rPr>
      </w:pPr>
    </w:p>
    <w:p>
      <w:pPr>
        <w:pStyle w:val="PargrafodaLista"/>
        <w:spacing w:line="0" w:lineRule="atLeast"/>
        <w:ind w:left="0"/>
        <w:rPr>
          <w:rFonts w:ascii="Cambria" w:hAnsi="Cambria"/>
          <w:sz w:val="24"/>
          <w:szCs w:val="24"/>
        </w:rPr>
      </w:pPr>
      <w:r>
        <w:rPr>
          <w:rFonts w:ascii="Cambria" w:hAnsi="Cambria"/>
          <w:b/>
          <w:bCs/>
          <w:sz w:val="24"/>
          <w:szCs w:val="24"/>
        </w:rPr>
        <w:t>4.5. DEMAIS DOCUMENTOS DE HABILITAÇÃO:</w:t>
      </w:r>
    </w:p>
    <w:p>
      <w:pPr>
        <w:pStyle w:val="WW-NormalWeb"/>
        <w:keepLines/>
        <w:spacing w:before="0" w:after="0" w:line="0" w:lineRule="atLeast"/>
        <w:jc w:val="both"/>
        <w:rPr>
          <w:rFonts w:ascii="Cambria" w:hAnsi="Cambria" w:cs="Times New Roman"/>
          <w:szCs w:val="24"/>
        </w:rPr>
      </w:pPr>
      <w:r>
        <w:rPr>
          <w:rFonts w:ascii="Cambria" w:hAnsi="Cambria" w:cs="Times New Roman"/>
          <w:b/>
          <w:szCs w:val="24"/>
        </w:rPr>
        <w:t>4.5.1.</w:t>
      </w:r>
      <w:r>
        <w:rPr>
          <w:rFonts w:ascii="Cambria" w:hAnsi="Cambria" w:cs="Times New Roman"/>
          <w:szCs w:val="24"/>
        </w:rPr>
        <w:t xml:space="preserve"> Declaração de que não emprega menor de 18 anos em trabalho noturno, perigoso ou insalubre e não emprega menor de 16 anos, salvo menor, a partir de 14 anos, na condição de aprendiz, nos termos do artigo 7°, XXXIII, da Constituição;</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4.5.2.</w:t>
      </w:r>
      <w:r>
        <w:rPr>
          <w:rFonts w:ascii="Cambria" w:hAnsi="Cambria" w:cs="Times New Roman"/>
          <w:szCs w:val="24"/>
        </w:rPr>
        <w:t xml:space="preserve"> Declaração de que cumpre as exigências de reserva de cargos para pessoa com deficiência e para reabilitado da Previdência Social, de que trata o art. 93 da Lei nº 8.213/91;</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4.5.3.</w:t>
      </w:r>
      <w:r>
        <w:rPr>
          <w:rFonts w:ascii="Cambria" w:hAnsi="Cambria" w:cs="Times New Roman"/>
          <w:szCs w:val="24"/>
        </w:rPr>
        <w:t xml:space="preserve"> Declaração que a licitante não foi declarada inidônea para licitar ou contratar com a administração pública e da inexistência de fatos impeditivos para sua habilitação no certame, ciente da obrigatoriedade de declarar ocorrências posteriores;</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4.5.4.</w:t>
      </w:r>
      <w:r>
        <w:rPr>
          <w:rFonts w:ascii="Cambria" w:hAnsi="Cambria" w:cs="Times New Roman"/>
          <w:szCs w:val="24"/>
        </w:rPr>
        <w:t xml:space="preserve"> Declaração de consentimento para o tratamento de dados pessoais, conforme previsto no art. 7º da Lei n° 13.709/2018 (LGPD).</w:t>
      </w:r>
    </w:p>
    <w:p>
      <w:pPr>
        <w:pStyle w:val="WW-NormalWeb"/>
        <w:keepLines/>
        <w:tabs>
          <w:tab w:val="left" w:pos="426"/>
        </w:tabs>
        <w:spacing w:before="0" w:after="0" w:line="0" w:lineRule="atLeast"/>
        <w:jc w:val="both"/>
        <w:rPr>
          <w:rFonts w:ascii="Cambria" w:hAnsi="Cambria" w:cs="Times New Roman"/>
          <w:szCs w:val="24"/>
        </w:rPr>
      </w:pPr>
      <w:r>
        <w:rPr>
          <w:rFonts w:ascii="Cambria" w:hAnsi="Cambria" w:cs="Times New Roman"/>
          <w:b/>
          <w:bCs/>
          <w:szCs w:val="24"/>
        </w:rPr>
        <w:t xml:space="preserve">4.5.5. </w:t>
      </w:r>
      <w:r>
        <w:rPr>
          <w:rFonts w:ascii="Cambria" w:hAnsi="Cambria" w:cs="Times New Roman"/>
          <w:szCs w:val="24"/>
        </w:rPr>
        <w:t xml:space="preserve">Havendo a necessidade de envio de documentos de habilitação complementares, necessários à confirmação daqueles exigidos no Edital e já apresentados, o licitante será convocado a encaminhá-los, em formato digital, via sistema, no prazo de </w:t>
      </w:r>
      <w:r>
        <w:rPr>
          <w:rFonts w:ascii="Cambria" w:hAnsi="Cambria" w:cs="Times New Roman"/>
          <w:b/>
          <w:szCs w:val="24"/>
        </w:rPr>
        <w:t>02 (DUAS) HORAS</w:t>
      </w:r>
      <w:r>
        <w:rPr>
          <w:rFonts w:ascii="Cambria" w:hAnsi="Cambria" w:cs="Times New Roman"/>
          <w:szCs w:val="24"/>
        </w:rPr>
        <w:t>, sob pena de inabilitação.</w:t>
      </w:r>
    </w:p>
    <w:p>
      <w:pPr>
        <w:spacing w:line="0" w:lineRule="atLeast"/>
        <w:jc w:val="both"/>
        <w:rPr>
          <w:rFonts w:ascii="Cambria" w:hAnsi="Cambria"/>
          <w:sz w:val="24"/>
          <w:szCs w:val="24"/>
        </w:rPr>
      </w:pPr>
      <w:r>
        <w:rPr>
          <w:rFonts w:ascii="Cambria" w:hAnsi="Cambria"/>
          <w:b/>
          <w:sz w:val="24"/>
          <w:szCs w:val="24"/>
        </w:rPr>
        <w:t>4.5.6.</w:t>
      </w:r>
      <w:r>
        <w:rPr>
          <w:rFonts w:ascii="Cambria" w:hAnsi="Cambria"/>
          <w:sz w:val="24"/>
          <w:szCs w:val="24"/>
        </w:rPr>
        <w:t xml:space="preserve"> Somente haverá a necessidade de comprovação do preenchimento de requisitos mediante apresentação dos documentos originais não digitais quando houver dúvida em relação à integridade do documento digital.</w:t>
      </w:r>
    </w:p>
    <w:p>
      <w:pPr>
        <w:tabs>
          <w:tab w:val="left" w:pos="426"/>
        </w:tabs>
        <w:spacing w:line="0" w:lineRule="atLeast"/>
        <w:jc w:val="both"/>
        <w:rPr>
          <w:rFonts w:ascii="Cambria" w:hAnsi="Cambria"/>
          <w:sz w:val="24"/>
          <w:szCs w:val="24"/>
        </w:rPr>
      </w:pPr>
      <w:r>
        <w:rPr>
          <w:rFonts w:ascii="Cambria" w:hAnsi="Cambria"/>
          <w:b/>
          <w:sz w:val="24"/>
          <w:szCs w:val="24"/>
        </w:rPr>
        <w:lastRenderedPageBreak/>
        <w:t>4.5.7.</w:t>
      </w:r>
      <w:r>
        <w:rPr>
          <w:rFonts w:ascii="Cambria" w:hAnsi="Cambria"/>
          <w:sz w:val="24"/>
          <w:szCs w:val="24"/>
        </w:rPr>
        <w:t xml:space="preserve"> Não serão aceitos documentos de habilitação com indicação de CNPJ/CPF diferentes, salvo aqueles legalmente permitidos.</w:t>
      </w:r>
    </w:p>
    <w:p>
      <w:pPr>
        <w:tabs>
          <w:tab w:val="left" w:pos="426"/>
        </w:tabs>
        <w:spacing w:line="0" w:lineRule="atLeast"/>
        <w:jc w:val="both"/>
        <w:rPr>
          <w:rFonts w:ascii="Cambria" w:hAnsi="Cambria"/>
          <w:sz w:val="24"/>
          <w:szCs w:val="24"/>
        </w:rPr>
      </w:pPr>
      <w:r>
        <w:rPr>
          <w:rFonts w:ascii="Cambria" w:hAnsi="Cambria"/>
          <w:b/>
          <w:sz w:val="24"/>
          <w:szCs w:val="24"/>
        </w:rPr>
        <w:t>4.5.8.</w:t>
      </w:r>
      <w:r>
        <w:rPr>
          <w:rFonts w:ascii="Cambria" w:hAnsi="Cambria"/>
          <w:sz w:val="24"/>
          <w:szCs w:val="24"/>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pPr>
        <w:tabs>
          <w:tab w:val="left" w:pos="426"/>
        </w:tabs>
        <w:spacing w:line="0" w:lineRule="atLeast"/>
        <w:jc w:val="both"/>
        <w:rPr>
          <w:rFonts w:ascii="Cambria" w:hAnsi="Cambria"/>
          <w:sz w:val="24"/>
          <w:szCs w:val="24"/>
        </w:rPr>
      </w:pPr>
      <w:r>
        <w:rPr>
          <w:rFonts w:ascii="Cambria" w:hAnsi="Cambria"/>
          <w:b/>
          <w:sz w:val="24"/>
          <w:szCs w:val="24"/>
        </w:rPr>
        <w:t>4.5.9.</w:t>
      </w:r>
      <w:r>
        <w:rPr>
          <w:rFonts w:ascii="Cambria" w:hAnsi="Cambria"/>
          <w:sz w:val="24"/>
          <w:szCs w:val="24"/>
        </w:rPr>
        <w:t xml:space="preserve"> Serão aceitos registros de CNPJ de licitante matriz e filial com diferenças de números de documentos pertinentes ao CND e ao CRF/FGTS, quando for comprovada a centralização do recolhimento dessas contribuições.</w:t>
      </w:r>
    </w:p>
    <w:p>
      <w:pPr>
        <w:tabs>
          <w:tab w:val="left" w:pos="426"/>
        </w:tabs>
        <w:spacing w:line="0" w:lineRule="atLeast"/>
        <w:jc w:val="both"/>
        <w:rPr>
          <w:rFonts w:ascii="Cambria" w:hAnsi="Cambria"/>
          <w:sz w:val="24"/>
          <w:szCs w:val="24"/>
        </w:rPr>
      </w:pPr>
      <w:r>
        <w:rPr>
          <w:rFonts w:ascii="Cambria" w:hAnsi="Cambria"/>
          <w:b/>
          <w:sz w:val="24"/>
          <w:szCs w:val="24"/>
        </w:rPr>
        <w:t xml:space="preserve">4.5.10. </w:t>
      </w:r>
      <w:r>
        <w:rPr>
          <w:rFonts w:ascii="Cambria" w:hAnsi="Cambria"/>
          <w:bCs/>
          <w:sz w:val="24"/>
          <w:szCs w:val="24"/>
        </w:rPr>
        <w:t>A declaração do vencedor acontecerá no momento imediatamente posterior à fase de habilitação.</w:t>
      </w:r>
    </w:p>
    <w:p>
      <w:pPr>
        <w:tabs>
          <w:tab w:val="left" w:pos="426"/>
        </w:tabs>
        <w:spacing w:line="0" w:lineRule="atLeast"/>
        <w:jc w:val="both"/>
        <w:rPr>
          <w:rFonts w:ascii="Cambria" w:hAnsi="Cambria"/>
          <w:sz w:val="24"/>
          <w:szCs w:val="24"/>
        </w:rPr>
      </w:pPr>
      <w:r>
        <w:rPr>
          <w:rFonts w:ascii="Cambria" w:hAnsi="Cambria"/>
          <w:b/>
          <w:sz w:val="24"/>
          <w:szCs w:val="24"/>
        </w:rPr>
        <w:t>4.5.11.</w:t>
      </w:r>
      <w:r>
        <w:rPr>
          <w:rFonts w:ascii="Cambria" w:hAnsi="Cambria"/>
          <w:sz w:val="24"/>
          <w:szCs w:val="24"/>
        </w:rPr>
        <w:t xml:space="preserve"> Será inabilitado o licitante que não comprovar sua habilitação, seja por não apresentar quaisquer dos documentos exigidos, ou apresentá-los em desacordo com o estabelecido neste Edital.</w:t>
      </w:r>
    </w:p>
    <w:p>
      <w:pPr>
        <w:keepLines/>
        <w:spacing w:line="276" w:lineRule="auto"/>
        <w:ind w:right="-35"/>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 xml:space="preserve">5. CONDIÇÕES GERAIS: </w:t>
      </w:r>
    </w:p>
    <w:p>
      <w:pPr>
        <w:pStyle w:val="PargrafodaLista"/>
        <w:adjustRightInd w:val="0"/>
        <w:spacing w:line="276" w:lineRule="auto"/>
        <w:ind w:left="0"/>
        <w:rPr>
          <w:rFonts w:ascii="Cambria" w:hAnsi="Cambria"/>
          <w:sz w:val="24"/>
          <w:szCs w:val="24"/>
        </w:rPr>
      </w:pPr>
      <w:r>
        <w:rPr>
          <w:rFonts w:ascii="Cambria" w:hAnsi="Cambria"/>
          <w:b/>
          <w:sz w:val="24"/>
          <w:szCs w:val="24"/>
        </w:rPr>
        <w:t xml:space="preserve">5.1. </w:t>
      </w:r>
      <w:r>
        <w:rPr>
          <w:rFonts w:ascii="Cambria" w:hAnsi="Cambria"/>
          <w:sz w:val="24"/>
          <w:szCs w:val="24"/>
        </w:rPr>
        <w:t>A entrega do objeto licitado deverá ser feita conforme as especificações deste Termo de Referência, mediante ORDENS DE SERVIÇO, expedida pelo órgão responsável pela contratação.</w:t>
      </w:r>
    </w:p>
    <w:p>
      <w:pPr>
        <w:pStyle w:val="PargrafodaLista"/>
        <w:adjustRightInd w:val="0"/>
        <w:spacing w:line="276" w:lineRule="auto"/>
        <w:ind w:left="0"/>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6. APRESENTAÇÃO DA PROPOSTA DE PREÇOS:</w:t>
      </w:r>
    </w:p>
    <w:p>
      <w:pPr>
        <w:spacing w:line="276" w:lineRule="auto"/>
        <w:jc w:val="both"/>
        <w:rPr>
          <w:rFonts w:ascii="Cambria" w:hAnsi="Cambria"/>
          <w:sz w:val="24"/>
          <w:szCs w:val="24"/>
        </w:rPr>
      </w:pPr>
      <w:r>
        <w:rPr>
          <w:rFonts w:ascii="Cambria" w:hAnsi="Cambria"/>
          <w:b/>
          <w:sz w:val="24"/>
          <w:szCs w:val="24"/>
        </w:rPr>
        <w:t xml:space="preserve">6.1. </w:t>
      </w:r>
      <w:r>
        <w:rPr>
          <w:rFonts w:ascii="Cambria" w:hAnsi="Cambria"/>
          <w:sz w:val="24"/>
          <w:szCs w:val="24"/>
        </w:rPr>
        <w:t xml:space="preserve">A apresentação da proposta de preços será por meio através do sistema Compras.Gov -  </w:t>
      </w:r>
      <w:hyperlink r:id="rId10" w:history="1">
        <w:r>
          <w:rPr>
            <w:rStyle w:val="Hyperlink"/>
            <w:rFonts w:ascii="Cambria" w:hAnsi="Cambria"/>
            <w:sz w:val="24"/>
            <w:szCs w:val="24"/>
          </w:rPr>
          <w:t>www.comprasgovernamentais.gov.br</w:t>
        </w:r>
      </w:hyperlink>
      <w:r>
        <w:rPr>
          <w:rFonts w:ascii="Cambria" w:hAnsi="Cambria"/>
          <w:sz w:val="24"/>
          <w:szCs w:val="24"/>
        </w:rPr>
        <w:t>;</w:t>
      </w:r>
    </w:p>
    <w:p>
      <w:pPr>
        <w:spacing w:line="276" w:lineRule="auto"/>
        <w:jc w:val="both"/>
        <w:rPr>
          <w:rFonts w:ascii="Cambria" w:hAnsi="Cambria"/>
          <w:sz w:val="24"/>
          <w:szCs w:val="24"/>
        </w:rPr>
      </w:pPr>
      <w:r>
        <w:rPr>
          <w:rFonts w:ascii="Cambria" w:hAnsi="Cambria"/>
          <w:b/>
          <w:sz w:val="24"/>
          <w:szCs w:val="24"/>
        </w:rPr>
        <w:t xml:space="preserve">6.2. </w:t>
      </w:r>
      <w:r>
        <w:rPr>
          <w:rFonts w:ascii="Cambria" w:hAnsi="Cambria"/>
          <w:sz w:val="24"/>
          <w:szCs w:val="24"/>
        </w:rPr>
        <w:t>Na proposta de preços deverão constar as especificações detalhadas dos itens, quantidade solicitada, o valor unitário e total, já considerando todas as despesas, tributos, impostos, taxas, encargos e demais despesas que incidam direta ou indiretamente sobre os itens, mesmo que não estejam registrados neste documento;</w:t>
      </w:r>
    </w:p>
    <w:p>
      <w:pPr>
        <w:spacing w:line="276" w:lineRule="auto"/>
        <w:jc w:val="both"/>
        <w:rPr>
          <w:rFonts w:ascii="Cambria" w:hAnsi="Cambria"/>
          <w:sz w:val="24"/>
          <w:szCs w:val="24"/>
        </w:rPr>
      </w:pPr>
      <w:r>
        <w:rPr>
          <w:rFonts w:ascii="Cambria" w:hAnsi="Cambria"/>
          <w:b/>
          <w:sz w:val="24"/>
          <w:szCs w:val="24"/>
        </w:rPr>
        <w:t>6.3.</w:t>
      </w:r>
      <w:r>
        <w:rPr>
          <w:rFonts w:ascii="Cambria" w:hAnsi="Cambria"/>
          <w:sz w:val="24"/>
          <w:szCs w:val="24"/>
        </w:rPr>
        <w:t xml:space="preserve"> A licitante deverá garantir a execução do objeto sem qualquer contratempo, e se caso constatado alguma imperfeição, o objeto será recusado e a licitante submetida às penalidades da Lei, além do registro da falha no Cadastro de Fornecedores Municipais;</w:t>
      </w:r>
    </w:p>
    <w:p>
      <w:pPr>
        <w:spacing w:line="276" w:lineRule="auto"/>
        <w:jc w:val="both"/>
        <w:rPr>
          <w:rFonts w:ascii="Cambria" w:hAnsi="Cambria"/>
          <w:sz w:val="24"/>
          <w:szCs w:val="24"/>
        </w:rPr>
      </w:pPr>
      <w:r>
        <w:rPr>
          <w:rFonts w:ascii="Cambria" w:hAnsi="Cambria"/>
          <w:b/>
          <w:sz w:val="24"/>
          <w:szCs w:val="24"/>
        </w:rPr>
        <w:t>6.4.</w:t>
      </w:r>
      <w:r>
        <w:rPr>
          <w:rFonts w:ascii="Cambria" w:hAnsi="Cambria"/>
          <w:sz w:val="24"/>
          <w:szCs w:val="24"/>
        </w:rPr>
        <w:t xml:space="preserve"> A Contratante poderá se valer da análise técnica dos serviços propostos, para verificação do atendimento das especificações mínimas dos itens constantes neste projeto básico/termo de referência.</w:t>
      </w:r>
    </w:p>
    <w:p>
      <w:pPr>
        <w:pBdr>
          <w:top w:val="nil"/>
          <w:left w:val="nil"/>
          <w:bottom w:val="nil"/>
          <w:right w:val="nil"/>
          <w:between w:val="nil"/>
        </w:pBdr>
        <w:spacing w:line="276" w:lineRule="auto"/>
        <w:jc w:val="both"/>
        <w:rPr>
          <w:rFonts w:ascii="Cambria" w:hAnsi="Cambria"/>
          <w:sz w:val="24"/>
          <w:szCs w:val="24"/>
        </w:rPr>
      </w:pPr>
      <w:r>
        <w:rPr>
          <w:rFonts w:ascii="Cambria" w:hAnsi="Cambria"/>
          <w:sz w:val="24"/>
          <w:szCs w:val="24"/>
        </w:rPr>
        <w:t xml:space="preserve"> </w:t>
      </w: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7. FORMALIZAÇÃO E VIGÊNCIA DO CONTRATO:</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7.1.</w:t>
      </w:r>
      <w:r>
        <w:rPr>
          <w:rFonts w:ascii="Cambria" w:hAnsi="Cambria"/>
          <w:sz w:val="24"/>
          <w:szCs w:val="24"/>
        </w:rPr>
        <w:t xml:space="preserve"> Para a execução dos serviços será emitida ORDEM DE COMPRA/AUTORIZAÇÃO DE EXECUÇÃO, em conformidade com a proposta (s) vencedora (s);</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 xml:space="preserve">7.2. </w:t>
      </w:r>
      <w:r>
        <w:rPr>
          <w:rFonts w:ascii="Cambria" w:hAnsi="Cambria"/>
          <w:bCs/>
          <w:sz w:val="24"/>
          <w:szCs w:val="24"/>
        </w:rPr>
        <w:t>O presente Instrumento produzirá seus jurídicos e legais efeitos a partir da data de sua assinatura e vigorará pelo período de 12 (doze) meses, podendo ser prorrogado nos moldes da Lei 14.133/2023</w:t>
      </w:r>
      <w:r>
        <w:rPr>
          <w:rFonts w:ascii="Cambria" w:hAnsi="Cambria"/>
          <w:b/>
          <w:sz w:val="24"/>
          <w:szCs w:val="24"/>
        </w:rPr>
        <w:t>.</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7.3.</w:t>
      </w:r>
      <w:r>
        <w:rPr>
          <w:rFonts w:ascii="Cambria" w:hAnsi="Cambria"/>
          <w:sz w:val="24"/>
          <w:szCs w:val="24"/>
        </w:rPr>
        <w:t xml:space="preserve"> As obrigações decorrentes do presente processo administrativas serão formalizadas </w:t>
      </w:r>
      <w:r>
        <w:rPr>
          <w:rFonts w:ascii="Cambria" w:hAnsi="Cambria"/>
          <w:sz w:val="24"/>
          <w:szCs w:val="24"/>
        </w:rPr>
        <w:lastRenderedPageBreak/>
        <w:t>mediante lavratura do contrato, subscrito pelo Município, através da Secretaria solicitante, representada pela Ordenadora de Despesa e o (s) proponente (s).</w:t>
      </w:r>
    </w:p>
    <w:p>
      <w:pPr>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8. LOCAL E PRAZO PARA EXECUÇÃO DOS SERVIÇOS:</w:t>
      </w:r>
    </w:p>
    <w:p>
      <w:pPr>
        <w:spacing w:line="276" w:lineRule="auto"/>
        <w:jc w:val="both"/>
        <w:rPr>
          <w:rFonts w:ascii="Cambria" w:hAnsi="Cambria"/>
          <w:sz w:val="24"/>
          <w:szCs w:val="24"/>
        </w:rPr>
      </w:pPr>
      <w:r>
        <w:rPr>
          <w:rFonts w:ascii="Cambria" w:hAnsi="Cambria"/>
          <w:b/>
          <w:sz w:val="24"/>
          <w:szCs w:val="24"/>
        </w:rPr>
        <w:t xml:space="preserve">8.1. </w:t>
      </w:r>
      <w:r>
        <w:rPr>
          <w:rFonts w:ascii="Cambria" w:hAnsi="Cambria"/>
          <w:sz w:val="24"/>
          <w:szCs w:val="24"/>
        </w:rPr>
        <w:t xml:space="preserve">Os serviços terão o prazo de execução de 12 (doze) meses e deverão ser realizados juntamente ao responsável devidamente designado pela Secretaria competente, das especificações técnicas constantes neste Termo de Referência, no prazo máximo de </w:t>
      </w:r>
      <w:r>
        <w:rPr>
          <w:rFonts w:ascii="Cambria" w:hAnsi="Cambria"/>
          <w:b/>
          <w:sz w:val="24"/>
          <w:szCs w:val="24"/>
        </w:rPr>
        <w:t>05 (cinco) dias úteis</w:t>
      </w:r>
      <w:r>
        <w:rPr>
          <w:rFonts w:ascii="Cambria" w:hAnsi="Cambria"/>
          <w:sz w:val="24"/>
          <w:szCs w:val="24"/>
        </w:rPr>
        <w:t>, contados a partir da emissão da ORDEM DE COMPRA/AUTORIZAÇÃO DE EXECUÇÃO.</w:t>
      </w:r>
    </w:p>
    <w:p>
      <w:pP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9. ACOMPANHAMENTO E FISCALIZAÇÃO DA EXECUÇÃO:</w:t>
      </w:r>
    </w:p>
    <w:p>
      <w:pPr>
        <w:spacing w:line="276" w:lineRule="auto"/>
        <w:jc w:val="both"/>
        <w:rPr>
          <w:rFonts w:ascii="Cambria" w:hAnsi="Cambria"/>
          <w:sz w:val="24"/>
          <w:szCs w:val="24"/>
        </w:rPr>
      </w:pPr>
      <w:r>
        <w:rPr>
          <w:rFonts w:ascii="Cambria" w:hAnsi="Cambria"/>
          <w:b/>
          <w:sz w:val="24"/>
          <w:szCs w:val="24"/>
        </w:rPr>
        <w:t>9.1.</w:t>
      </w:r>
      <w:r>
        <w:rPr>
          <w:rFonts w:ascii="Cambria" w:hAnsi="Cambria"/>
          <w:sz w:val="24"/>
          <w:szCs w:val="24"/>
        </w:rPr>
        <w:t xml:space="preserve"> A execução do objeto será fiscalizada por servidor designado pelo órgão responsável pela contratação, sendo que o Gestor do Contrato será responsável por atestar os documentos da despesa (nota fiscal), quando comprovada a fiel e correta execução para fins de pagamento; </w:t>
      </w:r>
    </w:p>
    <w:p>
      <w:pPr>
        <w:spacing w:line="276" w:lineRule="auto"/>
        <w:jc w:val="both"/>
        <w:rPr>
          <w:rFonts w:ascii="Cambria" w:hAnsi="Cambria"/>
          <w:sz w:val="24"/>
          <w:szCs w:val="24"/>
        </w:rPr>
      </w:pPr>
      <w:r>
        <w:rPr>
          <w:rFonts w:ascii="Cambria" w:hAnsi="Cambria"/>
          <w:b/>
          <w:sz w:val="24"/>
          <w:szCs w:val="24"/>
        </w:rPr>
        <w:t>9.2.</w:t>
      </w:r>
      <w:r>
        <w:rPr>
          <w:rFonts w:ascii="Cambria" w:hAnsi="Cambria"/>
          <w:sz w:val="24"/>
          <w:szCs w:val="24"/>
        </w:rPr>
        <w:t xml:space="preserve"> A presença da fiscalização por servidor designado pelo órgão responsável pela contratação não elide nem diminui a responsabilidade da empresa contratada; e</w:t>
      </w:r>
    </w:p>
    <w:p>
      <w:pPr>
        <w:spacing w:line="276" w:lineRule="auto"/>
        <w:jc w:val="both"/>
        <w:rPr>
          <w:rFonts w:ascii="Cambria" w:hAnsi="Cambria"/>
          <w:sz w:val="24"/>
          <w:szCs w:val="24"/>
        </w:rPr>
      </w:pPr>
      <w:r>
        <w:rPr>
          <w:rFonts w:ascii="Cambria" w:hAnsi="Cambria"/>
          <w:b/>
          <w:sz w:val="24"/>
          <w:szCs w:val="24"/>
        </w:rPr>
        <w:t>9.3.</w:t>
      </w:r>
      <w:r>
        <w:rPr>
          <w:rFonts w:ascii="Cambria" w:hAnsi="Cambria"/>
          <w:sz w:val="24"/>
          <w:szCs w:val="24"/>
        </w:rPr>
        <w:t xml:space="preserve"> Caberá ao órgão responsável pela contratação rejeitar totalmente ou em parte, qualquer serviço que não esteja de acordo com as exigências, bem como, determinar prazo para correção do serviço eventualmente fora de especificação.</w:t>
      </w:r>
    </w:p>
    <w:p>
      <w:pPr>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10. RESPONSABILIDADES DA CONTRATADA:</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 xml:space="preserve">10.1. </w:t>
      </w:r>
      <w:r>
        <w:rPr>
          <w:rFonts w:ascii="Cambria" w:hAnsi="Cambria"/>
          <w:sz w:val="24"/>
          <w:szCs w:val="24"/>
        </w:rPr>
        <w:t xml:space="preserve">As partes se obrigam reciprocamente a cumprir integralmente as disposições do instrumento convocatório, da Lei Federal nº. 14.133 de 01 de abril de 2021, alterada e consolidada e do </w:t>
      </w:r>
      <w:r>
        <w:rPr>
          <w:rFonts w:ascii="Cambria" w:hAnsi="Cambria"/>
          <w:bCs/>
          <w:sz w:val="24"/>
          <w:szCs w:val="24"/>
        </w:rPr>
        <w:t>Decreto Municipal n.º 053/2023 de 27 de dezembro de 2023</w:t>
      </w:r>
      <w:r>
        <w:rPr>
          <w:rFonts w:ascii="Cambria" w:hAnsi="Cambria"/>
          <w:sz w:val="24"/>
          <w:szCs w:val="24"/>
        </w:rPr>
        <w:t>.</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10.2.</w:t>
      </w:r>
      <w:r>
        <w:rPr>
          <w:rFonts w:ascii="Cambria" w:hAnsi="Cambria"/>
          <w:sz w:val="24"/>
          <w:szCs w:val="24"/>
        </w:rPr>
        <w:t xml:space="preserve"> O CONTRATADO obriga-se a:</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 xml:space="preserve">10.2.1. </w:t>
      </w:r>
      <w:r>
        <w:rPr>
          <w:rFonts w:ascii="Cambria" w:hAnsi="Cambria"/>
          <w:sz w:val="24"/>
          <w:szCs w:val="24"/>
        </w:rPr>
        <w:t>Os serviços licitados deverão ser iniciados no prazo de até 05 (cinco) dias úteis, a contar da “ORDEM DE SERVIÇO”, observando rigorosamente as especificações contidas no Termo de Referência, nos anexos e disposições constantes de sua Proposta de Preços, assumindo a responsabilidade pelo pagamento de todos os impostos, taxas e quaisquer ônus de origem federal, estadual e municipal, bem como, quaisquer encargos judiciais ou extrajudiciais, sejam trabalhistas, previdenciários, fiscais e comerciais resultantes do(a) fornecimento/execução/prestação que lhes sejam imputáveis, inclusive com relação a terceiros, em decorrência da celebração do Contrato, e ainda:</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a)</w:t>
      </w:r>
      <w:r>
        <w:rPr>
          <w:rFonts w:ascii="Cambria" w:hAnsi="Cambria"/>
          <w:sz w:val="24"/>
          <w:szCs w:val="24"/>
        </w:rPr>
        <w:t xml:space="preserve"> a reparar, corrigir, remover ou substituir, às suas expensas, no total ou em parte, o objeto do contrato em que se verificarem vícios, defeitos ou incorreções;</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b)</w:t>
      </w:r>
      <w:r>
        <w:rPr>
          <w:rFonts w:ascii="Cambria" w:hAnsi="Cambria"/>
          <w:sz w:val="24"/>
          <w:szCs w:val="24"/>
        </w:rPr>
        <w:t xml:space="preserve"> responsabilizar-se pelos danos causados diretamente à Administração ou a terceiros, decorrentes de sua culpa ou dolo na execução do contrato, não excluindo ou reduzindo essa responsabilidade a fiscalização ou o acompanhamento pelo órgão interessado;</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c)</w:t>
      </w:r>
      <w:r>
        <w:rPr>
          <w:rFonts w:ascii="Cambria" w:hAnsi="Cambria"/>
          <w:sz w:val="24"/>
          <w:szCs w:val="24"/>
        </w:rPr>
        <w:t xml:space="preserve"> aceitar, nas mesmas condições contratuais, os acréscimos ou supressões que se fizerem no </w:t>
      </w:r>
      <w:r>
        <w:rPr>
          <w:rFonts w:ascii="Cambria" w:hAnsi="Cambria"/>
          <w:sz w:val="24"/>
          <w:szCs w:val="24"/>
        </w:rPr>
        <w:lastRenderedPageBreak/>
        <w:t>fornecimento, até 25% (vinte e cinco por cento) do valor inicial atualizado do contrato, na forma da Lei nº 14.133/21;</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10.2.2.</w:t>
      </w:r>
      <w:r>
        <w:rPr>
          <w:rFonts w:ascii="Cambria" w:hAnsi="Cambria"/>
          <w:sz w:val="24"/>
          <w:szCs w:val="24"/>
        </w:rPr>
        <w:t xml:space="preserve"> O licitante vencedor guardará sigilo sobre informações e documentos fornecidos pelo Contratante, em decorrência dos produtos objeto do presente contrato, adotando medidas internas de segurança.</w:t>
      </w:r>
    </w:p>
    <w:p>
      <w:pPr>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11. RESPONSABILIDADES DA CONTRATANTE:</w:t>
      </w:r>
    </w:p>
    <w:p>
      <w:pPr>
        <w:pBdr>
          <w:top w:val="nil"/>
          <w:left w:val="nil"/>
          <w:bottom w:val="nil"/>
          <w:right w:val="nil"/>
          <w:between w:val="nil"/>
        </w:pBdr>
        <w:tabs>
          <w:tab w:val="left" w:pos="2835"/>
        </w:tabs>
        <w:spacing w:line="276" w:lineRule="auto"/>
        <w:jc w:val="both"/>
        <w:rPr>
          <w:rFonts w:ascii="Cambria" w:hAnsi="Cambria"/>
          <w:sz w:val="24"/>
          <w:szCs w:val="24"/>
        </w:rPr>
      </w:pPr>
      <w:r>
        <w:rPr>
          <w:rFonts w:ascii="Cambria" w:hAnsi="Cambria"/>
          <w:b/>
          <w:sz w:val="24"/>
          <w:szCs w:val="24"/>
        </w:rPr>
        <w:t>11.1.</w:t>
      </w:r>
      <w:r>
        <w:rPr>
          <w:rFonts w:ascii="Cambria" w:hAnsi="Cambria"/>
          <w:sz w:val="24"/>
          <w:szCs w:val="24"/>
        </w:rPr>
        <w:t xml:space="preserve"> Acompanhar e fiscalizar a execução do objeto contratual, por meio de servidor especialmente designado para esse fim, podendo, em decorrência, solicitar providências da Contratada, que atenderá ou justificará de imediato.</w:t>
      </w:r>
    </w:p>
    <w:p>
      <w:pPr>
        <w:pBdr>
          <w:top w:val="nil"/>
          <w:left w:val="nil"/>
          <w:bottom w:val="nil"/>
          <w:right w:val="nil"/>
          <w:between w:val="nil"/>
        </w:pBdr>
        <w:tabs>
          <w:tab w:val="left" w:pos="2835"/>
        </w:tabs>
        <w:spacing w:line="276" w:lineRule="auto"/>
        <w:jc w:val="both"/>
        <w:rPr>
          <w:rFonts w:ascii="Cambria" w:hAnsi="Cambria"/>
          <w:sz w:val="24"/>
          <w:szCs w:val="24"/>
        </w:rPr>
      </w:pPr>
      <w:r>
        <w:rPr>
          <w:rFonts w:ascii="Cambria" w:hAnsi="Cambria"/>
          <w:b/>
          <w:sz w:val="24"/>
          <w:szCs w:val="24"/>
        </w:rPr>
        <w:t>11.2.</w:t>
      </w:r>
      <w:r>
        <w:rPr>
          <w:rFonts w:ascii="Cambria" w:hAnsi="Cambria"/>
          <w:sz w:val="24"/>
          <w:szCs w:val="24"/>
        </w:rPr>
        <w:t xml:space="preserve"> Efetuar os pagamentos devidos ao contratado nas condições estabelecidas no edital e no Termo de referência.</w:t>
      </w:r>
    </w:p>
    <w:p>
      <w:pPr>
        <w:pBdr>
          <w:top w:val="nil"/>
          <w:left w:val="nil"/>
          <w:bottom w:val="nil"/>
          <w:right w:val="nil"/>
          <w:between w:val="nil"/>
        </w:pBdr>
        <w:tabs>
          <w:tab w:val="left" w:pos="2835"/>
        </w:tabs>
        <w:spacing w:line="276" w:lineRule="auto"/>
        <w:jc w:val="both"/>
        <w:rPr>
          <w:rFonts w:ascii="Cambria" w:hAnsi="Cambria"/>
          <w:sz w:val="24"/>
          <w:szCs w:val="24"/>
        </w:rPr>
      </w:pPr>
      <w:r>
        <w:rPr>
          <w:rFonts w:ascii="Cambria" w:hAnsi="Cambria"/>
          <w:b/>
          <w:sz w:val="24"/>
          <w:szCs w:val="24"/>
        </w:rPr>
        <w:t>11.3.</w:t>
      </w:r>
      <w:r>
        <w:rPr>
          <w:rFonts w:ascii="Cambria" w:hAnsi="Cambria"/>
          <w:sz w:val="24"/>
          <w:szCs w:val="24"/>
        </w:rPr>
        <w:t xml:space="preserve">  Indicar o local e horários em que deverão ser prestado os serviços.</w:t>
      </w:r>
    </w:p>
    <w:p>
      <w:pPr>
        <w:pBdr>
          <w:top w:val="nil"/>
          <w:left w:val="nil"/>
          <w:bottom w:val="nil"/>
          <w:right w:val="nil"/>
          <w:between w:val="nil"/>
        </w:pBdr>
        <w:tabs>
          <w:tab w:val="left" w:pos="2835"/>
        </w:tabs>
        <w:spacing w:line="276" w:lineRule="auto"/>
        <w:jc w:val="both"/>
        <w:rPr>
          <w:rFonts w:ascii="Cambria" w:hAnsi="Cambria"/>
          <w:sz w:val="24"/>
          <w:szCs w:val="24"/>
        </w:rPr>
      </w:pPr>
      <w:r>
        <w:rPr>
          <w:rFonts w:ascii="Cambria" w:hAnsi="Cambria"/>
          <w:b/>
          <w:sz w:val="24"/>
          <w:szCs w:val="24"/>
        </w:rPr>
        <w:t>11.4.</w:t>
      </w:r>
      <w:r>
        <w:rPr>
          <w:rFonts w:ascii="Cambria" w:hAnsi="Cambria"/>
          <w:sz w:val="24"/>
          <w:szCs w:val="24"/>
        </w:rPr>
        <w:t xml:space="preserve">  Permitir ao pessoal da CONTRATADA acesso ao local de prestação dos serviços.</w:t>
      </w:r>
    </w:p>
    <w:p>
      <w:pPr>
        <w:pBdr>
          <w:top w:val="nil"/>
          <w:left w:val="nil"/>
          <w:bottom w:val="nil"/>
          <w:right w:val="nil"/>
          <w:between w:val="nil"/>
        </w:pBdr>
        <w:tabs>
          <w:tab w:val="left" w:pos="2835"/>
        </w:tabs>
        <w:spacing w:line="276" w:lineRule="auto"/>
        <w:jc w:val="both"/>
        <w:rPr>
          <w:rFonts w:ascii="Cambria" w:hAnsi="Cambria"/>
          <w:b/>
          <w:sz w:val="24"/>
          <w:szCs w:val="24"/>
          <w:u w:val="single"/>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12. CONDIÇÕES DE PAGAMENTO:</w:t>
      </w:r>
    </w:p>
    <w:p>
      <w:pPr>
        <w:keepLines/>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12.1.</w:t>
      </w:r>
      <w:r>
        <w:rPr>
          <w:rFonts w:ascii="Cambria" w:hAnsi="Cambria"/>
          <w:sz w:val="24"/>
          <w:szCs w:val="24"/>
        </w:rPr>
        <w:t xml:space="preserve"> O pagamento será feito na proporção da entrega dos serviços licitados, segundo as ordens de compras/autorizações de fornecimento expedidas pela Administração, de conformidade com as notas fiscais/faturas devidamente atestadas pelo gestor da despesa, acompanhadas das certidões Fiscais e Trabalhistas do licitante vencedor, todas atualizadas, observadas as condições da proposta.</w:t>
      </w:r>
    </w:p>
    <w:p>
      <w:pPr>
        <w:keepLines/>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12.2.</w:t>
      </w:r>
      <w:r>
        <w:rPr>
          <w:rFonts w:ascii="Cambria" w:hAnsi="Cambria"/>
          <w:sz w:val="24"/>
          <w:szCs w:val="24"/>
        </w:rPr>
        <w:t xml:space="preserve"> O pagamento será efetuado em até 30 (trinta) dias após o encaminhamento da documentação tratada no subitem anterior, através de crédito na conta bancária do fornecedor.</w:t>
      </w:r>
    </w:p>
    <w:p>
      <w:pPr>
        <w:keepLines/>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13. DOS RECURSOS FINANCEIROS:</w:t>
      </w:r>
    </w:p>
    <w:p>
      <w:pPr>
        <w:pBdr>
          <w:top w:val="nil"/>
          <w:left w:val="nil"/>
          <w:bottom w:val="nil"/>
          <w:right w:val="nil"/>
          <w:between w:val="nil"/>
        </w:pBdr>
        <w:jc w:val="both"/>
        <w:rPr>
          <w:rFonts w:ascii="Cambria" w:hAnsi="Cambria"/>
          <w:bCs/>
          <w:sz w:val="24"/>
          <w:szCs w:val="24"/>
        </w:rPr>
      </w:pPr>
      <w:r>
        <w:rPr>
          <w:rFonts w:ascii="Cambria" w:hAnsi="Cambria"/>
          <w:b/>
          <w:sz w:val="24"/>
          <w:szCs w:val="24"/>
        </w:rPr>
        <w:t>13.1</w:t>
      </w:r>
      <w:r>
        <w:rPr>
          <w:rFonts w:ascii="Cambria" w:hAnsi="Cambria"/>
          <w:sz w:val="24"/>
          <w:szCs w:val="24"/>
        </w:rPr>
        <w:t>. A despesa ocorrerá à conta de recursos específicos consignados no respectivo Orçamento próprio da Secretaria solicitante,</w:t>
      </w:r>
      <w:r>
        <w:rPr>
          <w:rFonts w:ascii="Cambria" w:hAnsi="Cambria"/>
          <w:b/>
          <w:sz w:val="24"/>
          <w:szCs w:val="24"/>
        </w:rPr>
        <w:t xml:space="preserve"> </w:t>
      </w:r>
      <w:r>
        <w:rPr>
          <w:rFonts w:ascii="Cambria" w:hAnsi="Cambria"/>
          <w:bCs/>
          <w:sz w:val="24"/>
          <w:szCs w:val="24"/>
        </w:rPr>
        <w:t xml:space="preserve">na seguinte </w:t>
      </w:r>
      <w:r>
        <w:rPr>
          <w:rFonts w:ascii="Cambria" w:hAnsi="Cambria"/>
          <w:b/>
          <w:bCs/>
          <w:sz w:val="24"/>
          <w:szCs w:val="24"/>
        </w:rPr>
        <w:t>Dotação Orçamentária</w:t>
      </w:r>
      <w:r>
        <w:rPr>
          <w:rFonts w:ascii="Cambria" w:hAnsi="Cambria"/>
          <w:bCs/>
          <w:sz w:val="24"/>
          <w:szCs w:val="24"/>
        </w:rPr>
        <w:t>: 1001.</w:t>
      </w:r>
      <w:r>
        <w:rPr>
          <w:rFonts w:ascii="Cambria" w:eastAsia="Calibri" w:hAnsi="Cambria"/>
          <w:sz w:val="24"/>
          <w:szCs w:val="24"/>
          <w:lang w:eastAsia="zh-CN"/>
        </w:rPr>
        <w:t>12.122.0014.2.049 – Funcionamento da Secretaria Municipal de Educação</w:t>
      </w:r>
      <w:r>
        <w:rPr>
          <w:rFonts w:ascii="Cambria" w:hAnsi="Cambria"/>
          <w:sz w:val="24"/>
          <w:szCs w:val="24"/>
          <w:lang w:eastAsia="ar-SA"/>
        </w:rPr>
        <w:t xml:space="preserve">; Elemento de Despesas: 3.3.90.39.00 - Outros Serv. de Terc. Pessoa Jurídica; Fonte de Recursos: </w:t>
      </w:r>
      <w:r>
        <w:rPr>
          <w:rFonts w:ascii="Cambria" w:eastAsia="Calibri" w:hAnsi="Cambria"/>
          <w:sz w:val="24"/>
          <w:szCs w:val="24"/>
          <w:lang w:eastAsia="zh-CN"/>
        </w:rPr>
        <w:t>1500100100 – Receita de imposto e trasf. - Educação</w:t>
      </w:r>
      <w:r>
        <w:rPr>
          <w:rFonts w:ascii="Cambria" w:hAnsi="Cambria"/>
          <w:sz w:val="24"/>
          <w:szCs w:val="24"/>
          <w:lang w:eastAsia="ar-SA"/>
        </w:rPr>
        <w:t>.</w:t>
      </w:r>
    </w:p>
    <w:p>
      <w:pPr>
        <w:pBdr>
          <w:top w:val="nil"/>
          <w:left w:val="nil"/>
          <w:bottom w:val="nil"/>
          <w:right w:val="nil"/>
          <w:between w:val="nil"/>
        </w:pBdr>
        <w:spacing w:line="276" w:lineRule="auto"/>
        <w:jc w:val="both"/>
        <w:rPr>
          <w:rFonts w:ascii="Cambria" w:hAnsi="Cambria"/>
          <w:b/>
          <w:sz w:val="24"/>
          <w:szCs w:val="24"/>
          <w:u w:val="single"/>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14. GESTOR DO CONTRATO:</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14.1.</w:t>
      </w:r>
      <w:r>
        <w:rPr>
          <w:rFonts w:ascii="Cambria" w:hAnsi="Cambria"/>
          <w:sz w:val="24"/>
          <w:szCs w:val="24"/>
        </w:rPr>
        <w:t xml:space="preserve"> A Gestão do Contrato será exercida por servidor designado pelo órgão Contratante, da </w:t>
      </w:r>
      <w:r>
        <w:rPr>
          <w:rFonts w:ascii="Cambria" w:hAnsi="Cambria"/>
          <w:b/>
          <w:bCs/>
          <w:sz w:val="24"/>
          <w:szCs w:val="24"/>
        </w:rPr>
        <w:t>PREFEITURA DO MUNICÍPIO DE MIRAÍMA - CE</w:t>
      </w:r>
      <w:r>
        <w:rPr>
          <w:rFonts w:ascii="Cambria" w:hAnsi="Cambria"/>
          <w:sz w:val="24"/>
          <w:szCs w:val="24"/>
        </w:rPr>
        <w:t>, o qual deverá exercer em toda sua plenitude a ação de que trata a Lei nº 14.133, de 1º de abril de 2021.</w:t>
      </w:r>
    </w:p>
    <w:p>
      <w:pPr>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15. PENALIDADES:</w:t>
      </w:r>
    </w:p>
    <w:p>
      <w:pPr>
        <w:pStyle w:val="PargrafodaLista"/>
        <w:ind w:left="0" w:right="3"/>
        <w:rPr>
          <w:rFonts w:ascii="Cambria" w:hAnsi="Cambria"/>
          <w:sz w:val="24"/>
          <w:szCs w:val="24"/>
        </w:rPr>
      </w:pPr>
      <w:r>
        <w:rPr>
          <w:rFonts w:ascii="Cambria" w:hAnsi="Cambria"/>
          <w:b/>
          <w:bCs/>
          <w:sz w:val="24"/>
          <w:szCs w:val="24"/>
        </w:rPr>
        <w:t xml:space="preserve">15.1. </w:t>
      </w:r>
      <w:r>
        <w:rPr>
          <w:rFonts w:ascii="Cambria" w:hAnsi="Cambria"/>
          <w:sz w:val="24"/>
          <w:szCs w:val="24"/>
        </w:rPr>
        <w:t xml:space="preserve">A CONTRATADA sujeitar-se-á, em caso de inadimplência de suas obrigações, definidas neste Instrumento ou em outros que o complementem, as seguintes multas, sem prejuízo das </w:t>
      </w:r>
      <w:r>
        <w:rPr>
          <w:rFonts w:ascii="Cambria" w:hAnsi="Cambria"/>
          <w:sz w:val="24"/>
          <w:szCs w:val="24"/>
        </w:rPr>
        <w:lastRenderedPageBreak/>
        <w:t>sanções legais, respeitado o princípio constitucional da ampla defesa.</w:t>
      </w:r>
    </w:p>
    <w:p>
      <w:pPr>
        <w:pStyle w:val="PargrafodaLista"/>
        <w:ind w:left="0" w:right="3"/>
        <w:rPr>
          <w:rFonts w:ascii="Cambria" w:hAnsi="Cambria"/>
          <w:sz w:val="24"/>
          <w:szCs w:val="24"/>
        </w:rPr>
      </w:pPr>
      <w:r>
        <w:rPr>
          <w:rFonts w:ascii="Cambria" w:hAnsi="Cambria"/>
          <w:b/>
          <w:bCs/>
          <w:sz w:val="24"/>
          <w:szCs w:val="24"/>
        </w:rPr>
        <w:t xml:space="preserve">15.2. </w:t>
      </w:r>
      <w:r>
        <w:rPr>
          <w:rFonts w:ascii="Cambria" w:hAnsi="Cambria"/>
          <w:sz w:val="24"/>
          <w:szCs w:val="24"/>
        </w:rPr>
        <w:t xml:space="preserve">Em caso de </w:t>
      </w:r>
      <w:r>
        <w:rPr>
          <w:rFonts w:ascii="Cambria" w:hAnsi="Cambria"/>
          <w:b/>
          <w:sz w:val="24"/>
          <w:szCs w:val="24"/>
        </w:rPr>
        <w:t>atraso injustificado na execução do contrato</w:t>
      </w:r>
      <w:r>
        <w:rPr>
          <w:rFonts w:ascii="Cambria" w:hAnsi="Cambria"/>
          <w:sz w:val="24"/>
          <w:szCs w:val="24"/>
        </w:rPr>
        <w:t>: multa de 1% (um por cento) sobre o valor total do contrato, por cada dia de atraso injustificado não execução do contrato, não ficando a administração impedida de rescindir unilateralmente o contrato e aplicar as outras sanções previstas nos artigos 155 e 157 da Lei nº 14.133/21.</w:t>
      </w:r>
    </w:p>
    <w:p>
      <w:pPr>
        <w:pStyle w:val="PargrafodaLista"/>
        <w:numPr>
          <w:ilvl w:val="1"/>
          <w:numId w:val="30"/>
        </w:numPr>
        <w:tabs>
          <w:tab w:val="left" w:pos="284"/>
        </w:tabs>
        <w:spacing w:before="1"/>
        <w:ind w:right="3"/>
        <w:rPr>
          <w:rFonts w:ascii="Cambria" w:hAnsi="Cambria"/>
          <w:sz w:val="24"/>
          <w:szCs w:val="24"/>
        </w:rPr>
      </w:pPr>
      <w:r>
        <w:rPr>
          <w:rFonts w:ascii="Cambria" w:hAnsi="Cambria"/>
          <w:sz w:val="24"/>
          <w:szCs w:val="24"/>
        </w:rPr>
        <w:t>Em caso de inexecução total ou parcial do contrato:</w:t>
      </w:r>
    </w:p>
    <w:p>
      <w:pPr>
        <w:pStyle w:val="PargrafodaLista"/>
        <w:numPr>
          <w:ilvl w:val="2"/>
          <w:numId w:val="30"/>
        </w:numPr>
        <w:tabs>
          <w:tab w:val="left" w:pos="851"/>
        </w:tabs>
        <w:ind w:right="3"/>
        <w:rPr>
          <w:rFonts w:ascii="Cambria" w:hAnsi="Cambria"/>
          <w:sz w:val="24"/>
          <w:szCs w:val="24"/>
        </w:rPr>
      </w:pPr>
      <w:r>
        <w:rPr>
          <w:rFonts w:ascii="Cambria" w:hAnsi="Cambria"/>
          <w:sz w:val="24"/>
          <w:szCs w:val="24"/>
        </w:rPr>
        <w:t>Advertência;</w:t>
      </w:r>
    </w:p>
    <w:p>
      <w:pPr>
        <w:pStyle w:val="PargrafodaLista"/>
        <w:numPr>
          <w:ilvl w:val="2"/>
          <w:numId w:val="30"/>
        </w:numPr>
        <w:tabs>
          <w:tab w:val="left" w:pos="851"/>
        </w:tabs>
        <w:ind w:left="0" w:right="3" w:firstLine="0"/>
        <w:rPr>
          <w:rFonts w:ascii="Cambria" w:hAnsi="Cambria"/>
          <w:sz w:val="24"/>
          <w:szCs w:val="24"/>
        </w:rPr>
      </w:pPr>
      <w:r>
        <w:rPr>
          <w:rFonts w:ascii="Cambria" w:hAnsi="Cambria"/>
          <w:sz w:val="24"/>
          <w:szCs w:val="24"/>
        </w:rPr>
        <w:t>Multa de 30% (trinta por cento) sobre o valor do contrato;</w:t>
      </w:r>
    </w:p>
    <w:p>
      <w:pPr>
        <w:pStyle w:val="PargrafodaLista"/>
        <w:tabs>
          <w:tab w:val="left" w:pos="851"/>
        </w:tabs>
        <w:ind w:left="0" w:right="3"/>
        <w:rPr>
          <w:rFonts w:ascii="Cambria" w:hAnsi="Cambria"/>
          <w:sz w:val="24"/>
          <w:szCs w:val="24"/>
        </w:rPr>
      </w:pPr>
      <w:r>
        <w:rPr>
          <w:rFonts w:ascii="Cambria" w:hAnsi="Cambria"/>
          <w:b/>
          <w:bCs/>
          <w:sz w:val="24"/>
          <w:szCs w:val="24"/>
        </w:rPr>
        <w:t xml:space="preserve">16.3.3. </w:t>
      </w:r>
      <w:r>
        <w:rPr>
          <w:rFonts w:ascii="Cambria" w:hAnsi="Cambria"/>
          <w:sz w:val="24"/>
          <w:szCs w:val="24"/>
        </w:rPr>
        <w:t>Suspensão temporária de participação em licitações e impedimentos de contratar com a administração, por prazo não superiora 2 (dois) anos;</w:t>
      </w:r>
    </w:p>
    <w:p>
      <w:pPr>
        <w:pStyle w:val="PargrafodaLista"/>
        <w:tabs>
          <w:tab w:val="left" w:pos="851"/>
        </w:tabs>
        <w:ind w:left="0" w:right="3"/>
        <w:rPr>
          <w:rFonts w:ascii="Cambria" w:hAnsi="Cambria"/>
          <w:sz w:val="24"/>
          <w:szCs w:val="24"/>
        </w:rPr>
      </w:pPr>
      <w:r>
        <w:rPr>
          <w:rFonts w:ascii="Cambria" w:hAnsi="Cambria"/>
          <w:b/>
          <w:bCs/>
          <w:sz w:val="24"/>
          <w:szCs w:val="24"/>
        </w:rPr>
        <w:t xml:space="preserve">15.3.4. </w:t>
      </w:r>
      <w:r>
        <w:rPr>
          <w:rFonts w:ascii="Cambria" w:hAnsi="Cambria"/>
          <w:sz w:val="24"/>
          <w:szCs w:val="24"/>
        </w:rPr>
        <w:t>Declaração de inidoneidade para licitar ou contratar coma administração pública enquanto perdurarem os motivos de terminantes da punição ou até que seja promovida a reabilitação perante a própria autoridade que aplicou a penalidade, que será concedida sempre que o contratado ressarcir a administração pelos prejuízos resultantes e após decorrido o prazo de sanção aplicada com base no inciso anterior.</w:t>
      </w:r>
    </w:p>
    <w:p>
      <w:pPr>
        <w:pStyle w:val="PargrafodaLista"/>
        <w:numPr>
          <w:ilvl w:val="1"/>
          <w:numId w:val="30"/>
        </w:numPr>
        <w:tabs>
          <w:tab w:val="left" w:pos="567"/>
        </w:tabs>
        <w:suppressAutoHyphens/>
        <w:ind w:left="0" w:right="3" w:firstLine="0"/>
        <w:contextualSpacing/>
        <w:rPr>
          <w:rFonts w:ascii="Cambria" w:hAnsi="Cambria"/>
          <w:sz w:val="24"/>
          <w:szCs w:val="24"/>
        </w:rPr>
      </w:pPr>
      <w:r>
        <w:rPr>
          <w:rFonts w:ascii="Cambria" w:hAnsi="Cambria"/>
          <w:sz w:val="24"/>
          <w:szCs w:val="24"/>
        </w:rPr>
        <w:t xml:space="preserve"> O valor da multa aplicada será deduzida pela CONTRATANTE por ocasião do pagamento, momento em que a Tesouraria da PREFEITURA comunicará à CONTRATADA.</w:t>
      </w:r>
    </w:p>
    <w:p>
      <w:pPr>
        <w:pStyle w:val="PargrafodaLista"/>
        <w:numPr>
          <w:ilvl w:val="1"/>
          <w:numId w:val="30"/>
        </w:numPr>
        <w:tabs>
          <w:tab w:val="left" w:pos="567"/>
        </w:tabs>
        <w:ind w:left="0" w:right="-29" w:firstLine="0"/>
        <w:rPr>
          <w:rFonts w:ascii="Cambria" w:hAnsi="Cambria"/>
          <w:sz w:val="24"/>
          <w:szCs w:val="24"/>
        </w:rPr>
      </w:pPr>
      <w:r>
        <w:rPr>
          <w:rFonts w:ascii="Cambria" w:hAnsi="Cambria"/>
          <w:sz w:val="24"/>
          <w:szCs w:val="24"/>
        </w:rPr>
        <w:t>Se não for possível o pagamento por meio de desconto, a CONTRATADA ficará obrigada a recolher a multa por meio de depósito em Conta Corrente em nome da PREFEITURA (o número da Conta será informado pela Tesouraria da PREFEITURA). Senão o fizer, será encaminhado à Procuradoria Jurídica para cobrança e processo de execução.</w:t>
      </w:r>
    </w:p>
    <w:p>
      <w:pPr>
        <w:pStyle w:val="PargrafodaLista"/>
        <w:numPr>
          <w:ilvl w:val="1"/>
          <w:numId w:val="30"/>
        </w:numPr>
        <w:tabs>
          <w:tab w:val="left" w:pos="567"/>
        </w:tabs>
        <w:spacing w:before="1"/>
        <w:ind w:left="0" w:right="-29" w:firstLine="0"/>
        <w:rPr>
          <w:rFonts w:ascii="Cambria" w:hAnsi="Cambria"/>
          <w:sz w:val="24"/>
          <w:szCs w:val="24"/>
        </w:rPr>
      </w:pPr>
      <w:r>
        <w:rPr>
          <w:rFonts w:ascii="Cambria" w:hAnsi="Cambria"/>
          <w:sz w:val="24"/>
          <w:szCs w:val="24"/>
        </w:rPr>
        <w:t xml:space="preserve"> Aos proponentes que convocados dentro do prazo de validade da sua proposta não celebrar o contrato, deixar de entregar ou apresentar documentação falsa, exigida para a licitação, ensejarem o retardamento da execução do certame, não mantiverem a proposta, falharem ou fraudarem na execução do contrato, comportarem-se de modo inidôneo, fizerem declaração falsa ou cometerem fraude fiscal, poderão será plicadas, conforme o caso, as seguintes sansões, sempre juízo da reparação dos danos causados ao município pelo infrator:</w:t>
      </w:r>
    </w:p>
    <w:p>
      <w:pPr>
        <w:pStyle w:val="PargrafodaLista"/>
        <w:numPr>
          <w:ilvl w:val="0"/>
          <w:numId w:val="1"/>
        </w:numPr>
        <w:tabs>
          <w:tab w:val="left" w:pos="2262"/>
        </w:tabs>
        <w:ind w:left="0" w:right="144" w:firstLine="0"/>
        <w:rPr>
          <w:rFonts w:ascii="Cambria" w:hAnsi="Cambria"/>
          <w:sz w:val="24"/>
          <w:szCs w:val="24"/>
        </w:rPr>
      </w:pPr>
      <w:r>
        <w:rPr>
          <w:rFonts w:ascii="Cambria" w:hAnsi="Cambria"/>
          <w:sz w:val="24"/>
          <w:szCs w:val="24"/>
        </w:rPr>
        <w:t>Advertência;</w:t>
      </w:r>
    </w:p>
    <w:p>
      <w:pPr>
        <w:pStyle w:val="PargrafodaLista"/>
        <w:numPr>
          <w:ilvl w:val="0"/>
          <w:numId w:val="1"/>
        </w:numPr>
        <w:tabs>
          <w:tab w:val="left" w:pos="2262"/>
        </w:tabs>
        <w:ind w:left="0" w:right="144" w:firstLine="0"/>
        <w:rPr>
          <w:rFonts w:ascii="Cambria" w:hAnsi="Cambria"/>
          <w:sz w:val="24"/>
          <w:szCs w:val="24"/>
        </w:rPr>
      </w:pPr>
      <w:r>
        <w:rPr>
          <w:rFonts w:ascii="Cambria" w:hAnsi="Cambria"/>
          <w:sz w:val="24"/>
          <w:szCs w:val="24"/>
        </w:rPr>
        <w:t>Multa;</w:t>
      </w:r>
    </w:p>
    <w:p>
      <w:pPr>
        <w:pStyle w:val="PargrafodaLista"/>
        <w:numPr>
          <w:ilvl w:val="0"/>
          <w:numId w:val="1"/>
        </w:numPr>
        <w:tabs>
          <w:tab w:val="left" w:pos="2262"/>
        </w:tabs>
        <w:ind w:left="0" w:right="-29" w:firstLine="0"/>
        <w:rPr>
          <w:rFonts w:ascii="Cambria" w:hAnsi="Cambria"/>
          <w:sz w:val="24"/>
          <w:szCs w:val="24"/>
        </w:rPr>
      </w:pPr>
      <w:r>
        <w:rPr>
          <w:rFonts w:ascii="Cambria" w:hAnsi="Cambria"/>
          <w:sz w:val="24"/>
          <w:szCs w:val="24"/>
        </w:rPr>
        <w:t>Suspensão temporária do direito de licitar. De contratar com a Administração pelo prazo de até 05 (cinco)anos;</w:t>
      </w:r>
    </w:p>
    <w:p>
      <w:pPr>
        <w:pStyle w:val="PargrafodaLista"/>
        <w:numPr>
          <w:ilvl w:val="0"/>
          <w:numId w:val="1"/>
        </w:numPr>
        <w:tabs>
          <w:tab w:val="left" w:pos="2262"/>
        </w:tabs>
        <w:ind w:left="0" w:right="-29" w:firstLine="0"/>
        <w:rPr>
          <w:rFonts w:ascii="Cambria" w:hAnsi="Cambria"/>
          <w:sz w:val="24"/>
          <w:szCs w:val="24"/>
        </w:rPr>
      </w:pPr>
      <w:r>
        <w:rPr>
          <w:rFonts w:ascii="Cambria" w:hAnsi="Cambria"/>
          <w:sz w:val="24"/>
          <w:szCs w:val="24"/>
        </w:rPr>
        <w:t>Declaração de inidoneidade do direito de licitar e contratar com a Administração Pública enquanto perdurarem os motivos determinantes da punição ou até que seja promovida sua reabilitação pela própria autoridade que aplicou a penalidade.</w:t>
      </w:r>
    </w:p>
    <w:p>
      <w:pPr>
        <w:pStyle w:val="Corpodetexto"/>
        <w:widowControl/>
        <w:numPr>
          <w:ilvl w:val="1"/>
          <w:numId w:val="30"/>
        </w:numPr>
        <w:autoSpaceDE/>
        <w:autoSpaceDN/>
        <w:spacing w:line="276" w:lineRule="auto"/>
        <w:ind w:left="0" w:right="-29" w:firstLine="0"/>
        <w:jc w:val="both"/>
        <w:rPr>
          <w:rFonts w:ascii="Cambria" w:hAnsi="Cambria"/>
          <w:color w:val="000000"/>
          <w:lang w:val="pt-BR"/>
        </w:rPr>
      </w:pPr>
      <w:r>
        <w:rPr>
          <w:rFonts w:ascii="Cambria" w:hAnsi="Cambria"/>
          <w:color w:val="000000"/>
          <w:lang w:val="pt-BR"/>
        </w:rPr>
        <w:t>Nenhuma sanção será aplicada sem o devido processo administrativo, que prevê defesa prévia do interessado e recurso nos prazos definidos em lei, sendo-lhe franqueada vista ao processo.</w:t>
      </w:r>
    </w:p>
    <w:p>
      <w:pPr>
        <w:pStyle w:val="Corpodetexto"/>
        <w:spacing w:line="276" w:lineRule="auto"/>
        <w:ind w:right="-29"/>
        <w:rPr>
          <w:rFonts w:ascii="Cambria" w:hAnsi="Cambria"/>
          <w:spacing w:val="-3"/>
          <w:lang w:val="pt-BR"/>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16. DAS ALTERAÇÕES E DA REPACTUAÇÃO DO VALOR CONTRATADO:</w:t>
      </w:r>
    </w:p>
    <w:p>
      <w:pPr>
        <w:shd w:val="clear" w:color="auto" w:fill="FFFFFF"/>
        <w:spacing w:line="276" w:lineRule="auto"/>
        <w:jc w:val="both"/>
        <w:rPr>
          <w:rFonts w:ascii="Cambria" w:hAnsi="Cambria"/>
          <w:sz w:val="24"/>
          <w:szCs w:val="24"/>
        </w:rPr>
      </w:pPr>
      <w:r>
        <w:rPr>
          <w:rFonts w:ascii="Cambria" w:hAnsi="Cambria"/>
          <w:b/>
          <w:bCs/>
          <w:sz w:val="24"/>
          <w:szCs w:val="24"/>
        </w:rPr>
        <w:t xml:space="preserve">16.1. </w:t>
      </w:r>
      <w:r>
        <w:rPr>
          <w:rFonts w:ascii="Cambria" w:hAnsi="Cambria"/>
          <w:sz w:val="24"/>
          <w:szCs w:val="24"/>
        </w:rPr>
        <w:t xml:space="preserve">O contrato poderá ser reajustado conforme os casos previstos em Lei. </w:t>
      </w:r>
    </w:p>
    <w:p>
      <w:pPr>
        <w:shd w:val="clear" w:color="auto" w:fill="FFFFFF"/>
        <w:spacing w:line="276" w:lineRule="auto"/>
        <w:jc w:val="both"/>
        <w:rPr>
          <w:rFonts w:ascii="Cambria" w:hAnsi="Cambria"/>
          <w:sz w:val="24"/>
          <w:szCs w:val="24"/>
        </w:rPr>
      </w:pPr>
      <w:r>
        <w:rPr>
          <w:rFonts w:ascii="Cambria" w:hAnsi="Cambria"/>
          <w:b/>
          <w:bCs/>
          <w:sz w:val="24"/>
          <w:szCs w:val="24"/>
        </w:rPr>
        <w:t>16.2.</w:t>
      </w:r>
      <w:r>
        <w:rPr>
          <w:rFonts w:ascii="Cambria" w:hAnsi="Cambria"/>
          <w:sz w:val="24"/>
          <w:szCs w:val="24"/>
        </w:rPr>
        <w:t xml:space="preserve">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 poderá, mediante procedimento administrativo onde reste demonstrada tal </w:t>
      </w:r>
      <w:r>
        <w:rPr>
          <w:rFonts w:ascii="Cambria" w:hAnsi="Cambria"/>
          <w:sz w:val="24"/>
          <w:szCs w:val="24"/>
        </w:rPr>
        <w:lastRenderedPageBreak/>
        <w:t>situação e termo aditivo, ser restabelecida a relação que as partes pactuaram inicialmente entre os encargos do contratado e a retribuição da Administração para a justa remuneração da execução dos serviços, objetivando a manutenção do equilíbrio econômico-financeiro inicial do contrato, na forma da Lei Federal nº 14.133/2021.</w:t>
      </w:r>
    </w:p>
    <w:p>
      <w:pPr>
        <w:shd w:val="clear" w:color="auto" w:fill="FFFFFF"/>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17. DA ALOCAÇÃO DE RISCOS:</w:t>
      </w:r>
    </w:p>
    <w:p>
      <w:pPr>
        <w:shd w:val="clear" w:color="auto" w:fill="FFFFFF"/>
        <w:spacing w:line="276" w:lineRule="auto"/>
        <w:jc w:val="both"/>
        <w:rPr>
          <w:rFonts w:ascii="Cambria" w:hAnsi="Cambria"/>
          <w:sz w:val="24"/>
          <w:szCs w:val="24"/>
        </w:rPr>
      </w:pPr>
      <w:r>
        <w:rPr>
          <w:rFonts w:ascii="Cambria" w:hAnsi="Cambria"/>
          <w:b/>
          <w:bCs/>
          <w:sz w:val="24"/>
          <w:szCs w:val="24"/>
        </w:rPr>
        <w:t xml:space="preserve">17.1. </w:t>
      </w:r>
      <w:r>
        <w:rPr>
          <w:rFonts w:ascii="Cambria" w:hAnsi="Cambria"/>
          <w:sz w:val="24"/>
          <w:szCs w:val="24"/>
        </w:rPr>
        <w:t xml:space="preserve">Considerando a faculdade posta no inciso do art. 22 da </w:t>
      </w:r>
      <w:r>
        <w:rPr>
          <w:rFonts w:ascii="Cambria" w:hAnsi="Cambria"/>
          <w:bCs/>
          <w:sz w:val="24"/>
          <w:szCs w:val="24"/>
        </w:rPr>
        <w:t>Lei Federal n.º 14.133/2021 – Nova Lei de Licitações</w:t>
      </w:r>
      <w:r>
        <w:rPr>
          <w:rFonts w:ascii="Cambria" w:hAnsi="Cambria"/>
          <w:sz w:val="24"/>
          <w:szCs w:val="24"/>
        </w:rPr>
        <w:t xml:space="preserve">, fica dispensada a apresentação da alocação dos riscos, haja vista a baixa complexidade do objeto. </w:t>
      </w:r>
    </w:p>
    <w:p>
      <w:pPr>
        <w:rPr>
          <w:rFonts w:ascii="Cambria" w:hAnsi="Cambria" w:cstheme="minorHAnsi"/>
          <w:b/>
          <w:bCs/>
          <w:sz w:val="24"/>
          <w:szCs w:val="24"/>
        </w:rPr>
        <w:sectPr>
          <w:headerReference w:type="default" r:id="rId11"/>
          <w:footerReference w:type="default" r:id="rId12"/>
          <w:pgSz w:w="11910" w:h="16840"/>
          <w:pgMar w:top="1843" w:right="1137" w:bottom="1418" w:left="1134" w:header="534" w:footer="454" w:gutter="0"/>
          <w:cols w:space="720"/>
          <w:docGrid w:linePitch="299"/>
        </w:sectPr>
      </w:pPr>
    </w:p>
    <w:p>
      <w:pPr>
        <w:shd w:val="clear" w:color="auto" w:fill="F2F2F2" w:themeFill="background1" w:themeFillShade="F2"/>
        <w:spacing w:line="275" w:lineRule="exact"/>
        <w:jc w:val="center"/>
        <w:rPr>
          <w:rFonts w:ascii="Cambria" w:hAnsi="Cambria" w:cstheme="minorHAnsi"/>
          <w:b/>
          <w:bCs/>
          <w:sz w:val="24"/>
          <w:szCs w:val="24"/>
        </w:rPr>
      </w:pPr>
      <w:r>
        <w:rPr>
          <w:rFonts w:ascii="Cambria" w:hAnsi="Cambria" w:cstheme="minorHAnsi"/>
          <w:b/>
          <w:bCs/>
          <w:sz w:val="24"/>
          <w:szCs w:val="24"/>
        </w:rPr>
        <w:lastRenderedPageBreak/>
        <w:t>APÊNDICE DO ANEXO I – ESTUDO TÉCNICO PRELIMINAR</w:t>
      </w:r>
    </w:p>
    <w:p>
      <w:pPr>
        <w:tabs>
          <w:tab w:val="left" w:pos="6060"/>
        </w:tabs>
        <w:spacing w:line="275" w:lineRule="exact"/>
        <w:rPr>
          <w:rFonts w:ascii="Cambria" w:hAnsi="Cambria" w:cstheme="minorHAnsi"/>
          <w:b/>
          <w:bCs/>
          <w:sz w:val="24"/>
          <w:szCs w:val="24"/>
        </w:rPr>
      </w:pPr>
      <w:r>
        <w:rPr>
          <w:rFonts w:ascii="Cambria" w:hAnsi="Cambria" w:cstheme="minorHAnsi"/>
          <w:b/>
          <w:bCs/>
          <w:sz w:val="24"/>
          <w:szCs w:val="24"/>
        </w:rPr>
        <w:tab/>
      </w:r>
    </w:p>
    <w:p>
      <w:pPr>
        <w:pStyle w:val="NormalWeb"/>
        <w:spacing w:before="0" w:beforeAutospacing="0" w:after="0" w:afterAutospacing="0"/>
        <w:jc w:val="both"/>
        <w:rPr>
          <w:rStyle w:val="Forte"/>
          <w:rFonts w:ascii="Cambria" w:hAnsi="Cambria"/>
        </w:rPr>
      </w:pPr>
      <w:bookmarkStart w:id="4" w:name="_GoBack"/>
      <w:bookmarkEnd w:id="4"/>
      <w:r>
        <w:rPr>
          <w:rStyle w:val="Forte"/>
          <w:rFonts w:ascii="Cambria" w:hAnsi="Cambria"/>
        </w:rPr>
        <w:t>1. DESCRIÇÃO DA NECESSIDADE DA CONTRATAÇÃO</w:t>
      </w:r>
    </w:p>
    <w:p>
      <w:pPr>
        <w:pStyle w:val="NormalWeb"/>
        <w:spacing w:before="0" w:beforeAutospacing="0" w:after="0" w:afterAutospacing="0"/>
        <w:ind w:firstLine="567"/>
        <w:jc w:val="both"/>
        <w:rPr>
          <w:rFonts w:ascii="Cambria" w:hAnsi="Cambria"/>
        </w:rPr>
      </w:pPr>
      <w:r>
        <w:rPr>
          <w:rFonts w:ascii="Cambria" w:hAnsi="Cambria"/>
        </w:rPr>
        <w:t>A presente contratação tem por finalidade atender à necessidade da Secretaria de Educação do Município de Miraíma/CE quanto à manutenção das condições adequadas de higiene, salubridade e segurança nas unidades escolares e demais prédios vinculados à rede municipal de ensino, por meio da execução de serviços especializados de dedetização de pragas e insetos, descupinização e desratização.</w:t>
      </w:r>
    </w:p>
    <w:p>
      <w:pPr>
        <w:pStyle w:val="NormalWeb"/>
        <w:spacing w:before="0" w:beforeAutospacing="0" w:after="0" w:afterAutospacing="0"/>
        <w:ind w:firstLine="567"/>
        <w:jc w:val="both"/>
        <w:rPr>
          <w:rFonts w:ascii="Cambria" w:hAnsi="Cambria"/>
        </w:rPr>
      </w:pPr>
      <w:r>
        <w:rPr>
          <w:rFonts w:ascii="Cambria" w:hAnsi="Cambria"/>
        </w:rPr>
        <w:t>A presença de pragas urbanas, tais como baratas, formigas, mosquitos, cupins e roedores, representa risco significativo à saúde pública, podendo ocasionar a transmissão de doenças, além de comprometer a integridade da estrutura física dos imóveis, danificar mobiliários, materiais pedagógicos, arquivos e equipamentos, gerando prejuízos ao patrimônio público e impactando negativamente o ambiente escolar.</w:t>
      </w:r>
    </w:p>
    <w:p>
      <w:pPr>
        <w:pStyle w:val="NormalWeb"/>
        <w:spacing w:before="0" w:beforeAutospacing="0" w:after="0" w:afterAutospacing="0"/>
        <w:ind w:firstLine="567"/>
        <w:jc w:val="both"/>
        <w:rPr>
          <w:rFonts w:ascii="Cambria" w:hAnsi="Cambria"/>
        </w:rPr>
      </w:pPr>
      <w:r>
        <w:rPr>
          <w:rFonts w:ascii="Cambria" w:hAnsi="Cambria"/>
        </w:rPr>
        <w:t>Considerando que os ambientes escolares são locais de grande circulação de pessoas, especialmente crianças e adolescentes, torna-se indispensável a adoção de medidas preventivas e corretivas eficazes, visando eliminar e controlar possíveis focos de infestação, assegurando condições sanitárias adequadas e contribuindo para o bem-estar de toda a comunidade escolar.</w:t>
      </w:r>
    </w:p>
    <w:p>
      <w:pPr>
        <w:pStyle w:val="NormalWeb"/>
        <w:spacing w:before="0" w:beforeAutospacing="0" w:after="0" w:afterAutospacing="0"/>
        <w:ind w:firstLine="567"/>
        <w:jc w:val="both"/>
        <w:rPr>
          <w:rFonts w:ascii="Cambria" w:hAnsi="Cambria"/>
        </w:rPr>
      </w:pPr>
      <w:r>
        <w:rPr>
          <w:rFonts w:ascii="Cambria" w:hAnsi="Cambria"/>
        </w:rPr>
        <w:t>Ademais, a realização desses serviços por empresa especializada garante a utilização de métodos seguros, produtos regulamentados e técnicas apropriadas, assegurando maior eficiência no controle de pragas e preservação das instalações públicas.</w:t>
      </w:r>
    </w:p>
    <w:p>
      <w:pPr>
        <w:pStyle w:val="NormalWeb"/>
        <w:spacing w:before="0" w:beforeAutospacing="0" w:after="0" w:afterAutospacing="0"/>
        <w:ind w:firstLine="567"/>
        <w:jc w:val="both"/>
        <w:rPr>
          <w:rFonts w:ascii="Cambria" w:hAnsi="Cambria"/>
        </w:rPr>
      </w:pPr>
      <w:r>
        <w:rPr>
          <w:rFonts w:ascii="Cambria" w:hAnsi="Cambria"/>
        </w:rPr>
        <w:t>Dessa forma, a contratação pretendida é necessária para assegurar a continuidade das atividades educacionais em ambiente seguro, salubre e adequado, atendendo ao interesse público e às exigências sanitárias aplicáveis às edificações públicas destinadas à educação.</w:t>
      </w:r>
    </w:p>
    <w:p>
      <w:pPr>
        <w:pStyle w:val="NormalWeb"/>
        <w:spacing w:before="0" w:beforeAutospacing="0" w:after="0" w:afterAutospacing="0"/>
        <w:jc w:val="both"/>
        <w:rPr>
          <w:rStyle w:val="Forte"/>
          <w:rFonts w:ascii="Cambria" w:hAnsi="Cambria"/>
        </w:rPr>
      </w:pPr>
    </w:p>
    <w:p>
      <w:pPr>
        <w:pStyle w:val="NormalWeb"/>
        <w:spacing w:before="0" w:beforeAutospacing="0" w:after="0" w:afterAutospacing="0"/>
        <w:jc w:val="both"/>
        <w:rPr>
          <w:rStyle w:val="Forte"/>
          <w:rFonts w:ascii="Cambria" w:hAnsi="Cambria"/>
        </w:rPr>
      </w:pPr>
      <w:r>
        <w:rPr>
          <w:rStyle w:val="Forte"/>
          <w:rFonts w:ascii="Cambria" w:hAnsi="Cambria"/>
        </w:rPr>
        <w:t>2. DEMONSTRAÇÃO DA PREVISÃO DA CONTRATAÇÃO NO PLANO DE CONTRATAÇÕES ANUAL (PCA)</w:t>
      </w:r>
    </w:p>
    <w:p>
      <w:pPr>
        <w:pStyle w:val="NormalWeb"/>
        <w:spacing w:before="0" w:beforeAutospacing="0" w:after="0" w:afterAutospacing="0"/>
        <w:ind w:firstLine="567"/>
        <w:jc w:val="both"/>
        <w:rPr>
          <w:rFonts w:ascii="Cambria" w:hAnsi="Cambria"/>
        </w:rPr>
      </w:pPr>
      <w:r>
        <w:rPr>
          <w:rFonts w:ascii="Cambria" w:hAnsi="Cambria"/>
        </w:rPr>
        <w:t>O Município de Miraíma/CE encontra-se em fase de elaboração do Plano de Contratações Anual (PCA), instrumento de planejamento previsto na Lei nº 14.133/2021, destinado a consolidar as demandas de bens e serviços a serem contratados no exercício financeiro correspondente.</w:t>
      </w:r>
    </w:p>
    <w:p>
      <w:pPr>
        <w:pStyle w:val="NormalWeb"/>
        <w:spacing w:before="0" w:beforeAutospacing="0" w:after="0" w:afterAutospacing="0"/>
        <w:ind w:firstLine="567"/>
        <w:jc w:val="both"/>
        <w:rPr>
          <w:rFonts w:ascii="Cambria" w:hAnsi="Cambria"/>
        </w:rPr>
      </w:pPr>
      <w:r>
        <w:rPr>
          <w:rFonts w:ascii="Cambria" w:hAnsi="Cambria"/>
        </w:rPr>
        <w:t>Embora o PCA ainda esteja em processo de consolidação e formalização, a presente demanda foi identificada pela Secretaria de Educação como necessidade contínua e indispensável ao adequado funcionamento das unidades escolares e demais prédios vinculados à rede municipal de ensino, razão pela qual será devidamente inserida no referido instrumento de planejamento.</w:t>
      </w:r>
    </w:p>
    <w:p>
      <w:pPr>
        <w:pStyle w:val="NormalWeb"/>
        <w:spacing w:before="0" w:beforeAutospacing="0" w:after="0" w:afterAutospacing="0"/>
        <w:ind w:firstLine="567"/>
        <w:jc w:val="both"/>
        <w:rPr>
          <w:rFonts w:ascii="Cambria" w:hAnsi="Cambria"/>
        </w:rPr>
      </w:pPr>
      <w:r>
        <w:rPr>
          <w:rFonts w:ascii="Cambria" w:hAnsi="Cambria"/>
        </w:rPr>
        <w:t>Ressalta-se que a contratação dos serviços de dedetização, descupinização e desratização possui natureza recorrente e caráter essencial à manutenção das condições sanitárias dos ambientes escolares, estando alinhada às diretrizes de planejamento administrativo e à política de preservação do patrimônio público municipal.</w:t>
      </w:r>
    </w:p>
    <w:p>
      <w:pPr>
        <w:pStyle w:val="NormalWeb"/>
        <w:spacing w:before="0" w:beforeAutospacing="0" w:after="0" w:afterAutospacing="0"/>
        <w:ind w:firstLine="567"/>
        <w:jc w:val="both"/>
        <w:rPr>
          <w:rFonts w:ascii="Cambria" w:hAnsi="Cambria"/>
        </w:rPr>
      </w:pPr>
      <w:r>
        <w:rPr>
          <w:rFonts w:ascii="Cambria" w:hAnsi="Cambria"/>
        </w:rPr>
        <w:t>Assim, tão logo concluída a elaboração e aprovação do Plano de Contratações Anual, a presente contratação constará formalmente no referido documento, garantindo plena compatibilidade com o planejamento estratégico da Administração Pública Municipal.</w:t>
      </w:r>
    </w:p>
    <w:p>
      <w:pPr>
        <w:pStyle w:val="NormalWeb"/>
        <w:spacing w:before="0" w:beforeAutospacing="0" w:after="0" w:afterAutospacing="0"/>
        <w:jc w:val="both"/>
        <w:rPr>
          <w:rStyle w:val="Forte"/>
          <w:rFonts w:ascii="Cambria" w:hAnsi="Cambria"/>
        </w:rPr>
      </w:pPr>
    </w:p>
    <w:p>
      <w:pPr>
        <w:pStyle w:val="NormalWeb"/>
        <w:spacing w:before="0" w:beforeAutospacing="0" w:after="0" w:afterAutospacing="0"/>
        <w:jc w:val="both"/>
        <w:rPr>
          <w:rFonts w:ascii="Cambria" w:hAnsi="Cambria"/>
        </w:rPr>
      </w:pPr>
      <w:r>
        <w:rPr>
          <w:rStyle w:val="Forte"/>
          <w:rFonts w:ascii="Cambria" w:hAnsi="Cambria"/>
        </w:rPr>
        <w:t>3. REQUISITOS DA CONTRATAÇÃO</w:t>
      </w:r>
    </w:p>
    <w:p>
      <w:pPr>
        <w:pStyle w:val="NormalWeb"/>
        <w:spacing w:before="0" w:beforeAutospacing="0" w:after="0" w:afterAutospacing="0"/>
        <w:ind w:firstLine="851"/>
        <w:jc w:val="both"/>
        <w:rPr>
          <w:rFonts w:ascii="Cambria" w:hAnsi="Cambria"/>
        </w:rPr>
      </w:pPr>
      <w:r>
        <w:rPr>
          <w:rFonts w:ascii="Cambria" w:hAnsi="Cambria"/>
        </w:rPr>
        <w:lastRenderedPageBreak/>
        <w:t>A contratação deverá observar requisitos técnicos e administrativos necessários para assegurar a adequada execução dos serviços de dedetização de pragas e insetos, descupinização e desratização, garantindo eficiência, segurança e conformidade com as normas sanitárias e ambientais vigentes.</w:t>
      </w:r>
    </w:p>
    <w:p>
      <w:pPr>
        <w:pStyle w:val="NormalWeb"/>
        <w:spacing w:before="0" w:beforeAutospacing="0" w:after="0" w:afterAutospacing="0"/>
        <w:ind w:firstLine="851"/>
        <w:jc w:val="both"/>
        <w:rPr>
          <w:rFonts w:ascii="Cambria" w:hAnsi="Cambria"/>
        </w:rPr>
      </w:pPr>
      <w:r>
        <w:rPr>
          <w:rFonts w:ascii="Cambria" w:hAnsi="Cambria"/>
        </w:rPr>
        <w:t>A empresa a ser contratada deverá ser especializada na prestação dos serviços objeto da contratação, possuindo capacidade técnica comprovada por meio de atestados de desempenho anterior compatíveis com o objeto, bem como apresentar toda a documentação de habilitação jurídica, fiscal, trabalhista e técnica exigida, conforme previsto na Lei nº 14.133/2021.</w:t>
      </w:r>
    </w:p>
    <w:p>
      <w:pPr>
        <w:pStyle w:val="NormalWeb"/>
        <w:spacing w:before="0" w:beforeAutospacing="0" w:after="0" w:afterAutospacing="0"/>
        <w:ind w:firstLine="851"/>
        <w:jc w:val="both"/>
        <w:rPr>
          <w:rFonts w:ascii="Cambria" w:hAnsi="Cambria"/>
        </w:rPr>
      </w:pPr>
      <w:r>
        <w:rPr>
          <w:rFonts w:ascii="Cambria" w:hAnsi="Cambria"/>
        </w:rPr>
        <w:t>Deverá, ainda, possuir licença ou alvará sanitário vigente, expedido pelo órgão competente, bem como registro junto aos órgãos de vigilância sanitária e ambiental, quando aplicável, garantindo que os produtos utilizados sejam devidamente regularizados e autorizados pelos órgãos competentes, observando as normas de segurança e proteção à saúde humana e ao meio ambiente.</w:t>
      </w:r>
    </w:p>
    <w:p>
      <w:pPr>
        <w:pStyle w:val="NormalWeb"/>
        <w:spacing w:before="0" w:beforeAutospacing="0" w:after="0" w:afterAutospacing="0"/>
        <w:ind w:firstLine="851"/>
        <w:jc w:val="both"/>
        <w:rPr>
          <w:rFonts w:ascii="Cambria" w:hAnsi="Cambria"/>
        </w:rPr>
      </w:pPr>
      <w:r>
        <w:rPr>
          <w:rFonts w:ascii="Cambria" w:hAnsi="Cambria"/>
        </w:rPr>
        <w:t>Os serviços deverão ser executados por profissionais qualificados e treinados, utilizando equipamentos adequados e produtos específicos para cada tipo de praga, de forma segura e eficiente, sem causar danos à saúde dos usuários, aos bens públicos ou ao meio ambiente. A execução deverá ocorrer em horários previamente definidos pela Secretaria de Educação, preferencialmente em períodos que não prejudiquem o funcionamento das atividades escolares.</w:t>
      </w:r>
    </w:p>
    <w:p>
      <w:pPr>
        <w:pStyle w:val="NormalWeb"/>
        <w:spacing w:before="0" w:beforeAutospacing="0" w:after="0" w:afterAutospacing="0"/>
        <w:ind w:firstLine="851"/>
        <w:jc w:val="both"/>
        <w:rPr>
          <w:rFonts w:ascii="Cambria" w:hAnsi="Cambria"/>
        </w:rPr>
      </w:pPr>
      <w:r>
        <w:rPr>
          <w:rFonts w:ascii="Cambria" w:hAnsi="Cambria"/>
        </w:rPr>
        <w:t>A contratada deverá fornecer certificado ou relatório técnico de execução dos serviços realizados, contendo a descrição das atividades executadas, os produtos utilizados, os locais atendidos e as recomendações técnicas pertinentes, assegurando o devido controle e acompanhamento pela Administração.</w:t>
      </w:r>
    </w:p>
    <w:p>
      <w:pPr>
        <w:pStyle w:val="NormalWeb"/>
        <w:spacing w:before="0" w:beforeAutospacing="0" w:after="0" w:afterAutospacing="0"/>
        <w:ind w:firstLine="851"/>
        <w:jc w:val="both"/>
        <w:rPr>
          <w:rFonts w:ascii="Cambria" w:hAnsi="Cambria"/>
        </w:rPr>
      </w:pPr>
      <w:r>
        <w:rPr>
          <w:rFonts w:ascii="Cambria" w:hAnsi="Cambria"/>
        </w:rPr>
        <w:t>Além disso, a empresa contratada será responsável por adotar todas as medidas de segurança necessárias durante a execução dos serviços, bem como pelo fornecimento de equipamentos de proteção individual aos seus colaboradores, respondendo integralmente por quaisquer danos ou prejuízos causados à Administração ou a terceiros em decorrência da execução inadequada do objeto contratado.</w:t>
      </w:r>
    </w:p>
    <w:p>
      <w:pPr>
        <w:pStyle w:val="NormalWeb"/>
        <w:spacing w:before="0" w:beforeAutospacing="0" w:after="0" w:afterAutospacing="0"/>
        <w:ind w:firstLine="851"/>
        <w:jc w:val="both"/>
        <w:rPr>
          <w:rFonts w:ascii="Cambria" w:hAnsi="Cambria"/>
        </w:rPr>
      </w:pPr>
      <w:r>
        <w:rPr>
          <w:rFonts w:ascii="Cambria" w:hAnsi="Cambria"/>
        </w:rPr>
        <w:t>Por fim, os serviços deverão ser prestados de forma contínua e conforme a demanda da Secretaria de Educação, garantindo a manutenção das condições adequadas de higiene, salubridade e conservação das unidades escolares e demais prédios públicos vinculados à educação municipal.</w:t>
      </w:r>
    </w:p>
    <w:p>
      <w:pPr>
        <w:pStyle w:val="NormalWeb"/>
        <w:spacing w:before="0" w:beforeAutospacing="0" w:after="0" w:afterAutospacing="0"/>
        <w:jc w:val="both"/>
        <w:rPr>
          <w:rStyle w:val="Forte"/>
          <w:rFonts w:ascii="Cambria" w:hAnsi="Cambria"/>
        </w:rPr>
      </w:pPr>
    </w:p>
    <w:p>
      <w:pPr>
        <w:pStyle w:val="NormalWeb"/>
        <w:spacing w:before="0" w:beforeAutospacing="0" w:after="0" w:afterAutospacing="0"/>
        <w:jc w:val="both"/>
        <w:rPr>
          <w:rStyle w:val="Forte"/>
          <w:rFonts w:ascii="Cambria" w:hAnsi="Cambria"/>
        </w:rPr>
      </w:pPr>
      <w:r>
        <w:rPr>
          <w:rStyle w:val="Forte"/>
          <w:rFonts w:ascii="Cambria" w:hAnsi="Cambria"/>
        </w:rPr>
        <w:t>4. ESTIMATIVAS DAS QUANTIDADES PARA A CONTRATAÇÃO</w:t>
      </w:r>
    </w:p>
    <w:p>
      <w:pPr>
        <w:pStyle w:val="NormalWeb"/>
        <w:spacing w:before="0" w:beforeAutospacing="0" w:after="0" w:afterAutospacing="0"/>
        <w:ind w:firstLine="567"/>
        <w:jc w:val="both"/>
        <w:rPr>
          <w:rFonts w:ascii="Cambria" w:hAnsi="Cambria"/>
        </w:rPr>
      </w:pPr>
      <w:r>
        <w:rPr>
          <w:rFonts w:ascii="Cambria" w:hAnsi="Cambria"/>
        </w:rPr>
        <w:t>A estimativa das quantidades a serem contratadas foi realizada com base no levantamento das unidades escolares e demais prédios vinculados à Secretaria de Educação do Município de Miraíma/CE, considerando a necessidade de execução periódica dos serviços de dedetização de pragas e insetos, descupinização e desratização ao longo do exercício, bem como o histórico de contratações anteriores e a média de intervenções necessárias para manutenção das condições sanitárias adequadas.</w:t>
      </w:r>
    </w:p>
    <w:p>
      <w:pPr>
        <w:pStyle w:val="NormalWeb"/>
        <w:spacing w:before="0" w:beforeAutospacing="0" w:after="0" w:afterAutospacing="0"/>
        <w:ind w:firstLine="567"/>
        <w:jc w:val="both"/>
        <w:rPr>
          <w:rFonts w:ascii="Cambria" w:hAnsi="Cambria"/>
        </w:rPr>
      </w:pPr>
      <w:r>
        <w:rPr>
          <w:rFonts w:ascii="Cambria" w:hAnsi="Cambria"/>
        </w:rPr>
        <w:t>Para fins de planejamento, considerou-se:</w:t>
      </w:r>
    </w:p>
    <w:p>
      <w:pPr>
        <w:pStyle w:val="NormalWeb"/>
        <w:numPr>
          <w:ilvl w:val="0"/>
          <w:numId w:val="31"/>
        </w:numPr>
        <w:spacing w:before="0" w:beforeAutospacing="0" w:after="0" w:afterAutospacing="0"/>
        <w:jc w:val="both"/>
        <w:rPr>
          <w:rFonts w:ascii="Cambria" w:hAnsi="Cambria"/>
        </w:rPr>
      </w:pPr>
      <w:r>
        <w:rPr>
          <w:rFonts w:ascii="Cambria" w:hAnsi="Cambria"/>
        </w:rPr>
        <w:t>O número total de escolas da rede municipal (zona urbana e rural);</w:t>
      </w:r>
    </w:p>
    <w:p>
      <w:pPr>
        <w:pStyle w:val="NormalWeb"/>
        <w:numPr>
          <w:ilvl w:val="0"/>
          <w:numId w:val="31"/>
        </w:numPr>
        <w:spacing w:before="0" w:beforeAutospacing="0" w:after="0" w:afterAutospacing="0"/>
        <w:jc w:val="both"/>
        <w:rPr>
          <w:rFonts w:ascii="Cambria" w:hAnsi="Cambria"/>
        </w:rPr>
      </w:pPr>
      <w:r>
        <w:rPr>
          <w:rFonts w:ascii="Cambria" w:hAnsi="Cambria"/>
        </w:rPr>
        <w:t>A existência de prédios administrativos vinculados à Secretaria de Educação;</w:t>
      </w:r>
    </w:p>
    <w:p>
      <w:pPr>
        <w:pStyle w:val="NormalWeb"/>
        <w:numPr>
          <w:ilvl w:val="0"/>
          <w:numId w:val="31"/>
        </w:numPr>
        <w:spacing w:before="0" w:beforeAutospacing="0" w:after="0" w:afterAutospacing="0"/>
        <w:jc w:val="both"/>
        <w:rPr>
          <w:rFonts w:ascii="Cambria" w:hAnsi="Cambria"/>
        </w:rPr>
      </w:pPr>
      <w:r>
        <w:rPr>
          <w:rFonts w:ascii="Cambria" w:hAnsi="Cambria"/>
        </w:rPr>
        <w:lastRenderedPageBreak/>
        <w:t>A necessidade de, no mínimo, aplicações periódicas preventivas ao longo do ano, além de eventuais intervenções corretivas quando identificada infestação específica;</w:t>
      </w:r>
    </w:p>
    <w:p>
      <w:pPr>
        <w:pStyle w:val="NormalWeb"/>
        <w:numPr>
          <w:ilvl w:val="0"/>
          <w:numId w:val="31"/>
        </w:numPr>
        <w:spacing w:before="0" w:beforeAutospacing="0" w:after="0" w:afterAutospacing="0"/>
        <w:jc w:val="both"/>
        <w:rPr>
          <w:rFonts w:ascii="Cambria" w:hAnsi="Cambria"/>
        </w:rPr>
      </w:pPr>
      <w:r>
        <w:rPr>
          <w:rFonts w:ascii="Cambria" w:hAnsi="Cambria"/>
        </w:rPr>
        <w:t>A metragem aproximada das edificações, a fim de estimar a cobertura dos serviços por metro quadrado ou por unidade predial.</w:t>
      </w:r>
    </w:p>
    <w:p>
      <w:pPr>
        <w:pStyle w:val="NormalWeb"/>
        <w:spacing w:before="0" w:beforeAutospacing="0" w:after="0" w:afterAutospacing="0"/>
        <w:ind w:firstLine="567"/>
        <w:jc w:val="both"/>
        <w:rPr>
          <w:rFonts w:ascii="Cambria" w:hAnsi="Cambria"/>
        </w:rPr>
      </w:pPr>
      <w:r>
        <w:rPr>
          <w:rFonts w:ascii="Cambria" w:hAnsi="Cambria"/>
        </w:rPr>
        <w:t>Assim, a estimativa foi estruturada considerando:</w:t>
      </w:r>
    </w:p>
    <w:p>
      <w:pPr>
        <w:pStyle w:val="NormalWeb"/>
        <w:numPr>
          <w:ilvl w:val="0"/>
          <w:numId w:val="32"/>
        </w:numPr>
        <w:spacing w:before="0" w:beforeAutospacing="0" w:after="0" w:afterAutospacing="0"/>
        <w:jc w:val="both"/>
        <w:rPr>
          <w:rFonts w:ascii="Cambria" w:hAnsi="Cambria"/>
        </w:rPr>
      </w:pPr>
      <w:r>
        <w:rPr>
          <w:rFonts w:ascii="Cambria" w:hAnsi="Cambria"/>
          <w:b/>
          <w:bCs/>
        </w:rPr>
        <w:t>Serviços de dedetização e desratização</w:t>
      </w:r>
      <w:r>
        <w:rPr>
          <w:rFonts w:ascii="Cambria" w:hAnsi="Cambria"/>
        </w:rPr>
        <w:t>: execução periódica (ex.: semestral ou conforme necessidade técnica) em todas as unidades escolares e prédios administrativos;</w:t>
      </w:r>
    </w:p>
    <w:p>
      <w:pPr>
        <w:pStyle w:val="NormalWeb"/>
        <w:numPr>
          <w:ilvl w:val="0"/>
          <w:numId w:val="32"/>
        </w:numPr>
        <w:spacing w:before="0" w:beforeAutospacing="0" w:after="0" w:afterAutospacing="0"/>
        <w:jc w:val="both"/>
        <w:rPr>
          <w:rFonts w:ascii="Cambria" w:hAnsi="Cambria"/>
        </w:rPr>
      </w:pPr>
      <w:r>
        <w:rPr>
          <w:rFonts w:ascii="Cambria" w:hAnsi="Cambria"/>
          <w:b/>
          <w:bCs/>
        </w:rPr>
        <w:t>Serviços de descupinização</w:t>
      </w:r>
      <w:r>
        <w:rPr>
          <w:rFonts w:ascii="Cambria" w:hAnsi="Cambria"/>
        </w:rPr>
        <w:t>: execução sob demanda, com aplicação preventiva anual e intervenções corretivas sempre que identificados focos de infestação.</w:t>
      </w:r>
    </w:p>
    <w:p>
      <w:pPr>
        <w:pStyle w:val="NormalWeb"/>
        <w:spacing w:before="0" w:beforeAutospacing="0" w:after="0" w:afterAutospacing="0"/>
        <w:ind w:firstLine="567"/>
        <w:jc w:val="both"/>
        <w:rPr>
          <w:rFonts w:ascii="Cambria" w:hAnsi="Cambria"/>
        </w:rPr>
      </w:pPr>
      <w:r>
        <w:rPr>
          <w:rFonts w:ascii="Cambria" w:hAnsi="Cambria"/>
        </w:rPr>
        <w:t>As quantidades estimadas deverão contemplar o atendimento integral de todas as unidades vinculadas à Secretaria de Educação durante o período contratual, assegurando cobertura suficiente para ações preventivas e corretivas, de modo a evitar descontinuidade dos serviços.</w:t>
      </w:r>
    </w:p>
    <w:p>
      <w:pPr>
        <w:pStyle w:val="NormalWeb"/>
        <w:spacing w:before="0" w:beforeAutospacing="0" w:after="0" w:afterAutospacing="0"/>
        <w:ind w:firstLine="567"/>
        <w:jc w:val="both"/>
        <w:rPr>
          <w:rFonts w:ascii="Cambria" w:hAnsi="Cambria"/>
        </w:rPr>
      </w:pPr>
      <w:r>
        <w:rPr>
          <w:rFonts w:ascii="Cambria" w:hAnsi="Cambria"/>
        </w:rPr>
        <w:t>Ressalta-se que as estimativas foram elaboradas com base em critérios técnicos e na necessidade de manutenção contínua das condições de salubridade dos ambientes escolares, podendo sofrer ajustes no Termo de Referência conforme o detalhamento final das unidades, metragem e periodicidade definida pela Administração, garantindo compatibilidade com a realidade da rede municipal de ensino e observância aos princípios da eficiência e do planejamento.</w:t>
      </w:r>
    </w:p>
    <w:p>
      <w:pPr>
        <w:pStyle w:val="NormalWeb"/>
        <w:spacing w:before="0" w:beforeAutospacing="0" w:after="0" w:afterAutospacing="0"/>
        <w:jc w:val="both"/>
        <w:rPr>
          <w:rStyle w:val="Forte"/>
          <w:rFonts w:ascii="Cambria" w:hAnsi="Cambria"/>
        </w:rPr>
      </w:pPr>
    </w:p>
    <w:p>
      <w:pPr>
        <w:pStyle w:val="NormalWeb"/>
        <w:spacing w:before="0" w:beforeAutospacing="0" w:after="0" w:afterAutospacing="0"/>
        <w:jc w:val="both"/>
        <w:rPr>
          <w:rStyle w:val="Forte"/>
          <w:rFonts w:ascii="Cambria" w:hAnsi="Cambria"/>
        </w:rPr>
      </w:pPr>
      <w:r>
        <w:rPr>
          <w:rStyle w:val="Forte"/>
          <w:rFonts w:ascii="Cambria" w:hAnsi="Cambria"/>
        </w:rPr>
        <w:t>5. LEVANTAMENTO DE MERCADO</w:t>
      </w:r>
    </w:p>
    <w:p>
      <w:pPr>
        <w:pStyle w:val="NormalWeb"/>
        <w:spacing w:before="0" w:beforeAutospacing="0" w:after="0" w:afterAutospacing="0"/>
        <w:ind w:firstLine="567"/>
        <w:jc w:val="both"/>
        <w:rPr>
          <w:rFonts w:ascii="Cambria" w:hAnsi="Cambria"/>
        </w:rPr>
      </w:pPr>
      <w:r>
        <w:rPr>
          <w:rFonts w:ascii="Cambria" w:hAnsi="Cambria"/>
        </w:rPr>
        <w:t>O levantamento de mercado foi realizado com o objetivo de identificar as possíveis soluções disponíveis para atendimento da necessidade de execução dos serviços de dedetização de pragas e insetos, descupinização e desratização nas unidades vinculadas à Secretaria de Educação do Município de Miraíma/CE, considerando aspectos técnicos, operacionais, econômicos e sanitários.</w:t>
      </w:r>
    </w:p>
    <w:p>
      <w:pPr>
        <w:pStyle w:val="NormalWeb"/>
        <w:spacing w:before="0" w:beforeAutospacing="0" w:after="0" w:afterAutospacing="0"/>
        <w:ind w:firstLine="567"/>
        <w:jc w:val="both"/>
        <w:rPr>
          <w:rFonts w:ascii="Cambria" w:hAnsi="Cambria"/>
        </w:rPr>
      </w:pPr>
      <w:r>
        <w:rPr>
          <w:rFonts w:ascii="Cambria" w:hAnsi="Cambria"/>
        </w:rPr>
        <w:t>Foram analisadas as seguintes alternativas:</w:t>
      </w:r>
    </w:p>
    <w:p>
      <w:pPr>
        <w:pStyle w:val="NormalWeb"/>
        <w:spacing w:before="0" w:beforeAutospacing="0" w:after="0" w:afterAutospacing="0"/>
        <w:ind w:firstLine="567"/>
        <w:jc w:val="both"/>
        <w:rPr>
          <w:rFonts w:ascii="Cambria" w:hAnsi="Cambria"/>
        </w:rPr>
      </w:pPr>
      <w:r>
        <w:rPr>
          <w:rFonts w:ascii="Cambria" w:hAnsi="Cambria"/>
          <w:b/>
          <w:bCs/>
        </w:rPr>
        <w:t>a) Contratação de empresa especializada na prestação dos serviços</w:t>
      </w:r>
    </w:p>
    <w:p>
      <w:pPr>
        <w:pStyle w:val="NormalWeb"/>
        <w:spacing w:before="0" w:beforeAutospacing="0" w:after="0" w:afterAutospacing="0"/>
        <w:ind w:firstLine="567"/>
        <w:jc w:val="both"/>
        <w:rPr>
          <w:rFonts w:ascii="Cambria" w:hAnsi="Cambria"/>
        </w:rPr>
      </w:pPr>
      <w:r>
        <w:rPr>
          <w:rFonts w:ascii="Cambria" w:hAnsi="Cambria"/>
        </w:rPr>
        <w:t>Esta alternativa consiste na contratação de empresa especializada em controle de pragas urbanas, devidamente licenciada pelos órgãos competentes, com fornecimento de mão de obra qualificada, equipamentos, insumos e produtos devidamente registrados e autorizados pelos órgãos de vigilância sanitária.</w:t>
      </w:r>
    </w:p>
    <w:p>
      <w:pPr>
        <w:pStyle w:val="NormalWeb"/>
        <w:spacing w:before="0" w:beforeAutospacing="0" w:after="0" w:afterAutospacing="0"/>
        <w:ind w:firstLine="567"/>
        <w:jc w:val="both"/>
        <w:rPr>
          <w:rFonts w:ascii="Cambria" w:hAnsi="Cambria"/>
        </w:rPr>
      </w:pPr>
      <w:r>
        <w:rPr>
          <w:rFonts w:ascii="Cambria" w:hAnsi="Cambria"/>
        </w:rPr>
        <w:t xml:space="preserve">Os produtos utilizados no controle de pragas são classificados como saneantes e podem conter substâncias potencialmente tóxicas, devendo ser registrados e aplicados conforme normas técnicas e sanitárias específicas, sob responsabilidade de profissionais capacitados e empresas habilitadas. </w:t>
      </w:r>
    </w:p>
    <w:p>
      <w:pPr>
        <w:pStyle w:val="NormalWeb"/>
        <w:spacing w:before="0" w:beforeAutospacing="0" w:after="0" w:afterAutospacing="0"/>
        <w:ind w:firstLine="567"/>
        <w:jc w:val="both"/>
        <w:rPr>
          <w:rFonts w:ascii="Cambria" w:hAnsi="Cambria"/>
        </w:rPr>
      </w:pPr>
      <w:r>
        <w:rPr>
          <w:rFonts w:ascii="Cambria" w:hAnsi="Cambria"/>
        </w:rPr>
        <w:t xml:space="preserve">Além disso, as normas sanitárias recomendam que, quando adotado controle químico de pragas, seja apresentado comprovante de execução do serviço por empresa especializada, contendo registros e informações técnicas pertinentes, garantindo a rastreabilidade e a conformidade com a legislação vigente. </w:t>
      </w:r>
    </w:p>
    <w:p>
      <w:pPr>
        <w:pStyle w:val="NormalWeb"/>
        <w:spacing w:before="0" w:beforeAutospacing="0" w:after="0" w:afterAutospacing="0"/>
        <w:ind w:firstLine="567"/>
        <w:jc w:val="both"/>
        <w:rPr>
          <w:rFonts w:ascii="Cambria" w:hAnsi="Cambria"/>
        </w:rPr>
      </w:pPr>
      <w:r>
        <w:rPr>
          <w:rFonts w:ascii="Cambria" w:hAnsi="Cambria"/>
          <w:b/>
          <w:bCs/>
        </w:rPr>
        <w:t>Vantagens desta alternativa:</w:t>
      </w:r>
    </w:p>
    <w:p>
      <w:pPr>
        <w:pStyle w:val="NormalWeb"/>
        <w:numPr>
          <w:ilvl w:val="0"/>
          <w:numId w:val="33"/>
        </w:numPr>
        <w:spacing w:before="0" w:beforeAutospacing="0" w:after="0" w:afterAutospacing="0"/>
        <w:jc w:val="both"/>
        <w:rPr>
          <w:rFonts w:ascii="Cambria" w:hAnsi="Cambria"/>
        </w:rPr>
      </w:pPr>
      <w:r>
        <w:rPr>
          <w:rFonts w:ascii="Cambria" w:hAnsi="Cambria"/>
        </w:rPr>
        <w:t>Garantia de execução por profissionais qualificados e treinados;</w:t>
      </w:r>
    </w:p>
    <w:p>
      <w:pPr>
        <w:pStyle w:val="NormalWeb"/>
        <w:numPr>
          <w:ilvl w:val="0"/>
          <w:numId w:val="33"/>
        </w:numPr>
        <w:spacing w:before="0" w:beforeAutospacing="0" w:after="0" w:afterAutospacing="0"/>
        <w:jc w:val="both"/>
        <w:rPr>
          <w:rFonts w:ascii="Cambria" w:hAnsi="Cambria"/>
        </w:rPr>
      </w:pPr>
      <w:r>
        <w:rPr>
          <w:rFonts w:ascii="Cambria" w:hAnsi="Cambria"/>
        </w:rPr>
        <w:t>Utilização de produtos adequados e registrados junto aos órgãos competentes;</w:t>
      </w:r>
    </w:p>
    <w:p>
      <w:pPr>
        <w:pStyle w:val="NormalWeb"/>
        <w:numPr>
          <w:ilvl w:val="0"/>
          <w:numId w:val="33"/>
        </w:numPr>
        <w:spacing w:before="0" w:beforeAutospacing="0" w:after="0" w:afterAutospacing="0"/>
        <w:jc w:val="both"/>
        <w:rPr>
          <w:rFonts w:ascii="Cambria" w:hAnsi="Cambria"/>
        </w:rPr>
      </w:pPr>
      <w:r>
        <w:rPr>
          <w:rFonts w:ascii="Cambria" w:hAnsi="Cambria"/>
        </w:rPr>
        <w:t>Redução de riscos à saúde de alunos, servidores e demais usuários;</w:t>
      </w:r>
    </w:p>
    <w:p>
      <w:pPr>
        <w:pStyle w:val="NormalWeb"/>
        <w:numPr>
          <w:ilvl w:val="0"/>
          <w:numId w:val="33"/>
        </w:numPr>
        <w:spacing w:before="0" w:beforeAutospacing="0" w:after="0" w:afterAutospacing="0"/>
        <w:jc w:val="both"/>
        <w:rPr>
          <w:rFonts w:ascii="Cambria" w:hAnsi="Cambria"/>
        </w:rPr>
      </w:pPr>
      <w:r>
        <w:rPr>
          <w:rFonts w:ascii="Cambria" w:hAnsi="Cambria"/>
        </w:rPr>
        <w:lastRenderedPageBreak/>
        <w:t>Responsabilidade técnica da empresa contratada;</w:t>
      </w:r>
    </w:p>
    <w:p>
      <w:pPr>
        <w:pStyle w:val="NormalWeb"/>
        <w:numPr>
          <w:ilvl w:val="0"/>
          <w:numId w:val="33"/>
        </w:numPr>
        <w:spacing w:before="0" w:beforeAutospacing="0" w:after="0" w:afterAutospacing="0"/>
        <w:jc w:val="both"/>
        <w:rPr>
          <w:rFonts w:ascii="Cambria" w:hAnsi="Cambria"/>
        </w:rPr>
      </w:pPr>
      <w:r>
        <w:rPr>
          <w:rFonts w:ascii="Cambria" w:hAnsi="Cambria"/>
        </w:rPr>
        <w:t>Maior eficiência e eficácia no controle e prevenção de pragas;</w:t>
      </w:r>
    </w:p>
    <w:p>
      <w:pPr>
        <w:pStyle w:val="NormalWeb"/>
        <w:numPr>
          <w:ilvl w:val="0"/>
          <w:numId w:val="33"/>
        </w:numPr>
        <w:spacing w:before="0" w:beforeAutospacing="0" w:after="0" w:afterAutospacing="0"/>
        <w:jc w:val="both"/>
        <w:rPr>
          <w:rFonts w:ascii="Cambria" w:hAnsi="Cambria"/>
        </w:rPr>
      </w:pPr>
      <w:r>
        <w:rPr>
          <w:rFonts w:ascii="Cambria" w:hAnsi="Cambria"/>
        </w:rPr>
        <w:t>Atendimento às exigências sanitárias e normativas vigentes.</w:t>
      </w:r>
    </w:p>
    <w:p>
      <w:pPr>
        <w:pStyle w:val="NormalWeb"/>
        <w:spacing w:before="0" w:beforeAutospacing="0" w:after="0" w:afterAutospacing="0"/>
        <w:ind w:firstLine="567"/>
        <w:jc w:val="both"/>
        <w:rPr>
          <w:rFonts w:ascii="Cambria" w:hAnsi="Cambria"/>
        </w:rPr>
      </w:pPr>
      <w:r>
        <w:rPr>
          <w:rFonts w:ascii="Cambria" w:hAnsi="Cambria"/>
          <w:b/>
          <w:bCs/>
        </w:rPr>
        <w:t>b) Capacitação de profissionais do próprio quadro da Administração</w:t>
      </w:r>
    </w:p>
    <w:p>
      <w:pPr>
        <w:pStyle w:val="NormalWeb"/>
        <w:spacing w:before="0" w:beforeAutospacing="0" w:after="0" w:afterAutospacing="0"/>
        <w:ind w:firstLine="567"/>
        <w:jc w:val="both"/>
        <w:rPr>
          <w:rFonts w:ascii="Cambria" w:hAnsi="Cambria"/>
        </w:rPr>
      </w:pPr>
      <w:r>
        <w:rPr>
          <w:rFonts w:ascii="Cambria" w:hAnsi="Cambria"/>
        </w:rPr>
        <w:t>Esta alternativa consiste na capacitação de servidores municipais para execução direta dos serviços, mediante treinamentos específicos e aquisição de equipamentos e insumos necessários.</w:t>
      </w:r>
    </w:p>
    <w:p>
      <w:pPr>
        <w:pStyle w:val="NormalWeb"/>
        <w:spacing w:before="0" w:beforeAutospacing="0" w:after="0" w:afterAutospacing="0"/>
        <w:ind w:firstLine="567"/>
        <w:jc w:val="both"/>
        <w:rPr>
          <w:rFonts w:ascii="Cambria" w:hAnsi="Cambria"/>
        </w:rPr>
      </w:pPr>
      <w:r>
        <w:rPr>
          <w:rFonts w:ascii="Cambria" w:hAnsi="Cambria"/>
        </w:rPr>
        <w:t>Entretanto, essa alternativa apresenta limitações relevantes, tais como:</w:t>
      </w:r>
    </w:p>
    <w:p>
      <w:pPr>
        <w:pStyle w:val="NormalWeb"/>
        <w:numPr>
          <w:ilvl w:val="0"/>
          <w:numId w:val="34"/>
        </w:numPr>
        <w:spacing w:before="0" w:beforeAutospacing="0" w:after="0" w:afterAutospacing="0"/>
        <w:jc w:val="both"/>
        <w:rPr>
          <w:rFonts w:ascii="Cambria" w:hAnsi="Cambria"/>
        </w:rPr>
      </w:pPr>
      <w:r>
        <w:rPr>
          <w:rFonts w:ascii="Cambria" w:hAnsi="Cambria"/>
        </w:rPr>
        <w:t>Necessidade de capacitação técnica contínua e especializada;</w:t>
      </w:r>
    </w:p>
    <w:p>
      <w:pPr>
        <w:pStyle w:val="NormalWeb"/>
        <w:numPr>
          <w:ilvl w:val="0"/>
          <w:numId w:val="34"/>
        </w:numPr>
        <w:spacing w:before="0" w:beforeAutospacing="0" w:after="0" w:afterAutospacing="0"/>
        <w:jc w:val="both"/>
        <w:rPr>
          <w:rFonts w:ascii="Cambria" w:hAnsi="Cambria"/>
        </w:rPr>
      </w:pPr>
      <w:r>
        <w:rPr>
          <w:rFonts w:ascii="Cambria" w:hAnsi="Cambria"/>
        </w:rPr>
        <w:t>Necessidade de aquisição e manutenção de equipamentos específicos;</w:t>
      </w:r>
    </w:p>
    <w:p>
      <w:pPr>
        <w:pStyle w:val="NormalWeb"/>
        <w:numPr>
          <w:ilvl w:val="0"/>
          <w:numId w:val="34"/>
        </w:numPr>
        <w:spacing w:before="0" w:beforeAutospacing="0" w:after="0" w:afterAutospacing="0"/>
        <w:jc w:val="both"/>
        <w:rPr>
          <w:rFonts w:ascii="Cambria" w:hAnsi="Cambria"/>
        </w:rPr>
      </w:pPr>
      <w:r>
        <w:rPr>
          <w:rFonts w:ascii="Cambria" w:hAnsi="Cambria"/>
        </w:rPr>
        <w:t>Responsabilidade técnica e sanitária atribuída ao ente público;</w:t>
      </w:r>
    </w:p>
    <w:p>
      <w:pPr>
        <w:pStyle w:val="NormalWeb"/>
        <w:numPr>
          <w:ilvl w:val="0"/>
          <w:numId w:val="34"/>
        </w:numPr>
        <w:spacing w:before="0" w:beforeAutospacing="0" w:after="0" w:afterAutospacing="0"/>
        <w:jc w:val="both"/>
        <w:rPr>
          <w:rFonts w:ascii="Cambria" w:hAnsi="Cambria"/>
        </w:rPr>
      </w:pPr>
      <w:r>
        <w:rPr>
          <w:rFonts w:ascii="Cambria" w:hAnsi="Cambria"/>
        </w:rPr>
        <w:t>Risco à saúde dos servidores em razão da manipulação de produtos químicos;</w:t>
      </w:r>
    </w:p>
    <w:p>
      <w:pPr>
        <w:pStyle w:val="NormalWeb"/>
        <w:numPr>
          <w:ilvl w:val="0"/>
          <w:numId w:val="34"/>
        </w:numPr>
        <w:spacing w:before="0" w:beforeAutospacing="0" w:after="0" w:afterAutospacing="0"/>
        <w:jc w:val="both"/>
        <w:rPr>
          <w:rFonts w:ascii="Cambria" w:hAnsi="Cambria"/>
        </w:rPr>
      </w:pPr>
      <w:r>
        <w:rPr>
          <w:rFonts w:ascii="Cambria" w:hAnsi="Cambria"/>
        </w:rPr>
        <w:t>Necessidade de cumprimento rigoroso de normas sanitárias e de segurança;</w:t>
      </w:r>
    </w:p>
    <w:p>
      <w:pPr>
        <w:pStyle w:val="NormalWeb"/>
        <w:numPr>
          <w:ilvl w:val="0"/>
          <w:numId w:val="34"/>
        </w:numPr>
        <w:spacing w:before="0" w:beforeAutospacing="0" w:after="0" w:afterAutospacing="0"/>
        <w:jc w:val="both"/>
        <w:rPr>
          <w:rFonts w:ascii="Cambria" w:hAnsi="Cambria"/>
        </w:rPr>
      </w:pPr>
      <w:r>
        <w:rPr>
          <w:rFonts w:ascii="Cambria" w:hAnsi="Cambria"/>
        </w:rPr>
        <w:t>Possibilidade de aumento de custos indiretos com capacitação, aquisição de insumos e equipamentos.</w:t>
      </w:r>
    </w:p>
    <w:p>
      <w:pPr>
        <w:pStyle w:val="NormalWeb"/>
        <w:spacing w:before="0" w:beforeAutospacing="0" w:after="0" w:afterAutospacing="0"/>
        <w:ind w:firstLine="567"/>
        <w:jc w:val="both"/>
        <w:rPr>
          <w:rFonts w:ascii="Cambria" w:hAnsi="Cambria"/>
        </w:rPr>
      </w:pPr>
      <w:r>
        <w:rPr>
          <w:rFonts w:ascii="Cambria" w:hAnsi="Cambria"/>
        </w:rPr>
        <w:t xml:space="preserve">Adicionalmente, as medidas de controle de pragas envolvem o uso de agentes químicos, físicos ou biológicos que devem ser aplicados sob supervisão técnica e com conhecimento dos riscos envolvidos, exigindo qualificação técnica específica e controle rigoroso. </w:t>
      </w:r>
    </w:p>
    <w:p>
      <w:pPr>
        <w:pStyle w:val="NormalWeb"/>
        <w:spacing w:before="0" w:beforeAutospacing="0" w:after="0" w:afterAutospacing="0"/>
        <w:ind w:firstLine="567"/>
        <w:jc w:val="both"/>
        <w:rPr>
          <w:rFonts w:ascii="Cambria" w:hAnsi="Cambria"/>
        </w:rPr>
      </w:pPr>
      <w:r>
        <w:rPr>
          <w:rFonts w:ascii="Cambria" w:hAnsi="Cambria"/>
          <w:b/>
          <w:bCs/>
        </w:rPr>
        <w:t>Conclusão do levantamento de mercado</w:t>
      </w:r>
    </w:p>
    <w:p>
      <w:pPr>
        <w:pStyle w:val="NormalWeb"/>
        <w:spacing w:before="0" w:beforeAutospacing="0" w:after="0" w:afterAutospacing="0"/>
        <w:ind w:firstLine="567"/>
        <w:jc w:val="both"/>
        <w:rPr>
          <w:rFonts w:ascii="Cambria" w:hAnsi="Cambria"/>
        </w:rPr>
      </w:pPr>
      <w:r>
        <w:rPr>
          <w:rFonts w:ascii="Cambria" w:hAnsi="Cambria"/>
        </w:rPr>
        <w:t>Diante da análise das alternativas, verifica-se que a contratação de empresa especializada apresenta-se como a solução mais viável, eficiente e segura para atendimento da demanda da Secretaria de Educação, considerando a necessidade de execução técnica adequada, atendimento às normas sanitárias, redução de riscos à saúde pública e maior eficiência na prestação dos serviços.</w:t>
      </w:r>
    </w:p>
    <w:p>
      <w:pPr>
        <w:pStyle w:val="NormalWeb"/>
        <w:spacing w:before="0" w:beforeAutospacing="0" w:after="0" w:afterAutospacing="0"/>
        <w:ind w:firstLine="567"/>
        <w:jc w:val="both"/>
        <w:rPr>
          <w:rFonts w:ascii="Cambria" w:hAnsi="Cambria"/>
        </w:rPr>
      </w:pPr>
      <w:r>
        <w:rPr>
          <w:rFonts w:ascii="Cambria" w:hAnsi="Cambria"/>
        </w:rPr>
        <w:t>A capacitação de servidores próprios, embora possível em tese, mostra-se menos vantajosa sob os aspectos técnico, operacional e econômico, especialmente em razão da necessidade de estrutura técnica específica, responsabilidade sanitária e custos indiretos envolvidos.</w:t>
      </w:r>
    </w:p>
    <w:p>
      <w:pPr>
        <w:pStyle w:val="NormalWeb"/>
        <w:spacing w:before="0" w:beforeAutospacing="0" w:after="0" w:afterAutospacing="0"/>
        <w:ind w:firstLine="567"/>
        <w:jc w:val="both"/>
        <w:rPr>
          <w:rFonts w:ascii="Cambria" w:hAnsi="Cambria"/>
        </w:rPr>
      </w:pPr>
      <w:r>
        <w:rPr>
          <w:rFonts w:ascii="Cambria" w:hAnsi="Cambria"/>
        </w:rPr>
        <w:t>Assim, conclui-se que a contratação de empresa especializada é a alternativa mais adequada para assegurar a execução eficiente, segura e contínua dos serviços objeto da presente contratação.</w:t>
      </w:r>
    </w:p>
    <w:p>
      <w:pPr>
        <w:pStyle w:val="NormalWeb"/>
        <w:spacing w:before="0" w:beforeAutospacing="0" w:after="0" w:afterAutospacing="0"/>
        <w:jc w:val="both"/>
        <w:rPr>
          <w:rStyle w:val="Forte"/>
          <w:rFonts w:ascii="Cambria" w:hAnsi="Cambria"/>
        </w:rPr>
      </w:pPr>
    </w:p>
    <w:p>
      <w:pPr>
        <w:pStyle w:val="NormalWeb"/>
        <w:spacing w:before="0" w:beforeAutospacing="0" w:after="0" w:afterAutospacing="0"/>
        <w:jc w:val="both"/>
        <w:rPr>
          <w:rFonts w:ascii="Cambria" w:hAnsi="Cambria"/>
        </w:rPr>
      </w:pPr>
      <w:r>
        <w:rPr>
          <w:rStyle w:val="Forte"/>
          <w:rFonts w:ascii="Cambria" w:hAnsi="Cambria"/>
        </w:rPr>
        <w:t>6. ESTIMATIVA DO VALOR DA CONTRATAÇÃO</w:t>
      </w:r>
    </w:p>
    <w:p>
      <w:pPr>
        <w:pStyle w:val="NormalWeb"/>
        <w:spacing w:before="0" w:beforeAutospacing="0" w:after="0" w:afterAutospacing="0"/>
        <w:ind w:firstLine="567"/>
        <w:jc w:val="both"/>
        <w:rPr>
          <w:rFonts w:ascii="Cambria" w:hAnsi="Cambria"/>
        </w:rPr>
      </w:pPr>
      <w:r>
        <w:rPr>
          <w:rFonts w:ascii="Cambria" w:hAnsi="Cambria"/>
        </w:rPr>
        <w:t>A estimativa do valor da contratação será realizada com base em pesquisa de preços junto a empresas especializadas na prestação de serviços de dedetização, descupinização e desratização, bem como mediante consulta a contratações similares realizadas por outros órgãos e entidades da Administração Pública, observando os parâmetros estabelecidos na Lei nº 14.133/2021.</w:t>
      </w:r>
    </w:p>
    <w:p>
      <w:pPr>
        <w:pStyle w:val="NormalWeb"/>
        <w:spacing w:before="0" w:beforeAutospacing="0" w:after="0" w:afterAutospacing="0"/>
        <w:ind w:firstLine="567"/>
        <w:jc w:val="both"/>
        <w:rPr>
          <w:rFonts w:ascii="Cambria" w:hAnsi="Cambria"/>
        </w:rPr>
      </w:pPr>
      <w:r>
        <w:rPr>
          <w:rFonts w:ascii="Cambria" w:hAnsi="Cambria"/>
        </w:rPr>
        <w:t>Para a definição do valor estimado, serão considerados fatores como a quantidade de unidades a serem atendidas, a metragem dos prédios, a periodicidade dos serviços, os tipos de pragas a serem controladas, a complexidade das intervenções e o custo médio praticado no mercado regional.</w:t>
      </w:r>
    </w:p>
    <w:p>
      <w:pPr>
        <w:pStyle w:val="NormalWeb"/>
        <w:spacing w:before="0" w:beforeAutospacing="0" w:after="0" w:afterAutospacing="0"/>
        <w:ind w:firstLine="567"/>
        <w:jc w:val="both"/>
        <w:rPr>
          <w:rFonts w:ascii="Cambria" w:hAnsi="Cambria"/>
        </w:rPr>
      </w:pPr>
      <w:r>
        <w:rPr>
          <w:rFonts w:ascii="Cambria" w:hAnsi="Cambria"/>
        </w:rPr>
        <w:t xml:space="preserve">A pesquisa de preços será formalizada por meio da coleta de propostas junto a fornecedores do ramo, utilização de bancos de preços públicos, contratos similares firmados por outros entes públicos e demais fontes idôneas, visando assegurar que o valor estimado </w:t>
      </w:r>
      <w:r>
        <w:rPr>
          <w:rFonts w:ascii="Cambria" w:hAnsi="Cambria"/>
        </w:rPr>
        <w:lastRenderedPageBreak/>
        <w:t>reflita os preços praticados no mercado, garantindo a economicidade e a vantajosidade da contratação.</w:t>
      </w:r>
    </w:p>
    <w:p>
      <w:pPr>
        <w:pStyle w:val="NormalWeb"/>
        <w:spacing w:before="0" w:beforeAutospacing="0" w:after="0" w:afterAutospacing="0"/>
        <w:ind w:firstLine="567"/>
        <w:jc w:val="both"/>
        <w:rPr>
          <w:rFonts w:ascii="Cambria" w:hAnsi="Cambria"/>
        </w:rPr>
      </w:pPr>
      <w:r>
        <w:rPr>
          <w:rFonts w:ascii="Cambria" w:hAnsi="Cambria"/>
        </w:rPr>
        <w:t>O valor estimado final constará no Termo de Referência, acompanhado da memória de cálculo e dos documentos que lhe dão suporte, servindo como parâmetro para a realização do procedimento licitatório e para a seleção da proposta mais vantajosa para a Administração Pública.</w:t>
      </w:r>
    </w:p>
    <w:p>
      <w:pPr>
        <w:pStyle w:val="NormalWeb"/>
        <w:spacing w:before="0" w:beforeAutospacing="0" w:after="0" w:afterAutospacing="0"/>
        <w:ind w:firstLine="567"/>
        <w:jc w:val="both"/>
        <w:rPr>
          <w:rFonts w:ascii="Cambria" w:hAnsi="Cambria"/>
        </w:rPr>
      </w:pPr>
      <w:r>
        <w:rPr>
          <w:rFonts w:ascii="Cambria" w:hAnsi="Cambria"/>
        </w:rPr>
        <w:t>Ressalta-se que a estimativa do valor da contratação é indispensável para o adequado planejamento da despesa pública, assegurando a compatibilidade com a dotação orçamentária disponível e o atendimento ao interesse público.</w:t>
      </w:r>
    </w:p>
    <w:p>
      <w:pPr>
        <w:pStyle w:val="NormalWeb"/>
        <w:spacing w:before="0" w:beforeAutospacing="0" w:after="0" w:afterAutospacing="0"/>
        <w:jc w:val="both"/>
        <w:rPr>
          <w:rStyle w:val="Forte"/>
          <w:rFonts w:ascii="Cambria" w:hAnsi="Cambria"/>
        </w:rPr>
      </w:pPr>
    </w:p>
    <w:p>
      <w:pPr>
        <w:pStyle w:val="NormalWeb"/>
        <w:spacing w:before="0" w:beforeAutospacing="0" w:after="0" w:afterAutospacing="0"/>
        <w:jc w:val="both"/>
        <w:rPr>
          <w:rFonts w:ascii="Cambria" w:hAnsi="Cambria"/>
        </w:rPr>
      </w:pPr>
      <w:r>
        <w:rPr>
          <w:rStyle w:val="Forte"/>
          <w:rFonts w:ascii="Cambria" w:hAnsi="Cambria"/>
        </w:rPr>
        <w:t>7. DESCRIÇÃO DA SOLUÇÃO COMO UM TODO</w:t>
      </w:r>
    </w:p>
    <w:p>
      <w:pPr>
        <w:pStyle w:val="NormalWeb"/>
        <w:spacing w:before="0" w:beforeAutospacing="0" w:after="0" w:afterAutospacing="0"/>
        <w:ind w:firstLine="567"/>
        <w:jc w:val="both"/>
        <w:rPr>
          <w:rFonts w:ascii="Cambria" w:hAnsi="Cambria"/>
        </w:rPr>
      </w:pPr>
      <w:r>
        <w:rPr>
          <w:rFonts w:ascii="Cambria" w:hAnsi="Cambria"/>
        </w:rPr>
        <w:t>A solução proposta consiste na contratação de empresa especializada para a prestação de serviços de dedetização de pragas e insetos, descupinização e desratização, com fornecimento de mão de obra qualificada, equipamentos, ferramentas, insumos e produtos necessários à execução integral dos serviços nas unidades escolares e demais prédios vinculados à Secretaria de Educação do Município de Miraíma/CE.</w:t>
      </w:r>
    </w:p>
    <w:p>
      <w:pPr>
        <w:pStyle w:val="NormalWeb"/>
        <w:spacing w:before="0" w:beforeAutospacing="0" w:after="0" w:afterAutospacing="0"/>
        <w:ind w:firstLine="567"/>
        <w:jc w:val="both"/>
        <w:rPr>
          <w:rFonts w:ascii="Cambria" w:hAnsi="Cambria"/>
        </w:rPr>
      </w:pPr>
      <w:r>
        <w:rPr>
          <w:rFonts w:ascii="Cambria" w:hAnsi="Cambria"/>
        </w:rPr>
        <w:t>A execução abrangerá ações preventivas e corretivas, compreendendo a realização de inspeção técnica prévia nos ambientes, identificação de focos de infestação, definição da metodologia mais adequada para cada situação, aplicação de produtos específicos para o controle de pragas, bem como a adoção de técnicas seguras e eficazes que garantam a eliminação e o controle contínuo de insetos, cupins e roedores.</w:t>
      </w:r>
    </w:p>
    <w:p>
      <w:pPr>
        <w:pStyle w:val="NormalWeb"/>
        <w:spacing w:before="0" w:beforeAutospacing="0" w:after="0" w:afterAutospacing="0"/>
        <w:ind w:firstLine="567"/>
        <w:jc w:val="both"/>
        <w:rPr>
          <w:rFonts w:ascii="Cambria" w:hAnsi="Cambria"/>
        </w:rPr>
      </w:pPr>
      <w:r>
        <w:rPr>
          <w:rFonts w:ascii="Cambria" w:hAnsi="Cambria"/>
        </w:rPr>
        <w:t>A empresa contratada será responsável pela execução periódica dos serviços conforme cronograma previamente definido pela Secretaria de Educação, além da realização de intervenções extraordinárias sempre que houver necessidade identificada. Após cada aplicação, deverá ser emitido relatório técnico ou certificado de execução, contendo informações sobre os locais atendidos, os produtos utilizados e as recomendações pertinentes para manutenção das condições sanitárias.</w:t>
      </w:r>
    </w:p>
    <w:p>
      <w:pPr>
        <w:pStyle w:val="NormalWeb"/>
        <w:spacing w:before="0" w:beforeAutospacing="0" w:after="0" w:afterAutospacing="0"/>
        <w:ind w:firstLine="567"/>
        <w:jc w:val="both"/>
        <w:rPr>
          <w:rFonts w:ascii="Cambria" w:hAnsi="Cambria"/>
        </w:rPr>
      </w:pPr>
      <w:r>
        <w:rPr>
          <w:rFonts w:ascii="Cambria" w:hAnsi="Cambria"/>
        </w:rPr>
        <w:t>Os serviços deverão ser realizados preferencialmente em horários que não prejudiquem o funcionamento das atividades escolares, podendo ocorrer em períodos não letivos, finais de semana ou turnos alternativos, conforme planejamento acordado com a Administração. A contratada deverá utilizar produtos devidamente regularizados junto aos órgãos competentes e adotar todas as medidas de segurança necessárias para proteger a saúde dos alunos, servidores e demais usuários, bem como assegurar a destinação ambientalmente adequada de resíduos, quando aplicável.</w:t>
      </w:r>
    </w:p>
    <w:p>
      <w:pPr>
        <w:pStyle w:val="NormalWeb"/>
        <w:spacing w:before="0" w:beforeAutospacing="0" w:after="0" w:afterAutospacing="0"/>
        <w:ind w:firstLine="567"/>
        <w:jc w:val="both"/>
        <w:rPr>
          <w:rFonts w:ascii="Cambria" w:hAnsi="Cambria"/>
        </w:rPr>
      </w:pPr>
      <w:r>
        <w:rPr>
          <w:rFonts w:ascii="Cambria" w:hAnsi="Cambria"/>
        </w:rPr>
        <w:t>A solução contempla todo o ciclo de execução do objeto, desde o diagnóstico inicial até o acompanhamento pós-aplicação, garantindo a manutenção contínua das condições de higiene e salubridade, a preservação do patrimônio público e a segurança da comunidade escolar. Trata-se, portanto, de solução completa, eficiente e adequada às necessidades da Secretaria de Educação do Município de Miraíma/CE.</w:t>
      </w:r>
    </w:p>
    <w:p>
      <w:pPr>
        <w:pStyle w:val="NormalWeb"/>
        <w:spacing w:before="0" w:beforeAutospacing="0" w:after="0" w:afterAutospacing="0"/>
        <w:jc w:val="both"/>
        <w:rPr>
          <w:rStyle w:val="Forte"/>
          <w:rFonts w:ascii="Cambria" w:hAnsi="Cambria"/>
        </w:rPr>
      </w:pPr>
    </w:p>
    <w:p>
      <w:pPr>
        <w:pStyle w:val="NormalWeb"/>
        <w:spacing w:before="0" w:beforeAutospacing="0" w:after="0" w:afterAutospacing="0"/>
        <w:jc w:val="both"/>
        <w:rPr>
          <w:rFonts w:ascii="Cambria" w:hAnsi="Cambria"/>
        </w:rPr>
      </w:pPr>
      <w:r>
        <w:rPr>
          <w:rStyle w:val="Forte"/>
          <w:rFonts w:ascii="Cambria" w:hAnsi="Cambria"/>
        </w:rPr>
        <w:t>8. JUSTIFICATIVAS PARA O PARCELAMENTO OU NÃO DA CONTRATAÇÃO</w:t>
      </w:r>
    </w:p>
    <w:p>
      <w:pPr>
        <w:pStyle w:val="NormalWeb"/>
        <w:spacing w:before="0" w:beforeAutospacing="0" w:after="0" w:afterAutospacing="0"/>
        <w:ind w:firstLine="567"/>
        <w:jc w:val="both"/>
        <w:rPr>
          <w:rFonts w:ascii="Cambria" w:hAnsi="Cambria"/>
        </w:rPr>
      </w:pPr>
      <w:r>
        <w:rPr>
          <w:rFonts w:ascii="Cambria" w:hAnsi="Cambria"/>
        </w:rPr>
        <w:t>A contratação não será parcelada, tendo em vista que os serviços são interdependentes, exigindo uniformidade técnica e coordenação centralizada para garantir padronização das orientações e eficácia na execução contábil de todas as unidades escolares. O parcelamento comprometeria a integração e o controle dos serviços prestados.</w:t>
      </w:r>
    </w:p>
    <w:p>
      <w:pPr>
        <w:pStyle w:val="NormalWeb"/>
        <w:spacing w:before="0" w:beforeAutospacing="0" w:after="0" w:afterAutospacing="0"/>
        <w:jc w:val="both"/>
        <w:rPr>
          <w:rStyle w:val="Forte"/>
          <w:rFonts w:ascii="Cambria" w:hAnsi="Cambria"/>
        </w:rPr>
      </w:pPr>
    </w:p>
    <w:p>
      <w:pPr>
        <w:pStyle w:val="NormalWeb"/>
        <w:spacing w:before="0" w:beforeAutospacing="0" w:after="0" w:afterAutospacing="0"/>
        <w:jc w:val="both"/>
        <w:rPr>
          <w:rFonts w:ascii="Cambria" w:hAnsi="Cambria"/>
        </w:rPr>
      </w:pPr>
      <w:r>
        <w:rPr>
          <w:rStyle w:val="Forte"/>
          <w:rFonts w:ascii="Cambria" w:hAnsi="Cambria"/>
        </w:rPr>
        <w:t>9. DEMONSTRATIVO DOS RESULTADOS PRETENDIDOS</w:t>
      </w:r>
    </w:p>
    <w:p>
      <w:pPr>
        <w:pStyle w:val="NormalWeb"/>
        <w:spacing w:before="0" w:beforeAutospacing="0" w:after="0" w:afterAutospacing="0"/>
        <w:ind w:firstLine="567"/>
        <w:jc w:val="both"/>
        <w:rPr>
          <w:rFonts w:ascii="Cambria" w:hAnsi="Cambria"/>
        </w:rPr>
      </w:pPr>
      <w:r>
        <w:rPr>
          <w:rFonts w:ascii="Cambria" w:hAnsi="Cambria"/>
        </w:rPr>
        <w:t>Com a contratação de empresa especializada para a prestação dos serviços de dedetização de pragas e insetos, descupinização e desratização, a Secretaria de Educação do Município de Miraíma/CE pretende alcançar resultados concretos relacionados à melhoria das condições sanitárias, à preservação do patrimônio público e à segurança da comunidade escolar.</w:t>
      </w:r>
    </w:p>
    <w:p>
      <w:pPr>
        <w:pStyle w:val="NormalWeb"/>
        <w:spacing w:before="0" w:beforeAutospacing="0" w:after="0" w:afterAutospacing="0"/>
        <w:ind w:firstLine="567"/>
        <w:jc w:val="both"/>
        <w:rPr>
          <w:rFonts w:ascii="Cambria" w:hAnsi="Cambria"/>
        </w:rPr>
      </w:pPr>
      <w:r>
        <w:rPr>
          <w:rFonts w:ascii="Cambria" w:hAnsi="Cambria"/>
        </w:rPr>
        <w:t>Entre os principais resultados pretendidos, destacam-se a redução ou eliminação da incidência de pragas urbanas nas unidades escolares e prédios administrativos, a prevenção da proliferação de insetos e roedores transmissores de doenças, e a manutenção de ambientes adequados ao desenvolvimento das atividades educacionais.</w:t>
      </w:r>
    </w:p>
    <w:p>
      <w:pPr>
        <w:pStyle w:val="NormalWeb"/>
        <w:spacing w:before="0" w:beforeAutospacing="0" w:after="0" w:afterAutospacing="0"/>
        <w:ind w:firstLine="567"/>
        <w:jc w:val="both"/>
        <w:rPr>
          <w:rFonts w:ascii="Cambria" w:hAnsi="Cambria"/>
        </w:rPr>
      </w:pPr>
      <w:r>
        <w:rPr>
          <w:rFonts w:ascii="Cambria" w:hAnsi="Cambria"/>
        </w:rPr>
        <w:t>Busca-se, ainda, a preservação da estrutura física dos imóveis, evitando danos causados por cupins e outros agentes que possam comprometer mobiliários, arquivos, equipamentos e materiais pedagógicos, reduzindo custos futuros com reparos e substituições.</w:t>
      </w:r>
    </w:p>
    <w:p>
      <w:pPr>
        <w:pStyle w:val="NormalWeb"/>
        <w:spacing w:before="0" w:beforeAutospacing="0" w:after="0" w:afterAutospacing="0"/>
        <w:ind w:firstLine="567"/>
        <w:jc w:val="both"/>
        <w:rPr>
          <w:rFonts w:ascii="Cambria" w:hAnsi="Cambria"/>
        </w:rPr>
      </w:pPr>
      <w:r>
        <w:rPr>
          <w:rFonts w:ascii="Cambria" w:hAnsi="Cambria"/>
        </w:rPr>
        <w:t>Outro resultado esperado é o cumprimento das normas sanitárias aplicáveis às edificações públicas destinadas à educação, garantindo maior conformidade legal e mitigação de riscos de responsabilização administrativa decorrente de eventuais irregularidades sanitárias.</w:t>
      </w:r>
    </w:p>
    <w:p>
      <w:pPr>
        <w:pStyle w:val="NormalWeb"/>
        <w:spacing w:before="0" w:beforeAutospacing="0" w:after="0" w:afterAutospacing="0"/>
        <w:ind w:firstLine="567"/>
        <w:jc w:val="both"/>
        <w:rPr>
          <w:rFonts w:ascii="Cambria" w:hAnsi="Cambria"/>
        </w:rPr>
      </w:pPr>
      <w:r>
        <w:rPr>
          <w:rFonts w:ascii="Cambria" w:hAnsi="Cambria"/>
        </w:rPr>
        <w:t>Por fim, pretende-se assegurar maior eficiência na gestão dos serviços de controle de pragas, com execução técnica adequada, acompanhamento por meio de relatórios de execução e atuação preventiva contínua, promovendo ambiente escolar mais seguro, saudável e adequado ao processo de ensino e aprendizagem.</w:t>
      </w:r>
    </w:p>
    <w:p>
      <w:pPr>
        <w:pStyle w:val="NormalWeb"/>
        <w:spacing w:before="0" w:beforeAutospacing="0" w:after="0" w:afterAutospacing="0"/>
        <w:jc w:val="both"/>
        <w:rPr>
          <w:rFonts w:ascii="Cambria" w:hAnsi="Cambria"/>
        </w:rPr>
      </w:pPr>
    </w:p>
    <w:p>
      <w:pPr>
        <w:pStyle w:val="NormalWeb"/>
        <w:spacing w:before="0" w:beforeAutospacing="0" w:after="0" w:afterAutospacing="0"/>
        <w:jc w:val="both"/>
        <w:rPr>
          <w:rFonts w:ascii="Cambria" w:hAnsi="Cambria"/>
        </w:rPr>
      </w:pPr>
      <w:r>
        <w:rPr>
          <w:rFonts w:ascii="Cambria" w:hAnsi="Cambria"/>
          <w:b/>
          <w:bCs/>
        </w:rPr>
        <w:t>10. PROVIDÊNCIAS PRÉ-CONTRATUAIS</w:t>
      </w:r>
    </w:p>
    <w:p>
      <w:pPr>
        <w:pStyle w:val="NormalWeb"/>
        <w:spacing w:before="0" w:beforeAutospacing="0" w:after="0" w:afterAutospacing="0"/>
        <w:ind w:firstLine="567"/>
        <w:jc w:val="both"/>
        <w:rPr>
          <w:rFonts w:ascii="Cambria" w:hAnsi="Cambria"/>
        </w:rPr>
      </w:pPr>
      <w:r>
        <w:rPr>
          <w:rFonts w:ascii="Cambria" w:hAnsi="Cambria"/>
        </w:rPr>
        <w:t>Para viabilizar a adequada formalização da contratação dos serviços de dedetização de pragas e insetos, descupinização e desratização, a Secretaria de Educação do Município de Miraíma/CE deverá adotar as providências administrativas e técnicas necessárias ao regular processamento do feito.</w:t>
      </w:r>
    </w:p>
    <w:p>
      <w:pPr>
        <w:pStyle w:val="NormalWeb"/>
        <w:spacing w:before="0" w:beforeAutospacing="0" w:after="0" w:afterAutospacing="0"/>
        <w:ind w:firstLine="567"/>
        <w:jc w:val="both"/>
        <w:rPr>
          <w:rFonts w:ascii="Cambria" w:hAnsi="Cambria"/>
        </w:rPr>
      </w:pPr>
      <w:r>
        <w:rPr>
          <w:rFonts w:ascii="Cambria" w:hAnsi="Cambria"/>
        </w:rPr>
        <w:t>Inicialmente, deverá ser concluída a elaboração do Termo de Referência, contendo a descrição detalhada do objeto, quantitativos estimados, periodicidade dos serviços, critérios de medição e pagamento, obrigações da contratada e demais condições essenciais à execução contratual.</w:t>
      </w:r>
    </w:p>
    <w:p>
      <w:pPr>
        <w:pStyle w:val="NormalWeb"/>
        <w:spacing w:before="0" w:beforeAutospacing="0" w:after="0" w:afterAutospacing="0"/>
        <w:ind w:firstLine="567"/>
        <w:jc w:val="both"/>
        <w:rPr>
          <w:rFonts w:ascii="Cambria" w:hAnsi="Cambria"/>
        </w:rPr>
      </w:pPr>
      <w:r>
        <w:rPr>
          <w:rFonts w:ascii="Cambria" w:hAnsi="Cambria"/>
        </w:rPr>
        <w:t>Será realizada pesquisa de preços, com a devida formalização das cotações e demais fontes admitidas, a fim de subsidiar a estimativa do valor da contratação e assegurar a compatibilidade com os preços praticados no mercado, observando-se os parâmetros previstos na Lei nº 14.133/2021.</w:t>
      </w:r>
    </w:p>
    <w:p>
      <w:pPr>
        <w:pStyle w:val="NormalWeb"/>
        <w:spacing w:before="0" w:beforeAutospacing="0" w:after="0" w:afterAutospacing="0"/>
        <w:ind w:firstLine="567"/>
        <w:jc w:val="both"/>
        <w:rPr>
          <w:rFonts w:ascii="Cambria" w:hAnsi="Cambria"/>
        </w:rPr>
      </w:pPr>
      <w:r>
        <w:rPr>
          <w:rFonts w:ascii="Cambria" w:hAnsi="Cambria"/>
        </w:rPr>
        <w:t>Deverá ser verificada a existência de dotação orçamentária suficiente para cobertura da despesa, com a respectiva reserva de recursos, garantindo a regularidade financeira da contratação.</w:t>
      </w:r>
    </w:p>
    <w:p>
      <w:pPr>
        <w:pStyle w:val="NormalWeb"/>
        <w:spacing w:before="0" w:beforeAutospacing="0" w:after="0" w:afterAutospacing="0"/>
        <w:ind w:firstLine="567"/>
        <w:jc w:val="both"/>
        <w:rPr>
          <w:rFonts w:ascii="Cambria" w:hAnsi="Cambria"/>
        </w:rPr>
      </w:pPr>
      <w:r>
        <w:rPr>
          <w:rFonts w:ascii="Cambria" w:hAnsi="Cambria"/>
        </w:rPr>
        <w:t>Também será necessária a definição da modalidade e do critério de julgamento a serem adotados no procedimento licitatório, bem como a elaboração da minuta do edital e do contrato, com análise prévia pelo setor jurídico competente, quando exigido.</w:t>
      </w:r>
    </w:p>
    <w:p>
      <w:pPr>
        <w:pStyle w:val="NormalWeb"/>
        <w:spacing w:before="0" w:beforeAutospacing="0" w:after="0" w:afterAutospacing="0"/>
        <w:ind w:firstLine="567"/>
        <w:jc w:val="both"/>
        <w:rPr>
          <w:rFonts w:ascii="Cambria" w:hAnsi="Cambria"/>
        </w:rPr>
      </w:pPr>
      <w:r>
        <w:rPr>
          <w:rFonts w:ascii="Cambria" w:hAnsi="Cambria"/>
        </w:rPr>
        <w:t xml:space="preserve">Por fim, deverão ser designados os servidores responsáveis pelo acompanhamento e fiscalização do contrato, assegurando o controle adequado da execução dos serviços, a </w:t>
      </w:r>
      <w:r>
        <w:rPr>
          <w:rFonts w:ascii="Cambria" w:hAnsi="Cambria"/>
        </w:rPr>
        <w:lastRenderedPageBreak/>
        <w:t>conferência dos relatórios técnicos emitidos pela contratada e o cumprimento das obrigações pactuadas.</w:t>
      </w:r>
    </w:p>
    <w:p>
      <w:pPr>
        <w:pStyle w:val="NormalWeb"/>
        <w:spacing w:before="0" w:beforeAutospacing="0" w:after="0" w:afterAutospacing="0"/>
        <w:jc w:val="both"/>
        <w:rPr>
          <w:rStyle w:val="Forte"/>
          <w:rFonts w:ascii="Cambria" w:hAnsi="Cambria"/>
        </w:rPr>
      </w:pPr>
    </w:p>
    <w:p>
      <w:pPr>
        <w:pStyle w:val="NormalWeb"/>
        <w:spacing w:before="0" w:beforeAutospacing="0" w:after="0" w:afterAutospacing="0"/>
        <w:jc w:val="both"/>
        <w:rPr>
          <w:rFonts w:ascii="Cambria" w:hAnsi="Cambria"/>
        </w:rPr>
      </w:pPr>
      <w:r>
        <w:rPr>
          <w:rStyle w:val="Forte"/>
          <w:rFonts w:ascii="Cambria" w:hAnsi="Cambria"/>
        </w:rPr>
        <w:t>11. CONTRATAÇÕES CORRELATAS OU INTERDEPENDENTES</w:t>
      </w:r>
    </w:p>
    <w:p>
      <w:pPr>
        <w:pStyle w:val="NormalWeb"/>
        <w:spacing w:before="0" w:beforeAutospacing="0" w:after="0" w:afterAutospacing="0"/>
        <w:ind w:firstLine="567"/>
        <w:jc w:val="both"/>
        <w:rPr>
          <w:rFonts w:ascii="Cambria" w:hAnsi="Cambria"/>
        </w:rPr>
      </w:pPr>
      <w:r>
        <w:rPr>
          <w:rFonts w:ascii="Cambria" w:hAnsi="Cambria"/>
        </w:rPr>
        <w:t>Após análise da demanda, verifica-se que a presente contratação não possui caráter diretamente interdependente com outras contratações em andamento, tratando-se de serviço específico e autônomo, voltado ao controle de pragas urbanas nas unidades escolares e prédios administrativos vinculados à Secretaria de Educação do Município de Miraíma/CE.</w:t>
      </w:r>
    </w:p>
    <w:p>
      <w:pPr>
        <w:pStyle w:val="NormalWeb"/>
        <w:spacing w:before="0" w:beforeAutospacing="0" w:after="0" w:afterAutospacing="0"/>
        <w:ind w:firstLine="567"/>
        <w:jc w:val="both"/>
        <w:rPr>
          <w:rFonts w:ascii="Cambria" w:hAnsi="Cambria"/>
        </w:rPr>
      </w:pPr>
      <w:r>
        <w:rPr>
          <w:rFonts w:ascii="Cambria" w:hAnsi="Cambria"/>
        </w:rPr>
        <w:t>Todavia, pode ser considerada correlata a contratos de limpeza, conservação e manutenção predial, uma vez que tais serviços, embora distintos, contribuem conjuntamente para a manutenção das condições adequadas de higiene, salubridade e preservação dos imóveis públicos. Ainda assim, a execução dos serviços de dedetização, descupinização e desratização não depende da formalização simultânea de outros contratos para sua efetividade.</w:t>
      </w:r>
    </w:p>
    <w:p>
      <w:pPr>
        <w:pStyle w:val="NormalWeb"/>
        <w:spacing w:before="0" w:beforeAutospacing="0" w:after="0" w:afterAutospacing="0"/>
        <w:ind w:firstLine="567"/>
        <w:jc w:val="both"/>
        <w:rPr>
          <w:rFonts w:ascii="Cambria" w:hAnsi="Cambria"/>
        </w:rPr>
      </w:pPr>
      <w:r>
        <w:rPr>
          <w:rFonts w:ascii="Cambria" w:hAnsi="Cambria"/>
        </w:rPr>
        <w:t>Ressalta-se que a contratação pretendida poderá ser planejada de forma integrada ao cronograma de manutenção preventiva das unidades escolares, a fim de otimizar a gestão administrativa e evitar sobreposição de atividades, garantindo maior eficiência na utilização dos recursos públicos.</w:t>
      </w:r>
    </w:p>
    <w:p>
      <w:pPr>
        <w:pStyle w:val="NormalWeb"/>
        <w:spacing w:before="0" w:beforeAutospacing="0" w:after="0" w:afterAutospacing="0"/>
        <w:ind w:firstLine="567"/>
        <w:jc w:val="both"/>
        <w:rPr>
          <w:rFonts w:ascii="Cambria" w:hAnsi="Cambria"/>
        </w:rPr>
      </w:pPr>
      <w:r>
        <w:rPr>
          <w:rFonts w:ascii="Cambria" w:hAnsi="Cambria"/>
        </w:rPr>
        <w:t>Dessa forma, conclui-se que não há contratações interdependentes que condicionem a viabilidade da presente contratação, sendo esta plenamente executável de forma independente, sem prejuízo de eventual articulação com serviços correlatos de manutenção e conservação predial.</w:t>
      </w:r>
    </w:p>
    <w:p>
      <w:pPr>
        <w:pStyle w:val="NormalWeb"/>
        <w:spacing w:before="0" w:beforeAutospacing="0" w:after="0" w:afterAutospacing="0"/>
        <w:jc w:val="both"/>
        <w:rPr>
          <w:rFonts w:ascii="Cambria" w:hAnsi="Cambria"/>
        </w:rPr>
      </w:pPr>
    </w:p>
    <w:p>
      <w:pPr>
        <w:pStyle w:val="NormalWeb"/>
        <w:spacing w:before="0" w:beforeAutospacing="0" w:after="0" w:afterAutospacing="0"/>
        <w:jc w:val="both"/>
        <w:rPr>
          <w:rFonts w:ascii="Cambria" w:hAnsi="Cambria"/>
        </w:rPr>
      </w:pPr>
      <w:r>
        <w:rPr>
          <w:rStyle w:val="Forte"/>
          <w:rFonts w:ascii="Cambria" w:hAnsi="Cambria"/>
        </w:rPr>
        <w:t>12. IMPACTOS AMBIENTAIS E MEDIDAS MITIGADORAS</w:t>
      </w:r>
    </w:p>
    <w:p>
      <w:pPr>
        <w:pStyle w:val="NormalWeb"/>
        <w:spacing w:before="0" w:beforeAutospacing="0" w:after="0" w:afterAutospacing="0"/>
        <w:ind w:firstLine="567"/>
        <w:jc w:val="both"/>
        <w:rPr>
          <w:rFonts w:ascii="Cambria" w:hAnsi="Cambria"/>
        </w:rPr>
      </w:pPr>
      <w:r>
        <w:rPr>
          <w:rFonts w:ascii="Cambria" w:hAnsi="Cambria"/>
        </w:rPr>
        <w:t>A execução dos serviços de dedetização, descupinização e desratização pode gerar impactos ambientais potenciais, especialmente em razão da utilização de produtos químicos destinados ao controle de pragas urbanas. Tais impactos podem envolver risco de contaminação do solo, da água e do ar, além de possíveis efeitos adversos à fauna não alvo, caso não sejam adotadas técnicas adequadas de aplicação e controle.</w:t>
      </w:r>
    </w:p>
    <w:p>
      <w:pPr>
        <w:pStyle w:val="NormalWeb"/>
        <w:spacing w:before="0" w:beforeAutospacing="0" w:after="0" w:afterAutospacing="0"/>
        <w:ind w:firstLine="567"/>
        <w:jc w:val="both"/>
        <w:rPr>
          <w:rFonts w:ascii="Cambria" w:hAnsi="Cambria"/>
        </w:rPr>
      </w:pPr>
      <w:r>
        <w:rPr>
          <w:rFonts w:ascii="Cambria" w:hAnsi="Cambria"/>
        </w:rPr>
        <w:t>Também há a possibilidade de geração de resíduos, como embalagens de produtos químicos e materiais utilizados na aplicação, que necessitam de destinação ambientalmente adequada, conforme as normas vigentes.</w:t>
      </w:r>
    </w:p>
    <w:p>
      <w:pPr>
        <w:pStyle w:val="NormalWeb"/>
        <w:spacing w:before="0" w:beforeAutospacing="0" w:after="0" w:afterAutospacing="0"/>
        <w:ind w:firstLine="567"/>
        <w:jc w:val="both"/>
        <w:rPr>
          <w:rFonts w:ascii="Cambria" w:hAnsi="Cambria"/>
        </w:rPr>
      </w:pPr>
      <w:r>
        <w:rPr>
          <w:rFonts w:ascii="Cambria" w:hAnsi="Cambria"/>
        </w:rPr>
        <w:t>Com o objetivo de mitigar tais impactos, a contratação deverá exigir que a empresa utilize exclusivamente produtos devidamente registrados e autorizados pelos órgãos competentes, observando as orientações técnicas dos fabricantes e as normas sanitárias e ambientais aplicáveis. A aplicação deverá ser realizada por profissionais capacitados, com técnicas que reduzam riscos de dispersão indevida de substâncias químicas e exposição desnecessária de pessoas e animais.</w:t>
      </w:r>
    </w:p>
    <w:p>
      <w:pPr>
        <w:pStyle w:val="NormalWeb"/>
        <w:spacing w:before="0" w:beforeAutospacing="0" w:after="0" w:afterAutospacing="0"/>
        <w:ind w:firstLine="567"/>
        <w:jc w:val="both"/>
        <w:rPr>
          <w:rFonts w:ascii="Cambria" w:hAnsi="Cambria"/>
        </w:rPr>
      </w:pPr>
      <w:r>
        <w:rPr>
          <w:rFonts w:ascii="Cambria" w:hAnsi="Cambria"/>
        </w:rPr>
        <w:t>A contratada deverá adotar medidas de segurança, incluindo sinalização adequada dos ambientes tratados, respeito ao período de reentrada recomendado após a aplicação dos produtos e orientação à Administração quanto aos cuidados necessários após a execução dos serviços.</w:t>
      </w:r>
    </w:p>
    <w:p>
      <w:pPr>
        <w:pStyle w:val="NormalWeb"/>
        <w:spacing w:before="0" w:beforeAutospacing="0" w:after="0" w:afterAutospacing="0"/>
        <w:ind w:firstLine="567"/>
        <w:jc w:val="both"/>
        <w:rPr>
          <w:rFonts w:ascii="Cambria" w:hAnsi="Cambria"/>
        </w:rPr>
      </w:pPr>
      <w:r>
        <w:rPr>
          <w:rFonts w:ascii="Cambria" w:hAnsi="Cambria"/>
        </w:rPr>
        <w:t xml:space="preserve">Quanto aos resíduos gerados, a empresa deverá promover a destinação final ambientalmente adequada das embalagens e demais materiais utilizados, em conformidade </w:t>
      </w:r>
      <w:r>
        <w:rPr>
          <w:rFonts w:ascii="Cambria" w:hAnsi="Cambria"/>
        </w:rPr>
        <w:lastRenderedPageBreak/>
        <w:t>com a legislação ambiental vigente, assumindo integral responsabilidade por eventuais danos decorrentes de manejo inadequado.</w:t>
      </w:r>
    </w:p>
    <w:p>
      <w:pPr>
        <w:pStyle w:val="NormalWeb"/>
        <w:spacing w:before="0" w:beforeAutospacing="0" w:after="0" w:afterAutospacing="0"/>
        <w:ind w:firstLine="567"/>
        <w:jc w:val="both"/>
        <w:rPr>
          <w:rFonts w:ascii="Cambria" w:hAnsi="Cambria"/>
        </w:rPr>
      </w:pPr>
      <w:r>
        <w:rPr>
          <w:rFonts w:ascii="Cambria" w:hAnsi="Cambria"/>
        </w:rPr>
        <w:t>Dessa forma, mediante a adoção das medidas mitigadoras descritas, entende-se que os impactos ambientais decorrentes da execução do objeto são controláveis e de baixa magnitude, sendo plenamente viável a contratação sob o ponto de vista ambiental, desde que observadas as exigências técnicas e legais pertinentes.</w:t>
      </w:r>
    </w:p>
    <w:p>
      <w:pPr>
        <w:pStyle w:val="NormalWeb"/>
        <w:spacing w:before="0" w:beforeAutospacing="0" w:after="0" w:afterAutospacing="0"/>
        <w:jc w:val="both"/>
        <w:rPr>
          <w:rStyle w:val="Forte"/>
          <w:rFonts w:ascii="Cambria" w:hAnsi="Cambria"/>
        </w:rPr>
      </w:pPr>
    </w:p>
    <w:p>
      <w:pPr>
        <w:pStyle w:val="NormalWeb"/>
        <w:spacing w:before="0" w:beforeAutospacing="0" w:after="0" w:afterAutospacing="0"/>
        <w:jc w:val="both"/>
        <w:rPr>
          <w:rFonts w:ascii="Cambria" w:hAnsi="Cambria"/>
        </w:rPr>
      </w:pPr>
      <w:r>
        <w:rPr>
          <w:rStyle w:val="Forte"/>
          <w:rFonts w:ascii="Cambria" w:hAnsi="Cambria"/>
        </w:rPr>
        <w:t>13. POSICIONAMENTO CONCLUSIVO</w:t>
      </w:r>
    </w:p>
    <w:p>
      <w:pPr>
        <w:tabs>
          <w:tab w:val="left" w:pos="284"/>
        </w:tabs>
        <w:adjustRightInd w:val="0"/>
        <w:ind w:firstLine="567"/>
        <w:jc w:val="both"/>
        <w:rPr>
          <w:rFonts w:ascii="Cambria" w:hAnsi="Cambria"/>
          <w:sz w:val="24"/>
          <w:szCs w:val="24"/>
        </w:rPr>
      </w:pPr>
      <w:r>
        <w:rPr>
          <w:rFonts w:ascii="Cambria" w:hAnsi="Cambria"/>
          <w:sz w:val="24"/>
          <w:szCs w:val="24"/>
        </w:rPr>
        <w:t>Diante das análises realizadas no presente Estudo Técnico Preliminar, conclui-se que a contratação de empresa especializada para a prestação de serviços de dedetização de pragas e insetos, descupinização e desratização é medida necessária, adequada e viável para atender às demandas da Secretaria de Educação do Município de Miraíma/CE.</w:t>
      </w:r>
    </w:p>
    <w:p>
      <w:pPr>
        <w:tabs>
          <w:tab w:val="left" w:pos="284"/>
        </w:tabs>
        <w:adjustRightInd w:val="0"/>
        <w:ind w:firstLine="567"/>
        <w:jc w:val="both"/>
        <w:rPr>
          <w:rFonts w:ascii="Cambria" w:hAnsi="Cambria"/>
          <w:sz w:val="24"/>
          <w:szCs w:val="24"/>
        </w:rPr>
      </w:pPr>
      <w:r>
        <w:rPr>
          <w:rFonts w:ascii="Cambria" w:hAnsi="Cambria"/>
          <w:sz w:val="24"/>
          <w:szCs w:val="24"/>
        </w:rPr>
        <w:t>A solução proposta mostra-se tecnicamente eficiente, economicamente justificável e alinhada ao interesse público, garantindo a manutenção das condições de higiene, salubridade e segurança nas unidades escolares e prédios administrativos vinculados à educação municipal. Além disso, contribui para a preservação do patrimônio público, para a prevenção de riscos à saúde da comunidade escolar e para o cumprimento das normas sanitárias aplicáveis.</w:t>
      </w:r>
    </w:p>
    <w:p>
      <w:pPr>
        <w:tabs>
          <w:tab w:val="left" w:pos="284"/>
        </w:tabs>
        <w:adjustRightInd w:val="0"/>
        <w:ind w:firstLine="567"/>
        <w:jc w:val="both"/>
        <w:rPr>
          <w:rFonts w:ascii="Cambria" w:hAnsi="Cambria"/>
          <w:sz w:val="24"/>
          <w:szCs w:val="24"/>
        </w:rPr>
      </w:pPr>
      <w:r>
        <w:rPr>
          <w:rFonts w:ascii="Cambria" w:hAnsi="Cambria"/>
          <w:sz w:val="24"/>
          <w:szCs w:val="24"/>
        </w:rPr>
        <w:t>A alternativa de contratação de empresa especializada revelou-se a mais vantajosa, considerando a necessidade de qualificação técnica específica, responsabilidade sanitária, utilização de produtos adequadamente registrados e mitigação de riscos ambientais e operacionais.</w:t>
      </w:r>
    </w:p>
    <w:p>
      <w:pPr>
        <w:tabs>
          <w:tab w:val="left" w:pos="284"/>
        </w:tabs>
        <w:adjustRightInd w:val="0"/>
        <w:ind w:firstLine="567"/>
        <w:jc w:val="both"/>
        <w:rPr>
          <w:rFonts w:ascii="Cambria" w:hAnsi="Cambria"/>
          <w:sz w:val="24"/>
          <w:szCs w:val="24"/>
        </w:rPr>
      </w:pPr>
      <w:r>
        <w:rPr>
          <w:rFonts w:ascii="Cambria" w:hAnsi="Cambria"/>
          <w:sz w:val="24"/>
          <w:szCs w:val="24"/>
        </w:rPr>
        <w:t>Assim, posiciona-se favoravelmente pela continuidade do processo de contratação, com a elaboração do Termo de Referência e adoção das providências administrativas necessárias, nos termos da Lei nº 14.133/2021, visando à realização do procedimento licitatório e à formalização do respectivo contrato.</w:t>
      </w:r>
    </w:p>
    <w:p>
      <w:pPr>
        <w:rPr>
          <w:rFonts w:ascii="Cambria" w:hAnsi="Cambria" w:cstheme="minorHAnsi"/>
          <w:b/>
          <w:bCs/>
          <w:sz w:val="24"/>
          <w:szCs w:val="24"/>
        </w:rPr>
      </w:pPr>
      <w:r>
        <w:rPr>
          <w:rFonts w:ascii="Cambria" w:hAnsi="Cambria" w:cstheme="minorHAnsi"/>
          <w:b/>
          <w:bCs/>
          <w:sz w:val="24"/>
          <w:szCs w:val="24"/>
        </w:rPr>
        <w:br w:type="page"/>
      </w:r>
    </w:p>
    <w:p>
      <w:pPr>
        <w:spacing w:line="275" w:lineRule="exact"/>
        <w:jc w:val="center"/>
        <w:rPr>
          <w:rFonts w:ascii="Cambria" w:hAnsi="Cambria" w:cstheme="minorHAnsi"/>
          <w:b/>
          <w:bCs/>
          <w:sz w:val="24"/>
          <w:szCs w:val="24"/>
        </w:rPr>
      </w:pPr>
    </w:p>
    <w:p>
      <w:pPr>
        <w:shd w:val="clear" w:color="auto" w:fill="BFBFBF" w:themeFill="background1" w:themeFillShade="BF"/>
        <w:tabs>
          <w:tab w:val="left" w:pos="3969"/>
        </w:tabs>
        <w:jc w:val="center"/>
        <w:rPr>
          <w:rFonts w:ascii="Cambria" w:hAnsi="Cambria" w:cstheme="majorHAnsi"/>
          <w:b/>
          <w:bCs/>
          <w:sz w:val="24"/>
          <w:szCs w:val="24"/>
        </w:rPr>
      </w:pPr>
      <w:r>
        <w:rPr>
          <w:rFonts w:ascii="Cambria" w:hAnsi="Cambria" w:cstheme="majorHAnsi"/>
          <w:b/>
          <w:bCs/>
          <w:sz w:val="24"/>
          <w:szCs w:val="24"/>
        </w:rPr>
        <w:t>ANEXO II - MODELO DE PROPOSTA</w:t>
      </w:r>
    </w:p>
    <w:p>
      <w:pPr>
        <w:tabs>
          <w:tab w:val="left" w:pos="3969"/>
        </w:tabs>
        <w:jc w:val="both"/>
        <w:rPr>
          <w:rFonts w:ascii="Cambria" w:hAnsi="Cambria" w:cstheme="majorHAnsi"/>
          <w:b/>
          <w:bCs/>
          <w:sz w:val="24"/>
          <w:szCs w:val="24"/>
        </w:rPr>
      </w:pPr>
      <w:r>
        <w:rPr>
          <w:rFonts w:ascii="Cambria" w:hAnsi="Cambria" w:cstheme="majorHAnsi"/>
          <w:sz w:val="24"/>
          <w:szCs w:val="24"/>
        </w:rPr>
        <w:t>Processo: Dispensa de Licitação N° XXXXXXXXX</w:t>
      </w:r>
    </w:p>
    <w:p>
      <w:pPr>
        <w:jc w:val="both"/>
        <w:rPr>
          <w:rFonts w:ascii="Cambria" w:hAnsi="Cambria" w:cstheme="majorHAnsi"/>
          <w:sz w:val="24"/>
          <w:szCs w:val="24"/>
        </w:rPr>
      </w:pPr>
      <w:r>
        <w:rPr>
          <w:rFonts w:ascii="Cambria" w:hAnsi="Cambria" w:cstheme="majorHAnsi"/>
          <w:sz w:val="24"/>
          <w:szCs w:val="24"/>
        </w:rPr>
        <w:t>Razão Social: ____ CNPJ: ___________</w:t>
      </w:r>
    </w:p>
    <w:p>
      <w:pPr>
        <w:jc w:val="both"/>
        <w:rPr>
          <w:rFonts w:ascii="Cambria" w:hAnsi="Cambria" w:cstheme="majorHAnsi"/>
          <w:sz w:val="24"/>
          <w:szCs w:val="24"/>
        </w:rPr>
      </w:pPr>
      <w:r>
        <w:rPr>
          <w:rFonts w:ascii="Cambria" w:hAnsi="Cambria" w:cstheme="majorHAnsi"/>
          <w:sz w:val="24"/>
          <w:szCs w:val="24"/>
        </w:rPr>
        <w:t>Endereço: ______ CEP: ___</w:t>
      </w:r>
    </w:p>
    <w:p>
      <w:pPr>
        <w:jc w:val="both"/>
        <w:rPr>
          <w:rFonts w:ascii="Cambria" w:hAnsi="Cambria" w:cstheme="majorHAnsi"/>
          <w:sz w:val="24"/>
          <w:szCs w:val="24"/>
        </w:rPr>
      </w:pPr>
      <w:r>
        <w:rPr>
          <w:rFonts w:ascii="Cambria" w:hAnsi="Cambria" w:cstheme="majorHAnsi"/>
          <w:sz w:val="24"/>
          <w:szCs w:val="24"/>
        </w:rPr>
        <w:t>Fone: _____ Fax: ________</w:t>
      </w:r>
    </w:p>
    <w:p>
      <w:pPr>
        <w:jc w:val="both"/>
        <w:rPr>
          <w:rFonts w:ascii="Cambria" w:hAnsi="Cambria" w:cstheme="majorHAnsi"/>
          <w:sz w:val="24"/>
          <w:szCs w:val="24"/>
        </w:rPr>
      </w:pPr>
      <w:r>
        <w:rPr>
          <w:rFonts w:ascii="Cambria" w:hAnsi="Cambria" w:cstheme="majorHAnsi"/>
          <w:sz w:val="24"/>
          <w:szCs w:val="24"/>
        </w:rPr>
        <w:t>Banco: ____ Agência N.º: _______ Conta Corrente n.º: ___</w:t>
      </w:r>
    </w:p>
    <w:p>
      <w:pPr>
        <w:jc w:val="both"/>
        <w:rPr>
          <w:rFonts w:ascii="Cambria" w:hAnsi="Cambria" w:cstheme="majorHAnsi"/>
          <w:b/>
          <w:sz w:val="24"/>
          <w:szCs w:val="24"/>
        </w:rPr>
      </w:pPr>
      <w:r>
        <w:rPr>
          <w:rFonts w:ascii="Cambria" w:hAnsi="Cambria" w:cstheme="majorHAnsi"/>
          <w:b/>
          <w:sz w:val="24"/>
          <w:szCs w:val="24"/>
        </w:rPr>
        <w:t>E-mail:________________________________________</w:t>
      </w:r>
    </w:p>
    <w:p>
      <w:pPr>
        <w:tabs>
          <w:tab w:val="left" w:pos="3969"/>
        </w:tabs>
        <w:jc w:val="both"/>
        <w:rPr>
          <w:rFonts w:ascii="Cambria" w:hAnsi="Cambria" w:cstheme="majorHAnsi"/>
          <w:b/>
          <w:bCs/>
          <w:sz w:val="24"/>
          <w:szCs w:val="24"/>
        </w:rPr>
      </w:pPr>
    </w:p>
    <w:p>
      <w:pPr>
        <w:tabs>
          <w:tab w:val="left" w:pos="3969"/>
        </w:tabs>
        <w:jc w:val="both"/>
        <w:rPr>
          <w:rFonts w:ascii="Cambria" w:hAnsi="Cambria" w:cstheme="majorHAnsi"/>
          <w:bCs/>
          <w:sz w:val="24"/>
          <w:szCs w:val="24"/>
        </w:rPr>
      </w:pPr>
      <w:r>
        <w:rPr>
          <w:rFonts w:ascii="Cambria" w:hAnsi="Cambria" w:cstheme="majorHAnsi"/>
          <w:b/>
          <w:bCs/>
          <w:sz w:val="24"/>
          <w:szCs w:val="24"/>
        </w:rPr>
        <w:t xml:space="preserve">OBJETO: </w:t>
      </w:r>
      <w:r>
        <w:rPr>
          <w:rFonts w:ascii="Cambria" w:hAnsi="Cambria" w:cstheme="majorHAnsi"/>
          <w:bCs/>
          <w:sz w:val="24"/>
          <w:szCs w:val="24"/>
        </w:rPr>
        <w:t>&lt;&lt;&lt;&lt;&lt;&lt;OBJETO&gt;&gt;&gt;&gt;&gt;&gt;&gt;.</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946"/>
        <w:gridCol w:w="2582"/>
        <w:gridCol w:w="1104"/>
        <w:gridCol w:w="1228"/>
        <w:gridCol w:w="1890"/>
        <w:gridCol w:w="2105"/>
      </w:tblGrid>
      <w:tr>
        <w:trPr>
          <w:trHeight w:val="88"/>
          <w:tblHeader/>
          <w:jc w:val="center"/>
        </w:trPr>
        <w:tc>
          <w:tcPr>
            <w:tcW w:w="480" w:type="pct"/>
            <w:shd w:val="clear" w:color="auto" w:fill="BFBFBF" w:themeFill="background1" w:themeFillShade="BF"/>
            <w:vAlign w:val="center"/>
          </w:tcPr>
          <w:p>
            <w:pPr>
              <w:jc w:val="both"/>
              <w:rPr>
                <w:rFonts w:ascii="Cambria" w:hAnsi="Cambria" w:cstheme="majorHAnsi"/>
                <w:b/>
                <w:sz w:val="24"/>
                <w:szCs w:val="24"/>
              </w:rPr>
            </w:pPr>
            <w:r>
              <w:rPr>
                <w:rFonts w:ascii="Cambria" w:hAnsi="Cambria" w:cstheme="majorHAnsi"/>
                <w:b/>
                <w:sz w:val="24"/>
                <w:szCs w:val="24"/>
              </w:rPr>
              <w:t>ITEM</w:t>
            </w:r>
          </w:p>
        </w:tc>
        <w:tc>
          <w:tcPr>
            <w:tcW w:w="1310" w:type="pct"/>
            <w:shd w:val="clear" w:color="auto" w:fill="BFBFBF" w:themeFill="background1" w:themeFillShade="BF"/>
            <w:vAlign w:val="center"/>
          </w:tcPr>
          <w:p>
            <w:pPr>
              <w:jc w:val="both"/>
              <w:rPr>
                <w:rFonts w:ascii="Cambria" w:hAnsi="Cambria" w:cstheme="majorHAnsi"/>
                <w:b/>
                <w:sz w:val="24"/>
                <w:szCs w:val="24"/>
              </w:rPr>
            </w:pPr>
            <w:r>
              <w:rPr>
                <w:rFonts w:ascii="Cambria" w:hAnsi="Cambria" w:cstheme="majorHAnsi"/>
                <w:b/>
                <w:sz w:val="24"/>
                <w:szCs w:val="24"/>
              </w:rPr>
              <w:t>ESPECIFICAÇÃO</w:t>
            </w:r>
          </w:p>
        </w:tc>
        <w:tc>
          <w:tcPr>
            <w:tcW w:w="560" w:type="pct"/>
            <w:shd w:val="clear" w:color="auto" w:fill="BFBFBF" w:themeFill="background1" w:themeFillShade="BF"/>
            <w:vAlign w:val="center"/>
          </w:tcPr>
          <w:p>
            <w:pPr>
              <w:jc w:val="both"/>
              <w:rPr>
                <w:rFonts w:ascii="Cambria" w:hAnsi="Cambria" w:cstheme="majorHAnsi"/>
                <w:b/>
                <w:sz w:val="24"/>
                <w:szCs w:val="24"/>
              </w:rPr>
            </w:pPr>
            <w:r>
              <w:rPr>
                <w:rFonts w:ascii="Cambria" w:hAnsi="Cambria" w:cstheme="majorHAnsi"/>
                <w:b/>
                <w:sz w:val="24"/>
                <w:szCs w:val="24"/>
              </w:rPr>
              <w:t>UNID</w:t>
            </w:r>
          </w:p>
        </w:tc>
        <w:tc>
          <w:tcPr>
            <w:tcW w:w="623" w:type="pct"/>
            <w:shd w:val="clear" w:color="auto" w:fill="BFBFBF" w:themeFill="background1" w:themeFillShade="BF"/>
            <w:vAlign w:val="center"/>
          </w:tcPr>
          <w:p>
            <w:pPr>
              <w:jc w:val="both"/>
              <w:rPr>
                <w:rFonts w:ascii="Cambria" w:hAnsi="Cambria" w:cstheme="majorHAnsi"/>
                <w:b/>
                <w:sz w:val="24"/>
                <w:szCs w:val="24"/>
              </w:rPr>
            </w:pPr>
            <w:r>
              <w:rPr>
                <w:rFonts w:ascii="Cambria" w:hAnsi="Cambria" w:cstheme="majorHAnsi"/>
                <w:b/>
                <w:sz w:val="24"/>
                <w:szCs w:val="24"/>
              </w:rPr>
              <w:t>QUANT</w:t>
            </w:r>
          </w:p>
        </w:tc>
        <w:tc>
          <w:tcPr>
            <w:tcW w:w="959" w:type="pct"/>
            <w:shd w:val="clear" w:color="auto" w:fill="BFBFBF" w:themeFill="background1" w:themeFillShade="BF"/>
          </w:tcPr>
          <w:p>
            <w:pPr>
              <w:jc w:val="both"/>
              <w:rPr>
                <w:rFonts w:ascii="Cambria" w:hAnsi="Cambria" w:cstheme="majorHAnsi"/>
                <w:b/>
                <w:sz w:val="24"/>
                <w:szCs w:val="24"/>
              </w:rPr>
            </w:pPr>
            <w:r>
              <w:rPr>
                <w:rFonts w:ascii="Cambria" w:hAnsi="Cambria" w:cstheme="majorHAnsi"/>
                <w:b/>
                <w:sz w:val="24"/>
                <w:szCs w:val="24"/>
              </w:rPr>
              <w:t>VALOR UNIT.</w:t>
            </w:r>
          </w:p>
        </w:tc>
        <w:tc>
          <w:tcPr>
            <w:tcW w:w="1068" w:type="pct"/>
            <w:shd w:val="clear" w:color="auto" w:fill="BFBFBF" w:themeFill="background1" w:themeFillShade="BF"/>
          </w:tcPr>
          <w:p>
            <w:pPr>
              <w:jc w:val="both"/>
              <w:rPr>
                <w:rFonts w:ascii="Cambria" w:hAnsi="Cambria" w:cstheme="majorHAnsi"/>
                <w:b/>
                <w:sz w:val="24"/>
                <w:szCs w:val="24"/>
              </w:rPr>
            </w:pPr>
            <w:r>
              <w:rPr>
                <w:rFonts w:ascii="Cambria" w:hAnsi="Cambria" w:cstheme="majorHAnsi"/>
                <w:b/>
                <w:sz w:val="24"/>
                <w:szCs w:val="24"/>
              </w:rPr>
              <w:t>VALOR TOTAL</w:t>
            </w:r>
          </w:p>
        </w:tc>
      </w:tr>
      <w:tr>
        <w:trPr>
          <w:jc w:val="center"/>
        </w:trPr>
        <w:tc>
          <w:tcPr>
            <w:tcW w:w="480" w:type="pct"/>
            <w:vAlign w:val="center"/>
          </w:tcPr>
          <w:p>
            <w:pPr>
              <w:jc w:val="both"/>
              <w:rPr>
                <w:rFonts w:ascii="Cambria" w:hAnsi="Cambria" w:cstheme="majorHAnsi"/>
                <w:b/>
                <w:sz w:val="24"/>
                <w:szCs w:val="24"/>
              </w:rPr>
            </w:pPr>
          </w:p>
        </w:tc>
        <w:tc>
          <w:tcPr>
            <w:tcW w:w="1310" w:type="pct"/>
            <w:vAlign w:val="center"/>
          </w:tcPr>
          <w:p>
            <w:pPr>
              <w:jc w:val="both"/>
              <w:rPr>
                <w:rFonts w:ascii="Cambria" w:hAnsi="Cambria" w:cstheme="majorHAnsi"/>
                <w:sz w:val="24"/>
                <w:szCs w:val="24"/>
              </w:rPr>
            </w:pPr>
          </w:p>
        </w:tc>
        <w:tc>
          <w:tcPr>
            <w:tcW w:w="560" w:type="pct"/>
            <w:vAlign w:val="center"/>
          </w:tcPr>
          <w:p>
            <w:pPr>
              <w:jc w:val="both"/>
              <w:rPr>
                <w:rFonts w:ascii="Cambria" w:hAnsi="Cambria" w:cstheme="majorHAnsi"/>
                <w:sz w:val="24"/>
                <w:szCs w:val="24"/>
              </w:rPr>
            </w:pPr>
          </w:p>
        </w:tc>
        <w:tc>
          <w:tcPr>
            <w:tcW w:w="623" w:type="pct"/>
            <w:vAlign w:val="center"/>
          </w:tcPr>
          <w:p>
            <w:pPr>
              <w:jc w:val="both"/>
              <w:rPr>
                <w:rFonts w:ascii="Cambria" w:hAnsi="Cambria" w:cstheme="majorHAnsi"/>
                <w:sz w:val="24"/>
                <w:szCs w:val="24"/>
              </w:rPr>
            </w:pPr>
          </w:p>
        </w:tc>
        <w:tc>
          <w:tcPr>
            <w:tcW w:w="959" w:type="pct"/>
          </w:tcPr>
          <w:p>
            <w:pPr>
              <w:jc w:val="both"/>
              <w:rPr>
                <w:rFonts w:ascii="Cambria" w:hAnsi="Cambria" w:cstheme="majorHAnsi"/>
                <w:sz w:val="24"/>
                <w:szCs w:val="24"/>
              </w:rPr>
            </w:pPr>
          </w:p>
        </w:tc>
        <w:tc>
          <w:tcPr>
            <w:tcW w:w="1068" w:type="pct"/>
          </w:tcPr>
          <w:p>
            <w:pPr>
              <w:jc w:val="both"/>
              <w:rPr>
                <w:rFonts w:ascii="Cambria" w:hAnsi="Cambria" w:cstheme="majorHAnsi"/>
                <w:sz w:val="24"/>
                <w:szCs w:val="24"/>
              </w:rPr>
            </w:pPr>
          </w:p>
        </w:tc>
      </w:tr>
    </w:tbl>
    <w:p>
      <w:pPr>
        <w:adjustRightInd w:val="0"/>
        <w:ind w:right="-35"/>
        <w:jc w:val="both"/>
        <w:rPr>
          <w:rFonts w:ascii="Cambria" w:eastAsia="LucidaConsole" w:hAnsi="Cambria" w:cstheme="majorHAnsi"/>
          <w:b/>
          <w:sz w:val="24"/>
          <w:szCs w:val="24"/>
        </w:rPr>
      </w:pPr>
      <w:r>
        <w:rPr>
          <w:rFonts w:ascii="Cambria" w:eastAsia="LucidaConsole" w:hAnsi="Cambria" w:cstheme="majorHAnsi"/>
          <w:b/>
          <w:sz w:val="24"/>
          <w:szCs w:val="24"/>
        </w:rPr>
        <w:t>VALOR GLOBAL DA PROPOSTA: R$__ (__).</w:t>
      </w:r>
    </w:p>
    <w:p>
      <w:pPr>
        <w:ind w:right="-35"/>
        <w:jc w:val="both"/>
        <w:rPr>
          <w:rFonts w:ascii="Cambria" w:hAnsi="Cambria" w:cstheme="majorHAnsi"/>
          <w:sz w:val="24"/>
          <w:szCs w:val="24"/>
        </w:rPr>
      </w:pPr>
      <w:r>
        <w:rPr>
          <w:rFonts w:ascii="Cambria" w:hAnsi="Cambria" w:cstheme="majorHAnsi"/>
          <w:b/>
          <w:bCs/>
          <w:sz w:val="24"/>
          <w:szCs w:val="24"/>
        </w:rPr>
        <w:t>PRAZO E LOCAL DE ENTREGA/INSTALAÇÃO:</w:t>
      </w:r>
      <w:r>
        <w:rPr>
          <w:rFonts w:ascii="Cambria" w:hAnsi="Cambria" w:cstheme="majorHAnsi"/>
          <w:sz w:val="24"/>
          <w:szCs w:val="24"/>
        </w:rPr>
        <w:t xml:space="preserve"> Conforme estabelecido no projeto básico/termo de referência constante do edital de DISPENSA DE LICITAÇÃO.</w:t>
      </w:r>
    </w:p>
    <w:p>
      <w:pPr>
        <w:ind w:right="-35"/>
        <w:jc w:val="both"/>
        <w:rPr>
          <w:rFonts w:ascii="Cambria" w:hAnsi="Cambria" w:cstheme="majorHAnsi"/>
          <w:sz w:val="24"/>
          <w:szCs w:val="24"/>
        </w:rPr>
      </w:pPr>
    </w:p>
    <w:p>
      <w:pPr>
        <w:ind w:right="-35"/>
        <w:jc w:val="both"/>
        <w:rPr>
          <w:rFonts w:ascii="Cambria" w:hAnsi="Cambria" w:cstheme="majorHAnsi"/>
          <w:sz w:val="24"/>
          <w:szCs w:val="24"/>
        </w:rPr>
      </w:pPr>
      <w:r>
        <w:rPr>
          <w:rFonts w:ascii="Cambria" w:hAnsi="Cambria" w:cstheme="majorHAnsi"/>
          <w:b/>
          <w:bCs/>
          <w:sz w:val="24"/>
          <w:szCs w:val="24"/>
        </w:rPr>
        <w:t>VALIDADE DA PROPOSTA DE PREÇOS:</w:t>
      </w:r>
      <w:r>
        <w:rPr>
          <w:rFonts w:ascii="Cambria" w:hAnsi="Cambria" w:cstheme="majorHAnsi"/>
          <w:sz w:val="24"/>
          <w:szCs w:val="24"/>
        </w:rPr>
        <w:t xml:space="preserve"> 60 (SESSENTA) DIAS.</w:t>
      </w:r>
    </w:p>
    <w:p>
      <w:pPr>
        <w:ind w:right="-35"/>
        <w:jc w:val="both"/>
        <w:rPr>
          <w:rFonts w:ascii="Cambria" w:hAnsi="Cambria" w:cstheme="majorHAnsi"/>
          <w:b/>
          <w:bCs/>
          <w:sz w:val="24"/>
          <w:szCs w:val="24"/>
        </w:rPr>
      </w:pPr>
      <w:r>
        <w:rPr>
          <w:rFonts w:ascii="Cambria" w:hAnsi="Cambria" w:cstheme="majorHAnsi"/>
          <w:b/>
          <w:bCs/>
          <w:sz w:val="24"/>
          <w:szCs w:val="24"/>
        </w:rPr>
        <w:t>Declaramos, ainda, que:</w:t>
      </w:r>
    </w:p>
    <w:p>
      <w:pPr>
        <w:ind w:right="-35"/>
        <w:jc w:val="both"/>
        <w:rPr>
          <w:rFonts w:ascii="Cambria" w:hAnsi="Cambria" w:cstheme="majorHAnsi"/>
          <w:sz w:val="24"/>
          <w:szCs w:val="24"/>
        </w:rPr>
      </w:pPr>
      <w:r>
        <w:rPr>
          <w:rFonts w:ascii="Cambria" w:hAnsi="Cambria" w:cstheme="majorHAnsi"/>
          <w:sz w:val="24"/>
          <w:szCs w:val="24"/>
        </w:rPr>
        <w:t>( ) Declaro para os devidos fins que nos preços oferecidos estão incluídas todas as despesas incidentes sobre o fornecimento referente a frete, tributos, deslocamento de pessoal e demais ônus pertinentes ao objeto licitado.</w:t>
      </w:r>
    </w:p>
    <w:p>
      <w:pPr>
        <w:ind w:right="-35"/>
        <w:jc w:val="both"/>
        <w:rPr>
          <w:rFonts w:ascii="Cambria" w:hAnsi="Cambria" w:cstheme="majorHAnsi"/>
          <w:sz w:val="24"/>
          <w:szCs w:val="24"/>
        </w:rPr>
      </w:pPr>
      <w:r>
        <w:rPr>
          <w:rFonts w:ascii="Cambria" w:hAnsi="Cambria" w:cstheme="majorHAnsi"/>
          <w:sz w:val="24"/>
          <w:szCs w:val="24"/>
        </w:rPr>
        <w:t xml:space="preserve">( ) Que inexistem fatos impeditivos para sua habilitação no certame, ciente da obrigatoriedade de declarar ocorrências posteriores; </w:t>
      </w:r>
    </w:p>
    <w:p>
      <w:pPr>
        <w:ind w:right="-35"/>
        <w:jc w:val="both"/>
        <w:rPr>
          <w:rFonts w:ascii="Cambria" w:hAnsi="Cambria" w:cstheme="majorHAnsi"/>
          <w:sz w:val="24"/>
          <w:szCs w:val="24"/>
        </w:rPr>
      </w:pPr>
      <w:r>
        <w:rPr>
          <w:rFonts w:ascii="Cambria" w:hAnsi="Cambria" w:cstheme="majorHAnsi"/>
          <w:sz w:val="24"/>
          <w:szCs w:val="24"/>
        </w:rPr>
        <w:t xml:space="preserve">( ) Que cumpre os requisitos estabelecidos no artigo 3° da Lei Complementar nº 123, de 2006, estando apto a usufruir do tratamento favorecido estabelecido em seus arts. 42 a 49. </w:t>
      </w:r>
    </w:p>
    <w:p>
      <w:pPr>
        <w:ind w:right="-35"/>
        <w:jc w:val="both"/>
        <w:rPr>
          <w:rFonts w:ascii="Cambria" w:hAnsi="Cambria" w:cstheme="majorHAnsi"/>
          <w:sz w:val="24"/>
          <w:szCs w:val="24"/>
        </w:rPr>
      </w:pPr>
      <w:r>
        <w:rPr>
          <w:rFonts w:ascii="Cambria" w:hAnsi="Cambria" w:cstheme="majorHAnsi"/>
          <w:sz w:val="24"/>
          <w:szCs w:val="24"/>
        </w:rPr>
        <w:t xml:space="preserve">( ) Que está ciente e concorda com as condições do edital da DISPENSA de licitação e seus anexos; </w:t>
      </w:r>
    </w:p>
    <w:p>
      <w:pPr>
        <w:ind w:right="-35"/>
        <w:jc w:val="both"/>
        <w:rPr>
          <w:rFonts w:ascii="Cambria" w:hAnsi="Cambria" w:cstheme="majorHAnsi"/>
          <w:sz w:val="24"/>
          <w:szCs w:val="24"/>
        </w:rPr>
      </w:pPr>
      <w:r>
        <w:rPr>
          <w:rFonts w:ascii="Cambria" w:hAnsi="Cambria" w:cstheme="majorHAnsi"/>
          <w:sz w:val="24"/>
          <w:szCs w:val="24"/>
        </w:rPr>
        <w:t xml:space="preserve">( ) Que assume a responsabilidade pelas transações que forem efetuadas no sistema, assumindo como firmes e verdadeiras; </w:t>
      </w:r>
    </w:p>
    <w:p>
      <w:pPr>
        <w:ind w:right="-35"/>
        <w:jc w:val="both"/>
        <w:rPr>
          <w:rFonts w:ascii="Cambria" w:hAnsi="Cambria" w:cstheme="majorHAnsi"/>
          <w:sz w:val="24"/>
          <w:szCs w:val="24"/>
        </w:rPr>
      </w:pPr>
      <w:r>
        <w:rPr>
          <w:rFonts w:ascii="Cambria" w:hAnsi="Cambria" w:cstheme="majorHAnsi"/>
          <w:sz w:val="24"/>
          <w:szCs w:val="24"/>
        </w:rPr>
        <w:t xml:space="preserve">( ) Que cumpre as exigências de reserva de cargos para pessoa com deficiência e para reabilitado da Previdência Social, de que trata o art. 93 da Lei nº 8.213/91. </w:t>
      </w:r>
    </w:p>
    <w:p>
      <w:pPr>
        <w:ind w:right="-35"/>
        <w:jc w:val="both"/>
        <w:rPr>
          <w:rFonts w:ascii="Cambria" w:hAnsi="Cambria" w:cstheme="majorHAnsi"/>
          <w:sz w:val="24"/>
          <w:szCs w:val="24"/>
        </w:rPr>
      </w:pPr>
      <w:r>
        <w:rPr>
          <w:rFonts w:ascii="Cambria" w:hAnsi="Cambria" w:cstheme="majorHAnsi"/>
          <w:sz w:val="24"/>
          <w:szCs w:val="24"/>
        </w:rPr>
        <w:t>( ) Que não emprega menor de 18 anos em trabalho noturno, perigoso ou insalubre e não emprega menor de 16 anos, salvo menor, a partir de 14 anos, na condição de aprendiz, nos termos do artigo 7°, XXXIII, da Constituição;</w:t>
      </w:r>
    </w:p>
    <w:p>
      <w:pPr>
        <w:ind w:right="-35"/>
        <w:jc w:val="both"/>
        <w:rPr>
          <w:rFonts w:ascii="Cambria" w:hAnsi="Cambria" w:cstheme="majorHAnsi"/>
          <w:sz w:val="24"/>
          <w:szCs w:val="24"/>
        </w:rPr>
      </w:pPr>
      <w:r>
        <w:rPr>
          <w:rFonts w:ascii="Cambria" w:hAnsi="Cambria" w:cstheme="majorHAnsi"/>
          <w:sz w:val="24"/>
          <w:szCs w:val="24"/>
        </w:rPr>
        <w:t>( )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(§1º do art. 63 da NLL).</w:t>
      </w:r>
    </w:p>
    <w:p>
      <w:pPr>
        <w:ind w:right="-35"/>
        <w:jc w:val="both"/>
        <w:rPr>
          <w:rFonts w:ascii="Cambria" w:hAnsi="Cambria" w:cstheme="majorHAnsi"/>
          <w:sz w:val="24"/>
          <w:szCs w:val="24"/>
        </w:rPr>
      </w:pPr>
    </w:p>
    <w:p>
      <w:pPr>
        <w:jc w:val="both"/>
        <w:rPr>
          <w:rFonts w:ascii="Cambria" w:hAnsi="Cambria" w:cstheme="majorHAnsi"/>
          <w:b/>
          <w:sz w:val="24"/>
          <w:szCs w:val="24"/>
        </w:rPr>
      </w:pPr>
      <w:r>
        <w:rPr>
          <w:rFonts w:ascii="Cambria" w:hAnsi="Cambria" w:cstheme="majorHAnsi"/>
          <w:b/>
          <w:sz w:val="24"/>
          <w:szCs w:val="24"/>
        </w:rPr>
        <w:t>Local/Data: ...................., ........... de ............................ de ......................</w:t>
      </w:r>
    </w:p>
    <w:p>
      <w:pPr>
        <w:tabs>
          <w:tab w:val="left" w:pos="1427"/>
        </w:tabs>
        <w:jc w:val="both"/>
        <w:rPr>
          <w:rFonts w:ascii="Cambria" w:hAnsi="Cambria" w:cstheme="majorHAnsi"/>
          <w:sz w:val="24"/>
          <w:szCs w:val="24"/>
        </w:rPr>
      </w:pPr>
      <w:r>
        <w:rPr>
          <w:rFonts w:ascii="Cambria" w:hAnsi="Cambria" w:cstheme="majorHAnsi"/>
          <w:b/>
          <w:sz w:val="24"/>
          <w:szCs w:val="24"/>
        </w:rPr>
        <w:tab/>
      </w:r>
      <w:r>
        <w:rPr>
          <w:rFonts w:ascii="Cambria" w:hAnsi="Cambria" w:cstheme="majorHAnsi"/>
          <w:sz w:val="24"/>
          <w:szCs w:val="24"/>
        </w:rPr>
        <w:tab/>
      </w:r>
      <w:r>
        <w:rPr>
          <w:rFonts w:ascii="Cambria" w:hAnsi="Cambria" w:cstheme="majorHAnsi"/>
          <w:sz w:val="24"/>
          <w:szCs w:val="24"/>
        </w:rPr>
        <w:tab/>
      </w:r>
    </w:p>
    <w:p>
      <w:pPr>
        <w:pStyle w:val="Cabealho"/>
        <w:tabs>
          <w:tab w:val="left" w:pos="708"/>
        </w:tabs>
        <w:jc w:val="center"/>
        <w:rPr>
          <w:rFonts w:ascii="Cambria" w:hAnsi="Cambria" w:cstheme="majorHAnsi"/>
          <w:b/>
          <w:bCs/>
          <w:sz w:val="24"/>
          <w:szCs w:val="24"/>
        </w:rPr>
      </w:pPr>
      <w:r>
        <w:rPr>
          <w:rFonts w:ascii="Cambria" w:hAnsi="Cambria" w:cstheme="majorHAnsi"/>
          <w:b/>
          <w:bCs/>
          <w:sz w:val="24"/>
          <w:szCs w:val="24"/>
        </w:rPr>
        <w:t>Assinatura Proponente</w:t>
      </w:r>
    </w:p>
    <w:p>
      <w:pPr>
        <w:pStyle w:val="Cabealho"/>
        <w:tabs>
          <w:tab w:val="left" w:pos="708"/>
        </w:tabs>
        <w:jc w:val="center"/>
        <w:rPr>
          <w:rFonts w:ascii="Cambria" w:hAnsi="Cambria" w:cstheme="majorHAnsi"/>
          <w:b/>
          <w:bCs/>
          <w:sz w:val="24"/>
          <w:szCs w:val="24"/>
        </w:rPr>
      </w:pPr>
      <w:r>
        <w:rPr>
          <w:rFonts w:ascii="Cambria" w:hAnsi="Cambria" w:cstheme="majorHAnsi"/>
          <w:b/>
          <w:bCs/>
          <w:sz w:val="24"/>
          <w:szCs w:val="24"/>
        </w:rPr>
        <w:t>Carimbo da empresa/Assinatura do responsável legal</w:t>
      </w:r>
    </w:p>
    <w:p>
      <w:pPr>
        <w:rPr>
          <w:rFonts w:ascii="Cambria" w:hAnsi="Cambria" w:cstheme="majorHAnsi"/>
          <w:b/>
          <w:bCs/>
          <w:sz w:val="24"/>
          <w:szCs w:val="24"/>
        </w:rPr>
      </w:pPr>
      <w:r>
        <w:rPr>
          <w:rFonts w:ascii="Cambria" w:hAnsi="Cambria" w:cstheme="majorHAnsi"/>
          <w:b/>
          <w:bCs/>
          <w:sz w:val="24"/>
          <w:szCs w:val="24"/>
        </w:rPr>
        <w:br w:type="page"/>
      </w:r>
    </w:p>
    <w:p>
      <w:pPr>
        <w:pStyle w:val="Cabealho"/>
        <w:tabs>
          <w:tab w:val="left" w:pos="708"/>
        </w:tabs>
        <w:jc w:val="center"/>
        <w:rPr>
          <w:rFonts w:ascii="Cambria" w:hAnsi="Cambria" w:cstheme="majorHAnsi"/>
          <w:b/>
          <w:bCs/>
          <w:sz w:val="24"/>
          <w:szCs w:val="24"/>
        </w:rPr>
      </w:pPr>
    </w:p>
    <w:p>
      <w:pPr>
        <w:pStyle w:val="Corpodetexto"/>
        <w:shd w:val="clear" w:color="auto" w:fill="D9D9D9" w:themeFill="background1" w:themeFillShade="D9"/>
        <w:tabs>
          <w:tab w:val="left" w:pos="7371"/>
        </w:tabs>
        <w:spacing w:before="90"/>
        <w:ind w:right="3"/>
        <w:jc w:val="center"/>
        <w:rPr>
          <w:rFonts w:ascii="Cambria" w:hAnsi="Cambria" w:cstheme="minorHAnsi"/>
          <w:b/>
        </w:rPr>
      </w:pPr>
      <w:r>
        <w:rPr>
          <w:rFonts w:ascii="Cambria" w:hAnsi="Cambria" w:cstheme="minorHAnsi"/>
          <w:b/>
        </w:rPr>
        <w:t>ANEXO  III – MINUTA DO CONTRATO</w:t>
      </w:r>
    </w:p>
    <w:p>
      <w:pPr>
        <w:adjustRightInd w:val="0"/>
        <w:spacing w:line="276" w:lineRule="auto"/>
        <w:jc w:val="both"/>
        <w:rPr>
          <w:rFonts w:ascii="Cambria" w:hAnsi="Cambria"/>
          <w:b/>
          <w:sz w:val="24"/>
          <w:szCs w:val="24"/>
        </w:rPr>
      </w:pPr>
    </w:p>
    <w:p>
      <w:pPr>
        <w:adjustRightInd w:val="0"/>
        <w:spacing w:line="276" w:lineRule="auto"/>
        <w:jc w:val="both"/>
        <w:rPr>
          <w:rFonts w:ascii="Cambria" w:hAnsi="Cambria"/>
          <w:b/>
          <w:sz w:val="24"/>
          <w:szCs w:val="24"/>
        </w:rPr>
      </w:pPr>
      <w:r>
        <w:rPr>
          <w:rFonts w:ascii="Cambria" w:hAnsi="Cambria"/>
          <w:b/>
          <w:sz w:val="24"/>
          <w:szCs w:val="24"/>
        </w:rPr>
        <w:t>CONTRATO Nº _____________</w:t>
      </w:r>
    </w:p>
    <w:p>
      <w:pPr>
        <w:spacing w:line="276" w:lineRule="auto"/>
        <w:rPr>
          <w:rFonts w:ascii="Cambria" w:hAnsi="Cambria"/>
          <w:b/>
          <w:sz w:val="24"/>
          <w:szCs w:val="24"/>
        </w:rPr>
      </w:pPr>
      <w:r>
        <w:rPr>
          <w:rFonts w:ascii="Cambria" w:hAnsi="Cambria"/>
          <w:b/>
          <w:sz w:val="24"/>
          <w:szCs w:val="24"/>
        </w:rPr>
        <w:t>DISPENSA DE LICITAÇÃO Nº _____________</w:t>
      </w:r>
    </w:p>
    <w:p>
      <w:pPr>
        <w:spacing w:line="276" w:lineRule="auto"/>
        <w:jc w:val="both"/>
        <w:rPr>
          <w:rFonts w:ascii="Cambria" w:hAnsi="Cambria"/>
          <w:sz w:val="24"/>
          <w:szCs w:val="24"/>
        </w:rPr>
      </w:pPr>
    </w:p>
    <w:p>
      <w:pPr>
        <w:spacing w:line="276" w:lineRule="auto"/>
        <w:ind w:left="5103"/>
        <w:jc w:val="both"/>
        <w:rPr>
          <w:rFonts w:ascii="Cambria" w:hAnsi="Cambria"/>
          <w:color w:val="000000"/>
          <w:sz w:val="24"/>
          <w:szCs w:val="24"/>
        </w:rPr>
      </w:pPr>
      <w:r>
        <w:rPr>
          <w:rFonts w:ascii="Cambria" w:hAnsi="Cambria"/>
          <w:color w:val="000000"/>
          <w:sz w:val="24"/>
          <w:szCs w:val="24"/>
        </w:rPr>
        <w:t xml:space="preserve">CONTRATO QUE ENTRE SI CELEBRAM, DE UM LADO O </w:t>
      </w:r>
      <w:r>
        <w:rPr>
          <w:rFonts w:ascii="Cambria" w:hAnsi="Cambria"/>
          <w:b/>
          <w:color w:val="000000"/>
          <w:sz w:val="24"/>
          <w:szCs w:val="24"/>
        </w:rPr>
        <w:t>______</w:t>
      </w:r>
      <w:r>
        <w:rPr>
          <w:rFonts w:ascii="Cambria" w:hAnsi="Cambria"/>
          <w:color w:val="000000"/>
          <w:sz w:val="24"/>
          <w:szCs w:val="24"/>
        </w:rPr>
        <w:t>, E DO OUTRO A EMPRESA</w:t>
      </w:r>
      <w:r>
        <w:rPr>
          <w:rFonts w:ascii="Cambria" w:hAnsi="Cambria"/>
          <w:b/>
          <w:sz w:val="24"/>
          <w:szCs w:val="24"/>
        </w:rPr>
        <w:t>______________</w:t>
      </w:r>
      <w:r>
        <w:rPr>
          <w:rFonts w:ascii="Cambria" w:hAnsi="Cambria"/>
          <w:color w:val="000000"/>
          <w:sz w:val="24"/>
          <w:szCs w:val="24"/>
        </w:rPr>
        <w:t>PARA O FIM QUE NELE SE DECLARA.</w:t>
      </w:r>
    </w:p>
    <w:p>
      <w:pPr>
        <w:tabs>
          <w:tab w:val="left" w:pos="8100"/>
        </w:tabs>
        <w:spacing w:line="276" w:lineRule="auto"/>
        <w:jc w:val="both"/>
        <w:rPr>
          <w:rFonts w:ascii="Cambria" w:hAnsi="Cambria"/>
          <w:color w:val="000000"/>
          <w:sz w:val="24"/>
          <w:szCs w:val="24"/>
        </w:rPr>
      </w:pPr>
    </w:p>
    <w:p>
      <w:pPr>
        <w:tabs>
          <w:tab w:val="left" w:pos="8100"/>
        </w:tabs>
        <w:spacing w:line="276" w:lineRule="auto"/>
        <w:jc w:val="both"/>
        <w:rPr>
          <w:rFonts w:ascii="Cambria" w:hAnsi="Cambria"/>
          <w:b/>
          <w:sz w:val="24"/>
          <w:szCs w:val="24"/>
        </w:rPr>
      </w:pPr>
      <w:r>
        <w:rPr>
          <w:rFonts w:ascii="Cambria" w:hAnsi="Cambria"/>
          <w:sz w:val="24"/>
          <w:szCs w:val="24"/>
          <w:lang w:eastAsia="ar-SA"/>
        </w:rPr>
        <w:t xml:space="preserve">O município, por meio da </w:t>
      </w:r>
      <w:r>
        <w:rPr>
          <w:rFonts w:ascii="Cambria" w:hAnsi="Cambria"/>
          <w:b/>
          <w:spacing w:val="-4"/>
          <w:sz w:val="24"/>
          <w:szCs w:val="24"/>
        </w:rPr>
        <w:t xml:space="preserve">PREFEITURA MUNICIPAL DE </w:t>
      </w:r>
      <w:r>
        <w:rPr>
          <w:rFonts w:ascii="Cambria" w:hAnsi="Cambria"/>
          <w:b/>
          <w:spacing w:val="-2"/>
          <w:sz w:val="24"/>
          <w:szCs w:val="24"/>
        </w:rPr>
        <w:t>MIRAÍMA</w:t>
      </w:r>
      <w:r>
        <w:rPr>
          <w:rFonts w:ascii="Cambria" w:hAnsi="Cambria"/>
          <w:b/>
          <w:spacing w:val="-4"/>
          <w:sz w:val="24"/>
          <w:szCs w:val="24"/>
        </w:rPr>
        <w:t xml:space="preserve">, </w:t>
      </w:r>
      <w:r>
        <w:rPr>
          <w:rFonts w:ascii="Cambria" w:hAnsi="Cambria"/>
          <w:spacing w:val="-4"/>
          <w:sz w:val="24"/>
          <w:szCs w:val="24"/>
        </w:rPr>
        <w:t xml:space="preserve">Estado do Ceará, pessoa jurídica de direito público interno, inscrita no </w:t>
      </w:r>
      <w:r>
        <w:rPr>
          <w:rFonts w:ascii="Cambria" w:hAnsi="Cambria"/>
          <w:sz w:val="24"/>
          <w:szCs w:val="24"/>
        </w:rPr>
        <w:t xml:space="preserve">CNPJ sob o </w:t>
      </w:r>
      <w:r>
        <w:rPr>
          <w:rFonts w:ascii="Cambria" w:hAnsi="Cambria"/>
          <w:spacing w:val="-4"/>
          <w:sz w:val="24"/>
          <w:szCs w:val="24"/>
        </w:rPr>
        <w:t xml:space="preserve">N.º XXXXXXXXXXX, com sede de sua </w:t>
      </w:r>
      <w:r>
        <w:rPr>
          <w:rFonts w:ascii="Cambria" w:hAnsi="Cambria"/>
          <w:sz w:val="24"/>
          <w:szCs w:val="24"/>
        </w:rPr>
        <w:t>Prefeitura, situada a XXXXXXXXXXXXXXX – Miraíma – CEP: XXXXXXXX</w:t>
      </w:r>
      <w:r>
        <w:rPr>
          <w:rFonts w:ascii="Cambria" w:hAnsi="Cambria"/>
          <w:spacing w:val="-4"/>
          <w:sz w:val="24"/>
          <w:szCs w:val="24"/>
        </w:rPr>
        <w:t xml:space="preserve">, </w:t>
      </w:r>
      <w:r>
        <w:rPr>
          <w:rFonts w:ascii="Cambria" w:hAnsi="Cambria"/>
          <w:sz w:val="24"/>
          <w:szCs w:val="24"/>
          <w:lang w:eastAsia="ar-SA"/>
        </w:rPr>
        <w:t xml:space="preserve">através do </w:t>
      </w:r>
      <w:r>
        <w:rPr>
          <w:rFonts w:ascii="Cambria" w:hAnsi="Cambria"/>
          <w:b/>
          <w:caps/>
          <w:sz w:val="24"/>
          <w:szCs w:val="24"/>
          <w:lang w:eastAsia="ar-SA"/>
        </w:rPr>
        <w:t>(ÓRGÃO)</w:t>
      </w:r>
      <w:r>
        <w:rPr>
          <w:rFonts w:ascii="Cambria" w:hAnsi="Cambria"/>
          <w:sz w:val="24"/>
          <w:szCs w:val="24"/>
          <w:lang w:eastAsia="ar-SA"/>
        </w:rPr>
        <w:t xml:space="preserve">, </w:t>
      </w:r>
      <w:r>
        <w:rPr>
          <w:rFonts w:ascii="Cambria" w:hAnsi="Cambria"/>
          <w:spacing w:val="-4"/>
          <w:sz w:val="24"/>
          <w:szCs w:val="24"/>
        </w:rPr>
        <w:t xml:space="preserve">neste ato representado(a) pelo(a) Sr(a). </w:t>
      </w:r>
      <w:r>
        <w:rPr>
          <w:rFonts w:ascii="Cambria" w:hAnsi="Cambria"/>
          <w:sz w:val="24"/>
          <w:szCs w:val="24"/>
        </w:rPr>
        <w:t>_______________</w:t>
      </w:r>
      <w:r>
        <w:rPr>
          <w:rFonts w:ascii="Cambria" w:hAnsi="Cambria"/>
          <w:spacing w:val="-4"/>
          <w:sz w:val="24"/>
          <w:szCs w:val="24"/>
        </w:rPr>
        <w:t xml:space="preserve">, C.P.F. N° </w:t>
      </w:r>
      <w:r>
        <w:rPr>
          <w:rFonts w:ascii="Cambria" w:hAnsi="Cambria"/>
          <w:sz w:val="24"/>
          <w:szCs w:val="24"/>
        </w:rPr>
        <w:t>_______________</w:t>
      </w:r>
      <w:r>
        <w:rPr>
          <w:rFonts w:ascii="Cambria" w:hAnsi="Cambria"/>
          <w:spacing w:val="-4"/>
          <w:sz w:val="24"/>
          <w:szCs w:val="24"/>
        </w:rPr>
        <w:t xml:space="preserve">, aqui denominado(a) de </w:t>
      </w:r>
      <w:r>
        <w:rPr>
          <w:rFonts w:ascii="Cambria" w:hAnsi="Cambria"/>
          <w:b/>
          <w:spacing w:val="-4"/>
          <w:sz w:val="24"/>
          <w:szCs w:val="24"/>
        </w:rPr>
        <w:t>CONTRATANTE</w:t>
      </w:r>
      <w:r>
        <w:rPr>
          <w:rFonts w:ascii="Cambria" w:hAnsi="Cambria"/>
          <w:spacing w:val="-4"/>
          <w:sz w:val="24"/>
          <w:szCs w:val="24"/>
        </w:rPr>
        <w:t xml:space="preserve">, e de </w:t>
      </w:r>
      <w:r>
        <w:rPr>
          <w:rFonts w:ascii="Cambria" w:hAnsi="Cambria"/>
          <w:sz w:val="24"/>
          <w:szCs w:val="24"/>
          <w:lang w:eastAsia="ar-SA"/>
        </w:rPr>
        <w:t xml:space="preserve">outro lado a Empresa </w:t>
      </w:r>
      <w:r>
        <w:rPr>
          <w:rFonts w:ascii="Cambria" w:hAnsi="Cambria"/>
          <w:sz w:val="24"/>
          <w:szCs w:val="24"/>
        </w:rPr>
        <w:t>e ___</w:t>
      </w:r>
      <w:r>
        <w:rPr>
          <w:rFonts w:ascii="Cambria" w:hAnsi="Cambria"/>
          <w:sz w:val="24"/>
          <w:szCs w:val="24"/>
          <w:lang w:eastAsia="ar-SA"/>
        </w:rPr>
        <w:t xml:space="preserve">, estabelecida na </w:t>
      </w:r>
      <w:r>
        <w:rPr>
          <w:rFonts w:ascii="Cambria" w:hAnsi="Cambria"/>
          <w:sz w:val="24"/>
          <w:szCs w:val="24"/>
        </w:rPr>
        <w:t>_________________</w:t>
      </w:r>
      <w:r>
        <w:rPr>
          <w:rFonts w:ascii="Cambria" w:hAnsi="Cambria"/>
          <w:sz w:val="24"/>
          <w:szCs w:val="24"/>
          <w:lang w:eastAsia="ar-SA"/>
        </w:rPr>
        <w:t xml:space="preserve">, inscrita no CNPJ/MF sob o n.º </w:t>
      </w:r>
      <w:r>
        <w:rPr>
          <w:rFonts w:ascii="Cambria" w:hAnsi="Cambria"/>
          <w:sz w:val="24"/>
          <w:szCs w:val="24"/>
        </w:rPr>
        <w:t>e ______</w:t>
      </w:r>
      <w:r>
        <w:rPr>
          <w:rFonts w:ascii="Cambria" w:hAnsi="Cambria"/>
          <w:sz w:val="24"/>
          <w:szCs w:val="24"/>
          <w:lang w:eastAsia="ar-SA"/>
        </w:rPr>
        <w:t>, neste ato representada pelo (a) Sr(a).</w:t>
      </w:r>
      <w:r>
        <w:rPr>
          <w:rFonts w:ascii="Cambria" w:hAnsi="Cambria"/>
          <w:sz w:val="24"/>
          <w:szCs w:val="24"/>
        </w:rPr>
        <w:t xml:space="preserve">  e ___</w:t>
      </w:r>
      <w:r>
        <w:rPr>
          <w:rFonts w:ascii="Cambria" w:hAnsi="Cambria"/>
          <w:spacing w:val="-4"/>
          <w:sz w:val="24"/>
          <w:szCs w:val="24"/>
        </w:rPr>
        <w:t xml:space="preserve">, portador (a) do CPF nº </w:t>
      </w:r>
      <w:r>
        <w:rPr>
          <w:rFonts w:ascii="Cambria" w:hAnsi="Cambria"/>
          <w:sz w:val="24"/>
          <w:szCs w:val="24"/>
        </w:rPr>
        <w:t>_____________</w:t>
      </w:r>
      <w:r>
        <w:rPr>
          <w:rFonts w:ascii="Cambria" w:hAnsi="Cambria"/>
          <w:spacing w:val="-4"/>
          <w:sz w:val="24"/>
          <w:szCs w:val="24"/>
        </w:rPr>
        <w:t>, apenas denominada</w:t>
      </w:r>
      <w:r>
        <w:rPr>
          <w:rFonts w:ascii="Cambria" w:hAnsi="Cambria"/>
          <w:color w:val="000000"/>
          <w:spacing w:val="-4"/>
          <w:sz w:val="24"/>
          <w:szCs w:val="24"/>
        </w:rPr>
        <w:t xml:space="preserve"> de </w:t>
      </w:r>
      <w:r>
        <w:rPr>
          <w:rFonts w:ascii="Cambria" w:hAnsi="Cambria"/>
          <w:b/>
          <w:color w:val="000000"/>
          <w:spacing w:val="-4"/>
          <w:sz w:val="24"/>
          <w:szCs w:val="24"/>
        </w:rPr>
        <w:t>CONTRATADA</w:t>
      </w:r>
      <w:r>
        <w:rPr>
          <w:rFonts w:ascii="Cambria" w:hAnsi="Cambria"/>
          <w:color w:val="000000"/>
          <w:spacing w:val="-4"/>
          <w:sz w:val="24"/>
          <w:szCs w:val="24"/>
        </w:rPr>
        <w:t xml:space="preserve">, </w:t>
      </w:r>
      <w:r>
        <w:rPr>
          <w:rFonts w:ascii="Cambria" w:hAnsi="Cambria"/>
          <w:spacing w:val="-4"/>
          <w:sz w:val="24"/>
          <w:szCs w:val="24"/>
        </w:rPr>
        <w:t xml:space="preserve">firmam entre si o presente TERMO DE CONTRATO, nos termos da </w:t>
      </w:r>
      <w:r>
        <w:rPr>
          <w:rFonts w:ascii="Cambria" w:hAnsi="Cambria"/>
          <w:sz w:val="24"/>
          <w:szCs w:val="24"/>
        </w:rPr>
        <w:t>Lei Federal Nº 14.133/21 – Nova Lei das Licitações, artigo nº 75, Inciso II, e do Decreto Municipal,</w:t>
      </w:r>
      <w:r>
        <w:rPr>
          <w:rFonts w:ascii="Cambria" w:hAnsi="Cambria"/>
          <w:spacing w:val="-4"/>
          <w:sz w:val="24"/>
          <w:szCs w:val="24"/>
        </w:rPr>
        <w:t xml:space="preserve"> mediante as cláusulas e condições a seguir estabelecidas:</w:t>
      </w:r>
    </w:p>
    <w:p>
      <w:pPr>
        <w:spacing w:line="276" w:lineRule="auto"/>
        <w:jc w:val="both"/>
        <w:rPr>
          <w:rFonts w:ascii="Cambria" w:hAnsi="Cambria"/>
          <w:b/>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PRIMEIRA - DO FUNDAMENTO LEGAL</w:t>
      </w:r>
    </w:p>
    <w:p>
      <w:pPr>
        <w:spacing w:line="276" w:lineRule="auto"/>
        <w:jc w:val="both"/>
        <w:rPr>
          <w:rFonts w:ascii="Cambria" w:hAnsi="Cambria"/>
          <w:sz w:val="24"/>
          <w:szCs w:val="24"/>
        </w:rPr>
      </w:pPr>
      <w:r>
        <w:rPr>
          <w:rFonts w:ascii="Cambria" w:hAnsi="Cambria"/>
          <w:b/>
          <w:sz w:val="24"/>
          <w:szCs w:val="24"/>
        </w:rPr>
        <w:t>1.1.</w:t>
      </w:r>
      <w:r>
        <w:rPr>
          <w:rFonts w:ascii="Cambria" w:hAnsi="Cambria"/>
          <w:sz w:val="24"/>
          <w:szCs w:val="24"/>
        </w:rPr>
        <w:t xml:space="preserve"> Processo de Administrativo de </w:t>
      </w:r>
      <w:r>
        <w:rPr>
          <w:rFonts w:ascii="Cambria" w:hAnsi="Cambria"/>
          <w:b/>
          <w:bCs/>
          <w:sz w:val="24"/>
          <w:szCs w:val="24"/>
        </w:rPr>
        <w:t>DISPENSA DE LICITAÇÃO</w:t>
      </w:r>
      <w:r>
        <w:rPr>
          <w:rFonts w:ascii="Cambria" w:hAnsi="Cambria"/>
          <w:sz w:val="24"/>
          <w:szCs w:val="24"/>
        </w:rPr>
        <w:t xml:space="preserve"> tombado sob o nº XXXXXXXX em conformidade com </w:t>
      </w:r>
      <w:r>
        <w:rPr>
          <w:rFonts w:ascii="Cambria" w:hAnsi="Cambria"/>
          <w:spacing w:val="-4"/>
          <w:sz w:val="24"/>
          <w:szCs w:val="24"/>
        </w:rPr>
        <w:t xml:space="preserve">a </w:t>
      </w:r>
      <w:r>
        <w:rPr>
          <w:rFonts w:ascii="Cambria" w:hAnsi="Cambria"/>
          <w:sz w:val="24"/>
          <w:szCs w:val="24"/>
        </w:rPr>
        <w:t>Lei Federal Nº 14.133/21 – Nova Lei das Licitações, do Decreto Municipal e do Artigo Nº 75, Inciso II da Lei 14.133/2021.</w:t>
      </w:r>
    </w:p>
    <w:p>
      <w:pPr>
        <w:pStyle w:val="PargrafodaLista"/>
        <w:tabs>
          <w:tab w:val="left" w:pos="1958"/>
        </w:tabs>
        <w:ind w:left="0" w:right="3"/>
        <w:rPr>
          <w:rFonts w:ascii="Cambria" w:hAnsi="Cambria"/>
          <w:sz w:val="24"/>
          <w:szCs w:val="24"/>
          <w:lang w:eastAsia="pt-BR"/>
        </w:rPr>
      </w:pPr>
      <w:r>
        <w:rPr>
          <w:rFonts w:ascii="Cambria" w:hAnsi="Cambria"/>
          <w:b/>
          <w:bCs/>
          <w:sz w:val="24"/>
          <w:szCs w:val="24"/>
          <w:lang w:eastAsia="pt-BR"/>
        </w:rPr>
        <w:t>1.2</w:t>
      </w:r>
      <w:r>
        <w:rPr>
          <w:rFonts w:ascii="Cambria" w:hAnsi="Cambria"/>
          <w:sz w:val="24"/>
          <w:szCs w:val="24"/>
          <w:lang w:eastAsia="pt-BR"/>
        </w:rPr>
        <w:t>. Aplica-se a este Termo de Contrato devorante do processo de Dispensa, nos casos omissos, a seguinte legislação:</w:t>
      </w:r>
    </w:p>
    <w:p>
      <w:pPr>
        <w:pStyle w:val="PargrafodaLista"/>
        <w:numPr>
          <w:ilvl w:val="2"/>
          <w:numId w:val="2"/>
        </w:numPr>
        <w:tabs>
          <w:tab w:val="left" w:pos="2250"/>
        </w:tabs>
        <w:ind w:left="0" w:right="3" w:firstLine="0"/>
        <w:rPr>
          <w:rFonts w:ascii="Cambria" w:hAnsi="Cambria"/>
          <w:sz w:val="24"/>
          <w:szCs w:val="24"/>
          <w:lang w:eastAsia="pt-BR"/>
        </w:rPr>
      </w:pPr>
      <w:r>
        <w:rPr>
          <w:rFonts w:ascii="Cambria" w:hAnsi="Cambria"/>
          <w:sz w:val="24"/>
          <w:szCs w:val="24"/>
          <w:lang w:eastAsia="pt-BR"/>
        </w:rPr>
        <w:t>Constituição da República Federativa do Brasil de 1988;</w:t>
      </w:r>
    </w:p>
    <w:p>
      <w:pPr>
        <w:pStyle w:val="PargrafodaLista"/>
        <w:numPr>
          <w:ilvl w:val="2"/>
          <w:numId w:val="2"/>
        </w:numPr>
        <w:tabs>
          <w:tab w:val="left" w:pos="2250"/>
        </w:tabs>
        <w:spacing w:before="1" w:line="252" w:lineRule="exact"/>
        <w:ind w:left="0" w:right="3" w:firstLine="0"/>
        <w:rPr>
          <w:rFonts w:ascii="Cambria" w:hAnsi="Cambria"/>
          <w:sz w:val="24"/>
          <w:szCs w:val="24"/>
          <w:lang w:eastAsia="pt-BR"/>
        </w:rPr>
      </w:pPr>
      <w:r>
        <w:rPr>
          <w:rFonts w:ascii="Cambria" w:hAnsi="Cambria"/>
          <w:sz w:val="24"/>
          <w:szCs w:val="24"/>
          <w:lang w:eastAsia="pt-BR"/>
        </w:rPr>
        <w:t>Lei Federal nº 14.133, de 2021;</w:t>
      </w:r>
    </w:p>
    <w:p>
      <w:pPr>
        <w:pStyle w:val="PargrafodaLista"/>
        <w:numPr>
          <w:ilvl w:val="2"/>
          <w:numId w:val="2"/>
        </w:numPr>
        <w:tabs>
          <w:tab w:val="left" w:pos="2250"/>
        </w:tabs>
        <w:spacing w:line="252" w:lineRule="exact"/>
        <w:ind w:left="0" w:right="3" w:firstLine="0"/>
        <w:rPr>
          <w:rFonts w:ascii="Cambria" w:hAnsi="Cambria"/>
          <w:sz w:val="24"/>
          <w:szCs w:val="24"/>
          <w:lang w:eastAsia="pt-BR"/>
        </w:rPr>
      </w:pPr>
      <w:r>
        <w:rPr>
          <w:rFonts w:ascii="Cambria" w:hAnsi="Cambria"/>
          <w:sz w:val="24"/>
          <w:szCs w:val="24"/>
          <w:lang w:eastAsia="pt-BR"/>
        </w:rPr>
        <w:t>Lei Federal nº 4.320, de 1964;</w:t>
      </w:r>
    </w:p>
    <w:p>
      <w:pPr>
        <w:pStyle w:val="PargrafodaLista"/>
        <w:numPr>
          <w:ilvl w:val="2"/>
          <w:numId w:val="2"/>
        </w:numPr>
        <w:tabs>
          <w:tab w:val="left" w:pos="2250"/>
        </w:tabs>
        <w:spacing w:line="252" w:lineRule="exact"/>
        <w:ind w:left="0" w:right="3" w:firstLine="0"/>
        <w:rPr>
          <w:rFonts w:ascii="Cambria" w:hAnsi="Cambria"/>
          <w:sz w:val="24"/>
          <w:szCs w:val="24"/>
          <w:lang w:eastAsia="pt-BR"/>
        </w:rPr>
      </w:pPr>
      <w:r>
        <w:rPr>
          <w:rFonts w:ascii="Cambria" w:hAnsi="Cambria"/>
          <w:sz w:val="24"/>
          <w:szCs w:val="24"/>
          <w:lang w:eastAsia="pt-BR"/>
        </w:rPr>
        <w:t>Lei Complementar Federal nº 101, de 2000;</w:t>
      </w:r>
    </w:p>
    <w:p>
      <w:pPr>
        <w:pStyle w:val="PargrafodaLista"/>
        <w:numPr>
          <w:ilvl w:val="2"/>
          <w:numId w:val="2"/>
        </w:numPr>
        <w:tabs>
          <w:tab w:val="left" w:pos="2253"/>
        </w:tabs>
        <w:spacing w:before="2" w:line="252" w:lineRule="exact"/>
        <w:ind w:left="0" w:right="3" w:firstLine="0"/>
        <w:rPr>
          <w:rFonts w:ascii="Cambria" w:hAnsi="Cambria"/>
          <w:sz w:val="24"/>
          <w:szCs w:val="24"/>
          <w:lang w:eastAsia="pt-BR"/>
        </w:rPr>
      </w:pPr>
      <w:r>
        <w:rPr>
          <w:rFonts w:ascii="Cambria" w:hAnsi="Cambria"/>
          <w:sz w:val="24"/>
          <w:szCs w:val="24"/>
          <w:lang w:eastAsia="pt-BR"/>
        </w:rPr>
        <w:t>Lei Complementar 123/2006 de 14 de dezembro de 2006;</w:t>
      </w:r>
    </w:p>
    <w:p>
      <w:pPr>
        <w:pStyle w:val="PargrafodaLista"/>
        <w:numPr>
          <w:ilvl w:val="2"/>
          <w:numId w:val="2"/>
        </w:numPr>
        <w:tabs>
          <w:tab w:val="left" w:pos="2250"/>
        </w:tabs>
        <w:spacing w:line="252" w:lineRule="exact"/>
        <w:ind w:left="0" w:right="3" w:firstLine="0"/>
        <w:rPr>
          <w:rFonts w:ascii="Cambria" w:hAnsi="Cambria"/>
          <w:sz w:val="24"/>
          <w:szCs w:val="24"/>
          <w:lang w:eastAsia="pt-BR"/>
        </w:rPr>
      </w:pPr>
      <w:r>
        <w:rPr>
          <w:rFonts w:ascii="Cambria" w:hAnsi="Cambria"/>
          <w:sz w:val="24"/>
          <w:szCs w:val="24"/>
          <w:lang w:eastAsia="pt-BR"/>
        </w:rPr>
        <w:t>Lei Orgânica do Município.</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TERCEIRA – DO VALOR E DO PAGAMENTO</w:t>
      </w:r>
    </w:p>
    <w:p>
      <w:pPr>
        <w:jc w:val="both"/>
        <w:rPr>
          <w:rFonts w:ascii="Cambria" w:hAnsi="Cambria"/>
          <w:sz w:val="24"/>
          <w:szCs w:val="24"/>
        </w:rPr>
      </w:pPr>
      <w:r>
        <w:rPr>
          <w:rFonts w:ascii="Cambria" w:hAnsi="Cambria"/>
          <w:b/>
          <w:sz w:val="24"/>
          <w:szCs w:val="24"/>
        </w:rPr>
        <w:t>3.1.</w:t>
      </w:r>
      <w:r>
        <w:rPr>
          <w:rFonts w:ascii="Cambria" w:hAnsi="Cambria"/>
          <w:sz w:val="24"/>
          <w:szCs w:val="24"/>
        </w:rPr>
        <w:t xml:space="preserve"> O presente contrato tem o valor global de R$ ___ (___), a ser pago mensalmente ou na proporção da prestação dos serviços, segundo as ordens de serviços expedidas, de conformidade com as notas fiscais/faturas devidamente atestadas pelo gestor da despesa, acompanhadas das certidões federais, estaduais e municipais, todas atualizadas, observadas a condições da proposta de preços adjudicada.</w:t>
      </w:r>
    </w:p>
    <w:p>
      <w:pPr>
        <w:jc w:val="both"/>
        <w:rPr>
          <w:rFonts w:ascii="Cambria" w:hAnsi="Cambria"/>
          <w:sz w:val="24"/>
          <w:szCs w:val="24"/>
        </w:rPr>
      </w:pPr>
      <w:r>
        <w:rPr>
          <w:rFonts w:ascii="Cambria" w:hAnsi="Cambria"/>
          <w:b/>
          <w:sz w:val="24"/>
          <w:szCs w:val="24"/>
        </w:rPr>
        <w:t>3.2</w:t>
      </w:r>
      <w:r>
        <w:rPr>
          <w:rFonts w:ascii="Cambria" w:hAnsi="Cambria"/>
          <w:sz w:val="24"/>
          <w:szCs w:val="24"/>
        </w:rPr>
        <w:t xml:space="preserve">. A CONTRATANTE efetuará o pagamento após prestação dos serviços, conforme </w:t>
      </w:r>
      <w:r>
        <w:rPr>
          <w:rFonts w:ascii="Cambria" w:hAnsi="Cambria"/>
          <w:sz w:val="24"/>
          <w:szCs w:val="24"/>
        </w:rPr>
        <w:lastRenderedPageBreak/>
        <w:t>verificação do mesmo pelo setor responsável e após o encaminhamento da documentação tratada no caput desta cláusula, observadas as disposições editalícias.</w:t>
      </w:r>
    </w:p>
    <w:p>
      <w:pPr>
        <w:jc w:val="both"/>
        <w:rPr>
          <w:rFonts w:ascii="Cambria" w:hAnsi="Cambria"/>
          <w:sz w:val="24"/>
          <w:szCs w:val="24"/>
        </w:rPr>
      </w:pPr>
      <w:r>
        <w:rPr>
          <w:rFonts w:ascii="Cambria" w:hAnsi="Cambria"/>
          <w:b/>
          <w:sz w:val="24"/>
          <w:szCs w:val="24"/>
        </w:rPr>
        <w:t>3.2.1.</w:t>
      </w:r>
      <w:r>
        <w:rPr>
          <w:rFonts w:ascii="Cambria" w:hAnsi="Cambria"/>
          <w:sz w:val="24"/>
          <w:szCs w:val="24"/>
        </w:rPr>
        <w:t xml:space="preserve"> O pagamento será efetuado em até 30 (trinta) dias após o encaminhamento da documentação tratada neste subitem, observadas as disposições editalícias, através de crédito na conta bancária do prestador ou através de cheque nominal.</w:t>
      </w:r>
    </w:p>
    <w:p>
      <w:pPr>
        <w:jc w:val="both"/>
        <w:rPr>
          <w:rFonts w:ascii="Cambria" w:hAnsi="Cambria"/>
          <w:sz w:val="24"/>
          <w:szCs w:val="24"/>
        </w:rPr>
      </w:pPr>
      <w:r>
        <w:rPr>
          <w:rFonts w:ascii="Cambria" w:hAnsi="Cambria"/>
          <w:b/>
          <w:sz w:val="24"/>
          <w:szCs w:val="24"/>
        </w:rPr>
        <w:t>3.3</w:t>
      </w:r>
      <w:r>
        <w:rPr>
          <w:rFonts w:ascii="Cambria" w:hAnsi="Cambria"/>
          <w:sz w:val="24"/>
          <w:szCs w:val="24"/>
        </w:rPr>
        <w:t>. Por ocasião da prestação dos serviços a CONTRATADA deverá apresentar recibo em 02 (duas) vias e a respectiva nota fiscal. A fatura e nota fiscal deverá ser emitida em nome do Município de Miraíma/CE.</w:t>
      </w:r>
    </w:p>
    <w:p>
      <w:pPr>
        <w:jc w:val="both"/>
        <w:rPr>
          <w:rFonts w:ascii="Cambria" w:hAnsi="Cambria"/>
          <w:sz w:val="24"/>
          <w:szCs w:val="24"/>
        </w:rPr>
      </w:pPr>
      <w:r>
        <w:rPr>
          <w:rFonts w:ascii="Cambria" w:hAnsi="Cambria"/>
          <w:b/>
          <w:sz w:val="24"/>
          <w:szCs w:val="24"/>
        </w:rPr>
        <w:t>3.4.</w:t>
      </w:r>
      <w:r>
        <w:rPr>
          <w:rFonts w:ascii="Cambria" w:hAnsi="Cambria"/>
          <w:sz w:val="24"/>
          <w:szCs w:val="24"/>
        </w:rPr>
        <w:t xml:space="preserve"> Todas as informações necessárias à emissão da fatura e nota fiscal deverão ser requeridas junto ao Órgão Contratante do Município de Miraíma/CE.</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QUARTA – DA VIGÊNCIA</w:t>
      </w:r>
    </w:p>
    <w:p>
      <w:pPr>
        <w:jc w:val="both"/>
        <w:rPr>
          <w:rFonts w:ascii="Cambria" w:hAnsi="Cambria"/>
          <w:sz w:val="24"/>
          <w:szCs w:val="24"/>
        </w:rPr>
      </w:pPr>
      <w:r>
        <w:rPr>
          <w:rFonts w:ascii="Cambria" w:hAnsi="Cambria"/>
          <w:b/>
          <w:sz w:val="24"/>
          <w:szCs w:val="24"/>
        </w:rPr>
        <w:t>4.1.</w:t>
      </w:r>
      <w:r>
        <w:rPr>
          <w:rFonts w:ascii="Cambria" w:hAnsi="Cambria"/>
          <w:sz w:val="24"/>
          <w:szCs w:val="24"/>
        </w:rPr>
        <w:t xml:space="preserve"> O presente Instrumento produzirá seus jurídicos e legais efeitos a partir da data de sua assinatura e vigorará até __ de ____ de ____, podendo ser prorrogado nos moldes da Lei 14.133/2021.</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QUINTA – DA ORIGEM DOS RECURSOS</w:t>
      </w:r>
    </w:p>
    <w:p>
      <w:pPr>
        <w:jc w:val="both"/>
        <w:rPr>
          <w:rFonts w:ascii="Cambria" w:hAnsi="Cambria"/>
          <w:sz w:val="24"/>
          <w:szCs w:val="24"/>
        </w:rPr>
      </w:pPr>
      <w:r>
        <w:rPr>
          <w:rFonts w:ascii="Cambria" w:hAnsi="Cambria"/>
          <w:b/>
          <w:sz w:val="24"/>
          <w:szCs w:val="24"/>
        </w:rPr>
        <w:t>5.1.</w:t>
      </w:r>
      <w:r>
        <w:rPr>
          <w:rFonts w:ascii="Cambria" w:hAnsi="Cambria"/>
          <w:sz w:val="24"/>
          <w:szCs w:val="24"/>
        </w:rPr>
        <w:t xml:space="preserve"> As despesas deste contrato correrão por conta das dotações orçamentárias da Secretaria de ________________ do Município de Miraíma/CE: _____________________.</w:t>
      </w:r>
    </w:p>
    <w:p>
      <w:pPr>
        <w:jc w:val="both"/>
        <w:rPr>
          <w:rFonts w:ascii="Cambria" w:hAnsi="Cambria"/>
          <w:b/>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SEXTA – DA OBRIGAÇÃO DAS PARTES</w:t>
      </w:r>
    </w:p>
    <w:p>
      <w:pPr>
        <w:jc w:val="both"/>
        <w:rPr>
          <w:rFonts w:ascii="Cambria" w:hAnsi="Cambria"/>
          <w:sz w:val="24"/>
          <w:szCs w:val="24"/>
        </w:rPr>
      </w:pPr>
      <w:r>
        <w:rPr>
          <w:rFonts w:ascii="Cambria" w:hAnsi="Cambria"/>
          <w:b/>
          <w:sz w:val="24"/>
          <w:szCs w:val="24"/>
        </w:rPr>
        <w:t>6.1</w:t>
      </w:r>
      <w:r>
        <w:rPr>
          <w:rFonts w:ascii="Cambria" w:hAnsi="Cambria"/>
          <w:sz w:val="24"/>
          <w:szCs w:val="24"/>
        </w:rPr>
        <w:t>. As partes se obrigam reciprocamente a cumprir integralmente as disposições do instrumento convocatório, da Lei Nº. 14.133/2021.</w:t>
      </w:r>
    </w:p>
    <w:p>
      <w:pPr>
        <w:jc w:val="both"/>
        <w:rPr>
          <w:rFonts w:ascii="Cambria" w:hAnsi="Cambria"/>
          <w:sz w:val="24"/>
          <w:szCs w:val="24"/>
        </w:rPr>
      </w:pPr>
      <w:r>
        <w:rPr>
          <w:rFonts w:ascii="Cambria" w:hAnsi="Cambria"/>
          <w:b/>
          <w:sz w:val="24"/>
          <w:szCs w:val="24"/>
        </w:rPr>
        <w:t xml:space="preserve">6.2. </w:t>
      </w:r>
      <w:r>
        <w:rPr>
          <w:rFonts w:ascii="Cambria" w:hAnsi="Cambria"/>
          <w:sz w:val="24"/>
          <w:szCs w:val="24"/>
        </w:rPr>
        <w:t>A CONTRATADA obriga-se a:</w:t>
      </w:r>
    </w:p>
    <w:p>
      <w:pPr>
        <w:jc w:val="both"/>
        <w:rPr>
          <w:rFonts w:ascii="Cambria" w:eastAsia="Verdana-Bold" w:hAnsi="Cambria"/>
          <w:sz w:val="24"/>
          <w:szCs w:val="24"/>
        </w:rPr>
      </w:pPr>
      <w:r>
        <w:rPr>
          <w:rFonts w:ascii="Cambria" w:hAnsi="Cambria"/>
          <w:b/>
          <w:sz w:val="24"/>
          <w:szCs w:val="24"/>
        </w:rPr>
        <w:t>6.2.1</w:t>
      </w:r>
      <w:r>
        <w:rPr>
          <w:rFonts w:ascii="Cambria" w:hAnsi="Cambria"/>
          <w:sz w:val="24"/>
          <w:szCs w:val="24"/>
        </w:rPr>
        <w:t>.</w:t>
      </w:r>
      <w:r>
        <w:rPr>
          <w:rFonts w:ascii="Cambria" w:eastAsia="Verdana-Bold" w:hAnsi="Cambria"/>
          <w:sz w:val="24"/>
          <w:szCs w:val="24"/>
        </w:rPr>
        <w:t xml:space="preserve"> </w:t>
      </w:r>
      <w:r>
        <w:rPr>
          <w:rFonts w:ascii="Cambria" w:hAnsi="Cambria"/>
          <w:sz w:val="24"/>
          <w:szCs w:val="24"/>
        </w:rPr>
        <w:t>Assinar e devolver a ordem de serviços ao Município de Miraíma/CE no prazo máximo de 24 (vinte e quatro) horas, a contar da data do seu recebimento.</w:t>
      </w:r>
    </w:p>
    <w:p>
      <w:pPr>
        <w:jc w:val="both"/>
        <w:rPr>
          <w:rFonts w:ascii="Cambria" w:hAnsi="Cambria"/>
          <w:sz w:val="24"/>
          <w:szCs w:val="24"/>
        </w:rPr>
      </w:pPr>
      <w:r>
        <w:rPr>
          <w:rFonts w:ascii="Cambria" w:eastAsia="Verdana-Bold" w:hAnsi="Cambria"/>
          <w:b/>
          <w:sz w:val="24"/>
          <w:szCs w:val="24"/>
        </w:rPr>
        <w:t>6.2.2.</w:t>
      </w:r>
      <w:r>
        <w:rPr>
          <w:rFonts w:ascii="Cambria" w:eastAsia="Verdana-Bold" w:hAnsi="Cambria"/>
          <w:sz w:val="24"/>
          <w:szCs w:val="24"/>
        </w:rPr>
        <w:t xml:space="preserve"> A execução dos serviços deverá ser realizada de forma híbrida, conforme cronograma e programação a ser ajustada pelas partes, de acordo com as necessidades e peculiaridades do município, iniciados mediante ordem de serviços emitida pela secretaria gestora, constando as informações relevantes à execução do serviço, de acordo com a conveniência e oportunidade administrativa, a necessidade e disponibilidade financeira da Contratante</w:t>
      </w:r>
      <w:r>
        <w:rPr>
          <w:rFonts w:ascii="Cambria" w:hAnsi="Cambria"/>
          <w:sz w:val="24"/>
          <w:szCs w:val="24"/>
        </w:rPr>
        <w:t>, observando rigorosamente as especificações contidas no termo de referência, nos anexos e disposições constantes de sua proposta de preços, assumindo a responsabilidade pelo pagamento de todos os impostos, taxas e quaisquer ônus de origem federal, estadual e municipal, bem como, quaisquer encargos judiciais ou extrajudiciais, sejam trabalhistas, previdenciários, fiscais e comerciais resultantes da execução do contrato que lhes sejam imputáveis, inclusive com relação a terceiros, em decorrência da celebração do contrato, e ainda:</w:t>
      </w:r>
    </w:p>
    <w:p>
      <w:pPr>
        <w:jc w:val="both"/>
        <w:rPr>
          <w:rFonts w:ascii="Cambria" w:hAnsi="Cambria"/>
          <w:sz w:val="24"/>
          <w:szCs w:val="24"/>
        </w:rPr>
      </w:pPr>
      <w:r>
        <w:rPr>
          <w:rFonts w:ascii="Cambria" w:hAnsi="Cambria"/>
          <w:b/>
          <w:sz w:val="24"/>
          <w:szCs w:val="24"/>
        </w:rPr>
        <w:t>a)</w:t>
      </w:r>
      <w:r>
        <w:rPr>
          <w:rFonts w:ascii="Cambria" w:hAnsi="Cambria"/>
          <w:sz w:val="24"/>
          <w:szCs w:val="24"/>
        </w:rPr>
        <w:t xml:space="preserve"> A reparar, corrigir, remover ou substituir, às suas expensas, no total ou em parte, o objeto do contrato em que se verificarem vícios, defeitos ou incorreções;</w:t>
      </w:r>
    </w:p>
    <w:p>
      <w:pPr>
        <w:jc w:val="both"/>
        <w:rPr>
          <w:rFonts w:ascii="Cambria" w:hAnsi="Cambria"/>
          <w:sz w:val="24"/>
          <w:szCs w:val="24"/>
        </w:rPr>
      </w:pPr>
      <w:r>
        <w:rPr>
          <w:rFonts w:ascii="Cambria" w:hAnsi="Cambria"/>
          <w:b/>
          <w:sz w:val="24"/>
          <w:szCs w:val="24"/>
        </w:rPr>
        <w:t>b)</w:t>
      </w:r>
      <w:r>
        <w:rPr>
          <w:rFonts w:ascii="Cambria" w:hAnsi="Cambria"/>
          <w:sz w:val="24"/>
          <w:szCs w:val="24"/>
        </w:rPr>
        <w:t xml:space="preserve"> Aceitar, nas mesmas condições contratuais, os acréscimos ou supressões que se fizerem no objeto do contrato, até 25% (vinte e cinco por cento) do valor inicial atualizado do contrato, na forma do art. 125, da Lei n° 14.133/21;</w:t>
      </w:r>
    </w:p>
    <w:p>
      <w:pPr>
        <w:jc w:val="both"/>
        <w:rPr>
          <w:rFonts w:ascii="Cambria" w:hAnsi="Cambria"/>
          <w:sz w:val="24"/>
          <w:szCs w:val="24"/>
        </w:rPr>
      </w:pPr>
      <w:r>
        <w:rPr>
          <w:rFonts w:ascii="Cambria" w:hAnsi="Cambria"/>
          <w:b/>
          <w:sz w:val="24"/>
          <w:szCs w:val="24"/>
        </w:rPr>
        <w:t>c)</w:t>
      </w:r>
      <w:r>
        <w:rPr>
          <w:rFonts w:ascii="Cambria" w:hAnsi="Cambria"/>
          <w:sz w:val="24"/>
          <w:szCs w:val="24"/>
        </w:rPr>
        <w:t xml:space="preserve"> Prestar os esclarecimentos que forem solicitados pelo Município de Miraíma/CE, cujas reclamações se obriga a atender prontamente, bem como dar ciência ao mesmo, </w:t>
      </w:r>
      <w:r>
        <w:rPr>
          <w:rFonts w:ascii="Cambria" w:hAnsi="Cambria"/>
          <w:sz w:val="24"/>
          <w:szCs w:val="24"/>
        </w:rPr>
        <w:lastRenderedPageBreak/>
        <w:t>imediatamente e por escrito, de qualquer anormalidade que verificar quando da execução do contrato.</w:t>
      </w:r>
    </w:p>
    <w:p>
      <w:pPr>
        <w:jc w:val="both"/>
        <w:rPr>
          <w:rFonts w:ascii="Cambria" w:hAnsi="Cambria"/>
          <w:sz w:val="24"/>
          <w:szCs w:val="24"/>
        </w:rPr>
      </w:pPr>
      <w:r>
        <w:rPr>
          <w:rFonts w:ascii="Cambria" w:hAnsi="Cambria"/>
          <w:b/>
          <w:sz w:val="24"/>
          <w:szCs w:val="24"/>
        </w:rPr>
        <w:t>6.2.3</w:t>
      </w:r>
      <w:r>
        <w:rPr>
          <w:rFonts w:ascii="Cambria" w:hAnsi="Cambria"/>
          <w:sz w:val="24"/>
          <w:szCs w:val="24"/>
        </w:rPr>
        <w:t xml:space="preserve"> No caso de constatação da inadequação do objeto licitado às normas e exigências especificadas no termo de referência, no edital ou na proposta de preços da CONTRATADA, a CONTRATANTE os recusará, devendo no prazo máximo de 24 (vinte e quatro) horas ser adequados às supracitadas condições;</w:t>
      </w:r>
    </w:p>
    <w:p>
      <w:pPr>
        <w:ind w:right="-35"/>
        <w:jc w:val="both"/>
        <w:rPr>
          <w:rFonts w:ascii="Cambria" w:hAnsi="Cambria"/>
          <w:b/>
          <w:sz w:val="24"/>
          <w:szCs w:val="24"/>
        </w:rPr>
      </w:pPr>
      <w:r>
        <w:rPr>
          <w:rFonts w:ascii="Cambria" w:hAnsi="Cambria"/>
          <w:b/>
          <w:sz w:val="24"/>
          <w:szCs w:val="24"/>
        </w:rPr>
        <w:t>6.2.4.</w:t>
      </w:r>
      <w:r>
        <w:rPr>
          <w:rFonts w:ascii="Cambria" w:hAnsi="Cambria"/>
          <w:sz w:val="24"/>
          <w:szCs w:val="24"/>
        </w:rPr>
        <w:t xml:space="preserve"> O objeto deverá ser executado, conforme estabelecido no presente contrato e no edital da licitação, em endereço e prazos estipulados previamente, designado pela Unidade Gestora, compreendido durante o período contratual e rigorosamente de acordo com as especificações estabelecidas na proposta vencedora e no contrato, sendo que a não observância destas condições, implicará na não aceitação do mesmo, sem que caiba qualquer tipo de reclamação ou indenização por parte da inadimplente.</w:t>
      </w:r>
    </w:p>
    <w:p>
      <w:pPr>
        <w:adjustRightInd w:val="0"/>
        <w:jc w:val="both"/>
        <w:rPr>
          <w:rFonts w:ascii="Cambria" w:hAnsi="Cambria"/>
          <w:sz w:val="24"/>
          <w:szCs w:val="24"/>
        </w:rPr>
      </w:pPr>
      <w:r>
        <w:rPr>
          <w:rFonts w:ascii="Cambria" w:hAnsi="Cambria"/>
          <w:b/>
          <w:sz w:val="24"/>
          <w:szCs w:val="24"/>
        </w:rPr>
        <w:t xml:space="preserve">6.2.5. </w:t>
      </w:r>
      <w:r>
        <w:rPr>
          <w:rFonts w:ascii="Cambria" w:hAnsi="Cambria"/>
          <w:sz w:val="24"/>
          <w:szCs w:val="24"/>
        </w:rPr>
        <w:t>A CONTRATADA é responsável pelos danos causados diretamente à Administração ou a terceiros, decorrentes de culpa ou dolo, sua ou de preposto, na execução dos serviços, não excluindo ou reduzindo essa responsabilidade a fiscalização ou o acompanhamento pelo órgão interessado.</w:t>
      </w:r>
    </w:p>
    <w:p>
      <w:pPr>
        <w:adjustRightInd w:val="0"/>
        <w:jc w:val="both"/>
        <w:rPr>
          <w:rFonts w:ascii="Cambria" w:hAnsi="Cambria"/>
          <w:sz w:val="24"/>
          <w:szCs w:val="24"/>
        </w:rPr>
      </w:pPr>
      <w:r>
        <w:rPr>
          <w:rFonts w:ascii="Cambria" w:hAnsi="Cambria"/>
          <w:b/>
          <w:sz w:val="24"/>
          <w:szCs w:val="24"/>
        </w:rPr>
        <w:t xml:space="preserve">6.2.6. </w:t>
      </w:r>
      <w:r>
        <w:rPr>
          <w:rFonts w:ascii="Cambria" w:hAnsi="Cambria"/>
          <w:sz w:val="24"/>
          <w:szCs w:val="24"/>
        </w:rPr>
        <w:t>A CONTRATADA é responsável pelos encargos trabalhistas, previdenciários, fiscais e comerciais resultantes da execução dos serviços.</w:t>
      </w:r>
    </w:p>
    <w:p>
      <w:pPr>
        <w:adjustRightInd w:val="0"/>
        <w:jc w:val="both"/>
        <w:rPr>
          <w:rFonts w:ascii="Cambria" w:hAnsi="Cambria"/>
          <w:sz w:val="24"/>
          <w:szCs w:val="24"/>
        </w:rPr>
      </w:pPr>
      <w:r>
        <w:rPr>
          <w:rFonts w:ascii="Cambria" w:hAnsi="Cambria"/>
          <w:b/>
          <w:sz w:val="24"/>
          <w:szCs w:val="24"/>
        </w:rPr>
        <w:t xml:space="preserve">6.2.7. </w:t>
      </w:r>
      <w:r>
        <w:rPr>
          <w:rFonts w:ascii="Cambria" w:hAnsi="Cambria"/>
          <w:sz w:val="24"/>
          <w:szCs w:val="24"/>
        </w:rPr>
        <w:t>A CONTRATADA utilizará, na execução dos serviços, profissionais capacitados e qualificados para tal fim, exceto nas atividades compartilhadas que podem ser desempenhadas por profissionais de outras áreas.</w:t>
      </w:r>
    </w:p>
    <w:p>
      <w:pPr>
        <w:adjustRightInd w:val="0"/>
        <w:jc w:val="both"/>
        <w:rPr>
          <w:rFonts w:ascii="Cambria" w:hAnsi="Cambria"/>
          <w:sz w:val="24"/>
          <w:szCs w:val="24"/>
        </w:rPr>
      </w:pPr>
      <w:r>
        <w:rPr>
          <w:rFonts w:ascii="Cambria" w:hAnsi="Cambria"/>
          <w:b/>
          <w:sz w:val="24"/>
          <w:szCs w:val="24"/>
        </w:rPr>
        <w:t xml:space="preserve">6.2.8. </w:t>
      </w:r>
      <w:r>
        <w:rPr>
          <w:rFonts w:ascii="Cambria" w:hAnsi="Cambria"/>
          <w:sz w:val="24"/>
          <w:szCs w:val="24"/>
        </w:rPr>
        <w:t>A CONTRATADA, não assinará documentos ou peças elaboradas por outrem, alheias à sua orientação, supervisão e fiscalização.</w:t>
      </w:r>
    </w:p>
    <w:p>
      <w:pPr>
        <w:adjustRightInd w:val="0"/>
        <w:jc w:val="both"/>
        <w:rPr>
          <w:rFonts w:ascii="Cambria" w:hAnsi="Cambria"/>
          <w:sz w:val="24"/>
          <w:szCs w:val="24"/>
        </w:rPr>
      </w:pPr>
      <w:r>
        <w:rPr>
          <w:rFonts w:ascii="Cambria" w:hAnsi="Cambria"/>
          <w:b/>
          <w:sz w:val="24"/>
          <w:szCs w:val="24"/>
        </w:rPr>
        <w:t xml:space="preserve">6.2.9. </w:t>
      </w:r>
      <w:r>
        <w:rPr>
          <w:rFonts w:ascii="Cambria" w:hAnsi="Cambria"/>
          <w:sz w:val="24"/>
          <w:szCs w:val="24"/>
        </w:rPr>
        <w:t>A CONTRATADA, deverá manter a Administração Municipal informada sobre o andamento dos serviços, informando-a sempre que se registrarem ocorrências extraordinárias.</w:t>
      </w:r>
    </w:p>
    <w:p>
      <w:pPr>
        <w:adjustRightInd w:val="0"/>
        <w:jc w:val="both"/>
        <w:rPr>
          <w:rFonts w:ascii="Cambria" w:hAnsi="Cambria"/>
          <w:sz w:val="24"/>
          <w:szCs w:val="24"/>
        </w:rPr>
      </w:pPr>
      <w:r>
        <w:rPr>
          <w:rFonts w:ascii="Cambria" w:hAnsi="Cambria"/>
          <w:b/>
          <w:sz w:val="24"/>
          <w:szCs w:val="24"/>
        </w:rPr>
        <w:t xml:space="preserve">6.2.10. </w:t>
      </w:r>
      <w:r>
        <w:rPr>
          <w:rFonts w:ascii="Cambria" w:hAnsi="Cambria"/>
          <w:sz w:val="24"/>
          <w:szCs w:val="24"/>
        </w:rPr>
        <w:t>A CONTRATADA, guardará sigilo sobre informações e documentos fornecidos pela Contratante, em decorrência dos serviços objeto do presente contrato, adotando medidas internas de segurança.</w:t>
      </w:r>
    </w:p>
    <w:p>
      <w:pPr>
        <w:jc w:val="both"/>
        <w:rPr>
          <w:rFonts w:ascii="Cambria" w:hAnsi="Cambria"/>
          <w:sz w:val="24"/>
          <w:szCs w:val="24"/>
        </w:rPr>
      </w:pPr>
      <w:r>
        <w:rPr>
          <w:rFonts w:ascii="Cambria" w:hAnsi="Cambria"/>
          <w:b/>
          <w:sz w:val="24"/>
          <w:szCs w:val="24"/>
        </w:rPr>
        <w:t xml:space="preserve">6.3. </w:t>
      </w:r>
      <w:r>
        <w:rPr>
          <w:rFonts w:ascii="Cambria" w:hAnsi="Cambria"/>
          <w:sz w:val="24"/>
          <w:szCs w:val="24"/>
        </w:rPr>
        <w:t>A CONTRATANTE obriga-se a:</w:t>
      </w:r>
    </w:p>
    <w:p>
      <w:pPr>
        <w:jc w:val="both"/>
        <w:rPr>
          <w:rFonts w:ascii="Cambria" w:hAnsi="Cambria"/>
          <w:sz w:val="24"/>
          <w:szCs w:val="24"/>
        </w:rPr>
      </w:pPr>
      <w:r>
        <w:rPr>
          <w:rFonts w:ascii="Cambria" w:hAnsi="Cambria"/>
          <w:b/>
          <w:sz w:val="24"/>
          <w:szCs w:val="24"/>
        </w:rPr>
        <w:t>a)</w:t>
      </w:r>
      <w:r>
        <w:rPr>
          <w:rFonts w:ascii="Cambria" w:hAnsi="Cambria"/>
          <w:sz w:val="24"/>
          <w:szCs w:val="24"/>
        </w:rPr>
        <w:t xml:space="preserve"> Indicar o local e horário em que deverão ser realizados os serviços, se for o caso.</w:t>
      </w:r>
    </w:p>
    <w:p>
      <w:pPr>
        <w:jc w:val="both"/>
        <w:rPr>
          <w:rFonts w:ascii="Cambria" w:hAnsi="Cambria"/>
          <w:sz w:val="24"/>
          <w:szCs w:val="24"/>
        </w:rPr>
      </w:pPr>
      <w:r>
        <w:rPr>
          <w:rFonts w:ascii="Cambria" w:hAnsi="Cambria"/>
          <w:b/>
          <w:sz w:val="24"/>
          <w:szCs w:val="24"/>
        </w:rPr>
        <w:t>b)</w:t>
      </w:r>
      <w:r>
        <w:rPr>
          <w:rFonts w:ascii="Cambria" w:hAnsi="Cambria"/>
          <w:sz w:val="24"/>
          <w:szCs w:val="24"/>
        </w:rPr>
        <w:t xml:space="preserve"> Permitir ao pessoal da CONTRATADA acesso ao local da prestação dos serviços desde que observadas as normas de segurança.</w:t>
      </w:r>
    </w:p>
    <w:p>
      <w:pPr>
        <w:jc w:val="both"/>
        <w:rPr>
          <w:rFonts w:ascii="Cambria" w:hAnsi="Cambria"/>
          <w:sz w:val="24"/>
          <w:szCs w:val="24"/>
        </w:rPr>
      </w:pPr>
      <w:r>
        <w:rPr>
          <w:rFonts w:ascii="Cambria" w:hAnsi="Cambria"/>
          <w:b/>
          <w:sz w:val="24"/>
          <w:szCs w:val="24"/>
        </w:rPr>
        <w:t>c)</w:t>
      </w:r>
      <w:r>
        <w:rPr>
          <w:rFonts w:ascii="Cambria" w:hAnsi="Cambria"/>
          <w:sz w:val="24"/>
          <w:szCs w:val="24"/>
        </w:rPr>
        <w:t xml:space="preserve"> Efetuar os pagamentos devidos nas condições estabelecidas neste contrato.</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sz w:val="24"/>
          <w:szCs w:val="24"/>
        </w:rPr>
      </w:pPr>
      <w:r>
        <w:rPr>
          <w:rFonts w:ascii="Cambria" w:hAnsi="Cambria"/>
          <w:b/>
          <w:sz w:val="24"/>
          <w:szCs w:val="24"/>
        </w:rPr>
        <w:t>CLÁUSULA SÉTIMA – DAS ALTERAÇÕES E REAJUSTE DO CONTRATO</w:t>
      </w:r>
    </w:p>
    <w:p>
      <w:pPr>
        <w:jc w:val="both"/>
        <w:rPr>
          <w:rFonts w:ascii="Cambria" w:hAnsi="Cambria"/>
          <w:sz w:val="24"/>
          <w:szCs w:val="24"/>
        </w:rPr>
      </w:pPr>
      <w:r>
        <w:rPr>
          <w:rFonts w:ascii="Cambria" w:hAnsi="Cambria"/>
          <w:b/>
          <w:sz w:val="24"/>
          <w:szCs w:val="24"/>
        </w:rPr>
        <w:t>7.1.</w:t>
      </w:r>
      <w:r>
        <w:rPr>
          <w:rFonts w:ascii="Cambria" w:hAnsi="Cambria"/>
          <w:sz w:val="24"/>
          <w:szCs w:val="24"/>
        </w:rPr>
        <w:t xml:space="preserve"> Qualquer alteração contratual só poderá ser feita através de aditivo, e se contemplada pelo art. 124 da Lei n</w:t>
      </w:r>
      <w:r>
        <w:rPr>
          <w:rFonts w:ascii="Cambria" w:hAnsi="Cambria"/>
          <w:sz w:val="24"/>
          <w:szCs w:val="24"/>
          <w:vertAlign w:val="superscript"/>
        </w:rPr>
        <w:t xml:space="preserve">o </w:t>
      </w:r>
      <w:r>
        <w:rPr>
          <w:rFonts w:ascii="Cambria" w:hAnsi="Cambria"/>
          <w:sz w:val="24"/>
          <w:szCs w:val="24"/>
        </w:rPr>
        <w:t>14.133/21, e suas alterações posteriores, após apresentação da devida justificativa pela autoridade administrativa.</w:t>
      </w:r>
    </w:p>
    <w:p>
      <w:pPr>
        <w:jc w:val="both"/>
        <w:rPr>
          <w:rFonts w:ascii="Cambria" w:hAnsi="Cambria"/>
          <w:sz w:val="24"/>
          <w:szCs w:val="24"/>
        </w:rPr>
      </w:pPr>
      <w:r>
        <w:rPr>
          <w:rFonts w:ascii="Cambria" w:hAnsi="Cambria"/>
          <w:b/>
          <w:sz w:val="24"/>
          <w:szCs w:val="24"/>
        </w:rPr>
        <w:t>7.2.</w:t>
      </w:r>
      <w:r>
        <w:rPr>
          <w:rFonts w:ascii="Cambria" w:hAnsi="Cambria"/>
          <w:sz w:val="24"/>
          <w:szCs w:val="24"/>
        </w:rPr>
        <w:t xml:space="preserve"> REAJUSTE: Os valores contratados não serão reajustados antes de decorrido o período de 12 (doze) meses.</w:t>
      </w:r>
    </w:p>
    <w:p>
      <w:pPr>
        <w:jc w:val="both"/>
        <w:rPr>
          <w:rFonts w:ascii="Cambria" w:hAnsi="Cambria"/>
          <w:sz w:val="24"/>
          <w:szCs w:val="24"/>
        </w:rPr>
      </w:pPr>
      <w:r>
        <w:rPr>
          <w:rFonts w:ascii="Cambria" w:hAnsi="Cambria"/>
          <w:b/>
          <w:sz w:val="24"/>
          <w:szCs w:val="24"/>
        </w:rPr>
        <w:t>7.3.</w:t>
      </w:r>
      <w:r>
        <w:rPr>
          <w:rFonts w:ascii="Cambria" w:hAnsi="Cambria"/>
          <w:sz w:val="24"/>
          <w:szCs w:val="24"/>
        </w:rPr>
        <w:t xml:space="preserve"> REEQUILÍBRIO ECONÔMICO-FINANCEIRO: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 poderá, mediante </w:t>
      </w:r>
      <w:r>
        <w:rPr>
          <w:rFonts w:ascii="Cambria" w:hAnsi="Cambria"/>
          <w:sz w:val="24"/>
          <w:szCs w:val="24"/>
        </w:rPr>
        <w:lastRenderedPageBreak/>
        <w:t>procedimento administrativo onde reste demonstrada tal situação e termo aditivo, ser restabelecida a relação que as partes pactuaram inicialmente entre os encargos do contratado e a retribuição da Administração para a justa remuneração dos serviços, objetivando a manutenção do equilíbrio econômico-financeiro inicial do contrato, na forma do art. 130 da Lei nº 14.133/2021.</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OITAVA – DAS SANÇÕES</w:t>
      </w:r>
    </w:p>
    <w:p>
      <w:pPr>
        <w:jc w:val="both"/>
        <w:rPr>
          <w:rFonts w:ascii="Cambria" w:hAnsi="Cambria"/>
          <w:b/>
          <w:sz w:val="24"/>
          <w:szCs w:val="24"/>
        </w:rPr>
      </w:pPr>
      <w:r>
        <w:rPr>
          <w:rFonts w:ascii="Cambria" w:hAnsi="Cambria"/>
          <w:b/>
          <w:sz w:val="24"/>
          <w:szCs w:val="24"/>
        </w:rPr>
        <w:t>CLÁUSULA OITAVA – DAS PENALIDADES E DAS SANÇÕES:</w:t>
      </w:r>
    </w:p>
    <w:p>
      <w:pPr>
        <w:tabs>
          <w:tab w:val="left" w:pos="426"/>
        </w:tabs>
        <w:jc w:val="both"/>
        <w:rPr>
          <w:rFonts w:ascii="Cambria" w:hAnsi="Cambria"/>
          <w:sz w:val="24"/>
          <w:szCs w:val="24"/>
        </w:rPr>
      </w:pPr>
      <w:r>
        <w:rPr>
          <w:rFonts w:ascii="Cambria" w:hAnsi="Cambria"/>
          <w:sz w:val="24"/>
          <w:szCs w:val="24"/>
        </w:rPr>
        <w:t>8.1.</w:t>
      </w:r>
      <w:r>
        <w:rPr>
          <w:rFonts w:ascii="Cambria" w:hAnsi="Cambria"/>
          <w:sz w:val="24"/>
          <w:szCs w:val="24"/>
        </w:rPr>
        <w:tab/>
        <w:t>A CONTRATADA sujeitar-se-á, em caso de inadimplência de suas obrigações, definidas neste Instrumento ou em outros que o complementem, as seguintes multas, sem prejuízo das sanções legais, respeitado o princípio constitucional da ampla defesa.</w:t>
      </w:r>
    </w:p>
    <w:p>
      <w:pPr>
        <w:tabs>
          <w:tab w:val="left" w:pos="426"/>
        </w:tabs>
        <w:jc w:val="both"/>
        <w:rPr>
          <w:rFonts w:ascii="Cambria" w:hAnsi="Cambria"/>
          <w:sz w:val="24"/>
          <w:szCs w:val="24"/>
        </w:rPr>
      </w:pPr>
      <w:r>
        <w:rPr>
          <w:rFonts w:ascii="Cambria" w:hAnsi="Cambria"/>
          <w:sz w:val="24"/>
          <w:szCs w:val="24"/>
        </w:rPr>
        <w:t>8.2.</w:t>
      </w:r>
      <w:r>
        <w:rPr>
          <w:rFonts w:ascii="Cambria" w:hAnsi="Cambria"/>
          <w:sz w:val="24"/>
          <w:szCs w:val="24"/>
        </w:rPr>
        <w:tab/>
        <w:t>Em caso de atraso injustificado na execução do contrato: multa de 1% (um por cento) sobre o valor total do contrato, por cada dia de atraso injustificado não execução do contrato, não ficando a administração impedida de rescindir unilateralmente o contrato e aplicar as outras sanções previstas nos artigos 155 e 157 da Lei nº 14.133/21.</w:t>
      </w:r>
    </w:p>
    <w:p>
      <w:pPr>
        <w:jc w:val="both"/>
        <w:rPr>
          <w:rFonts w:ascii="Cambria" w:hAnsi="Cambria"/>
          <w:sz w:val="24"/>
          <w:szCs w:val="24"/>
        </w:rPr>
      </w:pPr>
      <w:r>
        <w:rPr>
          <w:rFonts w:ascii="Cambria" w:hAnsi="Cambria"/>
          <w:sz w:val="24"/>
          <w:szCs w:val="24"/>
        </w:rPr>
        <w:t>8.3. Em caso de inexecução total ou parcial do contrato:</w:t>
      </w:r>
    </w:p>
    <w:p>
      <w:pPr>
        <w:jc w:val="both"/>
        <w:rPr>
          <w:rFonts w:ascii="Cambria" w:hAnsi="Cambria"/>
          <w:sz w:val="24"/>
          <w:szCs w:val="24"/>
        </w:rPr>
      </w:pPr>
      <w:r>
        <w:rPr>
          <w:rFonts w:ascii="Cambria" w:hAnsi="Cambria"/>
          <w:sz w:val="24"/>
          <w:szCs w:val="24"/>
        </w:rPr>
        <w:t>8.3.1. Advertência;</w:t>
      </w:r>
    </w:p>
    <w:p>
      <w:pPr>
        <w:jc w:val="both"/>
        <w:rPr>
          <w:rFonts w:ascii="Cambria" w:hAnsi="Cambria"/>
          <w:sz w:val="24"/>
          <w:szCs w:val="24"/>
        </w:rPr>
      </w:pPr>
      <w:r>
        <w:rPr>
          <w:rFonts w:ascii="Cambria" w:hAnsi="Cambria"/>
          <w:sz w:val="24"/>
          <w:szCs w:val="24"/>
        </w:rPr>
        <w:t>8.3.2. Multa de 30% (trinta por cento) sobre o valor do contrato;</w:t>
      </w:r>
    </w:p>
    <w:p>
      <w:pPr>
        <w:jc w:val="both"/>
        <w:rPr>
          <w:rFonts w:ascii="Cambria" w:hAnsi="Cambria"/>
          <w:sz w:val="24"/>
          <w:szCs w:val="24"/>
        </w:rPr>
      </w:pPr>
      <w:r>
        <w:rPr>
          <w:rFonts w:ascii="Cambria" w:hAnsi="Cambria"/>
          <w:sz w:val="24"/>
          <w:szCs w:val="24"/>
        </w:rPr>
        <w:t>8.3.3. Suspensão temporária de participação em licitações e impedimentos de contratar com a administração, por prazo não superior a 2 (dois) anos;</w:t>
      </w:r>
    </w:p>
    <w:p>
      <w:pPr>
        <w:jc w:val="both"/>
        <w:rPr>
          <w:rFonts w:ascii="Cambria" w:hAnsi="Cambria"/>
          <w:sz w:val="24"/>
          <w:szCs w:val="24"/>
        </w:rPr>
      </w:pPr>
      <w:r>
        <w:rPr>
          <w:rFonts w:ascii="Cambria" w:hAnsi="Cambria"/>
          <w:sz w:val="24"/>
          <w:szCs w:val="24"/>
        </w:rPr>
        <w:t>8.3.4.</w:t>
      </w:r>
      <w:r>
        <w:rPr>
          <w:rFonts w:ascii="Cambria" w:hAnsi="Cambria"/>
          <w:sz w:val="24"/>
          <w:szCs w:val="24"/>
        </w:rPr>
        <w:tab/>
        <w:t>Declaração de inidoneidade para licitar ou contratar com a administração pública enquanto perduraremos motivos de terminantes da punição OU até que seja promovida a reabilitação perante a própria autoridade que aplicou a penalidade, que será concedida sempre que o contrata do ressarcir a administração pelos prejuízos resultantes e após decorrido o prazo de sanção aplicada com base no inciso anterior.</w:t>
      </w:r>
    </w:p>
    <w:p>
      <w:pPr>
        <w:jc w:val="both"/>
        <w:rPr>
          <w:rFonts w:ascii="Cambria" w:hAnsi="Cambria"/>
          <w:sz w:val="24"/>
          <w:szCs w:val="24"/>
        </w:rPr>
      </w:pPr>
      <w:r>
        <w:rPr>
          <w:rFonts w:ascii="Cambria" w:hAnsi="Cambria"/>
          <w:sz w:val="24"/>
          <w:szCs w:val="24"/>
        </w:rPr>
        <w:t>8.4. O valor da multa aplicada será deduzida pela CONTRATANTE por ocasião do pagamento, momento em que a Tesouraria da PREFEITURA MUNICIPAL comunicará à CONTRATADA.</w:t>
      </w:r>
    </w:p>
    <w:p>
      <w:pPr>
        <w:jc w:val="both"/>
        <w:rPr>
          <w:rFonts w:ascii="Cambria" w:hAnsi="Cambria"/>
          <w:sz w:val="24"/>
          <w:szCs w:val="24"/>
        </w:rPr>
      </w:pPr>
      <w:r>
        <w:rPr>
          <w:rFonts w:ascii="Cambria" w:hAnsi="Cambria"/>
          <w:sz w:val="24"/>
          <w:szCs w:val="24"/>
        </w:rPr>
        <w:t>8.5. Se não for possível o pagamento por meio de desconto, a CONTRATADA ficará obrigada a recolher a multa por meio de depósito em Conta Corrente em nome da Prefeitura Municipal (o número da Conta será informado pela Tesouraria da PREFEITURA MUNICIPAL). Se não o fizer, será encaminhado à Procuradoria Jurídica para cobrança e processo de execução.</w:t>
      </w:r>
    </w:p>
    <w:p>
      <w:pPr>
        <w:jc w:val="both"/>
        <w:rPr>
          <w:rFonts w:ascii="Cambria" w:hAnsi="Cambria"/>
          <w:sz w:val="24"/>
          <w:szCs w:val="24"/>
        </w:rPr>
      </w:pPr>
      <w:r>
        <w:rPr>
          <w:rFonts w:ascii="Cambria" w:hAnsi="Cambria"/>
          <w:sz w:val="24"/>
          <w:szCs w:val="24"/>
        </w:rPr>
        <w:t>8.6.  Aos proponentes que convocados dentro do prazo de validade da sua proposta não celebrar o contrato, deixar de entregar ou apresentar documentação falsa, exigida para a licitação, ensejarem o retardamento da execução do certame, não mantiverem a proposta, falharem ou fraudarem na execução do contrato, comportarem-se de modo inidôneo, fizerem declaração falsa ou cometerem fraude fiscal, poderão ser aplicadas, conforme o caso, as seguintes sansões, sem prejuízo da reparação dos danos causados ao município pelo infrator:</w:t>
      </w:r>
    </w:p>
    <w:p>
      <w:pPr>
        <w:jc w:val="both"/>
        <w:rPr>
          <w:rFonts w:ascii="Cambria" w:hAnsi="Cambria"/>
          <w:sz w:val="24"/>
          <w:szCs w:val="24"/>
        </w:rPr>
      </w:pPr>
      <w:r>
        <w:rPr>
          <w:rFonts w:ascii="Cambria" w:hAnsi="Cambria"/>
          <w:sz w:val="24"/>
          <w:szCs w:val="24"/>
        </w:rPr>
        <w:t>a) Advertência;</w:t>
      </w:r>
    </w:p>
    <w:p>
      <w:pPr>
        <w:jc w:val="both"/>
        <w:rPr>
          <w:rFonts w:ascii="Cambria" w:hAnsi="Cambria"/>
          <w:sz w:val="24"/>
          <w:szCs w:val="24"/>
        </w:rPr>
      </w:pPr>
      <w:r>
        <w:rPr>
          <w:rFonts w:ascii="Cambria" w:hAnsi="Cambria"/>
          <w:sz w:val="24"/>
          <w:szCs w:val="24"/>
        </w:rPr>
        <w:t>b) Multa;</w:t>
      </w:r>
    </w:p>
    <w:p>
      <w:pPr>
        <w:jc w:val="both"/>
        <w:rPr>
          <w:rFonts w:ascii="Cambria" w:hAnsi="Cambria"/>
          <w:sz w:val="24"/>
          <w:szCs w:val="24"/>
        </w:rPr>
      </w:pPr>
      <w:r>
        <w:rPr>
          <w:rFonts w:ascii="Cambria" w:hAnsi="Cambria"/>
          <w:sz w:val="24"/>
          <w:szCs w:val="24"/>
        </w:rPr>
        <w:t>c) Suspensão temporária do direito de licitar. De contratar com a Administração pelo prazo de até 05 (cinco) anos;</w:t>
      </w:r>
    </w:p>
    <w:p>
      <w:pPr>
        <w:jc w:val="both"/>
        <w:rPr>
          <w:rFonts w:ascii="Cambria" w:hAnsi="Cambria"/>
          <w:sz w:val="24"/>
          <w:szCs w:val="24"/>
        </w:rPr>
      </w:pPr>
      <w:r>
        <w:rPr>
          <w:rFonts w:ascii="Cambria" w:hAnsi="Cambria"/>
          <w:sz w:val="24"/>
          <w:szCs w:val="24"/>
        </w:rPr>
        <w:t>d) Declaração de inidoneidade do direito de licitar e contratar com a Administração Pública enquanto perdurarem os motivos determinantes da punição ou até que seja promovida sua reabilitação pela própria autoridade que aplicou a penalidade.</w:t>
      </w:r>
    </w:p>
    <w:p>
      <w:pPr>
        <w:jc w:val="both"/>
        <w:rPr>
          <w:rFonts w:ascii="Cambria" w:hAnsi="Cambria"/>
          <w:sz w:val="24"/>
          <w:szCs w:val="24"/>
        </w:rPr>
      </w:pPr>
      <w:r>
        <w:rPr>
          <w:rFonts w:ascii="Cambria" w:hAnsi="Cambria"/>
          <w:sz w:val="24"/>
          <w:szCs w:val="24"/>
        </w:rPr>
        <w:t xml:space="preserve">8.7. Nenhuma sanção será aplicada sem o devido processo administrativo, que prevêdefesa </w:t>
      </w:r>
      <w:r>
        <w:rPr>
          <w:rFonts w:ascii="Cambria" w:hAnsi="Cambria"/>
          <w:sz w:val="24"/>
          <w:szCs w:val="24"/>
        </w:rPr>
        <w:lastRenderedPageBreak/>
        <w:t>prévia do interessado e recurso nos prazos definidos em lei, sendo-lhe franqueada vistaaoprocesso.</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NONA – DA HIPÓTESES DE EXTINÇÃO DOS CONTRATOS DA HIPÓTESES DE EXTINÇÃO DOS CONTRATOS</w:t>
      </w:r>
    </w:p>
    <w:p>
      <w:pPr>
        <w:jc w:val="both"/>
        <w:rPr>
          <w:rFonts w:ascii="Cambria" w:hAnsi="Cambria"/>
          <w:sz w:val="24"/>
          <w:szCs w:val="24"/>
        </w:rPr>
      </w:pPr>
      <w:r>
        <w:rPr>
          <w:rFonts w:ascii="Cambria" w:hAnsi="Cambria"/>
          <w:sz w:val="24"/>
          <w:szCs w:val="24"/>
        </w:rPr>
        <w:t>9.1 - Constituirão motivos para extinção do contrato, a qual deverá ser formalmente motivada nos autos do processo, assegurado o contraditório e a ampla defesa, as seguintes situações:</w:t>
      </w:r>
    </w:p>
    <w:p>
      <w:pPr>
        <w:jc w:val="both"/>
        <w:rPr>
          <w:rFonts w:ascii="Cambria" w:hAnsi="Cambria"/>
          <w:sz w:val="24"/>
          <w:szCs w:val="24"/>
        </w:rPr>
      </w:pPr>
      <w:r>
        <w:rPr>
          <w:rFonts w:ascii="Cambria" w:hAnsi="Cambria"/>
          <w:sz w:val="24"/>
          <w:szCs w:val="24"/>
        </w:rPr>
        <w:t>9.7.1. não cumprimento ou cumprimento irregular de normas editalícias ou de cláusulas contratuais, de especificações, de projetos ou de prazos;</w:t>
      </w:r>
    </w:p>
    <w:p>
      <w:pPr>
        <w:jc w:val="both"/>
        <w:rPr>
          <w:rFonts w:ascii="Cambria" w:hAnsi="Cambria"/>
          <w:sz w:val="24"/>
          <w:szCs w:val="24"/>
        </w:rPr>
      </w:pPr>
      <w:r>
        <w:rPr>
          <w:rFonts w:ascii="Cambria" w:hAnsi="Cambria"/>
          <w:sz w:val="24"/>
          <w:szCs w:val="24"/>
        </w:rPr>
        <w:t>9.7.2. desatendimento das determinações regulares emitidas pela autoridade designada para acompanhar e fiscalizar sua execução ou por autoridade superior;</w:t>
      </w:r>
    </w:p>
    <w:p>
      <w:pPr>
        <w:jc w:val="both"/>
        <w:rPr>
          <w:rFonts w:ascii="Cambria" w:hAnsi="Cambria"/>
          <w:sz w:val="24"/>
          <w:szCs w:val="24"/>
        </w:rPr>
      </w:pPr>
      <w:r>
        <w:rPr>
          <w:rFonts w:ascii="Cambria" w:hAnsi="Cambria"/>
          <w:sz w:val="24"/>
          <w:szCs w:val="24"/>
        </w:rPr>
        <w:t>9.7.3.  alteração social ou modificação da finalidade ou da estrutura da empresa que restrinja sua capacidade de concluir o contrato;</w:t>
      </w:r>
    </w:p>
    <w:p>
      <w:pPr>
        <w:jc w:val="both"/>
        <w:rPr>
          <w:rFonts w:ascii="Cambria" w:hAnsi="Cambria"/>
          <w:sz w:val="24"/>
          <w:szCs w:val="24"/>
        </w:rPr>
      </w:pPr>
      <w:r>
        <w:rPr>
          <w:rFonts w:ascii="Cambria" w:hAnsi="Cambria"/>
          <w:sz w:val="24"/>
          <w:szCs w:val="24"/>
        </w:rPr>
        <w:t>9.7.4.  decretação de falência ou de insolvência civil, dissolução da sociedade ou falecimento do contratado;</w:t>
      </w:r>
    </w:p>
    <w:p>
      <w:pPr>
        <w:jc w:val="both"/>
        <w:rPr>
          <w:rFonts w:ascii="Cambria" w:hAnsi="Cambria"/>
          <w:sz w:val="24"/>
          <w:szCs w:val="24"/>
        </w:rPr>
      </w:pPr>
      <w:r>
        <w:rPr>
          <w:rFonts w:ascii="Cambria" w:hAnsi="Cambria"/>
          <w:sz w:val="24"/>
          <w:szCs w:val="24"/>
        </w:rPr>
        <w:t>9.7.5.  caso fortuito ou força maior, regularmente comprovados, impeditivos da execução do contrato;</w:t>
      </w:r>
    </w:p>
    <w:p>
      <w:pPr>
        <w:jc w:val="both"/>
        <w:rPr>
          <w:rFonts w:ascii="Cambria" w:hAnsi="Cambria"/>
          <w:sz w:val="24"/>
          <w:szCs w:val="24"/>
        </w:rPr>
      </w:pPr>
      <w:r>
        <w:rPr>
          <w:rFonts w:ascii="Cambria" w:hAnsi="Cambria"/>
          <w:sz w:val="24"/>
          <w:szCs w:val="24"/>
        </w:rPr>
        <w:t>9.7.6. atraso na obtenção da licença ambiental, ou impossibilidade de obtê-la, ou alteração substancial do anteprojeto que dela resultar, ainda que obtida no prazo previsto;</w:t>
      </w:r>
    </w:p>
    <w:p>
      <w:pPr>
        <w:jc w:val="both"/>
        <w:rPr>
          <w:rFonts w:ascii="Cambria" w:hAnsi="Cambria"/>
          <w:sz w:val="24"/>
          <w:szCs w:val="24"/>
        </w:rPr>
      </w:pPr>
      <w:r>
        <w:rPr>
          <w:rFonts w:ascii="Cambria" w:hAnsi="Cambria"/>
          <w:sz w:val="24"/>
          <w:szCs w:val="24"/>
        </w:rPr>
        <w:t>9.7.7.  atraso na liberação das áreas sujeitas a desapropriação, a desocupação ou a servidão administrativa, ou impossibilidade de liberação dessas áreas;</w:t>
      </w:r>
    </w:p>
    <w:p>
      <w:pPr>
        <w:jc w:val="both"/>
        <w:rPr>
          <w:rFonts w:ascii="Cambria" w:hAnsi="Cambria"/>
          <w:sz w:val="24"/>
          <w:szCs w:val="24"/>
        </w:rPr>
      </w:pPr>
      <w:r>
        <w:rPr>
          <w:rFonts w:ascii="Cambria" w:hAnsi="Cambria"/>
          <w:sz w:val="24"/>
          <w:szCs w:val="24"/>
        </w:rPr>
        <w:t>9.7.8. razões de interesse público, justificadas pela autoridade máxima do órgão ou da entidade contratante;</w:t>
      </w:r>
    </w:p>
    <w:p>
      <w:pPr>
        <w:jc w:val="both"/>
        <w:rPr>
          <w:rFonts w:ascii="Cambria" w:hAnsi="Cambria"/>
          <w:sz w:val="24"/>
          <w:szCs w:val="24"/>
        </w:rPr>
      </w:pPr>
      <w:r>
        <w:rPr>
          <w:rFonts w:ascii="Cambria" w:hAnsi="Cambria"/>
          <w:sz w:val="24"/>
          <w:szCs w:val="24"/>
        </w:rPr>
        <w:t>9.7.9.  não cumprimento das obrigações relativas à reserva de cargos prevista em lei, bem como em outras normas específicas, para pessoa com deficiência, para reabilitado da Previdência Social ou para aprendiz.</w:t>
      </w:r>
    </w:p>
    <w:p>
      <w:pPr>
        <w:jc w:val="both"/>
        <w:rPr>
          <w:rFonts w:ascii="Cambria" w:hAnsi="Cambria"/>
          <w:sz w:val="24"/>
          <w:szCs w:val="24"/>
        </w:rPr>
      </w:pPr>
      <w:r>
        <w:rPr>
          <w:rFonts w:ascii="Cambria" w:hAnsi="Cambria"/>
          <w:sz w:val="24"/>
          <w:szCs w:val="24"/>
        </w:rPr>
        <w:t>9.2. O contratado terá direito à extinção do contrato nas seguintes hipóteses:</w:t>
      </w:r>
    </w:p>
    <w:p>
      <w:pPr>
        <w:jc w:val="both"/>
        <w:rPr>
          <w:rFonts w:ascii="Cambria" w:hAnsi="Cambria"/>
          <w:sz w:val="24"/>
          <w:szCs w:val="24"/>
        </w:rPr>
      </w:pPr>
      <w:r>
        <w:rPr>
          <w:rFonts w:ascii="Cambria" w:hAnsi="Cambria"/>
          <w:sz w:val="24"/>
          <w:szCs w:val="24"/>
        </w:rPr>
        <w:t>I - supressão, por parte da Administração, de obras, serviços ou compras que acarretem modificação do valor inicial do contrato além do limite permitido no art. 125 desta Lei;</w:t>
      </w:r>
    </w:p>
    <w:p>
      <w:pPr>
        <w:jc w:val="both"/>
        <w:rPr>
          <w:rFonts w:ascii="Cambria" w:hAnsi="Cambria"/>
          <w:sz w:val="24"/>
          <w:szCs w:val="24"/>
        </w:rPr>
      </w:pPr>
      <w:r>
        <w:rPr>
          <w:rFonts w:ascii="Cambria" w:hAnsi="Cambria"/>
          <w:sz w:val="24"/>
          <w:szCs w:val="24"/>
        </w:rPr>
        <w:t>II - suspensão de execução do contrato, por ordem escrita da Administração, por prazo superior a 3 (três) meses;</w:t>
      </w:r>
    </w:p>
    <w:p>
      <w:pPr>
        <w:jc w:val="both"/>
        <w:rPr>
          <w:rFonts w:ascii="Cambria" w:hAnsi="Cambria"/>
          <w:sz w:val="24"/>
          <w:szCs w:val="24"/>
        </w:rPr>
      </w:pPr>
      <w:r>
        <w:rPr>
          <w:rFonts w:ascii="Cambria" w:hAnsi="Cambria"/>
          <w:sz w:val="24"/>
          <w:szCs w:val="24"/>
        </w:rPr>
        <w:t>III - repetidas suspensões que totalizem 90 (noventa) dias úteis, independentemente do pagamento obrigatório de indenização pelas sucessivas e contratualmente imprevistas desmobilizações e mobilizações e outras previstas;</w:t>
      </w:r>
    </w:p>
    <w:p>
      <w:pPr>
        <w:jc w:val="both"/>
        <w:rPr>
          <w:rFonts w:ascii="Cambria" w:hAnsi="Cambria"/>
          <w:sz w:val="24"/>
          <w:szCs w:val="24"/>
        </w:rPr>
      </w:pPr>
      <w:r>
        <w:rPr>
          <w:rFonts w:ascii="Cambria" w:hAnsi="Cambria"/>
          <w:sz w:val="24"/>
          <w:szCs w:val="24"/>
        </w:rPr>
        <w:t>IV - atraso superior a 2 (dois) meses, contado da emissão da nota fiscal, dos pagamentos ou de parcelas de pagamentos devidos pela Administração por despesas de obras, serviços ou fornecimentos;</w:t>
      </w:r>
    </w:p>
    <w:p>
      <w:pPr>
        <w:jc w:val="both"/>
        <w:rPr>
          <w:rFonts w:ascii="Cambria" w:hAnsi="Cambria"/>
          <w:sz w:val="24"/>
          <w:szCs w:val="24"/>
        </w:rPr>
      </w:pPr>
      <w:r>
        <w:rPr>
          <w:rFonts w:ascii="Cambria" w:hAnsi="Cambria"/>
          <w:sz w:val="24"/>
          <w:szCs w:val="24"/>
        </w:rPr>
        <w:t>V - não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pPr>
        <w:jc w:val="both"/>
        <w:rPr>
          <w:rFonts w:ascii="Cambria" w:hAnsi="Cambria"/>
          <w:sz w:val="24"/>
          <w:szCs w:val="24"/>
        </w:rPr>
      </w:pPr>
      <w:r>
        <w:rPr>
          <w:rFonts w:ascii="Cambria" w:hAnsi="Cambria"/>
          <w:sz w:val="24"/>
          <w:szCs w:val="24"/>
        </w:rPr>
        <w:t>9.3. A extinção do contrato poderá ser na forma do Art. 138, da Lei nº 14.133/21.</w:t>
      </w:r>
    </w:p>
    <w:p>
      <w:pPr>
        <w:jc w:val="both"/>
        <w:rPr>
          <w:rFonts w:ascii="Cambria" w:hAnsi="Cambria"/>
          <w:b/>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DÉCIMA – DAS DISPOSIÇÕES FINAIS</w:t>
      </w:r>
    </w:p>
    <w:p>
      <w:pPr>
        <w:jc w:val="both"/>
        <w:rPr>
          <w:rFonts w:ascii="Cambria" w:hAnsi="Cambria"/>
          <w:sz w:val="24"/>
          <w:szCs w:val="24"/>
        </w:rPr>
      </w:pPr>
      <w:r>
        <w:rPr>
          <w:rFonts w:ascii="Cambria" w:hAnsi="Cambria"/>
          <w:b/>
          <w:sz w:val="24"/>
          <w:szCs w:val="24"/>
        </w:rPr>
        <w:lastRenderedPageBreak/>
        <w:t xml:space="preserve">10.1. </w:t>
      </w:r>
      <w:r>
        <w:rPr>
          <w:rFonts w:ascii="Cambria" w:hAnsi="Cambria"/>
          <w:sz w:val="24"/>
          <w:szCs w:val="24"/>
        </w:rPr>
        <w:t>A CONTRATADA se obriga a manter, durante toda a execução do contrato, em compatibilidade com as obrigações por ele assumidas, todas as condições de habilitação e qualificação exigidas na licitação.</w:t>
      </w:r>
    </w:p>
    <w:p>
      <w:pPr>
        <w:jc w:val="both"/>
        <w:rPr>
          <w:rFonts w:ascii="Cambria" w:hAnsi="Cambria"/>
          <w:sz w:val="24"/>
          <w:szCs w:val="24"/>
        </w:rPr>
      </w:pPr>
      <w:r>
        <w:rPr>
          <w:rFonts w:ascii="Cambria" w:hAnsi="Cambria"/>
          <w:b/>
          <w:sz w:val="24"/>
          <w:szCs w:val="24"/>
        </w:rPr>
        <w:t>10.2.</w:t>
      </w:r>
      <w:r>
        <w:rPr>
          <w:rFonts w:ascii="Cambria" w:hAnsi="Cambria"/>
          <w:sz w:val="24"/>
          <w:szCs w:val="24"/>
        </w:rPr>
        <w:t xml:space="preserve"> O presente contrato tem seus termos e sua execução vinculada ao edital de licitação e à proposta da contratada. </w:t>
      </w:r>
    </w:p>
    <w:p>
      <w:pPr>
        <w:jc w:val="both"/>
        <w:rPr>
          <w:rFonts w:ascii="Cambria" w:hAnsi="Cambria"/>
          <w:sz w:val="24"/>
          <w:szCs w:val="24"/>
        </w:rPr>
      </w:pPr>
      <w:r>
        <w:rPr>
          <w:rFonts w:ascii="Cambria" w:hAnsi="Cambria"/>
          <w:b/>
          <w:sz w:val="24"/>
          <w:szCs w:val="24"/>
        </w:rPr>
        <w:t>10.3.</w:t>
      </w:r>
      <w:r>
        <w:rPr>
          <w:rFonts w:ascii="Cambria" w:hAnsi="Cambria"/>
          <w:sz w:val="24"/>
          <w:szCs w:val="24"/>
        </w:rPr>
        <w:t xml:space="preserve"> A CONTRATANTE se reserva o direito de fazer uso de qualquer das prerrogativas dispostas na 14.133/21, alterada e consolidada.</w:t>
      </w:r>
    </w:p>
    <w:p>
      <w:pPr>
        <w:jc w:val="both"/>
        <w:rPr>
          <w:rFonts w:ascii="Cambria" w:hAnsi="Cambria"/>
          <w:sz w:val="24"/>
          <w:szCs w:val="24"/>
        </w:rPr>
      </w:pPr>
      <w:r>
        <w:rPr>
          <w:rFonts w:ascii="Cambria" w:hAnsi="Cambria"/>
          <w:b/>
          <w:sz w:val="24"/>
          <w:szCs w:val="24"/>
        </w:rPr>
        <w:t>10.4.</w:t>
      </w:r>
      <w:r>
        <w:rPr>
          <w:rFonts w:ascii="Cambria" w:hAnsi="Cambria"/>
          <w:sz w:val="24"/>
          <w:szCs w:val="24"/>
        </w:rPr>
        <w:t xml:space="preserve"> O presente contrato poderá ser alterado unilateralmente pela Administração ou por acordo das partes, com as devidas justificativas, nos casos previstos na Lei Nº. 14.133/21.</w:t>
      </w:r>
    </w:p>
    <w:p>
      <w:pPr>
        <w:jc w:val="both"/>
        <w:rPr>
          <w:rFonts w:ascii="Cambria" w:hAnsi="Cambria"/>
          <w:sz w:val="24"/>
          <w:szCs w:val="24"/>
        </w:rPr>
      </w:pPr>
      <w:r>
        <w:rPr>
          <w:rFonts w:ascii="Cambria" w:hAnsi="Cambria"/>
          <w:b/>
          <w:sz w:val="24"/>
          <w:szCs w:val="24"/>
        </w:rPr>
        <w:t>10.5.</w:t>
      </w:r>
      <w:r>
        <w:rPr>
          <w:rFonts w:ascii="Cambria" w:hAnsi="Cambria"/>
          <w:sz w:val="24"/>
          <w:szCs w:val="24"/>
        </w:rPr>
        <w:t xml:space="preserve"> A inadimplência da CONTRATADA com referência aos encargos trabalhistas, fiscais e comerciais não transfere a CONTRATANTE a responsabilidade por seu pagamento, nem poderá onerar o objeto do contrato ou restringir a regularização e o uso dos bens pela Administração.</w:t>
      </w:r>
    </w:p>
    <w:p>
      <w:pPr>
        <w:jc w:val="both"/>
        <w:rPr>
          <w:rFonts w:ascii="Cambria" w:hAnsi="Cambria"/>
          <w:sz w:val="24"/>
          <w:szCs w:val="24"/>
        </w:rPr>
      </w:pPr>
      <w:r>
        <w:rPr>
          <w:rFonts w:ascii="Cambria" w:hAnsi="Cambria"/>
          <w:b/>
          <w:sz w:val="24"/>
          <w:szCs w:val="24"/>
        </w:rPr>
        <w:t xml:space="preserve">10.6. </w:t>
      </w:r>
      <w:r>
        <w:rPr>
          <w:rFonts w:ascii="Cambria" w:hAnsi="Cambria"/>
          <w:sz w:val="24"/>
          <w:szCs w:val="24"/>
        </w:rPr>
        <w:t>A CONTRATADA, na execução do contrato, sem prejuízo das responsabilidades contratuais e legais, não poderá subcontratar parte do contrato sem a expressa autorização da Administração.</w:t>
      </w:r>
    </w:p>
    <w:p>
      <w:pPr>
        <w:jc w:val="both"/>
        <w:rPr>
          <w:rFonts w:ascii="Cambria" w:hAnsi="Cambria"/>
          <w:sz w:val="24"/>
          <w:szCs w:val="24"/>
        </w:rPr>
      </w:pPr>
      <w:r>
        <w:rPr>
          <w:rFonts w:ascii="Cambria" w:hAnsi="Cambria"/>
          <w:b/>
          <w:sz w:val="24"/>
          <w:szCs w:val="24"/>
        </w:rPr>
        <w:t>10.7.</w:t>
      </w:r>
      <w:r>
        <w:rPr>
          <w:rFonts w:ascii="Cambria" w:hAnsi="Cambria"/>
          <w:sz w:val="24"/>
          <w:szCs w:val="24"/>
        </w:rPr>
        <w:t xml:space="preserve"> A Administração rejeitará, no todo ou em parte, os bens entregues em desacordo com o termo de referência, a proposta de preços e as condições previstas neste contrato.</w:t>
      </w:r>
    </w:p>
    <w:p>
      <w:pPr>
        <w:jc w:val="both"/>
        <w:rPr>
          <w:rFonts w:ascii="Cambria" w:hAnsi="Cambria"/>
          <w:sz w:val="24"/>
          <w:szCs w:val="24"/>
        </w:rPr>
      </w:pPr>
      <w:r>
        <w:rPr>
          <w:rFonts w:ascii="Cambria" w:hAnsi="Cambria"/>
          <w:b/>
          <w:sz w:val="24"/>
          <w:szCs w:val="24"/>
        </w:rPr>
        <w:t>10.8.</w:t>
      </w:r>
      <w:r>
        <w:rPr>
          <w:rFonts w:ascii="Cambria" w:hAnsi="Cambria"/>
          <w:sz w:val="24"/>
          <w:szCs w:val="24"/>
        </w:rPr>
        <w:t xml:space="preserve"> Integram o presente contrato, independente de transcrição, todas as peças que formam o procedimento licitatório e a proposta de preços adjudicada.</w:t>
      </w:r>
    </w:p>
    <w:p>
      <w:pPr>
        <w:jc w:val="both"/>
        <w:rPr>
          <w:rFonts w:ascii="Cambria" w:hAnsi="Cambria"/>
          <w:sz w:val="24"/>
          <w:szCs w:val="24"/>
        </w:rPr>
      </w:pPr>
      <w:r>
        <w:rPr>
          <w:rFonts w:ascii="Cambria" w:hAnsi="Cambria"/>
          <w:b/>
          <w:sz w:val="24"/>
          <w:szCs w:val="24"/>
        </w:rPr>
        <w:t>10.9.</w:t>
      </w:r>
      <w:r>
        <w:rPr>
          <w:rFonts w:ascii="Cambria" w:hAnsi="Cambria"/>
          <w:sz w:val="24"/>
          <w:szCs w:val="24"/>
        </w:rPr>
        <w:t xml:space="preserve"> A execução do contrato será acompanhada e fiscalizada pelo Sr. ______________, especialmente designado pela Secretaria de ____________ do Município de Miraíma/CE de acordo com o estabelecido no art. art. 117, da Lei nº 14.133/21, doravante denominada GERENTE DE CONTRATO.</w:t>
      </w:r>
    </w:p>
    <w:p>
      <w:pPr>
        <w:jc w:val="both"/>
        <w:rPr>
          <w:rFonts w:ascii="Cambria" w:hAnsi="Cambria"/>
          <w:sz w:val="24"/>
          <w:szCs w:val="24"/>
        </w:rPr>
      </w:pPr>
      <w:r>
        <w:rPr>
          <w:rFonts w:ascii="Cambria" w:hAnsi="Cambria"/>
          <w:b/>
          <w:sz w:val="24"/>
          <w:szCs w:val="24"/>
        </w:rPr>
        <w:t>10.9.1.</w:t>
      </w:r>
      <w:r>
        <w:rPr>
          <w:rFonts w:ascii="Cambria" w:hAnsi="Cambria"/>
          <w:sz w:val="24"/>
          <w:szCs w:val="24"/>
        </w:rPr>
        <w:t xml:space="preserve"> O gerente de contrato ora nominado poderá ser alterado a qualquer momento, justificadamente, caso haja necessidade por parte da CONTRATANTE.</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ONZE – DO FORO</w:t>
      </w:r>
    </w:p>
    <w:p>
      <w:pPr>
        <w:jc w:val="both"/>
        <w:rPr>
          <w:rFonts w:ascii="Cambria" w:hAnsi="Cambria"/>
          <w:b/>
          <w:sz w:val="24"/>
          <w:szCs w:val="24"/>
        </w:rPr>
      </w:pPr>
      <w:r>
        <w:rPr>
          <w:rFonts w:ascii="Cambria" w:eastAsia="TimesNewRoman" w:hAnsi="Cambria"/>
          <w:b/>
          <w:sz w:val="24"/>
          <w:szCs w:val="24"/>
        </w:rPr>
        <w:t>11.1.</w:t>
      </w:r>
      <w:r>
        <w:rPr>
          <w:rFonts w:ascii="Cambria" w:eastAsia="TimesNewRoman" w:hAnsi="Cambria"/>
          <w:sz w:val="24"/>
          <w:szCs w:val="24"/>
        </w:rPr>
        <w:t xml:space="preserve"> O foro da Comarca de Miraíma/CE é o competente para dirimir questões decorrentes da execução deste contrato, em obediência ao disposto no § 1º do art. 92 da Lei Nº. 14.133/21. </w:t>
      </w:r>
    </w:p>
    <w:p>
      <w:pPr>
        <w:jc w:val="both"/>
        <w:rPr>
          <w:rFonts w:ascii="Cambria" w:eastAsia="TimesNewRoman" w:hAnsi="Cambria"/>
          <w:sz w:val="24"/>
          <w:szCs w:val="24"/>
        </w:rPr>
      </w:pPr>
    </w:p>
    <w:p>
      <w:pPr>
        <w:jc w:val="both"/>
        <w:rPr>
          <w:rFonts w:ascii="Cambria" w:hAnsi="Cambria"/>
          <w:sz w:val="24"/>
          <w:szCs w:val="24"/>
        </w:rPr>
      </w:pPr>
      <w:r>
        <w:rPr>
          <w:rFonts w:ascii="Cambria" w:eastAsia="TimesNewRoman" w:hAnsi="Cambria"/>
          <w:sz w:val="24"/>
          <w:szCs w:val="24"/>
        </w:rPr>
        <w:t>Assim pactuadas, as partes firmam o presente Instrumento, perante testemunhas que também o assinam, para que produza os seus jurídicos e legais efeitos.</w:t>
      </w:r>
    </w:p>
    <w:p>
      <w:pPr>
        <w:rPr>
          <w:rFonts w:ascii="Cambria" w:hAnsi="Cambria"/>
          <w:sz w:val="24"/>
          <w:szCs w:val="24"/>
        </w:rPr>
      </w:pPr>
    </w:p>
    <w:p>
      <w:pPr>
        <w:jc w:val="center"/>
        <w:rPr>
          <w:rFonts w:ascii="Cambria" w:hAnsi="Cambria"/>
          <w:sz w:val="24"/>
          <w:szCs w:val="24"/>
        </w:rPr>
      </w:pPr>
      <w:r>
        <w:rPr>
          <w:rFonts w:ascii="Cambria" w:hAnsi="Cambria"/>
          <w:sz w:val="24"/>
          <w:szCs w:val="24"/>
        </w:rPr>
        <w:t>&lt;&lt;&lt;DATA&gt;&gt;&gt;</w:t>
      </w:r>
    </w:p>
    <w:tbl>
      <w:tblPr>
        <w:tblW w:w="0" w:type="auto"/>
        <w:tblLook w:val="04A0" w:firstRow="1" w:lastRow="0" w:firstColumn="1" w:lastColumn="0" w:noHBand="0" w:noVBand="1"/>
      </w:tblPr>
      <w:tblGrid>
        <w:gridCol w:w="4924"/>
        <w:gridCol w:w="4931"/>
      </w:tblGrid>
      <w:tr>
        <w:tc>
          <w:tcPr>
            <w:tcW w:w="4924" w:type="dxa"/>
            <w:vAlign w:val="center"/>
          </w:tcPr>
          <w:p>
            <w:pPr>
              <w:jc w:val="center"/>
              <w:rPr>
                <w:rFonts w:ascii="Cambria" w:hAnsi="Cambria"/>
                <w:b/>
                <w:sz w:val="24"/>
                <w:szCs w:val="24"/>
              </w:rPr>
            </w:pPr>
            <w:r>
              <w:rPr>
                <w:rFonts w:ascii="Cambria" w:hAnsi="Cambria"/>
                <w:b/>
                <w:sz w:val="24"/>
                <w:szCs w:val="24"/>
              </w:rPr>
              <w:t>MUNICÍPIO DE MIRAÍMA/CE</w:t>
            </w:r>
          </w:p>
          <w:p>
            <w:pPr>
              <w:jc w:val="center"/>
              <w:rPr>
                <w:rFonts w:ascii="Cambria" w:hAnsi="Cambria"/>
                <w:b/>
                <w:sz w:val="24"/>
                <w:szCs w:val="24"/>
              </w:rPr>
            </w:pPr>
            <w:r>
              <w:rPr>
                <w:rFonts w:ascii="Cambria" w:hAnsi="Cambria"/>
                <w:b/>
                <w:sz w:val="24"/>
                <w:szCs w:val="24"/>
              </w:rPr>
              <w:t>CNPJ Nº. _____________</w:t>
            </w:r>
          </w:p>
          <w:p>
            <w:pPr>
              <w:jc w:val="center"/>
              <w:rPr>
                <w:rFonts w:ascii="Cambria" w:hAnsi="Cambria"/>
                <w:b/>
                <w:sz w:val="24"/>
                <w:szCs w:val="24"/>
              </w:rPr>
            </w:pPr>
            <w:r>
              <w:rPr>
                <w:rFonts w:ascii="Cambria" w:hAnsi="Cambria"/>
                <w:b/>
                <w:sz w:val="24"/>
                <w:szCs w:val="24"/>
              </w:rPr>
              <w:t>SECRETARIA DE __________</w:t>
            </w:r>
          </w:p>
          <w:p>
            <w:pPr>
              <w:jc w:val="center"/>
              <w:rPr>
                <w:rFonts w:ascii="Cambria" w:hAnsi="Cambria"/>
                <w:b/>
                <w:sz w:val="24"/>
                <w:szCs w:val="24"/>
              </w:rPr>
            </w:pPr>
            <w:r>
              <w:rPr>
                <w:rFonts w:ascii="Cambria" w:hAnsi="Cambria"/>
                <w:b/>
                <w:sz w:val="24"/>
                <w:szCs w:val="24"/>
              </w:rPr>
              <w:t>CONTRATANTE</w:t>
            </w:r>
          </w:p>
          <w:p>
            <w:pPr>
              <w:jc w:val="center"/>
              <w:rPr>
                <w:rFonts w:ascii="Cambria" w:hAnsi="Cambria"/>
                <w:sz w:val="24"/>
                <w:szCs w:val="24"/>
              </w:rPr>
            </w:pPr>
          </w:p>
        </w:tc>
        <w:tc>
          <w:tcPr>
            <w:tcW w:w="4931" w:type="dxa"/>
            <w:vAlign w:val="center"/>
          </w:tcPr>
          <w:p>
            <w:pPr>
              <w:jc w:val="center"/>
              <w:rPr>
                <w:rFonts w:ascii="Cambria" w:hAnsi="Cambria"/>
                <w:b/>
                <w:sz w:val="24"/>
                <w:szCs w:val="24"/>
              </w:rPr>
            </w:pPr>
          </w:p>
          <w:p>
            <w:pPr>
              <w:jc w:val="center"/>
              <w:rPr>
                <w:rFonts w:ascii="Cambria" w:hAnsi="Cambria"/>
                <w:b/>
                <w:sz w:val="24"/>
                <w:szCs w:val="24"/>
              </w:rPr>
            </w:pPr>
            <w:r>
              <w:rPr>
                <w:rFonts w:ascii="Cambria" w:hAnsi="Cambria"/>
                <w:b/>
                <w:sz w:val="24"/>
                <w:szCs w:val="24"/>
              </w:rPr>
              <w:t>&lt;&lt;&lt;RAZÃO SOCIAL&gt;&gt;&gt;</w:t>
            </w:r>
          </w:p>
          <w:p>
            <w:pPr>
              <w:jc w:val="center"/>
              <w:rPr>
                <w:rFonts w:ascii="Cambria" w:hAnsi="Cambria"/>
                <w:b/>
                <w:sz w:val="24"/>
                <w:szCs w:val="24"/>
              </w:rPr>
            </w:pPr>
            <w:r>
              <w:rPr>
                <w:rFonts w:ascii="Cambria" w:hAnsi="Cambria"/>
                <w:b/>
                <w:sz w:val="24"/>
                <w:szCs w:val="24"/>
              </w:rPr>
              <w:t>&lt;&lt;&lt;CNPJ Nº.&gt;&gt;&gt;</w:t>
            </w:r>
          </w:p>
          <w:p>
            <w:pPr>
              <w:jc w:val="center"/>
              <w:rPr>
                <w:rFonts w:ascii="Cambria" w:hAnsi="Cambria"/>
                <w:b/>
                <w:sz w:val="24"/>
                <w:szCs w:val="24"/>
              </w:rPr>
            </w:pPr>
            <w:r>
              <w:rPr>
                <w:rFonts w:ascii="Cambria" w:hAnsi="Cambria"/>
                <w:b/>
                <w:sz w:val="24"/>
                <w:szCs w:val="24"/>
              </w:rPr>
              <w:t>&lt;&lt;&lt;REPRESENTANTE&gt;&gt;&gt;</w:t>
            </w:r>
          </w:p>
          <w:p>
            <w:pPr>
              <w:jc w:val="center"/>
              <w:rPr>
                <w:rFonts w:ascii="Cambria" w:hAnsi="Cambria"/>
                <w:b/>
                <w:sz w:val="24"/>
                <w:szCs w:val="24"/>
              </w:rPr>
            </w:pPr>
            <w:r>
              <w:rPr>
                <w:rFonts w:ascii="Cambria" w:hAnsi="Cambria"/>
                <w:b/>
                <w:sz w:val="24"/>
                <w:szCs w:val="24"/>
              </w:rPr>
              <w:t>&lt;&lt;&lt;CPF Nº.&gt;&gt;&gt;</w:t>
            </w:r>
          </w:p>
          <w:p>
            <w:pPr>
              <w:jc w:val="center"/>
              <w:rPr>
                <w:rFonts w:ascii="Cambria" w:hAnsi="Cambria"/>
                <w:b/>
                <w:sz w:val="24"/>
                <w:szCs w:val="24"/>
              </w:rPr>
            </w:pPr>
            <w:r>
              <w:rPr>
                <w:rFonts w:ascii="Cambria" w:hAnsi="Cambria"/>
                <w:b/>
                <w:sz w:val="24"/>
                <w:szCs w:val="24"/>
              </w:rPr>
              <w:t>CONTRATADA</w:t>
            </w:r>
          </w:p>
          <w:p>
            <w:pPr>
              <w:jc w:val="center"/>
              <w:rPr>
                <w:rFonts w:ascii="Cambria" w:hAnsi="Cambria"/>
                <w:sz w:val="24"/>
                <w:szCs w:val="24"/>
              </w:rPr>
            </w:pPr>
          </w:p>
        </w:tc>
      </w:tr>
    </w:tbl>
    <w:p>
      <w:pPr>
        <w:jc w:val="both"/>
        <w:rPr>
          <w:rFonts w:ascii="Cambria" w:hAnsi="Cambria"/>
          <w:b/>
          <w:sz w:val="24"/>
          <w:szCs w:val="24"/>
        </w:rPr>
      </w:pPr>
      <w:r>
        <w:rPr>
          <w:rFonts w:ascii="Cambria" w:hAnsi="Cambria"/>
          <w:b/>
          <w:sz w:val="24"/>
          <w:szCs w:val="24"/>
        </w:rPr>
        <w:t>TESTEMUNHAS</w:t>
      </w:r>
    </w:p>
    <w:p>
      <w:pPr>
        <w:jc w:val="both"/>
        <w:rPr>
          <w:rFonts w:ascii="Cambria" w:hAnsi="Cambria"/>
          <w:b/>
          <w:sz w:val="24"/>
          <w:szCs w:val="24"/>
        </w:rPr>
      </w:pPr>
      <w:r>
        <w:rPr>
          <w:rFonts w:ascii="Cambria" w:hAnsi="Cambria"/>
          <w:b/>
          <w:sz w:val="24"/>
          <w:szCs w:val="24"/>
        </w:rPr>
        <w:t>1.__________________________________CPF Nº. _____________________</w:t>
      </w:r>
    </w:p>
    <w:p>
      <w:pPr>
        <w:jc w:val="both"/>
        <w:rPr>
          <w:rFonts w:ascii="Cambria" w:hAnsi="Cambria"/>
          <w:sz w:val="24"/>
          <w:szCs w:val="24"/>
        </w:rPr>
      </w:pPr>
      <w:r>
        <w:rPr>
          <w:rFonts w:ascii="Cambria" w:hAnsi="Cambria"/>
          <w:b/>
          <w:sz w:val="24"/>
          <w:szCs w:val="24"/>
        </w:rPr>
        <w:t>2.__________________________________CPF Nº. _____________________</w:t>
      </w:r>
    </w:p>
    <w:sectPr>
      <w:pgSz w:w="11910" w:h="16840"/>
      <w:pgMar w:top="1843" w:right="1137" w:bottom="1418" w:left="1134" w:header="534" w:footer="454"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Bold">
    <w:altName w:val="Arial"/>
    <w:charset w:val="00"/>
    <w:family w:val="swiss"/>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ndara">
    <w:panose1 w:val="020E0502030303020204"/>
    <w:charset w:val="00"/>
    <w:family w:val="swiss"/>
    <w:pitch w:val="variable"/>
    <w:sig w:usb0="A00002EF" w:usb1="4000A44B" w:usb2="00000000" w:usb3="00000000" w:csb0="0000019F" w:csb1="00000000"/>
  </w:font>
  <w:font w:name="LucidaConsole">
    <w:altName w:val="Yu Gothic"/>
    <w:panose1 w:val="00000000000000000000"/>
    <w:charset w:val="80"/>
    <w:family w:val="auto"/>
    <w:notTrueType/>
    <w:pitch w:val="default"/>
    <w:sig w:usb0="00000001" w:usb1="08070000" w:usb2="00000010" w:usb3="00000000" w:csb0="00020000" w:csb1="00000000"/>
  </w:font>
  <w:font w:name="TimesNewRoman">
    <w:altName w:val="Times New Roman"/>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Rodap"/>
      <w:jc w:val="center"/>
    </w:pPr>
    <w:r>
      <w:rPr>
        <w:noProof/>
        <w:lang w:val="pt-BR" w:eastAsia="pt-BR"/>
      </w:rPr>
      <w:drawing>
        <wp:anchor distT="0" distB="0" distL="114300" distR="114300" simplePos="0" relativeHeight="251663872" behindDoc="1" locked="0" layoutInCell="1" allowOverlap="1">
          <wp:simplePos x="0" y="0"/>
          <wp:positionH relativeFrom="column">
            <wp:posOffset>4528185</wp:posOffset>
          </wp:positionH>
          <wp:positionV relativeFrom="paragraph">
            <wp:posOffset>7840980</wp:posOffset>
          </wp:positionV>
          <wp:extent cx="2286000" cy="1447165"/>
          <wp:effectExtent l="0" t="0" r="0" b="0"/>
          <wp:wrapNone/>
          <wp:docPr id="1175956606" name="Imagem 4" descr="C:\Documents and Settings\Administrador\Meus documentos\Minhas imagens\logomarcadeirauçubaAPROV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 descr="C:\Documents and Settings\Administrador\Meus documentos\Minhas imagens\logomarcadeirauçubaAPROVADO.jpg"/>
                  <pic:cNvPicPr>
                    <a:picLocks noChangeAspect="1" noChangeArrowheads="1"/>
                  </pic:cNvPicPr>
                </pic:nvPicPr>
                <pic:blipFill>
                  <a:blip r:embed="rId1" r:link="rId2">
                    <a:lum bright="50000" contrast="-60000"/>
                    <a:extLst>
                      <a:ext uri="{28A0092B-C50C-407E-A947-70E740481C1C}">
                        <a14:useLocalDpi xmlns:a14="http://schemas.microsoft.com/office/drawing/2010/main" val="0"/>
                      </a:ext>
                    </a:extLst>
                  </a:blip>
                  <a:srcRect/>
                  <a:stretch>
                    <a:fillRect/>
                  </a:stretch>
                </pic:blipFill>
                <pic:spPr bwMode="auto">
                  <a:xfrm>
                    <a:off x="0" y="0"/>
                    <a:ext cx="2286000" cy="14471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pt-BR" w:eastAsia="pt-BR"/>
      </w:rPr>
      <w:drawing>
        <wp:anchor distT="0" distB="0" distL="114300" distR="114300" simplePos="0" relativeHeight="251664896" behindDoc="1" locked="0" layoutInCell="1" allowOverlap="1">
          <wp:simplePos x="0" y="0"/>
          <wp:positionH relativeFrom="column">
            <wp:posOffset>4528185</wp:posOffset>
          </wp:positionH>
          <wp:positionV relativeFrom="paragraph">
            <wp:posOffset>7840980</wp:posOffset>
          </wp:positionV>
          <wp:extent cx="2286000" cy="1447165"/>
          <wp:effectExtent l="0" t="0" r="0" b="0"/>
          <wp:wrapNone/>
          <wp:docPr id="239746901" name="Imagem 3" descr="C:\Documents and Settings\Administrador\Meus documentos\Minhas imagens\logomarcadeirauçubaAPROV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 descr="C:\Documents and Settings\Administrador\Meus documentos\Minhas imagens\logomarcadeirauçubaAPROVADO.jpg"/>
                  <pic:cNvPicPr>
                    <a:picLocks noChangeAspect="1" noChangeArrowheads="1"/>
                  </pic:cNvPicPr>
                </pic:nvPicPr>
                <pic:blipFill>
                  <a:blip r:embed="rId1" r:link="rId2">
                    <a:lum bright="50000" contrast="-60000"/>
                    <a:extLst>
                      <a:ext uri="{28A0092B-C50C-407E-A947-70E740481C1C}">
                        <a14:useLocalDpi xmlns:a14="http://schemas.microsoft.com/office/drawing/2010/main" val="0"/>
                      </a:ext>
                    </a:extLst>
                  </a:blip>
                  <a:srcRect/>
                  <a:stretch>
                    <a:fillRect/>
                  </a:stretch>
                </pic:blipFill>
                <pic:spPr bwMode="auto">
                  <a:xfrm>
                    <a:off x="0" y="0"/>
                    <a:ext cx="2286000" cy="14471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pt-BR" w:eastAsia="pt-BR"/>
      </w:rPr>
      <w:drawing>
        <wp:anchor distT="0" distB="0" distL="114300" distR="114300" simplePos="0" relativeHeight="251665920" behindDoc="1" locked="0" layoutInCell="1" allowOverlap="1">
          <wp:simplePos x="0" y="0"/>
          <wp:positionH relativeFrom="column">
            <wp:posOffset>4528185</wp:posOffset>
          </wp:positionH>
          <wp:positionV relativeFrom="paragraph">
            <wp:posOffset>7840980</wp:posOffset>
          </wp:positionV>
          <wp:extent cx="2286000" cy="1447165"/>
          <wp:effectExtent l="0" t="0" r="0" b="0"/>
          <wp:wrapNone/>
          <wp:docPr id="377032632" name="Imagem 2" descr="C:\Documents and Settings\Administrador\Meus documentos\Minhas imagens\logomarcadeirauçubaAPROV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 descr="C:\Documents and Settings\Administrador\Meus documentos\Minhas imagens\logomarcadeirauçubaAPROVADO.jpg"/>
                  <pic:cNvPicPr>
                    <a:picLocks noChangeAspect="1" noChangeArrowheads="1"/>
                  </pic:cNvPicPr>
                </pic:nvPicPr>
                <pic:blipFill>
                  <a:blip r:embed="rId1" r:link="rId2">
                    <a:lum bright="50000" contrast="-60000"/>
                    <a:extLst>
                      <a:ext uri="{28A0092B-C50C-407E-A947-70E740481C1C}">
                        <a14:useLocalDpi xmlns:a14="http://schemas.microsoft.com/office/drawing/2010/main" val="0"/>
                      </a:ext>
                    </a:extLst>
                  </a:blip>
                  <a:srcRect/>
                  <a:stretch>
                    <a:fillRect/>
                  </a:stretch>
                </pic:blipFill>
                <pic:spPr bwMode="auto">
                  <a:xfrm>
                    <a:off x="0" y="0"/>
                    <a:ext cx="2286000" cy="1447165"/>
                  </a:xfrm>
                  <a:prstGeom prst="rect">
                    <a:avLst/>
                  </a:prstGeom>
                  <a:noFill/>
                  <a:ln>
                    <a:noFill/>
                  </a:ln>
                </pic:spPr>
              </pic:pic>
            </a:graphicData>
          </a:graphic>
          <wp14:sizeRelH relativeFrom="page">
            <wp14:pctWidth>0</wp14:pctWidth>
          </wp14:sizeRelH>
          <wp14:sizeRelV relativeFrom="page">
            <wp14:pctHeight>0</wp14:pctHeight>
          </wp14:sizeRelV>
        </wp:anchor>
      </w:drawing>
    </w:r>
    <w:r>
      <w:t>Esplanada da Estação, 433 – Centro – Miraíma – CE</w:t>
    </w:r>
  </w:p>
  <w:p>
    <w:pPr>
      <w:pStyle w:val="Rodap"/>
      <w:jc w:val="center"/>
      <w:rPr>
        <w:lang w:val="pt-BR"/>
      </w:rPr>
    </w:pPr>
    <w:r>
      <w:t xml:space="preserve">Telefone: 88 36301167 – E-mail: </w:t>
    </w:r>
    <w:hyperlink r:id="rId3" w:history="1">
      <w:r>
        <w:rPr>
          <w:rStyle w:val="Hyperlink"/>
          <w:lang w:val="pt-BR"/>
        </w:rPr>
        <w:t>gabinete@miraima.ce.gov.br</w:t>
      </w:r>
    </w:hyperlink>
  </w:p>
  <w:p>
    <w:pPr>
      <w:tabs>
        <w:tab w:val="center" w:pos="4252"/>
        <w:tab w:val="right" w:pos="8504"/>
      </w:tabs>
      <w:jc w:val="center"/>
      <w:rPr>
        <w:rFonts w:ascii="Candara" w:eastAsia="Calibri" w:hAnsi="Candara"/>
        <w:sz w:val="18"/>
        <w:szCs w:val="18"/>
      </w:rPr>
    </w:pPr>
    <w:r>
      <w:rPr>
        <w:b/>
      </w:rPr>
      <w:t>CNPJ/MF</w:t>
    </w:r>
    <w:r>
      <w:t xml:space="preserve"> nº 10.517.563/0001-05 - </w:t>
    </w:r>
    <w:r>
      <w:rPr>
        <w:b/>
      </w:rPr>
      <w:t>CGF nº</w:t>
    </w:r>
    <w:r>
      <w:t xml:space="preserve"> 06.920.294-0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Cabealho"/>
      <w:jc w:val="center"/>
    </w:pPr>
    <w:r>
      <w:rPr>
        <w:noProof/>
        <w:szCs w:val="16"/>
        <w:lang w:val="pt-BR" w:eastAsia="pt-BR"/>
      </w:rPr>
      <mc:AlternateContent>
        <mc:Choice Requires="wpg">
          <w:drawing>
            <wp:anchor distT="0" distB="0" distL="114300" distR="114300" simplePos="0" relativeHeight="251667968" behindDoc="0" locked="0" layoutInCell="1" allowOverlap="1">
              <wp:simplePos x="0" y="0"/>
              <wp:positionH relativeFrom="column">
                <wp:posOffset>5669280</wp:posOffset>
              </wp:positionH>
              <wp:positionV relativeFrom="paragraph">
                <wp:posOffset>-166370</wp:posOffset>
              </wp:positionV>
              <wp:extent cx="1000125" cy="1090295"/>
              <wp:effectExtent l="11430" t="5080" r="7620" b="0"/>
              <wp:wrapNone/>
              <wp:docPr id="2"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00125" cy="1090295"/>
                        <a:chOff x="10275" y="240"/>
                        <a:chExt cx="1575" cy="1717"/>
                      </a:xfrm>
                    </wpg:grpSpPr>
                    <wps:wsp>
                      <wps:cNvPr id="3" name="Oval 40"/>
                      <wps:cNvSpPr>
                        <a:spLocks noChangeArrowheads="1"/>
                      </wps:cNvSpPr>
                      <wps:spPr bwMode="auto">
                        <a:xfrm>
                          <a:off x="10275" y="240"/>
                          <a:ext cx="1575" cy="163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 name="WordArt 41"/>
                      <wps:cNvSpPr txBox="1">
                        <a:spLocks noChangeArrowheads="1" noChangeShapeType="1" noTextEdit="1"/>
                      </wps:cNvSpPr>
                      <wps:spPr bwMode="auto">
                        <a:xfrm>
                          <a:off x="10448" y="418"/>
                          <a:ext cx="1245" cy="1197"/>
                        </a:xfrm>
                        <a:prstGeom prst="rect">
                          <a:avLst/>
                        </a:prstGeom>
                        <a:extLst>
                          <a:ext uri="{AF507438-7753-43E0-B8FC-AC1667EBCBE1}">
                            <a14:hiddenEffects xmlns:a14="http://schemas.microsoft.com/office/drawing/2010/main">
                              <a:effectLst/>
                            </a14:hiddenEffects>
                          </a:ext>
                        </a:extLst>
                      </wps:spPr>
                      <wps:txbx>
                        <w:txbxContent>
                          <w:p>
                            <w:pPr>
                              <w:pStyle w:val="NormalWeb"/>
                              <w:spacing w:before="0" w:beforeAutospacing="0" w:after="0" w:afterAutospacing="0"/>
                              <w:jc w:val="center"/>
                            </w:pPr>
                            <w:r>
                              <w:rPr>
                                <w:rFonts w:ascii="Arial Unicode MS" w:hAnsi="Arial Unicode MS"/>
                                <w:color w:val="000000"/>
                                <w:sz w:val="72"/>
                                <w:szCs w:val="72"/>
                                <w14:textOutline w14:w="9525" w14:cap="flat" w14:cmpd="sng" w14:algn="ctr">
                                  <w14:solidFill>
                                    <w14:srgbClr w14:val="000000"/>
                                  </w14:solidFill>
                                  <w14:prstDash w14:val="solid"/>
                                  <w14:round/>
                                </w14:textOutline>
                              </w:rPr>
                              <w:t>SETOR DE LICITAÇÃO</w:t>
                            </w:r>
                          </w:p>
                        </w:txbxContent>
                      </wps:txbx>
                      <wps:bodyPr spcFirstLastPara="1" wrap="square" numCol="1" fromWordArt="1">
                        <a:prstTxWarp prst="textArchUp">
                          <a:avLst>
                            <a:gd name="adj" fmla="val 9177295"/>
                          </a:avLst>
                        </a:prstTxWarp>
                        <a:spAutoFit/>
                      </wps:bodyPr>
                    </wps:wsp>
                    <wps:wsp>
                      <wps:cNvPr id="5" name="Text Box 42"/>
                      <wps:cNvSpPr txBox="1">
                        <a:spLocks noChangeArrowheads="1"/>
                      </wps:cNvSpPr>
                      <wps:spPr bwMode="auto">
                        <a:xfrm>
                          <a:off x="10441" y="1019"/>
                          <a:ext cx="1222" cy="9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pPr>
                              <w:rPr>
                                <w:sz w:val="16"/>
                              </w:rPr>
                            </w:pPr>
                            <w:r>
                              <w:rPr>
                                <w:sz w:val="16"/>
                              </w:rPr>
                              <w:t>Fls. ________</w:t>
                            </w:r>
                          </w:p>
                          <w:p>
                            <w:pPr>
                              <w:rPr>
                                <w:sz w:val="16"/>
                              </w:rPr>
                            </w:pPr>
                          </w:p>
                          <w:p>
                            <w:pPr>
                              <w:jc w:val="center"/>
                              <w:rPr>
                                <w:sz w:val="16"/>
                              </w:rPr>
                            </w:pPr>
                            <w:r>
                              <w:rPr>
                                <w:sz w:val="16"/>
                              </w:rPr>
                              <w:t>___________</w:t>
                            </w:r>
                          </w:p>
                          <w:p>
                            <w:pPr>
                              <w:jc w:val="center"/>
                              <w:rPr>
                                <w:sz w:val="16"/>
                              </w:rPr>
                            </w:pPr>
                            <w:r>
                              <w:rPr>
                                <w:sz w:val="16"/>
                              </w:rPr>
                              <w:t>Rubrica</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9" o:spid="_x0000_s1026" style="position:absolute;left:0;text-align:left;margin-left:446.4pt;margin-top:-13.1pt;width:78.75pt;height:85.85pt;z-index:251667968" coordorigin="10275,240" coordsize="1575,1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">
              <v:oval id="Oval 40" o:spid="_x0000_s1027" style="position:absolute;left:10275;top:240;width:1575;height:16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5G/rcIA&#10;AADaAAAADwAAAGRycy9kb3ducmV2LnhtbESPQWvCQBSE70L/w/IK3szGBkVSV5GKoIceGvX+yD6T&#10;YPZtyL7G9N93hUKPw8x8w6y3o2vVQH1oPBuYJyko4tLbhisDl/NhtgIVBNli65kM/FCA7eZlssbc&#10;+gd/0VBIpSKEQ44GapEu1zqUNTkMie+Io3fzvUOJsq+07fER4a7Vb2m61A4bjgs1dvRRU3kvvp2B&#10;fbUrloPOZJHd9kdZ3K+fp2xuzPR13L2DEhrlP/zXPloDGTyvxBugN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b+twgAAANoAAAAPAAAAAAAAAAAAAAAAAJgCAABkcnMvZG93&#10;bnJldi54bWxQSwUGAAAAAAQABAD1AAAAhwMAAAAA&#10;"/>
              <v:shapetype id="_x0000_t202" coordsize="21600,21600" o:spt="202" path="m,l,21600r21600,l21600,xe">
                <v:stroke joinstyle="miter"/>
                <v:path gradientshapeok="t" o:connecttype="rect"/>
              </v:shapetype>
              <v:shape id="WordArt 41" o:spid="_x0000_s1028" type="#_x0000_t202" style="position:absolute;left:10448;top:418;width:1245;height:11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AuOFMEA&#10;AADaAAAADwAAAGRycy9kb3ducmV2LnhtbESPT2vCQBTE7wW/w/IEb3VjsaVEVxH/gIdeauP9kX1m&#10;g9m3Iftq4rd3hUKPw8z8hlmuB9+oG3WxDmxgNs1AEZfB1lwZKH4Or5+goiBbbAKTgTtFWK9GL0vM&#10;bej5m24nqVSCcMzRgBNpc61j6chjnIaWOHmX0HmUJLtK2w77BPeNfsuyD+2x5rTgsKWto/J6+vUG&#10;ROxmdi/2Ph7Pw9eud1n5joUxk/GwWYASGuQ//Nc+WgNzeF5JN0Cv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QLjhTBAAAA2gAAAA8AAAAAAAAAAAAAAAAAmAIAAGRycy9kb3du&#10;cmV2LnhtbFBLBQYAAAAABAAEAPUAAACGAwAAAAA=&#10;" filled="f" stroked="f">
                <o:lock v:ext="edit" shapetype="t"/>
                <v:textbox style="mso-fit-shape-to-text:t">
                  <w:txbxContent>
                    <w:p>
                      <w:pPr>
                        <w:pStyle w:val="NormalWeb"/>
                        <w:spacing w:before="0" w:beforeAutospacing="0" w:after="0" w:afterAutospacing="0"/>
                        <w:jc w:val="center"/>
                      </w:pPr>
                      <w:r>
                        <w:rPr>
                          <w:rFonts w:ascii="Arial Unicode MS" w:hAnsi="Arial Unicode MS"/>
                          <w:color w:val="000000"/>
                          <w:sz w:val="72"/>
                          <w:szCs w:val="72"/>
                          <w14:textOutline w14:w="9525" w14:cap="flat" w14:cmpd="sng" w14:algn="ctr">
                            <w14:solidFill>
                              <w14:srgbClr w14:val="000000"/>
                            </w14:solidFill>
                            <w14:prstDash w14:val="solid"/>
                            <w14:round/>
                          </w14:textOutline>
                        </w:rPr>
                        <w:t>SETOR DE LICITAÇÃO</w:t>
                      </w:r>
                    </w:p>
                  </w:txbxContent>
                </v:textbox>
              </v:shape>
              <v:shape id="Text Box 42" o:spid="_x0000_s1029" type="#_x0000_t202" style="position:absolute;left:10441;top:1019;width:1222;height:9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o1XMEA&#10;AADaAAAADwAAAGRycy9kb3ducmV2LnhtbESPQYvCMBSE7wv+h/AEb2ui6OJWo4gieFJW3YW9PZpn&#10;W2xeShNt/fdGEDwOM/MNM1u0thQ3qn3hWMOgr0AQp84UnGk4HTefExA+IBssHZOGO3lYzDsfM0yM&#10;a/iHboeQiQhhn6CGPIQqkdKnOVn0fVcRR+/saoshyjqTpsYmwm0ph0p9SYsFx4UcK1rllF4OV6vh&#10;d3f+/xupfba246pxrZJsv6XWvW67nIII1IZ3+NXeGg1jeF6JN0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V6NVzBAAAA2gAAAA8AAAAAAAAAAAAAAAAAmAIAAGRycy9kb3du&#10;cmV2LnhtbFBLBQYAAAAABAAEAPUAAACGAwAAAAA=&#10;" filled="f" stroked="f">
                <v:textbox>
                  <w:txbxContent>
                    <w:p>
                      <w:pPr>
                        <w:rPr>
                          <w:sz w:val="16"/>
                        </w:rPr>
                      </w:pPr>
                      <w:r>
                        <w:rPr>
                          <w:sz w:val="16"/>
                        </w:rPr>
                        <w:t>Fls. ________</w:t>
                      </w:r>
                    </w:p>
                    <w:p>
                      <w:pPr>
                        <w:rPr>
                          <w:sz w:val="16"/>
                        </w:rPr>
                      </w:pPr>
                    </w:p>
                    <w:p>
                      <w:pPr>
                        <w:jc w:val="center"/>
                        <w:rPr>
                          <w:sz w:val="16"/>
                        </w:rPr>
                      </w:pPr>
                      <w:r>
                        <w:rPr>
                          <w:sz w:val="16"/>
                        </w:rPr>
                        <w:t>___________</w:t>
                      </w:r>
                    </w:p>
                    <w:p>
                      <w:pPr>
                        <w:jc w:val="center"/>
                        <w:rPr>
                          <w:sz w:val="16"/>
                        </w:rPr>
                      </w:pPr>
                      <w:r>
                        <w:rPr>
                          <w:sz w:val="16"/>
                        </w:rPr>
                        <w:t>Rubrica</w:t>
                      </w:r>
                    </w:p>
                  </w:txbxContent>
                </v:textbox>
              </v:shape>
            </v:group>
          </w:pict>
        </mc:Fallback>
      </mc:AlternateContent>
    </w:r>
    <w:r>
      <w:rPr>
        <w:b/>
        <w:noProof/>
        <w:color w:val="333399"/>
        <w:sz w:val="26"/>
        <w:szCs w:val="26"/>
        <w:lang w:val="pt-BR" w:eastAsia="pt-BR"/>
      </w:rPr>
      <w:drawing>
        <wp:anchor distT="0" distB="0" distL="114300" distR="114300" simplePos="0" relativeHeight="251658240" behindDoc="0" locked="0" layoutInCell="1" allowOverlap="1">
          <wp:simplePos x="0" y="0"/>
          <wp:positionH relativeFrom="margin">
            <wp:posOffset>2089150</wp:posOffset>
          </wp:positionH>
          <wp:positionV relativeFrom="paragraph">
            <wp:posOffset>-328295</wp:posOffset>
          </wp:positionV>
          <wp:extent cx="1733550" cy="1517650"/>
          <wp:effectExtent l="0" t="0" r="0" b="0"/>
          <wp:wrapThrough wrapText="bothSides">
            <wp:wrapPolygon edited="0">
              <wp:start x="10207" y="2711"/>
              <wp:lineTo x="6884" y="4880"/>
              <wp:lineTo x="5459" y="5965"/>
              <wp:lineTo x="5459" y="11930"/>
              <wp:lineTo x="2611" y="13014"/>
              <wp:lineTo x="1899" y="13828"/>
              <wp:lineTo x="1899" y="17623"/>
              <wp:lineTo x="19464" y="17623"/>
              <wp:lineTo x="19464" y="15726"/>
              <wp:lineTo x="18277" y="14099"/>
              <wp:lineTo x="15903" y="11930"/>
              <wp:lineTo x="16141" y="5694"/>
              <wp:lineTo x="14716" y="4338"/>
              <wp:lineTo x="11393" y="2711"/>
              <wp:lineTo x="10207" y="2711"/>
            </wp:wrapPolygon>
          </wp:wrapThrough>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7008264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3550" cy="1517650"/>
                  </a:xfrm>
                  <a:prstGeom prst="rect">
                    <a:avLst/>
                  </a:prstGeom>
                  <a:noFill/>
                  <a:ln>
                    <a:noFill/>
                  </a:ln>
                </pic:spPr>
              </pic:pic>
            </a:graphicData>
          </a:graphic>
          <wp14:sizeRelH relativeFrom="margin">
            <wp14:pctWidth>0</wp14:pctWidth>
          </wp14:sizeRelH>
          <wp14:sizeRelV relativeFrom="margin">
            <wp14:pctHeight>0</wp14:pctHeight>
          </wp14:sizeRelV>
        </wp:anchor>
      </w:drawing>
    </w:r>
  </w:p>
  <w:p>
    <w:pPr>
      <w:pStyle w:val="Cabealho"/>
      <w:rPr>
        <w:szCs w:val="16"/>
      </w:rPr>
    </w:pPr>
  </w:p>
  <w:p>
    <w:pPr>
      <w:pStyle w:val="Cabealho"/>
      <w:rPr>
        <w:szCs w:val="16"/>
      </w:rPr>
    </w:pPr>
  </w:p>
  <w:p>
    <w:pPr>
      <w:pStyle w:val="Cabealho"/>
      <w:rPr>
        <w:szCs w:val="16"/>
      </w:rPr>
    </w:pPr>
  </w:p>
  <w:p>
    <w:pPr>
      <w:pStyle w:val="Cabealho"/>
      <w:rPr>
        <w:szCs w:val="16"/>
      </w:rPr>
    </w:pPr>
  </w:p>
  <w:p>
    <w:pPr>
      <w:pStyle w:val="Cabealho"/>
    </w:pPr>
  </w:p>
  <w:p>
    <w:pPr>
      <w:pStyle w:val="Cabealho"/>
    </w:pPr>
  </w:p>
  <w:p>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4703B9"/>
    <w:multiLevelType w:val="hybridMultilevel"/>
    <w:tmpl w:val="1DC8C620"/>
    <w:lvl w:ilvl="0" w:tplc="5F0825D2">
      <w:start w:val="1"/>
      <w:numFmt w:val="decimal"/>
      <w:lvlText w:val="%1."/>
      <w:lvlJc w:val="left"/>
      <w:pPr>
        <w:ind w:left="720" w:hanging="360"/>
      </w:pPr>
      <w:rPr>
        <w:rFonts w:hint="default"/>
        <w:b/>
        <w:bCs/>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E267470"/>
    <w:multiLevelType w:val="hybridMultilevel"/>
    <w:tmpl w:val="D6D427C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0E3A709F"/>
    <w:multiLevelType w:val="hybridMultilevel"/>
    <w:tmpl w:val="B3AC850E"/>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
    <w:nsid w:val="0FE7346C"/>
    <w:multiLevelType w:val="multilevel"/>
    <w:tmpl w:val="450E7536"/>
    <w:lvl w:ilvl="0">
      <w:start w:val="1"/>
      <w:numFmt w:val="decimal"/>
      <w:lvlText w:val="%1"/>
      <w:lvlJc w:val="left"/>
      <w:pPr>
        <w:ind w:left="2305" w:hanging="764"/>
      </w:pPr>
      <w:rPr>
        <w:rFonts w:hint="default"/>
        <w:lang w:val="pt-PT" w:eastAsia="en-US" w:bidi="ar-SA"/>
      </w:rPr>
    </w:lvl>
    <w:lvl w:ilvl="1">
      <w:start w:val="1"/>
      <w:numFmt w:val="decimal"/>
      <w:suff w:val="space"/>
      <w:lvlText w:val="%1.%2."/>
      <w:lvlJc w:val="left"/>
      <w:pPr>
        <w:ind w:left="2305" w:hanging="764"/>
      </w:pPr>
      <w:rPr>
        <w:rFonts w:ascii="Times New Roman" w:eastAsia="Times New Roman" w:hAnsi="Times New Roman" w:cs="Times New Roman" w:hint="default"/>
        <w:b/>
        <w:bCs/>
        <w:w w:val="100"/>
        <w:sz w:val="22"/>
        <w:szCs w:val="22"/>
        <w:lang w:val="pt-PT" w:eastAsia="en-US" w:bidi="ar-SA"/>
      </w:rPr>
    </w:lvl>
    <w:lvl w:ilvl="2">
      <w:start w:val="1"/>
      <w:numFmt w:val="lowerLetter"/>
      <w:suff w:val="space"/>
      <w:lvlText w:val="%3)"/>
      <w:lvlJc w:val="left"/>
      <w:pPr>
        <w:ind w:left="2250" w:hanging="281"/>
      </w:pPr>
      <w:rPr>
        <w:rFonts w:ascii="Cambria" w:eastAsia="Times New Roman" w:hAnsi="Cambria" w:cs="Times New Roman" w:hint="default"/>
        <w:w w:val="100"/>
        <w:sz w:val="24"/>
        <w:szCs w:val="24"/>
        <w:lang w:val="pt-PT" w:eastAsia="en-US" w:bidi="ar-SA"/>
      </w:rPr>
    </w:lvl>
    <w:lvl w:ilvl="3">
      <w:numFmt w:val="bullet"/>
      <w:lvlText w:val="•"/>
      <w:lvlJc w:val="left"/>
      <w:pPr>
        <w:ind w:left="4385" w:hanging="281"/>
      </w:pPr>
      <w:rPr>
        <w:rFonts w:hint="default"/>
        <w:lang w:val="pt-PT" w:eastAsia="en-US" w:bidi="ar-SA"/>
      </w:rPr>
    </w:lvl>
    <w:lvl w:ilvl="4">
      <w:numFmt w:val="bullet"/>
      <w:lvlText w:val="•"/>
      <w:lvlJc w:val="left"/>
      <w:pPr>
        <w:ind w:left="5428" w:hanging="281"/>
      </w:pPr>
      <w:rPr>
        <w:rFonts w:hint="default"/>
        <w:lang w:val="pt-PT" w:eastAsia="en-US" w:bidi="ar-SA"/>
      </w:rPr>
    </w:lvl>
    <w:lvl w:ilvl="5">
      <w:numFmt w:val="bullet"/>
      <w:lvlText w:val="•"/>
      <w:lvlJc w:val="left"/>
      <w:pPr>
        <w:ind w:left="6471" w:hanging="281"/>
      </w:pPr>
      <w:rPr>
        <w:rFonts w:hint="default"/>
        <w:lang w:val="pt-PT" w:eastAsia="en-US" w:bidi="ar-SA"/>
      </w:rPr>
    </w:lvl>
    <w:lvl w:ilvl="6">
      <w:numFmt w:val="bullet"/>
      <w:lvlText w:val="•"/>
      <w:lvlJc w:val="left"/>
      <w:pPr>
        <w:ind w:left="7514" w:hanging="281"/>
      </w:pPr>
      <w:rPr>
        <w:rFonts w:hint="default"/>
        <w:lang w:val="pt-PT" w:eastAsia="en-US" w:bidi="ar-SA"/>
      </w:rPr>
    </w:lvl>
    <w:lvl w:ilvl="7">
      <w:numFmt w:val="bullet"/>
      <w:lvlText w:val="•"/>
      <w:lvlJc w:val="left"/>
      <w:pPr>
        <w:ind w:left="8557" w:hanging="281"/>
      </w:pPr>
      <w:rPr>
        <w:rFonts w:hint="default"/>
        <w:lang w:val="pt-PT" w:eastAsia="en-US" w:bidi="ar-SA"/>
      </w:rPr>
    </w:lvl>
    <w:lvl w:ilvl="8">
      <w:numFmt w:val="bullet"/>
      <w:lvlText w:val="•"/>
      <w:lvlJc w:val="left"/>
      <w:pPr>
        <w:ind w:left="9600" w:hanging="281"/>
      </w:pPr>
      <w:rPr>
        <w:rFonts w:hint="default"/>
        <w:lang w:val="pt-PT" w:eastAsia="en-US" w:bidi="ar-SA"/>
      </w:rPr>
    </w:lvl>
  </w:abstractNum>
  <w:abstractNum w:abstractNumId="4">
    <w:nsid w:val="0FFA2F38"/>
    <w:multiLevelType w:val="hybridMultilevel"/>
    <w:tmpl w:val="0F8E3E70"/>
    <w:lvl w:ilvl="0" w:tplc="DA241702">
      <w:start w:val="1"/>
      <w:numFmt w:val="lowerLetter"/>
      <w:suff w:val="space"/>
      <w:lvlText w:val="%1)"/>
      <w:lvlJc w:val="left"/>
      <w:pPr>
        <w:ind w:left="2262" w:hanging="360"/>
      </w:pPr>
      <w:rPr>
        <w:rFonts w:ascii="Cambria" w:eastAsia="Times New Roman" w:hAnsi="Cambria" w:cs="Times New Roman" w:hint="default"/>
        <w:spacing w:val="-1"/>
        <w:w w:val="99"/>
        <w:sz w:val="24"/>
        <w:szCs w:val="24"/>
        <w:lang w:val="pt-PT" w:eastAsia="en-US" w:bidi="ar-SA"/>
      </w:rPr>
    </w:lvl>
    <w:lvl w:ilvl="1" w:tplc="B31EFA70">
      <w:numFmt w:val="bullet"/>
      <w:lvlText w:val="•"/>
      <w:lvlJc w:val="left"/>
      <w:pPr>
        <w:ind w:left="3202" w:hanging="360"/>
      </w:pPr>
      <w:rPr>
        <w:rFonts w:hint="default"/>
        <w:lang w:val="pt-PT" w:eastAsia="en-US" w:bidi="ar-SA"/>
      </w:rPr>
    </w:lvl>
    <w:lvl w:ilvl="2" w:tplc="25A47802">
      <w:numFmt w:val="bullet"/>
      <w:lvlText w:val="•"/>
      <w:lvlJc w:val="left"/>
      <w:pPr>
        <w:ind w:left="4145" w:hanging="360"/>
      </w:pPr>
      <w:rPr>
        <w:rFonts w:hint="default"/>
        <w:lang w:val="pt-PT" w:eastAsia="en-US" w:bidi="ar-SA"/>
      </w:rPr>
    </w:lvl>
    <w:lvl w:ilvl="3" w:tplc="6D26B66E">
      <w:numFmt w:val="bullet"/>
      <w:lvlText w:val="•"/>
      <w:lvlJc w:val="left"/>
      <w:pPr>
        <w:ind w:left="5087" w:hanging="360"/>
      </w:pPr>
      <w:rPr>
        <w:rFonts w:hint="default"/>
        <w:lang w:val="pt-PT" w:eastAsia="en-US" w:bidi="ar-SA"/>
      </w:rPr>
    </w:lvl>
    <w:lvl w:ilvl="4" w:tplc="2DBE2B88">
      <w:numFmt w:val="bullet"/>
      <w:lvlText w:val="•"/>
      <w:lvlJc w:val="left"/>
      <w:pPr>
        <w:ind w:left="6030" w:hanging="360"/>
      </w:pPr>
      <w:rPr>
        <w:rFonts w:hint="default"/>
        <w:lang w:val="pt-PT" w:eastAsia="en-US" w:bidi="ar-SA"/>
      </w:rPr>
    </w:lvl>
    <w:lvl w:ilvl="5" w:tplc="7276796C">
      <w:numFmt w:val="bullet"/>
      <w:lvlText w:val="•"/>
      <w:lvlJc w:val="left"/>
      <w:pPr>
        <w:ind w:left="6973" w:hanging="360"/>
      </w:pPr>
      <w:rPr>
        <w:rFonts w:hint="default"/>
        <w:lang w:val="pt-PT" w:eastAsia="en-US" w:bidi="ar-SA"/>
      </w:rPr>
    </w:lvl>
    <w:lvl w:ilvl="6" w:tplc="804A15E6">
      <w:numFmt w:val="bullet"/>
      <w:lvlText w:val="•"/>
      <w:lvlJc w:val="left"/>
      <w:pPr>
        <w:ind w:left="7915" w:hanging="360"/>
      </w:pPr>
      <w:rPr>
        <w:rFonts w:hint="default"/>
        <w:lang w:val="pt-PT" w:eastAsia="en-US" w:bidi="ar-SA"/>
      </w:rPr>
    </w:lvl>
    <w:lvl w:ilvl="7" w:tplc="987A1564">
      <w:numFmt w:val="bullet"/>
      <w:lvlText w:val="•"/>
      <w:lvlJc w:val="left"/>
      <w:pPr>
        <w:ind w:left="8858" w:hanging="360"/>
      </w:pPr>
      <w:rPr>
        <w:rFonts w:hint="default"/>
        <w:lang w:val="pt-PT" w:eastAsia="en-US" w:bidi="ar-SA"/>
      </w:rPr>
    </w:lvl>
    <w:lvl w:ilvl="8" w:tplc="E098EC96">
      <w:numFmt w:val="bullet"/>
      <w:lvlText w:val="•"/>
      <w:lvlJc w:val="left"/>
      <w:pPr>
        <w:ind w:left="9801" w:hanging="360"/>
      </w:pPr>
      <w:rPr>
        <w:rFonts w:hint="default"/>
        <w:lang w:val="pt-PT" w:eastAsia="en-US" w:bidi="ar-SA"/>
      </w:rPr>
    </w:lvl>
  </w:abstractNum>
  <w:abstractNum w:abstractNumId="5">
    <w:nsid w:val="13BF2F32"/>
    <w:multiLevelType w:val="hybridMultilevel"/>
    <w:tmpl w:val="BE0C41B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1600345D"/>
    <w:multiLevelType w:val="multilevel"/>
    <w:tmpl w:val="36326C22"/>
    <w:lvl w:ilvl="0">
      <w:start w:val="16"/>
      <w:numFmt w:val="decimal"/>
      <w:lvlText w:val="%1."/>
      <w:lvlJc w:val="left"/>
      <w:pPr>
        <w:ind w:left="552" w:hanging="552"/>
      </w:pPr>
      <w:rPr>
        <w:rFonts w:hint="default"/>
        <w:b/>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7">
    <w:nsid w:val="19546D55"/>
    <w:multiLevelType w:val="hybridMultilevel"/>
    <w:tmpl w:val="6E8A340A"/>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8">
    <w:nsid w:val="1B2D49F0"/>
    <w:multiLevelType w:val="hybridMultilevel"/>
    <w:tmpl w:val="CB1EB8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23355A12"/>
    <w:multiLevelType w:val="hybridMultilevel"/>
    <w:tmpl w:val="5B9AA09E"/>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0">
    <w:nsid w:val="27396B58"/>
    <w:multiLevelType w:val="hybridMultilevel"/>
    <w:tmpl w:val="55BA3E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2EC85EE6"/>
    <w:multiLevelType w:val="hybridMultilevel"/>
    <w:tmpl w:val="B7F6D1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2FC66A9B"/>
    <w:multiLevelType w:val="hybridMultilevel"/>
    <w:tmpl w:val="2DC421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33B14927"/>
    <w:multiLevelType w:val="hybridMultilevel"/>
    <w:tmpl w:val="60E24C78"/>
    <w:lvl w:ilvl="0" w:tplc="04160017">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34B37BFA"/>
    <w:multiLevelType w:val="hybridMultilevel"/>
    <w:tmpl w:val="F3361D9E"/>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5">
    <w:nsid w:val="34E74F05"/>
    <w:multiLevelType w:val="hybridMultilevel"/>
    <w:tmpl w:val="4EB63508"/>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6">
    <w:nsid w:val="37115121"/>
    <w:multiLevelType w:val="multilevel"/>
    <w:tmpl w:val="A0B858CA"/>
    <w:lvl w:ilvl="0">
      <w:start w:val="3"/>
      <w:numFmt w:val="decimal"/>
      <w:lvlText w:val="%1"/>
      <w:lvlJc w:val="left"/>
      <w:pPr>
        <w:ind w:left="1542" w:hanging="708"/>
      </w:pPr>
      <w:rPr>
        <w:rFonts w:hint="default"/>
        <w:lang w:val="pt-PT" w:eastAsia="en-US" w:bidi="ar-SA"/>
      </w:rPr>
    </w:lvl>
    <w:lvl w:ilvl="1">
      <w:start w:val="1"/>
      <w:numFmt w:val="decimal"/>
      <w:suff w:val="space"/>
      <w:lvlText w:val="%1.%2."/>
      <w:lvlJc w:val="left"/>
      <w:pPr>
        <w:ind w:left="1542" w:hanging="708"/>
      </w:pPr>
      <w:rPr>
        <w:rFonts w:hint="default"/>
        <w:b w:val="0"/>
        <w:bCs w:val="0"/>
        <w:w w:val="100"/>
        <w:lang w:val="pt-PT" w:eastAsia="en-US" w:bidi="ar-SA"/>
      </w:rPr>
    </w:lvl>
    <w:lvl w:ilvl="2">
      <w:numFmt w:val="bullet"/>
      <w:lvlText w:val="•"/>
      <w:lvlJc w:val="left"/>
      <w:pPr>
        <w:ind w:left="3569" w:hanging="708"/>
      </w:pPr>
      <w:rPr>
        <w:rFonts w:hint="default"/>
        <w:lang w:val="pt-PT" w:eastAsia="en-US" w:bidi="ar-SA"/>
      </w:rPr>
    </w:lvl>
    <w:lvl w:ilvl="3">
      <w:numFmt w:val="bullet"/>
      <w:lvlText w:val="•"/>
      <w:lvlJc w:val="left"/>
      <w:pPr>
        <w:ind w:left="4583" w:hanging="708"/>
      </w:pPr>
      <w:rPr>
        <w:rFonts w:hint="default"/>
        <w:lang w:val="pt-PT" w:eastAsia="en-US" w:bidi="ar-SA"/>
      </w:rPr>
    </w:lvl>
    <w:lvl w:ilvl="4">
      <w:numFmt w:val="bullet"/>
      <w:lvlText w:val="•"/>
      <w:lvlJc w:val="left"/>
      <w:pPr>
        <w:ind w:left="5598" w:hanging="708"/>
      </w:pPr>
      <w:rPr>
        <w:rFonts w:hint="default"/>
        <w:lang w:val="pt-PT" w:eastAsia="en-US" w:bidi="ar-SA"/>
      </w:rPr>
    </w:lvl>
    <w:lvl w:ilvl="5">
      <w:numFmt w:val="bullet"/>
      <w:lvlText w:val="•"/>
      <w:lvlJc w:val="left"/>
      <w:pPr>
        <w:ind w:left="6613" w:hanging="708"/>
      </w:pPr>
      <w:rPr>
        <w:rFonts w:hint="default"/>
        <w:lang w:val="pt-PT" w:eastAsia="en-US" w:bidi="ar-SA"/>
      </w:rPr>
    </w:lvl>
    <w:lvl w:ilvl="6">
      <w:numFmt w:val="bullet"/>
      <w:lvlText w:val="•"/>
      <w:lvlJc w:val="left"/>
      <w:pPr>
        <w:ind w:left="7627" w:hanging="708"/>
      </w:pPr>
      <w:rPr>
        <w:rFonts w:hint="default"/>
        <w:lang w:val="pt-PT" w:eastAsia="en-US" w:bidi="ar-SA"/>
      </w:rPr>
    </w:lvl>
    <w:lvl w:ilvl="7">
      <w:numFmt w:val="bullet"/>
      <w:lvlText w:val="•"/>
      <w:lvlJc w:val="left"/>
      <w:pPr>
        <w:ind w:left="8642" w:hanging="708"/>
      </w:pPr>
      <w:rPr>
        <w:rFonts w:hint="default"/>
        <w:lang w:val="pt-PT" w:eastAsia="en-US" w:bidi="ar-SA"/>
      </w:rPr>
    </w:lvl>
    <w:lvl w:ilvl="8">
      <w:numFmt w:val="bullet"/>
      <w:lvlText w:val="•"/>
      <w:lvlJc w:val="left"/>
      <w:pPr>
        <w:ind w:left="9657" w:hanging="708"/>
      </w:pPr>
      <w:rPr>
        <w:rFonts w:hint="default"/>
        <w:lang w:val="pt-PT" w:eastAsia="en-US" w:bidi="ar-SA"/>
      </w:rPr>
    </w:lvl>
  </w:abstractNum>
  <w:abstractNum w:abstractNumId="17">
    <w:nsid w:val="3A742471"/>
    <w:multiLevelType w:val="hybridMultilevel"/>
    <w:tmpl w:val="ECCCCF72"/>
    <w:lvl w:ilvl="0" w:tplc="D5AA9C4E">
      <w:start w:val="1"/>
      <w:numFmt w:val="lowerLetter"/>
      <w:suff w:val="space"/>
      <w:lvlText w:val="%1)"/>
      <w:lvlJc w:val="left"/>
      <w:pPr>
        <w:ind w:left="2250" w:hanging="708"/>
      </w:pPr>
      <w:rPr>
        <w:rFonts w:ascii="Cambria" w:eastAsia="Times New Roman" w:hAnsi="Cambria" w:cs="Times New Roman" w:hint="default"/>
        <w:spacing w:val="-1"/>
        <w:w w:val="99"/>
        <w:sz w:val="24"/>
        <w:szCs w:val="24"/>
        <w:lang w:val="pt-PT" w:eastAsia="en-US" w:bidi="ar-SA"/>
      </w:rPr>
    </w:lvl>
    <w:lvl w:ilvl="1" w:tplc="E4647D08">
      <w:numFmt w:val="bullet"/>
      <w:lvlText w:val="•"/>
      <w:lvlJc w:val="left"/>
      <w:pPr>
        <w:ind w:left="3202" w:hanging="708"/>
      </w:pPr>
      <w:rPr>
        <w:rFonts w:hint="default"/>
        <w:lang w:val="pt-PT" w:eastAsia="en-US" w:bidi="ar-SA"/>
      </w:rPr>
    </w:lvl>
    <w:lvl w:ilvl="2" w:tplc="1DF24B7C">
      <w:numFmt w:val="bullet"/>
      <w:lvlText w:val="•"/>
      <w:lvlJc w:val="left"/>
      <w:pPr>
        <w:ind w:left="4145" w:hanging="708"/>
      </w:pPr>
      <w:rPr>
        <w:rFonts w:hint="default"/>
        <w:lang w:val="pt-PT" w:eastAsia="en-US" w:bidi="ar-SA"/>
      </w:rPr>
    </w:lvl>
    <w:lvl w:ilvl="3" w:tplc="482410B8">
      <w:numFmt w:val="bullet"/>
      <w:lvlText w:val="•"/>
      <w:lvlJc w:val="left"/>
      <w:pPr>
        <w:ind w:left="5087" w:hanging="708"/>
      </w:pPr>
      <w:rPr>
        <w:rFonts w:hint="default"/>
        <w:lang w:val="pt-PT" w:eastAsia="en-US" w:bidi="ar-SA"/>
      </w:rPr>
    </w:lvl>
    <w:lvl w:ilvl="4" w:tplc="B376566E">
      <w:numFmt w:val="bullet"/>
      <w:lvlText w:val="•"/>
      <w:lvlJc w:val="left"/>
      <w:pPr>
        <w:ind w:left="6030" w:hanging="708"/>
      </w:pPr>
      <w:rPr>
        <w:rFonts w:hint="default"/>
        <w:lang w:val="pt-PT" w:eastAsia="en-US" w:bidi="ar-SA"/>
      </w:rPr>
    </w:lvl>
    <w:lvl w:ilvl="5" w:tplc="4B56A89E">
      <w:numFmt w:val="bullet"/>
      <w:lvlText w:val="•"/>
      <w:lvlJc w:val="left"/>
      <w:pPr>
        <w:ind w:left="6973" w:hanging="708"/>
      </w:pPr>
      <w:rPr>
        <w:rFonts w:hint="default"/>
        <w:lang w:val="pt-PT" w:eastAsia="en-US" w:bidi="ar-SA"/>
      </w:rPr>
    </w:lvl>
    <w:lvl w:ilvl="6" w:tplc="25524424">
      <w:numFmt w:val="bullet"/>
      <w:lvlText w:val="•"/>
      <w:lvlJc w:val="left"/>
      <w:pPr>
        <w:ind w:left="7915" w:hanging="708"/>
      </w:pPr>
      <w:rPr>
        <w:rFonts w:hint="default"/>
        <w:lang w:val="pt-PT" w:eastAsia="en-US" w:bidi="ar-SA"/>
      </w:rPr>
    </w:lvl>
    <w:lvl w:ilvl="7" w:tplc="A74CBB92">
      <w:numFmt w:val="bullet"/>
      <w:lvlText w:val="•"/>
      <w:lvlJc w:val="left"/>
      <w:pPr>
        <w:ind w:left="8858" w:hanging="708"/>
      </w:pPr>
      <w:rPr>
        <w:rFonts w:hint="default"/>
        <w:lang w:val="pt-PT" w:eastAsia="en-US" w:bidi="ar-SA"/>
      </w:rPr>
    </w:lvl>
    <w:lvl w:ilvl="8" w:tplc="879E50E2">
      <w:numFmt w:val="bullet"/>
      <w:lvlText w:val="•"/>
      <w:lvlJc w:val="left"/>
      <w:pPr>
        <w:ind w:left="9801" w:hanging="708"/>
      </w:pPr>
      <w:rPr>
        <w:rFonts w:hint="default"/>
        <w:lang w:val="pt-PT" w:eastAsia="en-US" w:bidi="ar-SA"/>
      </w:rPr>
    </w:lvl>
  </w:abstractNum>
  <w:abstractNum w:abstractNumId="18">
    <w:nsid w:val="3C0E2569"/>
    <w:multiLevelType w:val="multilevel"/>
    <w:tmpl w:val="A9D4B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DCB587F"/>
    <w:multiLevelType w:val="hybridMultilevel"/>
    <w:tmpl w:val="88F49A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45EA5E53"/>
    <w:multiLevelType w:val="hybridMultilevel"/>
    <w:tmpl w:val="A27E45E2"/>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1">
    <w:nsid w:val="4759583B"/>
    <w:multiLevelType w:val="hybridMultilevel"/>
    <w:tmpl w:val="BC0CAAA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483968FB"/>
    <w:multiLevelType w:val="multilevel"/>
    <w:tmpl w:val="0E10BF9E"/>
    <w:lvl w:ilvl="0">
      <w:start w:val="14"/>
      <w:numFmt w:val="decimal"/>
      <w:lvlText w:val="%1."/>
      <w:lvlJc w:val="left"/>
      <w:pPr>
        <w:ind w:left="525" w:hanging="525"/>
      </w:pPr>
      <w:rPr>
        <w:rFonts w:hint="default"/>
      </w:rPr>
    </w:lvl>
    <w:lvl w:ilvl="1">
      <w:start w:val="1"/>
      <w:numFmt w:val="decimal"/>
      <w:lvlText w:val="%1.%2."/>
      <w:lvlJc w:val="left"/>
      <w:pPr>
        <w:ind w:left="1830" w:hanging="720"/>
      </w:pPr>
      <w:rPr>
        <w:rFonts w:hint="default"/>
        <w:b/>
      </w:rPr>
    </w:lvl>
    <w:lvl w:ilvl="2">
      <w:start w:val="1"/>
      <w:numFmt w:val="decimal"/>
      <w:lvlText w:val="%1.%2.%3."/>
      <w:lvlJc w:val="left"/>
      <w:pPr>
        <w:ind w:left="2940" w:hanging="720"/>
      </w:pPr>
      <w:rPr>
        <w:rFonts w:hint="default"/>
        <w:b/>
      </w:rPr>
    </w:lvl>
    <w:lvl w:ilvl="3">
      <w:start w:val="1"/>
      <w:numFmt w:val="decimal"/>
      <w:lvlText w:val="%1.%2.%3.%4."/>
      <w:lvlJc w:val="left"/>
      <w:pPr>
        <w:ind w:left="4410" w:hanging="1080"/>
      </w:pPr>
      <w:rPr>
        <w:rFonts w:hint="default"/>
      </w:rPr>
    </w:lvl>
    <w:lvl w:ilvl="4">
      <w:start w:val="1"/>
      <w:numFmt w:val="decimal"/>
      <w:lvlText w:val="%1.%2.%3.%4.%5."/>
      <w:lvlJc w:val="left"/>
      <w:pPr>
        <w:ind w:left="5520" w:hanging="1080"/>
      </w:pPr>
      <w:rPr>
        <w:rFonts w:hint="default"/>
      </w:rPr>
    </w:lvl>
    <w:lvl w:ilvl="5">
      <w:start w:val="1"/>
      <w:numFmt w:val="decimal"/>
      <w:lvlText w:val="%1.%2.%3.%4.%5.%6."/>
      <w:lvlJc w:val="left"/>
      <w:pPr>
        <w:ind w:left="6990" w:hanging="1440"/>
      </w:pPr>
      <w:rPr>
        <w:rFonts w:hint="default"/>
      </w:rPr>
    </w:lvl>
    <w:lvl w:ilvl="6">
      <w:start w:val="1"/>
      <w:numFmt w:val="decimal"/>
      <w:lvlText w:val="%1.%2.%3.%4.%5.%6.%7."/>
      <w:lvlJc w:val="left"/>
      <w:pPr>
        <w:ind w:left="8100" w:hanging="1440"/>
      </w:pPr>
      <w:rPr>
        <w:rFonts w:hint="default"/>
      </w:rPr>
    </w:lvl>
    <w:lvl w:ilvl="7">
      <w:start w:val="1"/>
      <w:numFmt w:val="decimal"/>
      <w:lvlText w:val="%1.%2.%3.%4.%5.%6.%7.%8."/>
      <w:lvlJc w:val="left"/>
      <w:pPr>
        <w:ind w:left="9570" w:hanging="1800"/>
      </w:pPr>
      <w:rPr>
        <w:rFonts w:hint="default"/>
      </w:rPr>
    </w:lvl>
    <w:lvl w:ilvl="8">
      <w:start w:val="1"/>
      <w:numFmt w:val="decimal"/>
      <w:lvlText w:val="%1.%2.%3.%4.%5.%6.%7.%8.%9."/>
      <w:lvlJc w:val="left"/>
      <w:pPr>
        <w:ind w:left="11040" w:hanging="2160"/>
      </w:pPr>
      <w:rPr>
        <w:rFonts w:hint="default"/>
      </w:rPr>
    </w:lvl>
  </w:abstractNum>
  <w:abstractNum w:abstractNumId="23">
    <w:nsid w:val="4C993C02"/>
    <w:multiLevelType w:val="multilevel"/>
    <w:tmpl w:val="BC3CE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29035C8"/>
    <w:multiLevelType w:val="hybridMultilevel"/>
    <w:tmpl w:val="D058741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nsid w:val="57FB0B0C"/>
    <w:multiLevelType w:val="multilevel"/>
    <w:tmpl w:val="F146BC66"/>
    <w:lvl w:ilvl="0">
      <w:start w:val="15"/>
      <w:numFmt w:val="decimal"/>
      <w:lvlText w:val="%1"/>
      <w:lvlJc w:val="left"/>
      <w:pPr>
        <w:ind w:left="444" w:hanging="444"/>
      </w:pPr>
      <w:rPr>
        <w:rFonts w:hint="default"/>
      </w:rPr>
    </w:lvl>
    <w:lvl w:ilvl="1">
      <w:start w:val="3"/>
      <w:numFmt w:val="decimal"/>
      <w:lvlText w:val="%1.%2"/>
      <w:lvlJc w:val="left"/>
      <w:pPr>
        <w:ind w:left="444" w:hanging="444"/>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nsid w:val="5FF74EF0"/>
    <w:multiLevelType w:val="hybridMultilevel"/>
    <w:tmpl w:val="066EFE3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nsid w:val="602B1D84"/>
    <w:multiLevelType w:val="multilevel"/>
    <w:tmpl w:val="BFFA7968"/>
    <w:lvl w:ilvl="0">
      <w:start w:val="2"/>
      <w:numFmt w:val="decimal"/>
      <w:lvlText w:val="%1"/>
      <w:lvlJc w:val="left"/>
      <w:pPr>
        <w:ind w:left="1542" w:hanging="420"/>
      </w:pPr>
      <w:rPr>
        <w:rFonts w:hint="default"/>
        <w:lang w:val="pt-PT" w:eastAsia="en-US" w:bidi="ar-SA"/>
      </w:rPr>
    </w:lvl>
    <w:lvl w:ilvl="1">
      <w:start w:val="1"/>
      <w:numFmt w:val="decimal"/>
      <w:suff w:val="space"/>
      <w:lvlText w:val="%1.%2."/>
      <w:lvlJc w:val="left"/>
      <w:pPr>
        <w:ind w:left="1542" w:hanging="420"/>
      </w:pPr>
      <w:rPr>
        <w:rFonts w:asciiTheme="majorHAnsi" w:eastAsia="Times New Roman" w:hAnsiTheme="majorHAnsi" w:cs="Times New Roman" w:hint="default"/>
        <w:b w:val="0"/>
        <w:bCs w:val="0"/>
        <w:w w:val="100"/>
        <w:sz w:val="24"/>
        <w:szCs w:val="24"/>
        <w:lang w:val="pt-PT" w:eastAsia="en-US" w:bidi="ar-SA"/>
      </w:rPr>
    </w:lvl>
    <w:lvl w:ilvl="2">
      <w:numFmt w:val="bullet"/>
      <w:lvlText w:val="•"/>
      <w:lvlJc w:val="left"/>
      <w:pPr>
        <w:ind w:left="4178" w:hanging="420"/>
      </w:pPr>
      <w:rPr>
        <w:rFonts w:hint="default"/>
        <w:lang w:val="pt-PT" w:eastAsia="en-US" w:bidi="ar-SA"/>
      </w:rPr>
    </w:lvl>
    <w:lvl w:ilvl="3">
      <w:numFmt w:val="bullet"/>
      <w:lvlText w:val="•"/>
      <w:lvlJc w:val="left"/>
      <w:pPr>
        <w:ind w:left="5116" w:hanging="420"/>
      </w:pPr>
      <w:rPr>
        <w:rFonts w:hint="default"/>
        <w:lang w:val="pt-PT" w:eastAsia="en-US" w:bidi="ar-SA"/>
      </w:rPr>
    </w:lvl>
    <w:lvl w:ilvl="4">
      <w:numFmt w:val="bullet"/>
      <w:lvlText w:val="•"/>
      <w:lvlJc w:val="left"/>
      <w:pPr>
        <w:ind w:left="6055" w:hanging="420"/>
      </w:pPr>
      <w:rPr>
        <w:rFonts w:hint="default"/>
        <w:lang w:val="pt-PT" w:eastAsia="en-US" w:bidi="ar-SA"/>
      </w:rPr>
    </w:lvl>
    <w:lvl w:ilvl="5">
      <w:numFmt w:val="bullet"/>
      <w:lvlText w:val="•"/>
      <w:lvlJc w:val="left"/>
      <w:pPr>
        <w:ind w:left="6993" w:hanging="420"/>
      </w:pPr>
      <w:rPr>
        <w:rFonts w:hint="default"/>
        <w:lang w:val="pt-PT" w:eastAsia="en-US" w:bidi="ar-SA"/>
      </w:rPr>
    </w:lvl>
    <w:lvl w:ilvl="6">
      <w:numFmt w:val="bullet"/>
      <w:lvlText w:val="•"/>
      <w:lvlJc w:val="left"/>
      <w:pPr>
        <w:ind w:left="7932" w:hanging="420"/>
      </w:pPr>
      <w:rPr>
        <w:rFonts w:hint="default"/>
        <w:lang w:val="pt-PT" w:eastAsia="en-US" w:bidi="ar-SA"/>
      </w:rPr>
    </w:lvl>
    <w:lvl w:ilvl="7">
      <w:numFmt w:val="bullet"/>
      <w:lvlText w:val="•"/>
      <w:lvlJc w:val="left"/>
      <w:pPr>
        <w:ind w:left="8870" w:hanging="420"/>
      </w:pPr>
      <w:rPr>
        <w:rFonts w:hint="default"/>
        <w:lang w:val="pt-PT" w:eastAsia="en-US" w:bidi="ar-SA"/>
      </w:rPr>
    </w:lvl>
    <w:lvl w:ilvl="8">
      <w:numFmt w:val="bullet"/>
      <w:lvlText w:val="•"/>
      <w:lvlJc w:val="left"/>
      <w:pPr>
        <w:ind w:left="9809" w:hanging="420"/>
      </w:pPr>
      <w:rPr>
        <w:rFonts w:hint="default"/>
        <w:lang w:val="pt-PT" w:eastAsia="en-US" w:bidi="ar-SA"/>
      </w:rPr>
    </w:lvl>
  </w:abstractNum>
  <w:abstractNum w:abstractNumId="28">
    <w:nsid w:val="6A616BBC"/>
    <w:multiLevelType w:val="multilevel"/>
    <w:tmpl w:val="CE145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B3F147F"/>
    <w:multiLevelType w:val="hybridMultilevel"/>
    <w:tmpl w:val="732E20C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6E5B65B1"/>
    <w:multiLevelType w:val="hybridMultilevel"/>
    <w:tmpl w:val="27A2D6B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nsid w:val="71760828"/>
    <w:multiLevelType w:val="multilevel"/>
    <w:tmpl w:val="55B8E542"/>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510" w:hanging="510"/>
      </w:pPr>
      <w:rPr>
        <w:rFonts w:hint="default"/>
        <w:b w:val="0"/>
        <w:bCs w:val="0"/>
      </w:rPr>
    </w:lvl>
    <w:lvl w:ilvl="2">
      <w:start w:val="1"/>
      <w:numFmt w:val="decimal"/>
      <w:isLgl/>
      <w:lvlText w:val="%1.%2.%3."/>
      <w:lvlJc w:val="left"/>
      <w:pPr>
        <w:ind w:left="1004"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nsid w:val="775B27E9"/>
    <w:multiLevelType w:val="hybridMultilevel"/>
    <w:tmpl w:val="6E449F2E"/>
    <w:lvl w:ilvl="0" w:tplc="38D83430">
      <w:start w:val="2"/>
      <w:numFmt w:val="decimal"/>
      <w:lvlText w:val="%1."/>
      <w:lvlJc w:val="left"/>
      <w:pPr>
        <w:ind w:left="720" w:hanging="360"/>
      </w:pPr>
      <w:rPr>
        <w:rFonts w:hint="default"/>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1">
      <w:start w:val="1"/>
      <w:numFmt w:val="bullet"/>
      <w:lvlText w:val=""/>
      <w:lvlJc w:val="left"/>
      <w:pPr>
        <w:ind w:left="720" w:hanging="360"/>
      </w:pPr>
      <w:rPr>
        <w:rFonts w:ascii="Symbol" w:hAnsi="Symbol" w:hint="default"/>
      </w:r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798B2216"/>
    <w:multiLevelType w:val="multilevel"/>
    <w:tmpl w:val="BC0E0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3"/>
  </w:num>
  <w:num w:numId="3">
    <w:abstractNumId w:val="17"/>
  </w:num>
  <w:num w:numId="4">
    <w:abstractNumId w:val="16"/>
  </w:num>
  <w:num w:numId="5">
    <w:abstractNumId w:val="27"/>
  </w:num>
  <w:num w:numId="6">
    <w:abstractNumId w:val="31"/>
  </w:num>
  <w:num w:numId="7">
    <w:abstractNumId w:val="22"/>
  </w:num>
  <w:num w:numId="8">
    <w:abstractNumId w:val="24"/>
  </w:num>
  <w:num w:numId="9">
    <w:abstractNumId w:val="13"/>
  </w:num>
  <w:num w:numId="10">
    <w:abstractNumId w:val="32"/>
  </w:num>
  <w:num w:numId="11">
    <w:abstractNumId w:val="0"/>
  </w:num>
  <w:num w:numId="12">
    <w:abstractNumId w:val="11"/>
  </w:num>
  <w:num w:numId="13">
    <w:abstractNumId w:val="14"/>
  </w:num>
  <w:num w:numId="14">
    <w:abstractNumId w:val="5"/>
  </w:num>
  <w:num w:numId="15">
    <w:abstractNumId w:val="19"/>
  </w:num>
  <w:num w:numId="16">
    <w:abstractNumId w:val="30"/>
  </w:num>
  <w:num w:numId="17">
    <w:abstractNumId w:val="8"/>
  </w:num>
  <w:num w:numId="18">
    <w:abstractNumId w:val="12"/>
  </w:num>
  <w:num w:numId="19">
    <w:abstractNumId w:val="21"/>
  </w:num>
  <w:num w:numId="20">
    <w:abstractNumId w:val="7"/>
  </w:num>
  <w:num w:numId="21">
    <w:abstractNumId w:val="2"/>
  </w:num>
  <w:num w:numId="22">
    <w:abstractNumId w:val="9"/>
  </w:num>
  <w:num w:numId="23">
    <w:abstractNumId w:val="15"/>
  </w:num>
  <w:num w:numId="24">
    <w:abstractNumId w:val="20"/>
  </w:num>
  <w:num w:numId="25">
    <w:abstractNumId w:val="26"/>
  </w:num>
  <w:num w:numId="26">
    <w:abstractNumId w:val="1"/>
  </w:num>
  <w:num w:numId="27">
    <w:abstractNumId w:val="29"/>
  </w:num>
  <w:num w:numId="28">
    <w:abstractNumId w:val="10"/>
  </w:num>
  <w:num w:numId="29">
    <w:abstractNumId w:val="6"/>
  </w:num>
  <w:num w:numId="30">
    <w:abstractNumId w:val="25"/>
  </w:num>
  <w:num w:numId="31">
    <w:abstractNumId w:val="18"/>
  </w:num>
  <w:num w:numId="32">
    <w:abstractNumId w:val="23"/>
  </w:num>
  <w:num w:numId="33">
    <w:abstractNumId w:val="33"/>
  </w:num>
  <w:num w:numId="34">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DBB1BE0-E1A0-4F58-BDC4-70A67BBE2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1542"/>
      <w:outlineLvl w:val="0"/>
    </w:pPr>
    <w:rPr>
      <w:b/>
      <w:bCs/>
      <w:sz w:val="24"/>
      <w:szCs w:val="24"/>
    </w:rPr>
  </w:style>
  <w:style w:type="paragraph" w:styleId="Ttulo2">
    <w:name w:val="heading 2"/>
    <w:basedOn w:val="Normal"/>
    <w:next w:val="Normal"/>
    <w:link w:val="Ttulo2Char"/>
    <w:uiPriority w:val="9"/>
    <w:semiHidden/>
    <w:unhideWhenUsed/>
    <w:qFormat/>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semiHidden/>
    <w:unhideWhenUsed/>
    <w:qFormat/>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PargrafodaLista">
    <w:name w:val="List Paragraph"/>
    <w:aliases w:val="List I Paragraph"/>
    <w:basedOn w:val="Normal"/>
    <w:link w:val="PargrafodaListaChar"/>
    <w:uiPriority w:val="1"/>
    <w:qFormat/>
    <w:pPr>
      <w:ind w:left="1542"/>
      <w:jc w:val="both"/>
    </w:pPr>
  </w:style>
  <w:style w:type="paragraph" w:customStyle="1" w:styleId="TableParagraph">
    <w:name w:val="Table Paragraph"/>
    <w:basedOn w:val="Normal"/>
    <w:uiPriority w:val="1"/>
    <w:qFormat/>
  </w:style>
  <w:style w:type="paragraph" w:styleId="Cabealho">
    <w:name w:val="header"/>
    <w:aliases w:val="encabezado,hd,he,Char Char,Header Char, Char,Char,Cabeçalho superior,Heading 1a,Char Char Char Char,Char Char Char Char Char Char,Cabeçalho1,Header1,Ofício Circular,h,HeaderNN"/>
    <w:basedOn w:val="Normal"/>
    <w:link w:val="CabealhoChar"/>
    <w:uiPriority w:val="99"/>
    <w:unhideWhenUsed/>
    <w:qFormat/>
    <w:pPr>
      <w:tabs>
        <w:tab w:val="center" w:pos="4252"/>
        <w:tab w:val="right" w:pos="8504"/>
      </w:tabs>
    </w:pPr>
  </w:style>
  <w:style w:type="character" w:customStyle="1" w:styleId="CabealhoChar">
    <w:name w:val="Cabeçalho Char"/>
    <w:aliases w:val="encabezado Char,hd Char,he Char,Char Char Char,Header Char Char, Char Char,Char Char1,Cabeçalho superior Char,Heading 1a Char,Char Char Char Char Char,Char Char Char Char Char Char Char,Cabeçalho1 Char,Header1 Char,Ofício Circular Char"/>
    <w:basedOn w:val="Fontepargpadro"/>
    <w:link w:val="Cabealho"/>
    <w:uiPriority w:val="99"/>
    <w:qFormat/>
    <w:rPr>
      <w:rFonts w:ascii="Times New Roman" w:eastAsia="Times New Roman" w:hAnsi="Times New Roman" w:cs="Times New Roman"/>
      <w:lang w:val="pt-PT"/>
    </w:rPr>
  </w:style>
  <w:style w:type="paragraph" w:styleId="Rodap">
    <w:name w:val="footer"/>
    <w:basedOn w:val="Normal"/>
    <w:link w:val="RodapChar"/>
    <w:uiPriority w:val="99"/>
    <w:unhideWhenUsed/>
    <w:pPr>
      <w:tabs>
        <w:tab w:val="center" w:pos="4252"/>
        <w:tab w:val="right" w:pos="8504"/>
      </w:tabs>
    </w:pPr>
  </w:style>
  <w:style w:type="character" w:customStyle="1" w:styleId="RodapChar">
    <w:name w:val="Rodapé Char"/>
    <w:basedOn w:val="Fontepargpadro"/>
    <w:link w:val="Rodap"/>
    <w:uiPriority w:val="99"/>
    <w:rPr>
      <w:rFonts w:ascii="Times New Roman" w:eastAsia="Times New Roman" w:hAnsi="Times New Roman" w:cs="Times New Roman"/>
      <w:lang w:val="pt-PT"/>
    </w:rPr>
  </w:style>
  <w:style w:type="paragraph" w:customStyle="1" w:styleId="WW-NormalWeb">
    <w:name w:val="WW-Normal (Web)"/>
    <w:basedOn w:val="Normal"/>
    <w:pPr>
      <w:widowControl/>
      <w:suppressAutoHyphens/>
      <w:autoSpaceDE/>
      <w:autoSpaceDN/>
      <w:spacing w:before="100" w:after="100"/>
    </w:pPr>
    <w:rPr>
      <w:rFonts w:ascii="Arial" w:hAnsi="Arial" w:cs="Arial"/>
      <w:sz w:val="24"/>
      <w:szCs w:val="20"/>
      <w:lang w:val="pt-BR" w:eastAsia="zh-CN"/>
    </w:rPr>
  </w:style>
  <w:style w:type="table" w:styleId="Tabelacomgrade">
    <w:name w:val="Table Grid"/>
    <w:basedOn w:val="Tabelanormal"/>
    <w:uiPriority w:val="39"/>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Default">
    <w:name w:val="WW-Default"/>
    <w:basedOn w:val="Normal"/>
    <w:uiPriority w:val="99"/>
    <w:pPr>
      <w:suppressAutoHyphens/>
      <w:autoSpaceDN/>
    </w:pPr>
    <w:rPr>
      <w:rFonts w:ascii="Verdana-Bold" w:hAnsi="Verdana-Bold" w:cs="Verdana-Bold"/>
      <w:kern w:val="1"/>
      <w:sz w:val="20"/>
      <w:szCs w:val="20"/>
      <w:lang w:val="pt-BR" w:eastAsia="ar-SA"/>
    </w:rPr>
  </w:style>
  <w:style w:type="character" w:styleId="Hyperlink">
    <w:name w:val="Hyperlink"/>
    <w:uiPriority w:val="99"/>
    <w:unhideWhenUsed/>
    <w:rPr>
      <w:color w:val="0000FF"/>
      <w:u w:val="single"/>
    </w:rPr>
  </w:style>
  <w:style w:type="character" w:customStyle="1" w:styleId="Ttulo2Char">
    <w:name w:val="Título 2 Char"/>
    <w:basedOn w:val="Fontepargpadro"/>
    <w:link w:val="Ttulo2"/>
    <w:uiPriority w:val="9"/>
    <w:rPr>
      <w:rFonts w:asciiTheme="majorHAnsi" w:eastAsiaTheme="majorEastAsia" w:hAnsiTheme="majorHAnsi" w:cstheme="majorBidi"/>
      <w:color w:val="365F91" w:themeColor="accent1" w:themeShade="BF"/>
      <w:sz w:val="26"/>
      <w:szCs w:val="26"/>
      <w:lang w:val="pt-PT"/>
    </w:rPr>
  </w:style>
  <w:style w:type="paragraph" w:customStyle="1" w:styleId="WW-Corpodetexto3">
    <w:name w:val="WW-Corpo de texto 3"/>
    <w:basedOn w:val="Normal"/>
    <w:pPr>
      <w:widowControl/>
      <w:suppressAutoHyphens/>
      <w:autoSpaceDE/>
      <w:autoSpaceDN/>
      <w:jc w:val="both"/>
    </w:pPr>
    <w:rPr>
      <w:rFonts w:ascii="Arial" w:hAnsi="Arial" w:cs="Arial"/>
      <w:bCs/>
      <w:sz w:val="20"/>
      <w:szCs w:val="20"/>
      <w:lang w:val="pt-BR" w:eastAsia="ar-SA"/>
    </w:rPr>
  </w:style>
  <w:style w:type="character" w:customStyle="1" w:styleId="MenoPendente1">
    <w:name w:val="Menção Pendente1"/>
    <w:basedOn w:val="Fontepargpadro"/>
    <w:uiPriority w:val="99"/>
    <w:semiHidden/>
    <w:unhideWhenUsed/>
    <w:rPr>
      <w:color w:val="605E5C"/>
      <w:shd w:val="clear" w:color="auto" w:fill="E1DFDD"/>
    </w:rPr>
  </w:style>
  <w:style w:type="table" w:customStyle="1" w:styleId="Tabelacomgrade1">
    <w:name w:val="Tabela com grade1"/>
    <w:basedOn w:val="Tabelanormal"/>
    <w:next w:val="Tabelacomgrade"/>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3Char">
    <w:name w:val="Título 3 Char"/>
    <w:basedOn w:val="Fontepargpadro"/>
    <w:link w:val="Ttulo3"/>
    <w:uiPriority w:val="9"/>
    <w:semiHidden/>
    <w:rPr>
      <w:rFonts w:asciiTheme="majorHAnsi" w:eastAsiaTheme="majorEastAsia" w:hAnsiTheme="majorHAnsi" w:cstheme="majorBidi"/>
      <w:color w:val="243F60" w:themeColor="accent1" w:themeShade="7F"/>
      <w:sz w:val="24"/>
      <w:szCs w:val="24"/>
      <w:lang w:val="pt-PT"/>
    </w:rPr>
  </w:style>
  <w:style w:type="character" w:customStyle="1" w:styleId="CorpodetextoChar">
    <w:name w:val="Corpo de texto Char"/>
    <w:basedOn w:val="Fontepargpadro"/>
    <w:link w:val="Corpodetexto"/>
    <w:uiPriority w:val="1"/>
    <w:rPr>
      <w:rFonts w:ascii="Times New Roman" w:eastAsia="Times New Roman" w:hAnsi="Times New Roman" w:cs="Times New Roman"/>
      <w:sz w:val="24"/>
      <w:szCs w:val="24"/>
      <w:lang w:val="pt-PT"/>
    </w:rPr>
  </w:style>
  <w:style w:type="character" w:customStyle="1" w:styleId="PargrafodaListaChar">
    <w:name w:val="Parágrafo da Lista Char"/>
    <w:aliases w:val="List I Paragraph Char"/>
    <w:link w:val="PargrafodaLista"/>
    <w:uiPriority w:val="1"/>
    <w:rPr>
      <w:rFonts w:ascii="Times New Roman" w:eastAsia="Times New Roman" w:hAnsi="Times New Roman" w:cs="Times New Roman"/>
      <w:lang w:val="pt-PT"/>
    </w:rPr>
  </w:style>
  <w:style w:type="paragraph" w:styleId="Textodebalo">
    <w:name w:val="Balloon Text"/>
    <w:basedOn w:val="Normal"/>
    <w:link w:val="TextodebaloChar"/>
    <w:uiPriority w:val="99"/>
    <w:semiHidden/>
    <w:unhideWhenUsed/>
    <w:rPr>
      <w:rFonts w:ascii="Tahoma" w:hAnsi="Tahoma" w:cs="Tahoma"/>
      <w:sz w:val="16"/>
      <w:szCs w:val="16"/>
    </w:rPr>
  </w:style>
  <w:style w:type="character" w:customStyle="1" w:styleId="TextodebaloChar">
    <w:name w:val="Texto de balão Char"/>
    <w:basedOn w:val="Fontepargpadro"/>
    <w:link w:val="Textodebalo"/>
    <w:uiPriority w:val="99"/>
    <w:semiHidden/>
    <w:rPr>
      <w:rFonts w:ascii="Tahoma" w:eastAsia="Times New Roman" w:hAnsi="Tahoma" w:cs="Tahoma"/>
      <w:sz w:val="16"/>
      <w:szCs w:val="16"/>
      <w:lang w:val="pt-PT"/>
    </w:rPr>
  </w:style>
  <w:style w:type="paragraph" w:styleId="NormalWeb">
    <w:name w:val="Normal (Web)"/>
    <w:basedOn w:val="Normal"/>
    <w:uiPriority w:val="99"/>
    <w:unhideWhenUsed/>
    <w:pPr>
      <w:widowControl/>
      <w:autoSpaceDE/>
      <w:autoSpaceDN/>
      <w:spacing w:before="100" w:beforeAutospacing="1" w:after="100" w:afterAutospacing="1"/>
    </w:pPr>
    <w:rPr>
      <w:sz w:val="24"/>
      <w:szCs w:val="24"/>
      <w:lang w:val="pt-BR" w:eastAsia="pt-BR"/>
    </w:rPr>
  </w:style>
  <w:style w:type="character" w:customStyle="1" w:styleId="CharacterStyle1">
    <w:name w:val="Character Style 1"/>
    <w:uiPriority w:val="99"/>
    <w:rPr>
      <w:sz w:val="20"/>
      <w:szCs w:val="20"/>
    </w:rPr>
  </w:style>
  <w:style w:type="paragraph" w:styleId="Recuodecorpodetexto3">
    <w:name w:val="Body Text Indent 3"/>
    <w:basedOn w:val="Normal"/>
    <w:link w:val="Recuodecorpodetexto3Char"/>
    <w:uiPriority w:val="99"/>
    <w:semiHidden/>
    <w:unhideWhenUsed/>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Pr>
      <w:rFonts w:ascii="Times New Roman" w:eastAsia="Times New Roman" w:hAnsi="Times New Roman" w:cs="Times New Roman"/>
      <w:sz w:val="16"/>
      <w:szCs w:val="16"/>
      <w:lang w:val="pt-PT"/>
    </w:rPr>
  </w:style>
  <w:style w:type="character" w:customStyle="1" w:styleId="conteudotexto1">
    <w:name w:val="conteudotexto1"/>
    <w:rPr>
      <w:rFonts w:ascii="Arial" w:hAnsi="Arial" w:cs="Arial" w:hint="default"/>
      <w:b w:val="0"/>
      <w:bCs w:val="0"/>
      <w:strike w:val="0"/>
      <w:dstrike w:val="0"/>
      <w:color w:val="000000"/>
      <w:sz w:val="24"/>
      <w:szCs w:val="24"/>
      <w:u w:val="none"/>
      <w:effect w:val="none"/>
    </w:rPr>
  </w:style>
  <w:style w:type="character" w:customStyle="1" w:styleId="UnresolvedMention">
    <w:name w:val="Unresolved Mention"/>
    <w:basedOn w:val="Fontepargpadro"/>
    <w:uiPriority w:val="99"/>
    <w:semiHidden/>
    <w:unhideWhenUsed/>
    <w:rPr>
      <w:color w:val="605E5C"/>
      <w:shd w:val="clear" w:color="auto" w:fill="E1DFDD"/>
    </w:rPr>
  </w:style>
  <w:style w:type="character" w:styleId="Forte">
    <w:name w:val="Strong"/>
    <w:uiPriority w:val="22"/>
    <w:qForma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6832987">
      <w:bodyDiv w:val="1"/>
      <w:marLeft w:val="0"/>
      <w:marRight w:val="0"/>
      <w:marTop w:val="0"/>
      <w:marBottom w:val="0"/>
      <w:divBdr>
        <w:top w:val="none" w:sz="0" w:space="0" w:color="auto"/>
        <w:left w:val="none" w:sz="0" w:space="0" w:color="auto"/>
        <w:bottom w:val="none" w:sz="0" w:space="0" w:color="auto"/>
        <w:right w:val="none" w:sz="0" w:space="0" w:color="auto"/>
      </w:divBdr>
    </w:div>
    <w:div w:id="430586640">
      <w:bodyDiv w:val="1"/>
      <w:marLeft w:val="0"/>
      <w:marRight w:val="0"/>
      <w:marTop w:val="0"/>
      <w:marBottom w:val="0"/>
      <w:divBdr>
        <w:top w:val="none" w:sz="0" w:space="0" w:color="auto"/>
        <w:left w:val="none" w:sz="0" w:space="0" w:color="auto"/>
        <w:bottom w:val="none" w:sz="0" w:space="0" w:color="auto"/>
        <w:right w:val="none" w:sz="0" w:space="0" w:color="auto"/>
      </w:divBdr>
    </w:div>
    <w:div w:id="433945706">
      <w:bodyDiv w:val="1"/>
      <w:marLeft w:val="0"/>
      <w:marRight w:val="0"/>
      <w:marTop w:val="0"/>
      <w:marBottom w:val="0"/>
      <w:divBdr>
        <w:top w:val="none" w:sz="0" w:space="0" w:color="auto"/>
        <w:left w:val="none" w:sz="0" w:space="0" w:color="auto"/>
        <w:bottom w:val="none" w:sz="0" w:space="0" w:color="auto"/>
        <w:right w:val="none" w:sz="0" w:space="0" w:color="auto"/>
      </w:divBdr>
    </w:div>
    <w:div w:id="824855184">
      <w:bodyDiv w:val="1"/>
      <w:marLeft w:val="0"/>
      <w:marRight w:val="0"/>
      <w:marTop w:val="0"/>
      <w:marBottom w:val="0"/>
      <w:divBdr>
        <w:top w:val="none" w:sz="0" w:space="0" w:color="auto"/>
        <w:left w:val="none" w:sz="0" w:space="0" w:color="auto"/>
        <w:bottom w:val="none" w:sz="0" w:space="0" w:color="auto"/>
        <w:right w:val="none" w:sz="0" w:space="0" w:color="auto"/>
      </w:divBdr>
    </w:div>
    <w:div w:id="929463620">
      <w:bodyDiv w:val="1"/>
      <w:marLeft w:val="0"/>
      <w:marRight w:val="0"/>
      <w:marTop w:val="0"/>
      <w:marBottom w:val="0"/>
      <w:divBdr>
        <w:top w:val="none" w:sz="0" w:space="0" w:color="auto"/>
        <w:left w:val="none" w:sz="0" w:space="0" w:color="auto"/>
        <w:bottom w:val="none" w:sz="0" w:space="0" w:color="auto"/>
        <w:right w:val="none" w:sz="0" w:space="0" w:color="auto"/>
      </w:divBdr>
    </w:div>
    <w:div w:id="1101142024">
      <w:bodyDiv w:val="1"/>
      <w:marLeft w:val="0"/>
      <w:marRight w:val="0"/>
      <w:marTop w:val="0"/>
      <w:marBottom w:val="0"/>
      <w:divBdr>
        <w:top w:val="none" w:sz="0" w:space="0" w:color="auto"/>
        <w:left w:val="none" w:sz="0" w:space="0" w:color="auto"/>
        <w:bottom w:val="none" w:sz="0" w:space="0" w:color="auto"/>
        <w:right w:val="none" w:sz="0" w:space="0" w:color="auto"/>
      </w:divBdr>
    </w:div>
    <w:div w:id="1110122596">
      <w:bodyDiv w:val="1"/>
      <w:marLeft w:val="0"/>
      <w:marRight w:val="0"/>
      <w:marTop w:val="0"/>
      <w:marBottom w:val="0"/>
      <w:divBdr>
        <w:top w:val="none" w:sz="0" w:space="0" w:color="auto"/>
        <w:left w:val="none" w:sz="0" w:space="0" w:color="auto"/>
        <w:bottom w:val="none" w:sz="0" w:space="0" w:color="auto"/>
        <w:right w:val="none" w:sz="0" w:space="0" w:color="auto"/>
      </w:divBdr>
    </w:div>
    <w:div w:id="1312365654">
      <w:bodyDiv w:val="1"/>
      <w:marLeft w:val="0"/>
      <w:marRight w:val="0"/>
      <w:marTop w:val="0"/>
      <w:marBottom w:val="0"/>
      <w:divBdr>
        <w:top w:val="none" w:sz="0" w:space="0" w:color="auto"/>
        <w:left w:val="none" w:sz="0" w:space="0" w:color="auto"/>
        <w:bottom w:val="none" w:sz="0" w:space="0" w:color="auto"/>
        <w:right w:val="none" w:sz="0" w:space="0" w:color="auto"/>
      </w:divBdr>
    </w:div>
    <w:div w:id="1350838204">
      <w:bodyDiv w:val="1"/>
      <w:marLeft w:val="0"/>
      <w:marRight w:val="0"/>
      <w:marTop w:val="0"/>
      <w:marBottom w:val="0"/>
      <w:divBdr>
        <w:top w:val="none" w:sz="0" w:space="0" w:color="auto"/>
        <w:left w:val="none" w:sz="0" w:space="0" w:color="auto"/>
        <w:bottom w:val="none" w:sz="0" w:space="0" w:color="auto"/>
        <w:right w:val="none" w:sz="0" w:space="0" w:color="auto"/>
      </w:divBdr>
    </w:div>
    <w:div w:id="1517423097">
      <w:bodyDiv w:val="1"/>
      <w:marLeft w:val="0"/>
      <w:marRight w:val="0"/>
      <w:marTop w:val="0"/>
      <w:marBottom w:val="0"/>
      <w:divBdr>
        <w:top w:val="none" w:sz="0" w:space="0" w:color="auto"/>
        <w:left w:val="none" w:sz="0" w:space="0" w:color="auto"/>
        <w:bottom w:val="none" w:sz="0" w:space="0" w:color="auto"/>
        <w:right w:val="none" w:sz="0" w:space="0" w:color="auto"/>
      </w:divBdr>
    </w:div>
    <w:div w:id="1763141369">
      <w:bodyDiv w:val="1"/>
      <w:marLeft w:val="0"/>
      <w:marRight w:val="0"/>
      <w:marTop w:val="0"/>
      <w:marBottom w:val="0"/>
      <w:divBdr>
        <w:top w:val="none" w:sz="0" w:space="0" w:color="auto"/>
        <w:left w:val="none" w:sz="0" w:space="0" w:color="auto"/>
        <w:bottom w:val="none" w:sz="0" w:space="0" w:color="auto"/>
        <w:right w:val="none" w:sz="0" w:space="0" w:color="auto"/>
      </w:divBdr>
    </w:div>
    <w:div w:id="1905678364">
      <w:bodyDiv w:val="1"/>
      <w:marLeft w:val="0"/>
      <w:marRight w:val="0"/>
      <w:marTop w:val="0"/>
      <w:marBottom w:val="0"/>
      <w:divBdr>
        <w:top w:val="none" w:sz="0" w:space="0" w:color="auto"/>
        <w:left w:val="none" w:sz="0" w:space="0" w:color="auto"/>
        <w:bottom w:val="none" w:sz="0" w:space="0" w:color="auto"/>
        <w:right w:val="none" w:sz="0" w:space="0" w:color="auto"/>
      </w:divBdr>
    </w:div>
    <w:div w:id="2005234747">
      <w:bodyDiv w:val="1"/>
      <w:marLeft w:val="0"/>
      <w:marRight w:val="0"/>
      <w:marTop w:val="0"/>
      <w:marBottom w:val="0"/>
      <w:divBdr>
        <w:top w:val="none" w:sz="0" w:space="0" w:color="auto"/>
        <w:left w:val="none" w:sz="0" w:space="0" w:color="auto"/>
        <w:bottom w:val="none" w:sz="0" w:space="0" w:color="auto"/>
        <w:right w:val="none" w:sz="0" w:space="0" w:color="auto"/>
      </w:divBdr>
    </w:div>
    <w:div w:id="20829468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s.gov.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comprasgovernamentais.gov.br" TargetMode="External"/><Relationship Id="rId4" Type="http://schemas.openxmlformats.org/officeDocument/2006/relationships/settings" Target="settings.xml"/><Relationship Id="rId9" Type="http://schemas.openxmlformats.org/officeDocument/2006/relationships/hyperlink" Target="https://bllcompras.com/"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gabinete@miraima.ce.gov.br" TargetMode="External"/><Relationship Id="rId2" Type="http://schemas.openxmlformats.org/officeDocument/2006/relationships/image" Target="file:///C:\Documents%20and%20Settings\Administrador\Meus%20documentos\Minhas%20imagens\logomarcadeirau&#231;ubaAPROVADO.jpg" TargetMode="External"/><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97EA09-D8EE-473F-A600-4D0B31C6C9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13770</Words>
  <Characters>74360</Characters>
  <Application>Microsoft Office Word</Application>
  <DocSecurity>0</DocSecurity>
  <Lines>619</Lines>
  <Paragraphs>175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87955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Licitação 01</dc:creator>
  <cp:lastModifiedBy>ADMIN</cp:lastModifiedBy>
  <cp:revision>2</cp:revision>
  <cp:lastPrinted>2024-04-22T17:26:00Z</cp:lastPrinted>
  <dcterms:created xsi:type="dcterms:W3CDTF">2026-03-11T19:04:00Z</dcterms:created>
  <dcterms:modified xsi:type="dcterms:W3CDTF">2026-03-11T19:04:00Z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2022-04-28T00:00:00Z</vt:filetime>
  </property>
  <property fmtid="{D5CDD505-2E9C-101B-9397-08002B2CF9AE}" pid="3" name="Creator">
    <vt:lpwstr>Microsoft® Word 2019</vt:lpwstr>
  </property>
  <property fmtid="{D5CDD505-2E9C-101B-9397-08002B2CF9AE}" pid="4" name="LastSaved">
    <vt:filetime>2022-09-28T00:00:00Z</vt:filetime>
  </property>
</Properties>
</file>