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Corpodetexto"/>
        <w:spacing w:before="2"/>
        <w:jc w:val="both"/>
        <w:rPr>
          <w:rFonts w:ascii="Cambria" w:hAnsi="Cambria" w:cstheme="minorHAnsi"/>
          <w:lang w:val="pt-BR"/>
        </w:rPr>
      </w:pPr>
    </w:p>
    <w:p>
      <w:pPr>
        <w:pStyle w:val="Ttulo1"/>
        <w:shd w:val="clear" w:color="auto" w:fill="D9D9D9" w:themeFill="background1" w:themeFillShade="D9"/>
        <w:spacing w:before="90"/>
        <w:ind w:left="0"/>
        <w:jc w:val="center"/>
        <w:rPr>
          <w:rFonts w:ascii="Cambria" w:hAnsi="Cambria" w:cstheme="minorHAnsi"/>
        </w:rPr>
      </w:pPr>
      <w:bookmarkStart w:id="0" w:name="_Hlk157350037"/>
      <w:r>
        <w:rPr>
          <w:rFonts w:ascii="Cambria" w:hAnsi="Cambria" w:cstheme="minorHAnsi"/>
        </w:rPr>
        <w:t>EDITAL DO PROCESSO</w:t>
      </w:r>
      <w:r>
        <w:rPr>
          <w:rFonts w:ascii="Cambria" w:hAnsi="Cambria" w:cstheme="minorHAnsi"/>
          <w:spacing w:val="-2"/>
        </w:rPr>
        <w:t xml:space="preserve"> </w:t>
      </w:r>
      <w:r>
        <w:rPr>
          <w:rFonts w:ascii="Cambria" w:hAnsi="Cambria" w:cstheme="minorHAnsi"/>
        </w:rPr>
        <w:t>DE</w:t>
      </w:r>
      <w:r>
        <w:rPr>
          <w:rFonts w:ascii="Cambria" w:hAnsi="Cambria" w:cstheme="minorHAnsi"/>
          <w:spacing w:val="-1"/>
        </w:rPr>
        <w:t xml:space="preserve"> </w:t>
      </w:r>
      <w:bookmarkStart w:id="1" w:name="_Hlk157350018"/>
      <w:r>
        <w:rPr>
          <w:rFonts w:ascii="Cambria" w:hAnsi="Cambria" w:cstheme="minorHAnsi"/>
        </w:rPr>
        <w:t>DISPENSA</w:t>
      </w:r>
      <w:r>
        <w:rPr>
          <w:rFonts w:ascii="Cambria" w:hAnsi="Cambria" w:cstheme="minorHAnsi"/>
          <w:spacing w:val="-2"/>
        </w:rPr>
        <w:t xml:space="preserve"> </w:t>
      </w:r>
      <w:r>
        <w:rPr>
          <w:rFonts w:ascii="Cambria" w:hAnsi="Cambria" w:cstheme="minorHAnsi"/>
        </w:rPr>
        <w:t>Nº 105/2026 - DL</w:t>
      </w:r>
    </w:p>
    <w:bookmarkEnd w:id="0"/>
    <w:p>
      <w:pPr>
        <w:jc w:val="both"/>
        <w:rPr>
          <w:rFonts w:ascii="Cambria" w:hAnsi="Cambria" w:cstheme="minorHAnsi"/>
          <w:b/>
          <w:sz w:val="24"/>
          <w:szCs w:val="24"/>
        </w:rPr>
      </w:pPr>
    </w:p>
    <w:p>
      <w:pPr>
        <w:jc w:val="center"/>
        <w:rPr>
          <w:rFonts w:ascii="Cambria" w:hAnsi="Cambria" w:cstheme="minorHAnsi"/>
          <w:b/>
          <w:sz w:val="24"/>
          <w:szCs w:val="24"/>
        </w:rPr>
      </w:pPr>
      <w:r>
        <w:rPr>
          <w:rFonts w:ascii="Cambria" w:hAnsi="Cambria" w:cstheme="minorHAnsi"/>
          <w:b/>
          <w:sz w:val="24"/>
          <w:szCs w:val="24"/>
        </w:rPr>
        <w:t>INTENÇÃO</w:t>
      </w:r>
      <w:r>
        <w:rPr>
          <w:rFonts w:ascii="Cambria" w:hAnsi="Cambria" w:cstheme="minorHAnsi"/>
          <w:b/>
          <w:spacing w:val="-2"/>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DISPENSA</w:t>
      </w:r>
      <w:r>
        <w:rPr>
          <w:rFonts w:ascii="Cambria" w:hAnsi="Cambria" w:cstheme="minorHAnsi"/>
          <w:b/>
          <w:spacing w:val="-1"/>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LICITAÇÃO</w:t>
      </w:r>
    </w:p>
    <w:p>
      <w:pPr>
        <w:pStyle w:val="Ttulo1"/>
        <w:ind w:left="0"/>
        <w:jc w:val="center"/>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INCISO II,</w:t>
      </w:r>
      <w:r>
        <w:rPr>
          <w:rFonts w:ascii="Cambria" w:hAnsi="Cambria" w:cstheme="minorHAnsi"/>
          <w:spacing w:val="-1"/>
        </w:rPr>
        <w:t xml:space="preserve"> </w:t>
      </w:r>
      <w:r>
        <w:rPr>
          <w:rFonts w:ascii="Cambria" w:hAnsi="Cambria" w:cstheme="minorHAnsi"/>
        </w:rPr>
        <w:t>§ 3º</w:t>
      </w:r>
      <w:r>
        <w:rPr>
          <w:rFonts w:ascii="Cambria" w:hAnsi="Cambria" w:cstheme="minorHAnsi"/>
          <w:spacing w:val="-1"/>
        </w:rPr>
        <w:t xml:space="preserve"> </w:t>
      </w:r>
      <w:r>
        <w:rPr>
          <w:rFonts w:ascii="Cambria" w:hAnsi="Cambria" w:cstheme="minorHAnsi"/>
        </w:rPr>
        <w:t>DA</w:t>
      </w:r>
      <w:r>
        <w:rPr>
          <w:rFonts w:ascii="Cambria" w:hAnsi="Cambria" w:cstheme="minorHAnsi"/>
          <w:spacing w:val="-2"/>
        </w:rPr>
        <w:t xml:space="preserve"> </w:t>
      </w:r>
      <w:r>
        <w:rPr>
          <w:rFonts w:ascii="Cambria" w:hAnsi="Cambria" w:cstheme="minorHAnsi"/>
        </w:rPr>
        <w:t>LEI FEDERAL</w:t>
      </w:r>
      <w:r>
        <w:rPr>
          <w:rFonts w:ascii="Cambria" w:hAnsi="Cambria" w:cstheme="minorHAnsi"/>
          <w:spacing w:val="1"/>
        </w:rPr>
        <w:t xml:space="preserve"> </w:t>
      </w:r>
      <w:r>
        <w:rPr>
          <w:rFonts w:ascii="Cambria" w:hAnsi="Cambria" w:cstheme="minorHAnsi"/>
        </w:rPr>
        <w:t>Nº 14.133/2021.</w:t>
      </w:r>
    </w:p>
    <w:p>
      <w:pPr>
        <w:pStyle w:val="Corpodetexto"/>
        <w:spacing w:before="6"/>
        <w:jc w:val="both"/>
        <w:rPr>
          <w:rFonts w:ascii="Cambria" w:hAnsi="Cambria" w:cstheme="minorHAnsi"/>
          <w:b/>
        </w:rPr>
      </w:pPr>
    </w:p>
    <w:bookmarkEnd w:id="1"/>
    <w:p>
      <w:pPr>
        <w:pStyle w:val="Corpodetexto"/>
        <w:numPr>
          <w:ilvl w:val="0"/>
          <w:numId w:val="6"/>
        </w:numPr>
        <w:shd w:val="clear" w:color="auto" w:fill="D9D9D9" w:themeFill="background1" w:themeFillShade="D9"/>
        <w:tabs>
          <w:tab w:val="left" w:pos="7371"/>
        </w:tabs>
        <w:spacing w:before="90"/>
        <w:ind w:left="0" w:right="3" w:firstLine="0"/>
        <w:jc w:val="center"/>
        <w:rPr>
          <w:rFonts w:ascii="Cambria" w:hAnsi="Cambria" w:cstheme="minorHAnsi"/>
          <w:b/>
        </w:rPr>
      </w:pPr>
      <w:r>
        <w:rPr>
          <w:rFonts w:ascii="Cambria" w:hAnsi="Cambria" w:cstheme="minorHAnsi"/>
          <w:b/>
        </w:rPr>
        <w:t>DO PREÂMBULO</w:t>
      </w:r>
    </w:p>
    <w:p>
      <w:pPr>
        <w:pStyle w:val="Corpodetexto"/>
        <w:jc w:val="both"/>
        <w:rPr>
          <w:rFonts w:ascii="Cambria" w:hAnsi="Cambria"/>
          <w:bCs/>
        </w:rPr>
      </w:pPr>
      <w:r>
        <w:rPr>
          <w:rFonts w:ascii="Cambria" w:hAnsi="Cambria" w:cstheme="minorHAnsi"/>
          <w:bCs/>
        </w:rPr>
        <w:t>1.1.</w:t>
      </w:r>
      <w:r>
        <w:rPr>
          <w:rFonts w:ascii="Cambria" w:hAnsi="Cambria" w:cstheme="minorHAnsi"/>
          <w:b/>
          <w:spacing w:val="1"/>
        </w:rPr>
        <w:t xml:space="preserve"> </w:t>
      </w:r>
      <w:r>
        <w:rPr>
          <w:rFonts w:ascii="Cambria" w:hAnsi="Cambria"/>
          <w:bCs/>
        </w:rPr>
        <w:t xml:space="preserve">A PREFEITURA MUNICIPAL MIRAÍMA/CE, inscrita no CNPJ/MF sob o nº 10.517.563/0001-05, com sede </w:t>
      </w:r>
      <w:r>
        <w:rPr>
          <w:rFonts w:ascii="Cambria" w:hAnsi="Cambria" w:cstheme="minorHAnsi"/>
        </w:rPr>
        <w:t xml:space="preserve">na </w:t>
      </w:r>
      <w:r>
        <w:rPr>
          <w:rFonts w:ascii="Cambria" w:hAnsi="Cambria"/>
          <w:color w:val="000000"/>
        </w:rPr>
        <w:t>Esplanada da Estação, Nº 433, Centro, CEP 62.530-000 - Miraíma – Ceará</w:t>
      </w:r>
      <w:r>
        <w:rPr>
          <w:rFonts w:ascii="Cambria" w:hAnsi="Cambria"/>
          <w:bCs/>
        </w:rPr>
        <w:t>, atráves da Secretaria de Educação, neste ato representado pelo Senhor FRANCISCO CICERO ALBUQUERQUE ARAUJO – Secretário Municipal de Educação, nos termos do art. 75, inciso II combinado com o seu §3º, da Lei Federal nº 14.133, de 01 de abril de 2021 e do Decreto Municipal, torna público que, tem interesse em realizar a contratação direta para CONTRATAÇÃO DE EMPRESAS PARA PRESTAÇÃO DE SERVIÇOS DE XEROX PARA AVALIAÇÕES EXTERNAS AGENDADAS PARA O ANO DE 2026 DA SECRETARIA DE EDUCAÇÃO, DE INTERESSE DO MUNICÍPIO DE MIRAÍMA/CE, tudo isso com base nas justificativas e disposições legais abaixo fixadas.</w:t>
      </w:r>
    </w:p>
    <w:p>
      <w:pPr>
        <w:pStyle w:val="Corpodetexto"/>
        <w:spacing w:before="2"/>
        <w:jc w:val="both"/>
        <w:rPr>
          <w:rFonts w:ascii="Cambria" w:hAnsi="Cambria" w:cstheme="minorHAnsi"/>
        </w:rPr>
      </w:pPr>
    </w:p>
    <w:tbl>
      <w:tblPr>
        <w:tblW w:w="9920" w:type="dxa"/>
        <w:jc w:val="center"/>
        <w:tblLayout w:type="fixed"/>
        <w:tblCellMar>
          <w:left w:w="0" w:type="dxa"/>
          <w:right w:w="0" w:type="dxa"/>
        </w:tblCellMar>
        <w:tblLook w:val="0000" w:firstRow="0" w:lastRow="0" w:firstColumn="0" w:lastColumn="0" w:noHBand="0" w:noVBand="0"/>
      </w:tblPr>
      <w:tblGrid>
        <w:gridCol w:w="2196"/>
        <w:gridCol w:w="7724"/>
      </w:tblGrid>
      <w:tr>
        <w:trPr>
          <w:cantSplit/>
          <w:trHeight w:val="428"/>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lang w:val="pt-BR" w:eastAsia="pt-BR"/>
              </w:rPr>
            </w:pPr>
            <w:r>
              <w:rPr>
                <w:rFonts w:ascii="Cambria" w:hAnsi="Cambria"/>
                <w:b/>
                <w:bCs/>
                <w:lang w:val="pt-BR" w:eastAsia="pt-BR"/>
              </w:rPr>
              <w:t>Objeto: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suppressAutoHyphens/>
              <w:autoSpaceDE/>
              <w:autoSpaceDN/>
              <w:snapToGrid w:val="0"/>
              <w:ind w:left="113" w:right="283"/>
              <w:jc w:val="both"/>
              <w:rPr>
                <w:rFonts w:ascii="Cambria" w:hAnsi="Cambria"/>
                <w:lang w:val="pt-BR" w:eastAsia="ar-SA"/>
              </w:rPr>
            </w:pPr>
            <w:r>
              <w:rPr>
                <w:rFonts w:ascii="Cambria" w:hAnsi="Cambria"/>
                <w:bCs/>
              </w:rPr>
              <w:t>CONTRATAÇÃO DE EMPRESAS PARA PRESTAÇÃO DE SERVIÇOS DE XEROX PARA AVALIAÇÕES EXTERNAS AGENDADAS PARA O ANO DE 2026 DA SECRETARIA DE EDUCAÇÃO, DE INTERESSE DO MUNICÍPIO DE MIRAÍMA/CE</w:t>
            </w:r>
          </w:p>
        </w:tc>
      </w:tr>
      <w:tr>
        <w:trPr>
          <w:cantSplit/>
          <w:trHeight w:hRule="exact" w:val="663"/>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lang w:val="pt-BR" w:eastAsia="pt-BR"/>
              </w:rPr>
            </w:pPr>
            <w:r>
              <w:rPr>
                <w:rFonts w:ascii="Cambria" w:hAnsi="Cambria"/>
                <w:b/>
                <w:bCs/>
                <w:lang w:val="pt-BR" w:eastAsia="pt-BR"/>
              </w:rPr>
              <w:t>Órgão Gerenciador:</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lang w:val="pt-BR" w:eastAsia="pt-BR"/>
              </w:rPr>
            </w:pPr>
            <w:r>
              <w:rPr>
                <w:rFonts w:ascii="Cambria" w:hAnsi="Cambria"/>
                <w:lang w:val="pt-BR" w:eastAsia="pt-BR"/>
              </w:rPr>
              <w:t>Secretaria Municipal do Educação</w:t>
            </w:r>
          </w:p>
        </w:tc>
      </w:tr>
      <w:tr>
        <w:trPr>
          <w:cantSplit/>
          <w:trHeight w:hRule="exact" w:val="701"/>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lang w:val="pt-BR" w:eastAsia="pt-BR"/>
              </w:rPr>
            </w:pPr>
            <w:r>
              <w:rPr>
                <w:rFonts w:ascii="Cambria" w:hAnsi="Cambria"/>
                <w:b/>
                <w:bCs/>
                <w:lang w:val="pt-BR" w:eastAsia="pt-BR"/>
              </w:rPr>
              <w:t>Endereço Eletrônico: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lang w:val="pt-BR" w:eastAsia="pt-BR"/>
              </w:rPr>
            </w:pPr>
            <w:hyperlink r:id="rId7" w:history="1">
              <w:r>
                <w:rPr>
                  <w:rStyle w:val="Hyperlink"/>
                  <w:rFonts w:ascii="Cambria" w:hAnsi="Cambria"/>
                  <w:lang w:val="pt-BR" w:eastAsia="pt-BR"/>
                </w:rPr>
                <w:t>www.compras.gov.br</w:t>
              </w:r>
            </w:hyperlink>
            <w:r>
              <w:rPr>
                <w:rFonts w:ascii="Cambria" w:hAnsi="Cambria"/>
                <w:lang w:val="pt-BR" w:eastAsia="pt-BR"/>
              </w:rPr>
              <w:t xml:space="preserve"> (comprasnet)</w:t>
            </w:r>
          </w:p>
        </w:tc>
      </w:tr>
      <w:tr>
        <w:trPr>
          <w:cantSplit/>
          <w:trHeight w:hRule="exact" w:val="712"/>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lang w:val="pt-BR" w:eastAsia="pt-BR"/>
              </w:rPr>
            </w:pPr>
            <w:r>
              <w:rPr>
                <w:rFonts w:ascii="Cambria" w:hAnsi="Cambria"/>
                <w:b/>
                <w:bCs/>
                <w:lang w:val="pt-BR" w:eastAsia="pt-BR"/>
              </w:rPr>
              <w:t>Cadastramento das Propostas: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lang w:val="pt-BR" w:eastAsia="pt-BR"/>
              </w:rPr>
            </w:pPr>
            <w:r>
              <w:rPr>
                <w:rFonts w:ascii="Cambria" w:hAnsi="Cambria"/>
                <w:lang w:val="pt-BR" w:eastAsia="pt-BR"/>
              </w:rPr>
              <w:t>Início: 24/03/2026 às 08:00 Horas (Horário de Brasília)</w:t>
            </w:r>
          </w:p>
          <w:p>
            <w:pPr>
              <w:widowControl/>
              <w:autoSpaceDE/>
              <w:autoSpaceDN/>
              <w:snapToGrid w:val="0"/>
              <w:ind w:left="113"/>
              <w:jc w:val="both"/>
              <w:rPr>
                <w:rFonts w:ascii="Cambria" w:hAnsi="Cambria"/>
                <w:lang w:val="pt-BR" w:eastAsia="pt-BR"/>
              </w:rPr>
            </w:pPr>
            <w:r>
              <w:rPr>
                <w:rFonts w:ascii="Cambria" w:hAnsi="Cambria"/>
                <w:lang w:val="pt-BR" w:eastAsia="pt-BR"/>
              </w:rPr>
              <w:t>Término: 30/03/2026 às 08:59 Horas (Horário de Brasília)</w:t>
            </w:r>
          </w:p>
        </w:tc>
      </w:tr>
      <w:tr>
        <w:trPr>
          <w:cantSplit/>
          <w:trHeight w:hRule="exact" w:val="937"/>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lang w:val="pt-BR" w:eastAsia="pt-BR"/>
              </w:rPr>
            </w:pPr>
            <w:r>
              <w:rPr>
                <w:rFonts w:ascii="Cambria" w:hAnsi="Cambria"/>
                <w:b/>
                <w:bCs/>
                <w:lang w:val="pt-BR" w:eastAsia="pt-BR"/>
              </w:rPr>
              <w:t>Sessão de disputa de Lances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lang w:val="pt-BR" w:eastAsia="pt-BR"/>
              </w:rPr>
            </w:pPr>
            <w:r>
              <w:rPr>
                <w:rFonts w:ascii="Cambria" w:hAnsi="Cambria"/>
                <w:lang w:val="pt-BR" w:eastAsia="pt-BR"/>
              </w:rPr>
              <w:t>Início: 30/03/2026 das 09:00 às 15:00 Horas (Horário de Brasília)</w:t>
            </w:r>
          </w:p>
        </w:tc>
      </w:tr>
    </w:tbl>
    <w:p>
      <w:pPr>
        <w:pStyle w:val="Corpodetexto"/>
        <w:spacing w:before="9"/>
        <w:jc w:val="both"/>
        <w:rPr>
          <w:rFonts w:ascii="Cambria" w:hAnsi="Cambria" w:cstheme="minorHAnsi"/>
        </w:rPr>
      </w:pPr>
    </w:p>
    <w:p>
      <w:pPr>
        <w:pStyle w:val="Corpodetexto"/>
        <w:numPr>
          <w:ilvl w:val="0"/>
          <w:numId w:val="6"/>
        </w:numPr>
        <w:shd w:val="clear" w:color="auto" w:fill="D9D9D9" w:themeFill="background1" w:themeFillShade="D9"/>
        <w:tabs>
          <w:tab w:val="left" w:pos="284"/>
        </w:tabs>
        <w:spacing w:before="9"/>
        <w:ind w:left="0" w:firstLine="0"/>
        <w:rPr>
          <w:rFonts w:ascii="Cambria" w:hAnsi="Cambria" w:cstheme="minorHAnsi"/>
          <w:b/>
          <w:bCs/>
        </w:rPr>
      </w:pPr>
      <w:r>
        <w:rPr>
          <w:rFonts w:ascii="Cambria" w:hAnsi="Cambria" w:cstheme="minorHAnsi"/>
          <w:b/>
          <w:bCs/>
        </w:rPr>
        <w:t>DA FUNDAMENTAÇÃO LEGAL</w:t>
      </w:r>
    </w:p>
    <w:p>
      <w:pPr>
        <w:pStyle w:val="PargrafodaLista"/>
        <w:numPr>
          <w:ilvl w:val="1"/>
          <w:numId w:val="5"/>
        </w:numPr>
        <w:tabs>
          <w:tab w:val="left" w:pos="1962"/>
        </w:tabs>
        <w:ind w:left="0" w:right="3" w:firstLine="0"/>
        <w:rPr>
          <w:rFonts w:ascii="Cambria" w:hAnsi="Cambria" w:cstheme="minorHAnsi"/>
          <w:sz w:val="24"/>
          <w:szCs w:val="24"/>
        </w:rPr>
      </w:pPr>
      <w:r>
        <w:rPr>
          <w:rFonts w:ascii="Cambria" w:hAnsi="Cambria" w:cstheme="minorHAnsi"/>
          <w:sz w:val="24"/>
          <w:szCs w:val="24"/>
        </w:rPr>
        <w:t>É cediço que, em razão do ordenamento vigente, a licitação pública é obrigatória, também</w:t>
      </w:r>
      <w:r>
        <w:rPr>
          <w:rFonts w:ascii="Cambria" w:hAnsi="Cambria" w:cstheme="minorHAnsi"/>
          <w:spacing w:val="-57"/>
          <w:sz w:val="24"/>
          <w:szCs w:val="24"/>
        </w:rPr>
        <w:t xml:space="preserve">  </w:t>
      </w:r>
      <w:r>
        <w:rPr>
          <w:rFonts w:ascii="Cambria" w:hAnsi="Cambria" w:cstheme="minorHAnsi"/>
          <w:sz w:val="24"/>
          <w:szCs w:val="24"/>
        </w:rPr>
        <w:t>é cediço que essa obrigatoriedade tem por finalidade a proteção do interesse público em razão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possibilidade</w:t>
      </w:r>
      <w:r>
        <w:rPr>
          <w:rFonts w:ascii="Cambria" w:hAnsi="Cambria" w:cstheme="minorHAnsi"/>
          <w:spacing w:val="58"/>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pratica</w:t>
      </w:r>
      <w:r>
        <w:rPr>
          <w:rFonts w:ascii="Cambria" w:hAnsi="Cambria" w:cstheme="minorHAnsi"/>
          <w:spacing w:val="58"/>
          <w:sz w:val="24"/>
          <w:szCs w:val="24"/>
        </w:rPr>
        <w:t xml:space="preserve"> </w:t>
      </w:r>
      <w:r>
        <w:rPr>
          <w:rFonts w:ascii="Cambria" w:hAnsi="Cambria" w:cstheme="minorHAnsi"/>
          <w:sz w:val="24"/>
          <w:szCs w:val="24"/>
        </w:rPr>
        <w:t>de</w:t>
      </w:r>
      <w:r>
        <w:rPr>
          <w:rFonts w:ascii="Cambria" w:hAnsi="Cambria" w:cstheme="minorHAnsi"/>
          <w:spacing w:val="57"/>
          <w:sz w:val="24"/>
          <w:szCs w:val="24"/>
        </w:rPr>
        <w:t xml:space="preserve"> </w:t>
      </w:r>
      <w:r>
        <w:rPr>
          <w:rFonts w:ascii="Cambria" w:hAnsi="Cambria" w:cstheme="minorHAnsi"/>
          <w:sz w:val="24"/>
          <w:szCs w:val="24"/>
        </w:rPr>
        <w:t>atos  imorais,</w:t>
      </w:r>
      <w:r>
        <w:rPr>
          <w:rFonts w:ascii="Cambria" w:hAnsi="Cambria" w:cstheme="minorHAnsi"/>
          <w:spacing w:val="59"/>
          <w:sz w:val="24"/>
          <w:szCs w:val="24"/>
        </w:rPr>
        <w:t xml:space="preserve"> </w:t>
      </w:r>
      <w:r>
        <w:rPr>
          <w:rFonts w:ascii="Cambria" w:hAnsi="Cambria" w:cstheme="minorHAnsi"/>
          <w:sz w:val="24"/>
          <w:szCs w:val="24"/>
        </w:rPr>
        <w:t>atos  esses</w:t>
      </w:r>
      <w:r>
        <w:rPr>
          <w:rFonts w:ascii="Cambria" w:hAnsi="Cambria" w:cstheme="minorHAnsi"/>
          <w:spacing w:val="58"/>
          <w:sz w:val="24"/>
          <w:szCs w:val="24"/>
        </w:rPr>
        <w:t xml:space="preserve"> </w:t>
      </w:r>
      <w:r>
        <w:rPr>
          <w:rFonts w:ascii="Cambria" w:hAnsi="Cambria" w:cstheme="minorHAnsi"/>
          <w:sz w:val="24"/>
          <w:szCs w:val="24"/>
        </w:rPr>
        <w:t>eivados</w:t>
      </w:r>
      <w:r>
        <w:rPr>
          <w:rFonts w:ascii="Cambria" w:hAnsi="Cambria" w:cstheme="minorHAnsi"/>
          <w:spacing w:val="59"/>
          <w:sz w:val="24"/>
          <w:szCs w:val="24"/>
        </w:rPr>
        <w:t xml:space="preserve"> </w:t>
      </w:r>
      <w:r>
        <w:rPr>
          <w:rFonts w:ascii="Cambria" w:hAnsi="Cambria" w:cstheme="minorHAnsi"/>
          <w:sz w:val="24"/>
          <w:szCs w:val="24"/>
        </w:rPr>
        <w:t>pela</w:t>
      </w:r>
      <w:r>
        <w:rPr>
          <w:rFonts w:ascii="Cambria" w:hAnsi="Cambria" w:cstheme="minorHAnsi"/>
          <w:spacing w:val="58"/>
          <w:sz w:val="24"/>
          <w:szCs w:val="24"/>
        </w:rPr>
        <w:t xml:space="preserve"> </w:t>
      </w:r>
      <w:r>
        <w:rPr>
          <w:rFonts w:ascii="Cambria" w:hAnsi="Cambria" w:cstheme="minorHAnsi"/>
          <w:sz w:val="24"/>
          <w:szCs w:val="24"/>
        </w:rPr>
        <w:t>pessoalidade</w:t>
      </w:r>
      <w:r>
        <w:rPr>
          <w:rFonts w:ascii="Cambria" w:hAnsi="Cambria" w:cstheme="minorHAnsi"/>
          <w:spacing w:val="58"/>
          <w:sz w:val="24"/>
          <w:szCs w:val="24"/>
        </w:rPr>
        <w:t xml:space="preserve"> </w:t>
      </w:r>
      <w:r>
        <w:rPr>
          <w:rFonts w:ascii="Cambria" w:hAnsi="Cambria" w:cstheme="minorHAnsi"/>
          <w:sz w:val="24"/>
          <w:szCs w:val="24"/>
        </w:rPr>
        <w:t>e,</w:t>
      </w:r>
      <w:r>
        <w:rPr>
          <w:rFonts w:ascii="Cambria" w:hAnsi="Cambria" w:cstheme="minorHAnsi"/>
          <w:spacing w:val="58"/>
          <w:sz w:val="24"/>
          <w:szCs w:val="24"/>
        </w:rPr>
        <w:t xml:space="preserve"> </w:t>
      </w:r>
      <w:r>
        <w:rPr>
          <w:rFonts w:ascii="Cambria" w:hAnsi="Cambria" w:cstheme="minorHAnsi"/>
          <w:sz w:val="24"/>
          <w:szCs w:val="24"/>
        </w:rPr>
        <w:t xml:space="preserve">que </w:t>
      </w:r>
      <w:r>
        <w:rPr>
          <w:rFonts w:ascii="Cambria" w:hAnsi="Cambria" w:cstheme="minorHAnsi"/>
          <w:spacing w:val="-57"/>
          <w:sz w:val="24"/>
          <w:szCs w:val="24"/>
        </w:rPr>
        <w:t xml:space="preserve"> </w:t>
      </w:r>
      <w:r>
        <w:rPr>
          <w:rFonts w:ascii="Cambria" w:hAnsi="Cambria" w:cstheme="minorHAnsi"/>
          <w:sz w:val="24"/>
          <w:szCs w:val="24"/>
        </w:rPr>
        <w:t>possam</w:t>
      </w:r>
      <w:r>
        <w:rPr>
          <w:rFonts w:ascii="Cambria" w:hAnsi="Cambria" w:cstheme="minorHAnsi"/>
          <w:spacing w:val="-1"/>
          <w:sz w:val="24"/>
          <w:szCs w:val="24"/>
        </w:rPr>
        <w:t xml:space="preserve"> </w:t>
      </w:r>
      <w:r>
        <w:rPr>
          <w:rFonts w:ascii="Cambria" w:hAnsi="Cambria" w:cstheme="minorHAnsi"/>
          <w:sz w:val="24"/>
          <w:szCs w:val="24"/>
        </w:rPr>
        <w:t>acarretem</w:t>
      </w:r>
      <w:r>
        <w:rPr>
          <w:rFonts w:ascii="Cambria" w:hAnsi="Cambria" w:cstheme="minorHAnsi"/>
          <w:spacing w:val="2"/>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coletividade</w:t>
      </w:r>
      <w:r>
        <w:rPr>
          <w:rFonts w:ascii="Cambria" w:hAnsi="Cambria" w:cstheme="minorHAnsi"/>
          <w:spacing w:val="-2"/>
          <w:sz w:val="24"/>
          <w:szCs w:val="24"/>
        </w:rPr>
        <w:t xml:space="preserve"> </w:t>
      </w:r>
      <w:r>
        <w:rPr>
          <w:rFonts w:ascii="Cambria" w:hAnsi="Cambria" w:cstheme="minorHAnsi"/>
          <w:sz w:val="24"/>
          <w:szCs w:val="24"/>
        </w:rPr>
        <w:t>um tratamento discriminatório</w:t>
      </w:r>
      <w:r>
        <w:rPr>
          <w:rFonts w:ascii="Cambria" w:hAnsi="Cambria" w:cstheme="minorHAnsi"/>
          <w:spacing w:val="-1"/>
          <w:sz w:val="24"/>
          <w:szCs w:val="24"/>
        </w:rPr>
        <w:t xml:space="preserve"> </w:t>
      </w:r>
      <w:r>
        <w:rPr>
          <w:rFonts w:ascii="Cambria" w:hAnsi="Cambria" w:cstheme="minorHAnsi"/>
          <w:sz w:val="24"/>
          <w:szCs w:val="24"/>
        </w:rPr>
        <w:t>não previsto em</w:t>
      </w:r>
      <w:r>
        <w:rPr>
          <w:rFonts w:ascii="Cambria" w:hAnsi="Cambria" w:cstheme="minorHAnsi"/>
          <w:spacing w:val="-1"/>
          <w:sz w:val="24"/>
          <w:szCs w:val="24"/>
        </w:rPr>
        <w:t xml:space="preserve"> </w:t>
      </w:r>
      <w:r>
        <w:rPr>
          <w:rFonts w:ascii="Cambria" w:hAnsi="Cambria" w:cstheme="minorHAnsi"/>
          <w:sz w:val="24"/>
          <w:szCs w:val="24"/>
        </w:rPr>
        <w:t>lei.</w:t>
      </w:r>
    </w:p>
    <w:p>
      <w:pPr>
        <w:pStyle w:val="PargrafodaLista"/>
        <w:numPr>
          <w:ilvl w:val="1"/>
          <w:numId w:val="5"/>
        </w:numPr>
        <w:tabs>
          <w:tab w:val="left" w:pos="1965"/>
        </w:tabs>
        <w:ind w:left="0" w:right="3" w:firstLine="0"/>
        <w:rPr>
          <w:rFonts w:ascii="Cambria" w:hAnsi="Cambria" w:cstheme="minorHAnsi"/>
          <w:sz w:val="24"/>
          <w:szCs w:val="24"/>
        </w:rPr>
      </w:pPr>
      <w:r>
        <w:rPr>
          <w:rFonts w:ascii="Cambria" w:hAnsi="Cambria" w:cstheme="minorHAnsi"/>
          <w:sz w:val="24"/>
          <w:szCs w:val="24"/>
        </w:rPr>
        <w:t>O motivo maior da existência da licitação pública é o respeito ao Princípio Constitucional</w:t>
      </w:r>
      <w:r>
        <w:rPr>
          <w:rFonts w:ascii="Cambria" w:hAnsi="Cambria" w:cstheme="minorHAnsi"/>
          <w:spacing w:val="-57"/>
          <w:sz w:val="24"/>
          <w:szCs w:val="24"/>
        </w:rPr>
        <w:t xml:space="preserve"> </w:t>
      </w:r>
      <w:r>
        <w:rPr>
          <w:rFonts w:ascii="Cambria" w:hAnsi="Cambria" w:cstheme="minorHAnsi"/>
          <w:sz w:val="24"/>
          <w:szCs w:val="24"/>
        </w:rPr>
        <w:t>da Isonomia, uma vez que o Contrato Administrativo decorrente da licitação pública vem ao</w:t>
      </w:r>
      <w:r>
        <w:rPr>
          <w:rFonts w:ascii="Cambria" w:hAnsi="Cambria" w:cstheme="minorHAnsi"/>
          <w:spacing w:val="1"/>
          <w:sz w:val="24"/>
          <w:szCs w:val="24"/>
        </w:rPr>
        <w:t xml:space="preserve"> </w:t>
      </w:r>
      <w:r>
        <w:rPr>
          <w:rFonts w:ascii="Cambria" w:hAnsi="Cambria" w:cstheme="minorHAnsi"/>
          <w:sz w:val="24"/>
          <w:szCs w:val="24"/>
        </w:rPr>
        <w:t>final trazer benefícios econômicos ao contratado e, por esse motivo, todos aqueles potenciais</w:t>
      </w:r>
      <w:r>
        <w:rPr>
          <w:rFonts w:ascii="Cambria" w:hAnsi="Cambria" w:cstheme="minorHAnsi"/>
          <w:spacing w:val="1"/>
          <w:sz w:val="24"/>
          <w:szCs w:val="24"/>
        </w:rPr>
        <w:t xml:space="preserve"> </w:t>
      </w:r>
      <w:r>
        <w:rPr>
          <w:rFonts w:ascii="Cambria" w:hAnsi="Cambria" w:cstheme="minorHAnsi"/>
          <w:sz w:val="24"/>
          <w:szCs w:val="24"/>
        </w:rPr>
        <w:t>interessados em contratados em contratar com a Administração Pública devem, nos termos da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r>
        <w:rPr>
          <w:rFonts w:ascii="Cambria" w:hAnsi="Cambria" w:cstheme="minorHAnsi"/>
          <w:spacing w:val="-1"/>
          <w:sz w:val="24"/>
          <w:szCs w:val="24"/>
        </w:rPr>
        <w:t xml:space="preserve"> </w:t>
      </w:r>
      <w:r>
        <w:rPr>
          <w:rFonts w:ascii="Cambria" w:hAnsi="Cambria" w:cstheme="minorHAnsi"/>
          <w:sz w:val="24"/>
          <w:szCs w:val="24"/>
        </w:rPr>
        <w:t>ser</w:t>
      </w:r>
      <w:r>
        <w:rPr>
          <w:rFonts w:ascii="Cambria" w:hAnsi="Cambria" w:cstheme="minorHAnsi"/>
          <w:spacing w:val="-1"/>
          <w:sz w:val="24"/>
          <w:szCs w:val="24"/>
        </w:rPr>
        <w:t xml:space="preserve"> </w:t>
      </w:r>
      <w:r>
        <w:rPr>
          <w:rFonts w:ascii="Cambria" w:hAnsi="Cambria" w:cstheme="minorHAnsi"/>
          <w:sz w:val="24"/>
          <w:szCs w:val="24"/>
        </w:rPr>
        <w:t>tratados de</w:t>
      </w:r>
      <w:r>
        <w:rPr>
          <w:rFonts w:ascii="Cambria" w:hAnsi="Cambria" w:cstheme="minorHAnsi"/>
          <w:spacing w:val="-3"/>
          <w:sz w:val="24"/>
          <w:szCs w:val="24"/>
        </w:rPr>
        <w:t xml:space="preserve"> </w:t>
      </w:r>
      <w:r>
        <w:rPr>
          <w:rFonts w:ascii="Cambria" w:hAnsi="Cambria" w:cstheme="minorHAnsi"/>
          <w:sz w:val="24"/>
          <w:szCs w:val="24"/>
        </w:rPr>
        <w:t>maneira</w:t>
      </w:r>
      <w:r>
        <w:rPr>
          <w:rFonts w:ascii="Cambria" w:hAnsi="Cambria" w:cstheme="minorHAnsi"/>
          <w:spacing w:val="-2"/>
          <w:sz w:val="24"/>
          <w:szCs w:val="24"/>
        </w:rPr>
        <w:t xml:space="preserve"> </w:t>
      </w:r>
      <w:r>
        <w:rPr>
          <w:rFonts w:ascii="Cambria" w:hAnsi="Cambria" w:cstheme="minorHAnsi"/>
          <w:sz w:val="24"/>
          <w:szCs w:val="24"/>
        </w:rPr>
        <w:t>isonômica</w:t>
      </w:r>
      <w:r>
        <w:rPr>
          <w:rFonts w:ascii="Cambria" w:hAnsi="Cambria" w:cstheme="minorHAnsi"/>
          <w:spacing w:val="-1"/>
          <w:sz w:val="24"/>
          <w:szCs w:val="24"/>
        </w:rPr>
        <w:t xml:space="preserve"> </w:t>
      </w:r>
      <w:r>
        <w:rPr>
          <w:rFonts w:ascii="Cambria" w:hAnsi="Cambria" w:cstheme="minorHAnsi"/>
          <w:sz w:val="24"/>
          <w:szCs w:val="24"/>
        </w:rPr>
        <w:t>por</w:t>
      </w:r>
      <w:r>
        <w:rPr>
          <w:rFonts w:ascii="Cambria" w:hAnsi="Cambria" w:cstheme="minorHAnsi"/>
          <w:spacing w:val="-1"/>
          <w:sz w:val="24"/>
          <w:szCs w:val="24"/>
        </w:rPr>
        <w:t xml:space="preserve"> </w:t>
      </w:r>
      <w:r>
        <w:rPr>
          <w:rFonts w:ascii="Cambria" w:hAnsi="Cambria" w:cstheme="minorHAnsi"/>
          <w:sz w:val="24"/>
          <w:szCs w:val="24"/>
        </w:rPr>
        <w:t>parte</w:t>
      </w:r>
      <w:r>
        <w:rPr>
          <w:rFonts w:ascii="Cambria" w:hAnsi="Cambria" w:cstheme="minorHAnsi"/>
          <w:spacing w:val="-3"/>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p>
    <w:p>
      <w:pPr>
        <w:pStyle w:val="PargrafodaLista"/>
        <w:numPr>
          <w:ilvl w:val="1"/>
          <w:numId w:val="5"/>
        </w:numPr>
        <w:tabs>
          <w:tab w:val="left" w:pos="2001"/>
        </w:tabs>
        <w:spacing w:before="90"/>
        <w:ind w:left="0" w:right="3" w:firstLine="0"/>
        <w:rPr>
          <w:rFonts w:ascii="Cambria" w:hAnsi="Cambria" w:cstheme="minorHAnsi"/>
          <w:sz w:val="24"/>
          <w:szCs w:val="24"/>
        </w:rPr>
      </w:pPr>
      <w:r>
        <w:rPr>
          <w:rFonts w:ascii="Cambria" w:hAnsi="Cambria" w:cstheme="minorHAnsi"/>
          <w:sz w:val="24"/>
          <w:szCs w:val="24"/>
        </w:rPr>
        <w:t>Neste sentido, a regra geral vigente no arcabouço jurídico pátrio, é que a contratação</w:t>
      </w:r>
      <w:r>
        <w:rPr>
          <w:rFonts w:ascii="Cambria" w:hAnsi="Cambria" w:cstheme="minorHAnsi"/>
          <w:spacing w:val="1"/>
          <w:sz w:val="24"/>
          <w:szCs w:val="24"/>
        </w:rPr>
        <w:t xml:space="preserve"> </w:t>
      </w:r>
      <w:r>
        <w:rPr>
          <w:rFonts w:ascii="Cambria" w:hAnsi="Cambria" w:cstheme="minorHAnsi"/>
          <w:sz w:val="24"/>
          <w:szCs w:val="24"/>
        </w:rPr>
        <w:t>pública deve ser precedida de licitação pública, assim a redação do art. 37, inciso XXI da</w:t>
      </w:r>
      <w:r>
        <w:rPr>
          <w:rFonts w:ascii="Cambria" w:hAnsi="Cambria" w:cstheme="minorHAnsi"/>
          <w:spacing w:val="1"/>
          <w:sz w:val="24"/>
          <w:szCs w:val="24"/>
        </w:rPr>
        <w:t xml:space="preserve"> </w:t>
      </w:r>
      <w:r>
        <w:rPr>
          <w:rFonts w:ascii="Cambria" w:hAnsi="Cambria" w:cstheme="minorHAnsi"/>
          <w:sz w:val="24"/>
          <w:szCs w:val="24"/>
        </w:rPr>
        <w:lastRenderedPageBreak/>
        <w:t>Constituição da República Federativa do Brasil – CRFB/1988, não deixa dúvidas quanto ao</w:t>
      </w:r>
      <w:r>
        <w:rPr>
          <w:rFonts w:ascii="Cambria" w:hAnsi="Cambria" w:cstheme="minorHAnsi"/>
          <w:spacing w:val="1"/>
          <w:sz w:val="24"/>
          <w:szCs w:val="24"/>
        </w:rPr>
        <w:t xml:space="preserve"> </w:t>
      </w:r>
      <w:r>
        <w:rPr>
          <w:rFonts w:ascii="Cambria" w:hAnsi="Cambria" w:cstheme="minorHAnsi"/>
          <w:sz w:val="24"/>
          <w:szCs w:val="24"/>
        </w:rPr>
        <w:t>acima exposto, entretanto, o próprio art. 37, inciso XXI, da CRFB de 1988 diz que podem</w:t>
      </w:r>
      <w:r>
        <w:rPr>
          <w:rFonts w:ascii="Cambria" w:hAnsi="Cambria" w:cstheme="minorHAnsi"/>
          <w:spacing w:val="1"/>
          <w:sz w:val="24"/>
          <w:szCs w:val="24"/>
        </w:rPr>
        <w:t xml:space="preserve"> </w:t>
      </w:r>
      <w:r>
        <w:rPr>
          <w:rFonts w:ascii="Cambria" w:hAnsi="Cambria" w:cstheme="minorHAnsi"/>
          <w:sz w:val="24"/>
          <w:szCs w:val="24"/>
        </w:rPr>
        <w:t>existir casos previstos na legislação infraconstitucional em que a Administração Pública,</w:t>
      </w:r>
      <w:r>
        <w:rPr>
          <w:rFonts w:ascii="Cambria" w:hAnsi="Cambria" w:cstheme="minorHAnsi"/>
          <w:spacing w:val="1"/>
          <w:sz w:val="24"/>
          <w:szCs w:val="24"/>
        </w:rPr>
        <w:t xml:space="preserve"> </w:t>
      </w:r>
      <w:r>
        <w:rPr>
          <w:rFonts w:ascii="Cambria" w:hAnsi="Cambria" w:cstheme="minorHAnsi"/>
          <w:sz w:val="24"/>
          <w:szCs w:val="24"/>
        </w:rPr>
        <w:t>respeitadas</w:t>
      </w:r>
      <w:r>
        <w:rPr>
          <w:rFonts w:ascii="Cambria" w:hAnsi="Cambria" w:cstheme="minorHAnsi"/>
          <w:spacing w:val="21"/>
          <w:sz w:val="24"/>
          <w:szCs w:val="24"/>
        </w:rPr>
        <w:t xml:space="preserve"> </w:t>
      </w:r>
      <w:r>
        <w:rPr>
          <w:rFonts w:ascii="Cambria" w:hAnsi="Cambria" w:cstheme="minorHAnsi"/>
          <w:sz w:val="24"/>
          <w:szCs w:val="24"/>
        </w:rPr>
        <w:t>as</w:t>
      </w:r>
      <w:r>
        <w:rPr>
          <w:rFonts w:ascii="Cambria" w:hAnsi="Cambria" w:cstheme="minorHAnsi"/>
          <w:spacing w:val="23"/>
          <w:sz w:val="24"/>
          <w:szCs w:val="24"/>
        </w:rPr>
        <w:t xml:space="preserve"> </w:t>
      </w:r>
      <w:r>
        <w:rPr>
          <w:rFonts w:ascii="Cambria" w:hAnsi="Cambria" w:cstheme="minorHAnsi"/>
          <w:sz w:val="24"/>
          <w:szCs w:val="24"/>
        </w:rPr>
        <w:t>formalidades</w:t>
      </w:r>
      <w:r>
        <w:rPr>
          <w:rFonts w:ascii="Cambria" w:hAnsi="Cambria" w:cstheme="minorHAnsi"/>
          <w:spacing w:val="20"/>
          <w:sz w:val="24"/>
          <w:szCs w:val="24"/>
        </w:rPr>
        <w:t xml:space="preserve"> </w:t>
      </w:r>
      <w:r>
        <w:rPr>
          <w:rFonts w:ascii="Cambria" w:hAnsi="Cambria" w:cstheme="minorHAnsi"/>
          <w:sz w:val="24"/>
          <w:szCs w:val="24"/>
        </w:rPr>
        <w:t>legais,</w:t>
      </w:r>
      <w:r>
        <w:rPr>
          <w:rFonts w:ascii="Cambria" w:hAnsi="Cambria" w:cstheme="minorHAnsi"/>
          <w:spacing w:val="20"/>
          <w:sz w:val="24"/>
          <w:szCs w:val="24"/>
        </w:rPr>
        <w:t xml:space="preserve"> </w:t>
      </w:r>
      <w:r>
        <w:rPr>
          <w:rFonts w:ascii="Cambria" w:hAnsi="Cambria" w:cstheme="minorHAnsi"/>
          <w:sz w:val="24"/>
          <w:szCs w:val="24"/>
        </w:rPr>
        <w:t>pode</w:t>
      </w:r>
      <w:r>
        <w:rPr>
          <w:rFonts w:ascii="Cambria" w:hAnsi="Cambria" w:cstheme="minorHAnsi"/>
          <w:spacing w:val="21"/>
          <w:sz w:val="24"/>
          <w:szCs w:val="24"/>
        </w:rPr>
        <w:t xml:space="preserve"> </w:t>
      </w:r>
      <w:r>
        <w:rPr>
          <w:rFonts w:ascii="Cambria" w:hAnsi="Cambria" w:cstheme="minorHAnsi"/>
          <w:sz w:val="24"/>
          <w:szCs w:val="24"/>
        </w:rPr>
        <w:t>contratar</w:t>
      </w:r>
      <w:r>
        <w:rPr>
          <w:rFonts w:ascii="Cambria" w:hAnsi="Cambria" w:cstheme="minorHAnsi"/>
          <w:spacing w:val="19"/>
          <w:sz w:val="24"/>
          <w:szCs w:val="24"/>
        </w:rPr>
        <w:t xml:space="preserve"> </w:t>
      </w:r>
      <w:r>
        <w:rPr>
          <w:rFonts w:ascii="Cambria" w:hAnsi="Cambria" w:cstheme="minorHAnsi"/>
          <w:sz w:val="24"/>
          <w:szCs w:val="24"/>
        </w:rPr>
        <w:t>de</w:t>
      </w:r>
      <w:r>
        <w:rPr>
          <w:rFonts w:ascii="Cambria" w:hAnsi="Cambria" w:cstheme="minorHAnsi"/>
          <w:spacing w:val="21"/>
          <w:sz w:val="24"/>
          <w:szCs w:val="24"/>
        </w:rPr>
        <w:t xml:space="preserve"> </w:t>
      </w:r>
      <w:r>
        <w:rPr>
          <w:rFonts w:ascii="Cambria" w:hAnsi="Cambria" w:cstheme="minorHAnsi"/>
          <w:sz w:val="24"/>
          <w:szCs w:val="24"/>
        </w:rPr>
        <w:t>forma</w:t>
      </w:r>
      <w:r>
        <w:rPr>
          <w:rFonts w:ascii="Cambria" w:hAnsi="Cambria" w:cstheme="minorHAnsi"/>
          <w:spacing w:val="21"/>
          <w:sz w:val="24"/>
          <w:szCs w:val="24"/>
        </w:rPr>
        <w:t xml:space="preserve"> </w:t>
      </w:r>
      <w:r>
        <w:rPr>
          <w:rFonts w:ascii="Cambria" w:hAnsi="Cambria" w:cstheme="minorHAnsi"/>
          <w:sz w:val="24"/>
          <w:szCs w:val="24"/>
        </w:rPr>
        <w:t>direta,</w:t>
      </w:r>
      <w:r>
        <w:rPr>
          <w:rFonts w:ascii="Cambria" w:hAnsi="Cambria" w:cstheme="minorHAnsi"/>
          <w:spacing w:val="22"/>
          <w:sz w:val="24"/>
          <w:szCs w:val="24"/>
        </w:rPr>
        <w:t xml:space="preserve"> </w:t>
      </w:r>
      <w:r>
        <w:rPr>
          <w:rFonts w:ascii="Cambria" w:hAnsi="Cambria" w:cstheme="minorHAnsi"/>
          <w:sz w:val="24"/>
          <w:szCs w:val="24"/>
        </w:rPr>
        <w:t>nesse</w:t>
      </w:r>
      <w:r>
        <w:rPr>
          <w:rFonts w:ascii="Cambria" w:hAnsi="Cambria" w:cstheme="minorHAnsi"/>
          <w:spacing w:val="24"/>
          <w:sz w:val="24"/>
          <w:szCs w:val="24"/>
        </w:rPr>
        <w:t xml:space="preserve"> </w:t>
      </w:r>
      <w:r>
        <w:rPr>
          <w:rFonts w:ascii="Cambria" w:hAnsi="Cambria" w:cstheme="minorHAnsi"/>
          <w:sz w:val="24"/>
          <w:szCs w:val="24"/>
        </w:rPr>
        <w:t>sentido</w:t>
      </w:r>
      <w:r>
        <w:rPr>
          <w:rFonts w:ascii="Cambria" w:hAnsi="Cambria" w:cstheme="minorHAnsi"/>
          <w:spacing w:val="19"/>
          <w:sz w:val="24"/>
          <w:szCs w:val="24"/>
        </w:rPr>
        <w:t xml:space="preserve"> </w:t>
      </w:r>
      <w:r>
        <w:rPr>
          <w:rFonts w:ascii="Cambria" w:hAnsi="Cambria" w:cstheme="minorHAnsi"/>
          <w:sz w:val="24"/>
          <w:szCs w:val="24"/>
        </w:rPr>
        <w:t>é</w:t>
      </w:r>
      <w:r>
        <w:rPr>
          <w:rFonts w:ascii="Cambria" w:hAnsi="Cambria" w:cstheme="minorHAnsi"/>
          <w:spacing w:val="19"/>
          <w:sz w:val="24"/>
          <w:szCs w:val="24"/>
        </w:rPr>
        <w:t xml:space="preserve"> </w:t>
      </w:r>
      <w:r>
        <w:rPr>
          <w:rFonts w:ascii="Cambria" w:hAnsi="Cambria" w:cstheme="minorHAnsi"/>
          <w:sz w:val="24"/>
          <w:szCs w:val="24"/>
        </w:rPr>
        <w:t>o</w:t>
      </w:r>
      <w:r>
        <w:rPr>
          <w:rFonts w:ascii="Cambria" w:hAnsi="Cambria" w:cstheme="minorHAnsi"/>
          <w:spacing w:val="22"/>
          <w:sz w:val="24"/>
          <w:szCs w:val="24"/>
        </w:rPr>
        <w:t xml:space="preserve"> </w:t>
      </w:r>
      <w:r>
        <w:rPr>
          <w:rFonts w:ascii="Cambria" w:hAnsi="Cambria" w:cstheme="minorHAnsi"/>
          <w:sz w:val="24"/>
          <w:szCs w:val="24"/>
        </w:rPr>
        <w:t>art.</w:t>
      </w:r>
      <w:r>
        <w:rPr>
          <w:rFonts w:ascii="Cambria" w:hAnsi="Cambria" w:cstheme="minorHAnsi"/>
          <w:spacing w:val="20"/>
          <w:sz w:val="24"/>
          <w:szCs w:val="24"/>
        </w:rPr>
        <w:t xml:space="preserve"> </w:t>
      </w:r>
      <w:r>
        <w:rPr>
          <w:rFonts w:ascii="Cambria" w:hAnsi="Cambria" w:cstheme="minorHAnsi"/>
          <w:sz w:val="24"/>
          <w:szCs w:val="24"/>
        </w:rPr>
        <w:t>75, inciso</w:t>
      </w:r>
      <w:r>
        <w:rPr>
          <w:rFonts w:ascii="Cambria" w:hAnsi="Cambria" w:cstheme="minorHAnsi"/>
          <w:spacing w:val="56"/>
          <w:sz w:val="24"/>
          <w:szCs w:val="24"/>
        </w:rPr>
        <w:t xml:space="preserve"> </w:t>
      </w:r>
      <w:r>
        <w:rPr>
          <w:rFonts w:ascii="Cambria" w:hAnsi="Cambria" w:cstheme="minorHAnsi"/>
          <w:sz w:val="24"/>
          <w:szCs w:val="24"/>
        </w:rPr>
        <w:t>II</w:t>
      </w:r>
      <w:r>
        <w:rPr>
          <w:rFonts w:ascii="Cambria" w:hAnsi="Cambria" w:cstheme="minorHAnsi"/>
          <w:spacing w:val="51"/>
          <w:sz w:val="24"/>
          <w:szCs w:val="24"/>
        </w:rPr>
        <w:t xml:space="preserve"> </w:t>
      </w:r>
      <w:r>
        <w:rPr>
          <w:rFonts w:ascii="Cambria" w:hAnsi="Cambria" w:cstheme="minorHAnsi"/>
          <w:sz w:val="24"/>
          <w:szCs w:val="24"/>
        </w:rPr>
        <w:t>combinado</w:t>
      </w:r>
      <w:r>
        <w:rPr>
          <w:rFonts w:ascii="Cambria" w:hAnsi="Cambria" w:cstheme="minorHAnsi"/>
          <w:spacing w:val="56"/>
          <w:sz w:val="24"/>
          <w:szCs w:val="24"/>
        </w:rPr>
        <w:t xml:space="preserve"> </w:t>
      </w:r>
      <w:r>
        <w:rPr>
          <w:rFonts w:ascii="Cambria" w:hAnsi="Cambria" w:cstheme="minorHAnsi"/>
          <w:sz w:val="24"/>
          <w:szCs w:val="24"/>
        </w:rPr>
        <w:t>com</w:t>
      </w:r>
      <w:r>
        <w:rPr>
          <w:rFonts w:ascii="Cambria" w:hAnsi="Cambria" w:cstheme="minorHAnsi"/>
          <w:spacing w:val="57"/>
          <w:sz w:val="24"/>
          <w:szCs w:val="24"/>
        </w:rPr>
        <w:t xml:space="preserve"> </w:t>
      </w:r>
      <w:r>
        <w:rPr>
          <w:rFonts w:ascii="Cambria" w:hAnsi="Cambria" w:cstheme="minorHAnsi"/>
          <w:sz w:val="24"/>
          <w:szCs w:val="24"/>
        </w:rPr>
        <w:t>o</w:t>
      </w:r>
      <w:r>
        <w:rPr>
          <w:rFonts w:ascii="Cambria" w:hAnsi="Cambria" w:cstheme="minorHAnsi"/>
          <w:spacing w:val="53"/>
          <w:sz w:val="24"/>
          <w:szCs w:val="24"/>
        </w:rPr>
        <w:t xml:space="preserve"> </w:t>
      </w:r>
      <w:r>
        <w:rPr>
          <w:rFonts w:ascii="Cambria" w:hAnsi="Cambria" w:cstheme="minorHAnsi"/>
          <w:sz w:val="24"/>
          <w:szCs w:val="24"/>
        </w:rPr>
        <w:t>seu</w:t>
      </w:r>
      <w:r>
        <w:rPr>
          <w:rFonts w:ascii="Cambria" w:hAnsi="Cambria" w:cstheme="minorHAnsi"/>
          <w:spacing w:val="54"/>
          <w:sz w:val="24"/>
          <w:szCs w:val="24"/>
        </w:rPr>
        <w:t xml:space="preserve"> </w:t>
      </w:r>
      <w:r>
        <w:rPr>
          <w:rFonts w:ascii="Cambria" w:hAnsi="Cambria" w:cstheme="minorHAnsi"/>
          <w:sz w:val="24"/>
          <w:szCs w:val="24"/>
        </w:rPr>
        <w:t>§3º,</w:t>
      </w:r>
      <w:r>
        <w:rPr>
          <w:rFonts w:ascii="Cambria" w:hAnsi="Cambria" w:cstheme="minorHAnsi"/>
          <w:spacing w:val="54"/>
          <w:sz w:val="24"/>
          <w:szCs w:val="24"/>
        </w:rPr>
        <w:t xml:space="preserve"> </w:t>
      </w:r>
      <w:r>
        <w:rPr>
          <w:rFonts w:ascii="Cambria" w:hAnsi="Cambria" w:cstheme="minorHAnsi"/>
          <w:sz w:val="24"/>
          <w:szCs w:val="24"/>
        </w:rPr>
        <w:t>da</w:t>
      </w:r>
      <w:r>
        <w:rPr>
          <w:rFonts w:ascii="Cambria" w:hAnsi="Cambria" w:cstheme="minorHAnsi"/>
          <w:spacing w:val="55"/>
          <w:sz w:val="24"/>
          <w:szCs w:val="24"/>
        </w:rPr>
        <w:t xml:space="preserve"> </w:t>
      </w:r>
      <w:r>
        <w:rPr>
          <w:rFonts w:ascii="Cambria" w:hAnsi="Cambria" w:cstheme="minorHAnsi"/>
          <w:sz w:val="24"/>
          <w:szCs w:val="24"/>
        </w:rPr>
        <w:t>Lei</w:t>
      </w:r>
      <w:r>
        <w:rPr>
          <w:rFonts w:ascii="Cambria" w:hAnsi="Cambria" w:cstheme="minorHAnsi"/>
          <w:spacing w:val="55"/>
          <w:sz w:val="24"/>
          <w:szCs w:val="24"/>
        </w:rPr>
        <w:t xml:space="preserve"> </w:t>
      </w:r>
      <w:r>
        <w:rPr>
          <w:rFonts w:ascii="Cambria" w:hAnsi="Cambria" w:cstheme="minorHAnsi"/>
          <w:sz w:val="24"/>
          <w:szCs w:val="24"/>
        </w:rPr>
        <w:t>Federal</w:t>
      </w:r>
      <w:r>
        <w:rPr>
          <w:rFonts w:ascii="Cambria" w:hAnsi="Cambria" w:cstheme="minorHAnsi"/>
          <w:spacing w:val="54"/>
          <w:sz w:val="24"/>
          <w:szCs w:val="24"/>
        </w:rPr>
        <w:t xml:space="preserve"> </w:t>
      </w:r>
      <w:r>
        <w:rPr>
          <w:rFonts w:ascii="Cambria" w:hAnsi="Cambria" w:cstheme="minorHAnsi"/>
          <w:sz w:val="24"/>
          <w:szCs w:val="24"/>
        </w:rPr>
        <w:t>nº</w:t>
      </w:r>
      <w:r>
        <w:rPr>
          <w:rFonts w:ascii="Cambria" w:hAnsi="Cambria" w:cstheme="minorHAnsi"/>
          <w:spacing w:val="57"/>
          <w:sz w:val="24"/>
          <w:szCs w:val="24"/>
        </w:rPr>
        <w:t xml:space="preserve"> </w:t>
      </w:r>
      <w:r>
        <w:rPr>
          <w:rFonts w:ascii="Cambria" w:hAnsi="Cambria" w:cstheme="minorHAnsi"/>
          <w:sz w:val="24"/>
          <w:szCs w:val="24"/>
        </w:rPr>
        <w:t>14.133,</w:t>
      </w:r>
      <w:r>
        <w:rPr>
          <w:rFonts w:ascii="Cambria" w:hAnsi="Cambria" w:cstheme="minorHAnsi"/>
          <w:spacing w:val="53"/>
          <w:sz w:val="24"/>
          <w:szCs w:val="24"/>
        </w:rPr>
        <w:t xml:space="preserve"> </w:t>
      </w:r>
      <w:r>
        <w:rPr>
          <w:rFonts w:ascii="Cambria" w:hAnsi="Cambria" w:cstheme="minorHAnsi"/>
          <w:sz w:val="24"/>
          <w:szCs w:val="24"/>
        </w:rPr>
        <w:t>de</w:t>
      </w:r>
      <w:r>
        <w:rPr>
          <w:rFonts w:ascii="Cambria" w:hAnsi="Cambria" w:cstheme="minorHAnsi"/>
          <w:spacing w:val="54"/>
          <w:sz w:val="24"/>
          <w:szCs w:val="24"/>
        </w:rPr>
        <w:t xml:space="preserve"> </w:t>
      </w:r>
      <w:r>
        <w:rPr>
          <w:rFonts w:ascii="Cambria" w:hAnsi="Cambria" w:cstheme="minorHAnsi"/>
          <w:sz w:val="24"/>
          <w:szCs w:val="24"/>
        </w:rPr>
        <w:t>01</w:t>
      </w:r>
      <w:r>
        <w:rPr>
          <w:rFonts w:ascii="Cambria" w:hAnsi="Cambria" w:cstheme="minorHAnsi"/>
          <w:spacing w:val="57"/>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abril</w:t>
      </w:r>
      <w:r>
        <w:rPr>
          <w:rFonts w:ascii="Cambria" w:hAnsi="Cambria" w:cstheme="minorHAnsi"/>
          <w:spacing w:val="55"/>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2021,</w:t>
      </w:r>
      <w:r>
        <w:rPr>
          <w:rFonts w:ascii="Cambria" w:hAnsi="Cambria" w:cstheme="minorHAnsi"/>
          <w:spacing w:val="-57"/>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 a</w:t>
      </w:r>
      <w:r>
        <w:rPr>
          <w:rFonts w:ascii="Cambria" w:hAnsi="Cambria" w:cstheme="minorHAnsi"/>
          <w:spacing w:val="-1"/>
          <w:sz w:val="24"/>
          <w:szCs w:val="24"/>
        </w:rPr>
        <w:t xml:space="preserve"> </w:t>
      </w:r>
      <w:r>
        <w:rPr>
          <w:rFonts w:ascii="Cambria" w:hAnsi="Cambria" w:cstheme="minorHAnsi"/>
          <w:sz w:val="24"/>
          <w:szCs w:val="24"/>
        </w:rPr>
        <w:t>seguir:</w:t>
      </w:r>
    </w:p>
    <w:p>
      <w:pPr>
        <w:pStyle w:val="PargrafodaLista"/>
        <w:tabs>
          <w:tab w:val="left" w:pos="2001"/>
        </w:tabs>
        <w:spacing w:before="90"/>
        <w:ind w:left="0" w:right="3"/>
        <w:rPr>
          <w:rFonts w:ascii="Cambria" w:hAnsi="Cambria" w:cstheme="minorHAnsi"/>
          <w:sz w:val="24"/>
          <w:szCs w:val="24"/>
        </w:rPr>
      </w:pPr>
    </w:p>
    <w:p>
      <w:pPr>
        <w:pStyle w:val="Ttulo1"/>
        <w:ind w:left="3243" w:right="1068"/>
        <w:jc w:val="both"/>
        <w:rPr>
          <w:rFonts w:ascii="Cambria" w:hAnsi="Cambria" w:cstheme="minorHAnsi"/>
        </w:rPr>
      </w:pPr>
      <w:r>
        <w:rPr>
          <w:rFonts w:ascii="Cambria" w:hAnsi="Cambria" w:cstheme="minorHAnsi"/>
        </w:rPr>
        <w:t>CONSTITUIÇÃO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REPÚBLICA</w:t>
      </w:r>
      <w:r>
        <w:rPr>
          <w:rFonts w:ascii="Cambria" w:hAnsi="Cambria" w:cstheme="minorHAnsi"/>
          <w:spacing w:val="1"/>
        </w:rPr>
        <w:t xml:space="preserve"> </w:t>
      </w:r>
      <w:r>
        <w:rPr>
          <w:rFonts w:ascii="Cambria" w:hAnsi="Cambria" w:cstheme="minorHAnsi"/>
        </w:rPr>
        <w:t>FEDERATIVA</w:t>
      </w:r>
      <w:r>
        <w:rPr>
          <w:rFonts w:ascii="Cambria" w:hAnsi="Cambria" w:cstheme="minorHAnsi"/>
          <w:spacing w:val="1"/>
        </w:rPr>
        <w:t xml:space="preserve"> </w:t>
      </w:r>
      <w:r>
        <w:rPr>
          <w:rFonts w:ascii="Cambria" w:hAnsi="Cambria" w:cstheme="minorHAnsi"/>
        </w:rPr>
        <w:t>DO</w:t>
      </w:r>
      <w:r>
        <w:rPr>
          <w:rFonts w:ascii="Cambria" w:hAnsi="Cambria" w:cstheme="minorHAnsi"/>
          <w:spacing w:val="1"/>
        </w:rPr>
        <w:t xml:space="preserve"> </w:t>
      </w:r>
      <w:r>
        <w:rPr>
          <w:rFonts w:ascii="Cambria" w:hAnsi="Cambria" w:cstheme="minorHAnsi"/>
        </w:rPr>
        <w:t>BRASIL</w:t>
      </w:r>
      <w:r>
        <w:rPr>
          <w:rFonts w:ascii="Cambria" w:hAnsi="Cambria" w:cstheme="minorHAnsi"/>
          <w:spacing w:val="1"/>
        </w:rPr>
        <w:t xml:space="preserve"> </w:t>
      </w:r>
      <w:r>
        <w:rPr>
          <w:rFonts w:ascii="Cambria" w:hAnsi="Cambria" w:cstheme="minorHAnsi"/>
        </w:rPr>
        <w:t>–</w:t>
      </w:r>
      <w:r>
        <w:rPr>
          <w:rFonts w:ascii="Cambria" w:hAnsi="Cambria" w:cstheme="minorHAnsi"/>
          <w:spacing w:val="-57"/>
        </w:rPr>
        <w:t xml:space="preserve"> </w:t>
      </w:r>
      <w:r>
        <w:rPr>
          <w:rFonts w:ascii="Cambria" w:hAnsi="Cambria" w:cstheme="minorHAnsi"/>
        </w:rPr>
        <w:t>CRFB/1988:</w:t>
      </w:r>
    </w:p>
    <w:p>
      <w:pPr>
        <w:pStyle w:val="Corpodetexto"/>
        <w:ind w:left="3243" w:right="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37. A administração</w:t>
      </w:r>
      <w:r>
        <w:rPr>
          <w:rFonts w:ascii="Cambria" w:hAnsi="Cambria" w:cstheme="minorHAnsi"/>
          <w:spacing w:val="1"/>
        </w:rPr>
        <w:t xml:space="preserve"> </w:t>
      </w:r>
      <w:r>
        <w:rPr>
          <w:rFonts w:ascii="Cambria" w:hAnsi="Cambria" w:cstheme="minorHAnsi"/>
        </w:rPr>
        <w:t>pública direta e indireta</w:t>
      </w:r>
      <w:r>
        <w:rPr>
          <w:rFonts w:ascii="Cambria" w:hAnsi="Cambria" w:cstheme="minorHAnsi"/>
          <w:spacing w:val="1"/>
        </w:rPr>
        <w:t xml:space="preserve"> </w:t>
      </w:r>
      <w:r>
        <w:rPr>
          <w:rFonts w:ascii="Cambria" w:hAnsi="Cambria" w:cstheme="minorHAnsi"/>
        </w:rPr>
        <w:t>de qualquer dos</w:t>
      </w:r>
      <w:r>
        <w:rPr>
          <w:rFonts w:ascii="Cambria" w:hAnsi="Cambria" w:cstheme="minorHAnsi"/>
          <w:spacing w:val="60"/>
        </w:rPr>
        <w:t xml:space="preserve"> </w:t>
      </w:r>
      <w:r>
        <w:rPr>
          <w:rFonts w:ascii="Cambria" w:hAnsi="Cambria" w:cstheme="minorHAnsi"/>
        </w:rPr>
        <w:t>Poderes</w:t>
      </w:r>
      <w:r>
        <w:rPr>
          <w:rFonts w:ascii="Cambria" w:hAnsi="Cambria" w:cstheme="minorHAnsi"/>
          <w:spacing w:val="-57"/>
        </w:rPr>
        <w:t xml:space="preserve"> </w:t>
      </w:r>
      <w:r>
        <w:rPr>
          <w:rFonts w:ascii="Cambria" w:hAnsi="Cambria" w:cstheme="minorHAnsi"/>
        </w:rPr>
        <w:t>da União, dos Estados, do Distrito Federal e dos Municípios obedecerá aos</w:t>
      </w:r>
      <w:r>
        <w:rPr>
          <w:rFonts w:ascii="Cambria" w:hAnsi="Cambria" w:cstheme="minorHAnsi"/>
          <w:spacing w:val="1"/>
        </w:rPr>
        <w:t xml:space="preserve"> </w:t>
      </w:r>
      <w:r>
        <w:rPr>
          <w:rFonts w:ascii="Cambria" w:hAnsi="Cambria" w:cstheme="minorHAnsi"/>
        </w:rPr>
        <w:t>princípios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legalidade,</w:t>
      </w:r>
      <w:r>
        <w:rPr>
          <w:rFonts w:ascii="Cambria" w:hAnsi="Cambria" w:cstheme="minorHAnsi"/>
          <w:spacing w:val="1"/>
        </w:rPr>
        <w:t xml:space="preserve"> </w:t>
      </w:r>
      <w:r>
        <w:rPr>
          <w:rFonts w:ascii="Cambria" w:hAnsi="Cambria" w:cstheme="minorHAnsi"/>
        </w:rPr>
        <w:t>impessoalidade,</w:t>
      </w:r>
      <w:r>
        <w:rPr>
          <w:rFonts w:ascii="Cambria" w:hAnsi="Cambria" w:cstheme="minorHAnsi"/>
          <w:spacing w:val="1"/>
        </w:rPr>
        <w:t xml:space="preserve"> </w:t>
      </w:r>
      <w:r>
        <w:rPr>
          <w:rFonts w:ascii="Cambria" w:hAnsi="Cambria" w:cstheme="minorHAnsi"/>
        </w:rPr>
        <w:t>moralidade,</w:t>
      </w:r>
      <w:r>
        <w:rPr>
          <w:rFonts w:ascii="Cambria" w:hAnsi="Cambria" w:cstheme="minorHAnsi"/>
          <w:spacing w:val="1"/>
        </w:rPr>
        <w:t xml:space="preserve"> </w:t>
      </w:r>
      <w:r>
        <w:rPr>
          <w:rFonts w:ascii="Cambria" w:hAnsi="Cambria" w:cstheme="minorHAnsi"/>
        </w:rPr>
        <w:t>publicidade</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eficiência</w:t>
      </w:r>
      <w:r>
        <w:rPr>
          <w:rFonts w:ascii="Cambria" w:hAnsi="Cambria" w:cstheme="minorHAnsi"/>
          <w:spacing w:val="-2"/>
        </w:rPr>
        <w:t xml:space="preserve"> </w:t>
      </w:r>
      <w:r>
        <w:rPr>
          <w:rFonts w:ascii="Cambria" w:hAnsi="Cambria" w:cstheme="minorHAnsi"/>
        </w:rPr>
        <w:t>e, também,</w:t>
      </w:r>
      <w:r>
        <w:rPr>
          <w:rFonts w:ascii="Cambria" w:hAnsi="Cambria" w:cstheme="minorHAnsi"/>
          <w:spacing w:val="2"/>
        </w:rPr>
        <w:t xml:space="preserve"> </w:t>
      </w:r>
      <w:r>
        <w:rPr>
          <w:rFonts w:ascii="Cambria" w:hAnsi="Cambria" w:cstheme="minorHAnsi"/>
        </w:rPr>
        <w:t>ao</w:t>
      </w:r>
      <w:r>
        <w:rPr>
          <w:rFonts w:ascii="Cambria" w:hAnsi="Cambria" w:cstheme="minorHAnsi"/>
          <w:spacing w:val="2"/>
        </w:rPr>
        <w:t xml:space="preserve"> </w:t>
      </w:r>
      <w:r>
        <w:rPr>
          <w:rFonts w:ascii="Cambria" w:hAnsi="Cambria" w:cstheme="minorHAnsi"/>
        </w:rPr>
        <w:t>seguinte:</w:t>
      </w:r>
    </w:p>
    <w:p>
      <w:pPr>
        <w:pStyle w:val="Corpodetexto"/>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XXI - ressalvados os casos especificados na legislação, as obras, serviços,</w:t>
      </w:r>
      <w:r>
        <w:rPr>
          <w:rFonts w:ascii="Cambria" w:hAnsi="Cambria" w:cstheme="minorHAnsi"/>
          <w:spacing w:val="1"/>
        </w:rPr>
        <w:t xml:space="preserve"> </w:t>
      </w:r>
      <w:r>
        <w:rPr>
          <w:rFonts w:ascii="Cambria" w:hAnsi="Cambria" w:cstheme="minorHAnsi"/>
        </w:rPr>
        <w:t>compras</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alienações</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contratados</w:t>
      </w:r>
      <w:r>
        <w:rPr>
          <w:rFonts w:ascii="Cambria" w:hAnsi="Cambria" w:cstheme="minorHAnsi"/>
          <w:spacing w:val="1"/>
        </w:rPr>
        <w:t xml:space="preserve"> </w:t>
      </w:r>
      <w:r>
        <w:rPr>
          <w:rFonts w:ascii="Cambria" w:hAnsi="Cambria" w:cstheme="minorHAnsi"/>
        </w:rPr>
        <w:t>mediante</w:t>
      </w:r>
      <w:r>
        <w:rPr>
          <w:rFonts w:ascii="Cambria" w:hAnsi="Cambria" w:cstheme="minorHAnsi"/>
          <w:spacing w:val="1"/>
        </w:rPr>
        <w:t xml:space="preserve"> </w:t>
      </w:r>
      <w:r>
        <w:rPr>
          <w:rFonts w:ascii="Cambria" w:hAnsi="Cambria" w:cstheme="minorHAnsi"/>
        </w:rPr>
        <w:t>processo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1"/>
        </w:rPr>
        <w:t xml:space="preserve"> </w:t>
      </w:r>
      <w:r>
        <w:rPr>
          <w:rFonts w:ascii="Cambria" w:hAnsi="Cambria" w:cstheme="minorHAnsi"/>
        </w:rPr>
        <w:t>pública que assegure igualdade de condições a todos os concorrentes, com</w:t>
      </w:r>
      <w:r>
        <w:rPr>
          <w:rFonts w:ascii="Cambria" w:hAnsi="Cambria" w:cstheme="minorHAnsi"/>
          <w:spacing w:val="1"/>
        </w:rPr>
        <w:t xml:space="preserve"> </w:t>
      </w:r>
      <w:r>
        <w:rPr>
          <w:rFonts w:ascii="Cambria" w:hAnsi="Cambria" w:cstheme="minorHAnsi"/>
        </w:rPr>
        <w:t>cláusulas que estabeleçam obrigações de pagamento, mantidas as condições</w:t>
      </w:r>
      <w:r>
        <w:rPr>
          <w:rFonts w:ascii="Cambria" w:hAnsi="Cambria" w:cstheme="minorHAnsi"/>
          <w:spacing w:val="1"/>
        </w:rPr>
        <w:t xml:space="preserve"> </w:t>
      </w:r>
      <w:r>
        <w:rPr>
          <w:rFonts w:ascii="Cambria" w:hAnsi="Cambria" w:cstheme="minorHAnsi"/>
        </w:rPr>
        <w:t>efetivas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proposta,</w:t>
      </w:r>
      <w:r>
        <w:rPr>
          <w:rFonts w:ascii="Cambria" w:hAnsi="Cambria" w:cstheme="minorHAnsi"/>
          <w:spacing w:val="1"/>
        </w:rPr>
        <w:t xml:space="preserve"> </w:t>
      </w:r>
      <w:r>
        <w:rPr>
          <w:rFonts w:ascii="Cambria" w:hAnsi="Cambria" w:cstheme="minorHAnsi"/>
        </w:rPr>
        <w:t>nos</w:t>
      </w:r>
      <w:r>
        <w:rPr>
          <w:rFonts w:ascii="Cambria" w:hAnsi="Cambria" w:cstheme="minorHAnsi"/>
          <w:spacing w:val="1"/>
        </w:rPr>
        <w:t xml:space="preserve"> </w:t>
      </w:r>
      <w:r>
        <w:rPr>
          <w:rFonts w:ascii="Cambria" w:hAnsi="Cambria" w:cstheme="minorHAnsi"/>
        </w:rPr>
        <w:t>termos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lei,</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qual</w:t>
      </w:r>
      <w:r>
        <w:rPr>
          <w:rFonts w:ascii="Cambria" w:hAnsi="Cambria" w:cstheme="minorHAnsi"/>
          <w:spacing w:val="1"/>
        </w:rPr>
        <w:t xml:space="preserve"> </w:t>
      </w:r>
      <w:r>
        <w:rPr>
          <w:rFonts w:ascii="Cambria" w:hAnsi="Cambria" w:cstheme="minorHAnsi"/>
        </w:rPr>
        <w:t>somente</w:t>
      </w:r>
      <w:r>
        <w:rPr>
          <w:rFonts w:ascii="Cambria" w:hAnsi="Cambria" w:cstheme="minorHAnsi"/>
          <w:spacing w:val="1"/>
        </w:rPr>
        <w:t xml:space="preserve"> </w:t>
      </w:r>
      <w:r>
        <w:rPr>
          <w:rFonts w:ascii="Cambria" w:hAnsi="Cambria" w:cstheme="minorHAnsi"/>
        </w:rPr>
        <w:t>permitirá</w:t>
      </w:r>
      <w:r>
        <w:rPr>
          <w:rFonts w:ascii="Cambria" w:hAnsi="Cambria" w:cstheme="minorHAnsi"/>
          <w:spacing w:val="1"/>
        </w:rPr>
        <w:t xml:space="preserve"> </w:t>
      </w:r>
      <w:r>
        <w:rPr>
          <w:rFonts w:ascii="Cambria" w:hAnsi="Cambria" w:cstheme="minorHAnsi"/>
        </w:rPr>
        <w:t>as</w:t>
      </w:r>
      <w:r>
        <w:rPr>
          <w:rFonts w:ascii="Cambria" w:hAnsi="Cambria" w:cstheme="minorHAnsi"/>
          <w:spacing w:val="1"/>
        </w:rPr>
        <w:t xml:space="preserve"> </w:t>
      </w:r>
      <w:r>
        <w:rPr>
          <w:rFonts w:ascii="Cambria" w:hAnsi="Cambria" w:cstheme="minorHAnsi"/>
        </w:rPr>
        <w:t>exigências de qualificação técnica e econômica indispensáveis à garantia do</w:t>
      </w:r>
      <w:r>
        <w:rPr>
          <w:rFonts w:ascii="Cambria" w:hAnsi="Cambria" w:cstheme="minorHAnsi"/>
          <w:spacing w:val="1"/>
        </w:rPr>
        <w:t xml:space="preserve"> </w:t>
      </w:r>
      <w:r>
        <w:rPr>
          <w:rFonts w:ascii="Cambria" w:hAnsi="Cambria" w:cstheme="minorHAnsi"/>
        </w:rPr>
        <w:t>cumprimento</w:t>
      </w:r>
      <w:r>
        <w:rPr>
          <w:rFonts w:ascii="Cambria" w:hAnsi="Cambria" w:cstheme="minorHAnsi"/>
          <w:spacing w:val="-1"/>
        </w:rPr>
        <w:t xml:space="preserve"> </w:t>
      </w:r>
      <w:r>
        <w:rPr>
          <w:rFonts w:ascii="Cambria" w:hAnsi="Cambria" w:cstheme="minorHAnsi"/>
        </w:rPr>
        <w:t>das obrigações.</w:t>
      </w:r>
    </w:p>
    <w:p>
      <w:pPr>
        <w:pStyle w:val="Corpodetexto"/>
        <w:spacing w:before="1"/>
        <w:jc w:val="both"/>
        <w:rPr>
          <w:rFonts w:ascii="Cambria" w:hAnsi="Cambria" w:cstheme="minorHAnsi"/>
        </w:rPr>
      </w:pPr>
    </w:p>
    <w:p>
      <w:pPr>
        <w:pStyle w:val="Ttulo1"/>
        <w:ind w:left="3243"/>
        <w:jc w:val="both"/>
        <w:rPr>
          <w:rFonts w:ascii="Cambria" w:hAnsi="Cambria" w:cstheme="minorHAnsi"/>
        </w:rPr>
      </w:pPr>
      <w:r>
        <w:rPr>
          <w:rFonts w:ascii="Cambria" w:hAnsi="Cambria" w:cstheme="minorHAnsi"/>
        </w:rPr>
        <w:t>LEI</w:t>
      </w:r>
      <w:r>
        <w:rPr>
          <w:rFonts w:ascii="Cambria" w:hAnsi="Cambria" w:cstheme="minorHAnsi"/>
          <w:spacing w:val="-1"/>
        </w:rPr>
        <w:t xml:space="preserve"> </w:t>
      </w:r>
      <w:r>
        <w:rPr>
          <w:rFonts w:ascii="Cambria" w:hAnsi="Cambria" w:cstheme="minorHAnsi"/>
        </w:rPr>
        <w:t>FEDERAL</w:t>
      </w:r>
      <w:r>
        <w:rPr>
          <w:rFonts w:ascii="Cambria" w:hAnsi="Cambria" w:cstheme="minorHAnsi"/>
          <w:spacing w:val="-1"/>
        </w:rPr>
        <w:t xml:space="preserve"> </w:t>
      </w:r>
      <w:r>
        <w:rPr>
          <w:rFonts w:ascii="Cambria" w:hAnsi="Cambria" w:cstheme="minorHAnsi"/>
        </w:rPr>
        <w:t>Nº</w:t>
      </w:r>
      <w:r>
        <w:rPr>
          <w:rFonts w:ascii="Cambria" w:hAnsi="Cambria" w:cstheme="minorHAnsi"/>
          <w:spacing w:val="-1"/>
        </w:rPr>
        <w:t xml:space="preserve"> </w:t>
      </w:r>
      <w:r>
        <w:rPr>
          <w:rFonts w:ascii="Cambria" w:hAnsi="Cambria" w:cstheme="minorHAnsi"/>
        </w:rPr>
        <w:t>14.133,</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2021:</w:t>
      </w:r>
    </w:p>
    <w:p>
      <w:pPr>
        <w:pStyle w:val="Corpodetexto"/>
        <w:ind w:left="324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É</w:t>
      </w:r>
      <w:r>
        <w:rPr>
          <w:rFonts w:ascii="Cambria" w:hAnsi="Cambria" w:cstheme="minorHAnsi"/>
          <w:spacing w:val="-1"/>
        </w:rPr>
        <w:t xml:space="preserve"> </w:t>
      </w:r>
      <w:r>
        <w:rPr>
          <w:rFonts w:ascii="Cambria" w:hAnsi="Cambria" w:cstheme="minorHAnsi"/>
        </w:rPr>
        <w:t>dispensável</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licitação:</w:t>
      </w:r>
    </w:p>
    <w:p>
      <w:pPr>
        <w:pStyle w:val="Corpodetexto"/>
        <w:ind w:left="3243"/>
        <w:jc w:val="both"/>
        <w:rPr>
          <w:rFonts w:ascii="Cambria" w:hAnsi="Cambria" w:cstheme="minorHAnsi"/>
        </w:rPr>
      </w:pPr>
      <w:r>
        <w:rPr>
          <w:rFonts w:ascii="Cambria" w:hAnsi="Cambria" w:cstheme="minorHAnsi"/>
        </w:rPr>
        <w:t>[...]</w:t>
      </w:r>
    </w:p>
    <w:p>
      <w:pPr>
        <w:tabs>
          <w:tab w:val="left" w:pos="7088"/>
        </w:tabs>
        <w:ind w:left="3243" w:right="3"/>
        <w:jc w:val="both"/>
        <w:rPr>
          <w:rFonts w:ascii="Cambria" w:hAnsi="Cambria" w:cstheme="minorHAnsi"/>
          <w:sz w:val="24"/>
          <w:szCs w:val="24"/>
          <w:u w:val="thick"/>
        </w:rPr>
      </w:pPr>
      <w:r>
        <w:rPr>
          <w:rFonts w:ascii="Cambria" w:hAnsi="Cambria" w:cstheme="minorHAnsi"/>
          <w:sz w:val="24"/>
          <w:szCs w:val="24"/>
        </w:rPr>
        <w:t>II</w:t>
      </w:r>
      <w:r>
        <w:rPr>
          <w:rFonts w:ascii="Cambria" w:hAnsi="Cambria" w:cstheme="minorHAnsi"/>
          <w:spacing w:val="1"/>
          <w:sz w:val="24"/>
          <w:szCs w:val="24"/>
        </w:rPr>
        <w:t xml:space="preserve"> </w:t>
      </w:r>
      <w:r>
        <w:rPr>
          <w:rFonts w:ascii="Cambria" w:hAnsi="Cambria" w:cstheme="minorHAnsi"/>
          <w:sz w:val="24"/>
          <w:szCs w:val="24"/>
        </w:rPr>
        <w:t>-</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1"/>
          <w:sz w:val="24"/>
          <w:szCs w:val="24"/>
        </w:rPr>
        <w:t xml:space="preserve"> </w:t>
      </w:r>
      <w:r>
        <w:rPr>
          <w:rFonts w:ascii="Cambria" w:hAnsi="Cambria" w:cstheme="minorHAnsi"/>
          <w:sz w:val="24"/>
          <w:szCs w:val="24"/>
        </w:rPr>
        <w:t>contratação</w:t>
      </w:r>
      <w:r>
        <w:rPr>
          <w:rFonts w:ascii="Cambria" w:hAnsi="Cambria" w:cstheme="minorHAnsi"/>
          <w:spacing w:val="1"/>
          <w:sz w:val="24"/>
          <w:szCs w:val="24"/>
        </w:rPr>
        <w:t xml:space="preserve"> </w:t>
      </w:r>
      <w:r>
        <w:rPr>
          <w:rFonts w:ascii="Cambria" w:hAnsi="Cambria" w:cstheme="minorHAnsi"/>
          <w:sz w:val="24"/>
          <w:szCs w:val="24"/>
        </w:rPr>
        <w:t>que</w:t>
      </w:r>
      <w:r>
        <w:rPr>
          <w:rFonts w:ascii="Cambria" w:hAnsi="Cambria" w:cstheme="minorHAnsi"/>
          <w:spacing w:val="1"/>
          <w:sz w:val="24"/>
          <w:szCs w:val="24"/>
        </w:rPr>
        <w:t xml:space="preserve"> </w:t>
      </w:r>
      <w:r>
        <w:rPr>
          <w:rFonts w:ascii="Cambria" w:hAnsi="Cambria" w:cstheme="minorHAnsi"/>
          <w:sz w:val="24"/>
          <w:szCs w:val="24"/>
        </w:rPr>
        <w:t>envolva</w:t>
      </w:r>
      <w:r>
        <w:rPr>
          <w:rFonts w:ascii="Cambria" w:hAnsi="Cambria" w:cstheme="minorHAnsi"/>
          <w:spacing w:val="1"/>
          <w:sz w:val="24"/>
          <w:szCs w:val="24"/>
        </w:rPr>
        <w:t xml:space="preserve"> </w:t>
      </w:r>
      <w:r>
        <w:rPr>
          <w:rFonts w:ascii="Cambria" w:hAnsi="Cambria" w:cstheme="minorHAnsi"/>
          <w:sz w:val="24"/>
          <w:szCs w:val="24"/>
        </w:rPr>
        <w:t>valores</w:t>
      </w:r>
      <w:r>
        <w:rPr>
          <w:rFonts w:ascii="Cambria" w:hAnsi="Cambria" w:cstheme="minorHAnsi"/>
          <w:spacing w:val="1"/>
          <w:sz w:val="24"/>
          <w:szCs w:val="24"/>
        </w:rPr>
        <w:t xml:space="preserve"> </w:t>
      </w:r>
      <w:r>
        <w:rPr>
          <w:rFonts w:ascii="Cambria" w:hAnsi="Cambria" w:cstheme="minorHAnsi"/>
          <w:sz w:val="24"/>
          <w:szCs w:val="24"/>
        </w:rPr>
        <w:t>inferiores</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R$</w:t>
      </w:r>
      <w:r>
        <w:rPr>
          <w:rFonts w:ascii="Cambria" w:hAnsi="Cambria" w:cstheme="minorHAnsi"/>
          <w:spacing w:val="1"/>
          <w:sz w:val="24"/>
          <w:szCs w:val="24"/>
        </w:rPr>
        <w:t xml:space="preserve"> </w:t>
      </w:r>
      <w:r>
        <w:rPr>
          <w:rFonts w:ascii="Cambria" w:hAnsi="Cambria" w:cstheme="minorHAnsi"/>
          <w:sz w:val="24"/>
          <w:szCs w:val="24"/>
        </w:rPr>
        <w:t>50.000,00</w:t>
      </w:r>
      <w:r>
        <w:rPr>
          <w:rFonts w:ascii="Cambria" w:hAnsi="Cambria" w:cstheme="minorHAnsi"/>
          <w:spacing w:val="1"/>
          <w:sz w:val="24"/>
          <w:szCs w:val="24"/>
        </w:rPr>
        <w:t xml:space="preserve"> </w:t>
      </w:r>
      <w:r>
        <w:rPr>
          <w:rFonts w:ascii="Cambria" w:hAnsi="Cambria" w:cstheme="minorHAnsi"/>
          <w:sz w:val="24"/>
          <w:szCs w:val="24"/>
        </w:rPr>
        <w:t>(cinquenta mil reais), no caso de</w:t>
      </w:r>
      <w:r>
        <w:rPr>
          <w:rFonts w:ascii="Cambria" w:hAnsi="Cambria" w:cstheme="minorHAnsi"/>
          <w:spacing w:val="1"/>
          <w:sz w:val="24"/>
          <w:szCs w:val="24"/>
        </w:rPr>
        <w:t xml:space="preserve"> </w:t>
      </w:r>
      <w:r>
        <w:rPr>
          <w:rFonts w:ascii="Cambria" w:hAnsi="Cambria" w:cstheme="minorHAnsi"/>
          <w:sz w:val="24"/>
          <w:szCs w:val="24"/>
        </w:rPr>
        <w:t>serviços</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compras;</w:t>
      </w:r>
      <w:r>
        <w:rPr>
          <w:rFonts w:ascii="Cambria" w:hAnsi="Cambria" w:cstheme="minorHAnsi"/>
          <w:spacing w:val="1"/>
          <w:sz w:val="24"/>
          <w:szCs w:val="24"/>
        </w:rPr>
        <w:t xml:space="preserve"> (revisar atualizações conforme </w:t>
      </w:r>
      <w:r>
        <w:rPr>
          <w:rFonts w:ascii="Cambria" w:hAnsi="Cambria" w:cstheme="minorHAnsi"/>
          <w:b/>
          <w:bCs/>
          <w:sz w:val="24"/>
          <w:szCs w:val="24"/>
          <w:u w:val="thick"/>
        </w:rPr>
        <w:t>VIDE DECRETO Nº 12.807, DE 29 DE DEZEMBRO DE 2025</w:t>
      </w:r>
      <w:r>
        <w:rPr>
          <w:rFonts w:ascii="Cambria" w:hAnsi="Cambria" w:cstheme="minorHAnsi"/>
          <w:sz w:val="24"/>
          <w:szCs w:val="24"/>
          <w:u w:val="thick"/>
        </w:rPr>
        <w:t xml:space="preserve">). </w:t>
      </w:r>
    </w:p>
    <w:p>
      <w:pPr>
        <w:pStyle w:val="Corpodetexto"/>
        <w:spacing w:before="90"/>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 3º As contratações de que tratam os incisos I e II do caput deste artigo</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preferencialmente</w:t>
      </w:r>
      <w:r>
        <w:rPr>
          <w:rFonts w:ascii="Cambria" w:hAnsi="Cambria" w:cstheme="minorHAnsi"/>
          <w:spacing w:val="1"/>
        </w:rPr>
        <w:t xml:space="preserve"> </w:t>
      </w:r>
      <w:r>
        <w:rPr>
          <w:rFonts w:ascii="Cambria" w:hAnsi="Cambria" w:cstheme="minorHAnsi"/>
        </w:rPr>
        <w:t>precedidas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divulgação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aviso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sítio</w:t>
      </w:r>
      <w:r>
        <w:rPr>
          <w:rFonts w:ascii="Cambria" w:hAnsi="Cambria" w:cstheme="minorHAnsi"/>
          <w:spacing w:val="1"/>
        </w:rPr>
        <w:t xml:space="preserve"> </w:t>
      </w:r>
      <w:r>
        <w:rPr>
          <w:rFonts w:ascii="Cambria" w:hAnsi="Cambria" w:cstheme="minorHAnsi"/>
        </w:rPr>
        <w:t>eletrônico</w:t>
      </w:r>
      <w:r>
        <w:rPr>
          <w:rFonts w:ascii="Cambria" w:hAnsi="Cambria" w:cstheme="minorHAnsi"/>
          <w:spacing w:val="1"/>
        </w:rPr>
        <w:t xml:space="preserve"> </w:t>
      </w:r>
      <w:r>
        <w:rPr>
          <w:rFonts w:ascii="Cambria" w:hAnsi="Cambria" w:cstheme="minorHAnsi"/>
        </w:rPr>
        <w:t>oficial,</w:t>
      </w:r>
      <w:r>
        <w:rPr>
          <w:rFonts w:ascii="Cambria" w:hAnsi="Cambria" w:cstheme="minorHAnsi"/>
          <w:spacing w:val="1"/>
        </w:rPr>
        <w:t xml:space="preserve"> </w:t>
      </w:r>
      <w:r>
        <w:rPr>
          <w:rFonts w:ascii="Cambria" w:hAnsi="Cambria" w:cstheme="minorHAnsi"/>
        </w:rPr>
        <w:t>pelo</w:t>
      </w:r>
      <w:r>
        <w:rPr>
          <w:rFonts w:ascii="Cambria" w:hAnsi="Cambria" w:cstheme="minorHAnsi"/>
          <w:spacing w:val="1"/>
        </w:rPr>
        <w:t xml:space="preserve"> </w:t>
      </w:r>
      <w:r>
        <w:rPr>
          <w:rFonts w:ascii="Cambria" w:hAnsi="Cambria" w:cstheme="minorHAnsi"/>
        </w:rPr>
        <w:t>prazo</w:t>
      </w:r>
      <w:r>
        <w:rPr>
          <w:rFonts w:ascii="Cambria" w:hAnsi="Cambria" w:cstheme="minorHAnsi"/>
          <w:spacing w:val="1"/>
        </w:rPr>
        <w:t xml:space="preserve"> </w:t>
      </w:r>
      <w:r>
        <w:rPr>
          <w:rFonts w:ascii="Cambria" w:hAnsi="Cambria" w:cstheme="minorHAnsi"/>
        </w:rPr>
        <w:t>mínimo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3</w:t>
      </w:r>
      <w:r>
        <w:rPr>
          <w:rFonts w:ascii="Cambria" w:hAnsi="Cambria" w:cstheme="minorHAnsi"/>
          <w:spacing w:val="1"/>
        </w:rPr>
        <w:t xml:space="preserve"> </w:t>
      </w:r>
      <w:r>
        <w:rPr>
          <w:rFonts w:ascii="Cambria" w:hAnsi="Cambria" w:cstheme="minorHAnsi"/>
        </w:rPr>
        <w:t>(três)</w:t>
      </w:r>
      <w:r>
        <w:rPr>
          <w:rFonts w:ascii="Cambria" w:hAnsi="Cambria" w:cstheme="minorHAnsi"/>
          <w:spacing w:val="1"/>
        </w:rPr>
        <w:t xml:space="preserve"> </w:t>
      </w:r>
      <w:r>
        <w:rPr>
          <w:rFonts w:ascii="Cambria" w:hAnsi="Cambria" w:cstheme="minorHAnsi"/>
        </w:rPr>
        <w:t>dias</w:t>
      </w:r>
      <w:r>
        <w:rPr>
          <w:rFonts w:ascii="Cambria" w:hAnsi="Cambria" w:cstheme="minorHAnsi"/>
          <w:spacing w:val="1"/>
        </w:rPr>
        <w:t xml:space="preserve"> </w:t>
      </w:r>
      <w:r>
        <w:rPr>
          <w:rFonts w:ascii="Cambria" w:hAnsi="Cambria" w:cstheme="minorHAnsi"/>
        </w:rPr>
        <w:t>úteis,</w:t>
      </w:r>
      <w:r>
        <w:rPr>
          <w:rFonts w:ascii="Cambria" w:hAnsi="Cambria" w:cstheme="minorHAnsi"/>
          <w:spacing w:val="1"/>
        </w:rPr>
        <w:t xml:space="preserve"> </w:t>
      </w:r>
      <w:r>
        <w:rPr>
          <w:rFonts w:ascii="Cambria" w:hAnsi="Cambria" w:cstheme="minorHAnsi"/>
        </w:rPr>
        <w:t>com</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especificação do objeto pretendido e com a manifestação de interesse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obter</w:t>
      </w:r>
      <w:r>
        <w:rPr>
          <w:rFonts w:ascii="Cambria" w:hAnsi="Cambria" w:cstheme="minorHAnsi"/>
          <w:spacing w:val="1"/>
        </w:rPr>
        <w:t xml:space="preserve"> </w:t>
      </w:r>
      <w:r>
        <w:rPr>
          <w:rFonts w:ascii="Cambria" w:hAnsi="Cambria" w:cstheme="minorHAnsi"/>
        </w:rPr>
        <w:t>propostas</w:t>
      </w:r>
      <w:r>
        <w:rPr>
          <w:rFonts w:ascii="Cambria" w:hAnsi="Cambria" w:cstheme="minorHAnsi"/>
          <w:spacing w:val="1"/>
        </w:rPr>
        <w:t xml:space="preserve"> </w:t>
      </w:r>
      <w:r>
        <w:rPr>
          <w:rFonts w:ascii="Cambria" w:hAnsi="Cambria" w:cstheme="minorHAnsi"/>
        </w:rPr>
        <w:t>adicionais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eventuais</w:t>
      </w:r>
      <w:r>
        <w:rPr>
          <w:rFonts w:ascii="Cambria" w:hAnsi="Cambria" w:cstheme="minorHAnsi"/>
          <w:spacing w:val="1"/>
        </w:rPr>
        <w:t xml:space="preserve"> </w:t>
      </w:r>
      <w:r>
        <w:rPr>
          <w:rFonts w:ascii="Cambria" w:hAnsi="Cambria" w:cstheme="minorHAnsi"/>
        </w:rPr>
        <w:t>interessados,</w:t>
      </w:r>
      <w:r>
        <w:rPr>
          <w:rFonts w:ascii="Cambria" w:hAnsi="Cambria" w:cstheme="minorHAnsi"/>
          <w:spacing w:val="1"/>
        </w:rPr>
        <w:t xml:space="preserve"> </w:t>
      </w:r>
      <w:r>
        <w:rPr>
          <w:rFonts w:ascii="Cambria" w:hAnsi="Cambria" w:cstheme="minorHAnsi"/>
        </w:rPr>
        <w:t>devendo</w:t>
      </w:r>
      <w:r>
        <w:rPr>
          <w:rFonts w:ascii="Cambria" w:hAnsi="Cambria" w:cstheme="minorHAnsi"/>
          <w:spacing w:val="-1"/>
        </w:rPr>
        <w:t xml:space="preserve"> </w:t>
      </w:r>
      <w:r>
        <w:rPr>
          <w:rFonts w:ascii="Cambria" w:hAnsi="Cambria" w:cstheme="minorHAnsi"/>
        </w:rPr>
        <w:t>ser selecionada</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proposta mais vantajosa.</w:t>
      </w:r>
    </w:p>
    <w:p>
      <w:pPr>
        <w:pStyle w:val="Corpodetexto"/>
        <w:jc w:val="both"/>
        <w:rPr>
          <w:rFonts w:ascii="Cambria" w:hAnsi="Cambria" w:cstheme="minorHAnsi"/>
        </w:rPr>
      </w:pPr>
    </w:p>
    <w:p>
      <w:pPr>
        <w:pStyle w:val="PargrafodaLista"/>
        <w:tabs>
          <w:tab w:val="left" w:pos="2010"/>
        </w:tabs>
        <w:spacing w:before="1"/>
        <w:ind w:left="0" w:right="3"/>
        <w:rPr>
          <w:rFonts w:ascii="Cambria" w:hAnsi="Cambria" w:cstheme="minorHAnsi"/>
          <w:sz w:val="24"/>
          <w:szCs w:val="24"/>
        </w:rPr>
      </w:pPr>
      <w:r>
        <w:rPr>
          <w:rFonts w:ascii="Cambria" w:hAnsi="Cambria" w:cstheme="minorHAnsi"/>
          <w:sz w:val="24"/>
          <w:szCs w:val="24"/>
        </w:rPr>
        <w:t>Desta feita, a rigor, as compras, serviços, obras, alienações e locações realizadas no</w:t>
      </w:r>
      <w:r>
        <w:rPr>
          <w:rFonts w:ascii="Cambria" w:hAnsi="Cambria" w:cstheme="minorHAnsi"/>
          <w:spacing w:val="1"/>
          <w:sz w:val="24"/>
          <w:szCs w:val="24"/>
        </w:rPr>
        <w:t xml:space="preserve"> </w:t>
      </w:r>
      <w:r>
        <w:rPr>
          <w:rFonts w:ascii="Cambria" w:hAnsi="Cambria" w:cstheme="minorHAnsi"/>
          <w:sz w:val="24"/>
          <w:szCs w:val="24"/>
        </w:rPr>
        <w:t>âmbito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r>
        <w:rPr>
          <w:rFonts w:ascii="Cambria" w:hAnsi="Cambria" w:cstheme="minorHAnsi"/>
          <w:spacing w:val="1"/>
          <w:sz w:val="24"/>
          <w:szCs w:val="24"/>
        </w:rPr>
        <w:t xml:space="preserve"> </w:t>
      </w:r>
      <w:r>
        <w:rPr>
          <w:rFonts w:ascii="Cambria" w:hAnsi="Cambria" w:cstheme="minorHAnsi"/>
          <w:sz w:val="24"/>
          <w:szCs w:val="24"/>
        </w:rPr>
        <w:t>Brasileira</w:t>
      </w:r>
      <w:r>
        <w:rPr>
          <w:rFonts w:ascii="Cambria" w:hAnsi="Cambria" w:cstheme="minorHAnsi"/>
          <w:spacing w:val="1"/>
          <w:sz w:val="24"/>
          <w:szCs w:val="24"/>
        </w:rPr>
        <w:t xml:space="preserve"> </w:t>
      </w:r>
      <w:r>
        <w:rPr>
          <w:rFonts w:ascii="Cambria" w:hAnsi="Cambria" w:cstheme="minorHAnsi"/>
          <w:sz w:val="24"/>
          <w:szCs w:val="24"/>
        </w:rPr>
        <w:t>serão</w:t>
      </w:r>
      <w:r>
        <w:rPr>
          <w:rFonts w:ascii="Cambria" w:hAnsi="Cambria" w:cstheme="minorHAnsi"/>
          <w:spacing w:val="1"/>
          <w:sz w:val="24"/>
          <w:szCs w:val="24"/>
        </w:rPr>
        <w:t xml:space="preserve"> </w:t>
      </w:r>
      <w:r>
        <w:rPr>
          <w:rFonts w:ascii="Cambria" w:hAnsi="Cambria" w:cstheme="minorHAnsi"/>
          <w:sz w:val="24"/>
          <w:szCs w:val="24"/>
        </w:rPr>
        <w:t>precedidos</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1"/>
          <w:sz w:val="24"/>
          <w:szCs w:val="24"/>
        </w:rPr>
        <w:t xml:space="preserve"> </w:t>
      </w:r>
      <w:r>
        <w:rPr>
          <w:rFonts w:ascii="Cambria" w:hAnsi="Cambria" w:cstheme="minorHAnsi"/>
          <w:sz w:val="24"/>
          <w:szCs w:val="24"/>
        </w:rPr>
        <w:t>processo</w:t>
      </w:r>
      <w:r>
        <w:rPr>
          <w:rFonts w:ascii="Cambria" w:hAnsi="Cambria" w:cstheme="minorHAnsi"/>
          <w:spacing w:val="60"/>
          <w:sz w:val="24"/>
          <w:szCs w:val="24"/>
        </w:rPr>
        <w:t xml:space="preserve"> </w:t>
      </w:r>
      <w:r>
        <w:rPr>
          <w:rFonts w:ascii="Cambria" w:hAnsi="Cambria" w:cstheme="minorHAnsi"/>
          <w:sz w:val="24"/>
          <w:szCs w:val="24"/>
        </w:rPr>
        <w:t>licitatório,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fixa</w:t>
      </w:r>
      <w:r>
        <w:rPr>
          <w:rFonts w:ascii="Cambria" w:hAnsi="Cambria" w:cstheme="minorHAnsi"/>
          <w:spacing w:val="-1"/>
          <w:sz w:val="24"/>
          <w:szCs w:val="24"/>
        </w:rPr>
        <w:t xml:space="preserve"> </w:t>
      </w:r>
      <w:r>
        <w:rPr>
          <w:rFonts w:ascii="Cambria" w:hAnsi="Cambria" w:cstheme="minorHAnsi"/>
          <w:sz w:val="24"/>
          <w:szCs w:val="24"/>
        </w:rPr>
        <w:t>o inciso XXI</w:t>
      </w:r>
      <w:r>
        <w:rPr>
          <w:rFonts w:ascii="Cambria" w:hAnsi="Cambria" w:cstheme="minorHAnsi"/>
          <w:spacing w:val="-4"/>
          <w:sz w:val="24"/>
          <w:szCs w:val="24"/>
        </w:rPr>
        <w:t xml:space="preserve"> </w:t>
      </w:r>
      <w:r>
        <w:rPr>
          <w:rFonts w:ascii="Cambria" w:hAnsi="Cambria" w:cstheme="minorHAnsi"/>
          <w:sz w:val="24"/>
          <w:szCs w:val="24"/>
        </w:rPr>
        <w:t>do art. 37 da</w:t>
      </w:r>
      <w:r>
        <w:rPr>
          <w:rFonts w:ascii="Cambria" w:hAnsi="Cambria" w:cstheme="minorHAnsi"/>
          <w:spacing w:val="-3"/>
          <w:sz w:val="24"/>
          <w:szCs w:val="24"/>
        </w:rPr>
        <w:t xml:space="preserve"> </w:t>
      </w:r>
      <w:r>
        <w:rPr>
          <w:rFonts w:ascii="Cambria" w:hAnsi="Cambria" w:cstheme="minorHAnsi"/>
          <w:sz w:val="24"/>
          <w:szCs w:val="24"/>
        </w:rPr>
        <w:t>Constituição Federal de 1988.</w:t>
      </w:r>
    </w:p>
    <w:p>
      <w:pPr>
        <w:pStyle w:val="Corpodetexto"/>
        <w:jc w:val="both"/>
        <w:rPr>
          <w:rFonts w:ascii="Cambria" w:hAnsi="Cambria" w:cstheme="minorHAnsi"/>
        </w:rPr>
      </w:pPr>
    </w:p>
    <w:p>
      <w:pPr>
        <w:tabs>
          <w:tab w:val="left" w:pos="1962"/>
        </w:tabs>
        <w:jc w:val="both"/>
        <w:rPr>
          <w:rFonts w:ascii="Cambria" w:hAnsi="Cambria" w:cstheme="minorHAnsi"/>
          <w:sz w:val="24"/>
          <w:szCs w:val="24"/>
        </w:rPr>
      </w:pPr>
      <w:r>
        <w:rPr>
          <w:rFonts w:ascii="Cambria" w:hAnsi="Cambria" w:cstheme="minorHAnsi"/>
          <w:sz w:val="24"/>
          <w:szCs w:val="24"/>
        </w:rPr>
        <w:t>Nesse</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Niebuhr</w:t>
      </w:r>
      <w:r>
        <w:rPr>
          <w:rFonts w:ascii="Cambria" w:hAnsi="Cambria" w:cstheme="minorHAnsi"/>
          <w:spacing w:val="-1"/>
          <w:sz w:val="24"/>
          <w:szCs w:val="24"/>
        </w:rPr>
        <w:t xml:space="preserve"> </w:t>
      </w:r>
      <w:r>
        <w:rPr>
          <w:rFonts w:ascii="Cambria" w:hAnsi="Cambria" w:cstheme="minorHAnsi"/>
          <w:sz w:val="24"/>
          <w:szCs w:val="24"/>
        </w:rPr>
        <w:t>(2015,</w:t>
      </w:r>
      <w:r>
        <w:rPr>
          <w:rFonts w:ascii="Cambria" w:hAnsi="Cambria" w:cstheme="minorHAnsi"/>
          <w:spacing w:val="-1"/>
          <w:sz w:val="24"/>
          <w:szCs w:val="24"/>
        </w:rPr>
        <w:t xml:space="preserve"> </w:t>
      </w:r>
      <w:r>
        <w:rPr>
          <w:rFonts w:ascii="Cambria" w:hAnsi="Cambria" w:cstheme="minorHAnsi"/>
          <w:sz w:val="24"/>
          <w:szCs w:val="24"/>
        </w:rPr>
        <w:t>p.</w:t>
      </w:r>
      <w:r>
        <w:rPr>
          <w:rFonts w:ascii="Cambria" w:hAnsi="Cambria" w:cstheme="minorHAnsi"/>
          <w:spacing w:val="-1"/>
          <w:sz w:val="24"/>
          <w:szCs w:val="24"/>
        </w:rPr>
        <w:t xml:space="preserve"> </w:t>
      </w:r>
      <w:r>
        <w:rPr>
          <w:rFonts w:ascii="Cambria" w:hAnsi="Cambria" w:cstheme="minorHAnsi"/>
          <w:sz w:val="24"/>
          <w:szCs w:val="24"/>
        </w:rPr>
        <w:t>123):</w:t>
      </w:r>
    </w:p>
    <w:p>
      <w:pPr>
        <w:pStyle w:val="Corpodetexto"/>
        <w:jc w:val="both"/>
        <w:rPr>
          <w:rFonts w:ascii="Cambria" w:hAnsi="Cambria" w:cstheme="minorHAnsi"/>
        </w:rPr>
      </w:pPr>
    </w:p>
    <w:p>
      <w:pPr>
        <w:pStyle w:val="Corpodetexto"/>
        <w:ind w:left="3243" w:right="3"/>
        <w:jc w:val="both"/>
        <w:rPr>
          <w:rFonts w:ascii="Cambria" w:hAnsi="Cambria" w:cstheme="minorHAnsi"/>
        </w:rPr>
      </w:pPr>
      <w:r>
        <w:rPr>
          <w:rFonts w:ascii="Cambria" w:hAnsi="Cambria" w:cstheme="minorHAnsi"/>
        </w:rPr>
        <w:t>[...] a licitação pública é obrigatória em tributo aos princípios regentes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Pública,</w:t>
      </w:r>
      <w:r>
        <w:rPr>
          <w:rFonts w:ascii="Cambria" w:hAnsi="Cambria" w:cstheme="minorHAnsi"/>
          <w:spacing w:val="1"/>
        </w:rPr>
        <w:t xml:space="preserve"> </w:t>
      </w:r>
      <w:r>
        <w:rPr>
          <w:rFonts w:ascii="Cambria" w:hAnsi="Cambria" w:cstheme="minorHAnsi"/>
        </w:rPr>
        <w:t>que</w:t>
      </w:r>
      <w:r>
        <w:rPr>
          <w:rFonts w:ascii="Cambria" w:hAnsi="Cambria" w:cstheme="minorHAnsi"/>
          <w:spacing w:val="1"/>
        </w:rPr>
        <w:t xml:space="preserve"> </w:t>
      </w:r>
      <w:r>
        <w:rPr>
          <w:rFonts w:ascii="Cambria" w:hAnsi="Cambria" w:cstheme="minorHAnsi"/>
        </w:rPr>
        <w:t>visam</w:t>
      </w:r>
      <w:r>
        <w:rPr>
          <w:rFonts w:ascii="Cambria" w:hAnsi="Cambria" w:cstheme="minorHAnsi"/>
          <w:spacing w:val="1"/>
        </w:rPr>
        <w:t xml:space="preserve"> </w:t>
      </w:r>
      <w:r>
        <w:rPr>
          <w:rFonts w:ascii="Cambria" w:hAnsi="Cambria" w:cstheme="minorHAnsi"/>
        </w:rPr>
        <w:t>proteger</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interesse</w:t>
      </w:r>
      <w:r>
        <w:rPr>
          <w:rFonts w:ascii="Cambria" w:hAnsi="Cambria" w:cstheme="minorHAnsi"/>
          <w:spacing w:val="1"/>
        </w:rPr>
        <w:t xml:space="preserve"> </w:t>
      </w:r>
      <w:r>
        <w:rPr>
          <w:rFonts w:ascii="Cambria" w:hAnsi="Cambria" w:cstheme="minorHAnsi"/>
        </w:rPr>
        <w:t>público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atos</w:t>
      </w:r>
      <w:r>
        <w:rPr>
          <w:rFonts w:ascii="Cambria" w:hAnsi="Cambria" w:cstheme="minorHAnsi"/>
          <w:spacing w:val="1"/>
        </w:rPr>
        <w:t xml:space="preserve"> </w:t>
      </w:r>
      <w:r>
        <w:rPr>
          <w:rFonts w:ascii="Cambria" w:hAnsi="Cambria" w:cstheme="minorHAnsi"/>
        </w:rPr>
        <w:t>imorais, marcados pela pessoalidade e,</w:t>
      </w:r>
      <w:r>
        <w:rPr>
          <w:rFonts w:ascii="Cambria" w:hAnsi="Cambria" w:cstheme="minorHAnsi"/>
          <w:spacing w:val="1"/>
        </w:rPr>
        <w:t xml:space="preserve"> </w:t>
      </w:r>
      <w:r>
        <w:rPr>
          <w:rFonts w:ascii="Cambria" w:hAnsi="Cambria" w:cstheme="minorHAnsi"/>
        </w:rPr>
        <w:t>com destaque, que imputem aos</w:t>
      </w:r>
      <w:r>
        <w:rPr>
          <w:rFonts w:ascii="Cambria" w:hAnsi="Cambria" w:cstheme="minorHAnsi"/>
          <w:spacing w:val="1"/>
        </w:rPr>
        <w:t xml:space="preserve"> </w:t>
      </w:r>
      <w:r>
        <w:rPr>
          <w:rFonts w:ascii="Cambria" w:hAnsi="Cambria" w:cstheme="minorHAnsi"/>
        </w:rPr>
        <w:t>membros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coletividade</w:t>
      </w:r>
      <w:r>
        <w:rPr>
          <w:rFonts w:ascii="Cambria" w:hAnsi="Cambria" w:cstheme="minorHAnsi"/>
          <w:spacing w:val="1"/>
        </w:rPr>
        <w:t xml:space="preserve"> </w:t>
      </w:r>
      <w:r>
        <w:rPr>
          <w:rFonts w:ascii="Cambria" w:hAnsi="Cambria" w:cstheme="minorHAnsi"/>
        </w:rPr>
        <w:t>tratamento</w:t>
      </w:r>
      <w:r>
        <w:rPr>
          <w:rFonts w:ascii="Cambria" w:hAnsi="Cambria" w:cstheme="minorHAnsi"/>
          <w:spacing w:val="1"/>
        </w:rPr>
        <w:t xml:space="preserve"> </w:t>
      </w:r>
      <w:r>
        <w:rPr>
          <w:rFonts w:ascii="Cambria" w:hAnsi="Cambria" w:cstheme="minorHAnsi"/>
        </w:rPr>
        <w:t>discriminatório</w:t>
      </w:r>
      <w:r>
        <w:rPr>
          <w:rFonts w:ascii="Cambria" w:hAnsi="Cambria" w:cstheme="minorHAnsi"/>
          <w:spacing w:val="1"/>
        </w:rPr>
        <w:t xml:space="preserve"> </w:t>
      </w:r>
      <w:r>
        <w:rPr>
          <w:rFonts w:ascii="Cambria" w:hAnsi="Cambria" w:cstheme="minorHAnsi"/>
        </w:rPr>
        <w:t>apartado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razoabilidade.</w:t>
      </w:r>
      <w:r>
        <w:rPr>
          <w:rFonts w:ascii="Cambria" w:hAnsi="Cambria" w:cstheme="minorHAnsi"/>
          <w:spacing w:val="-1"/>
        </w:rPr>
        <w:t xml:space="preserve"> </w:t>
      </w:r>
      <w:r>
        <w:rPr>
          <w:rFonts w:ascii="Cambria" w:hAnsi="Cambria" w:cstheme="minorHAnsi"/>
        </w:rPr>
        <w:t>[...].</w:t>
      </w:r>
    </w:p>
    <w:p>
      <w:pPr>
        <w:pStyle w:val="Corpodetexto"/>
        <w:spacing w:before="2"/>
        <w:jc w:val="both"/>
        <w:rPr>
          <w:rFonts w:ascii="Cambria" w:hAnsi="Cambria" w:cstheme="minorHAnsi"/>
        </w:rPr>
      </w:pPr>
    </w:p>
    <w:p>
      <w:pPr>
        <w:pStyle w:val="PargrafodaLista"/>
        <w:tabs>
          <w:tab w:val="left" w:pos="2250"/>
        </w:tabs>
        <w:spacing w:before="90"/>
        <w:ind w:left="0" w:right="3"/>
        <w:rPr>
          <w:rFonts w:ascii="Cambria" w:hAnsi="Cambria" w:cstheme="minorHAnsi"/>
          <w:sz w:val="24"/>
          <w:szCs w:val="24"/>
        </w:rPr>
      </w:pPr>
      <w:r>
        <w:rPr>
          <w:rFonts w:ascii="Cambria" w:hAnsi="Cambria" w:cstheme="minorHAnsi"/>
          <w:sz w:val="24"/>
          <w:szCs w:val="24"/>
        </w:rPr>
        <w:t>Analisando</w:t>
      </w:r>
      <w:r>
        <w:rPr>
          <w:rFonts w:ascii="Cambria" w:hAnsi="Cambria" w:cstheme="minorHAnsi"/>
          <w:spacing w:val="1"/>
          <w:sz w:val="24"/>
          <w:szCs w:val="24"/>
        </w:rPr>
        <w:t xml:space="preserve"> </w:t>
      </w:r>
      <w:r>
        <w:rPr>
          <w:rFonts w:ascii="Cambria" w:hAnsi="Cambria" w:cstheme="minorHAnsi"/>
          <w:sz w:val="24"/>
          <w:szCs w:val="24"/>
        </w:rPr>
        <w:t>o</w:t>
      </w:r>
      <w:r>
        <w:rPr>
          <w:rFonts w:ascii="Cambria" w:hAnsi="Cambria" w:cstheme="minorHAnsi"/>
          <w:spacing w:val="1"/>
          <w:sz w:val="24"/>
          <w:szCs w:val="24"/>
        </w:rPr>
        <w:t xml:space="preserve"> </w:t>
      </w:r>
      <w:r>
        <w:rPr>
          <w:rFonts w:ascii="Cambria" w:hAnsi="Cambria" w:cstheme="minorHAnsi"/>
          <w:sz w:val="24"/>
          <w:szCs w:val="24"/>
        </w:rPr>
        <w:t>tema</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doutrina</w:t>
      </w:r>
      <w:r>
        <w:rPr>
          <w:rFonts w:ascii="Cambria" w:hAnsi="Cambria" w:cstheme="minorHAnsi"/>
          <w:spacing w:val="1"/>
          <w:sz w:val="24"/>
          <w:szCs w:val="24"/>
        </w:rPr>
        <w:t xml:space="preserve"> </w:t>
      </w:r>
      <w:r>
        <w:rPr>
          <w:rFonts w:ascii="Cambria" w:hAnsi="Cambria" w:cstheme="minorHAnsi"/>
          <w:sz w:val="24"/>
          <w:szCs w:val="24"/>
        </w:rPr>
        <w:t>pátria</w:t>
      </w:r>
      <w:r>
        <w:rPr>
          <w:rFonts w:ascii="Cambria" w:hAnsi="Cambria" w:cstheme="minorHAnsi"/>
          <w:spacing w:val="1"/>
          <w:sz w:val="24"/>
          <w:szCs w:val="24"/>
        </w:rPr>
        <w:t xml:space="preserve"> </w:t>
      </w:r>
      <w:r>
        <w:rPr>
          <w:rFonts w:ascii="Cambria" w:hAnsi="Cambria" w:cstheme="minorHAnsi"/>
          <w:sz w:val="24"/>
          <w:szCs w:val="24"/>
        </w:rPr>
        <w:t>manifesta-se</w:t>
      </w:r>
      <w:r>
        <w:rPr>
          <w:rFonts w:ascii="Cambria" w:hAnsi="Cambria" w:cstheme="minorHAnsi"/>
          <w:spacing w:val="1"/>
          <w:sz w:val="24"/>
          <w:szCs w:val="24"/>
        </w:rPr>
        <w:t xml:space="preserve"> </w:t>
      </w:r>
      <w:r>
        <w:rPr>
          <w:rFonts w:ascii="Cambria" w:hAnsi="Cambria" w:cstheme="minorHAnsi"/>
          <w:sz w:val="24"/>
          <w:szCs w:val="24"/>
        </w:rPr>
        <w:t>no</w:t>
      </w:r>
      <w:r>
        <w:rPr>
          <w:rFonts w:ascii="Cambria" w:hAnsi="Cambria" w:cstheme="minorHAnsi"/>
          <w:spacing w:val="1"/>
          <w:sz w:val="24"/>
          <w:szCs w:val="24"/>
        </w:rPr>
        <w:t xml:space="preserve"> </w:t>
      </w:r>
      <w:r>
        <w:rPr>
          <w:rFonts w:ascii="Cambria" w:hAnsi="Cambria" w:cstheme="minorHAnsi"/>
          <w:sz w:val="24"/>
          <w:szCs w:val="24"/>
        </w:rPr>
        <w:t>mesmo</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seguir:</w:t>
      </w:r>
    </w:p>
    <w:p>
      <w:pPr>
        <w:pStyle w:val="Corpodetexto"/>
        <w:ind w:left="3243" w:right="3"/>
        <w:jc w:val="both"/>
        <w:rPr>
          <w:rFonts w:ascii="Cambria" w:hAnsi="Cambria" w:cstheme="minorHAnsi"/>
        </w:rPr>
      </w:pPr>
      <w:r>
        <w:rPr>
          <w:rFonts w:ascii="Cambria" w:hAnsi="Cambria" w:cstheme="minorHAnsi"/>
        </w:rPr>
        <w:t>O fato é que, de modo muito claro, a regra é a obrigatoriedade de licitação</w:t>
      </w:r>
      <w:r>
        <w:rPr>
          <w:rFonts w:ascii="Cambria" w:hAnsi="Cambria" w:cstheme="minorHAnsi"/>
          <w:spacing w:val="1"/>
        </w:rPr>
        <w:t xml:space="preserve"> </w:t>
      </w:r>
      <w:r>
        <w:rPr>
          <w:rFonts w:ascii="Cambria" w:hAnsi="Cambria" w:cstheme="minorHAnsi"/>
        </w:rPr>
        <w:t>pública, e a exceção se refere aos casos especificados pela legislação, que,</w:t>
      </w:r>
      <w:r>
        <w:rPr>
          <w:rFonts w:ascii="Cambria" w:hAnsi="Cambria" w:cstheme="minorHAnsi"/>
          <w:spacing w:val="1"/>
        </w:rPr>
        <w:t xml:space="preserve"> </w:t>
      </w:r>
      <w:r>
        <w:rPr>
          <w:rFonts w:ascii="Cambria" w:hAnsi="Cambria" w:cstheme="minorHAnsi"/>
        </w:rPr>
        <w:t>como visto, redundam</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inexigibilidade e</w:t>
      </w:r>
      <w:r>
        <w:rPr>
          <w:rFonts w:ascii="Cambria" w:hAnsi="Cambria" w:cstheme="minorHAnsi"/>
          <w:spacing w:val="1"/>
        </w:rPr>
        <w:t xml:space="preserve"> </w:t>
      </w:r>
      <w:r>
        <w:rPr>
          <w:rFonts w:ascii="Cambria" w:hAnsi="Cambria" w:cstheme="minorHAnsi"/>
        </w:rPr>
        <w:t>dispensa.</w:t>
      </w:r>
      <w:r>
        <w:rPr>
          <w:rFonts w:ascii="Cambria" w:hAnsi="Cambria" w:cstheme="minorHAnsi"/>
          <w:spacing w:val="1"/>
        </w:rPr>
        <w:t xml:space="preserve"> </w:t>
      </w:r>
      <w:r>
        <w:rPr>
          <w:rFonts w:ascii="Cambria" w:hAnsi="Cambria" w:cstheme="minorHAnsi"/>
        </w:rPr>
        <w:t>Bem se vê que</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constituinte atribuiu competência ao legislador para integrar o dispositivo,</w:t>
      </w:r>
      <w:r>
        <w:rPr>
          <w:rFonts w:ascii="Cambria" w:hAnsi="Cambria" w:cstheme="minorHAnsi"/>
          <w:spacing w:val="1"/>
        </w:rPr>
        <w:t xml:space="preserve"> </w:t>
      </w:r>
      <w:r>
        <w:rPr>
          <w:rFonts w:ascii="Cambria" w:hAnsi="Cambria" w:cstheme="minorHAnsi"/>
        </w:rPr>
        <w:t>declinando os casos em que a licitação pública não se impõe. Entretanto, o</w:t>
      </w:r>
      <w:r>
        <w:rPr>
          <w:rFonts w:ascii="Cambria" w:hAnsi="Cambria" w:cstheme="minorHAnsi"/>
          <w:spacing w:val="1"/>
        </w:rPr>
        <w:t xml:space="preserve"> </w:t>
      </w:r>
      <w:r>
        <w:rPr>
          <w:rFonts w:ascii="Cambria" w:hAnsi="Cambria" w:cstheme="minorHAnsi"/>
        </w:rPr>
        <w:t>constituinte não permitiu que o legislador criasse hipóteses de dispensa não</w:t>
      </w:r>
      <w:r>
        <w:rPr>
          <w:rFonts w:ascii="Cambria" w:hAnsi="Cambria" w:cstheme="minorHAnsi"/>
          <w:spacing w:val="1"/>
        </w:rPr>
        <w:t xml:space="preserve"> </w:t>
      </w:r>
      <w:r>
        <w:rPr>
          <w:rFonts w:ascii="Cambria" w:hAnsi="Cambria" w:cstheme="minorHAnsi"/>
        </w:rPr>
        <w:t>plausíveis, pois, se assim tivesse procedido, este último poderia subverter a</w:t>
      </w:r>
      <w:r>
        <w:rPr>
          <w:rFonts w:ascii="Cambria" w:hAnsi="Cambria" w:cstheme="minorHAnsi"/>
          <w:spacing w:val="1"/>
        </w:rPr>
        <w:t xml:space="preserve"> </w:t>
      </w:r>
      <w:r>
        <w:rPr>
          <w:rFonts w:ascii="Cambria" w:hAnsi="Cambria" w:cstheme="minorHAnsi"/>
        </w:rPr>
        <w:t>própria</w:t>
      </w:r>
      <w:r>
        <w:rPr>
          <w:rFonts w:ascii="Cambria" w:hAnsi="Cambria" w:cstheme="minorHAnsi"/>
          <w:spacing w:val="-1"/>
        </w:rPr>
        <w:t xml:space="preserve"> </w:t>
      </w:r>
      <w:r>
        <w:rPr>
          <w:rFonts w:ascii="Cambria" w:hAnsi="Cambria" w:cstheme="minorHAnsi"/>
        </w:rPr>
        <w:t>regra constitucional</w:t>
      </w:r>
      <w:r>
        <w:rPr>
          <w:rFonts w:ascii="Cambria" w:hAnsi="Cambria" w:cstheme="minorHAnsi"/>
          <w:spacing w:val="-1"/>
        </w:rPr>
        <w:t xml:space="preserve"> </w:t>
      </w:r>
      <w:r>
        <w:rPr>
          <w:rFonts w:ascii="Cambria" w:hAnsi="Cambria" w:cstheme="minorHAnsi"/>
        </w:rPr>
        <w:t>relativa</w:t>
      </w:r>
      <w:r>
        <w:rPr>
          <w:rFonts w:ascii="Cambria" w:hAnsi="Cambria" w:cstheme="minorHAnsi"/>
          <w:spacing w:val="1"/>
        </w:rPr>
        <w:t xml:space="preserve"> </w:t>
      </w:r>
      <w:r>
        <w:rPr>
          <w:rFonts w:ascii="Cambria" w:hAnsi="Cambria" w:cstheme="minorHAnsi"/>
        </w:rPr>
        <w:t>à</w:t>
      </w:r>
      <w:r>
        <w:rPr>
          <w:rFonts w:ascii="Cambria" w:hAnsi="Cambria" w:cstheme="minorHAnsi"/>
          <w:spacing w:val="-2"/>
        </w:rPr>
        <w:t xml:space="preserve"> </w:t>
      </w:r>
      <w:r>
        <w:rPr>
          <w:rFonts w:ascii="Cambria" w:hAnsi="Cambria" w:cstheme="minorHAnsi"/>
        </w:rPr>
        <w:t>obrigatoriedade 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23"/>
        </w:rPr>
        <w:t xml:space="preserve"> </w:t>
      </w:r>
    </w:p>
    <w:p>
      <w:pPr>
        <w:pStyle w:val="Corpodetexto"/>
        <w:jc w:val="both"/>
        <w:rPr>
          <w:rFonts w:ascii="Cambria" w:hAnsi="Cambria" w:cstheme="minorHAnsi"/>
        </w:rPr>
      </w:pPr>
    </w:p>
    <w:p>
      <w:pPr>
        <w:pStyle w:val="PargrafodaLista"/>
        <w:numPr>
          <w:ilvl w:val="1"/>
          <w:numId w:val="5"/>
        </w:numPr>
        <w:tabs>
          <w:tab w:val="left" w:pos="2025"/>
        </w:tabs>
        <w:ind w:left="0" w:right="3" w:firstLine="0"/>
        <w:rPr>
          <w:rFonts w:ascii="Cambria" w:hAnsi="Cambria" w:cstheme="minorHAnsi"/>
          <w:sz w:val="24"/>
          <w:szCs w:val="24"/>
        </w:rPr>
      </w:pPr>
      <w:r>
        <w:rPr>
          <w:rFonts w:ascii="Cambria" w:hAnsi="Cambria" w:cstheme="minorHAnsi"/>
          <w:sz w:val="24"/>
          <w:szCs w:val="24"/>
        </w:rPr>
        <w:t>Com</w:t>
      </w:r>
      <w:r>
        <w:rPr>
          <w:rFonts w:ascii="Cambria" w:hAnsi="Cambria" w:cstheme="minorHAnsi"/>
          <w:spacing w:val="1"/>
          <w:sz w:val="24"/>
          <w:szCs w:val="24"/>
        </w:rPr>
        <w:t xml:space="preserve"> </w:t>
      </w:r>
      <w:r>
        <w:rPr>
          <w:rFonts w:ascii="Cambria" w:hAnsi="Cambria" w:cstheme="minorHAnsi"/>
          <w:sz w:val="24"/>
          <w:szCs w:val="24"/>
        </w:rPr>
        <w:t>efeito,</w:t>
      </w:r>
      <w:r>
        <w:rPr>
          <w:rFonts w:ascii="Cambria" w:hAnsi="Cambria" w:cstheme="minorHAnsi"/>
          <w:spacing w:val="1"/>
          <w:sz w:val="24"/>
          <w:szCs w:val="24"/>
        </w:rPr>
        <w:t xml:space="preserve"> </w:t>
      </w:r>
      <w:r>
        <w:rPr>
          <w:rFonts w:ascii="Cambria" w:hAnsi="Cambria" w:cstheme="minorHAnsi"/>
          <w:sz w:val="24"/>
          <w:szCs w:val="24"/>
        </w:rPr>
        <w:t>as</w:t>
      </w:r>
      <w:r>
        <w:rPr>
          <w:rFonts w:ascii="Cambria" w:hAnsi="Cambria" w:cstheme="minorHAnsi"/>
          <w:spacing w:val="1"/>
          <w:sz w:val="24"/>
          <w:szCs w:val="24"/>
        </w:rPr>
        <w:t xml:space="preserve"> </w:t>
      </w:r>
      <w:r>
        <w:rPr>
          <w:rFonts w:ascii="Cambria" w:hAnsi="Cambria" w:cstheme="minorHAnsi"/>
          <w:sz w:val="24"/>
          <w:szCs w:val="24"/>
        </w:rPr>
        <w:t>contratações</w:t>
      </w:r>
      <w:r>
        <w:rPr>
          <w:rFonts w:ascii="Cambria" w:hAnsi="Cambria" w:cstheme="minorHAnsi"/>
          <w:spacing w:val="1"/>
          <w:sz w:val="24"/>
          <w:szCs w:val="24"/>
        </w:rPr>
        <w:t xml:space="preserve"> </w:t>
      </w:r>
      <w:r>
        <w:rPr>
          <w:rFonts w:ascii="Cambria" w:hAnsi="Cambria" w:cstheme="minorHAnsi"/>
          <w:sz w:val="24"/>
          <w:szCs w:val="24"/>
        </w:rPr>
        <w:t>diretas</w:t>
      </w:r>
      <w:r>
        <w:rPr>
          <w:rFonts w:ascii="Cambria" w:hAnsi="Cambria" w:cstheme="minorHAnsi"/>
          <w:spacing w:val="1"/>
          <w:sz w:val="24"/>
          <w:szCs w:val="24"/>
        </w:rPr>
        <w:t xml:space="preserve"> </w:t>
      </w:r>
      <w:r>
        <w:rPr>
          <w:rFonts w:ascii="Cambria" w:hAnsi="Cambria" w:cstheme="minorHAnsi"/>
          <w:sz w:val="24"/>
          <w:szCs w:val="24"/>
        </w:rPr>
        <w:t>constituem</w:t>
      </w:r>
      <w:r>
        <w:rPr>
          <w:rFonts w:ascii="Cambria" w:hAnsi="Cambria" w:cstheme="minorHAnsi"/>
          <w:spacing w:val="1"/>
          <w:sz w:val="24"/>
          <w:szCs w:val="24"/>
        </w:rPr>
        <w:t xml:space="preserve"> </w:t>
      </w:r>
      <w:r>
        <w:rPr>
          <w:rFonts w:ascii="Cambria" w:hAnsi="Cambria" w:cstheme="minorHAnsi"/>
          <w:sz w:val="24"/>
          <w:szCs w:val="24"/>
        </w:rPr>
        <w:t>exceções</w:t>
      </w:r>
      <w:r>
        <w:rPr>
          <w:rFonts w:ascii="Cambria" w:hAnsi="Cambria" w:cstheme="minorHAnsi"/>
          <w:spacing w:val="1"/>
          <w:sz w:val="24"/>
          <w:szCs w:val="24"/>
        </w:rPr>
        <w:t xml:space="preserve"> </w:t>
      </w:r>
      <w:r>
        <w:rPr>
          <w:rFonts w:ascii="Cambria" w:hAnsi="Cambria" w:cstheme="minorHAnsi"/>
          <w:sz w:val="24"/>
          <w:szCs w:val="24"/>
        </w:rPr>
        <w:t>à</w:t>
      </w:r>
      <w:r>
        <w:rPr>
          <w:rFonts w:ascii="Cambria" w:hAnsi="Cambria" w:cstheme="minorHAnsi"/>
          <w:spacing w:val="1"/>
          <w:sz w:val="24"/>
          <w:szCs w:val="24"/>
        </w:rPr>
        <w:t xml:space="preserve"> </w:t>
      </w:r>
      <w:r>
        <w:rPr>
          <w:rFonts w:ascii="Cambria" w:hAnsi="Cambria" w:cstheme="minorHAnsi"/>
          <w:sz w:val="24"/>
          <w:szCs w:val="24"/>
        </w:rPr>
        <w:t>regra</w:t>
      </w:r>
      <w:r>
        <w:rPr>
          <w:rFonts w:ascii="Cambria" w:hAnsi="Cambria" w:cstheme="minorHAnsi"/>
          <w:spacing w:val="1"/>
          <w:sz w:val="24"/>
          <w:szCs w:val="24"/>
        </w:rPr>
        <w:t xml:space="preserve"> </w:t>
      </w:r>
      <w:r>
        <w:rPr>
          <w:rFonts w:ascii="Cambria" w:hAnsi="Cambria" w:cstheme="minorHAnsi"/>
          <w:sz w:val="24"/>
          <w:szCs w:val="24"/>
        </w:rPr>
        <w:t>geral</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como</w:t>
      </w:r>
      <w:r>
        <w:rPr>
          <w:rFonts w:ascii="Cambria" w:hAnsi="Cambria" w:cstheme="minorHAnsi"/>
          <w:spacing w:val="1"/>
          <w:sz w:val="24"/>
          <w:szCs w:val="24"/>
        </w:rPr>
        <w:t xml:space="preserve"> </w:t>
      </w:r>
      <w:r>
        <w:rPr>
          <w:rFonts w:ascii="Cambria" w:hAnsi="Cambria" w:cstheme="minorHAnsi"/>
          <w:sz w:val="24"/>
          <w:szCs w:val="24"/>
        </w:rPr>
        <w:t>tal, somente</w:t>
      </w:r>
      <w:r>
        <w:rPr>
          <w:rFonts w:ascii="Cambria" w:hAnsi="Cambria" w:cstheme="minorHAnsi"/>
          <w:spacing w:val="-2"/>
          <w:sz w:val="24"/>
          <w:szCs w:val="24"/>
        </w:rPr>
        <w:t xml:space="preserve"> </w:t>
      </w:r>
      <w:r>
        <w:rPr>
          <w:rFonts w:ascii="Cambria" w:hAnsi="Cambria" w:cstheme="minorHAnsi"/>
          <w:sz w:val="24"/>
          <w:szCs w:val="24"/>
        </w:rPr>
        <w:t>podem ser</w:t>
      </w:r>
      <w:r>
        <w:rPr>
          <w:rFonts w:ascii="Cambria" w:hAnsi="Cambria" w:cstheme="minorHAnsi"/>
          <w:spacing w:val="-1"/>
          <w:sz w:val="24"/>
          <w:szCs w:val="24"/>
        </w:rPr>
        <w:t xml:space="preserve"> </w:t>
      </w:r>
      <w:r>
        <w:rPr>
          <w:rFonts w:ascii="Cambria" w:hAnsi="Cambria" w:cstheme="minorHAnsi"/>
          <w:sz w:val="24"/>
          <w:szCs w:val="24"/>
        </w:rPr>
        <w:t>realizadas nos</w:t>
      </w:r>
      <w:r>
        <w:rPr>
          <w:rFonts w:ascii="Cambria" w:hAnsi="Cambria" w:cstheme="minorHAnsi"/>
          <w:spacing w:val="-1"/>
          <w:sz w:val="24"/>
          <w:szCs w:val="24"/>
        </w:rPr>
        <w:t xml:space="preserve"> </w:t>
      </w:r>
      <w:r>
        <w:rPr>
          <w:rFonts w:ascii="Cambria" w:hAnsi="Cambria" w:cstheme="minorHAnsi"/>
          <w:sz w:val="24"/>
          <w:szCs w:val="24"/>
        </w:rPr>
        <w:t>estreitos limites fixados</w:t>
      </w:r>
      <w:r>
        <w:rPr>
          <w:rFonts w:ascii="Cambria" w:hAnsi="Cambria" w:cstheme="minorHAnsi"/>
          <w:spacing w:val="2"/>
          <w:sz w:val="24"/>
          <w:szCs w:val="24"/>
        </w:rPr>
        <w:t xml:space="preserve"> </w:t>
      </w:r>
      <w:r>
        <w:rPr>
          <w:rFonts w:ascii="Cambria" w:hAnsi="Cambria" w:cstheme="minorHAnsi"/>
          <w:sz w:val="24"/>
          <w:szCs w:val="24"/>
        </w:rPr>
        <w:t>pela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p>
    <w:p>
      <w:pPr>
        <w:pStyle w:val="PargrafodaLista"/>
        <w:numPr>
          <w:ilvl w:val="1"/>
          <w:numId w:val="5"/>
        </w:numPr>
        <w:tabs>
          <w:tab w:val="left" w:pos="2001"/>
        </w:tabs>
        <w:spacing w:before="1"/>
        <w:ind w:left="0" w:right="3" w:firstLine="0"/>
        <w:rPr>
          <w:rFonts w:ascii="Cambria" w:hAnsi="Cambria" w:cstheme="minorHAnsi"/>
          <w:sz w:val="24"/>
          <w:szCs w:val="24"/>
        </w:rPr>
      </w:pPr>
      <w:r>
        <w:rPr>
          <w:rFonts w:ascii="Cambria" w:hAnsi="Cambria" w:cstheme="minorHAnsi"/>
          <w:sz w:val="24"/>
          <w:szCs w:val="24"/>
        </w:rPr>
        <w:t>No arcabouço jurídico pátrio, existem duas possibilidades de contratação direta, quais</w:t>
      </w:r>
      <w:r>
        <w:rPr>
          <w:rFonts w:ascii="Cambria" w:hAnsi="Cambria" w:cstheme="minorHAnsi"/>
          <w:spacing w:val="1"/>
          <w:sz w:val="24"/>
          <w:szCs w:val="24"/>
        </w:rPr>
        <w:t xml:space="preserve"> </w:t>
      </w:r>
      <w:r>
        <w:rPr>
          <w:rFonts w:ascii="Cambria" w:hAnsi="Cambria" w:cstheme="minorHAnsi"/>
          <w:sz w:val="24"/>
          <w:szCs w:val="24"/>
        </w:rPr>
        <w:t xml:space="preserve">sejam: </w:t>
      </w:r>
      <w:r>
        <w:rPr>
          <w:rFonts w:ascii="Cambria" w:hAnsi="Cambria" w:cstheme="minorHAnsi"/>
          <w:i/>
          <w:sz w:val="24"/>
          <w:szCs w:val="24"/>
        </w:rPr>
        <w:t xml:space="preserve">a) por dispensa de licitação; ou b) por inexigibilidade de licitação. </w:t>
      </w:r>
      <w:r>
        <w:rPr>
          <w:rFonts w:ascii="Cambria" w:hAnsi="Cambria" w:cstheme="minorHAnsi"/>
          <w:sz w:val="24"/>
          <w:szCs w:val="24"/>
        </w:rPr>
        <w:t>Especificamente</w:t>
      </w:r>
      <w:r>
        <w:rPr>
          <w:rFonts w:ascii="Cambria" w:hAnsi="Cambria" w:cstheme="minorHAnsi"/>
          <w:spacing w:val="1"/>
          <w:sz w:val="24"/>
          <w:szCs w:val="24"/>
        </w:rPr>
        <w:t xml:space="preserve"> </w:t>
      </w:r>
      <w:r>
        <w:rPr>
          <w:rFonts w:ascii="Cambria" w:hAnsi="Cambria" w:cstheme="minorHAnsi"/>
          <w:sz w:val="24"/>
          <w:szCs w:val="24"/>
        </w:rPr>
        <w:t>para o caso em tela, assim dispõe o art. 75, inciso II, c/c § 3º da Lei Federal nº 14.133, de</w:t>
      </w:r>
      <w:r>
        <w:rPr>
          <w:rFonts w:ascii="Cambria" w:hAnsi="Cambria" w:cstheme="minorHAnsi"/>
          <w:spacing w:val="1"/>
          <w:sz w:val="24"/>
          <w:szCs w:val="24"/>
        </w:rPr>
        <w:t xml:space="preserve"> </w:t>
      </w:r>
      <w:r>
        <w:rPr>
          <w:rFonts w:ascii="Cambria" w:hAnsi="Cambria" w:cstheme="minorHAnsi"/>
          <w:sz w:val="24"/>
          <w:szCs w:val="24"/>
        </w:rPr>
        <w:t>2021 e Decreto Municipal n.º 033/2023, de 22 de dezembro de 2023,</w:t>
      </w:r>
      <w:r>
        <w:rPr>
          <w:rFonts w:ascii="Cambria" w:hAnsi="Cambria" w:cstheme="minorHAnsi"/>
          <w:spacing w:val="-2"/>
          <w:sz w:val="24"/>
          <w:szCs w:val="24"/>
        </w:rPr>
        <w:t xml:space="preserve"> </w:t>
      </w:r>
      <w:r>
        <w:rPr>
          <w:rFonts w:ascii="Cambria" w:hAnsi="Cambria" w:cstheme="minorHAnsi"/>
          <w:sz w:val="24"/>
          <w:szCs w:val="24"/>
        </w:rPr>
        <w:t>acima</w:t>
      </w:r>
      <w:r>
        <w:rPr>
          <w:rFonts w:ascii="Cambria" w:hAnsi="Cambria" w:cstheme="minorHAnsi"/>
          <w:spacing w:val="-1"/>
          <w:sz w:val="24"/>
          <w:szCs w:val="24"/>
        </w:rPr>
        <w:t xml:space="preserve"> </w:t>
      </w:r>
      <w:r>
        <w:rPr>
          <w:rFonts w:ascii="Cambria" w:hAnsi="Cambria" w:cstheme="minorHAnsi"/>
          <w:sz w:val="24"/>
          <w:szCs w:val="24"/>
        </w:rPr>
        <w:t>citado.</w:t>
      </w:r>
    </w:p>
    <w:p>
      <w:pPr>
        <w:pStyle w:val="Corpodetexto"/>
        <w:jc w:val="both"/>
        <w:rPr>
          <w:rFonts w:ascii="Cambria" w:hAnsi="Cambria" w:cstheme="minorHAnsi"/>
        </w:rPr>
      </w:pPr>
    </w:p>
    <w:p>
      <w:pPr>
        <w:pStyle w:val="Corpodetexto"/>
        <w:numPr>
          <w:ilvl w:val="0"/>
          <w:numId w:val="6"/>
        </w:numPr>
        <w:shd w:val="clear" w:color="auto" w:fill="D9D9D9" w:themeFill="background1" w:themeFillShade="D9"/>
        <w:ind w:left="0" w:firstLine="0"/>
        <w:rPr>
          <w:rFonts w:ascii="Cambria" w:hAnsi="Cambria" w:cstheme="minorHAnsi"/>
          <w:b/>
          <w:bCs/>
        </w:rPr>
      </w:pPr>
      <w:r>
        <w:rPr>
          <w:rFonts w:ascii="Cambria" w:hAnsi="Cambria" w:cstheme="minorHAnsi"/>
          <w:b/>
          <w:bCs/>
        </w:rPr>
        <w:t>DAS JUSTIFICATIVAS</w:t>
      </w:r>
    </w:p>
    <w:p>
      <w:pPr>
        <w:pStyle w:val="PargrafodaLista"/>
        <w:numPr>
          <w:ilvl w:val="1"/>
          <w:numId w:val="4"/>
        </w:numPr>
        <w:tabs>
          <w:tab w:val="left" w:pos="2250"/>
        </w:tabs>
        <w:ind w:left="0" w:right="3" w:firstLine="0"/>
        <w:rPr>
          <w:rFonts w:ascii="Cambria" w:hAnsi="Cambria" w:cstheme="minorHAnsi"/>
          <w:sz w:val="24"/>
          <w:szCs w:val="24"/>
        </w:rPr>
      </w:pPr>
      <w:r>
        <w:rPr>
          <w:rFonts w:ascii="Cambria" w:hAnsi="Cambria" w:cstheme="minorHAnsi"/>
          <w:sz w:val="24"/>
          <w:szCs w:val="24"/>
          <w:u w:val="single"/>
        </w:rPr>
        <w:t>JUSTIFICATIVA</w:t>
      </w:r>
      <w:r>
        <w:rPr>
          <w:rFonts w:ascii="Cambria" w:hAnsi="Cambria" w:cstheme="minorHAnsi"/>
          <w:spacing w:val="1"/>
          <w:sz w:val="24"/>
          <w:szCs w:val="24"/>
          <w:u w:val="single"/>
        </w:rPr>
        <w:t xml:space="preserve"> </w:t>
      </w:r>
      <w:r>
        <w:rPr>
          <w:rFonts w:ascii="Cambria" w:hAnsi="Cambria" w:cstheme="minorHAnsi"/>
          <w:sz w:val="24"/>
          <w:szCs w:val="24"/>
          <w:u w:val="single"/>
        </w:rPr>
        <w:t>DA</w:t>
      </w:r>
      <w:r>
        <w:rPr>
          <w:rFonts w:ascii="Cambria" w:hAnsi="Cambria" w:cstheme="minorHAnsi"/>
          <w:spacing w:val="1"/>
          <w:sz w:val="24"/>
          <w:szCs w:val="24"/>
          <w:u w:val="single"/>
        </w:rPr>
        <w:t xml:space="preserve"> </w:t>
      </w:r>
      <w:r>
        <w:rPr>
          <w:rFonts w:ascii="Cambria" w:hAnsi="Cambria" w:cstheme="minorHAnsi"/>
          <w:sz w:val="24"/>
          <w:szCs w:val="24"/>
          <w:u w:val="single"/>
        </w:rPr>
        <w:t>CONTRATAÇÃO</w:t>
      </w:r>
      <w:r>
        <w:rPr>
          <w:rFonts w:ascii="Cambria" w:hAnsi="Cambria" w:cstheme="minorHAnsi"/>
          <w:spacing w:val="1"/>
          <w:sz w:val="24"/>
          <w:szCs w:val="24"/>
          <w:u w:val="single"/>
        </w:rPr>
        <w:t xml:space="preserve"> </w:t>
      </w:r>
      <w:r>
        <w:rPr>
          <w:rFonts w:ascii="Cambria" w:hAnsi="Cambria" w:cstheme="minorHAnsi"/>
          <w:sz w:val="24"/>
          <w:szCs w:val="24"/>
          <w:u w:val="single"/>
        </w:rPr>
        <w:t>DO SERVIÇO</w:t>
      </w:r>
      <w:r>
        <w:rPr>
          <w:rFonts w:ascii="Cambria" w:hAnsi="Cambria" w:cstheme="minorHAnsi"/>
          <w:sz w:val="24"/>
          <w:szCs w:val="24"/>
        </w:rPr>
        <w:t>:</w:t>
      </w:r>
      <w:r>
        <w:rPr>
          <w:rFonts w:ascii="Cambria" w:hAnsi="Cambria" w:cstheme="minorHAnsi"/>
          <w:spacing w:val="1"/>
          <w:sz w:val="24"/>
          <w:szCs w:val="24"/>
        </w:rPr>
        <w:t xml:space="preserve"> </w:t>
      </w:r>
    </w:p>
    <w:p>
      <w:pPr>
        <w:pStyle w:val="PargrafodaLista"/>
        <w:tabs>
          <w:tab w:val="left" w:pos="2001"/>
        </w:tabs>
        <w:spacing w:before="1"/>
        <w:ind w:left="0" w:right="3" w:firstLine="851"/>
        <w:rPr>
          <w:rFonts w:ascii="Cambria" w:hAnsi="Cambria" w:cstheme="minorHAnsi"/>
          <w:sz w:val="24"/>
          <w:szCs w:val="24"/>
        </w:rPr>
      </w:pPr>
      <w:r>
        <w:rPr>
          <w:rFonts w:ascii="Cambria" w:hAnsi="Cambria" w:cstheme="minorHAnsi"/>
          <w:sz w:val="24"/>
          <w:szCs w:val="24"/>
        </w:rPr>
        <w:t>A presente contratação tem por finalidade assegurar a prestação de serviços de reprografia (xerox) destinados à impressão de avaliações externas que serão aplicadas no âmbito da rede pública municipal de ensino ao longo do ano de 2026, de interesse da Secretaria de Educação do Município de Miraíma/CE.</w:t>
      </w:r>
    </w:p>
    <w:p>
      <w:pPr>
        <w:pStyle w:val="PargrafodaLista"/>
        <w:tabs>
          <w:tab w:val="left" w:pos="2001"/>
        </w:tabs>
        <w:spacing w:before="1"/>
        <w:ind w:left="0" w:right="3" w:firstLine="851"/>
        <w:rPr>
          <w:rFonts w:ascii="Cambria" w:hAnsi="Cambria" w:cstheme="minorHAnsi"/>
          <w:sz w:val="24"/>
          <w:szCs w:val="24"/>
        </w:rPr>
      </w:pPr>
      <w:r>
        <w:rPr>
          <w:rFonts w:ascii="Cambria" w:hAnsi="Cambria" w:cstheme="minorHAnsi"/>
          <w:sz w:val="24"/>
          <w:szCs w:val="24"/>
        </w:rPr>
        <w:t>As avaliações externas constituem instrumentos fundamentais para o acompanhamento do desempenho educacional dos estudantes, possibilitando a análise dos níveis de aprendizagem, a identificação de dificuldades e o planejamento de estratégias pedagógicas que contribuam para a melhoria da qualidade do ensino ofertado nas unidades escolares do município. Dessa forma, torna-se indispensável garantir que os materiais avaliativos estejam disponíveis em quantidade suficiente, com qualidade e dentro dos prazos estabelecidos para sua aplicação.</w:t>
      </w:r>
    </w:p>
    <w:p>
      <w:pPr>
        <w:pStyle w:val="PargrafodaLista"/>
        <w:tabs>
          <w:tab w:val="left" w:pos="2001"/>
        </w:tabs>
        <w:spacing w:before="1"/>
        <w:ind w:left="0" w:right="3" w:firstLine="851"/>
        <w:rPr>
          <w:rFonts w:ascii="Cambria" w:hAnsi="Cambria" w:cstheme="minorHAnsi"/>
          <w:sz w:val="24"/>
          <w:szCs w:val="24"/>
        </w:rPr>
      </w:pPr>
      <w:r>
        <w:rPr>
          <w:rFonts w:ascii="Cambria" w:hAnsi="Cambria" w:cstheme="minorHAnsi"/>
          <w:sz w:val="24"/>
          <w:szCs w:val="24"/>
        </w:rPr>
        <w:t xml:space="preserve">Considerando a demanda recorrente por impressões em grande volume, especialmente em períodos específicos do calendário educacional, a contratação de empresa especializada para a prestação desses serviços mostra-se como alternativa mais eficiente e </w:t>
      </w:r>
      <w:r>
        <w:rPr>
          <w:rFonts w:ascii="Cambria" w:hAnsi="Cambria" w:cstheme="minorHAnsi"/>
          <w:sz w:val="24"/>
          <w:szCs w:val="24"/>
        </w:rPr>
        <w:lastRenderedPageBreak/>
        <w:t>economicamente viável para a Administração Pública, assegurando agilidade, qualidade na reprodução dos documentos e atendimento adequado às necessidades da Secretaria de Educação.</w:t>
      </w:r>
    </w:p>
    <w:p>
      <w:pPr>
        <w:pStyle w:val="PargrafodaLista"/>
        <w:tabs>
          <w:tab w:val="left" w:pos="2001"/>
        </w:tabs>
        <w:spacing w:before="1"/>
        <w:ind w:left="0" w:right="3" w:firstLine="851"/>
        <w:rPr>
          <w:rFonts w:ascii="Cambria" w:hAnsi="Cambria" w:cstheme="minorHAnsi"/>
          <w:sz w:val="24"/>
          <w:szCs w:val="24"/>
        </w:rPr>
      </w:pPr>
      <w:r>
        <w:rPr>
          <w:rFonts w:ascii="Cambria" w:hAnsi="Cambria" w:cstheme="minorHAnsi"/>
          <w:sz w:val="24"/>
          <w:szCs w:val="24"/>
        </w:rPr>
        <w:t>Ademais, a contratação permitirá melhor organização e planejamento das atividades administrativas e pedagógicas relacionadas às avaliações externas, garantindo que todas as escolas da rede municipal recebam os materiais necessários para a aplicação das provas, contribuindo para a padronização do processo avaliativo e para o adequado acompanhamento dos indicadores educacionais do município.</w:t>
      </w:r>
    </w:p>
    <w:p>
      <w:pPr>
        <w:pStyle w:val="PargrafodaLista"/>
        <w:tabs>
          <w:tab w:val="left" w:pos="2001"/>
        </w:tabs>
        <w:spacing w:before="1"/>
        <w:ind w:left="0" w:right="3" w:firstLine="851"/>
        <w:rPr>
          <w:rFonts w:ascii="Cambria" w:hAnsi="Cambria" w:cstheme="minorHAnsi"/>
          <w:sz w:val="24"/>
          <w:szCs w:val="24"/>
        </w:rPr>
      </w:pPr>
      <w:r>
        <w:rPr>
          <w:rFonts w:ascii="Cambria" w:hAnsi="Cambria" w:cstheme="minorHAnsi"/>
          <w:sz w:val="24"/>
          <w:szCs w:val="24"/>
        </w:rPr>
        <w:t>Diante do exposto, justifica-se a necessidade da contratação de empresa especializada para a prestação de serviços de xerox para avaliações externas agendadas para o ano de 2026, visando atender às demandas da Secretaria de Educação do Município de Miraíma/CE e assegurar a continuidade e a eficiência das ações educacionais desenvolvidas pela gestão municipal.</w:t>
      </w:r>
    </w:p>
    <w:p>
      <w:pPr>
        <w:pStyle w:val="PargrafodaLista"/>
        <w:tabs>
          <w:tab w:val="left" w:pos="2001"/>
        </w:tabs>
        <w:spacing w:before="1"/>
        <w:ind w:left="0" w:right="3"/>
        <w:rPr>
          <w:rFonts w:ascii="Cambria" w:hAnsi="Cambria" w:cstheme="minorHAnsi"/>
          <w:sz w:val="24"/>
          <w:szCs w:val="24"/>
        </w:rPr>
      </w:pPr>
    </w:p>
    <w:p>
      <w:pPr>
        <w:pStyle w:val="PargrafodaLista"/>
        <w:numPr>
          <w:ilvl w:val="0"/>
          <w:numId w:val="6"/>
        </w:numPr>
        <w:shd w:val="clear" w:color="auto" w:fill="D9D9D9" w:themeFill="background1" w:themeFillShade="D9"/>
        <w:tabs>
          <w:tab w:val="left" w:pos="1989"/>
        </w:tabs>
        <w:spacing w:before="1"/>
        <w:ind w:left="0" w:right="3" w:firstLine="0"/>
        <w:jc w:val="left"/>
        <w:rPr>
          <w:rFonts w:ascii="Cambria" w:hAnsi="Cambria" w:cstheme="minorHAnsi"/>
          <w:b/>
          <w:bCs/>
          <w:sz w:val="24"/>
          <w:szCs w:val="24"/>
        </w:rPr>
      </w:pPr>
      <w:r>
        <w:rPr>
          <w:rFonts w:ascii="Cambria" w:hAnsi="Cambria" w:cstheme="minorHAnsi"/>
          <w:b/>
          <w:bCs/>
          <w:sz w:val="24"/>
          <w:szCs w:val="24"/>
        </w:rPr>
        <w:t>DO DETALHAMENTO DO OBJETO:</w:t>
      </w:r>
    </w:p>
    <w:p>
      <w:pPr>
        <w:pStyle w:val="Corpodetexto"/>
        <w:tabs>
          <w:tab w:val="left" w:pos="2249"/>
        </w:tabs>
        <w:ind w:right="3"/>
        <w:jc w:val="both"/>
        <w:rPr>
          <w:rFonts w:ascii="Cambria" w:hAnsi="Cambria" w:cstheme="minorHAnsi"/>
        </w:rPr>
      </w:pPr>
      <w:r>
        <w:rPr>
          <w:rFonts w:ascii="Cambria" w:hAnsi="Cambria" w:cstheme="minorHAnsi"/>
        </w:rPr>
        <w:t>4.1. O objeto</w:t>
      </w:r>
      <w:r>
        <w:rPr>
          <w:rFonts w:ascii="Cambria" w:hAnsi="Cambria" w:cstheme="minorHAnsi"/>
          <w:spacing w:val="31"/>
        </w:rPr>
        <w:t xml:space="preserve"> </w:t>
      </w:r>
      <w:r>
        <w:rPr>
          <w:rFonts w:ascii="Cambria" w:hAnsi="Cambria" w:cstheme="minorHAnsi"/>
        </w:rPr>
        <w:t>da</w:t>
      </w:r>
      <w:r>
        <w:rPr>
          <w:rFonts w:ascii="Cambria" w:hAnsi="Cambria" w:cstheme="minorHAnsi"/>
          <w:spacing w:val="30"/>
        </w:rPr>
        <w:t xml:space="preserve"> </w:t>
      </w:r>
      <w:r>
        <w:rPr>
          <w:rFonts w:ascii="Cambria" w:hAnsi="Cambria" w:cstheme="minorHAnsi"/>
        </w:rPr>
        <w:t>presente</w:t>
      </w:r>
      <w:r>
        <w:rPr>
          <w:rFonts w:ascii="Cambria" w:hAnsi="Cambria" w:cstheme="minorHAnsi"/>
          <w:spacing w:val="30"/>
        </w:rPr>
        <w:t xml:space="preserve"> </w:t>
      </w:r>
      <w:r>
        <w:rPr>
          <w:rFonts w:ascii="Cambria" w:hAnsi="Cambria" w:cstheme="minorHAnsi"/>
        </w:rPr>
        <w:t>dispensa</w:t>
      </w:r>
      <w:r>
        <w:rPr>
          <w:rFonts w:ascii="Cambria" w:hAnsi="Cambria" w:cstheme="minorHAnsi"/>
          <w:spacing w:val="29"/>
        </w:rPr>
        <w:t xml:space="preserve"> </w:t>
      </w:r>
      <w:r>
        <w:rPr>
          <w:rFonts w:ascii="Cambria" w:hAnsi="Cambria" w:cstheme="minorHAnsi"/>
        </w:rPr>
        <w:t>deverá</w:t>
      </w:r>
      <w:r>
        <w:rPr>
          <w:rFonts w:ascii="Cambria" w:hAnsi="Cambria" w:cstheme="minorHAnsi"/>
          <w:spacing w:val="32"/>
        </w:rPr>
        <w:t xml:space="preserve"> </w:t>
      </w:r>
      <w:r>
        <w:rPr>
          <w:rFonts w:ascii="Cambria" w:hAnsi="Cambria" w:cstheme="minorHAnsi"/>
        </w:rPr>
        <w:t>possuir</w:t>
      </w:r>
      <w:r>
        <w:rPr>
          <w:rFonts w:ascii="Cambria" w:hAnsi="Cambria" w:cstheme="minorHAnsi"/>
          <w:spacing w:val="30"/>
        </w:rPr>
        <w:t xml:space="preserve"> </w:t>
      </w:r>
      <w:r>
        <w:rPr>
          <w:rFonts w:ascii="Cambria" w:hAnsi="Cambria" w:cstheme="minorHAnsi"/>
        </w:rPr>
        <w:t>as</w:t>
      </w:r>
      <w:r>
        <w:rPr>
          <w:rFonts w:ascii="Cambria" w:hAnsi="Cambria" w:cstheme="minorHAnsi"/>
          <w:spacing w:val="30"/>
        </w:rPr>
        <w:t xml:space="preserve"> </w:t>
      </w:r>
      <w:r>
        <w:rPr>
          <w:rFonts w:ascii="Cambria" w:hAnsi="Cambria" w:cstheme="minorHAnsi"/>
        </w:rPr>
        <w:t>seguintes</w:t>
      </w:r>
      <w:r>
        <w:rPr>
          <w:rFonts w:ascii="Cambria" w:hAnsi="Cambria" w:cstheme="minorHAnsi"/>
          <w:spacing w:val="31"/>
        </w:rPr>
        <w:t xml:space="preserve"> </w:t>
      </w:r>
      <w:r>
        <w:rPr>
          <w:rFonts w:ascii="Cambria" w:hAnsi="Cambria" w:cstheme="minorHAnsi"/>
        </w:rPr>
        <w:t>especificações:</w:t>
      </w: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5559"/>
        <w:gridCol w:w="1419"/>
        <w:gridCol w:w="1560"/>
      </w:tblGrid>
      <w:tr>
        <w:trPr>
          <w:trHeight w:val="268"/>
        </w:trPr>
        <w:tc>
          <w:tcPr>
            <w:tcW w:w="1242" w:type="dxa"/>
            <w:tcBorders>
              <w:top w:val="single" w:sz="4" w:space="0" w:color="auto"/>
              <w:left w:val="single" w:sz="4" w:space="0" w:color="auto"/>
              <w:bottom w:val="single" w:sz="4" w:space="0" w:color="auto"/>
              <w:right w:val="single" w:sz="4" w:space="0" w:color="auto"/>
            </w:tcBorders>
            <w:shd w:val="clear" w:color="auto" w:fill="E7E6E6"/>
            <w:vAlign w:val="center"/>
            <w:hideMark/>
          </w:tcPr>
          <w:p>
            <w:pPr>
              <w:pStyle w:val="Corpodetexto"/>
              <w:jc w:val="both"/>
              <w:rPr>
                <w:rFonts w:ascii="Cambria" w:hAnsi="Cambria" w:cstheme="minorHAnsi"/>
                <w:b/>
                <w:lang w:val="pt-BR"/>
              </w:rPr>
            </w:pPr>
            <w:r>
              <w:rPr>
                <w:rFonts w:ascii="Cambria" w:hAnsi="Cambria" w:cstheme="minorHAnsi"/>
                <w:b/>
                <w:lang w:val="pt-BR"/>
              </w:rPr>
              <w:t>ITEM</w:t>
            </w:r>
          </w:p>
        </w:tc>
        <w:tc>
          <w:tcPr>
            <w:tcW w:w="5559" w:type="dxa"/>
            <w:tcBorders>
              <w:top w:val="single" w:sz="4" w:space="0" w:color="auto"/>
              <w:left w:val="single" w:sz="4" w:space="0" w:color="auto"/>
              <w:bottom w:val="single" w:sz="4" w:space="0" w:color="auto"/>
              <w:right w:val="single" w:sz="4" w:space="0" w:color="auto"/>
            </w:tcBorders>
            <w:shd w:val="clear" w:color="auto" w:fill="E7E6E6"/>
            <w:vAlign w:val="center"/>
            <w:hideMark/>
          </w:tcPr>
          <w:p>
            <w:pPr>
              <w:pStyle w:val="Corpodetexto"/>
              <w:jc w:val="both"/>
              <w:rPr>
                <w:rFonts w:ascii="Cambria" w:hAnsi="Cambria" w:cstheme="minorHAnsi"/>
                <w:b/>
                <w:lang w:val="pt-BR"/>
              </w:rPr>
            </w:pPr>
            <w:r>
              <w:rPr>
                <w:rFonts w:ascii="Cambria" w:hAnsi="Cambria" w:cstheme="minorHAnsi"/>
                <w:b/>
                <w:lang w:val="pt-BR"/>
              </w:rPr>
              <w:t>ESPECIFICAÇÃO DO OBJETO</w:t>
            </w:r>
          </w:p>
        </w:tc>
        <w:tc>
          <w:tcPr>
            <w:tcW w:w="1419" w:type="dxa"/>
            <w:tcBorders>
              <w:top w:val="single" w:sz="4" w:space="0" w:color="auto"/>
              <w:left w:val="single" w:sz="4" w:space="0" w:color="auto"/>
              <w:bottom w:val="single" w:sz="4" w:space="0" w:color="auto"/>
              <w:right w:val="single" w:sz="4" w:space="0" w:color="auto"/>
            </w:tcBorders>
            <w:shd w:val="clear" w:color="auto" w:fill="E7E6E6"/>
            <w:vAlign w:val="center"/>
            <w:hideMark/>
          </w:tcPr>
          <w:p>
            <w:pPr>
              <w:pStyle w:val="Corpodetexto"/>
              <w:jc w:val="both"/>
              <w:rPr>
                <w:rFonts w:ascii="Cambria" w:hAnsi="Cambria" w:cstheme="minorHAnsi"/>
                <w:b/>
                <w:lang w:val="pt-BR"/>
              </w:rPr>
            </w:pPr>
            <w:r>
              <w:rPr>
                <w:rFonts w:ascii="Cambria" w:hAnsi="Cambria" w:cstheme="minorHAnsi"/>
                <w:b/>
                <w:lang w:val="pt-BR"/>
              </w:rPr>
              <w:t>UNIDADE</w:t>
            </w:r>
          </w:p>
        </w:tc>
        <w:tc>
          <w:tcPr>
            <w:tcW w:w="1560" w:type="dxa"/>
            <w:tcBorders>
              <w:top w:val="single" w:sz="4" w:space="0" w:color="auto"/>
              <w:left w:val="single" w:sz="4" w:space="0" w:color="auto"/>
              <w:bottom w:val="single" w:sz="4" w:space="0" w:color="auto"/>
              <w:right w:val="single" w:sz="4" w:space="0" w:color="auto"/>
            </w:tcBorders>
            <w:shd w:val="clear" w:color="auto" w:fill="E7E6E6"/>
            <w:vAlign w:val="center"/>
            <w:hideMark/>
          </w:tcPr>
          <w:p>
            <w:pPr>
              <w:pStyle w:val="Corpodetexto"/>
              <w:jc w:val="both"/>
              <w:rPr>
                <w:rFonts w:ascii="Cambria" w:hAnsi="Cambria" w:cstheme="minorHAnsi"/>
                <w:b/>
                <w:lang w:val="pt-BR"/>
              </w:rPr>
            </w:pPr>
            <w:r>
              <w:rPr>
                <w:rFonts w:ascii="Cambria" w:hAnsi="Cambria" w:cstheme="minorHAnsi"/>
                <w:b/>
                <w:lang w:val="pt-BR"/>
              </w:rPr>
              <w:t>QUANT.</w:t>
            </w:r>
          </w:p>
        </w:tc>
      </w:tr>
      <w:tr>
        <w:trPr>
          <w:trHeight w:val="666"/>
        </w:trPr>
        <w:tc>
          <w:tcPr>
            <w:tcW w:w="1242" w:type="dxa"/>
            <w:tcBorders>
              <w:top w:val="single" w:sz="4" w:space="0" w:color="auto"/>
              <w:left w:val="single" w:sz="4" w:space="0" w:color="auto"/>
              <w:bottom w:val="single" w:sz="4" w:space="0" w:color="auto"/>
              <w:right w:val="single" w:sz="4" w:space="0" w:color="auto"/>
            </w:tcBorders>
            <w:vAlign w:val="center"/>
            <w:hideMark/>
          </w:tcPr>
          <w:p>
            <w:pPr>
              <w:pStyle w:val="Corpodetexto"/>
              <w:jc w:val="both"/>
              <w:rPr>
                <w:rFonts w:ascii="Cambria" w:hAnsi="Cambria" w:cstheme="minorHAnsi"/>
                <w:lang w:val="pt-BR"/>
              </w:rPr>
            </w:pPr>
            <w:r>
              <w:rPr>
                <w:rFonts w:ascii="Cambria" w:hAnsi="Cambria" w:cstheme="minorHAnsi"/>
                <w:lang w:val="pt-BR"/>
              </w:rPr>
              <w:t>1</w:t>
            </w:r>
          </w:p>
        </w:tc>
        <w:tc>
          <w:tcPr>
            <w:tcW w:w="5559" w:type="dxa"/>
            <w:tcBorders>
              <w:top w:val="single" w:sz="4" w:space="0" w:color="auto"/>
              <w:left w:val="single" w:sz="4" w:space="0" w:color="auto"/>
              <w:bottom w:val="single" w:sz="4" w:space="0" w:color="auto"/>
              <w:right w:val="single" w:sz="4" w:space="0" w:color="auto"/>
            </w:tcBorders>
            <w:vAlign w:val="center"/>
            <w:hideMark/>
          </w:tcPr>
          <w:p>
            <w:pPr>
              <w:pStyle w:val="Corpodetexto"/>
              <w:jc w:val="both"/>
              <w:rPr>
                <w:rFonts w:ascii="Cambria" w:hAnsi="Cambria" w:cstheme="minorHAnsi"/>
                <w:lang w:val="pt-BR"/>
              </w:rPr>
            </w:pPr>
            <w:r>
              <w:rPr>
                <w:rFonts w:ascii="Cambria" w:hAnsi="Cambria" w:cstheme="minorHAnsi"/>
                <w:lang w:val="pt-BR"/>
              </w:rPr>
              <w:t>XEROX DE AVALIAÇÃO DESTINADA AO PROGRAMA COMPROMISSO CRIANÇA ALFABETIZADA CNCA GOVERNO FEDERAL PORTUGUES 1 / 3 E 4 ANO AVALIAÇÃO DESTINADA AO PROGRAMA COMPROMISSO CRIANÇA ALFABETIZADA CNCA GOVERNO FEDERAL PORTUGUES 1 / 3 E 4 ANO. Xerox, papel a4, preto e branco.</w:t>
            </w:r>
          </w:p>
        </w:tc>
        <w:tc>
          <w:tcPr>
            <w:tcW w:w="1419" w:type="dxa"/>
            <w:tcBorders>
              <w:top w:val="single" w:sz="4" w:space="0" w:color="auto"/>
              <w:left w:val="single" w:sz="4" w:space="0" w:color="auto"/>
              <w:bottom w:val="single" w:sz="4" w:space="0" w:color="auto"/>
              <w:right w:val="single" w:sz="4" w:space="0" w:color="auto"/>
            </w:tcBorders>
            <w:vAlign w:val="center"/>
            <w:hideMark/>
          </w:tcPr>
          <w:p>
            <w:pPr>
              <w:pStyle w:val="Corpodetexto"/>
              <w:jc w:val="both"/>
              <w:rPr>
                <w:rFonts w:ascii="Cambria" w:hAnsi="Cambria" w:cstheme="minorHAnsi"/>
                <w:lang w:val="pt-BR"/>
              </w:rPr>
            </w:pPr>
            <w:r>
              <w:rPr>
                <w:rFonts w:ascii="Cambria" w:hAnsi="Cambria" w:cstheme="minorHAnsi"/>
                <w:lang w:val="pt-BR"/>
              </w:rPr>
              <w:t>SERV</w:t>
            </w:r>
          </w:p>
        </w:tc>
        <w:tc>
          <w:tcPr>
            <w:tcW w:w="1560" w:type="dxa"/>
            <w:tcBorders>
              <w:top w:val="single" w:sz="4" w:space="0" w:color="auto"/>
              <w:left w:val="single" w:sz="4" w:space="0" w:color="auto"/>
              <w:bottom w:val="single" w:sz="4" w:space="0" w:color="auto"/>
              <w:right w:val="single" w:sz="4" w:space="0" w:color="auto"/>
            </w:tcBorders>
            <w:vAlign w:val="center"/>
            <w:hideMark/>
          </w:tcPr>
          <w:p>
            <w:pPr>
              <w:pStyle w:val="Corpodetexto"/>
              <w:jc w:val="both"/>
              <w:rPr>
                <w:rFonts w:ascii="Cambria" w:hAnsi="Cambria" w:cstheme="minorHAnsi"/>
                <w:lang w:val="pt-BR"/>
              </w:rPr>
            </w:pPr>
            <w:r>
              <w:rPr>
                <w:rFonts w:ascii="Cambria" w:hAnsi="Cambria" w:cstheme="minorHAnsi"/>
                <w:lang w:val="pt-BR"/>
              </w:rPr>
              <w:t>25776</w:t>
            </w:r>
          </w:p>
        </w:tc>
      </w:tr>
      <w:tr>
        <w:trPr>
          <w:trHeight w:val="666"/>
        </w:trPr>
        <w:tc>
          <w:tcPr>
            <w:tcW w:w="1242" w:type="dxa"/>
            <w:tcBorders>
              <w:top w:val="single" w:sz="4" w:space="0" w:color="auto"/>
              <w:left w:val="single" w:sz="4" w:space="0" w:color="auto"/>
              <w:bottom w:val="single" w:sz="4" w:space="0" w:color="auto"/>
              <w:right w:val="single" w:sz="4" w:space="0" w:color="auto"/>
            </w:tcBorders>
            <w:vAlign w:val="center"/>
            <w:hideMark/>
          </w:tcPr>
          <w:p>
            <w:pPr>
              <w:pStyle w:val="Corpodetexto"/>
              <w:jc w:val="both"/>
              <w:rPr>
                <w:rFonts w:ascii="Cambria" w:hAnsi="Cambria" w:cstheme="minorHAnsi"/>
                <w:lang w:val="pt-BR"/>
              </w:rPr>
            </w:pPr>
            <w:r>
              <w:rPr>
                <w:rFonts w:ascii="Cambria" w:hAnsi="Cambria" w:cstheme="minorHAnsi"/>
                <w:lang w:val="pt-BR"/>
              </w:rPr>
              <w:t>2</w:t>
            </w:r>
          </w:p>
        </w:tc>
        <w:tc>
          <w:tcPr>
            <w:tcW w:w="5559" w:type="dxa"/>
            <w:tcBorders>
              <w:top w:val="single" w:sz="4" w:space="0" w:color="auto"/>
              <w:left w:val="single" w:sz="4" w:space="0" w:color="auto"/>
              <w:bottom w:val="single" w:sz="4" w:space="0" w:color="auto"/>
              <w:right w:val="single" w:sz="4" w:space="0" w:color="auto"/>
            </w:tcBorders>
            <w:vAlign w:val="center"/>
            <w:hideMark/>
          </w:tcPr>
          <w:p>
            <w:pPr>
              <w:pStyle w:val="Corpodetexto"/>
              <w:jc w:val="both"/>
              <w:rPr>
                <w:rFonts w:ascii="Cambria" w:hAnsi="Cambria" w:cstheme="minorHAnsi"/>
                <w:lang w:val="pt-BR"/>
              </w:rPr>
            </w:pPr>
            <w:r>
              <w:rPr>
                <w:rFonts w:ascii="Cambria" w:hAnsi="Cambria" w:cstheme="minorHAnsi"/>
                <w:lang w:val="pt-BR"/>
              </w:rPr>
              <w:t>XEROX DE AVALIAÇÃO DESTINADA AO PROGRAMA COMPROMISSO CRIANÇA ALFABETIZADA -CNCA -GOVERNO FEDERAL -MATEMATICA -1 / 3 E 4 ANO AVALIAÇÃO DESTINADA AO PROGRAMA COMPROMISSO CRIANÇA ALFABETIZADA -CNCA -GOVERNO FEDERAL -MATEMATICA -1 / 3 E 4 ANO. Xerox, papel a4, preto e branco.</w:t>
            </w:r>
          </w:p>
        </w:tc>
        <w:tc>
          <w:tcPr>
            <w:tcW w:w="1419" w:type="dxa"/>
            <w:tcBorders>
              <w:top w:val="single" w:sz="4" w:space="0" w:color="auto"/>
              <w:left w:val="single" w:sz="4" w:space="0" w:color="auto"/>
              <w:bottom w:val="single" w:sz="4" w:space="0" w:color="auto"/>
              <w:right w:val="single" w:sz="4" w:space="0" w:color="auto"/>
            </w:tcBorders>
            <w:vAlign w:val="center"/>
            <w:hideMark/>
          </w:tcPr>
          <w:p>
            <w:pPr>
              <w:pStyle w:val="Corpodetexto"/>
              <w:jc w:val="both"/>
              <w:rPr>
                <w:rFonts w:ascii="Cambria" w:hAnsi="Cambria" w:cstheme="minorHAnsi"/>
                <w:lang w:val="pt-BR"/>
              </w:rPr>
            </w:pPr>
            <w:r>
              <w:rPr>
                <w:rFonts w:ascii="Cambria" w:hAnsi="Cambria" w:cstheme="minorHAnsi"/>
                <w:lang w:val="pt-BR"/>
              </w:rPr>
              <w:t>SERV</w:t>
            </w:r>
          </w:p>
        </w:tc>
        <w:tc>
          <w:tcPr>
            <w:tcW w:w="1560" w:type="dxa"/>
            <w:tcBorders>
              <w:top w:val="single" w:sz="4" w:space="0" w:color="auto"/>
              <w:left w:val="single" w:sz="4" w:space="0" w:color="auto"/>
              <w:bottom w:val="single" w:sz="4" w:space="0" w:color="auto"/>
              <w:right w:val="single" w:sz="4" w:space="0" w:color="auto"/>
            </w:tcBorders>
            <w:vAlign w:val="center"/>
            <w:hideMark/>
          </w:tcPr>
          <w:p>
            <w:pPr>
              <w:pStyle w:val="Corpodetexto"/>
              <w:jc w:val="both"/>
              <w:rPr>
                <w:rFonts w:ascii="Cambria" w:hAnsi="Cambria" w:cstheme="minorHAnsi"/>
                <w:lang w:val="pt-BR"/>
              </w:rPr>
            </w:pPr>
            <w:r>
              <w:rPr>
                <w:rFonts w:ascii="Cambria" w:hAnsi="Cambria" w:cstheme="minorHAnsi"/>
                <w:lang w:val="pt-BR"/>
              </w:rPr>
              <w:t>25776</w:t>
            </w:r>
          </w:p>
        </w:tc>
      </w:tr>
      <w:tr>
        <w:trPr>
          <w:trHeight w:val="666"/>
        </w:trPr>
        <w:tc>
          <w:tcPr>
            <w:tcW w:w="1242" w:type="dxa"/>
            <w:tcBorders>
              <w:top w:val="single" w:sz="4" w:space="0" w:color="auto"/>
              <w:left w:val="single" w:sz="4" w:space="0" w:color="auto"/>
              <w:bottom w:val="single" w:sz="4" w:space="0" w:color="auto"/>
              <w:right w:val="single" w:sz="4" w:space="0" w:color="auto"/>
            </w:tcBorders>
            <w:vAlign w:val="center"/>
            <w:hideMark/>
          </w:tcPr>
          <w:p>
            <w:pPr>
              <w:pStyle w:val="Corpodetexto"/>
              <w:jc w:val="both"/>
              <w:rPr>
                <w:rFonts w:ascii="Cambria" w:hAnsi="Cambria" w:cstheme="minorHAnsi"/>
                <w:lang w:val="pt-BR"/>
              </w:rPr>
            </w:pPr>
            <w:r>
              <w:rPr>
                <w:rFonts w:ascii="Cambria" w:hAnsi="Cambria" w:cstheme="minorHAnsi"/>
                <w:lang w:val="pt-BR"/>
              </w:rPr>
              <w:t>3</w:t>
            </w:r>
          </w:p>
        </w:tc>
        <w:tc>
          <w:tcPr>
            <w:tcW w:w="5559" w:type="dxa"/>
            <w:tcBorders>
              <w:top w:val="single" w:sz="4" w:space="0" w:color="auto"/>
              <w:left w:val="single" w:sz="4" w:space="0" w:color="auto"/>
              <w:bottom w:val="single" w:sz="4" w:space="0" w:color="auto"/>
              <w:right w:val="single" w:sz="4" w:space="0" w:color="auto"/>
            </w:tcBorders>
            <w:vAlign w:val="center"/>
            <w:hideMark/>
          </w:tcPr>
          <w:p>
            <w:pPr>
              <w:pStyle w:val="Corpodetexto"/>
              <w:jc w:val="both"/>
              <w:rPr>
                <w:rFonts w:ascii="Cambria" w:hAnsi="Cambria" w:cstheme="minorHAnsi"/>
                <w:lang w:val="pt-BR"/>
              </w:rPr>
            </w:pPr>
            <w:r>
              <w:rPr>
                <w:rFonts w:ascii="Cambria" w:hAnsi="Cambria" w:cstheme="minorHAnsi"/>
                <w:lang w:val="pt-BR"/>
              </w:rPr>
              <w:t>XEROX DE AVALIAÇÃO E MONITORAMENTO DO CEARÁ AVALIE/CE PORTUGUES CEARÁ 2/5/6/7/8 E 9 ANO AVALIAÇÃO E MONITORAMENTO DO CEARÁ AVALIE/CE PORTUGUES CEARÁ 2/5/6/7/8 E 9 ANO. Xerox, papel a4, preto e branco.</w:t>
            </w:r>
          </w:p>
        </w:tc>
        <w:tc>
          <w:tcPr>
            <w:tcW w:w="1419" w:type="dxa"/>
            <w:tcBorders>
              <w:top w:val="single" w:sz="4" w:space="0" w:color="auto"/>
              <w:left w:val="single" w:sz="4" w:space="0" w:color="auto"/>
              <w:bottom w:val="single" w:sz="4" w:space="0" w:color="auto"/>
              <w:right w:val="single" w:sz="4" w:space="0" w:color="auto"/>
            </w:tcBorders>
            <w:vAlign w:val="center"/>
            <w:hideMark/>
          </w:tcPr>
          <w:p>
            <w:pPr>
              <w:pStyle w:val="Corpodetexto"/>
              <w:jc w:val="both"/>
              <w:rPr>
                <w:rFonts w:ascii="Cambria" w:hAnsi="Cambria" w:cstheme="minorHAnsi"/>
                <w:lang w:val="pt-BR"/>
              </w:rPr>
            </w:pPr>
            <w:r>
              <w:rPr>
                <w:rFonts w:ascii="Cambria" w:hAnsi="Cambria" w:cstheme="minorHAnsi"/>
                <w:lang w:val="pt-BR"/>
              </w:rPr>
              <w:t>SERV</w:t>
            </w:r>
          </w:p>
        </w:tc>
        <w:tc>
          <w:tcPr>
            <w:tcW w:w="1560" w:type="dxa"/>
            <w:tcBorders>
              <w:top w:val="single" w:sz="4" w:space="0" w:color="auto"/>
              <w:left w:val="single" w:sz="4" w:space="0" w:color="auto"/>
              <w:bottom w:val="single" w:sz="4" w:space="0" w:color="auto"/>
              <w:right w:val="single" w:sz="4" w:space="0" w:color="auto"/>
            </w:tcBorders>
            <w:vAlign w:val="center"/>
            <w:hideMark/>
          </w:tcPr>
          <w:p>
            <w:pPr>
              <w:pStyle w:val="Corpodetexto"/>
              <w:jc w:val="both"/>
              <w:rPr>
                <w:rFonts w:ascii="Cambria" w:hAnsi="Cambria" w:cstheme="minorHAnsi"/>
                <w:lang w:val="pt-BR"/>
              </w:rPr>
            </w:pPr>
            <w:r>
              <w:rPr>
                <w:rFonts w:ascii="Cambria" w:hAnsi="Cambria" w:cstheme="minorHAnsi"/>
                <w:lang w:val="pt-BR"/>
              </w:rPr>
              <w:t>42864</w:t>
            </w:r>
          </w:p>
        </w:tc>
      </w:tr>
      <w:tr>
        <w:trPr>
          <w:trHeight w:val="666"/>
        </w:trPr>
        <w:tc>
          <w:tcPr>
            <w:tcW w:w="1242" w:type="dxa"/>
            <w:tcBorders>
              <w:top w:val="single" w:sz="4" w:space="0" w:color="auto"/>
              <w:left w:val="single" w:sz="4" w:space="0" w:color="auto"/>
              <w:bottom w:val="single" w:sz="4" w:space="0" w:color="auto"/>
              <w:right w:val="single" w:sz="4" w:space="0" w:color="auto"/>
            </w:tcBorders>
            <w:vAlign w:val="center"/>
            <w:hideMark/>
          </w:tcPr>
          <w:p>
            <w:pPr>
              <w:pStyle w:val="Corpodetexto"/>
              <w:jc w:val="both"/>
              <w:rPr>
                <w:rFonts w:ascii="Cambria" w:hAnsi="Cambria" w:cstheme="minorHAnsi"/>
                <w:lang w:val="pt-BR"/>
              </w:rPr>
            </w:pPr>
            <w:r>
              <w:rPr>
                <w:rFonts w:ascii="Cambria" w:hAnsi="Cambria" w:cstheme="minorHAnsi"/>
                <w:lang w:val="pt-BR"/>
              </w:rPr>
              <w:t>4</w:t>
            </w:r>
          </w:p>
        </w:tc>
        <w:tc>
          <w:tcPr>
            <w:tcW w:w="5559" w:type="dxa"/>
            <w:tcBorders>
              <w:top w:val="single" w:sz="4" w:space="0" w:color="auto"/>
              <w:left w:val="single" w:sz="4" w:space="0" w:color="auto"/>
              <w:bottom w:val="single" w:sz="4" w:space="0" w:color="auto"/>
              <w:right w:val="single" w:sz="4" w:space="0" w:color="auto"/>
            </w:tcBorders>
            <w:vAlign w:val="center"/>
            <w:hideMark/>
          </w:tcPr>
          <w:p>
            <w:pPr>
              <w:pStyle w:val="Corpodetexto"/>
              <w:jc w:val="both"/>
              <w:rPr>
                <w:rFonts w:ascii="Cambria" w:hAnsi="Cambria" w:cstheme="minorHAnsi"/>
                <w:lang w:val="pt-BR"/>
              </w:rPr>
            </w:pPr>
            <w:r>
              <w:rPr>
                <w:rFonts w:ascii="Cambria" w:hAnsi="Cambria" w:cstheme="minorHAnsi"/>
                <w:lang w:val="pt-BR"/>
              </w:rPr>
              <w:t>XEROX DE AVALIAÇÃO E MONITORAMENTO DO CEARÁ AVALIE/CE MATEMATICA CEARÁ 2/5/6/7/8 E 9 ANO AVALIAÇÃO E MONITORAMENTO DO CEARÁ AVALIE/CE MATEMATICA CEARÁ 2/5/6/7/8 E 9 ANO. Xerox, papel a4, preto e branco.</w:t>
            </w:r>
          </w:p>
        </w:tc>
        <w:tc>
          <w:tcPr>
            <w:tcW w:w="1419" w:type="dxa"/>
            <w:tcBorders>
              <w:top w:val="single" w:sz="4" w:space="0" w:color="auto"/>
              <w:left w:val="single" w:sz="4" w:space="0" w:color="auto"/>
              <w:bottom w:val="single" w:sz="4" w:space="0" w:color="auto"/>
              <w:right w:val="single" w:sz="4" w:space="0" w:color="auto"/>
            </w:tcBorders>
            <w:vAlign w:val="center"/>
            <w:hideMark/>
          </w:tcPr>
          <w:p>
            <w:pPr>
              <w:pStyle w:val="Corpodetexto"/>
              <w:jc w:val="both"/>
              <w:rPr>
                <w:rFonts w:ascii="Cambria" w:hAnsi="Cambria" w:cstheme="minorHAnsi"/>
                <w:lang w:val="pt-BR"/>
              </w:rPr>
            </w:pPr>
            <w:r>
              <w:rPr>
                <w:rFonts w:ascii="Cambria" w:hAnsi="Cambria" w:cstheme="minorHAnsi"/>
                <w:lang w:val="pt-BR"/>
              </w:rPr>
              <w:t>SERV</w:t>
            </w:r>
          </w:p>
        </w:tc>
        <w:tc>
          <w:tcPr>
            <w:tcW w:w="1560" w:type="dxa"/>
            <w:tcBorders>
              <w:top w:val="single" w:sz="4" w:space="0" w:color="auto"/>
              <w:left w:val="single" w:sz="4" w:space="0" w:color="auto"/>
              <w:bottom w:val="single" w:sz="4" w:space="0" w:color="auto"/>
              <w:right w:val="single" w:sz="4" w:space="0" w:color="auto"/>
            </w:tcBorders>
            <w:vAlign w:val="center"/>
            <w:hideMark/>
          </w:tcPr>
          <w:p>
            <w:pPr>
              <w:pStyle w:val="Corpodetexto"/>
              <w:jc w:val="both"/>
              <w:rPr>
                <w:rFonts w:ascii="Cambria" w:hAnsi="Cambria" w:cstheme="minorHAnsi"/>
                <w:lang w:val="pt-BR"/>
              </w:rPr>
            </w:pPr>
            <w:r>
              <w:rPr>
                <w:rFonts w:ascii="Cambria" w:hAnsi="Cambria" w:cstheme="minorHAnsi"/>
                <w:lang w:val="pt-BR"/>
              </w:rPr>
              <w:t>42864</w:t>
            </w:r>
          </w:p>
        </w:tc>
      </w:tr>
      <w:tr>
        <w:trPr>
          <w:trHeight w:val="666"/>
        </w:trPr>
        <w:tc>
          <w:tcPr>
            <w:tcW w:w="1242" w:type="dxa"/>
            <w:tcBorders>
              <w:top w:val="single" w:sz="4" w:space="0" w:color="auto"/>
              <w:left w:val="single" w:sz="4" w:space="0" w:color="auto"/>
              <w:bottom w:val="single" w:sz="4" w:space="0" w:color="auto"/>
              <w:right w:val="single" w:sz="4" w:space="0" w:color="auto"/>
            </w:tcBorders>
            <w:vAlign w:val="center"/>
            <w:hideMark/>
          </w:tcPr>
          <w:p>
            <w:pPr>
              <w:pStyle w:val="Corpodetexto"/>
              <w:jc w:val="both"/>
              <w:rPr>
                <w:rFonts w:ascii="Cambria" w:hAnsi="Cambria" w:cstheme="minorHAnsi"/>
                <w:lang w:val="pt-BR"/>
              </w:rPr>
            </w:pPr>
            <w:r>
              <w:rPr>
                <w:rFonts w:ascii="Cambria" w:hAnsi="Cambria" w:cstheme="minorHAnsi"/>
                <w:lang w:val="pt-BR"/>
              </w:rPr>
              <w:t>5</w:t>
            </w:r>
          </w:p>
        </w:tc>
        <w:tc>
          <w:tcPr>
            <w:tcW w:w="5559" w:type="dxa"/>
            <w:tcBorders>
              <w:top w:val="single" w:sz="4" w:space="0" w:color="auto"/>
              <w:left w:val="single" w:sz="4" w:space="0" w:color="auto"/>
              <w:bottom w:val="single" w:sz="4" w:space="0" w:color="auto"/>
              <w:right w:val="single" w:sz="4" w:space="0" w:color="auto"/>
            </w:tcBorders>
            <w:vAlign w:val="center"/>
            <w:hideMark/>
          </w:tcPr>
          <w:p>
            <w:pPr>
              <w:pStyle w:val="Corpodetexto"/>
              <w:jc w:val="both"/>
              <w:rPr>
                <w:rFonts w:ascii="Cambria" w:hAnsi="Cambria" w:cstheme="minorHAnsi"/>
                <w:lang w:val="pt-BR"/>
              </w:rPr>
            </w:pPr>
            <w:r>
              <w:rPr>
                <w:rFonts w:ascii="Cambria" w:hAnsi="Cambria" w:cstheme="minorHAnsi"/>
                <w:lang w:val="pt-BR"/>
              </w:rPr>
              <w:t>XEROX DE AVALIAÇÕES DIAGNÓSTICAS INICIAIS 1 AO 9 ANO AVALIAÇÕES DIAGNÓSTICAS INICIAIS 1 AO 9 ANO. Xerox, papel a4, preto e branco.</w:t>
            </w:r>
          </w:p>
        </w:tc>
        <w:tc>
          <w:tcPr>
            <w:tcW w:w="1419" w:type="dxa"/>
            <w:tcBorders>
              <w:top w:val="single" w:sz="4" w:space="0" w:color="auto"/>
              <w:left w:val="single" w:sz="4" w:space="0" w:color="auto"/>
              <w:bottom w:val="single" w:sz="4" w:space="0" w:color="auto"/>
              <w:right w:val="single" w:sz="4" w:space="0" w:color="auto"/>
            </w:tcBorders>
            <w:vAlign w:val="center"/>
            <w:hideMark/>
          </w:tcPr>
          <w:p>
            <w:pPr>
              <w:pStyle w:val="Corpodetexto"/>
              <w:jc w:val="both"/>
              <w:rPr>
                <w:rFonts w:ascii="Cambria" w:hAnsi="Cambria" w:cstheme="minorHAnsi"/>
                <w:lang w:val="pt-BR"/>
              </w:rPr>
            </w:pPr>
            <w:r>
              <w:rPr>
                <w:rFonts w:ascii="Cambria" w:hAnsi="Cambria" w:cstheme="minorHAnsi"/>
                <w:lang w:val="pt-BR"/>
              </w:rPr>
              <w:t>SERV</w:t>
            </w:r>
          </w:p>
        </w:tc>
        <w:tc>
          <w:tcPr>
            <w:tcW w:w="1560" w:type="dxa"/>
            <w:tcBorders>
              <w:top w:val="single" w:sz="4" w:space="0" w:color="auto"/>
              <w:left w:val="single" w:sz="4" w:space="0" w:color="auto"/>
              <w:bottom w:val="single" w:sz="4" w:space="0" w:color="auto"/>
              <w:right w:val="single" w:sz="4" w:space="0" w:color="auto"/>
            </w:tcBorders>
            <w:vAlign w:val="center"/>
            <w:hideMark/>
          </w:tcPr>
          <w:p>
            <w:pPr>
              <w:pStyle w:val="Corpodetexto"/>
              <w:jc w:val="both"/>
              <w:rPr>
                <w:rFonts w:ascii="Cambria" w:hAnsi="Cambria" w:cstheme="minorHAnsi"/>
                <w:lang w:val="pt-BR"/>
              </w:rPr>
            </w:pPr>
            <w:r>
              <w:rPr>
                <w:rFonts w:ascii="Cambria" w:hAnsi="Cambria" w:cstheme="minorHAnsi"/>
                <w:lang w:val="pt-BR"/>
              </w:rPr>
              <w:t>24696</w:t>
            </w:r>
          </w:p>
        </w:tc>
      </w:tr>
      <w:tr>
        <w:trPr>
          <w:trHeight w:val="666"/>
        </w:trPr>
        <w:tc>
          <w:tcPr>
            <w:tcW w:w="1242" w:type="dxa"/>
            <w:tcBorders>
              <w:top w:val="single" w:sz="4" w:space="0" w:color="auto"/>
              <w:left w:val="single" w:sz="4" w:space="0" w:color="auto"/>
              <w:bottom w:val="single" w:sz="4" w:space="0" w:color="auto"/>
              <w:right w:val="single" w:sz="4" w:space="0" w:color="auto"/>
            </w:tcBorders>
            <w:vAlign w:val="center"/>
            <w:hideMark/>
          </w:tcPr>
          <w:p>
            <w:pPr>
              <w:pStyle w:val="Corpodetexto"/>
              <w:jc w:val="both"/>
              <w:rPr>
                <w:rFonts w:ascii="Cambria" w:hAnsi="Cambria" w:cstheme="minorHAnsi"/>
                <w:lang w:val="pt-BR"/>
              </w:rPr>
            </w:pPr>
            <w:r>
              <w:rPr>
                <w:rFonts w:ascii="Cambria" w:hAnsi="Cambria" w:cstheme="minorHAnsi"/>
                <w:lang w:val="pt-BR"/>
              </w:rPr>
              <w:lastRenderedPageBreak/>
              <w:t>6</w:t>
            </w:r>
          </w:p>
        </w:tc>
        <w:tc>
          <w:tcPr>
            <w:tcW w:w="5559" w:type="dxa"/>
            <w:tcBorders>
              <w:top w:val="single" w:sz="4" w:space="0" w:color="auto"/>
              <w:left w:val="single" w:sz="4" w:space="0" w:color="auto"/>
              <w:bottom w:val="single" w:sz="4" w:space="0" w:color="auto"/>
              <w:right w:val="single" w:sz="4" w:space="0" w:color="auto"/>
            </w:tcBorders>
            <w:vAlign w:val="center"/>
            <w:hideMark/>
          </w:tcPr>
          <w:p>
            <w:pPr>
              <w:pStyle w:val="Corpodetexto"/>
              <w:jc w:val="both"/>
              <w:rPr>
                <w:rFonts w:ascii="Cambria" w:hAnsi="Cambria" w:cstheme="minorHAnsi"/>
                <w:lang w:val="pt-BR"/>
              </w:rPr>
            </w:pPr>
            <w:r>
              <w:rPr>
                <w:rFonts w:ascii="Cambria" w:hAnsi="Cambria" w:cstheme="minorHAnsi"/>
                <w:lang w:val="pt-BR"/>
              </w:rPr>
              <w:t>IMPRESSÃO DE MATERIAL PRÓPRIO. Impressão, papel a4, preto e branco.</w:t>
            </w:r>
          </w:p>
        </w:tc>
        <w:tc>
          <w:tcPr>
            <w:tcW w:w="1419" w:type="dxa"/>
            <w:tcBorders>
              <w:top w:val="single" w:sz="4" w:space="0" w:color="auto"/>
              <w:left w:val="single" w:sz="4" w:space="0" w:color="auto"/>
              <w:bottom w:val="single" w:sz="4" w:space="0" w:color="auto"/>
              <w:right w:val="single" w:sz="4" w:space="0" w:color="auto"/>
            </w:tcBorders>
            <w:vAlign w:val="center"/>
            <w:hideMark/>
          </w:tcPr>
          <w:p>
            <w:pPr>
              <w:pStyle w:val="Corpodetexto"/>
              <w:jc w:val="both"/>
              <w:rPr>
                <w:rFonts w:ascii="Cambria" w:hAnsi="Cambria" w:cstheme="minorHAnsi"/>
                <w:lang w:val="pt-BR"/>
              </w:rPr>
            </w:pPr>
            <w:r>
              <w:rPr>
                <w:rFonts w:ascii="Cambria" w:hAnsi="Cambria" w:cstheme="minorHAnsi"/>
                <w:lang w:val="pt-BR"/>
              </w:rPr>
              <w:t>SERV</w:t>
            </w:r>
          </w:p>
        </w:tc>
        <w:tc>
          <w:tcPr>
            <w:tcW w:w="1560" w:type="dxa"/>
            <w:tcBorders>
              <w:top w:val="single" w:sz="4" w:space="0" w:color="auto"/>
              <w:left w:val="single" w:sz="4" w:space="0" w:color="auto"/>
              <w:bottom w:val="single" w:sz="4" w:space="0" w:color="auto"/>
              <w:right w:val="single" w:sz="4" w:space="0" w:color="auto"/>
            </w:tcBorders>
            <w:vAlign w:val="center"/>
            <w:hideMark/>
          </w:tcPr>
          <w:p>
            <w:pPr>
              <w:pStyle w:val="Corpodetexto"/>
              <w:jc w:val="both"/>
              <w:rPr>
                <w:rFonts w:ascii="Cambria" w:hAnsi="Cambria" w:cstheme="minorHAnsi"/>
                <w:lang w:val="pt-BR"/>
              </w:rPr>
            </w:pPr>
            <w:r>
              <w:rPr>
                <w:rFonts w:ascii="Cambria" w:hAnsi="Cambria" w:cstheme="minorHAnsi"/>
                <w:lang w:val="pt-BR"/>
              </w:rPr>
              <w:t>15000</w:t>
            </w:r>
          </w:p>
        </w:tc>
      </w:tr>
    </w:tbl>
    <w:p>
      <w:pPr>
        <w:pStyle w:val="Corpodetexto"/>
        <w:jc w:val="both"/>
        <w:rPr>
          <w:rFonts w:ascii="Cambria" w:hAnsi="Cambria" w:cstheme="minorHAnsi"/>
        </w:rPr>
      </w:pPr>
    </w:p>
    <w:p>
      <w:pPr>
        <w:pStyle w:val="Corpodetexto"/>
        <w:jc w:val="both"/>
        <w:rPr>
          <w:rFonts w:ascii="Cambria" w:hAnsi="Cambria" w:cstheme="minorHAnsi"/>
        </w:rPr>
      </w:pPr>
      <w:r>
        <w:rPr>
          <w:rFonts w:ascii="Cambria" w:hAnsi="Cambria" w:cstheme="minorHAnsi"/>
        </w:rPr>
        <w:t>OBS: Em caso de divergência entre o detalhamento dos descritivos dos itens registrados no Compras.gov (Comprasnet) e os constantes no Termo de Referência, PARA EFEITO DE PROPOSTA, ENTREGA E RECEBIMENTO DO OBJETO, prevalecerão as do Aviso de Dispensa Eletrônica, no Termo de Referência.</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FORMA DE PAGAMENTO</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5.1. O pagamento será feito na proporção da entrega dos serviços licitados, segundo as ordens de serviço expedidas pela Administração, de conformidade com as notas fiscais/faturas devidamente atestadas pelo gestor da despesa, acompanhadas das certidões Fiscais e Trabalhistas do licitante vencedor, todas atualizadas, observadas as condições da proposta.</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5.2. O pagamento será efetuado em até 30 (trinta) dias após o encaminhamento da documentação tratada no subitem anterior, através de crédito na conta bancária do fornecedor.</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DOTAÇÃO ORÇAMENTÁRIA</w:t>
      </w:r>
    </w:p>
    <w:p>
      <w:pPr>
        <w:pStyle w:val="Corpodetexto"/>
        <w:ind w:right="3"/>
        <w:jc w:val="both"/>
        <w:rPr>
          <w:rFonts w:ascii="Cambria" w:hAnsi="Cambria" w:cstheme="minorHAnsi"/>
        </w:rPr>
      </w:pPr>
      <w:r>
        <w:rPr>
          <w:rFonts w:ascii="Cambria" w:hAnsi="Cambria" w:cstheme="minorHAnsi"/>
        </w:rPr>
        <w:t>6.1. As</w:t>
      </w:r>
      <w:r>
        <w:rPr>
          <w:rFonts w:ascii="Cambria" w:hAnsi="Cambria" w:cstheme="minorHAnsi"/>
          <w:spacing w:val="1"/>
        </w:rPr>
        <w:t xml:space="preserve"> </w:t>
      </w:r>
      <w:r>
        <w:rPr>
          <w:rFonts w:ascii="Cambria" w:hAnsi="Cambria" w:cstheme="minorHAnsi"/>
        </w:rPr>
        <w:t>despesas</w:t>
      </w:r>
      <w:r>
        <w:rPr>
          <w:rFonts w:ascii="Cambria" w:hAnsi="Cambria" w:cstheme="minorHAnsi"/>
          <w:spacing w:val="1"/>
        </w:rPr>
        <w:t xml:space="preserve"> </w:t>
      </w:r>
      <w:r>
        <w:rPr>
          <w:rFonts w:ascii="Cambria" w:hAnsi="Cambria" w:cstheme="minorHAnsi"/>
        </w:rPr>
        <w:t>decorrentes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presente</w:t>
      </w:r>
      <w:r>
        <w:rPr>
          <w:rFonts w:ascii="Cambria" w:hAnsi="Cambria" w:cstheme="minorHAnsi"/>
          <w:spacing w:val="1"/>
        </w:rPr>
        <w:t xml:space="preserve"> </w:t>
      </w:r>
      <w:r>
        <w:rPr>
          <w:rFonts w:ascii="Cambria" w:hAnsi="Cambria" w:cstheme="minorHAnsi"/>
        </w:rPr>
        <w:t>contratação</w:t>
      </w:r>
      <w:r>
        <w:rPr>
          <w:rFonts w:ascii="Cambria" w:hAnsi="Cambria" w:cstheme="minorHAnsi"/>
          <w:spacing w:val="1"/>
        </w:rPr>
        <w:t xml:space="preserve"> </w:t>
      </w:r>
      <w:r>
        <w:rPr>
          <w:rFonts w:ascii="Cambria" w:hAnsi="Cambria" w:cstheme="minorHAnsi"/>
        </w:rPr>
        <w:t>correrão</w:t>
      </w:r>
      <w:r>
        <w:rPr>
          <w:rFonts w:ascii="Cambria" w:hAnsi="Cambria" w:cstheme="minorHAnsi"/>
          <w:spacing w:val="1"/>
        </w:rPr>
        <w:t xml:space="preserve"> </w:t>
      </w:r>
      <w:r>
        <w:rPr>
          <w:rFonts w:ascii="Cambria" w:hAnsi="Cambria" w:cstheme="minorHAnsi"/>
        </w:rPr>
        <w:t>por</w:t>
      </w:r>
      <w:r>
        <w:rPr>
          <w:rFonts w:ascii="Cambria" w:hAnsi="Cambria" w:cstheme="minorHAnsi"/>
          <w:spacing w:val="1"/>
        </w:rPr>
        <w:t xml:space="preserve"> </w:t>
      </w:r>
      <w:r>
        <w:rPr>
          <w:rFonts w:ascii="Cambria" w:hAnsi="Cambria" w:cstheme="minorHAnsi"/>
        </w:rPr>
        <w:t>conta</w:t>
      </w:r>
      <w:r>
        <w:rPr>
          <w:rFonts w:ascii="Cambria" w:hAnsi="Cambria" w:cstheme="minorHAnsi"/>
          <w:spacing w:val="1"/>
        </w:rPr>
        <w:t xml:space="preserve"> </w:t>
      </w:r>
      <w:r>
        <w:rPr>
          <w:rFonts w:ascii="Cambria" w:hAnsi="Cambria" w:cstheme="minorHAnsi"/>
        </w:rPr>
        <w:t>das</w:t>
      </w:r>
      <w:r>
        <w:rPr>
          <w:rFonts w:ascii="Cambria" w:hAnsi="Cambria" w:cstheme="minorHAnsi"/>
          <w:spacing w:val="1"/>
        </w:rPr>
        <w:t xml:space="preserve"> </w:t>
      </w:r>
      <w:r>
        <w:rPr>
          <w:rFonts w:ascii="Cambria" w:hAnsi="Cambria" w:cstheme="minorHAnsi"/>
        </w:rPr>
        <w:t>seguintes</w:t>
      </w:r>
      <w:r>
        <w:rPr>
          <w:rFonts w:ascii="Cambria" w:hAnsi="Cambria" w:cstheme="minorHAnsi"/>
          <w:spacing w:val="1"/>
        </w:rPr>
        <w:t xml:space="preserve"> </w:t>
      </w:r>
      <w:r>
        <w:rPr>
          <w:rFonts w:ascii="Cambria" w:hAnsi="Cambria" w:cstheme="minorHAnsi"/>
        </w:rPr>
        <w:t xml:space="preserve">dotações orçamentárias previstas no orçamento de 2025: </w:t>
      </w:r>
      <w:r>
        <w:rPr>
          <w:rFonts w:ascii="Cambria" w:hAnsi="Cambria"/>
          <w:lang w:eastAsia="ar-SA"/>
        </w:rPr>
        <w:t>1001.12.122.0014.2.049 - Funcionamento da Secretaria Municipal de Educação; Elemento de Despesas: 3.3.90.39.00 - Outros Serv. de Terc. Pessoa Jurídica; Fonte de Recursos: 1500100100</w:t>
      </w:r>
      <w:r>
        <w:rPr>
          <w:rFonts w:ascii="Cambria" w:hAnsi="Cambria"/>
          <w:lang w:eastAsia="ar-SA"/>
        </w:rPr>
        <w:t>.</w:t>
      </w:r>
    </w:p>
    <w:p>
      <w:pPr>
        <w:pStyle w:val="Corpodetexto"/>
        <w:spacing w:before="90"/>
        <w:ind w:right="3"/>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DELIBERAÇÃO E VINCULAÇÃO</w:t>
      </w:r>
    </w:p>
    <w:p>
      <w:pPr>
        <w:pStyle w:val="PargrafodaLista"/>
        <w:tabs>
          <w:tab w:val="left" w:pos="1601"/>
        </w:tabs>
        <w:ind w:left="0" w:right="3"/>
        <w:rPr>
          <w:rFonts w:ascii="Cambria" w:hAnsi="Cambria" w:cstheme="minorHAnsi"/>
          <w:sz w:val="24"/>
          <w:szCs w:val="24"/>
        </w:rPr>
      </w:pPr>
      <w:r>
        <w:rPr>
          <w:rFonts w:ascii="Cambria" w:hAnsi="Cambria" w:cstheme="minorHAnsi"/>
          <w:sz w:val="24"/>
          <w:szCs w:val="24"/>
        </w:rPr>
        <w:t>7.1. Considerando</w:t>
      </w:r>
      <w:r>
        <w:rPr>
          <w:rFonts w:ascii="Cambria" w:hAnsi="Cambria" w:cstheme="minorHAnsi"/>
          <w:spacing w:val="15"/>
          <w:sz w:val="24"/>
          <w:szCs w:val="24"/>
        </w:rPr>
        <w:t xml:space="preserve"> </w:t>
      </w:r>
      <w:r>
        <w:rPr>
          <w:rFonts w:ascii="Cambria" w:hAnsi="Cambria" w:cstheme="minorHAnsi"/>
          <w:sz w:val="24"/>
          <w:szCs w:val="24"/>
        </w:rPr>
        <w:t>o</w:t>
      </w:r>
      <w:r>
        <w:rPr>
          <w:rFonts w:ascii="Cambria" w:hAnsi="Cambria" w:cstheme="minorHAnsi"/>
          <w:spacing w:val="73"/>
          <w:sz w:val="24"/>
          <w:szCs w:val="24"/>
        </w:rPr>
        <w:t xml:space="preserve"> </w:t>
      </w:r>
      <w:r>
        <w:rPr>
          <w:rFonts w:ascii="Cambria" w:hAnsi="Cambria" w:cstheme="minorHAnsi"/>
          <w:sz w:val="24"/>
          <w:szCs w:val="24"/>
        </w:rPr>
        <w:t>acima</w:t>
      </w:r>
      <w:r>
        <w:rPr>
          <w:rFonts w:ascii="Cambria" w:hAnsi="Cambria" w:cstheme="minorHAnsi"/>
          <w:spacing w:val="72"/>
          <w:sz w:val="24"/>
          <w:szCs w:val="24"/>
        </w:rPr>
        <w:t xml:space="preserve"> </w:t>
      </w:r>
      <w:r>
        <w:rPr>
          <w:rFonts w:ascii="Cambria" w:hAnsi="Cambria" w:cstheme="minorHAnsi"/>
          <w:sz w:val="24"/>
          <w:szCs w:val="24"/>
        </w:rPr>
        <w:t>exposto acolho as justificativas da dispensa de licitação e AUTORIZO publicação na plataforma de disputa de Dispensa Eletrônica pelo prazo de 03 (três) dias úteis.</w:t>
      </w:r>
    </w:p>
    <w:p>
      <w:pPr>
        <w:pStyle w:val="PargrafodaLista"/>
        <w:tabs>
          <w:tab w:val="left" w:pos="1601"/>
          <w:tab w:val="left" w:pos="2250"/>
          <w:tab w:val="left" w:pos="7371"/>
        </w:tabs>
        <w:ind w:left="0" w:right="3"/>
        <w:rPr>
          <w:rFonts w:ascii="Cambria" w:hAnsi="Cambria" w:cstheme="minorHAnsi"/>
          <w:sz w:val="24"/>
          <w:szCs w:val="24"/>
        </w:rPr>
      </w:pPr>
      <w:r>
        <w:rPr>
          <w:rFonts w:ascii="Cambria" w:hAnsi="Cambria" w:cstheme="minorHAnsi"/>
          <w:sz w:val="24"/>
          <w:szCs w:val="24"/>
        </w:rPr>
        <w:t>7.2. Manifestação de interesse e orçamentos devem, nos termos da planilha do ITEM 2 do Termo de Referência, ser</w:t>
      </w:r>
      <w:r>
        <w:rPr>
          <w:rFonts w:ascii="Cambria" w:hAnsi="Cambria" w:cstheme="minorHAnsi"/>
          <w:spacing w:val="-57"/>
          <w:sz w:val="24"/>
          <w:szCs w:val="24"/>
        </w:rPr>
        <w:t xml:space="preserve"> </w:t>
      </w:r>
      <w:r>
        <w:rPr>
          <w:rFonts w:ascii="Cambria" w:hAnsi="Cambria" w:cstheme="minorHAnsi"/>
          <w:sz w:val="24"/>
          <w:szCs w:val="24"/>
        </w:rPr>
        <w:t>em enviados</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2"/>
          <w:sz w:val="24"/>
          <w:szCs w:val="24"/>
        </w:rPr>
        <w:t xml:space="preserve"> </w:t>
      </w:r>
      <w:r>
        <w:rPr>
          <w:rFonts w:ascii="Cambria" w:hAnsi="Cambria" w:cstheme="minorHAnsi"/>
          <w:sz w:val="24"/>
          <w:szCs w:val="24"/>
        </w:rPr>
        <w:t>o sistema</w:t>
      </w:r>
      <w:r>
        <w:rPr>
          <w:rFonts w:ascii="Cambria" w:hAnsi="Cambria" w:cstheme="minorHAnsi"/>
          <w:spacing w:val="1"/>
          <w:sz w:val="24"/>
          <w:szCs w:val="24"/>
        </w:rPr>
        <w:t xml:space="preserve"> </w:t>
      </w:r>
      <w:hyperlink w:history="1">
        <w:r>
          <w:rPr>
            <w:rStyle w:val="Hyperlink"/>
            <w:rFonts w:ascii="Cambria" w:hAnsi="Cambria" w:cstheme="minorHAnsi"/>
            <w:color w:val="auto"/>
            <w:sz w:val="24"/>
            <w:szCs w:val="24"/>
          </w:rPr>
          <w:t xml:space="preserve">www.compras.gov.br, </w:t>
        </w:r>
      </w:hyperlink>
      <w:r>
        <w:rPr>
          <w:rFonts w:ascii="Cambria" w:hAnsi="Cambria" w:cstheme="minorHAnsi"/>
          <w:sz w:val="24"/>
          <w:szCs w:val="24"/>
        </w:rPr>
        <w:t>até</w:t>
      </w:r>
      <w:r>
        <w:rPr>
          <w:rFonts w:ascii="Cambria" w:hAnsi="Cambria" w:cstheme="minorHAnsi"/>
          <w:spacing w:val="2"/>
          <w:sz w:val="24"/>
          <w:szCs w:val="24"/>
        </w:rPr>
        <w:t xml:space="preserve"> </w:t>
      </w:r>
      <w:r>
        <w:rPr>
          <w:rFonts w:ascii="Cambria" w:hAnsi="Cambria" w:cstheme="minorHAnsi"/>
          <w:sz w:val="24"/>
          <w:szCs w:val="24"/>
        </w:rPr>
        <w:t>o horario estipulado no quadro de resumo acima.</w:t>
      </w:r>
    </w:p>
    <w:p>
      <w:pPr>
        <w:pStyle w:val="PargrafodaLista"/>
        <w:tabs>
          <w:tab w:val="left" w:pos="1601"/>
          <w:tab w:val="left" w:pos="1996"/>
        </w:tabs>
        <w:ind w:left="0" w:right="3"/>
        <w:rPr>
          <w:rFonts w:ascii="Cambria" w:hAnsi="Cambria" w:cstheme="minorHAnsi"/>
          <w:sz w:val="24"/>
          <w:szCs w:val="24"/>
        </w:rPr>
      </w:pPr>
      <w:r>
        <w:rPr>
          <w:rFonts w:ascii="Cambria" w:hAnsi="Cambria" w:cstheme="minorHAnsi"/>
          <w:sz w:val="24"/>
          <w:szCs w:val="24"/>
        </w:rPr>
        <w:t>7.3. Haverá de sessão pública de disputa de lances, que se realizará no dia 23/03/2026, das</w:t>
      </w:r>
      <w:r>
        <w:rPr>
          <w:rFonts w:ascii="Cambria" w:hAnsi="Cambria" w:cstheme="minorHAnsi"/>
          <w:spacing w:val="1"/>
          <w:sz w:val="24"/>
          <w:szCs w:val="24"/>
        </w:rPr>
        <w:t xml:space="preserve"> </w:t>
      </w:r>
      <w:r>
        <w:rPr>
          <w:rFonts w:ascii="Cambria" w:hAnsi="Cambria" w:cstheme="minorHAnsi"/>
          <w:sz w:val="24"/>
          <w:szCs w:val="24"/>
        </w:rPr>
        <w:t>08h00min ás 14h00min.</w:t>
      </w:r>
    </w:p>
    <w:p>
      <w:pPr>
        <w:pStyle w:val="PargrafodaLista"/>
        <w:tabs>
          <w:tab w:val="left" w:pos="1601"/>
          <w:tab w:val="left" w:pos="2015"/>
        </w:tabs>
        <w:ind w:left="0" w:right="3"/>
        <w:rPr>
          <w:rFonts w:ascii="Cambria" w:hAnsi="Cambria" w:cstheme="minorHAnsi"/>
          <w:sz w:val="24"/>
          <w:szCs w:val="24"/>
        </w:rPr>
      </w:pPr>
      <w:r>
        <w:rPr>
          <w:rFonts w:ascii="Cambria" w:hAnsi="Cambria" w:cstheme="minorHAnsi"/>
          <w:sz w:val="24"/>
          <w:szCs w:val="24"/>
        </w:rPr>
        <w:t>7.4. Não havendo propostas apresentadas, a autoridade competente poderá a seu critério,</w:t>
      </w:r>
      <w:r>
        <w:rPr>
          <w:rFonts w:ascii="Cambria" w:hAnsi="Cambria" w:cstheme="minorHAnsi"/>
          <w:spacing w:val="1"/>
          <w:sz w:val="24"/>
          <w:szCs w:val="24"/>
        </w:rPr>
        <w:t xml:space="preserve"> </w:t>
      </w:r>
      <w:r>
        <w:rPr>
          <w:rFonts w:ascii="Cambria" w:hAnsi="Cambria" w:cstheme="minorHAnsi"/>
          <w:sz w:val="24"/>
          <w:szCs w:val="24"/>
        </w:rPr>
        <w:t>revogar, republicar ou realizar a contratação, tomando por base as cotações realizadas na fase</w:t>
      </w:r>
      <w:r>
        <w:rPr>
          <w:rFonts w:ascii="Cambria" w:hAnsi="Cambria" w:cstheme="minorHAnsi"/>
          <w:spacing w:val="1"/>
          <w:sz w:val="24"/>
          <w:szCs w:val="24"/>
        </w:rPr>
        <w:t xml:space="preserve"> </w:t>
      </w:r>
      <w:r>
        <w:rPr>
          <w:rFonts w:ascii="Cambria" w:hAnsi="Cambria" w:cstheme="minorHAnsi"/>
          <w:sz w:val="24"/>
          <w:szCs w:val="24"/>
        </w:rPr>
        <w:t>interna do presente processo, nos termos da Lei Federal 14. 133/2021 e decretos internos.</w:t>
      </w:r>
    </w:p>
    <w:p>
      <w:pPr>
        <w:pStyle w:val="Corpodetexto"/>
        <w:spacing w:before="10"/>
        <w:jc w:val="both"/>
        <w:rPr>
          <w:rFonts w:ascii="Cambria" w:hAnsi="Cambria" w:cstheme="minorHAnsi"/>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DA LEGISLAÇÃO APLICADA</w:t>
      </w:r>
    </w:p>
    <w:p>
      <w:pPr>
        <w:pStyle w:val="Corpodetexto"/>
        <w:numPr>
          <w:ilvl w:val="1"/>
          <w:numId w:val="6"/>
        </w:numPr>
        <w:tabs>
          <w:tab w:val="left" w:pos="2249"/>
        </w:tabs>
        <w:spacing w:before="90"/>
        <w:ind w:left="0" w:firstLine="0"/>
        <w:jc w:val="both"/>
        <w:rPr>
          <w:rFonts w:ascii="Cambria" w:hAnsi="Cambria" w:cstheme="minorHAnsi"/>
        </w:rPr>
      </w:pPr>
      <w:r>
        <w:rPr>
          <w:rFonts w:ascii="Cambria" w:hAnsi="Cambria" w:cstheme="minorHAnsi"/>
        </w:rPr>
        <w:t>Aplica-se à</w:t>
      </w:r>
      <w:r>
        <w:rPr>
          <w:rFonts w:ascii="Cambria" w:hAnsi="Cambria" w:cstheme="minorHAnsi"/>
          <w:spacing w:val="-2"/>
        </w:rPr>
        <w:t xml:space="preserve"> </w:t>
      </w:r>
      <w:r>
        <w:rPr>
          <w:rFonts w:ascii="Cambria" w:hAnsi="Cambria" w:cstheme="minorHAnsi"/>
        </w:rPr>
        <w:t>este</w:t>
      </w:r>
      <w:r>
        <w:rPr>
          <w:rFonts w:ascii="Cambria" w:hAnsi="Cambria" w:cstheme="minorHAnsi"/>
          <w:spacing w:val="-1"/>
        </w:rPr>
        <w:t xml:space="preserve"> </w:t>
      </w:r>
      <w:r>
        <w:rPr>
          <w:rFonts w:ascii="Cambria" w:hAnsi="Cambria" w:cstheme="minorHAnsi"/>
        </w:rPr>
        <w:t>Termo</w:t>
      </w:r>
      <w:r>
        <w:rPr>
          <w:rFonts w:ascii="Cambria" w:hAnsi="Cambria" w:cstheme="minorHAnsi"/>
          <w:spacing w:val="-1"/>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Dispensa, nos</w:t>
      </w:r>
      <w:r>
        <w:rPr>
          <w:rFonts w:ascii="Cambria" w:hAnsi="Cambria" w:cstheme="minorHAnsi"/>
          <w:spacing w:val="-1"/>
        </w:rPr>
        <w:t xml:space="preserve"> </w:t>
      </w:r>
      <w:r>
        <w:rPr>
          <w:rFonts w:ascii="Cambria" w:hAnsi="Cambria" w:cstheme="minorHAnsi"/>
        </w:rPr>
        <w:t>casos omissos,</w:t>
      </w:r>
      <w:r>
        <w:rPr>
          <w:rFonts w:ascii="Cambria" w:hAnsi="Cambria" w:cstheme="minorHAnsi"/>
          <w:spacing w:val="-1"/>
        </w:rPr>
        <w:t xml:space="preserve"> </w:t>
      </w:r>
      <w:r>
        <w:rPr>
          <w:rFonts w:ascii="Cambria" w:hAnsi="Cambria" w:cstheme="minorHAnsi"/>
        </w:rPr>
        <w:t>a</w:t>
      </w:r>
      <w:r>
        <w:rPr>
          <w:rFonts w:ascii="Cambria" w:hAnsi="Cambria" w:cstheme="minorHAnsi"/>
          <w:spacing w:val="-2"/>
        </w:rPr>
        <w:t xml:space="preserve"> </w:t>
      </w:r>
      <w:r>
        <w:rPr>
          <w:rFonts w:ascii="Cambria" w:hAnsi="Cambria" w:cstheme="minorHAnsi"/>
        </w:rPr>
        <w:t>seguinte</w:t>
      </w:r>
      <w:r>
        <w:rPr>
          <w:rFonts w:ascii="Cambria" w:hAnsi="Cambria" w:cstheme="minorHAnsi"/>
          <w:spacing w:val="-1"/>
        </w:rPr>
        <w:t xml:space="preserve"> </w:t>
      </w:r>
      <w:r>
        <w:rPr>
          <w:rFonts w:ascii="Cambria" w:hAnsi="Cambria" w:cstheme="minorHAnsi"/>
        </w:rPr>
        <w:t>legislação:</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Constituição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2"/>
          <w:sz w:val="24"/>
          <w:szCs w:val="24"/>
        </w:rPr>
        <w:t xml:space="preserve"> </w:t>
      </w:r>
      <w:r>
        <w:rPr>
          <w:rFonts w:ascii="Cambria" w:hAnsi="Cambria" w:cstheme="minorHAnsi"/>
          <w:sz w:val="24"/>
          <w:szCs w:val="24"/>
        </w:rPr>
        <w:t>República</w:t>
      </w:r>
      <w:r>
        <w:rPr>
          <w:rFonts w:ascii="Cambria" w:hAnsi="Cambria" w:cstheme="minorHAnsi"/>
          <w:spacing w:val="-2"/>
          <w:sz w:val="24"/>
          <w:szCs w:val="24"/>
        </w:rPr>
        <w:t xml:space="preserve"> </w:t>
      </w:r>
      <w:r>
        <w:rPr>
          <w:rFonts w:ascii="Cambria" w:hAnsi="Cambria" w:cstheme="minorHAnsi"/>
          <w:sz w:val="24"/>
          <w:szCs w:val="24"/>
        </w:rPr>
        <w:t>Federativa</w:t>
      </w:r>
      <w:r>
        <w:rPr>
          <w:rFonts w:ascii="Cambria" w:hAnsi="Cambria" w:cstheme="minorHAnsi"/>
          <w:spacing w:val="-1"/>
          <w:sz w:val="24"/>
          <w:szCs w:val="24"/>
        </w:rPr>
        <w:t xml:space="preserve"> </w:t>
      </w:r>
      <w:r>
        <w:rPr>
          <w:rFonts w:ascii="Cambria" w:hAnsi="Cambria" w:cstheme="minorHAnsi"/>
          <w:sz w:val="24"/>
          <w:szCs w:val="24"/>
        </w:rPr>
        <w:t>do Brasil de 1988;</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14.133,</w:t>
      </w:r>
      <w:r>
        <w:rPr>
          <w:rFonts w:ascii="Cambria" w:hAnsi="Cambria" w:cstheme="minorHAnsi"/>
          <w:spacing w:val="-1"/>
          <w:sz w:val="24"/>
          <w:szCs w:val="24"/>
        </w:rPr>
        <w:t xml:space="preserve"> </w:t>
      </w:r>
      <w:r>
        <w:rPr>
          <w:rFonts w:ascii="Cambria" w:hAnsi="Cambria" w:cstheme="minorHAnsi"/>
          <w:sz w:val="24"/>
          <w:szCs w:val="24"/>
        </w:rPr>
        <w:t>de 2021;</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4.320,</w:t>
      </w:r>
      <w:r>
        <w:rPr>
          <w:rFonts w:ascii="Cambria" w:hAnsi="Cambria" w:cstheme="minorHAnsi"/>
          <w:spacing w:val="-1"/>
          <w:sz w:val="24"/>
          <w:szCs w:val="24"/>
        </w:rPr>
        <w:t xml:space="preserve"> </w:t>
      </w:r>
      <w:r>
        <w:rPr>
          <w:rFonts w:ascii="Cambria" w:hAnsi="Cambria" w:cstheme="minorHAnsi"/>
          <w:sz w:val="24"/>
          <w:szCs w:val="24"/>
        </w:rPr>
        <w:t>de 1964;</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101,</w:t>
      </w:r>
      <w:r>
        <w:rPr>
          <w:rFonts w:ascii="Cambria" w:hAnsi="Cambria" w:cstheme="minorHAnsi"/>
          <w:spacing w:val="-1"/>
          <w:sz w:val="24"/>
          <w:szCs w:val="24"/>
        </w:rPr>
        <w:t xml:space="preserve"> </w:t>
      </w:r>
      <w:r>
        <w:rPr>
          <w:rFonts w:ascii="Cambria" w:hAnsi="Cambria" w:cstheme="minorHAnsi"/>
          <w:sz w:val="24"/>
          <w:szCs w:val="24"/>
        </w:rPr>
        <w:t>de 2000;</w:t>
      </w:r>
    </w:p>
    <w:p>
      <w:pPr>
        <w:pStyle w:val="PargrafodaLista"/>
        <w:numPr>
          <w:ilvl w:val="0"/>
          <w:numId w:val="3"/>
        </w:numPr>
        <w:tabs>
          <w:tab w:val="left" w:pos="2269"/>
          <w:tab w:val="left" w:pos="2270"/>
        </w:tabs>
        <w:spacing w:before="1"/>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 123/2006 de 14</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2"/>
          <w:sz w:val="24"/>
          <w:szCs w:val="24"/>
        </w:rPr>
        <w:t xml:space="preserve"> </w:t>
      </w:r>
      <w:r>
        <w:rPr>
          <w:rFonts w:ascii="Cambria" w:hAnsi="Cambria" w:cstheme="minorHAnsi"/>
          <w:sz w:val="24"/>
          <w:szCs w:val="24"/>
        </w:rPr>
        <w:t>dezembro de</w:t>
      </w:r>
      <w:r>
        <w:rPr>
          <w:rFonts w:ascii="Cambria" w:hAnsi="Cambria" w:cstheme="minorHAnsi"/>
          <w:spacing w:val="-1"/>
          <w:sz w:val="24"/>
          <w:szCs w:val="24"/>
        </w:rPr>
        <w:t xml:space="preserve"> </w:t>
      </w:r>
      <w:r>
        <w:rPr>
          <w:rFonts w:ascii="Cambria" w:hAnsi="Cambria" w:cstheme="minorHAnsi"/>
          <w:sz w:val="24"/>
          <w:szCs w:val="24"/>
        </w:rPr>
        <w:t>2006;</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Orgânica</w:t>
      </w:r>
      <w:r>
        <w:rPr>
          <w:rFonts w:ascii="Cambria" w:hAnsi="Cambria" w:cstheme="minorHAnsi"/>
          <w:spacing w:val="-1"/>
          <w:sz w:val="24"/>
          <w:szCs w:val="24"/>
        </w:rPr>
        <w:t xml:space="preserve"> </w:t>
      </w:r>
      <w:r>
        <w:rPr>
          <w:rFonts w:ascii="Cambria" w:hAnsi="Cambria" w:cstheme="minorHAnsi"/>
          <w:sz w:val="24"/>
          <w:szCs w:val="24"/>
        </w:rPr>
        <w:t>do</w:t>
      </w:r>
      <w:r>
        <w:rPr>
          <w:rFonts w:ascii="Cambria" w:hAnsi="Cambria" w:cstheme="minorHAnsi"/>
          <w:spacing w:val="-1"/>
          <w:sz w:val="24"/>
          <w:szCs w:val="24"/>
        </w:rPr>
        <w:t xml:space="preserve"> </w:t>
      </w:r>
      <w:r>
        <w:rPr>
          <w:rFonts w:ascii="Cambria" w:hAnsi="Cambria" w:cstheme="minorHAnsi"/>
          <w:sz w:val="24"/>
          <w:szCs w:val="24"/>
        </w:rPr>
        <w:t>Município;</w:t>
      </w:r>
    </w:p>
    <w:p>
      <w:pPr>
        <w:pStyle w:val="PargrafodaLista"/>
        <w:numPr>
          <w:ilvl w:val="0"/>
          <w:numId w:val="3"/>
        </w:numPr>
        <w:tabs>
          <w:tab w:val="left" w:pos="2220"/>
          <w:tab w:val="left" w:pos="2222"/>
        </w:tabs>
        <w:ind w:left="0" w:firstLine="0"/>
        <w:rPr>
          <w:rFonts w:ascii="Cambria" w:hAnsi="Cambria" w:cstheme="minorHAnsi"/>
          <w:sz w:val="24"/>
          <w:szCs w:val="24"/>
        </w:rPr>
      </w:pPr>
      <w:r>
        <w:rPr>
          <w:rFonts w:ascii="Cambria" w:hAnsi="Cambria" w:cstheme="minorHAnsi"/>
          <w:sz w:val="24"/>
          <w:szCs w:val="24"/>
        </w:rPr>
        <w:lastRenderedPageBreak/>
        <w:t>Decreto</w:t>
      </w:r>
      <w:r>
        <w:rPr>
          <w:rFonts w:ascii="Cambria" w:hAnsi="Cambria" w:cstheme="minorHAnsi"/>
          <w:spacing w:val="-1"/>
          <w:sz w:val="24"/>
          <w:szCs w:val="24"/>
        </w:rPr>
        <w:t xml:space="preserve"> </w:t>
      </w:r>
      <w:r>
        <w:rPr>
          <w:rFonts w:ascii="Cambria" w:hAnsi="Cambria" w:cstheme="minorHAnsi"/>
          <w:sz w:val="24"/>
          <w:szCs w:val="24"/>
        </w:rPr>
        <w:t>municipal nº 033/2023, de 22 de dezembro de 2023.</w:t>
      </w:r>
    </w:p>
    <w:p>
      <w:pPr>
        <w:tabs>
          <w:tab w:val="left" w:pos="2220"/>
          <w:tab w:val="left" w:pos="2222"/>
        </w:tabs>
        <w:jc w:val="both"/>
        <w:rPr>
          <w:rFonts w:ascii="Cambria" w:hAnsi="Cambria" w:cstheme="minorHAnsi"/>
          <w:sz w:val="24"/>
          <w:szCs w:val="24"/>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DO ENQUANDRAMENTO LEGAL</w:t>
      </w:r>
    </w:p>
    <w:p>
      <w:pPr>
        <w:pStyle w:val="Corpodetexto"/>
        <w:spacing w:before="90"/>
        <w:ind w:right="3"/>
        <w:jc w:val="both"/>
        <w:rPr>
          <w:rFonts w:ascii="Cambria" w:hAnsi="Cambria" w:cstheme="minorHAnsi"/>
        </w:rPr>
      </w:pPr>
      <w:r>
        <w:rPr>
          <w:rFonts w:ascii="Cambria" w:hAnsi="Cambria" w:cstheme="minorHAnsi"/>
        </w:rPr>
        <w:t>9.1. O objeto pretendido pela Administração e ora processado se caracteriza em hipótese de</w:t>
      </w:r>
      <w:r>
        <w:rPr>
          <w:rFonts w:ascii="Cambria" w:hAnsi="Cambria" w:cstheme="minorHAnsi"/>
          <w:spacing w:val="1"/>
        </w:rPr>
        <w:t xml:space="preserve"> </w:t>
      </w:r>
      <w:r>
        <w:rPr>
          <w:rFonts w:ascii="Cambria" w:hAnsi="Cambria" w:cstheme="minorHAnsi"/>
        </w:rPr>
        <w:t>dispensa</w:t>
      </w:r>
      <w:r>
        <w:rPr>
          <w:rFonts w:ascii="Cambria" w:hAnsi="Cambria" w:cstheme="minorHAnsi"/>
          <w:spacing w:val="12"/>
        </w:rPr>
        <w:t xml:space="preserve"> </w:t>
      </w:r>
      <w:r>
        <w:rPr>
          <w:rFonts w:ascii="Cambria" w:hAnsi="Cambria" w:cstheme="minorHAnsi"/>
        </w:rPr>
        <w:t>de</w:t>
      </w:r>
      <w:r>
        <w:rPr>
          <w:rFonts w:ascii="Cambria" w:hAnsi="Cambria" w:cstheme="minorHAnsi"/>
          <w:spacing w:val="12"/>
        </w:rPr>
        <w:t xml:space="preserve"> </w:t>
      </w:r>
      <w:r>
        <w:rPr>
          <w:rFonts w:ascii="Cambria" w:hAnsi="Cambria" w:cstheme="minorHAnsi"/>
        </w:rPr>
        <w:t>licitação,</w:t>
      </w:r>
      <w:r>
        <w:rPr>
          <w:rFonts w:ascii="Cambria" w:hAnsi="Cambria" w:cstheme="minorHAnsi"/>
          <w:spacing w:val="13"/>
        </w:rPr>
        <w:t xml:space="preserve"> </w:t>
      </w:r>
      <w:r>
        <w:rPr>
          <w:rFonts w:ascii="Cambria" w:hAnsi="Cambria" w:cstheme="minorHAnsi"/>
        </w:rPr>
        <w:t>amparado</w:t>
      </w:r>
      <w:r>
        <w:rPr>
          <w:rFonts w:ascii="Cambria" w:hAnsi="Cambria" w:cstheme="minorHAnsi"/>
          <w:spacing w:val="13"/>
        </w:rPr>
        <w:t xml:space="preserve"> </w:t>
      </w:r>
      <w:r>
        <w:rPr>
          <w:rFonts w:ascii="Cambria" w:hAnsi="Cambria" w:cstheme="minorHAnsi"/>
        </w:rPr>
        <w:t>no</w:t>
      </w:r>
      <w:r>
        <w:rPr>
          <w:rFonts w:ascii="Cambria" w:hAnsi="Cambria" w:cstheme="minorHAnsi"/>
          <w:spacing w:val="13"/>
        </w:rPr>
        <w:t xml:space="preserve"> </w:t>
      </w:r>
      <w:r>
        <w:rPr>
          <w:rFonts w:ascii="Cambria" w:hAnsi="Cambria" w:cstheme="minorHAnsi"/>
        </w:rPr>
        <w:t>art.</w:t>
      </w:r>
      <w:r>
        <w:rPr>
          <w:rFonts w:ascii="Cambria" w:hAnsi="Cambria" w:cstheme="minorHAnsi"/>
          <w:spacing w:val="12"/>
        </w:rPr>
        <w:t xml:space="preserve"> </w:t>
      </w:r>
      <w:r>
        <w:rPr>
          <w:rFonts w:ascii="Cambria" w:hAnsi="Cambria" w:cstheme="minorHAnsi"/>
        </w:rPr>
        <w:t>75,</w:t>
      </w:r>
      <w:r>
        <w:rPr>
          <w:rFonts w:ascii="Cambria" w:hAnsi="Cambria" w:cstheme="minorHAnsi"/>
          <w:spacing w:val="13"/>
        </w:rPr>
        <w:t xml:space="preserve"> </w:t>
      </w:r>
      <w:r>
        <w:rPr>
          <w:rFonts w:ascii="Cambria" w:hAnsi="Cambria" w:cstheme="minorHAnsi"/>
        </w:rPr>
        <w:t>inciso</w:t>
      </w:r>
      <w:r>
        <w:rPr>
          <w:rFonts w:ascii="Cambria" w:hAnsi="Cambria" w:cstheme="minorHAnsi"/>
          <w:spacing w:val="13"/>
        </w:rPr>
        <w:t xml:space="preserve"> </w:t>
      </w:r>
      <w:r>
        <w:rPr>
          <w:rFonts w:ascii="Cambria" w:hAnsi="Cambria" w:cstheme="minorHAnsi"/>
        </w:rPr>
        <w:t>II,</w:t>
      </w:r>
      <w:r>
        <w:rPr>
          <w:rFonts w:ascii="Cambria" w:hAnsi="Cambria" w:cstheme="minorHAnsi"/>
          <w:spacing w:val="15"/>
        </w:rPr>
        <w:t xml:space="preserve"> </w:t>
      </w:r>
      <w:r>
        <w:rPr>
          <w:rFonts w:ascii="Cambria" w:hAnsi="Cambria" w:cstheme="minorHAnsi"/>
        </w:rPr>
        <w:t>c/c</w:t>
      </w:r>
      <w:r>
        <w:rPr>
          <w:rFonts w:ascii="Cambria" w:hAnsi="Cambria" w:cstheme="minorHAnsi"/>
          <w:spacing w:val="12"/>
        </w:rPr>
        <w:t xml:space="preserve"> </w:t>
      </w:r>
      <w:r>
        <w:rPr>
          <w:rFonts w:ascii="Cambria" w:hAnsi="Cambria" w:cstheme="minorHAnsi"/>
        </w:rPr>
        <w:t>§</w:t>
      </w:r>
      <w:r>
        <w:rPr>
          <w:rFonts w:ascii="Cambria" w:hAnsi="Cambria" w:cstheme="minorHAnsi"/>
          <w:spacing w:val="13"/>
        </w:rPr>
        <w:t xml:space="preserve"> </w:t>
      </w:r>
      <w:r>
        <w:rPr>
          <w:rFonts w:ascii="Cambria" w:hAnsi="Cambria" w:cstheme="minorHAnsi"/>
        </w:rPr>
        <w:t>3º</w:t>
      </w:r>
      <w:r>
        <w:rPr>
          <w:rFonts w:ascii="Cambria" w:hAnsi="Cambria" w:cstheme="minorHAnsi"/>
          <w:spacing w:val="15"/>
        </w:rPr>
        <w:t xml:space="preserve"> </w:t>
      </w:r>
      <w:r>
        <w:rPr>
          <w:rFonts w:ascii="Cambria" w:hAnsi="Cambria" w:cstheme="minorHAnsi"/>
        </w:rPr>
        <w:t>todos</w:t>
      </w:r>
      <w:r>
        <w:rPr>
          <w:rFonts w:ascii="Cambria" w:hAnsi="Cambria" w:cstheme="minorHAnsi"/>
          <w:spacing w:val="14"/>
        </w:rPr>
        <w:t xml:space="preserve"> </w:t>
      </w:r>
      <w:r>
        <w:rPr>
          <w:rFonts w:ascii="Cambria" w:hAnsi="Cambria" w:cstheme="minorHAnsi"/>
        </w:rPr>
        <w:t>da</w:t>
      </w:r>
      <w:r>
        <w:rPr>
          <w:rFonts w:ascii="Cambria" w:hAnsi="Cambria" w:cstheme="minorHAnsi"/>
          <w:spacing w:val="14"/>
        </w:rPr>
        <w:t xml:space="preserve"> </w:t>
      </w:r>
      <w:r>
        <w:rPr>
          <w:rFonts w:ascii="Cambria" w:hAnsi="Cambria" w:cstheme="minorHAnsi"/>
        </w:rPr>
        <w:t>Lei</w:t>
      </w:r>
      <w:r>
        <w:rPr>
          <w:rFonts w:ascii="Cambria" w:hAnsi="Cambria" w:cstheme="minorHAnsi"/>
          <w:spacing w:val="16"/>
        </w:rPr>
        <w:t xml:space="preserve"> </w:t>
      </w:r>
      <w:r>
        <w:rPr>
          <w:rFonts w:ascii="Cambria" w:hAnsi="Cambria" w:cstheme="minorHAnsi"/>
        </w:rPr>
        <w:t>Federal</w:t>
      </w:r>
      <w:r>
        <w:rPr>
          <w:rFonts w:ascii="Cambria" w:hAnsi="Cambria" w:cstheme="minorHAnsi"/>
          <w:spacing w:val="13"/>
        </w:rPr>
        <w:t xml:space="preserve"> </w:t>
      </w:r>
      <w:r>
        <w:rPr>
          <w:rFonts w:ascii="Cambria" w:hAnsi="Cambria" w:cstheme="minorHAnsi"/>
        </w:rPr>
        <w:t>nº</w:t>
      </w:r>
      <w:r>
        <w:rPr>
          <w:rFonts w:ascii="Cambria" w:hAnsi="Cambria" w:cstheme="minorHAnsi"/>
          <w:spacing w:val="13"/>
        </w:rPr>
        <w:t xml:space="preserve"> </w:t>
      </w:r>
      <w:r>
        <w:rPr>
          <w:rFonts w:ascii="Cambria" w:hAnsi="Cambria" w:cstheme="minorHAnsi"/>
        </w:rPr>
        <w:t>14.133,</w:t>
      </w:r>
      <w:r>
        <w:rPr>
          <w:rFonts w:ascii="Cambria" w:hAnsi="Cambria" w:cstheme="minorHAnsi"/>
          <w:spacing w:val="-58"/>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2021, com as</w:t>
      </w:r>
      <w:r>
        <w:rPr>
          <w:rFonts w:ascii="Cambria" w:hAnsi="Cambria" w:cstheme="minorHAnsi"/>
          <w:spacing w:val="-1"/>
        </w:rPr>
        <w:t xml:space="preserve"> </w:t>
      </w:r>
      <w:r>
        <w:rPr>
          <w:rFonts w:ascii="Cambria" w:hAnsi="Cambria" w:cstheme="minorHAnsi"/>
        </w:rPr>
        <w:t>justificativas presentes nos</w:t>
      </w:r>
      <w:r>
        <w:rPr>
          <w:rFonts w:ascii="Cambria" w:hAnsi="Cambria" w:cstheme="minorHAnsi"/>
          <w:spacing w:val="2"/>
        </w:rPr>
        <w:t xml:space="preserve"> </w:t>
      </w:r>
      <w:r>
        <w:rPr>
          <w:rFonts w:ascii="Cambria" w:hAnsi="Cambria" w:cstheme="minorHAnsi"/>
        </w:rPr>
        <w:t>autos.</w:t>
      </w:r>
    </w:p>
    <w:p>
      <w:pPr>
        <w:pStyle w:val="Corpodetexto"/>
        <w:jc w:val="both"/>
        <w:rPr>
          <w:rFonts w:ascii="Cambria" w:hAnsi="Cambria" w:cstheme="minorHAnsi"/>
        </w:rPr>
      </w:pPr>
    </w:p>
    <w:p>
      <w:pPr>
        <w:pStyle w:val="Corpodetexto"/>
        <w:numPr>
          <w:ilvl w:val="0"/>
          <w:numId w:val="6"/>
        </w:numPr>
        <w:shd w:val="clear" w:color="auto" w:fill="BFBFBF" w:themeFill="background1" w:themeFillShade="BF"/>
        <w:ind w:left="0" w:firstLine="0"/>
        <w:jc w:val="both"/>
        <w:rPr>
          <w:rFonts w:ascii="Cambria" w:hAnsi="Cambria" w:cstheme="minorHAnsi"/>
          <w:b/>
          <w:bCs/>
        </w:rPr>
      </w:pPr>
      <w:r>
        <w:rPr>
          <w:rFonts w:ascii="Cambria" w:hAnsi="Cambria" w:cstheme="minorHAnsi"/>
          <w:b/>
          <w:bCs/>
        </w:rPr>
        <w:t>DA CONDIÇÃO DE PARTICIPAÇÃO, DOCUMENTOS DE HABILITAÇÃO E QUALIFICAÇÃO MÍNIMA NECESSÁRIA</w:t>
      </w:r>
    </w:p>
    <w:p>
      <w:pPr>
        <w:pStyle w:val="Corpodetexto"/>
        <w:numPr>
          <w:ilvl w:val="1"/>
          <w:numId w:val="6"/>
        </w:numPr>
        <w:ind w:left="0" w:firstLine="0"/>
        <w:jc w:val="both"/>
        <w:rPr>
          <w:rFonts w:ascii="Cambria" w:hAnsi="Cambria" w:cstheme="minorHAnsi"/>
        </w:rPr>
      </w:pPr>
      <w:r>
        <w:rPr>
          <w:rFonts w:ascii="Cambria" w:hAnsi="Cambria" w:cstheme="minorHAnsi"/>
        </w:rPr>
        <w:t>Considerando</w:t>
      </w:r>
      <w:r>
        <w:rPr>
          <w:rFonts w:ascii="Cambria" w:hAnsi="Cambria" w:cstheme="minorHAnsi"/>
          <w:spacing w:val="55"/>
        </w:rPr>
        <w:t xml:space="preserve"> </w:t>
      </w:r>
      <w:r>
        <w:rPr>
          <w:rFonts w:ascii="Cambria" w:hAnsi="Cambria" w:cstheme="minorHAnsi"/>
        </w:rPr>
        <w:t>o</w:t>
      </w:r>
      <w:r>
        <w:rPr>
          <w:rFonts w:ascii="Cambria" w:hAnsi="Cambria" w:cstheme="minorHAnsi"/>
          <w:spacing w:val="54"/>
        </w:rPr>
        <w:t xml:space="preserve"> </w:t>
      </w:r>
      <w:r>
        <w:rPr>
          <w:rFonts w:ascii="Cambria" w:hAnsi="Cambria" w:cstheme="minorHAnsi"/>
        </w:rPr>
        <w:t>capitulo</w:t>
      </w:r>
      <w:r>
        <w:rPr>
          <w:rFonts w:ascii="Cambria" w:hAnsi="Cambria" w:cstheme="minorHAnsi"/>
          <w:spacing w:val="54"/>
        </w:rPr>
        <w:t xml:space="preserve"> </w:t>
      </w:r>
      <w:r>
        <w:rPr>
          <w:rFonts w:ascii="Cambria" w:hAnsi="Cambria" w:cstheme="minorHAnsi"/>
        </w:rPr>
        <w:t>VI</w:t>
      </w:r>
      <w:r>
        <w:rPr>
          <w:rFonts w:ascii="Cambria" w:hAnsi="Cambria" w:cstheme="minorHAnsi"/>
          <w:spacing w:val="49"/>
        </w:rPr>
        <w:t xml:space="preserve"> </w:t>
      </w:r>
      <w:r>
        <w:rPr>
          <w:rFonts w:ascii="Cambria" w:hAnsi="Cambria" w:cstheme="minorHAnsi"/>
        </w:rPr>
        <w:t>da</w:t>
      </w:r>
      <w:r>
        <w:rPr>
          <w:rFonts w:ascii="Cambria" w:hAnsi="Cambria" w:cstheme="minorHAnsi"/>
          <w:spacing w:val="53"/>
        </w:rPr>
        <w:t xml:space="preserve"> </w:t>
      </w:r>
      <w:r>
        <w:rPr>
          <w:rFonts w:ascii="Cambria" w:hAnsi="Cambria" w:cstheme="minorHAnsi"/>
        </w:rPr>
        <w:t>lei</w:t>
      </w:r>
      <w:r>
        <w:rPr>
          <w:rFonts w:ascii="Cambria" w:hAnsi="Cambria" w:cstheme="minorHAnsi"/>
          <w:spacing w:val="54"/>
        </w:rPr>
        <w:t xml:space="preserve"> </w:t>
      </w:r>
      <w:r>
        <w:rPr>
          <w:rFonts w:ascii="Cambria" w:hAnsi="Cambria" w:cstheme="minorHAnsi"/>
        </w:rPr>
        <w:t>nº</w:t>
      </w:r>
      <w:r>
        <w:rPr>
          <w:rFonts w:ascii="Cambria" w:hAnsi="Cambria" w:cstheme="minorHAnsi"/>
          <w:spacing w:val="53"/>
        </w:rPr>
        <w:t xml:space="preserve"> </w:t>
      </w:r>
      <w:r>
        <w:rPr>
          <w:rFonts w:ascii="Cambria" w:hAnsi="Cambria" w:cstheme="minorHAnsi"/>
        </w:rPr>
        <w:t>14.133/21,</w:t>
      </w:r>
      <w:r>
        <w:rPr>
          <w:rFonts w:ascii="Cambria" w:hAnsi="Cambria" w:cstheme="minorHAnsi"/>
          <w:spacing w:val="54"/>
        </w:rPr>
        <w:t xml:space="preserve"> </w:t>
      </w:r>
      <w:r>
        <w:rPr>
          <w:rFonts w:ascii="Cambria" w:hAnsi="Cambria" w:cstheme="minorHAnsi"/>
        </w:rPr>
        <w:t>ficam</w:t>
      </w:r>
      <w:r>
        <w:rPr>
          <w:rFonts w:ascii="Cambria" w:hAnsi="Cambria" w:cstheme="minorHAnsi"/>
          <w:spacing w:val="55"/>
        </w:rPr>
        <w:t xml:space="preserve"> </w:t>
      </w:r>
      <w:r>
        <w:rPr>
          <w:rFonts w:ascii="Cambria" w:hAnsi="Cambria" w:cstheme="minorHAnsi"/>
        </w:rPr>
        <w:t>estabelecidos</w:t>
      </w:r>
      <w:r>
        <w:rPr>
          <w:rFonts w:ascii="Cambria" w:hAnsi="Cambria" w:cstheme="minorHAnsi"/>
          <w:spacing w:val="57"/>
        </w:rPr>
        <w:t xml:space="preserve"> </w:t>
      </w:r>
      <w:r>
        <w:rPr>
          <w:rFonts w:ascii="Cambria" w:hAnsi="Cambria" w:cstheme="minorHAnsi"/>
        </w:rPr>
        <w:t>os</w:t>
      </w:r>
      <w:r>
        <w:rPr>
          <w:rFonts w:ascii="Cambria" w:hAnsi="Cambria" w:cstheme="minorHAnsi"/>
          <w:spacing w:val="54"/>
        </w:rPr>
        <w:t xml:space="preserve"> </w:t>
      </w:r>
      <w:r>
        <w:rPr>
          <w:rFonts w:ascii="Cambria" w:hAnsi="Cambria" w:cstheme="minorHAnsi"/>
        </w:rPr>
        <w:t>seguintes</w:t>
      </w:r>
      <w:r>
        <w:rPr>
          <w:rFonts w:ascii="Cambria" w:hAnsi="Cambria" w:cstheme="minorHAnsi"/>
          <w:spacing w:val="-57"/>
        </w:rPr>
        <w:t xml:space="preserve">          </w:t>
      </w:r>
      <w:r>
        <w:rPr>
          <w:rFonts w:ascii="Cambria" w:hAnsi="Cambria" w:cstheme="minorHAnsi"/>
        </w:rPr>
        <w:t xml:space="preserve"> critérios:</w:t>
      </w:r>
    </w:p>
    <w:p>
      <w:pPr>
        <w:pStyle w:val="Corpodetexto"/>
        <w:numPr>
          <w:ilvl w:val="1"/>
          <w:numId w:val="6"/>
        </w:numPr>
        <w:ind w:left="0" w:firstLine="0"/>
        <w:jc w:val="both"/>
        <w:rPr>
          <w:rFonts w:ascii="Cambria" w:hAnsi="Cambria" w:cstheme="minorHAnsi"/>
        </w:rPr>
      </w:pPr>
      <w:r>
        <w:rPr>
          <w:rFonts w:ascii="Cambria" w:hAnsi="Cambria" w:cstheme="minorHAnsi"/>
        </w:rPr>
        <w:t xml:space="preserve">Poderão participar desta Dispensa Eletrônica exclusivamente Microempresas e Empresas de Pequeno Porte ou Microempreendedor Individual, classificados como tal nos termos do art. 3º, da Lei Complementar n° 123/2006, alterada pela Lei Complementar nº 147/2014, e demais Empresas que atendam às condições deste Edital e seus Anexos, inclusive quanto à documentação exigida para habilitação, para o respectivo cadastramento junto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firstLine="0"/>
        <w:jc w:val="both"/>
        <w:rPr>
          <w:rFonts w:ascii="Cambria" w:hAnsi="Cambria" w:cstheme="minorHAnsi"/>
        </w:rPr>
      </w:pPr>
      <w:r>
        <w:rPr>
          <w:rFonts w:ascii="Cambria" w:hAnsi="Cambria" w:cstheme="minorHAnsi"/>
        </w:rPr>
        <w:t>Para efeitos de participação das Microempresas ou Empresas de Pequeno Porte nesta licitação, nos termos do art. 3º, inciso I, da Lei Complementar nº 123/2006, são considerados:</w:t>
      </w:r>
    </w:p>
    <w:p>
      <w:pPr>
        <w:pStyle w:val="Corpodetexto"/>
        <w:numPr>
          <w:ilvl w:val="2"/>
          <w:numId w:val="6"/>
        </w:numPr>
        <w:ind w:left="0" w:firstLine="0"/>
        <w:jc w:val="both"/>
        <w:rPr>
          <w:rFonts w:ascii="Cambria" w:hAnsi="Cambria" w:cstheme="minorHAnsi"/>
        </w:rPr>
      </w:pPr>
      <w:r>
        <w:rPr>
          <w:rFonts w:ascii="Cambria" w:hAnsi="Cambria" w:cstheme="minorHAnsi"/>
        </w:rPr>
        <w:t>Microempresa – O empresário, a pessoa jurídica, ou a ela equiparada, que aufira, em cada ano calendário, receita bruta igual ou inferior a R$ 360.000,00 (trezentos sessenta mil reais).</w:t>
      </w:r>
    </w:p>
    <w:p>
      <w:pPr>
        <w:pStyle w:val="Corpodetexto"/>
        <w:numPr>
          <w:ilvl w:val="2"/>
          <w:numId w:val="6"/>
        </w:numPr>
        <w:ind w:left="0" w:firstLine="0"/>
        <w:jc w:val="both"/>
        <w:rPr>
          <w:rFonts w:ascii="Cambria" w:hAnsi="Cambria" w:cstheme="minorHAnsi"/>
        </w:rPr>
      </w:pPr>
      <w:r>
        <w:rPr>
          <w:rFonts w:ascii="Cambria" w:hAnsi="Cambria" w:cstheme="minorHAnsi"/>
        </w:rPr>
        <w:t>Empresa de Pequeno Porte – O empresário, a pessoa jurídica, ou a ela equiparada, que aufira, em cada ano-calendário, receita bruta superior a R$ 360.000,00 (trezentos sessenta mil reais) e igual ou inferior a R$ 4.800.000,00 (quatro milhões e oitocentos mil reais).</w:t>
      </w:r>
    </w:p>
    <w:p>
      <w:pPr>
        <w:pStyle w:val="Corpodetexto"/>
        <w:numPr>
          <w:ilvl w:val="1"/>
          <w:numId w:val="6"/>
        </w:numPr>
        <w:ind w:left="0" w:firstLine="0"/>
        <w:jc w:val="both"/>
        <w:rPr>
          <w:rFonts w:ascii="Cambria" w:hAnsi="Cambria" w:cstheme="minorHAnsi"/>
        </w:rPr>
      </w:pPr>
      <w:r>
        <w:rPr>
          <w:rFonts w:ascii="Cambria" w:hAnsi="Cambria" w:cstheme="minorHAnsi"/>
        </w:rPr>
        <w:t>Não fará jus ao regime diferenciado e favorecido nas licitações públicas previsto na Lei Complementar nº 123/2006 a Microempresa ou Empresa de Pequeno Porte:</w:t>
      </w:r>
    </w:p>
    <w:p>
      <w:pPr>
        <w:pStyle w:val="Corpodetexto"/>
        <w:numPr>
          <w:ilvl w:val="2"/>
          <w:numId w:val="6"/>
        </w:numPr>
        <w:ind w:left="0" w:firstLine="0"/>
        <w:jc w:val="both"/>
        <w:rPr>
          <w:rFonts w:ascii="Cambria" w:hAnsi="Cambria" w:cstheme="minorHAnsi"/>
        </w:rPr>
      </w:pPr>
      <w:r>
        <w:rPr>
          <w:rFonts w:ascii="Cambria" w:hAnsi="Cambria" w:cstheme="minorHAnsi"/>
        </w:rPr>
        <w:t xml:space="preserve"> de cujo capital participe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seja filial, sucursal, agência ou representação, no País, de pessoa jurídica com sede no exterior;</w:t>
      </w:r>
    </w:p>
    <w:p>
      <w:pPr>
        <w:pStyle w:val="Corpodetexto"/>
        <w:numPr>
          <w:ilvl w:val="2"/>
          <w:numId w:val="6"/>
        </w:numPr>
        <w:ind w:left="0" w:firstLine="0"/>
        <w:jc w:val="both"/>
        <w:rPr>
          <w:rFonts w:ascii="Cambria" w:hAnsi="Cambria" w:cstheme="minorHAnsi"/>
        </w:rPr>
      </w:pPr>
      <w:r>
        <w:rPr>
          <w:rFonts w:ascii="Cambria" w:hAnsi="Cambria" w:cstheme="minorHAnsi"/>
        </w:rPr>
        <w:t>de cujo capital participe pessoa física que seja inscrita como empresário ou seja sócia de outra empresa que receba tratamento jurídico diferenciado, nos termos da referida Lei Complementar, desde que a receita bruta global ultrapasse o limite de que trata o art. 3º, inciso II, da Lei Complementar nº 123/2006;</w:t>
      </w:r>
    </w:p>
    <w:p>
      <w:pPr>
        <w:pStyle w:val="Corpodetexto"/>
        <w:numPr>
          <w:ilvl w:val="2"/>
          <w:numId w:val="6"/>
        </w:numPr>
        <w:ind w:left="0" w:firstLine="0"/>
        <w:jc w:val="both"/>
        <w:rPr>
          <w:rFonts w:ascii="Cambria" w:hAnsi="Cambria" w:cstheme="minorHAnsi"/>
        </w:rPr>
      </w:pPr>
      <w:r>
        <w:rPr>
          <w:rFonts w:ascii="Cambria" w:hAnsi="Cambria" w:cstheme="minorHAnsi"/>
        </w:rPr>
        <w:t>cujo titular ou sócio participe com mais de 10% (dez por cento) do capital de outra empresa não beneficiada por esta Lei Complementar, desde que a receita bruta global ultrapasse o limite de que trata o art. 3º, inciso II,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cujo sócio ou titular seja administrador ou equiparado de outra pessoa jurídica com fins lucrativos, desde que a receita bruta global ultrapasse o limite de que trata o inciso II do caput do art. 3º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constituída sob a forma de cooperativa, salvo as de consumo;</w:t>
      </w:r>
    </w:p>
    <w:p>
      <w:pPr>
        <w:pStyle w:val="Corpodetexto"/>
        <w:numPr>
          <w:ilvl w:val="2"/>
          <w:numId w:val="6"/>
        </w:numPr>
        <w:ind w:left="0" w:firstLine="0"/>
        <w:jc w:val="both"/>
        <w:rPr>
          <w:rFonts w:ascii="Cambria" w:hAnsi="Cambria" w:cstheme="minorHAnsi"/>
        </w:rPr>
      </w:pPr>
      <w:r>
        <w:rPr>
          <w:rFonts w:ascii="Cambria" w:hAnsi="Cambria" w:cstheme="minorHAnsi"/>
        </w:rPr>
        <w:t>que participe do capital de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 xml:space="preserve">que exerça atividade de banco comercial, de investimentos e de desenvolvimento, de </w:t>
      </w:r>
      <w:r>
        <w:rPr>
          <w:rFonts w:ascii="Cambria" w:hAnsi="Cambria" w:cstheme="minorHAnsi"/>
        </w:rPr>
        <w:lastRenderedPageBreak/>
        <w:t>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pPr>
        <w:pStyle w:val="Corpodetexto"/>
        <w:numPr>
          <w:ilvl w:val="2"/>
          <w:numId w:val="6"/>
        </w:numPr>
        <w:ind w:left="0" w:firstLine="0"/>
        <w:jc w:val="both"/>
        <w:rPr>
          <w:rFonts w:ascii="Cambria" w:hAnsi="Cambria" w:cstheme="minorHAnsi"/>
        </w:rPr>
      </w:pPr>
      <w:r>
        <w:rPr>
          <w:rFonts w:ascii="Cambria" w:hAnsi="Cambria" w:cstheme="minorHAnsi"/>
        </w:rPr>
        <w:t>resultante ou remanescente de cisão ou qualquer outra forma de desmembramento de pessoa jurídica que tenha ocorrido em um dos 5 (cinco) anos-calendário anteriores;</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constituída sob a forma de sociedade por ações.</w:t>
      </w:r>
    </w:p>
    <w:p>
      <w:pPr>
        <w:pStyle w:val="Corpodetexto"/>
        <w:numPr>
          <w:ilvl w:val="1"/>
          <w:numId w:val="6"/>
        </w:numPr>
        <w:ind w:left="0" w:firstLine="0"/>
        <w:jc w:val="both"/>
        <w:rPr>
          <w:rFonts w:ascii="Cambria" w:hAnsi="Cambria" w:cstheme="minorHAnsi"/>
        </w:rPr>
      </w:pPr>
      <w:r>
        <w:rPr>
          <w:rFonts w:ascii="Cambria" w:hAnsi="Cambria" w:cstheme="minorHAnsi"/>
        </w:rPr>
        <w:t xml:space="preserve"> Caso o procedimento de dispensa eletrônica reste deserto ou tenha participação de somente empresa que não se enquadre nos benefícios previstos na Lei Complementar 123/06, a administração poderá proceder com a aquisição do produto com empresa de demais porte.</w:t>
      </w:r>
    </w:p>
    <w:p>
      <w:pPr>
        <w:pStyle w:val="Corpodetexto"/>
        <w:numPr>
          <w:ilvl w:val="1"/>
          <w:numId w:val="6"/>
        </w:numPr>
        <w:ind w:left="0" w:hanging="19"/>
        <w:jc w:val="both"/>
        <w:rPr>
          <w:rFonts w:ascii="Cambria" w:hAnsi="Cambria" w:cstheme="minorHAnsi"/>
        </w:rPr>
      </w:pPr>
      <w:r>
        <w:rPr>
          <w:rFonts w:ascii="Cambria" w:hAnsi="Cambria" w:cstheme="minorHAnsi"/>
        </w:rPr>
        <w:t xml:space="preserve">O licitante deverá promover a sua inscrição e credenciamento para participar da dispensa diretamente ou através de empresas associadas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hanging="19"/>
        <w:jc w:val="both"/>
        <w:rPr>
          <w:rFonts w:ascii="Cambria" w:hAnsi="Cambria" w:cstheme="minorHAnsi"/>
        </w:rPr>
      </w:pPr>
      <w:r>
        <w:rPr>
          <w:rFonts w:ascii="Cambria" w:hAnsi="Cambria" w:cstheme="minorHAnsi"/>
        </w:rPr>
        <w:t>Os licitantes deverão responsabilizar-se formalmente pelas transações efetuadas em seu nome, assumindo como firmes e verdadeiras suas propostas e lances, inclusive os atos praticados diretamente ou por seu representante, não cabendo ao provedor do sistema ou a Prefeitura do Município de Miraíma a responsabilidade por eventuais danos decorrentes de uso indevido da senha, ainda que por terceiros;</w:t>
      </w:r>
    </w:p>
    <w:p>
      <w:pPr>
        <w:pStyle w:val="Corpodetexto"/>
        <w:numPr>
          <w:ilvl w:val="1"/>
          <w:numId w:val="6"/>
        </w:numPr>
        <w:ind w:left="0" w:hanging="19"/>
        <w:jc w:val="both"/>
        <w:rPr>
          <w:rFonts w:ascii="Cambria" w:hAnsi="Cambria" w:cstheme="minorHAnsi"/>
        </w:rPr>
      </w:pPr>
      <w:r>
        <w:rPr>
          <w:rFonts w:ascii="Cambria" w:hAnsi="Cambria" w:cstheme="minorHAnsi"/>
        </w:rPr>
        <w:t xml:space="preserve"> O custo de operacionalização e uso do sistema ficará a cargo do licitante vencedor do certame.</w:t>
      </w:r>
    </w:p>
    <w:p>
      <w:pPr>
        <w:pStyle w:val="Corpodetexto"/>
        <w:numPr>
          <w:ilvl w:val="1"/>
          <w:numId w:val="6"/>
        </w:numPr>
        <w:ind w:left="0" w:hanging="19"/>
        <w:jc w:val="both"/>
        <w:rPr>
          <w:rFonts w:ascii="Cambria" w:hAnsi="Cambria" w:cstheme="minorHAnsi"/>
        </w:rPr>
      </w:pPr>
      <w:r>
        <w:rPr>
          <w:rFonts w:ascii="Cambria" w:hAnsi="Cambria" w:cstheme="minorHAnsi"/>
        </w:rPr>
        <w:t>O Licitante arcará integralmente com todos os custos de preparação e apresentação de sua proposta de preços, independente do resultado do procedimento licitatório.</w:t>
      </w:r>
    </w:p>
    <w:p>
      <w:pPr>
        <w:pStyle w:val="Corpodetexto"/>
        <w:numPr>
          <w:ilvl w:val="1"/>
          <w:numId w:val="6"/>
        </w:numPr>
        <w:ind w:left="0" w:firstLine="0"/>
        <w:jc w:val="both"/>
        <w:rPr>
          <w:rFonts w:ascii="Cambria" w:hAnsi="Cambria" w:cstheme="minorHAnsi"/>
        </w:rPr>
      </w:pPr>
      <w:r>
        <w:rPr>
          <w:rFonts w:ascii="Cambria" w:hAnsi="Cambria" w:cstheme="minorHAnsi"/>
        </w:rPr>
        <w:t xml:space="preserve"> Não poderão participar desta dispensa: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 xml:space="preserve">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Ceará;</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impedidas de licitar ou contratar com o Município de Solonópole;</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Servidor de qualquer órgão ou Entidade vinculada ao órgão promotor da licitação, bem assim a empresa da qual tal servidor seja sócio, dirigente ou responsável técnico.</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que não comprovarem a condição de ME/EPP.</w:t>
      </w:r>
    </w:p>
    <w:p>
      <w:pPr>
        <w:pStyle w:val="Corpodetexto"/>
        <w:numPr>
          <w:ilvl w:val="2"/>
          <w:numId w:val="6"/>
        </w:numPr>
        <w:tabs>
          <w:tab w:val="left" w:pos="851"/>
        </w:tabs>
        <w:ind w:left="709"/>
        <w:jc w:val="both"/>
        <w:rPr>
          <w:rFonts w:ascii="Cambria" w:hAnsi="Cambria" w:cstheme="minorHAnsi"/>
        </w:rPr>
      </w:pPr>
      <w:r>
        <w:rPr>
          <w:rFonts w:ascii="Cambria" w:hAnsi="Cambria" w:cstheme="minorHAnsi"/>
        </w:rPr>
        <w:t>Empresas Inidôneas e Suspensas.</w:t>
      </w:r>
    </w:p>
    <w:p>
      <w:pPr>
        <w:pStyle w:val="Corpodetexto"/>
        <w:numPr>
          <w:ilvl w:val="3"/>
          <w:numId w:val="6"/>
        </w:numPr>
        <w:tabs>
          <w:tab w:val="left" w:pos="1134"/>
        </w:tabs>
        <w:ind w:left="0" w:firstLine="0"/>
        <w:jc w:val="both"/>
        <w:rPr>
          <w:rFonts w:ascii="Cambria" w:hAnsi="Cambria" w:cstheme="minorHAnsi"/>
        </w:rPr>
      </w:pPr>
      <w:r>
        <w:rPr>
          <w:rFonts w:ascii="Cambria" w:hAnsi="Cambria" w:cstheme="minorHAnsi"/>
        </w:rPr>
        <w:t>Após conclusão da disputa será realizada consulta no Portal da Transparência, caso a vencedora esteja com uma dessas pendências, sua proposta será desclassificada.</w:t>
      </w:r>
    </w:p>
    <w:p>
      <w:pPr>
        <w:pStyle w:val="Corpodetexto"/>
        <w:numPr>
          <w:ilvl w:val="1"/>
          <w:numId w:val="6"/>
        </w:numPr>
        <w:ind w:left="0" w:firstLine="0"/>
        <w:jc w:val="both"/>
        <w:rPr>
          <w:rFonts w:ascii="Cambria" w:hAnsi="Cambria" w:cstheme="minorHAnsi"/>
        </w:rPr>
      </w:pPr>
      <w:r>
        <w:rPr>
          <w:rFonts w:ascii="Cambria" w:hAnsi="Cambria" w:cstheme="minorHAnsi"/>
        </w:rPr>
        <w:t xml:space="preserve">- </w:t>
      </w:r>
      <w:r>
        <w:rPr>
          <w:rFonts w:ascii="Cambria" w:hAnsi="Cambria" w:cstheme="minorHAnsi"/>
          <w:b/>
          <w:bCs/>
        </w:rPr>
        <w:t>CREDENCIAMENTOS NOS SISTEMAS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 xml:space="preserve">As pessoas jurídicas ou firmas individuais interessadas deverão nomear operador devidamente credenciado em qualquer empresa associada ao  Sistema Compras.gov (comprasnet) e </w:t>
      </w:r>
      <w:r>
        <w:rPr>
          <w:rFonts w:ascii="Cambria" w:hAnsi="Cambria" w:cstheme="minorHAnsi"/>
          <w:lang w:val="pt-BR"/>
        </w:rPr>
        <w:t xml:space="preserve">Sistema de Cadastramento Unificado de Fornecedores – </w:t>
      </w:r>
      <w:r>
        <w:rPr>
          <w:rFonts w:ascii="Cambria" w:hAnsi="Cambria" w:cstheme="minorHAnsi"/>
        </w:rPr>
        <w:t>SICAF, atribuindo poderes para formular lances de preços e praticar todos os demais atos e operações no site: www.compras.gov</w:t>
      </w:r>
      <w:hyperlink r:id="rId8" w:history="1"/>
      <w:r>
        <w:rPr>
          <w:rFonts w:ascii="Cambria" w:hAnsi="Cambria" w:cstheme="minorHAnsi"/>
        </w:rPr>
        <w:t>.br.</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participação do licitante na dispensa eletrônico se dará por meio de participação direta ou através de empresas associadas ao Sistema Compras.gov (comprasnet), a qual deverá manifestar, por meio de seu operador designado, em campo próprio do sistema, pleno conhecimento, aceitação e atendimento às exigências de habilitação previstas no Edital;</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lastRenderedPageBreak/>
        <w:t>O acesso do operador à dispensa, para efeito de encaminhamento da documentação de habilitação, proposta de preços e lances sucessivos de preços, em nome do licitante, somente se dará mediante prévia definição de senha privativa;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chave de identificação e a senha dos operadores poderão ser utilizadas em qualquer pregão eletrônico ou dispensa eletrônica, salvo quando canceladas por solicitação do credenciado ou por iniciativa do Sistema Compras.gov (comprasnet);</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É de exclusiva responsabilidade do usuário o sigilo da senha, bem como seu uso em qualquer transação efetuada diretamente ou por seu representante, não cabendo ao Compras.gov (comprasnet) a responsabilidade por eventuais danos decorrentes de uso indevido da senha, ainda que por terceiros;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credenciamento do fornecedor e de seu representante legal junto ao sistema eletrônico implica a responsabilidade legal pelos atos praticados e a presunção de capacidade técnica para realização das transações inerentes à dispensa eletrônica;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Qualquer dúvida em relação ao acesso no sistema operacional deverá ser esclarecida através do Sistema Compras.gov (comprasnet).</w:t>
      </w:r>
    </w:p>
    <w:p>
      <w:pPr>
        <w:pStyle w:val="WW-NormalWeb"/>
        <w:keepLines/>
        <w:spacing w:before="0" w:after="0"/>
        <w:jc w:val="both"/>
        <w:rPr>
          <w:rFonts w:ascii="Cambria" w:hAnsi="Cambria"/>
          <w:szCs w:val="24"/>
        </w:rPr>
      </w:pPr>
      <w:r>
        <w:rPr>
          <w:rFonts w:ascii="Cambria" w:hAnsi="Cambria" w:cstheme="minorHAnsi"/>
          <w:szCs w:val="24"/>
        </w:rPr>
        <w:t>10.12</w:t>
      </w:r>
      <w:r>
        <w:rPr>
          <w:rFonts w:ascii="Cambria" w:hAnsi="Cambria" w:cstheme="minorHAnsi"/>
          <w:spacing w:val="-2"/>
          <w:szCs w:val="24"/>
        </w:rPr>
        <w:t xml:space="preserve">. </w:t>
      </w:r>
      <w:r>
        <w:rPr>
          <w:rFonts w:ascii="Cambria" w:hAnsi="Cambria"/>
          <w:b/>
          <w:bCs/>
          <w:szCs w:val="24"/>
        </w:rPr>
        <w:t>RELATIVA À HABILITAÇÃO JURÍDICA:</w:t>
      </w:r>
    </w:p>
    <w:p>
      <w:pPr>
        <w:jc w:val="both"/>
        <w:rPr>
          <w:rFonts w:ascii="Cambria" w:hAnsi="Cambria" w:cs="Arial"/>
          <w:sz w:val="24"/>
          <w:szCs w:val="24"/>
        </w:rPr>
      </w:pPr>
      <w:r>
        <w:rPr>
          <w:rFonts w:ascii="Cambria" w:hAnsi="Cambria" w:cs="Arial"/>
          <w:bCs/>
          <w:sz w:val="24"/>
          <w:szCs w:val="24"/>
        </w:rPr>
        <w:t>10.12.1.</w:t>
      </w:r>
      <w:r>
        <w:rPr>
          <w:rFonts w:ascii="Cambria" w:hAnsi="Cambria" w:cs="Arial"/>
          <w:sz w:val="24"/>
          <w:szCs w:val="24"/>
        </w:rPr>
        <w:t xml:space="preserve"> </w:t>
      </w:r>
      <w:r>
        <w:rPr>
          <w:rFonts w:ascii="Cambria" w:hAnsi="Cambria" w:cs="Arial"/>
          <w:b/>
          <w:bCs/>
          <w:sz w:val="24"/>
          <w:szCs w:val="24"/>
        </w:rPr>
        <w:t>REGISTRO COMERCIAL</w:t>
      </w:r>
      <w:r>
        <w:rPr>
          <w:rFonts w:ascii="Cambria" w:hAnsi="Cambria" w:cs="Arial"/>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jc w:val="both"/>
        <w:rPr>
          <w:rFonts w:ascii="Cambria" w:hAnsi="Cambria" w:cs="Arial"/>
          <w:sz w:val="24"/>
          <w:szCs w:val="24"/>
        </w:rPr>
      </w:pPr>
      <w:r>
        <w:rPr>
          <w:rFonts w:ascii="Cambria" w:hAnsi="Cambria" w:cs="Arial"/>
          <w:bCs/>
          <w:sz w:val="24"/>
          <w:szCs w:val="24"/>
        </w:rPr>
        <w:t>10.12.2.</w:t>
      </w:r>
      <w:r>
        <w:rPr>
          <w:rFonts w:ascii="Cambria" w:hAnsi="Cambria" w:cs="Arial"/>
          <w:sz w:val="24"/>
          <w:szCs w:val="24"/>
        </w:rPr>
        <w:t xml:space="preserve"> </w:t>
      </w:r>
      <w:r>
        <w:rPr>
          <w:rFonts w:ascii="Cambria" w:hAnsi="Cambria" w:cs="Arial"/>
          <w:b/>
          <w:bCs/>
          <w:sz w:val="24"/>
          <w:szCs w:val="24"/>
        </w:rPr>
        <w:t>ATO CONSTITUTIVO, ESTATUTO OU CONTRATO SOCIAL CONSOLIDADO</w:t>
      </w:r>
      <w:r>
        <w:rPr>
          <w:rFonts w:ascii="Cambria" w:hAnsi="Cambria" w:cs="Arial"/>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 </w:t>
      </w:r>
    </w:p>
    <w:p>
      <w:pPr>
        <w:jc w:val="both"/>
        <w:rPr>
          <w:rFonts w:ascii="Cambria" w:hAnsi="Cambria" w:cs="Arial"/>
          <w:sz w:val="24"/>
          <w:szCs w:val="24"/>
        </w:rPr>
      </w:pPr>
      <w:r>
        <w:rPr>
          <w:rFonts w:ascii="Cambria" w:hAnsi="Cambria" w:cs="Arial"/>
          <w:bCs/>
          <w:sz w:val="24"/>
          <w:szCs w:val="24"/>
        </w:rPr>
        <w:t>10.12.3.</w:t>
      </w:r>
      <w:r>
        <w:rPr>
          <w:rFonts w:ascii="Cambria" w:hAnsi="Cambria" w:cs="Arial"/>
          <w:sz w:val="24"/>
          <w:szCs w:val="24"/>
        </w:rPr>
        <w:t xml:space="preserve"> </w:t>
      </w:r>
      <w:r>
        <w:rPr>
          <w:rFonts w:ascii="Cambria" w:hAnsi="Cambria" w:cs="Arial"/>
          <w:b/>
          <w:bCs/>
          <w:sz w:val="24"/>
          <w:szCs w:val="24"/>
        </w:rPr>
        <w:t>INSCRIÇÃO DO ATO CONSTITUTIVO</w:t>
      </w:r>
      <w:r>
        <w:rPr>
          <w:rFonts w:ascii="Cambria" w:hAnsi="Cambria" w:cs="Arial"/>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jc w:val="both"/>
        <w:rPr>
          <w:rFonts w:ascii="Cambria" w:hAnsi="Cambria" w:cs="Arial"/>
          <w:sz w:val="24"/>
          <w:szCs w:val="24"/>
        </w:rPr>
      </w:pPr>
      <w:r>
        <w:rPr>
          <w:rFonts w:ascii="Cambria" w:hAnsi="Cambria" w:cs="Arial"/>
          <w:bCs/>
          <w:sz w:val="24"/>
          <w:szCs w:val="24"/>
        </w:rPr>
        <w:t>10.12.4.</w:t>
      </w:r>
      <w:r>
        <w:rPr>
          <w:rFonts w:ascii="Cambria" w:hAnsi="Cambria" w:cs="Arial"/>
          <w:b/>
          <w:bCs/>
          <w:sz w:val="24"/>
          <w:szCs w:val="24"/>
        </w:rPr>
        <w:t xml:space="preserve"> DECRETO DE AUTORIZAÇÃO</w:t>
      </w:r>
      <w:r>
        <w:rPr>
          <w:rFonts w:ascii="Cambria" w:hAnsi="Cambria" w:cs="Arial"/>
          <w:sz w:val="24"/>
          <w:szCs w:val="24"/>
        </w:rPr>
        <w:t xml:space="preserve">, em se tratando de empresa ou sociedade estrangeira em funcionamento no País, e </w:t>
      </w:r>
      <w:r>
        <w:rPr>
          <w:rFonts w:ascii="Cambria" w:hAnsi="Cambria" w:cs="Arial"/>
          <w:b/>
          <w:bCs/>
          <w:sz w:val="24"/>
          <w:szCs w:val="24"/>
        </w:rPr>
        <w:t>ATO DE REGISTRO DE AUTORIZAÇÃO PARA FUNCIONAMENTO</w:t>
      </w:r>
      <w:r>
        <w:rPr>
          <w:rFonts w:ascii="Cambria" w:hAnsi="Cambria" w:cs="Arial"/>
          <w:sz w:val="24"/>
          <w:szCs w:val="24"/>
        </w:rPr>
        <w:t xml:space="preserve"> expedido pelo órgão competente, quando a atividade assim o exigir.</w:t>
      </w:r>
    </w:p>
    <w:p>
      <w:pPr>
        <w:keepLines/>
        <w:jc w:val="both"/>
        <w:rPr>
          <w:rFonts w:ascii="Cambria" w:hAnsi="Cambria" w:cs="Arial"/>
          <w:sz w:val="24"/>
          <w:szCs w:val="24"/>
        </w:rPr>
      </w:pPr>
      <w:r>
        <w:rPr>
          <w:rFonts w:ascii="Cambria" w:hAnsi="Cambria" w:cs="Arial"/>
          <w:sz w:val="24"/>
          <w:szCs w:val="24"/>
        </w:rPr>
        <w:t>10.12.5. Documento oficial de identificação válido (com foto) e comprovante de CPF do sócio -administrador e ou titular da empresa.</w:t>
      </w:r>
    </w:p>
    <w:p>
      <w:pPr>
        <w:keepLines/>
        <w:jc w:val="both"/>
        <w:rPr>
          <w:rFonts w:ascii="Cambria" w:hAnsi="Cambria" w:cs="Arial"/>
          <w:sz w:val="24"/>
          <w:szCs w:val="24"/>
        </w:rPr>
      </w:pPr>
      <w:r>
        <w:rPr>
          <w:rFonts w:ascii="Cambria" w:hAnsi="Cambria" w:cs="Arial"/>
          <w:sz w:val="24"/>
          <w:szCs w:val="24"/>
        </w:rPr>
        <w:t xml:space="preserve">10.12.6. Declaração de regularidade do Sistema de Cadastramento Unificado de Fornecedores – SICAF. </w:t>
      </w:r>
    </w:p>
    <w:p>
      <w:pPr>
        <w:keepLines/>
        <w:jc w:val="both"/>
        <w:rPr>
          <w:rFonts w:ascii="Cambria" w:hAnsi="Cambria" w:cs="Arial"/>
          <w:sz w:val="24"/>
          <w:szCs w:val="24"/>
        </w:rPr>
      </w:pPr>
      <w:r>
        <w:rPr>
          <w:rFonts w:ascii="Cambria" w:hAnsi="Cambria" w:cs="Arial"/>
          <w:bCs/>
          <w:sz w:val="24"/>
          <w:szCs w:val="24"/>
        </w:rPr>
        <w:t>10.13.</w:t>
      </w:r>
      <w:r>
        <w:rPr>
          <w:rFonts w:ascii="Cambria" w:hAnsi="Cambria" w:cs="Arial"/>
          <w:b/>
          <w:bCs/>
          <w:sz w:val="24"/>
          <w:szCs w:val="24"/>
        </w:rPr>
        <w:t xml:space="preserve"> RELATIVA À REGULARIDADE FISCAL E TRABALHISTA:</w:t>
      </w:r>
    </w:p>
    <w:p>
      <w:pPr>
        <w:jc w:val="both"/>
        <w:rPr>
          <w:rFonts w:ascii="Cambria" w:hAnsi="Cambria" w:cs="Arial"/>
          <w:sz w:val="24"/>
          <w:szCs w:val="24"/>
        </w:rPr>
      </w:pPr>
      <w:r>
        <w:rPr>
          <w:rFonts w:ascii="Cambria" w:hAnsi="Cambria" w:cs="Arial"/>
          <w:sz w:val="24"/>
          <w:szCs w:val="24"/>
        </w:rPr>
        <w:t>10.13.1. Prova de inscrição no Cadastro Nacional de Pessoas Jurídicas (CNPJ);</w:t>
      </w:r>
    </w:p>
    <w:p>
      <w:pPr>
        <w:jc w:val="both"/>
        <w:rPr>
          <w:rFonts w:ascii="Cambria" w:hAnsi="Cambria" w:cs="Arial"/>
          <w:sz w:val="24"/>
          <w:szCs w:val="24"/>
        </w:rPr>
      </w:pPr>
      <w:r>
        <w:rPr>
          <w:rFonts w:ascii="Cambria" w:hAnsi="Cambria" w:cs="Arial"/>
          <w:sz w:val="24"/>
          <w:szCs w:val="24"/>
        </w:rPr>
        <w:t>10.13.2. Prova de inscrição no cadastro de contribuintes estadual (FIC) ou municipal, conforme o caso, se houver, relativo ao domicílio ou sede da licitante, pertinente ao seu ramo de atividade e compatível com o objeto contratual;</w:t>
      </w:r>
    </w:p>
    <w:p>
      <w:pPr>
        <w:jc w:val="both"/>
        <w:rPr>
          <w:rFonts w:ascii="Cambria" w:hAnsi="Cambria" w:cs="Arial"/>
          <w:sz w:val="24"/>
          <w:szCs w:val="24"/>
        </w:rPr>
      </w:pPr>
      <w:r>
        <w:rPr>
          <w:rFonts w:ascii="Cambria" w:hAnsi="Cambria" w:cs="Arial"/>
          <w:sz w:val="24"/>
          <w:szCs w:val="24"/>
        </w:rPr>
        <w:lastRenderedPageBreak/>
        <w:t>10.13.3. Prova de Regularidade relativa aos Tributos Federais e Dívida Ativa da União (inclusive contribuições sociais), com base na Portaria Conjunta RFB/PGFN nº 1.751, de 02/10/2014;</w:t>
      </w:r>
    </w:p>
    <w:p>
      <w:pPr>
        <w:jc w:val="both"/>
        <w:rPr>
          <w:rFonts w:ascii="Cambria" w:hAnsi="Cambria" w:cs="Arial"/>
          <w:sz w:val="24"/>
          <w:szCs w:val="24"/>
        </w:rPr>
      </w:pPr>
      <w:r>
        <w:rPr>
          <w:rFonts w:ascii="Cambria" w:hAnsi="Cambria" w:cs="Arial"/>
          <w:sz w:val="24"/>
          <w:szCs w:val="24"/>
        </w:rPr>
        <w:t>10.13.4. Prova de regularidade para com a fazenda estadual mediante a apresentação Certidão Negativa de Débitos Estaduais de seu domicílio ou sede;</w:t>
      </w:r>
    </w:p>
    <w:p>
      <w:pPr>
        <w:jc w:val="both"/>
        <w:rPr>
          <w:rFonts w:ascii="Cambria" w:hAnsi="Cambria" w:cs="Arial"/>
          <w:sz w:val="24"/>
          <w:szCs w:val="24"/>
        </w:rPr>
      </w:pPr>
      <w:r>
        <w:rPr>
          <w:rFonts w:ascii="Cambria" w:hAnsi="Cambria" w:cs="Arial"/>
          <w:sz w:val="24"/>
          <w:szCs w:val="24"/>
        </w:rPr>
        <w:t>10.13.5. Prova de regularidade para com a fazenda municipal mediante a apresentação da Certidão Negativa de Débitos Municipais de seu domicílio ou sede (Geral ou ISS);</w:t>
      </w:r>
    </w:p>
    <w:p>
      <w:pPr>
        <w:jc w:val="both"/>
        <w:rPr>
          <w:rFonts w:ascii="Cambria" w:hAnsi="Cambria" w:cs="Arial"/>
          <w:sz w:val="24"/>
          <w:szCs w:val="24"/>
        </w:rPr>
      </w:pPr>
      <w:r>
        <w:rPr>
          <w:rFonts w:ascii="Cambria" w:hAnsi="Cambria" w:cs="Arial"/>
          <w:sz w:val="24"/>
          <w:szCs w:val="24"/>
        </w:rPr>
        <w:t>10.13.6. Prova de regularidade relativa ao Fundo de Garantia por Tempo de Serviço (FGTS) mediante a apresentação do Certificado de Regularidade Fiscal (CRF);</w:t>
      </w:r>
    </w:p>
    <w:p>
      <w:pPr>
        <w:pStyle w:val="WW-NormalWeb"/>
        <w:keepLines/>
        <w:spacing w:before="0" w:after="0"/>
        <w:jc w:val="both"/>
        <w:rPr>
          <w:rFonts w:ascii="Cambria" w:hAnsi="Cambria"/>
          <w:szCs w:val="24"/>
        </w:rPr>
      </w:pPr>
      <w:r>
        <w:rPr>
          <w:rFonts w:ascii="Cambria" w:hAnsi="Cambria"/>
          <w:szCs w:val="24"/>
        </w:rPr>
        <w:t>10.13.7.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jc w:val="both"/>
        <w:rPr>
          <w:rFonts w:ascii="Cambria" w:hAnsi="Cambria"/>
          <w:szCs w:val="24"/>
        </w:rPr>
      </w:pPr>
      <w:bookmarkStart w:id="2" w:name="_Hlk15926126"/>
      <w:r>
        <w:rPr>
          <w:rFonts w:ascii="Cambria" w:hAnsi="Cambria"/>
          <w:bCs/>
          <w:szCs w:val="24"/>
        </w:rPr>
        <w:t>10.13.8.</w:t>
      </w:r>
      <w:r>
        <w:rPr>
          <w:rFonts w:ascii="Cambria" w:hAnsi="Cambria"/>
          <w:szCs w:val="24"/>
        </w:rPr>
        <w:t xml:space="preserve"> No que concerne às provas de regularidade fiscal, através de certidões, equipara-se os mesmos efeitos da certidão negativa às certidões positivas com efeito de negativa.</w:t>
      </w:r>
    </w:p>
    <w:p>
      <w:pPr>
        <w:pStyle w:val="WW-NormalWeb"/>
        <w:keepLines/>
        <w:spacing w:before="0" w:after="0"/>
        <w:jc w:val="both"/>
        <w:rPr>
          <w:rFonts w:ascii="Cambria" w:hAnsi="Cambria"/>
          <w:szCs w:val="24"/>
        </w:rPr>
      </w:pPr>
      <w:r>
        <w:rPr>
          <w:rFonts w:ascii="Cambria" w:hAnsi="Cambria"/>
          <w:szCs w:val="24"/>
        </w:rPr>
        <w:t>10.13.9.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Pregoeiro, para a regularização da documentação e emissão de eventuais certidões negativas ou positivas com efeito de certidão negativa;</w:t>
      </w:r>
    </w:p>
    <w:p>
      <w:pPr>
        <w:pStyle w:val="WW-NormalWeb"/>
        <w:keepLines/>
        <w:spacing w:before="0" w:after="0"/>
        <w:jc w:val="both"/>
        <w:rPr>
          <w:rFonts w:ascii="Cambria" w:hAnsi="Cambria"/>
          <w:szCs w:val="24"/>
        </w:rPr>
      </w:pPr>
      <w:r>
        <w:rPr>
          <w:rFonts w:ascii="Cambria" w:hAnsi="Cambria"/>
          <w:szCs w:val="24"/>
        </w:rPr>
        <w:t>10.13.10. As microempresas e empresas de pequeno porte deverão apresentar toda a documentação exigida para efeito de comprovação de regularidade fiscal e trabalhista, mesmo que esta apresente alguma restrição;</w:t>
      </w:r>
      <w:bookmarkEnd w:id="2"/>
    </w:p>
    <w:p>
      <w:pPr>
        <w:keepLines/>
        <w:jc w:val="both"/>
        <w:rPr>
          <w:rFonts w:ascii="Cambria" w:hAnsi="Cambria" w:cs="Arial"/>
          <w:sz w:val="24"/>
          <w:szCs w:val="24"/>
        </w:rPr>
      </w:pPr>
      <w:r>
        <w:rPr>
          <w:rFonts w:ascii="Cambria" w:hAnsi="Cambria" w:cs="Arial"/>
          <w:sz w:val="24"/>
          <w:szCs w:val="24"/>
        </w:rPr>
        <w:t>10.13.11. A não regularização da documentação, no prazo estabelecido, implicará decadência do direito a registrar o preço, sem prejuízo das sanções previstas na Lei 14.133/21, sendo facultado a convocação dos licitantes remanescentes, na ordem de classificação, para a assinatura da respectiva ata, ou a revogação da licitação;</w:t>
      </w:r>
    </w:p>
    <w:p>
      <w:pPr>
        <w:pStyle w:val="WW-NormalWeb"/>
        <w:spacing w:before="0" w:after="0"/>
        <w:jc w:val="both"/>
        <w:rPr>
          <w:rFonts w:ascii="Cambria" w:hAnsi="Cambria"/>
          <w:szCs w:val="24"/>
        </w:rPr>
      </w:pPr>
      <w:r>
        <w:rPr>
          <w:rFonts w:ascii="Cambria" w:hAnsi="Cambria"/>
          <w:bCs/>
          <w:szCs w:val="24"/>
        </w:rPr>
        <w:t>10.14</w:t>
      </w:r>
      <w:r>
        <w:rPr>
          <w:rFonts w:ascii="Cambria" w:hAnsi="Cambria"/>
          <w:b/>
          <w:bCs/>
          <w:szCs w:val="24"/>
        </w:rPr>
        <w:t>. RELATIVA À QUALIFICAÇÃO ECONÔMICO-FINANCEIRA:</w:t>
      </w:r>
    </w:p>
    <w:p>
      <w:pPr>
        <w:pStyle w:val="WW-NormalWeb"/>
        <w:keepLines/>
        <w:spacing w:before="0" w:after="0"/>
        <w:jc w:val="both"/>
        <w:rPr>
          <w:rFonts w:ascii="Cambria" w:hAnsi="Cambria"/>
          <w:szCs w:val="24"/>
        </w:rPr>
      </w:pPr>
      <w:r>
        <w:rPr>
          <w:rFonts w:ascii="Cambria" w:hAnsi="Cambria"/>
          <w:bCs/>
          <w:szCs w:val="24"/>
        </w:rPr>
        <w:t>10.14.1.</w:t>
      </w:r>
      <w:r>
        <w:rPr>
          <w:rFonts w:ascii="Cambria" w:hAnsi="Cambria"/>
          <w:b/>
          <w:bCs/>
          <w:szCs w:val="24"/>
        </w:rPr>
        <w:t xml:space="preserve"> </w:t>
      </w:r>
      <w:r>
        <w:rPr>
          <w:rFonts w:ascii="Cambria" w:hAnsi="Cambria"/>
          <w:szCs w:val="24"/>
        </w:rPr>
        <w:t>Certidão negativa de falência ou concordata, dissolução ou liquidação, expedida pelo distribuidor da sede da pessoa jurídica;</w:t>
      </w:r>
    </w:p>
    <w:p>
      <w:pPr>
        <w:pStyle w:val="WW-NormalWeb"/>
        <w:keepLines/>
        <w:spacing w:before="0" w:after="0"/>
        <w:jc w:val="both"/>
        <w:rPr>
          <w:rFonts w:ascii="Cambria" w:hAnsi="Cambria"/>
          <w:szCs w:val="24"/>
        </w:rPr>
      </w:pPr>
    </w:p>
    <w:p>
      <w:pPr>
        <w:pStyle w:val="WW-NormalWeb"/>
        <w:keepLines/>
        <w:spacing w:before="0" w:after="0"/>
        <w:jc w:val="both"/>
        <w:rPr>
          <w:rFonts w:ascii="Cambria" w:hAnsi="Cambria"/>
          <w:szCs w:val="24"/>
        </w:rPr>
      </w:pPr>
      <w:r>
        <w:rPr>
          <w:rFonts w:ascii="Cambria" w:hAnsi="Cambria"/>
          <w:b/>
          <w:bCs/>
          <w:szCs w:val="24"/>
        </w:rPr>
        <w:t>10.15.</w:t>
      </w:r>
      <w:r>
        <w:rPr>
          <w:rFonts w:ascii="Cambria" w:hAnsi="Cambria"/>
          <w:b/>
          <w:szCs w:val="24"/>
        </w:rPr>
        <w:t xml:space="preserve"> RELATIVA À QUALIFICAÇÃO TÉCNICA</w:t>
      </w:r>
      <w:r>
        <w:rPr>
          <w:rFonts w:ascii="Cambria" w:hAnsi="Cambria"/>
          <w:szCs w:val="24"/>
        </w:rPr>
        <w:t>:</w:t>
      </w:r>
    </w:p>
    <w:p>
      <w:pPr>
        <w:ind w:right="-35"/>
        <w:jc w:val="both"/>
        <w:rPr>
          <w:rFonts w:ascii="Cambria" w:hAnsi="Cambria"/>
          <w:sz w:val="24"/>
          <w:szCs w:val="24"/>
        </w:rPr>
      </w:pPr>
      <w:bookmarkStart w:id="3" w:name="_Hlk17406256"/>
      <w:r>
        <w:rPr>
          <w:rFonts w:ascii="Cambria" w:hAnsi="Cambria"/>
          <w:b/>
          <w:sz w:val="24"/>
          <w:szCs w:val="24"/>
        </w:rPr>
        <w:t>10.15.1.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
          <w:sz w:val="24"/>
          <w:szCs w:val="24"/>
        </w:rPr>
        <w:t>10.15.1.1.</w:t>
      </w:r>
      <w:r>
        <w:rPr>
          <w:rFonts w:ascii="Cambria" w:hAnsi="Cambria"/>
          <w:bCs/>
          <w:sz w:val="24"/>
          <w:szCs w:val="24"/>
        </w:rPr>
        <w:t xml:space="preserve"> Comprovação de aptidão para desempenho de atividade pertinente e compatível em características com o objetivo da licitação, mediante apresentação de atestado(s) fornecido(s) por pessoa(s) jurídica(s) de direito público ou privado, </w:t>
      </w:r>
      <w:r>
        <w:rPr>
          <w:rFonts w:ascii="Cambria" w:hAnsi="Cambria"/>
          <w:sz w:val="24"/>
          <w:szCs w:val="24"/>
        </w:rPr>
        <w:t>comprovando a execução de serviços de assessoria jurídica</w:t>
      </w:r>
      <w:r>
        <w:rPr>
          <w:rFonts w:ascii="Cambria" w:hAnsi="Cambria"/>
          <w:bCs/>
          <w:sz w:val="24"/>
          <w:szCs w:val="24"/>
        </w:rPr>
        <w:t>.</w:t>
      </w:r>
    </w:p>
    <w:p>
      <w:pPr>
        <w:ind w:right="-35"/>
        <w:jc w:val="both"/>
        <w:rPr>
          <w:rFonts w:ascii="Cambria" w:hAnsi="Cambria"/>
          <w:sz w:val="24"/>
          <w:szCs w:val="24"/>
        </w:rPr>
      </w:pPr>
    </w:p>
    <w:bookmarkEnd w:id="3"/>
    <w:p>
      <w:pPr>
        <w:pStyle w:val="PargrafodaLista"/>
        <w:ind w:left="0"/>
        <w:rPr>
          <w:rFonts w:ascii="Cambria" w:hAnsi="Cambria"/>
          <w:sz w:val="24"/>
          <w:szCs w:val="24"/>
        </w:rPr>
      </w:pPr>
      <w:r>
        <w:rPr>
          <w:rFonts w:ascii="Cambria" w:hAnsi="Cambria" w:cs="Arial"/>
          <w:bCs/>
          <w:sz w:val="24"/>
          <w:szCs w:val="24"/>
        </w:rPr>
        <w:t>10.16.</w:t>
      </w:r>
      <w:r>
        <w:rPr>
          <w:rFonts w:ascii="Cambria" w:hAnsi="Cambria" w:cs="Arial"/>
          <w:b/>
          <w:bCs/>
          <w:sz w:val="24"/>
          <w:szCs w:val="24"/>
        </w:rPr>
        <w:t xml:space="preserve"> DEMAIS DOCUMENTOS DE HABILITAÇÃO:</w:t>
      </w:r>
    </w:p>
    <w:p>
      <w:pPr>
        <w:pStyle w:val="WW-NormalWeb"/>
        <w:keepLines/>
        <w:spacing w:before="0" w:after="0"/>
        <w:jc w:val="both"/>
        <w:rPr>
          <w:rFonts w:ascii="Cambria" w:hAnsi="Cambria"/>
          <w:szCs w:val="24"/>
        </w:rPr>
      </w:pPr>
      <w:r>
        <w:rPr>
          <w:rFonts w:ascii="Cambria" w:hAnsi="Cambria"/>
          <w:szCs w:val="24"/>
        </w:rPr>
        <w:t>10.16.1. O não atendimento ao disposto neste subitem, implicará na desclassificação da licitante.</w:t>
      </w:r>
    </w:p>
    <w:p>
      <w:pPr>
        <w:pStyle w:val="WW-NormalWeb"/>
        <w:keepLines/>
        <w:spacing w:before="0" w:after="0"/>
        <w:jc w:val="both"/>
        <w:rPr>
          <w:rFonts w:ascii="Cambria" w:hAnsi="Cambria"/>
          <w:szCs w:val="24"/>
        </w:rPr>
      </w:pPr>
      <w:r>
        <w:rPr>
          <w:rFonts w:ascii="Cambria" w:hAnsi="Cambria"/>
          <w:bCs/>
          <w:szCs w:val="24"/>
        </w:rPr>
        <w:lastRenderedPageBreak/>
        <w:t>10.16.2.</w:t>
      </w:r>
      <w:r>
        <w:rPr>
          <w:rFonts w:ascii="Cambria" w:hAnsi="Cambria"/>
          <w:b/>
          <w:bCs/>
          <w:szCs w:val="24"/>
        </w:rPr>
        <w:t xml:space="preserve"> </w:t>
      </w:r>
      <w:r>
        <w:rPr>
          <w:rFonts w:ascii="Cambria" w:hAnsi="Cambria"/>
          <w:szCs w:val="24"/>
        </w:rPr>
        <w:t>A documentação mencionada no subitem 10.13 a 10.15, podem ser substituídas pela apresentação de Declaração de regularidade do Sistema de Cadastramento Unificado de Fornecedores – SICAF, juntamente com demais documentos exigidos neste termo, assegurado, neste caso, aos demais licitantes, o direito de acesso aos dados nele constantes, cuja autenticidade e prazo de validade serão analisados pelo Pregoeiro.</w:t>
      </w:r>
    </w:p>
    <w:p>
      <w:pPr>
        <w:pStyle w:val="WW-NormalWeb"/>
        <w:keepLines/>
        <w:spacing w:before="0" w:after="0"/>
        <w:jc w:val="both"/>
        <w:rPr>
          <w:rFonts w:ascii="Cambria" w:hAnsi="Cambria"/>
          <w:szCs w:val="24"/>
        </w:rPr>
      </w:pPr>
      <w:r>
        <w:rPr>
          <w:rFonts w:ascii="Cambria" w:hAnsi="Cambria"/>
          <w:szCs w:val="24"/>
        </w:rPr>
        <w:t>10.16.3.</w:t>
      </w:r>
      <w:r>
        <w:rPr>
          <w:rFonts w:ascii="Cambria" w:hAnsi="Cambria"/>
          <w:bCs/>
          <w:szCs w:val="24"/>
        </w:rPr>
        <w:t xml:space="preserve"> A documentação constante do Cadastramento Unificado de Fornecedores – SICAF deverá também encontrar-se dentro do prazo de validade e atender ao disposto no edital.</w:t>
      </w:r>
    </w:p>
    <w:p>
      <w:pPr>
        <w:pStyle w:val="WW-NormalWeb"/>
        <w:keepLines/>
        <w:tabs>
          <w:tab w:val="left" w:pos="426"/>
        </w:tabs>
        <w:spacing w:before="0" w:after="0"/>
        <w:jc w:val="both"/>
        <w:rPr>
          <w:rFonts w:ascii="Cambria" w:hAnsi="Cambria"/>
          <w:szCs w:val="24"/>
        </w:rPr>
      </w:pPr>
      <w:r>
        <w:rPr>
          <w:rFonts w:ascii="Cambria" w:hAnsi="Cambria"/>
          <w:bCs/>
          <w:szCs w:val="24"/>
        </w:rPr>
        <w:t xml:space="preserve">10.16.4. </w:t>
      </w:r>
      <w:r>
        <w:rPr>
          <w:rFonts w:ascii="Cambria" w:hAnsi="Cambria"/>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b/>
          <w:szCs w:val="24"/>
        </w:rPr>
        <w:t>24 (VINTE E QUATRO)</w:t>
      </w:r>
      <w:r>
        <w:rPr>
          <w:rFonts w:ascii="Cambria" w:hAnsi="Cambria"/>
          <w:b/>
          <w:i/>
          <w:iCs/>
          <w:szCs w:val="24"/>
        </w:rPr>
        <w:t xml:space="preserve"> </w:t>
      </w:r>
      <w:r>
        <w:rPr>
          <w:rFonts w:ascii="Cambria" w:hAnsi="Cambria"/>
          <w:b/>
          <w:szCs w:val="24"/>
        </w:rPr>
        <w:t>HORAS</w:t>
      </w:r>
      <w:r>
        <w:rPr>
          <w:rFonts w:ascii="Cambria" w:hAnsi="Cambria"/>
          <w:szCs w:val="24"/>
        </w:rPr>
        <w:t>, sob pena de inabilitação.</w:t>
      </w:r>
    </w:p>
    <w:p>
      <w:pPr>
        <w:jc w:val="both"/>
        <w:rPr>
          <w:rFonts w:ascii="Cambria" w:hAnsi="Cambria" w:cs="Arial"/>
          <w:sz w:val="24"/>
          <w:szCs w:val="24"/>
        </w:rPr>
      </w:pPr>
      <w:r>
        <w:rPr>
          <w:rFonts w:ascii="Cambria" w:hAnsi="Cambria" w:cs="Arial"/>
          <w:sz w:val="24"/>
          <w:szCs w:val="24"/>
        </w:rPr>
        <w:t>10.16.5. Somente haverá a necessidade de comprovação do preenchimento de requisitos mediante apresentação dos documentos originais não-digitais quando houver dúvida em relação à integridade do documento digital.</w:t>
      </w:r>
    </w:p>
    <w:p>
      <w:pPr>
        <w:tabs>
          <w:tab w:val="left" w:pos="426"/>
        </w:tabs>
        <w:jc w:val="both"/>
        <w:rPr>
          <w:rFonts w:ascii="Cambria" w:hAnsi="Cambria" w:cs="Arial"/>
          <w:sz w:val="24"/>
          <w:szCs w:val="24"/>
        </w:rPr>
      </w:pPr>
      <w:r>
        <w:rPr>
          <w:rFonts w:ascii="Cambria" w:hAnsi="Cambria" w:cs="Arial"/>
          <w:sz w:val="24"/>
          <w:szCs w:val="24"/>
        </w:rPr>
        <w:t>10.16.6. Não serão aceitos documentos de habilitação com indicação de CNPJ/CPF diferentes, salvo aqueles legalmente permitidos.</w:t>
      </w:r>
    </w:p>
    <w:p>
      <w:pPr>
        <w:tabs>
          <w:tab w:val="left" w:pos="426"/>
        </w:tabs>
        <w:jc w:val="both"/>
        <w:rPr>
          <w:rFonts w:ascii="Cambria" w:hAnsi="Cambria" w:cs="Arial"/>
          <w:sz w:val="24"/>
          <w:szCs w:val="24"/>
        </w:rPr>
      </w:pPr>
      <w:r>
        <w:rPr>
          <w:rFonts w:ascii="Cambria" w:hAnsi="Cambria" w:cs="Arial"/>
          <w:sz w:val="24"/>
          <w:szCs w:val="24"/>
        </w:rPr>
        <w:t>10.16.7.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jc w:val="both"/>
        <w:rPr>
          <w:rFonts w:ascii="Cambria" w:hAnsi="Cambria" w:cs="Arial"/>
          <w:sz w:val="24"/>
          <w:szCs w:val="24"/>
        </w:rPr>
      </w:pPr>
      <w:r>
        <w:rPr>
          <w:rFonts w:ascii="Cambria" w:hAnsi="Cambria" w:cs="Arial"/>
          <w:sz w:val="24"/>
          <w:szCs w:val="24"/>
        </w:rPr>
        <w:t>10.16.8. Serão aceitos registros de CNPJ de licitante matriz e filial com diferenças de números de documentos pertinentes ao CND e ao CRF/FGTS, quando for comprovada a centralização do recolhimento dessas contribuições.</w:t>
      </w:r>
    </w:p>
    <w:p>
      <w:pPr>
        <w:tabs>
          <w:tab w:val="left" w:pos="426"/>
        </w:tabs>
        <w:jc w:val="both"/>
        <w:rPr>
          <w:rFonts w:ascii="Cambria" w:hAnsi="Cambria" w:cs="Arial"/>
          <w:sz w:val="24"/>
          <w:szCs w:val="24"/>
        </w:rPr>
      </w:pPr>
      <w:r>
        <w:rPr>
          <w:rFonts w:ascii="Cambria" w:hAnsi="Cambria" w:cs="Arial"/>
          <w:sz w:val="24"/>
          <w:szCs w:val="24"/>
        </w:rPr>
        <w:t xml:space="preserve">10.16.9. </w:t>
      </w:r>
      <w:r>
        <w:rPr>
          <w:rFonts w:ascii="Cambria" w:hAnsi="Cambria" w:cs="Arial"/>
          <w:bCs/>
          <w:sz w:val="24"/>
          <w:szCs w:val="24"/>
        </w:rPr>
        <w:t>A declaração do vencedor acontecerá no momento imediatamente posterior à fase de habilitação.</w:t>
      </w:r>
    </w:p>
    <w:p>
      <w:pPr>
        <w:tabs>
          <w:tab w:val="left" w:pos="426"/>
        </w:tabs>
        <w:jc w:val="both"/>
        <w:rPr>
          <w:rFonts w:ascii="Cambria" w:hAnsi="Cambria" w:cs="Arial"/>
          <w:sz w:val="24"/>
          <w:szCs w:val="24"/>
        </w:rPr>
      </w:pPr>
      <w:r>
        <w:rPr>
          <w:rFonts w:ascii="Cambria" w:hAnsi="Cambria" w:cs="Arial"/>
          <w:sz w:val="24"/>
          <w:szCs w:val="24"/>
        </w:rPr>
        <w:t>10.16.10. Havendo necessidade de analisar minuciosamente os documentos exigidos, a sessão será suspensa, informando no “chat” a nova data e horário para a continuidade da mesma.</w:t>
      </w:r>
    </w:p>
    <w:p>
      <w:pPr>
        <w:jc w:val="both"/>
        <w:rPr>
          <w:rFonts w:ascii="Cambria" w:hAnsi="Cambria" w:cs="Arial"/>
          <w:sz w:val="24"/>
          <w:szCs w:val="24"/>
        </w:rPr>
      </w:pPr>
      <w:r>
        <w:rPr>
          <w:rFonts w:ascii="Cambria" w:hAnsi="Cambria" w:cs="Arial"/>
          <w:sz w:val="24"/>
          <w:szCs w:val="24"/>
        </w:rPr>
        <w:t>10.16.11. Será inabilitado o licitante que não comprovar sua habilitação, seja por não apresentar quaisquer dos documentos exigidos, ou apresentá-los em desacordo com o estabelecido neste Edital.</w:t>
      </w:r>
    </w:p>
    <w:p>
      <w:pPr>
        <w:pStyle w:val="Corpodetexto"/>
        <w:spacing w:before="8"/>
        <w:jc w:val="both"/>
        <w:rPr>
          <w:rFonts w:ascii="Cambria" w:hAnsi="Cambria" w:cstheme="minorHAnsi"/>
        </w:rPr>
      </w:pPr>
    </w:p>
    <w:p>
      <w:pPr>
        <w:pStyle w:val="Corpodetexto"/>
        <w:numPr>
          <w:ilvl w:val="0"/>
          <w:numId w:val="6"/>
        </w:numPr>
        <w:shd w:val="clear" w:color="auto" w:fill="BFBFBF" w:themeFill="background1" w:themeFillShade="BF"/>
        <w:ind w:left="0" w:firstLine="0"/>
        <w:rPr>
          <w:rFonts w:ascii="Cambria" w:hAnsi="Cambria" w:cstheme="minorHAnsi"/>
          <w:b/>
          <w:bCs/>
        </w:rPr>
      </w:pPr>
      <w:r>
        <w:rPr>
          <w:rFonts w:ascii="Cambria" w:hAnsi="Cambria" w:cstheme="minorHAnsi"/>
          <w:b/>
          <w:bCs/>
        </w:rPr>
        <w:t>DO FORO</w:t>
      </w:r>
    </w:p>
    <w:p>
      <w:pPr>
        <w:pStyle w:val="Corpodetexto"/>
        <w:spacing w:before="90"/>
        <w:ind w:right="3"/>
        <w:jc w:val="both"/>
        <w:rPr>
          <w:rFonts w:ascii="Cambria" w:hAnsi="Cambria" w:cstheme="minorHAnsi"/>
        </w:rPr>
      </w:pPr>
      <w:r>
        <w:rPr>
          <w:rFonts w:ascii="Cambria" w:hAnsi="Cambria" w:cstheme="minorHAnsi"/>
        </w:rPr>
        <w:t>11.1.</w:t>
      </w:r>
      <w:r>
        <w:rPr>
          <w:rFonts w:ascii="Cambria" w:hAnsi="Cambria" w:cstheme="minorHAnsi"/>
          <w:spacing w:val="1"/>
        </w:rPr>
        <w:t xml:space="preserve"> </w:t>
      </w:r>
      <w:r>
        <w:rPr>
          <w:rFonts w:ascii="Cambria" w:hAnsi="Cambria" w:cstheme="minorHAnsi"/>
        </w:rPr>
        <w:t>O foro da Comarca de Miraíma/CE é o competente para dirimir questões decorrentes deste processo.</w:t>
      </w:r>
    </w:p>
    <w:p>
      <w:pPr>
        <w:pStyle w:val="Corpodetexto"/>
        <w:spacing w:before="11"/>
        <w:jc w:val="both"/>
        <w:rPr>
          <w:rFonts w:ascii="Cambria" w:hAnsi="Cambria" w:cstheme="minorHAnsi"/>
        </w:rPr>
      </w:pPr>
    </w:p>
    <w:p>
      <w:pPr>
        <w:pStyle w:val="Corpodetexto"/>
        <w:spacing w:before="11"/>
        <w:jc w:val="both"/>
        <w:rPr>
          <w:rFonts w:ascii="Cambria" w:hAnsi="Cambria" w:cstheme="minorHAnsi"/>
        </w:rPr>
      </w:pPr>
    </w:p>
    <w:p>
      <w:pPr>
        <w:pStyle w:val="Corpodetexto"/>
        <w:jc w:val="center"/>
        <w:rPr>
          <w:rFonts w:ascii="Cambria" w:hAnsi="Cambria" w:cstheme="minorHAnsi"/>
        </w:rPr>
      </w:pPr>
      <w:r>
        <w:rPr>
          <w:rFonts w:ascii="Cambria" w:hAnsi="Cambria" w:cstheme="minorHAnsi"/>
        </w:rPr>
        <w:t>Miraíma/CE,</w:t>
      </w:r>
      <w:r>
        <w:rPr>
          <w:rFonts w:ascii="Cambria" w:hAnsi="Cambria" w:cstheme="minorHAnsi"/>
          <w:spacing w:val="-2"/>
        </w:rPr>
        <w:t xml:space="preserve"> 23</w:t>
      </w:r>
      <w:r>
        <w:rPr>
          <w:rFonts w:ascii="Cambria" w:hAnsi="Cambria" w:cstheme="minorHAnsi"/>
          <w:spacing w:val="-1"/>
        </w:rPr>
        <w:t xml:space="preserve"> </w:t>
      </w:r>
      <w:r>
        <w:rPr>
          <w:rFonts w:ascii="Cambria" w:hAnsi="Cambria" w:cstheme="minorHAnsi"/>
        </w:rPr>
        <w:t>de março</w:t>
      </w:r>
      <w:r>
        <w:rPr>
          <w:rFonts w:ascii="Cambria" w:hAnsi="Cambria" w:cstheme="minorHAnsi"/>
          <w:spacing w:val="-2"/>
        </w:rPr>
        <w:t xml:space="preserve"> </w:t>
      </w:r>
      <w:r>
        <w:rPr>
          <w:rFonts w:ascii="Cambria" w:hAnsi="Cambria" w:cstheme="minorHAnsi"/>
        </w:rPr>
        <w:t>de</w:t>
      </w:r>
      <w:r>
        <w:rPr>
          <w:rFonts w:ascii="Cambria" w:hAnsi="Cambria" w:cstheme="minorHAnsi"/>
          <w:spacing w:val="-2"/>
        </w:rPr>
        <w:t xml:space="preserve"> 2026</w:t>
      </w:r>
      <w:r>
        <w:rPr>
          <w:rFonts w:ascii="Cambria" w:hAnsi="Cambria" w:cstheme="minorHAnsi"/>
        </w:rPr>
        <w:t>.</w:t>
      </w:r>
    </w:p>
    <w:p>
      <w:pPr>
        <w:jc w:val="both"/>
        <w:rPr>
          <w:rFonts w:ascii="Cambria" w:hAnsi="Cambria" w:cstheme="minorHAnsi"/>
          <w:sz w:val="24"/>
          <w:szCs w:val="24"/>
        </w:rPr>
      </w:pPr>
    </w:p>
    <w:p>
      <w:pPr>
        <w:jc w:val="both"/>
        <w:rPr>
          <w:rFonts w:ascii="Cambria" w:hAnsi="Cambria" w:cstheme="minorHAnsi"/>
          <w:sz w:val="24"/>
          <w:szCs w:val="24"/>
        </w:rPr>
      </w:pPr>
    </w:p>
    <w:p>
      <w:pPr>
        <w:jc w:val="both"/>
        <w:rPr>
          <w:rFonts w:ascii="Cambria" w:hAnsi="Cambria" w:cstheme="minorHAnsi"/>
          <w:sz w:val="24"/>
          <w:szCs w:val="24"/>
        </w:rPr>
      </w:pPr>
    </w:p>
    <w:p>
      <w:pPr>
        <w:widowControl/>
        <w:autoSpaceDE/>
        <w:autoSpaceDN/>
        <w:jc w:val="center"/>
        <w:rPr>
          <w:rFonts w:ascii="Cambria" w:eastAsia="Calibri" w:hAnsi="Cambria"/>
          <w:b/>
          <w:sz w:val="24"/>
          <w:szCs w:val="24"/>
          <w:lang w:val="pt-BR"/>
        </w:rPr>
      </w:pPr>
      <w:r>
        <w:rPr>
          <w:rFonts w:ascii="Cambria" w:eastAsia="Calibri" w:hAnsi="Cambria"/>
          <w:b/>
          <w:sz w:val="24"/>
          <w:szCs w:val="24"/>
          <w:lang w:val="pt-BR"/>
        </w:rPr>
        <w:t>ANTÔNIO ROBSON ALVES DOS SANTOS</w:t>
      </w:r>
    </w:p>
    <w:p>
      <w:pPr>
        <w:widowControl/>
        <w:autoSpaceDE/>
        <w:autoSpaceDN/>
        <w:jc w:val="center"/>
        <w:rPr>
          <w:rFonts w:ascii="Cambria" w:hAnsi="Cambria"/>
          <w:bCs/>
          <w:sz w:val="24"/>
          <w:szCs w:val="24"/>
          <w:lang w:val="pt-BR"/>
        </w:rPr>
      </w:pPr>
      <w:r>
        <w:rPr>
          <w:rFonts w:ascii="Cambria" w:eastAsia="Calibri" w:hAnsi="Cambria"/>
          <w:bCs/>
          <w:sz w:val="24"/>
          <w:szCs w:val="24"/>
          <w:lang w:val="pt-BR"/>
        </w:rPr>
        <w:t>Agente de Contratação de Miraíma</w:t>
      </w:r>
    </w:p>
    <w:p>
      <w:pPr>
        <w:rPr>
          <w:rFonts w:ascii="Cambria" w:hAnsi="Cambria"/>
          <w:iCs/>
          <w:sz w:val="24"/>
          <w:szCs w:val="24"/>
          <w:lang w:val="pt-BR"/>
        </w:rPr>
      </w:pPr>
      <w:r>
        <w:rPr>
          <w:rFonts w:ascii="Cambria" w:hAnsi="Cambria"/>
          <w:i/>
          <w:sz w:val="24"/>
          <w:szCs w:val="24"/>
          <w:lang w:val="pt-BR"/>
        </w:rPr>
        <w:br w:type="page"/>
      </w:r>
    </w:p>
    <w:p>
      <w:pPr>
        <w:shd w:val="clear" w:color="auto" w:fill="F2F2F2" w:themeFill="background1" w:themeFillShade="F2"/>
        <w:spacing w:line="275" w:lineRule="exact"/>
        <w:ind w:firstLine="567"/>
        <w:jc w:val="center"/>
        <w:rPr>
          <w:rFonts w:ascii="Cambria" w:hAnsi="Cambria" w:cstheme="minorHAnsi"/>
          <w:b/>
          <w:bCs/>
          <w:sz w:val="24"/>
          <w:szCs w:val="24"/>
        </w:rPr>
      </w:pPr>
      <w:r>
        <w:rPr>
          <w:rFonts w:ascii="Cambria" w:hAnsi="Cambria" w:cstheme="minorHAnsi"/>
          <w:b/>
          <w:bCs/>
          <w:sz w:val="24"/>
          <w:szCs w:val="24"/>
        </w:rPr>
        <w:lastRenderedPageBreak/>
        <w:t>ANEXO I – TERMO DE REFERÊNCIA</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cstheme="minorHAnsi"/>
          <w:b/>
          <w:bCs/>
          <w:sz w:val="24"/>
          <w:szCs w:val="24"/>
        </w:rPr>
        <w:br w:type="page"/>
      </w:r>
      <w:r>
        <w:rPr>
          <w:rFonts w:ascii="Cambria" w:hAnsi="Cambria"/>
          <w:b/>
          <w:sz w:val="24"/>
          <w:szCs w:val="24"/>
        </w:rPr>
        <w:lastRenderedPageBreak/>
        <w:t>1. OBJETO: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1.1. </w:t>
      </w:r>
      <w:r>
        <w:rPr>
          <w:rFonts w:ascii="Cambria" w:hAnsi="Cambria"/>
          <w:bCs/>
          <w:sz w:val="24"/>
          <w:szCs w:val="24"/>
        </w:rPr>
        <w:t>CONTRATAÇÃO DE EMPRESAS PARA PRESTAÇÃO DE SERVIÇOS DE XEROX PARA AVALIAÇÕES EXTERNAS AGENDADAS PARA O ANO DE 2026 DA SECRETARIA DE EDUCAÇÃO, DE INTERESSE DO MUNICÍPIO DE MIRAÍMA/CE.</w:t>
      </w:r>
    </w:p>
    <w:p>
      <w:pPr>
        <w:pBdr>
          <w:top w:val="nil"/>
          <w:left w:val="nil"/>
          <w:bottom w:val="nil"/>
          <w:right w:val="nil"/>
          <w:between w:val="nil"/>
        </w:pBdr>
        <w:spacing w:line="276" w:lineRule="auto"/>
        <w:jc w:val="both"/>
        <w:rPr>
          <w:rFonts w:ascii="Cambria" w:hAnsi="Cambria"/>
          <w:bCs/>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2. JUSTIFICATIVA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presente contratação tem por finalidade assegurar a prestação de serviços de reprografia (xerox) destinados à impressão de avaliações externas que serão aplicadas no âmbito da rede pública municipal de ensino ao longo do ano de 2026, de interesse da Secretaria de Educação do Município de Miraíma/CE.</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As avaliações externas constituem instrumentos fundamentais para o acompanhamento do desempenho educacional dos estudantes, possibilitando a análise dos níveis de aprendizagem, a identificação de dificuldades e o planejamento de estratégias pedagógicas que contribuam para a melhoria da qualidade do ensino ofertado nas unidades escolares do município. Dessa forma, torna-se indispensável garantir que os materiais avaliativos estejam disponíveis em quantidade suficiente, com qualidade e dentro dos prazos estabelecidos para sua aplicação.</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Considerando a demanda recorrente por impressões em grande volume, especialmente em períodos específicos do calendário educacional, a contratação de empresa especializada para a prestação desses serviços mostra-se como alternativa mais eficiente e economicamente viável para a Administração Pública, assegurando agilidade, qualidade na reprodução dos documentos e atendimento adequado às necessidades da Secretaria de Educação.</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Ademais, a contratação permitirá melhor organização e planejamento das atividades administrativas e pedagógicas relacionadas às avaliações externas, garantindo que todas as escolas da rede municipal recebam os materiais necessários para a aplicação das provas, contribuindo para a padronização do processo avaliativo e para o adequado acompanhamento dos indicadores educacionais do município.</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Diante do exposto, justifica-se a necessidade da contratação de empresa especializada para a prestação de serviços de xerox para avaliações externas agendadas para o ano de 2026, visando atender às demandas da Secretaria de Educação do Município de Miraíma/CE e assegurar a continuidade e a eficiência das ações educacionais desenvolvidas pela gestão municipal.</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 ESPECIFICAÇÃO DO OBJETO, VALOR ESTIMADO E EQUIPE TÉCNICA:</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3.1. ESPECIFICAÇÃO DO OBJETO E VALOR ESTIMADO</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4253"/>
        <w:gridCol w:w="850"/>
        <w:gridCol w:w="1134"/>
        <w:gridCol w:w="1276"/>
        <w:gridCol w:w="1276"/>
      </w:tblGrid>
      <w:tr>
        <w:trPr>
          <w:trHeight w:val="268"/>
        </w:trPr>
        <w:tc>
          <w:tcPr>
            <w:tcW w:w="1242" w:type="dxa"/>
            <w:tcBorders>
              <w:top w:val="single" w:sz="4" w:space="0" w:color="auto"/>
              <w:left w:val="single" w:sz="4" w:space="0" w:color="auto"/>
              <w:bottom w:val="single" w:sz="4" w:space="0" w:color="auto"/>
              <w:right w:val="single" w:sz="4" w:space="0" w:color="auto"/>
            </w:tcBorders>
            <w:shd w:val="clear" w:color="auto" w:fill="D9D9D9"/>
            <w:vAlign w:val="center"/>
            <w:hideMark/>
          </w:tcPr>
          <w:p>
            <w:pPr>
              <w:pStyle w:val="PargrafodaLista"/>
              <w:spacing w:line="276" w:lineRule="auto"/>
              <w:ind w:left="142" w:right="-29"/>
              <w:rPr>
                <w:rFonts w:ascii="Cambria" w:hAnsi="Cambria" w:cs="Arial"/>
                <w:b/>
                <w:bCs/>
                <w:color w:val="000000"/>
                <w:sz w:val="18"/>
                <w:szCs w:val="18"/>
              </w:rPr>
            </w:pPr>
            <w:r>
              <w:rPr>
                <w:rFonts w:ascii="Cambria" w:hAnsi="Cambria" w:cs="Arial"/>
                <w:b/>
                <w:bCs/>
                <w:color w:val="000000"/>
                <w:sz w:val="18"/>
                <w:szCs w:val="18"/>
              </w:rPr>
              <w:t>ITEM</w:t>
            </w:r>
          </w:p>
        </w:tc>
        <w:tc>
          <w:tcPr>
            <w:tcW w:w="4253" w:type="dxa"/>
            <w:tcBorders>
              <w:top w:val="single" w:sz="4" w:space="0" w:color="auto"/>
              <w:left w:val="single" w:sz="4" w:space="0" w:color="auto"/>
              <w:bottom w:val="single" w:sz="4" w:space="0" w:color="auto"/>
              <w:right w:val="single" w:sz="4" w:space="0" w:color="auto"/>
            </w:tcBorders>
            <w:shd w:val="clear" w:color="auto" w:fill="D9D9D9"/>
            <w:vAlign w:val="center"/>
            <w:hideMark/>
          </w:tcPr>
          <w:p>
            <w:pPr>
              <w:pStyle w:val="PargrafodaLista"/>
              <w:spacing w:line="276" w:lineRule="auto"/>
              <w:ind w:left="28" w:right="-29"/>
              <w:rPr>
                <w:rFonts w:ascii="Cambria" w:hAnsi="Cambria" w:cs="Arial"/>
                <w:b/>
                <w:bCs/>
                <w:color w:val="000000"/>
                <w:sz w:val="18"/>
                <w:szCs w:val="18"/>
              </w:rPr>
            </w:pPr>
            <w:r>
              <w:rPr>
                <w:rFonts w:ascii="Cambria" w:hAnsi="Cambria" w:cs="Arial"/>
                <w:b/>
                <w:bCs/>
                <w:color w:val="000000"/>
                <w:sz w:val="18"/>
                <w:szCs w:val="18"/>
              </w:rPr>
              <w:t>ESPECIFICAÇÃO DO OBJETO</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pPr>
              <w:pStyle w:val="PargrafodaLista"/>
              <w:spacing w:line="276" w:lineRule="auto"/>
              <w:ind w:left="0" w:right="-29"/>
              <w:jc w:val="center"/>
              <w:rPr>
                <w:rFonts w:ascii="Cambria" w:hAnsi="Cambria" w:cs="Arial"/>
                <w:b/>
                <w:bCs/>
                <w:color w:val="000000"/>
                <w:sz w:val="18"/>
                <w:szCs w:val="18"/>
              </w:rPr>
            </w:pPr>
            <w:r>
              <w:rPr>
                <w:rFonts w:ascii="Cambria" w:hAnsi="Cambria" w:cs="Arial"/>
                <w:b/>
                <w:bCs/>
                <w:color w:val="000000"/>
                <w:sz w:val="18"/>
                <w:szCs w:val="18"/>
              </w:rPr>
              <w:t>UND</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pPr>
              <w:pStyle w:val="PargrafodaLista"/>
              <w:spacing w:line="276" w:lineRule="auto"/>
              <w:ind w:left="0" w:right="-29"/>
              <w:jc w:val="center"/>
              <w:rPr>
                <w:rFonts w:ascii="Cambria" w:hAnsi="Cambria" w:cs="Arial"/>
                <w:b/>
                <w:bCs/>
                <w:color w:val="000000"/>
                <w:sz w:val="18"/>
                <w:szCs w:val="18"/>
              </w:rPr>
            </w:pPr>
            <w:r>
              <w:rPr>
                <w:rFonts w:ascii="Cambria" w:hAnsi="Cambria" w:cs="Arial"/>
                <w:b/>
                <w:bCs/>
                <w:color w:val="000000"/>
                <w:sz w:val="18"/>
                <w:szCs w:val="18"/>
              </w:rPr>
              <w:t>QUANT.</w:t>
            </w:r>
          </w:p>
        </w:tc>
        <w:tc>
          <w:tcPr>
            <w:tcW w:w="1276" w:type="dxa"/>
            <w:shd w:val="clear" w:color="auto" w:fill="D9D9D9"/>
            <w:vAlign w:val="center"/>
          </w:tcPr>
          <w:p>
            <w:pPr>
              <w:pStyle w:val="PargrafodaLista"/>
              <w:spacing w:line="276" w:lineRule="auto"/>
              <w:ind w:left="0" w:right="-29"/>
              <w:jc w:val="center"/>
              <w:rPr>
                <w:rFonts w:ascii="Cambria" w:hAnsi="Cambria" w:cs="Arial"/>
                <w:b/>
                <w:bCs/>
                <w:color w:val="000000"/>
                <w:sz w:val="18"/>
                <w:szCs w:val="18"/>
              </w:rPr>
            </w:pPr>
            <w:r>
              <w:rPr>
                <w:rFonts w:ascii="Cambria" w:hAnsi="Cambria" w:cs="Arial"/>
                <w:b/>
                <w:bCs/>
                <w:color w:val="000000"/>
                <w:sz w:val="18"/>
                <w:szCs w:val="18"/>
              </w:rPr>
              <w:t>VLR UNIT</w:t>
            </w:r>
          </w:p>
        </w:tc>
        <w:tc>
          <w:tcPr>
            <w:tcW w:w="1276" w:type="dxa"/>
            <w:shd w:val="clear" w:color="auto" w:fill="D9D9D9"/>
            <w:vAlign w:val="center"/>
          </w:tcPr>
          <w:p>
            <w:pPr>
              <w:pStyle w:val="PargrafodaLista"/>
              <w:spacing w:line="276" w:lineRule="auto"/>
              <w:ind w:left="0" w:right="-29"/>
              <w:jc w:val="center"/>
              <w:rPr>
                <w:rFonts w:ascii="Cambria" w:hAnsi="Cambria" w:cs="Arial"/>
                <w:b/>
                <w:bCs/>
                <w:color w:val="000000"/>
                <w:sz w:val="18"/>
                <w:szCs w:val="18"/>
              </w:rPr>
            </w:pPr>
            <w:r>
              <w:rPr>
                <w:rFonts w:ascii="Cambria" w:hAnsi="Cambria" w:cs="Arial"/>
                <w:b/>
                <w:bCs/>
                <w:color w:val="000000"/>
                <w:sz w:val="18"/>
                <w:szCs w:val="18"/>
              </w:rPr>
              <w:t>VLR TOTAL</w:t>
            </w:r>
          </w:p>
        </w:tc>
      </w:tr>
      <w:tr>
        <w:trPr>
          <w:trHeight w:val="666"/>
        </w:trPr>
        <w:tc>
          <w:tcPr>
            <w:tcW w:w="1242" w:type="dxa"/>
            <w:tcBorders>
              <w:top w:val="single" w:sz="4" w:space="0" w:color="auto"/>
              <w:left w:val="single" w:sz="4" w:space="0" w:color="auto"/>
              <w:bottom w:val="single" w:sz="4" w:space="0" w:color="auto"/>
              <w:right w:val="single" w:sz="4" w:space="0" w:color="auto"/>
            </w:tcBorders>
            <w:vAlign w:val="center"/>
            <w:hideMark/>
          </w:tcPr>
          <w:p>
            <w:pPr>
              <w:pStyle w:val="PargrafodaLista"/>
              <w:spacing w:line="276" w:lineRule="auto"/>
              <w:ind w:left="426" w:right="-29"/>
              <w:rPr>
                <w:rFonts w:ascii="Cambria" w:hAnsi="Cambria" w:cs="Arial"/>
                <w:color w:val="000000"/>
                <w:sz w:val="18"/>
                <w:szCs w:val="18"/>
              </w:rPr>
            </w:pPr>
            <w:r>
              <w:rPr>
                <w:rFonts w:ascii="Cambria" w:hAnsi="Cambria" w:cs="Arial"/>
                <w:color w:val="000000"/>
                <w:sz w:val="18"/>
                <w:szCs w:val="18"/>
              </w:rPr>
              <w:t>1</w:t>
            </w:r>
          </w:p>
        </w:tc>
        <w:tc>
          <w:tcPr>
            <w:tcW w:w="4253" w:type="dxa"/>
            <w:tcBorders>
              <w:top w:val="single" w:sz="4" w:space="0" w:color="auto"/>
              <w:left w:val="single" w:sz="4" w:space="0" w:color="auto"/>
              <w:bottom w:val="single" w:sz="4" w:space="0" w:color="auto"/>
              <w:right w:val="single" w:sz="4" w:space="0" w:color="auto"/>
            </w:tcBorders>
            <w:vAlign w:val="center"/>
            <w:hideMark/>
          </w:tcPr>
          <w:p>
            <w:pPr>
              <w:pStyle w:val="PargrafodaLista"/>
              <w:spacing w:line="276" w:lineRule="auto"/>
              <w:ind w:left="28" w:right="-29"/>
              <w:rPr>
                <w:rFonts w:ascii="Cambria" w:hAnsi="Cambria" w:cs="Arial"/>
                <w:color w:val="000000"/>
                <w:sz w:val="18"/>
                <w:szCs w:val="18"/>
              </w:rPr>
            </w:pPr>
            <w:r>
              <w:rPr>
                <w:rFonts w:ascii="Cambria" w:hAnsi="Cambria" w:cs="Arial"/>
                <w:color w:val="000000"/>
                <w:sz w:val="18"/>
                <w:szCs w:val="18"/>
              </w:rPr>
              <w:t xml:space="preserve">XEROX DE AVALIAÇÃO DESTINADA AO PROGRAMA COMPROMISSO CRIANÇA ALFABETIZADA CNCA GOVERNO FEDERAL PORTUGUES 1 / 3 E 4 ANO AVALIAÇÃO DESTINADA AO PROGRAMA COMPROMISSO CRIANÇA ALFABETIZADA CNCA </w:t>
            </w:r>
            <w:r>
              <w:rPr>
                <w:rFonts w:ascii="Cambria" w:hAnsi="Cambria" w:cs="Arial"/>
                <w:color w:val="000000"/>
                <w:sz w:val="18"/>
                <w:szCs w:val="18"/>
              </w:rPr>
              <w:lastRenderedPageBreak/>
              <w:t>GOVERNO FEDERAL PORTUGUES 1 / 3 E 4 ANO. Xerox, papel a4, preto e branco.</w:t>
            </w:r>
          </w:p>
        </w:tc>
        <w:tc>
          <w:tcPr>
            <w:tcW w:w="850" w:type="dxa"/>
            <w:tcBorders>
              <w:top w:val="single" w:sz="4" w:space="0" w:color="auto"/>
              <w:left w:val="single" w:sz="4" w:space="0" w:color="auto"/>
              <w:bottom w:val="single" w:sz="4" w:space="0" w:color="auto"/>
              <w:right w:val="single" w:sz="4" w:space="0" w:color="auto"/>
            </w:tcBorders>
            <w:vAlign w:val="center"/>
            <w:hideMark/>
          </w:tcPr>
          <w:p>
            <w:pPr>
              <w:pStyle w:val="PargrafodaLista"/>
              <w:spacing w:line="276" w:lineRule="auto"/>
              <w:ind w:left="0" w:right="-29"/>
              <w:jc w:val="center"/>
              <w:rPr>
                <w:rFonts w:ascii="Cambria" w:hAnsi="Cambria" w:cs="Arial"/>
                <w:color w:val="000000"/>
                <w:sz w:val="18"/>
                <w:szCs w:val="18"/>
              </w:rPr>
            </w:pPr>
            <w:r>
              <w:rPr>
                <w:rFonts w:ascii="Cambria" w:hAnsi="Cambria" w:cs="Arial"/>
                <w:color w:val="000000"/>
                <w:sz w:val="18"/>
                <w:szCs w:val="18"/>
              </w:rPr>
              <w:lastRenderedPageBreak/>
              <w:t>SERV</w:t>
            </w:r>
          </w:p>
        </w:tc>
        <w:tc>
          <w:tcPr>
            <w:tcW w:w="1134" w:type="dxa"/>
            <w:tcBorders>
              <w:top w:val="single" w:sz="4" w:space="0" w:color="auto"/>
              <w:left w:val="single" w:sz="4" w:space="0" w:color="auto"/>
              <w:bottom w:val="single" w:sz="4" w:space="0" w:color="auto"/>
              <w:right w:val="single" w:sz="4" w:space="0" w:color="auto"/>
            </w:tcBorders>
            <w:vAlign w:val="center"/>
            <w:hideMark/>
          </w:tcPr>
          <w:p>
            <w:pPr>
              <w:pStyle w:val="PargrafodaLista"/>
              <w:spacing w:line="276" w:lineRule="auto"/>
              <w:ind w:left="0" w:right="-29"/>
              <w:jc w:val="center"/>
              <w:rPr>
                <w:rFonts w:ascii="Cambria" w:hAnsi="Cambria" w:cs="Arial"/>
                <w:color w:val="000000"/>
                <w:sz w:val="18"/>
                <w:szCs w:val="18"/>
              </w:rPr>
            </w:pPr>
            <w:r>
              <w:rPr>
                <w:rFonts w:ascii="Cambria" w:hAnsi="Cambria" w:cs="Arial"/>
                <w:color w:val="000000"/>
                <w:sz w:val="18"/>
                <w:szCs w:val="18"/>
              </w:rPr>
              <w:t>25776</w:t>
            </w:r>
          </w:p>
        </w:tc>
        <w:tc>
          <w:tcPr>
            <w:tcW w:w="1276" w:type="dxa"/>
            <w:vAlign w:val="center"/>
          </w:tcPr>
          <w:p>
            <w:pPr>
              <w:pStyle w:val="PargrafodaLista"/>
              <w:spacing w:line="276" w:lineRule="auto"/>
              <w:ind w:left="0" w:right="-29"/>
              <w:jc w:val="center"/>
              <w:rPr>
                <w:rFonts w:ascii="Cambria" w:hAnsi="Cambria" w:cs="Arial"/>
                <w:color w:val="000000"/>
                <w:sz w:val="18"/>
                <w:szCs w:val="18"/>
              </w:rPr>
            </w:pPr>
            <w:r>
              <w:rPr>
                <w:rFonts w:ascii="Cambria" w:hAnsi="Cambria" w:cs="Arial"/>
                <w:color w:val="000000"/>
                <w:sz w:val="18"/>
                <w:szCs w:val="18"/>
              </w:rPr>
              <w:t>R$ 0,37</w:t>
            </w:r>
          </w:p>
        </w:tc>
        <w:tc>
          <w:tcPr>
            <w:tcW w:w="1276" w:type="dxa"/>
            <w:vAlign w:val="center"/>
          </w:tcPr>
          <w:p>
            <w:pPr>
              <w:pStyle w:val="PargrafodaLista"/>
              <w:spacing w:line="276" w:lineRule="auto"/>
              <w:ind w:left="0" w:right="-29"/>
              <w:jc w:val="center"/>
              <w:rPr>
                <w:rFonts w:ascii="Cambria" w:hAnsi="Cambria" w:cs="Arial"/>
                <w:color w:val="000000"/>
                <w:sz w:val="18"/>
                <w:szCs w:val="18"/>
              </w:rPr>
            </w:pPr>
            <w:r>
              <w:rPr>
                <w:rFonts w:ascii="Cambria" w:hAnsi="Cambria" w:cs="Arial"/>
                <w:color w:val="000000"/>
                <w:sz w:val="18"/>
                <w:szCs w:val="18"/>
              </w:rPr>
              <w:t>R$ 9.537,12</w:t>
            </w:r>
          </w:p>
        </w:tc>
      </w:tr>
      <w:tr>
        <w:trPr>
          <w:trHeight w:val="666"/>
        </w:trPr>
        <w:tc>
          <w:tcPr>
            <w:tcW w:w="1242" w:type="dxa"/>
            <w:tcBorders>
              <w:top w:val="single" w:sz="4" w:space="0" w:color="auto"/>
              <w:left w:val="single" w:sz="4" w:space="0" w:color="auto"/>
              <w:bottom w:val="single" w:sz="4" w:space="0" w:color="auto"/>
              <w:right w:val="single" w:sz="4" w:space="0" w:color="auto"/>
            </w:tcBorders>
            <w:vAlign w:val="center"/>
            <w:hideMark/>
          </w:tcPr>
          <w:p>
            <w:pPr>
              <w:pStyle w:val="PargrafodaLista"/>
              <w:spacing w:line="276" w:lineRule="auto"/>
              <w:ind w:left="426" w:right="-29"/>
              <w:rPr>
                <w:rFonts w:ascii="Cambria" w:hAnsi="Cambria" w:cs="Arial"/>
                <w:color w:val="000000"/>
                <w:sz w:val="18"/>
                <w:szCs w:val="18"/>
              </w:rPr>
            </w:pPr>
            <w:r>
              <w:rPr>
                <w:rFonts w:ascii="Cambria" w:hAnsi="Cambria" w:cs="Arial"/>
                <w:color w:val="000000"/>
                <w:sz w:val="18"/>
                <w:szCs w:val="18"/>
              </w:rPr>
              <w:lastRenderedPageBreak/>
              <w:t>2</w:t>
            </w:r>
          </w:p>
        </w:tc>
        <w:tc>
          <w:tcPr>
            <w:tcW w:w="4253" w:type="dxa"/>
            <w:tcBorders>
              <w:top w:val="single" w:sz="4" w:space="0" w:color="auto"/>
              <w:left w:val="single" w:sz="4" w:space="0" w:color="auto"/>
              <w:bottom w:val="single" w:sz="4" w:space="0" w:color="auto"/>
              <w:right w:val="single" w:sz="4" w:space="0" w:color="auto"/>
            </w:tcBorders>
            <w:vAlign w:val="center"/>
            <w:hideMark/>
          </w:tcPr>
          <w:p>
            <w:pPr>
              <w:pStyle w:val="PargrafodaLista"/>
              <w:spacing w:line="276" w:lineRule="auto"/>
              <w:ind w:left="28" w:right="-29"/>
              <w:rPr>
                <w:rFonts w:ascii="Cambria" w:hAnsi="Cambria" w:cs="Arial"/>
                <w:color w:val="000000"/>
                <w:sz w:val="18"/>
                <w:szCs w:val="18"/>
              </w:rPr>
            </w:pPr>
            <w:r>
              <w:rPr>
                <w:rFonts w:ascii="Cambria" w:hAnsi="Cambria" w:cs="Arial"/>
                <w:color w:val="000000"/>
                <w:sz w:val="18"/>
                <w:szCs w:val="18"/>
              </w:rPr>
              <w:t>XEROX DE AVALIAÇÃO DESTINADA AO PROGRAMA COMPROMISSO CRIANÇA ALFABETIZADA -CNCA -GOVERNO FEDERAL -MATEMATICA -1 / 3 E 4 ANO AVALIAÇÃO DESTINADA AO PROGRAMA COMPROMISSO CRIANÇA ALFABETIZADA -CNCA -GOVERNO FEDERAL -MATEMATICA -1 / 3 E 4 ANO. Xerox, papel a4, preto e branco.</w:t>
            </w:r>
          </w:p>
        </w:tc>
        <w:tc>
          <w:tcPr>
            <w:tcW w:w="850" w:type="dxa"/>
            <w:tcBorders>
              <w:top w:val="single" w:sz="4" w:space="0" w:color="auto"/>
              <w:left w:val="single" w:sz="4" w:space="0" w:color="auto"/>
              <w:bottom w:val="single" w:sz="4" w:space="0" w:color="auto"/>
              <w:right w:val="single" w:sz="4" w:space="0" w:color="auto"/>
            </w:tcBorders>
            <w:vAlign w:val="center"/>
            <w:hideMark/>
          </w:tcPr>
          <w:p>
            <w:pPr>
              <w:pStyle w:val="PargrafodaLista"/>
              <w:spacing w:line="276" w:lineRule="auto"/>
              <w:ind w:left="0" w:right="-29"/>
              <w:jc w:val="center"/>
              <w:rPr>
                <w:rFonts w:ascii="Cambria" w:hAnsi="Cambria" w:cs="Arial"/>
                <w:color w:val="000000"/>
                <w:sz w:val="18"/>
                <w:szCs w:val="18"/>
              </w:rPr>
            </w:pPr>
            <w:r>
              <w:rPr>
                <w:rFonts w:ascii="Cambria" w:hAnsi="Cambria" w:cs="Arial"/>
                <w:color w:val="000000"/>
                <w:sz w:val="18"/>
                <w:szCs w:val="18"/>
              </w:rPr>
              <w:t>SERV</w:t>
            </w:r>
          </w:p>
        </w:tc>
        <w:tc>
          <w:tcPr>
            <w:tcW w:w="1134" w:type="dxa"/>
            <w:tcBorders>
              <w:top w:val="single" w:sz="4" w:space="0" w:color="auto"/>
              <w:left w:val="single" w:sz="4" w:space="0" w:color="auto"/>
              <w:bottom w:val="single" w:sz="4" w:space="0" w:color="auto"/>
              <w:right w:val="single" w:sz="4" w:space="0" w:color="auto"/>
            </w:tcBorders>
            <w:vAlign w:val="center"/>
            <w:hideMark/>
          </w:tcPr>
          <w:p>
            <w:pPr>
              <w:pStyle w:val="PargrafodaLista"/>
              <w:spacing w:line="276" w:lineRule="auto"/>
              <w:ind w:left="0" w:right="-29"/>
              <w:jc w:val="center"/>
              <w:rPr>
                <w:rFonts w:ascii="Cambria" w:hAnsi="Cambria" w:cs="Arial"/>
                <w:color w:val="000000"/>
                <w:sz w:val="18"/>
                <w:szCs w:val="18"/>
              </w:rPr>
            </w:pPr>
            <w:r>
              <w:rPr>
                <w:rFonts w:ascii="Cambria" w:hAnsi="Cambria" w:cs="Arial"/>
                <w:color w:val="000000"/>
                <w:sz w:val="18"/>
                <w:szCs w:val="18"/>
              </w:rPr>
              <w:t>25776</w:t>
            </w:r>
          </w:p>
        </w:tc>
        <w:tc>
          <w:tcPr>
            <w:tcW w:w="1276" w:type="dxa"/>
            <w:vAlign w:val="center"/>
          </w:tcPr>
          <w:p>
            <w:pPr>
              <w:pStyle w:val="PargrafodaLista"/>
              <w:spacing w:line="276" w:lineRule="auto"/>
              <w:ind w:left="0" w:right="-29"/>
              <w:jc w:val="center"/>
              <w:rPr>
                <w:rFonts w:ascii="Cambria" w:hAnsi="Cambria" w:cs="Arial"/>
                <w:color w:val="000000"/>
                <w:sz w:val="18"/>
                <w:szCs w:val="18"/>
              </w:rPr>
            </w:pPr>
            <w:r>
              <w:rPr>
                <w:rFonts w:ascii="Cambria" w:hAnsi="Cambria" w:cs="Arial"/>
                <w:color w:val="000000"/>
                <w:sz w:val="18"/>
                <w:szCs w:val="18"/>
              </w:rPr>
              <w:t>R$ 0,37</w:t>
            </w:r>
          </w:p>
        </w:tc>
        <w:tc>
          <w:tcPr>
            <w:tcW w:w="1276" w:type="dxa"/>
            <w:vAlign w:val="center"/>
          </w:tcPr>
          <w:p>
            <w:pPr>
              <w:pStyle w:val="PargrafodaLista"/>
              <w:spacing w:line="276" w:lineRule="auto"/>
              <w:ind w:left="0" w:right="-29"/>
              <w:jc w:val="center"/>
              <w:rPr>
                <w:rFonts w:ascii="Cambria" w:hAnsi="Cambria" w:cs="Arial"/>
                <w:color w:val="000000"/>
                <w:sz w:val="18"/>
                <w:szCs w:val="18"/>
              </w:rPr>
            </w:pPr>
            <w:r>
              <w:rPr>
                <w:rFonts w:ascii="Cambria" w:hAnsi="Cambria" w:cs="Arial"/>
                <w:color w:val="000000"/>
                <w:sz w:val="18"/>
                <w:szCs w:val="18"/>
              </w:rPr>
              <w:t>R$ 9.537,12</w:t>
            </w:r>
          </w:p>
        </w:tc>
      </w:tr>
      <w:tr>
        <w:trPr>
          <w:trHeight w:val="666"/>
        </w:trPr>
        <w:tc>
          <w:tcPr>
            <w:tcW w:w="1242" w:type="dxa"/>
            <w:tcBorders>
              <w:top w:val="single" w:sz="4" w:space="0" w:color="auto"/>
              <w:left w:val="single" w:sz="4" w:space="0" w:color="auto"/>
              <w:bottom w:val="single" w:sz="4" w:space="0" w:color="auto"/>
              <w:right w:val="single" w:sz="4" w:space="0" w:color="auto"/>
            </w:tcBorders>
            <w:vAlign w:val="center"/>
            <w:hideMark/>
          </w:tcPr>
          <w:p>
            <w:pPr>
              <w:pStyle w:val="PargrafodaLista"/>
              <w:spacing w:line="276" w:lineRule="auto"/>
              <w:ind w:left="426" w:right="-29"/>
              <w:rPr>
                <w:rFonts w:ascii="Cambria" w:hAnsi="Cambria" w:cs="Arial"/>
                <w:color w:val="000000"/>
                <w:sz w:val="18"/>
                <w:szCs w:val="18"/>
              </w:rPr>
            </w:pPr>
            <w:r>
              <w:rPr>
                <w:rFonts w:ascii="Cambria" w:hAnsi="Cambria" w:cs="Arial"/>
                <w:color w:val="000000"/>
                <w:sz w:val="18"/>
                <w:szCs w:val="18"/>
              </w:rPr>
              <w:t>3</w:t>
            </w:r>
          </w:p>
        </w:tc>
        <w:tc>
          <w:tcPr>
            <w:tcW w:w="4253" w:type="dxa"/>
            <w:tcBorders>
              <w:top w:val="single" w:sz="4" w:space="0" w:color="auto"/>
              <w:left w:val="single" w:sz="4" w:space="0" w:color="auto"/>
              <w:bottom w:val="single" w:sz="4" w:space="0" w:color="auto"/>
              <w:right w:val="single" w:sz="4" w:space="0" w:color="auto"/>
            </w:tcBorders>
            <w:vAlign w:val="center"/>
            <w:hideMark/>
          </w:tcPr>
          <w:p>
            <w:pPr>
              <w:pStyle w:val="PargrafodaLista"/>
              <w:spacing w:line="276" w:lineRule="auto"/>
              <w:ind w:left="28" w:right="-29"/>
              <w:rPr>
                <w:rFonts w:ascii="Cambria" w:hAnsi="Cambria" w:cs="Arial"/>
                <w:color w:val="000000"/>
                <w:sz w:val="18"/>
                <w:szCs w:val="18"/>
              </w:rPr>
            </w:pPr>
            <w:r>
              <w:rPr>
                <w:rFonts w:ascii="Cambria" w:hAnsi="Cambria" w:cs="Arial"/>
                <w:color w:val="000000"/>
                <w:sz w:val="18"/>
                <w:szCs w:val="18"/>
              </w:rPr>
              <w:t>XEROX DE AVALIAÇÃO E MONITORAMENTO DO CEARÁ AVALIE/CE PORTUGUES CEARÁ 2/5/6/7/8 E 9 ANO AVALIAÇÃO E MONITORAMENTO DO CEARÁ AVALIE/CE PORTUGUES CEARÁ 2/5/6/7/8 E 9 ANO. Xerox, papel a4, preto e branco.</w:t>
            </w:r>
          </w:p>
        </w:tc>
        <w:tc>
          <w:tcPr>
            <w:tcW w:w="850" w:type="dxa"/>
            <w:tcBorders>
              <w:top w:val="single" w:sz="4" w:space="0" w:color="auto"/>
              <w:left w:val="single" w:sz="4" w:space="0" w:color="auto"/>
              <w:bottom w:val="single" w:sz="4" w:space="0" w:color="auto"/>
              <w:right w:val="single" w:sz="4" w:space="0" w:color="auto"/>
            </w:tcBorders>
            <w:vAlign w:val="center"/>
            <w:hideMark/>
          </w:tcPr>
          <w:p>
            <w:pPr>
              <w:pStyle w:val="PargrafodaLista"/>
              <w:spacing w:line="276" w:lineRule="auto"/>
              <w:ind w:left="0" w:right="-29"/>
              <w:jc w:val="center"/>
              <w:rPr>
                <w:rFonts w:ascii="Cambria" w:hAnsi="Cambria" w:cs="Arial"/>
                <w:color w:val="000000"/>
                <w:sz w:val="18"/>
                <w:szCs w:val="18"/>
              </w:rPr>
            </w:pPr>
            <w:r>
              <w:rPr>
                <w:rFonts w:ascii="Cambria" w:hAnsi="Cambria" w:cs="Arial"/>
                <w:color w:val="000000"/>
                <w:sz w:val="18"/>
                <w:szCs w:val="18"/>
              </w:rPr>
              <w:t>SERV</w:t>
            </w:r>
          </w:p>
        </w:tc>
        <w:tc>
          <w:tcPr>
            <w:tcW w:w="1134" w:type="dxa"/>
            <w:tcBorders>
              <w:top w:val="single" w:sz="4" w:space="0" w:color="auto"/>
              <w:left w:val="single" w:sz="4" w:space="0" w:color="auto"/>
              <w:bottom w:val="single" w:sz="4" w:space="0" w:color="auto"/>
              <w:right w:val="single" w:sz="4" w:space="0" w:color="auto"/>
            </w:tcBorders>
            <w:vAlign w:val="center"/>
            <w:hideMark/>
          </w:tcPr>
          <w:p>
            <w:pPr>
              <w:pStyle w:val="PargrafodaLista"/>
              <w:spacing w:line="276" w:lineRule="auto"/>
              <w:ind w:left="0" w:right="-29"/>
              <w:jc w:val="center"/>
              <w:rPr>
                <w:rFonts w:ascii="Cambria" w:hAnsi="Cambria" w:cs="Arial"/>
                <w:color w:val="000000"/>
                <w:sz w:val="18"/>
                <w:szCs w:val="18"/>
              </w:rPr>
            </w:pPr>
            <w:r>
              <w:rPr>
                <w:rFonts w:ascii="Cambria" w:hAnsi="Cambria" w:cs="Arial"/>
                <w:color w:val="000000"/>
                <w:sz w:val="18"/>
                <w:szCs w:val="18"/>
              </w:rPr>
              <w:t>42864</w:t>
            </w:r>
          </w:p>
        </w:tc>
        <w:tc>
          <w:tcPr>
            <w:tcW w:w="1276" w:type="dxa"/>
            <w:vAlign w:val="center"/>
          </w:tcPr>
          <w:p>
            <w:pPr>
              <w:pStyle w:val="PargrafodaLista"/>
              <w:spacing w:line="276" w:lineRule="auto"/>
              <w:ind w:left="0" w:right="-29"/>
              <w:jc w:val="center"/>
              <w:rPr>
                <w:rFonts w:ascii="Cambria" w:hAnsi="Cambria" w:cs="Arial"/>
                <w:color w:val="000000"/>
                <w:sz w:val="18"/>
                <w:szCs w:val="18"/>
              </w:rPr>
            </w:pPr>
            <w:r>
              <w:rPr>
                <w:rFonts w:ascii="Cambria" w:hAnsi="Cambria" w:cs="Arial"/>
                <w:color w:val="000000"/>
                <w:sz w:val="18"/>
                <w:szCs w:val="18"/>
              </w:rPr>
              <w:t>R$ 0,37</w:t>
            </w:r>
          </w:p>
        </w:tc>
        <w:tc>
          <w:tcPr>
            <w:tcW w:w="1276" w:type="dxa"/>
            <w:vAlign w:val="center"/>
          </w:tcPr>
          <w:p>
            <w:pPr>
              <w:pStyle w:val="PargrafodaLista"/>
              <w:spacing w:line="276" w:lineRule="auto"/>
              <w:ind w:left="0" w:right="-29"/>
              <w:jc w:val="center"/>
              <w:rPr>
                <w:rFonts w:ascii="Cambria" w:hAnsi="Cambria" w:cs="Arial"/>
                <w:color w:val="000000"/>
                <w:sz w:val="18"/>
                <w:szCs w:val="18"/>
              </w:rPr>
            </w:pPr>
            <w:r>
              <w:rPr>
                <w:rFonts w:ascii="Cambria" w:hAnsi="Cambria" w:cs="Arial"/>
                <w:color w:val="000000"/>
                <w:sz w:val="18"/>
                <w:szCs w:val="18"/>
              </w:rPr>
              <w:t>R$ 15.859,68</w:t>
            </w:r>
          </w:p>
        </w:tc>
      </w:tr>
      <w:tr>
        <w:trPr>
          <w:trHeight w:val="666"/>
        </w:trPr>
        <w:tc>
          <w:tcPr>
            <w:tcW w:w="1242" w:type="dxa"/>
            <w:tcBorders>
              <w:top w:val="single" w:sz="4" w:space="0" w:color="auto"/>
              <w:left w:val="single" w:sz="4" w:space="0" w:color="auto"/>
              <w:bottom w:val="single" w:sz="4" w:space="0" w:color="auto"/>
              <w:right w:val="single" w:sz="4" w:space="0" w:color="auto"/>
            </w:tcBorders>
            <w:vAlign w:val="center"/>
            <w:hideMark/>
          </w:tcPr>
          <w:p>
            <w:pPr>
              <w:pStyle w:val="PargrafodaLista"/>
              <w:spacing w:line="276" w:lineRule="auto"/>
              <w:ind w:left="426" w:right="-29"/>
              <w:rPr>
                <w:rFonts w:ascii="Cambria" w:hAnsi="Cambria" w:cs="Arial"/>
                <w:color w:val="000000"/>
                <w:sz w:val="18"/>
                <w:szCs w:val="18"/>
              </w:rPr>
            </w:pPr>
            <w:r>
              <w:rPr>
                <w:rFonts w:ascii="Cambria" w:hAnsi="Cambria" w:cs="Arial"/>
                <w:color w:val="000000"/>
                <w:sz w:val="18"/>
                <w:szCs w:val="18"/>
              </w:rPr>
              <w:t>4</w:t>
            </w:r>
          </w:p>
        </w:tc>
        <w:tc>
          <w:tcPr>
            <w:tcW w:w="4253" w:type="dxa"/>
            <w:tcBorders>
              <w:top w:val="single" w:sz="4" w:space="0" w:color="auto"/>
              <w:left w:val="single" w:sz="4" w:space="0" w:color="auto"/>
              <w:bottom w:val="single" w:sz="4" w:space="0" w:color="auto"/>
              <w:right w:val="single" w:sz="4" w:space="0" w:color="auto"/>
            </w:tcBorders>
            <w:vAlign w:val="center"/>
            <w:hideMark/>
          </w:tcPr>
          <w:p>
            <w:pPr>
              <w:pStyle w:val="PargrafodaLista"/>
              <w:spacing w:line="276" w:lineRule="auto"/>
              <w:ind w:left="28" w:right="-29"/>
              <w:rPr>
                <w:rFonts w:ascii="Cambria" w:hAnsi="Cambria" w:cs="Arial"/>
                <w:color w:val="000000"/>
                <w:sz w:val="18"/>
                <w:szCs w:val="18"/>
              </w:rPr>
            </w:pPr>
            <w:r>
              <w:rPr>
                <w:rFonts w:ascii="Cambria" w:hAnsi="Cambria" w:cs="Arial"/>
                <w:color w:val="000000"/>
                <w:sz w:val="18"/>
                <w:szCs w:val="18"/>
              </w:rPr>
              <w:t>XEROX DE AVALIAÇÃO E MONITORAMENTO DO CEARÁ AVALIE/CE MATEMATICA CEARÁ 2/5/6/7/8 E 9 ANO AVALIAÇÃO E MONITORAMENTO DO CEARÁ AVALIE/CE MATEMATICA CEARÁ 2/5/6/7/8 E 9 ANO. Xerox, papel a4, preto e branco.</w:t>
            </w:r>
          </w:p>
        </w:tc>
        <w:tc>
          <w:tcPr>
            <w:tcW w:w="850" w:type="dxa"/>
            <w:tcBorders>
              <w:top w:val="single" w:sz="4" w:space="0" w:color="auto"/>
              <w:left w:val="single" w:sz="4" w:space="0" w:color="auto"/>
              <w:bottom w:val="single" w:sz="4" w:space="0" w:color="auto"/>
              <w:right w:val="single" w:sz="4" w:space="0" w:color="auto"/>
            </w:tcBorders>
            <w:vAlign w:val="center"/>
            <w:hideMark/>
          </w:tcPr>
          <w:p>
            <w:pPr>
              <w:pStyle w:val="PargrafodaLista"/>
              <w:spacing w:line="276" w:lineRule="auto"/>
              <w:ind w:left="0" w:right="-29"/>
              <w:jc w:val="center"/>
              <w:rPr>
                <w:rFonts w:ascii="Cambria" w:hAnsi="Cambria" w:cs="Arial"/>
                <w:color w:val="000000"/>
                <w:sz w:val="18"/>
                <w:szCs w:val="18"/>
              </w:rPr>
            </w:pPr>
            <w:r>
              <w:rPr>
                <w:rFonts w:ascii="Cambria" w:hAnsi="Cambria" w:cs="Arial"/>
                <w:color w:val="000000"/>
                <w:sz w:val="18"/>
                <w:szCs w:val="18"/>
              </w:rPr>
              <w:t>SERV</w:t>
            </w:r>
          </w:p>
        </w:tc>
        <w:tc>
          <w:tcPr>
            <w:tcW w:w="1134" w:type="dxa"/>
            <w:tcBorders>
              <w:top w:val="single" w:sz="4" w:space="0" w:color="auto"/>
              <w:left w:val="single" w:sz="4" w:space="0" w:color="auto"/>
              <w:bottom w:val="single" w:sz="4" w:space="0" w:color="auto"/>
              <w:right w:val="single" w:sz="4" w:space="0" w:color="auto"/>
            </w:tcBorders>
            <w:vAlign w:val="center"/>
            <w:hideMark/>
          </w:tcPr>
          <w:p>
            <w:pPr>
              <w:pStyle w:val="PargrafodaLista"/>
              <w:spacing w:line="276" w:lineRule="auto"/>
              <w:ind w:left="0" w:right="-29"/>
              <w:jc w:val="center"/>
              <w:rPr>
                <w:rFonts w:ascii="Cambria" w:hAnsi="Cambria" w:cs="Arial"/>
                <w:color w:val="000000"/>
                <w:sz w:val="18"/>
                <w:szCs w:val="18"/>
              </w:rPr>
            </w:pPr>
            <w:r>
              <w:rPr>
                <w:rFonts w:ascii="Cambria" w:hAnsi="Cambria" w:cs="Arial"/>
                <w:color w:val="000000"/>
                <w:sz w:val="18"/>
                <w:szCs w:val="18"/>
              </w:rPr>
              <w:t>42864</w:t>
            </w:r>
          </w:p>
        </w:tc>
        <w:tc>
          <w:tcPr>
            <w:tcW w:w="1276" w:type="dxa"/>
            <w:vAlign w:val="center"/>
          </w:tcPr>
          <w:p>
            <w:pPr>
              <w:pStyle w:val="PargrafodaLista"/>
              <w:spacing w:line="276" w:lineRule="auto"/>
              <w:ind w:left="0" w:right="-29"/>
              <w:jc w:val="center"/>
              <w:rPr>
                <w:rFonts w:ascii="Cambria" w:hAnsi="Cambria" w:cs="Arial"/>
                <w:color w:val="000000"/>
                <w:sz w:val="18"/>
                <w:szCs w:val="18"/>
              </w:rPr>
            </w:pPr>
            <w:r>
              <w:rPr>
                <w:rFonts w:ascii="Cambria" w:hAnsi="Cambria" w:cs="Arial"/>
                <w:color w:val="000000"/>
                <w:sz w:val="18"/>
                <w:szCs w:val="18"/>
              </w:rPr>
              <w:t>R$ 0,37</w:t>
            </w:r>
          </w:p>
        </w:tc>
        <w:tc>
          <w:tcPr>
            <w:tcW w:w="1276" w:type="dxa"/>
            <w:vAlign w:val="center"/>
          </w:tcPr>
          <w:p>
            <w:pPr>
              <w:pStyle w:val="PargrafodaLista"/>
              <w:spacing w:line="276" w:lineRule="auto"/>
              <w:ind w:left="0" w:right="-29"/>
              <w:jc w:val="center"/>
              <w:rPr>
                <w:rFonts w:ascii="Cambria" w:hAnsi="Cambria" w:cs="Arial"/>
                <w:color w:val="000000"/>
                <w:sz w:val="18"/>
                <w:szCs w:val="18"/>
              </w:rPr>
            </w:pPr>
            <w:r>
              <w:rPr>
                <w:rFonts w:ascii="Cambria" w:hAnsi="Cambria" w:cs="Arial"/>
                <w:color w:val="000000"/>
                <w:sz w:val="18"/>
                <w:szCs w:val="18"/>
              </w:rPr>
              <w:t>R$ 15.859,68</w:t>
            </w:r>
          </w:p>
        </w:tc>
      </w:tr>
      <w:tr>
        <w:trPr>
          <w:trHeight w:val="666"/>
        </w:trPr>
        <w:tc>
          <w:tcPr>
            <w:tcW w:w="1242" w:type="dxa"/>
            <w:tcBorders>
              <w:top w:val="single" w:sz="4" w:space="0" w:color="auto"/>
              <w:left w:val="single" w:sz="4" w:space="0" w:color="auto"/>
              <w:bottom w:val="single" w:sz="4" w:space="0" w:color="auto"/>
              <w:right w:val="single" w:sz="4" w:space="0" w:color="auto"/>
            </w:tcBorders>
            <w:vAlign w:val="center"/>
            <w:hideMark/>
          </w:tcPr>
          <w:p>
            <w:pPr>
              <w:pStyle w:val="PargrafodaLista"/>
              <w:spacing w:line="276" w:lineRule="auto"/>
              <w:ind w:left="426" w:right="-29"/>
              <w:rPr>
                <w:rFonts w:ascii="Cambria" w:hAnsi="Cambria" w:cs="Arial"/>
                <w:color w:val="000000"/>
                <w:sz w:val="18"/>
                <w:szCs w:val="18"/>
              </w:rPr>
            </w:pPr>
            <w:r>
              <w:rPr>
                <w:rFonts w:ascii="Cambria" w:hAnsi="Cambria" w:cs="Arial"/>
                <w:color w:val="000000"/>
                <w:sz w:val="18"/>
                <w:szCs w:val="18"/>
              </w:rPr>
              <w:t>5</w:t>
            </w:r>
          </w:p>
        </w:tc>
        <w:tc>
          <w:tcPr>
            <w:tcW w:w="4253" w:type="dxa"/>
            <w:tcBorders>
              <w:top w:val="single" w:sz="4" w:space="0" w:color="auto"/>
              <w:left w:val="single" w:sz="4" w:space="0" w:color="auto"/>
              <w:bottom w:val="single" w:sz="4" w:space="0" w:color="auto"/>
              <w:right w:val="single" w:sz="4" w:space="0" w:color="auto"/>
            </w:tcBorders>
            <w:vAlign w:val="center"/>
            <w:hideMark/>
          </w:tcPr>
          <w:p>
            <w:pPr>
              <w:pStyle w:val="PargrafodaLista"/>
              <w:spacing w:line="276" w:lineRule="auto"/>
              <w:ind w:left="28" w:right="-29"/>
              <w:rPr>
                <w:rFonts w:ascii="Cambria" w:hAnsi="Cambria" w:cs="Arial"/>
                <w:color w:val="000000"/>
                <w:sz w:val="18"/>
                <w:szCs w:val="18"/>
              </w:rPr>
            </w:pPr>
            <w:r>
              <w:rPr>
                <w:rFonts w:ascii="Cambria" w:hAnsi="Cambria" w:cs="Arial"/>
                <w:color w:val="000000"/>
                <w:sz w:val="18"/>
                <w:szCs w:val="18"/>
              </w:rPr>
              <w:t>XEROX DE AVALIAÇÕES DIAGNÓSTICAS INICIAIS 1 AO 9 ANO AVALIAÇÕES DIAGNÓSTICAS INICIAIS 1 AO 9 ANO. Xerox, papel a4, preto e branco.</w:t>
            </w:r>
          </w:p>
        </w:tc>
        <w:tc>
          <w:tcPr>
            <w:tcW w:w="850" w:type="dxa"/>
            <w:tcBorders>
              <w:top w:val="single" w:sz="4" w:space="0" w:color="auto"/>
              <w:left w:val="single" w:sz="4" w:space="0" w:color="auto"/>
              <w:bottom w:val="single" w:sz="4" w:space="0" w:color="auto"/>
              <w:right w:val="single" w:sz="4" w:space="0" w:color="auto"/>
            </w:tcBorders>
            <w:vAlign w:val="center"/>
            <w:hideMark/>
          </w:tcPr>
          <w:p>
            <w:pPr>
              <w:pStyle w:val="PargrafodaLista"/>
              <w:spacing w:line="276" w:lineRule="auto"/>
              <w:ind w:left="0" w:right="-29"/>
              <w:jc w:val="center"/>
              <w:rPr>
                <w:rFonts w:ascii="Cambria" w:hAnsi="Cambria" w:cs="Arial"/>
                <w:color w:val="000000"/>
                <w:sz w:val="18"/>
                <w:szCs w:val="18"/>
              </w:rPr>
            </w:pPr>
            <w:r>
              <w:rPr>
                <w:rFonts w:ascii="Cambria" w:hAnsi="Cambria" w:cs="Arial"/>
                <w:color w:val="000000"/>
                <w:sz w:val="18"/>
                <w:szCs w:val="18"/>
              </w:rPr>
              <w:t>SERV</w:t>
            </w:r>
          </w:p>
        </w:tc>
        <w:tc>
          <w:tcPr>
            <w:tcW w:w="1134" w:type="dxa"/>
            <w:tcBorders>
              <w:top w:val="single" w:sz="4" w:space="0" w:color="auto"/>
              <w:left w:val="single" w:sz="4" w:space="0" w:color="auto"/>
              <w:bottom w:val="single" w:sz="4" w:space="0" w:color="auto"/>
              <w:right w:val="single" w:sz="4" w:space="0" w:color="auto"/>
            </w:tcBorders>
            <w:vAlign w:val="center"/>
            <w:hideMark/>
          </w:tcPr>
          <w:p>
            <w:pPr>
              <w:pStyle w:val="PargrafodaLista"/>
              <w:spacing w:line="276" w:lineRule="auto"/>
              <w:ind w:left="0" w:right="-29"/>
              <w:jc w:val="center"/>
              <w:rPr>
                <w:rFonts w:ascii="Cambria" w:hAnsi="Cambria" w:cs="Arial"/>
                <w:color w:val="000000"/>
                <w:sz w:val="18"/>
                <w:szCs w:val="18"/>
              </w:rPr>
            </w:pPr>
            <w:r>
              <w:rPr>
                <w:rFonts w:ascii="Cambria" w:hAnsi="Cambria" w:cs="Arial"/>
                <w:color w:val="000000"/>
                <w:sz w:val="18"/>
                <w:szCs w:val="18"/>
              </w:rPr>
              <w:t>24696</w:t>
            </w:r>
          </w:p>
        </w:tc>
        <w:tc>
          <w:tcPr>
            <w:tcW w:w="1276" w:type="dxa"/>
            <w:vAlign w:val="center"/>
          </w:tcPr>
          <w:p>
            <w:pPr>
              <w:pStyle w:val="PargrafodaLista"/>
              <w:spacing w:line="276" w:lineRule="auto"/>
              <w:ind w:left="0" w:right="-29"/>
              <w:jc w:val="center"/>
              <w:rPr>
                <w:rFonts w:ascii="Cambria" w:hAnsi="Cambria" w:cs="Arial"/>
                <w:color w:val="000000"/>
                <w:sz w:val="18"/>
                <w:szCs w:val="18"/>
              </w:rPr>
            </w:pPr>
            <w:r>
              <w:rPr>
                <w:rFonts w:ascii="Cambria" w:hAnsi="Cambria" w:cs="Arial"/>
                <w:color w:val="000000"/>
                <w:sz w:val="18"/>
                <w:szCs w:val="18"/>
              </w:rPr>
              <w:t>R$ 0,37</w:t>
            </w:r>
          </w:p>
        </w:tc>
        <w:tc>
          <w:tcPr>
            <w:tcW w:w="1276" w:type="dxa"/>
            <w:vAlign w:val="center"/>
          </w:tcPr>
          <w:p>
            <w:pPr>
              <w:pStyle w:val="PargrafodaLista"/>
              <w:spacing w:line="276" w:lineRule="auto"/>
              <w:ind w:left="0" w:right="-29"/>
              <w:jc w:val="center"/>
              <w:rPr>
                <w:rFonts w:ascii="Cambria" w:hAnsi="Cambria" w:cs="Arial"/>
                <w:color w:val="000000"/>
                <w:sz w:val="18"/>
                <w:szCs w:val="18"/>
              </w:rPr>
            </w:pPr>
            <w:r>
              <w:rPr>
                <w:rFonts w:ascii="Cambria" w:hAnsi="Cambria" w:cs="Arial"/>
                <w:color w:val="000000"/>
                <w:sz w:val="18"/>
                <w:szCs w:val="18"/>
              </w:rPr>
              <w:t>R$ 9.137,52</w:t>
            </w:r>
          </w:p>
        </w:tc>
      </w:tr>
      <w:tr>
        <w:trPr>
          <w:trHeight w:val="666"/>
        </w:trPr>
        <w:tc>
          <w:tcPr>
            <w:tcW w:w="1242" w:type="dxa"/>
            <w:tcBorders>
              <w:top w:val="single" w:sz="4" w:space="0" w:color="auto"/>
              <w:left w:val="single" w:sz="4" w:space="0" w:color="auto"/>
              <w:bottom w:val="single" w:sz="4" w:space="0" w:color="auto"/>
              <w:right w:val="single" w:sz="4" w:space="0" w:color="auto"/>
            </w:tcBorders>
            <w:vAlign w:val="center"/>
            <w:hideMark/>
          </w:tcPr>
          <w:p>
            <w:pPr>
              <w:pStyle w:val="PargrafodaLista"/>
              <w:spacing w:line="276" w:lineRule="auto"/>
              <w:ind w:left="426" w:right="-29"/>
              <w:rPr>
                <w:rFonts w:ascii="Cambria" w:hAnsi="Cambria" w:cs="Arial"/>
                <w:color w:val="000000"/>
                <w:sz w:val="18"/>
                <w:szCs w:val="18"/>
              </w:rPr>
            </w:pPr>
            <w:r>
              <w:rPr>
                <w:rFonts w:ascii="Cambria" w:hAnsi="Cambria" w:cs="Arial"/>
                <w:color w:val="000000"/>
                <w:sz w:val="18"/>
                <w:szCs w:val="18"/>
              </w:rPr>
              <w:t>6</w:t>
            </w:r>
          </w:p>
        </w:tc>
        <w:tc>
          <w:tcPr>
            <w:tcW w:w="4253" w:type="dxa"/>
            <w:tcBorders>
              <w:top w:val="single" w:sz="4" w:space="0" w:color="auto"/>
              <w:left w:val="single" w:sz="4" w:space="0" w:color="auto"/>
              <w:bottom w:val="single" w:sz="4" w:space="0" w:color="auto"/>
              <w:right w:val="single" w:sz="4" w:space="0" w:color="auto"/>
            </w:tcBorders>
            <w:vAlign w:val="center"/>
            <w:hideMark/>
          </w:tcPr>
          <w:p>
            <w:pPr>
              <w:pStyle w:val="PargrafodaLista"/>
              <w:spacing w:line="276" w:lineRule="auto"/>
              <w:ind w:left="28" w:right="-29"/>
              <w:rPr>
                <w:rFonts w:ascii="Cambria" w:hAnsi="Cambria" w:cs="Arial"/>
                <w:color w:val="000000"/>
                <w:sz w:val="18"/>
                <w:szCs w:val="18"/>
              </w:rPr>
            </w:pPr>
            <w:r>
              <w:rPr>
                <w:rFonts w:ascii="Cambria" w:hAnsi="Cambria" w:cs="Arial"/>
                <w:color w:val="000000"/>
                <w:sz w:val="18"/>
                <w:szCs w:val="18"/>
              </w:rPr>
              <w:t>IMPRESSÃO DE MATERIAL PRÓPRIO. Impressão em papel a4, preto e branco.</w:t>
            </w:r>
          </w:p>
        </w:tc>
        <w:tc>
          <w:tcPr>
            <w:tcW w:w="850" w:type="dxa"/>
            <w:tcBorders>
              <w:top w:val="single" w:sz="4" w:space="0" w:color="auto"/>
              <w:left w:val="single" w:sz="4" w:space="0" w:color="auto"/>
              <w:bottom w:val="single" w:sz="4" w:space="0" w:color="auto"/>
              <w:right w:val="single" w:sz="4" w:space="0" w:color="auto"/>
            </w:tcBorders>
            <w:vAlign w:val="center"/>
            <w:hideMark/>
          </w:tcPr>
          <w:p>
            <w:pPr>
              <w:pStyle w:val="PargrafodaLista"/>
              <w:spacing w:line="276" w:lineRule="auto"/>
              <w:ind w:left="0" w:right="-29"/>
              <w:jc w:val="center"/>
              <w:rPr>
                <w:rFonts w:ascii="Cambria" w:hAnsi="Cambria" w:cs="Arial"/>
                <w:color w:val="000000"/>
                <w:sz w:val="18"/>
                <w:szCs w:val="18"/>
              </w:rPr>
            </w:pPr>
            <w:r>
              <w:rPr>
                <w:rFonts w:ascii="Cambria" w:hAnsi="Cambria" w:cs="Arial"/>
                <w:color w:val="000000"/>
                <w:sz w:val="18"/>
                <w:szCs w:val="18"/>
              </w:rPr>
              <w:t>SERV</w:t>
            </w:r>
          </w:p>
        </w:tc>
        <w:tc>
          <w:tcPr>
            <w:tcW w:w="1134" w:type="dxa"/>
            <w:tcBorders>
              <w:top w:val="single" w:sz="4" w:space="0" w:color="auto"/>
              <w:left w:val="single" w:sz="4" w:space="0" w:color="auto"/>
              <w:bottom w:val="single" w:sz="4" w:space="0" w:color="auto"/>
              <w:right w:val="single" w:sz="4" w:space="0" w:color="auto"/>
            </w:tcBorders>
            <w:vAlign w:val="center"/>
            <w:hideMark/>
          </w:tcPr>
          <w:p>
            <w:pPr>
              <w:pStyle w:val="PargrafodaLista"/>
              <w:spacing w:line="276" w:lineRule="auto"/>
              <w:ind w:left="0" w:right="-29"/>
              <w:jc w:val="center"/>
              <w:rPr>
                <w:rFonts w:ascii="Cambria" w:hAnsi="Cambria" w:cs="Arial"/>
                <w:color w:val="000000"/>
                <w:sz w:val="18"/>
                <w:szCs w:val="18"/>
              </w:rPr>
            </w:pPr>
            <w:r>
              <w:rPr>
                <w:rFonts w:ascii="Cambria" w:hAnsi="Cambria" w:cs="Arial"/>
                <w:color w:val="000000"/>
                <w:sz w:val="18"/>
                <w:szCs w:val="18"/>
              </w:rPr>
              <w:t>15000</w:t>
            </w:r>
          </w:p>
        </w:tc>
        <w:tc>
          <w:tcPr>
            <w:tcW w:w="1276" w:type="dxa"/>
            <w:vAlign w:val="center"/>
          </w:tcPr>
          <w:p>
            <w:pPr>
              <w:pStyle w:val="PargrafodaLista"/>
              <w:spacing w:line="276" w:lineRule="auto"/>
              <w:ind w:left="0" w:right="-29"/>
              <w:jc w:val="center"/>
              <w:rPr>
                <w:rFonts w:ascii="Cambria" w:hAnsi="Cambria" w:cs="Arial"/>
                <w:color w:val="000000"/>
                <w:sz w:val="18"/>
                <w:szCs w:val="18"/>
              </w:rPr>
            </w:pPr>
            <w:r>
              <w:rPr>
                <w:rFonts w:ascii="Cambria" w:hAnsi="Cambria" w:cs="Arial"/>
                <w:color w:val="000000"/>
                <w:sz w:val="18"/>
                <w:szCs w:val="18"/>
              </w:rPr>
              <w:t>R$ 0,37</w:t>
            </w:r>
          </w:p>
        </w:tc>
        <w:tc>
          <w:tcPr>
            <w:tcW w:w="1276" w:type="dxa"/>
            <w:vAlign w:val="center"/>
          </w:tcPr>
          <w:p>
            <w:pPr>
              <w:pStyle w:val="PargrafodaLista"/>
              <w:spacing w:line="276" w:lineRule="auto"/>
              <w:ind w:left="0" w:right="-29"/>
              <w:jc w:val="center"/>
              <w:rPr>
                <w:rFonts w:ascii="Cambria" w:hAnsi="Cambria" w:cs="Arial"/>
                <w:color w:val="000000"/>
                <w:sz w:val="18"/>
                <w:szCs w:val="18"/>
              </w:rPr>
            </w:pPr>
            <w:r>
              <w:rPr>
                <w:rFonts w:ascii="Cambria" w:hAnsi="Cambria" w:cs="Arial"/>
                <w:color w:val="000000"/>
                <w:sz w:val="18"/>
                <w:szCs w:val="18"/>
              </w:rPr>
              <w:t>R$ 5.550,00</w:t>
            </w:r>
          </w:p>
        </w:tc>
      </w:tr>
      <w:tr>
        <w:trPr>
          <w:trHeight w:val="312"/>
        </w:trPr>
        <w:tc>
          <w:tcPr>
            <w:tcW w:w="10031" w:type="dxa"/>
            <w:gridSpan w:val="6"/>
            <w:tcBorders>
              <w:top w:val="single" w:sz="4" w:space="0" w:color="auto"/>
              <w:left w:val="single" w:sz="4" w:space="0" w:color="auto"/>
              <w:bottom w:val="single" w:sz="4" w:space="0" w:color="auto"/>
            </w:tcBorders>
            <w:vAlign w:val="center"/>
          </w:tcPr>
          <w:p>
            <w:pPr>
              <w:pStyle w:val="PargrafodaLista"/>
              <w:spacing w:line="276" w:lineRule="auto"/>
              <w:ind w:left="0" w:right="-29"/>
              <w:jc w:val="center"/>
              <w:rPr>
                <w:rFonts w:ascii="Cambria" w:hAnsi="Cambria" w:cs="Arial"/>
                <w:color w:val="000000"/>
                <w:sz w:val="18"/>
                <w:szCs w:val="18"/>
              </w:rPr>
            </w:pPr>
            <w:r>
              <w:rPr>
                <w:rFonts w:ascii="Cambria" w:hAnsi="Cambria"/>
                <w:sz w:val="18"/>
                <w:szCs w:val="18"/>
              </w:rPr>
              <w:t>Valor total: R$ 65.481,12 (Sessenta e Cinco Mil, Quatrocentos e Oitenta e Um Reais e Doze Centavos)</w:t>
            </w:r>
          </w:p>
        </w:tc>
      </w:tr>
    </w:tbl>
    <w:p>
      <w:pPr>
        <w:pStyle w:val="PargrafodaLista"/>
        <w:spacing w:line="276" w:lineRule="auto"/>
        <w:ind w:left="0" w:right="-29"/>
        <w:rPr>
          <w:rFonts w:ascii="Cambria" w:hAnsi="Cambria" w:cs="Arial"/>
          <w:b/>
          <w:bCs/>
          <w:color w:val="000000"/>
          <w:sz w:val="24"/>
          <w:szCs w:val="24"/>
          <w:lang w:eastAsia="pt-BR"/>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4.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4.1. RELATIVA À HABILITAÇÃO JURÍDICA:</w:t>
      </w:r>
    </w:p>
    <w:p>
      <w:pPr>
        <w:spacing w:line="0" w:lineRule="atLeast"/>
        <w:jc w:val="both"/>
        <w:rPr>
          <w:rFonts w:ascii="Cambria" w:hAnsi="Cambria"/>
          <w:sz w:val="24"/>
          <w:szCs w:val="24"/>
        </w:rPr>
      </w:pPr>
      <w:r>
        <w:rPr>
          <w:rFonts w:ascii="Cambria" w:hAnsi="Cambria"/>
          <w:b/>
          <w:bCs/>
          <w:sz w:val="24"/>
          <w:szCs w:val="24"/>
        </w:rPr>
        <w:t>4.1.1. REGISTRO COMERCIAL</w:t>
      </w:r>
      <w:r>
        <w:rPr>
          <w:rFonts w:ascii="Cambria" w:hAnsi="Cambria"/>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spacing w:line="0" w:lineRule="atLeast"/>
        <w:jc w:val="both"/>
        <w:rPr>
          <w:rFonts w:ascii="Cambria" w:hAnsi="Cambria"/>
          <w:sz w:val="24"/>
          <w:szCs w:val="24"/>
        </w:rPr>
      </w:pPr>
      <w:r>
        <w:rPr>
          <w:rFonts w:ascii="Cambria" w:hAnsi="Cambria"/>
          <w:b/>
          <w:bCs/>
          <w:sz w:val="24"/>
          <w:szCs w:val="24"/>
        </w:rPr>
        <w:t>4.1.2. ATO CONSTITUTIVO, ESTATUTO OU CONTRATO SOCIAL CONSOLIDADO</w:t>
      </w:r>
      <w:r>
        <w:rPr>
          <w:rFonts w:ascii="Cambria" w:hAnsi="Cambria"/>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 </w:t>
      </w:r>
    </w:p>
    <w:p>
      <w:pPr>
        <w:spacing w:line="0" w:lineRule="atLeast"/>
        <w:jc w:val="both"/>
        <w:rPr>
          <w:rFonts w:ascii="Cambria" w:hAnsi="Cambria"/>
          <w:sz w:val="24"/>
          <w:szCs w:val="24"/>
        </w:rPr>
      </w:pPr>
      <w:r>
        <w:rPr>
          <w:rFonts w:ascii="Cambria" w:hAnsi="Cambria"/>
          <w:b/>
          <w:bCs/>
          <w:sz w:val="24"/>
          <w:szCs w:val="24"/>
        </w:rPr>
        <w:t>4.1.3. INSCRIÇÃO DO ATO CONSTITUTIVO</w:t>
      </w:r>
      <w:r>
        <w:rPr>
          <w:rFonts w:ascii="Cambria" w:hAnsi="Cambria"/>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spacing w:line="0" w:lineRule="atLeast"/>
        <w:jc w:val="both"/>
        <w:rPr>
          <w:rFonts w:ascii="Cambria" w:hAnsi="Cambria"/>
          <w:sz w:val="24"/>
          <w:szCs w:val="24"/>
        </w:rPr>
      </w:pPr>
      <w:r>
        <w:rPr>
          <w:rFonts w:ascii="Cambria" w:hAnsi="Cambria"/>
          <w:b/>
          <w:bCs/>
          <w:sz w:val="24"/>
          <w:szCs w:val="24"/>
        </w:rPr>
        <w:lastRenderedPageBreak/>
        <w:t>4.1.4. DECRETO DE AUTORIZAÇÃO</w:t>
      </w:r>
      <w:r>
        <w:rPr>
          <w:rFonts w:ascii="Cambria" w:hAnsi="Cambria"/>
          <w:sz w:val="24"/>
          <w:szCs w:val="24"/>
        </w:rPr>
        <w:t xml:space="preserve">, em se tratando de empresa ou sociedade estrangeira em funcionamento no País, e </w:t>
      </w:r>
      <w:r>
        <w:rPr>
          <w:rFonts w:ascii="Cambria" w:hAnsi="Cambria"/>
          <w:b/>
          <w:bCs/>
          <w:sz w:val="24"/>
          <w:szCs w:val="24"/>
        </w:rPr>
        <w:t>ATO DE REGISTRO DE AUTORIZAÇÃO PARA FUNCIONAMENTO</w:t>
      </w:r>
      <w:r>
        <w:rPr>
          <w:rFonts w:ascii="Cambria" w:hAnsi="Cambria"/>
          <w:sz w:val="24"/>
          <w:szCs w:val="24"/>
        </w:rPr>
        <w:t xml:space="preserve"> expedido pelo órgão competente, quando a atividade assim o exigir.</w:t>
      </w:r>
    </w:p>
    <w:p>
      <w:pPr>
        <w:keepLines/>
        <w:spacing w:line="0" w:lineRule="atLeast"/>
        <w:jc w:val="both"/>
        <w:rPr>
          <w:rFonts w:ascii="Cambria" w:hAnsi="Cambria"/>
          <w:sz w:val="24"/>
          <w:szCs w:val="24"/>
        </w:rPr>
      </w:pPr>
      <w:r>
        <w:rPr>
          <w:rFonts w:ascii="Cambria" w:hAnsi="Cambria"/>
          <w:b/>
          <w:sz w:val="24"/>
          <w:szCs w:val="24"/>
        </w:rPr>
        <w:t>4.1.5.</w:t>
      </w:r>
      <w:r>
        <w:rPr>
          <w:rFonts w:ascii="Cambria" w:hAnsi="Cambria"/>
          <w:sz w:val="24"/>
          <w:szCs w:val="24"/>
        </w:rPr>
        <w:t xml:space="preserve"> Documento oficial de identificação válido (com foto) e comprovante de CPF do sócio -administrador e ou titular da empresa.</w:t>
      </w:r>
    </w:p>
    <w:p>
      <w:pPr>
        <w:keepLines/>
        <w:spacing w:line="0" w:lineRule="atLeast"/>
        <w:jc w:val="both"/>
        <w:rPr>
          <w:rFonts w:ascii="Cambria" w:hAnsi="Cambria"/>
          <w:sz w:val="24"/>
          <w:szCs w:val="24"/>
        </w:rPr>
      </w:pPr>
      <w:r>
        <w:rPr>
          <w:rFonts w:ascii="Cambria" w:hAnsi="Cambria"/>
          <w:b/>
          <w:sz w:val="24"/>
          <w:szCs w:val="24"/>
        </w:rPr>
        <w:t xml:space="preserve">4.1.6. </w:t>
      </w:r>
      <w:r>
        <w:rPr>
          <w:rFonts w:ascii="Cambria" w:hAnsi="Cambria"/>
          <w:sz w:val="24"/>
          <w:szCs w:val="24"/>
        </w:rPr>
        <w:t>Declaração de regularidade do Sistema de Cadastramento Unificado de Fornecedores – SICAF.</w:t>
      </w:r>
    </w:p>
    <w:p>
      <w:pPr>
        <w:keepLines/>
        <w:spacing w:line="0" w:lineRule="atLeast"/>
        <w:jc w:val="both"/>
        <w:rPr>
          <w:rFonts w:ascii="Cambria" w:hAnsi="Cambria"/>
          <w:sz w:val="24"/>
          <w:szCs w:val="24"/>
        </w:rPr>
      </w:pPr>
    </w:p>
    <w:p>
      <w:pPr>
        <w:keepLines/>
        <w:spacing w:line="0" w:lineRule="atLeast"/>
        <w:jc w:val="both"/>
        <w:rPr>
          <w:rFonts w:ascii="Cambria" w:hAnsi="Cambria"/>
          <w:sz w:val="24"/>
          <w:szCs w:val="24"/>
        </w:rPr>
      </w:pPr>
      <w:r>
        <w:rPr>
          <w:rFonts w:ascii="Cambria" w:hAnsi="Cambria"/>
          <w:b/>
          <w:bCs/>
          <w:sz w:val="24"/>
          <w:szCs w:val="24"/>
        </w:rPr>
        <w:t>4.2. RELATIVA À REGULARIDADE FISCAL E TRABALHISTA:</w:t>
      </w:r>
    </w:p>
    <w:p>
      <w:pPr>
        <w:spacing w:line="0" w:lineRule="atLeast"/>
        <w:jc w:val="both"/>
        <w:rPr>
          <w:rFonts w:ascii="Cambria" w:hAnsi="Cambria"/>
          <w:sz w:val="24"/>
          <w:szCs w:val="24"/>
        </w:rPr>
      </w:pPr>
      <w:r>
        <w:rPr>
          <w:rFonts w:ascii="Cambria" w:hAnsi="Cambria"/>
          <w:b/>
          <w:sz w:val="24"/>
          <w:szCs w:val="24"/>
        </w:rPr>
        <w:t>4.2.1.</w:t>
      </w:r>
      <w:r>
        <w:rPr>
          <w:rFonts w:ascii="Cambria" w:hAnsi="Cambria"/>
          <w:sz w:val="24"/>
          <w:szCs w:val="24"/>
        </w:rPr>
        <w:t xml:space="preserve"> Prova de inscrição no Cadastro Nacional de Pessoas Jurídicas (CNPJ);</w:t>
      </w:r>
    </w:p>
    <w:p>
      <w:pPr>
        <w:spacing w:line="0" w:lineRule="atLeast"/>
        <w:jc w:val="both"/>
        <w:rPr>
          <w:rFonts w:ascii="Cambria" w:hAnsi="Cambria"/>
          <w:sz w:val="24"/>
          <w:szCs w:val="24"/>
        </w:rPr>
      </w:pPr>
      <w:r>
        <w:rPr>
          <w:rFonts w:ascii="Cambria" w:hAnsi="Cambria"/>
          <w:b/>
          <w:sz w:val="24"/>
          <w:szCs w:val="24"/>
        </w:rPr>
        <w:t>4.2.2.</w:t>
      </w:r>
      <w:r>
        <w:rPr>
          <w:rFonts w:ascii="Cambria" w:hAnsi="Cambria"/>
          <w:sz w:val="24"/>
          <w:szCs w:val="24"/>
        </w:rPr>
        <w:t xml:space="preserve"> Prova de inscrição no cadastro de contribuintes estadual (FIC) ou municipal, conforme o caso, se houver, relativo ao domicílio ou sede da licitante, pertinente ao seu ramo de atividade e compatível com o objeto contratual;</w:t>
      </w:r>
    </w:p>
    <w:p>
      <w:pPr>
        <w:spacing w:line="0" w:lineRule="atLeast"/>
        <w:jc w:val="both"/>
        <w:rPr>
          <w:rFonts w:ascii="Cambria" w:hAnsi="Cambria"/>
          <w:sz w:val="24"/>
          <w:szCs w:val="24"/>
        </w:rPr>
      </w:pPr>
      <w:r>
        <w:rPr>
          <w:rFonts w:ascii="Cambria" w:hAnsi="Cambria"/>
          <w:b/>
          <w:sz w:val="24"/>
          <w:szCs w:val="24"/>
        </w:rPr>
        <w:t>4.2.3.</w:t>
      </w:r>
      <w:r>
        <w:rPr>
          <w:rFonts w:ascii="Cambria" w:hAnsi="Cambria"/>
          <w:sz w:val="24"/>
          <w:szCs w:val="24"/>
        </w:rPr>
        <w:t xml:space="preserve"> Prova de Regularidade relativa aos Tributos Federais e Dívida Ativa da União (inclusive contribuições sociais), com base na Portaria Conjunta RFB/PGFN nº 1.751, de 02/10/2014;</w:t>
      </w:r>
    </w:p>
    <w:p>
      <w:pPr>
        <w:spacing w:line="0" w:lineRule="atLeast"/>
        <w:jc w:val="both"/>
        <w:rPr>
          <w:rFonts w:ascii="Cambria" w:hAnsi="Cambria"/>
          <w:sz w:val="24"/>
          <w:szCs w:val="24"/>
        </w:rPr>
      </w:pPr>
      <w:r>
        <w:rPr>
          <w:rFonts w:ascii="Cambria" w:hAnsi="Cambria"/>
          <w:b/>
          <w:sz w:val="24"/>
          <w:szCs w:val="24"/>
        </w:rPr>
        <w:t>4.2.4.</w:t>
      </w:r>
      <w:r>
        <w:rPr>
          <w:rFonts w:ascii="Cambria" w:hAnsi="Cambria"/>
          <w:sz w:val="24"/>
          <w:szCs w:val="24"/>
        </w:rPr>
        <w:t xml:space="preserve"> Prova de regularidade para com a fazenda estadual mediante a apresentação Certidão Negativa de Débitos Estaduais de seu domicílio ou sede;</w:t>
      </w:r>
    </w:p>
    <w:p>
      <w:pPr>
        <w:spacing w:line="0" w:lineRule="atLeast"/>
        <w:jc w:val="both"/>
        <w:rPr>
          <w:rFonts w:ascii="Cambria" w:hAnsi="Cambria"/>
          <w:sz w:val="24"/>
          <w:szCs w:val="24"/>
        </w:rPr>
      </w:pPr>
      <w:r>
        <w:rPr>
          <w:rFonts w:ascii="Cambria" w:hAnsi="Cambria"/>
          <w:b/>
          <w:sz w:val="24"/>
          <w:szCs w:val="24"/>
        </w:rPr>
        <w:t>4.2.5.</w:t>
      </w:r>
      <w:r>
        <w:rPr>
          <w:rFonts w:ascii="Cambria" w:hAnsi="Cambria"/>
          <w:sz w:val="24"/>
          <w:szCs w:val="24"/>
        </w:rPr>
        <w:t xml:space="preserve"> Prova de regularidade para com a fazenda municipal mediante a apresentação da Certidão Negativa de Débitos Municipais de seu domicílio ou sede (Geral ou ISS);</w:t>
      </w:r>
    </w:p>
    <w:p>
      <w:pPr>
        <w:spacing w:line="0" w:lineRule="atLeast"/>
        <w:jc w:val="both"/>
        <w:rPr>
          <w:rFonts w:ascii="Cambria" w:hAnsi="Cambria"/>
          <w:sz w:val="24"/>
          <w:szCs w:val="24"/>
        </w:rPr>
      </w:pPr>
      <w:r>
        <w:rPr>
          <w:rFonts w:ascii="Cambria" w:hAnsi="Cambria"/>
          <w:b/>
          <w:sz w:val="24"/>
          <w:szCs w:val="24"/>
        </w:rPr>
        <w:t>4.2.6.</w:t>
      </w:r>
      <w:r>
        <w:rPr>
          <w:rFonts w:ascii="Cambria" w:hAnsi="Cambria"/>
          <w:sz w:val="24"/>
          <w:szCs w:val="24"/>
        </w:rPr>
        <w:t xml:space="preserve"> Prova de regularidade relativa ao Fundo de Garantia por Tempo de Serviço (FGTS) mediante a apresentação do Certificado de Regularidade Fiscal (CRF);</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4.2.7.</w:t>
      </w:r>
      <w:r>
        <w:rPr>
          <w:rFonts w:ascii="Cambria" w:hAnsi="Cambria" w:cs="Times New Roman"/>
          <w:szCs w:val="24"/>
        </w:rPr>
        <w:t xml:space="preserve">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4.2.8.</w:t>
      </w:r>
      <w:r>
        <w:rPr>
          <w:rFonts w:ascii="Cambria" w:hAnsi="Cambria" w:cs="Times New Roman"/>
          <w:szCs w:val="24"/>
        </w:rPr>
        <w:t xml:space="preserve"> No que concerne às provas de regularidade fiscal, através de certidões, equipara-se os mesmos efeitos da certidão negativa as certidões positivas com efeito de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4.2.9.</w:t>
      </w:r>
      <w:r>
        <w:rPr>
          <w:rFonts w:ascii="Cambria" w:hAnsi="Cambria" w:cs="Times New Roman"/>
          <w:szCs w:val="24"/>
        </w:rPr>
        <w:t xml:space="preserve">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Pregoeiro, para a regularização da documentação e emissão de eventuais certidões negativas ou positivas com efeito de certidão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4.2.10.</w:t>
      </w:r>
      <w:r>
        <w:rPr>
          <w:rFonts w:ascii="Cambria" w:hAnsi="Cambria" w:cs="Times New Roman"/>
          <w:szCs w:val="24"/>
        </w:rPr>
        <w:t xml:space="preserve"> As microempresas e empresas de pequeno porte deverão apresentar toda a documentação exigida para efeito de comprovação de regularidade fiscal e trabalhista, mesmo que esta apresente alguma restrição;</w:t>
      </w:r>
    </w:p>
    <w:p>
      <w:pPr>
        <w:keepLines/>
        <w:spacing w:line="0" w:lineRule="atLeast"/>
        <w:jc w:val="both"/>
        <w:rPr>
          <w:rFonts w:ascii="Cambria" w:hAnsi="Cambria"/>
          <w:sz w:val="24"/>
          <w:szCs w:val="24"/>
        </w:rPr>
      </w:pPr>
      <w:r>
        <w:rPr>
          <w:rFonts w:ascii="Cambria" w:hAnsi="Cambria"/>
          <w:b/>
          <w:sz w:val="24"/>
          <w:szCs w:val="24"/>
        </w:rPr>
        <w:t>4.2.11.</w:t>
      </w:r>
      <w:r>
        <w:rPr>
          <w:rFonts w:ascii="Cambria" w:hAnsi="Cambria"/>
          <w:sz w:val="24"/>
          <w:szCs w:val="24"/>
        </w:rPr>
        <w:t xml:space="preserve"> A não regularização da documentação, no prazo estabelecido, implicará decadência do direito a registrar o preço, sem prejuízo das sanções previstas na Lei 14.133/21, sendo facultado a convocação dos licitantes remanescentes, na ordem de classificação, para a assinatura da respectiva ata, ou a revogação da licitação;</w:t>
      </w:r>
    </w:p>
    <w:p>
      <w:pPr>
        <w:keepLines/>
        <w:spacing w:line="0" w:lineRule="atLeast"/>
        <w:jc w:val="both"/>
        <w:rPr>
          <w:rFonts w:ascii="Cambria" w:hAnsi="Cambria"/>
          <w:sz w:val="24"/>
          <w:szCs w:val="24"/>
        </w:rPr>
      </w:pPr>
    </w:p>
    <w:p>
      <w:pPr>
        <w:pStyle w:val="WW-NormalWeb"/>
        <w:spacing w:before="0" w:after="0" w:line="0" w:lineRule="atLeast"/>
        <w:jc w:val="both"/>
        <w:rPr>
          <w:rFonts w:ascii="Cambria" w:hAnsi="Cambria" w:cs="Times New Roman"/>
          <w:szCs w:val="24"/>
        </w:rPr>
      </w:pPr>
      <w:r>
        <w:rPr>
          <w:rFonts w:ascii="Cambria" w:hAnsi="Cambria" w:cs="Times New Roman"/>
          <w:b/>
          <w:bCs/>
          <w:szCs w:val="24"/>
        </w:rPr>
        <w:t>4.3. RELATIVA À QUALIFICAÇÃO ECONÔMICO-FINANCEIRA:</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 xml:space="preserve">4.3.1. </w:t>
      </w:r>
      <w:r>
        <w:rPr>
          <w:rFonts w:ascii="Cambria" w:hAnsi="Cambria" w:cs="Times New Roman"/>
          <w:szCs w:val="24"/>
        </w:rPr>
        <w:t>Certidão negativa de falência ou concordata, dissolução ou liquidação, expedida pelo distribuidor da sede da pessoa jurídica;</w:t>
      </w:r>
    </w:p>
    <w:p>
      <w:pPr>
        <w:tabs>
          <w:tab w:val="left" w:pos="5457"/>
          <w:tab w:val="left" w:pos="8859"/>
        </w:tabs>
        <w:jc w:val="both"/>
        <w:rPr>
          <w:rFonts w:ascii="Cambria" w:hAnsi="Cambria"/>
          <w:sz w:val="24"/>
          <w:szCs w:val="24"/>
        </w:rPr>
      </w:pP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4.4. RELATIVA À QUALIFICAÇÃO TÉCNICA</w:t>
      </w:r>
      <w:r>
        <w:rPr>
          <w:rFonts w:ascii="Cambria" w:hAnsi="Cambria" w:cs="Times New Roman"/>
          <w:szCs w:val="24"/>
        </w:rPr>
        <w:t>:</w:t>
      </w:r>
    </w:p>
    <w:p>
      <w:pPr>
        <w:ind w:right="-35"/>
        <w:jc w:val="both"/>
        <w:rPr>
          <w:rFonts w:ascii="Cambria" w:hAnsi="Cambria"/>
          <w:sz w:val="24"/>
          <w:szCs w:val="24"/>
        </w:rPr>
      </w:pPr>
      <w:r>
        <w:rPr>
          <w:rFonts w:ascii="Cambria" w:hAnsi="Cambria"/>
          <w:b/>
          <w:sz w:val="24"/>
          <w:szCs w:val="24"/>
        </w:rPr>
        <w:lastRenderedPageBreak/>
        <w:t>4.4.1.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
          <w:sz w:val="24"/>
          <w:szCs w:val="24"/>
        </w:rPr>
        <w:t>4.4.1.1.</w:t>
      </w:r>
      <w:r>
        <w:rPr>
          <w:rFonts w:ascii="Cambria" w:hAnsi="Cambria"/>
          <w:bCs/>
          <w:sz w:val="24"/>
          <w:szCs w:val="24"/>
        </w:rPr>
        <w:t xml:space="preserve"> Comprovação de aptidão para desempenho de atividade pertinente e compatível em características com o objetivo da licitação, mediante apresentação de atestado(s) fornecido(s) por pessoa(s) jurídica(s) de direito público ou privado, </w:t>
      </w:r>
      <w:r>
        <w:rPr>
          <w:rFonts w:ascii="Cambria" w:hAnsi="Cambria"/>
          <w:sz w:val="24"/>
          <w:szCs w:val="24"/>
        </w:rPr>
        <w:t>comprovando a execução de serviços de assessoria jurídica</w:t>
      </w:r>
      <w:r>
        <w:rPr>
          <w:rFonts w:ascii="Cambria" w:hAnsi="Cambria"/>
          <w:bCs/>
          <w:sz w:val="24"/>
          <w:szCs w:val="24"/>
        </w:rPr>
        <w:t>.</w:t>
      </w:r>
    </w:p>
    <w:p>
      <w:pPr>
        <w:ind w:right="-35"/>
        <w:jc w:val="both"/>
        <w:rPr>
          <w:rFonts w:ascii="Cambria" w:hAnsi="Cambria"/>
          <w:sz w:val="24"/>
          <w:szCs w:val="24"/>
        </w:rPr>
      </w:pPr>
    </w:p>
    <w:p>
      <w:pPr>
        <w:pStyle w:val="PargrafodaLista"/>
        <w:spacing w:line="0" w:lineRule="atLeast"/>
        <w:ind w:left="0"/>
        <w:rPr>
          <w:rFonts w:ascii="Cambria" w:hAnsi="Cambria"/>
          <w:sz w:val="24"/>
          <w:szCs w:val="24"/>
        </w:rPr>
      </w:pPr>
      <w:r>
        <w:rPr>
          <w:rFonts w:ascii="Cambria" w:hAnsi="Cambria"/>
          <w:b/>
          <w:bCs/>
          <w:sz w:val="24"/>
          <w:szCs w:val="24"/>
        </w:rPr>
        <w:t>4.5. DEMAIS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4.5.1.</w:t>
      </w:r>
      <w:r>
        <w:rPr>
          <w:rFonts w:ascii="Cambria" w:hAnsi="Cambria" w:cs="Times New Roman"/>
          <w:szCs w:val="24"/>
        </w:rPr>
        <w:t xml:space="preserve"> Declaração de que não emprega menor de 18 anos em trabalho noturno, perigoso ou insalubre e não emprega menor de 16 anos, salvo menor, a partir de 14 anos, na condição de aprendiz, nos termos do artigo 7°, XXXIII, da Constituição;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4.5.2.</w:t>
      </w:r>
      <w:r>
        <w:rPr>
          <w:rFonts w:ascii="Cambria" w:hAnsi="Cambria" w:cs="Times New Roman"/>
          <w:szCs w:val="24"/>
        </w:rPr>
        <w:t xml:space="preserve"> Declaração de que cumpre as exigências de reserva de cargos para pessoa com deficiência e para reabilitado da Previdência Social, de que trata o art. 93 da Lei nº 8.213/91;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4.5.3.</w:t>
      </w:r>
      <w:r>
        <w:rPr>
          <w:rFonts w:ascii="Cambria" w:hAnsi="Cambria" w:cs="Times New Roman"/>
          <w:szCs w:val="24"/>
        </w:rPr>
        <w:t xml:space="preserve"> Declaração que a licitante não foi declarada inidônea para licitar ou contratar com a administração pública e da inexistência de fatos impeditivos para sua habilitação no certame, ciente da obrigatoriedade de declarar ocorrências posteriores;</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4.5.4.</w:t>
      </w:r>
      <w:r>
        <w:rPr>
          <w:rFonts w:ascii="Cambria" w:hAnsi="Cambria" w:cs="Times New Roman"/>
          <w:szCs w:val="24"/>
        </w:rPr>
        <w:t xml:space="preserve"> Declaração de consentimento para o tratamento de dados pessoais, conforme previsto no art. 7º da Lei n° 13.709/2018 (LGPD).</w:t>
      </w:r>
    </w:p>
    <w:p>
      <w:pPr>
        <w:pStyle w:val="WW-NormalWeb"/>
        <w:keepLines/>
        <w:tabs>
          <w:tab w:val="left" w:pos="426"/>
        </w:tabs>
        <w:spacing w:before="0" w:after="0" w:line="0" w:lineRule="atLeast"/>
        <w:jc w:val="both"/>
        <w:rPr>
          <w:rFonts w:ascii="Cambria" w:hAnsi="Cambria" w:cs="Times New Roman"/>
          <w:szCs w:val="24"/>
        </w:rPr>
      </w:pPr>
      <w:r>
        <w:rPr>
          <w:rFonts w:ascii="Cambria" w:hAnsi="Cambria" w:cs="Times New Roman"/>
          <w:b/>
          <w:bCs/>
          <w:szCs w:val="24"/>
        </w:rPr>
        <w:t xml:space="preserve">4.5.5. </w:t>
      </w:r>
      <w:r>
        <w:rPr>
          <w:rFonts w:ascii="Cambria" w:hAnsi="Cambria" w:cs="Times New Roman"/>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cs="Times New Roman"/>
          <w:b/>
          <w:szCs w:val="24"/>
        </w:rPr>
        <w:t>24 (VINTE E QUATRO) HORAS</w:t>
      </w:r>
      <w:r>
        <w:rPr>
          <w:rFonts w:ascii="Cambria" w:hAnsi="Cambria" w:cs="Times New Roman"/>
          <w:szCs w:val="24"/>
        </w:rPr>
        <w:t>, sob pena de inabilitação.</w:t>
      </w:r>
    </w:p>
    <w:p>
      <w:pPr>
        <w:spacing w:line="0" w:lineRule="atLeast"/>
        <w:jc w:val="both"/>
        <w:rPr>
          <w:rFonts w:ascii="Cambria" w:hAnsi="Cambria"/>
          <w:sz w:val="24"/>
          <w:szCs w:val="24"/>
        </w:rPr>
      </w:pPr>
      <w:r>
        <w:rPr>
          <w:rFonts w:ascii="Cambria" w:hAnsi="Cambria"/>
          <w:b/>
          <w:sz w:val="24"/>
          <w:szCs w:val="24"/>
        </w:rPr>
        <w:t>4.5.6.</w:t>
      </w:r>
      <w:r>
        <w:rPr>
          <w:rFonts w:ascii="Cambria" w:hAnsi="Cambria"/>
          <w:sz w:val="24"/>
          <w:szCs w:val="24"/>
        </w:rPr>
        <w:t xml:space="preserve"> Somente haverá a necessidade de comprovação do preenchimento de requisitos mediante apresentação dos documentos originais não digitais quando houver dúvida em relação à integridade do documento digital.</w:t>
      </w:r>
    </w:p>
    <w:p>
      <w:pPr>
        <w:tabs>
          <w:tab w:val="left" w:pos="426"/>
        </w:tabs>
        <w:spacing w:line="0" w:lineRule="atLeast"/>
        <w:jc w:val="both"/>
        <w:rPr>
          <w:rFonts w:ascii="Cambria" w:hAnsi="Cambria"/>
          <w:sz w:val="24"/>
          <w:szCs w:val="24"/>
        </w:rPr>
      </w:pPr>
      <w:r>
        <w:rPr>
          <w:rFonts w:ascii="Cambria" w:hAnsi="Cambria"/>
          <w:b/>
          <w:sz w:val="24"/>
          <w:szCs w:val="24"/>
        </w:rPr>
        <w:t>4.5.7.</w:t>
      </w:r>
      <w:r>
        <w:rPr>
          <w:rFonts w:ascii="Cambria" w:hAnsi="Cambria"/>
          <w:sz w:val="24"/>
          <w:szCs w:val="24"/>
        </w:rPr>
        <w:t xml:space="preserve"> Não serão aceitos documentos de habilitação com indicação de CNPJ/CPF diferentes, salvo aqueles legalmente permitidos.</w:t>
      </w:r>
    </w:p>
    <w:p>
      <w:pPr>
        <w:tabs>
          <w:tab w:val="left" w:pos="426"/>
        </w:tabs>
        <w:spacing w:line="0" w:lineRule="atLeast"/>
        <w:jc w:val="both"/>
        <w:rPr>
          <w:rFonts w:ascii="Cambria" w:hAnsi="Cambria"/>
          <w:sz w:val="24"/>
          <w:szCs w:val="24"/>
        </w:rPr>
      </w:pPr>
      <w:r>
        <w:rPr>
          <w:rFonts w:ascii="Cambria" w:hAnsi="Cambria"/>
          <w:b/>
          <w:sz w:val="24"/>
          <w:szCs w:val="24"/>
        </w:rPr>
        <w:t>4.5.8.</w:t>
      </w:r>
      <w:r>
        <w:rPr>
          <w:rFonts w:ascii="Cambria" w:hAnsi="Cambria"/>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spacing w:line="0" w:lineRule="atLeast"/>
        <w:jc w:val="both"/>
        <w:rPr>
          <w:rFonts w:ascii="Cambria" w:hAnsi="Cambria"/>
          <w:sz w:val="24"/>
          <w:szCs w:val="24"/>
        </w:rPr>
      </w:pPr>
      <w:r>
        <w:rPr>
          <w:rFonts w:ascii="Cambria" w:hAnsi="Cambria"/>
          <w:b/>
          <w:sz w:val="24"/>
          <w:szCs w:val="24"/>
        </w:rPr>
        <w:t>4.5.9.</w:t>
      </w:r>
      <w:r>
        <w:rPr>
          <w:rFonts w:ascii="Cambria" w:hAnsi="Cambria"/>
          <w:sz w:val="24"/>
          <w:szCs w:val="24"/>
        </w:rPr>
        <w:t xml:space="preserve"> Serão aceitos registros de CNPJ de licitante matriz e filial com diferenças de números de documentos pertinentes ao CND e ao CRF/FGTS, quando for comprovada a centralização do recolhimento dessas contribuições.</w:t>
      </w:r>
    </w:p>
    <w:p>
      <w:pPr>
        <w:tabs>
          <w:tab w:val="left" w:pos="426"/>
        </w:tabs>
        <w:spacing w:line="0" w:lineRule="atLeast"/>
        <w:jc w:val="both"/>
        <w:rPr>
          <w:rFonts w:ascii="Cambria" w:hAnsi="Cambria"/>
          <w:sz w:val="24"/>
          <w:szCs w:val="24"/>
        </w:rPr>
      </w:pPr>
      <w:r>
        <w:rPr>
          <w:rFonts w:ascii="Cambria" w:hAnsi="Cambria"/>
          <w:b/>
          <w:sz w:val="24"/>
          <w:szCs w:val="24"/>
        </w:rPr>
        <w:t xml:space="preserve">4.5.10. </w:t>
      </w:r>
      <w:r>
        <w:rPr>
          <w:rFonts w:ascii="Cambria" w:hAnsi="Cambria"/>
          <w:bCs/>
          <w:sz w:val="24"/>
          <w:szCs w:val="24"/>
        </w:rPr>
        <w:t>A declaração do vencedor acontecerá no momento imediatamente posterior à fase de habilitação.</w:t>
      </w:r>
    </w:p>
    <w:p>
      <w:pPr>
        <w:tabs>
          <w:tab w:val="left" w:pos="426"/>
        </w:tabs>
        <w:spacing w:line="0" w:lineRule="atLeast"/>
        <w:jc w:val="both"/>
        <w:rPr>
          <w:rFonts w:ascii="Cambria" w:hAnsi="Cambria"/>
          <w:sz w:val="24"/>
          <w:szCs w:val="24"/>
        </w:rPr>
      </w:pPr>
      <w:r>
        <w:rPr>
          <w:rFonts w:ascii="Cambria" w:hAnsi="Cambria"/>
          <w:b/>
          <w:sz w:val="24"/>
          <w:szCs w:val="24"/>
        </w:rPr>
        <w:t>4.5.11.</w:t>
      </w:r>
      <w:r>
        <w:rPr>
          <w:rFonts w:ascii="Cambria" w:hAnsi="Cambria"/>
          <w:sz w:val="24"/>
          <w:szCs w:val="24"/>
        </w:rPr>
        <w:t xml:space="preserve"> Será inabilitado o licitante que não comprovar sua habilitação, seja por não apresentar quaisquer dos documentos exigidos, ou apresentá-los em desacordo com o estabelecido neste Edital.</w:t>
      </w:r>
    </w:p>
    <w:p>
      <w:pPr>
        <w:keepLines/>
        <w:spacing w:line="276" w:lineRule="auto"/>
        <w:ind w:right="-35"/>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 xml:space="preserve">5. CONDIÇÕES GERAIS: </w:t>
      </w:r>
    </w:p>
    <w:p>
      <w:pPr>
        <w:pStyle w:val="PargrafodaLista"/>
        <w:adjustRightInd w:val="0"/>
        <w:spacing w:line="276" w:lineRule="auto"/>
        <w:ind w:left="0"/>
        <w:rPr>
          <w:rFonts w:ascii="Cambria" w:hAnsi="Cambria"/>
          <w:sz w:val="24"/>
          <w:szCs w:val="24"/>
        </w:rPr>
      </w:pPr>
      <w:r>
        <w:rPr>
          <w:rFonts w:ascii="Cambria" w:hAnsi="Cambria"/>
          <w:b/>
          <w:sz w:val="24"/>
          <w:szCs w:val="24"/>
        </w:rPr>
        <w:t xml:space="preserve">5.1. </w:t>
      </w:r>
      <w:r>
        <w:rPr>
          <w:rFonts w:ascii="Cambria" w:hAnsi="Cambria"/>
          <w:sz w:val="24"/>
          <w:szCs w:val="24"/>
        </w:rPr>
        <w:t>A entrega do objeto licitado deverá ser feita conforme as especificações deste Termo de Referência, mediante ORDENS DE SERVIÇO, expedida pelo órgão responsável pela contratação.</w:t>
      </w:r>
    </w:p>
    <w:p>
      <w:pPr>
        <w:pStyle w:val="PargrafodaLista"/>
        <w:adjustRightInd w:val="0"/>
        <w:spacing w:line="276" w:lineRule="auto"/>
        <w:ind w:left="0"/>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lastRenderedPageBreak/>
        <w:t>6. APRESENTAÇÃO DA PROPOSTA DE PREÇOS:</w:t>
      </w:r>
    </w:p>
    <w:p>
      <w:pPr>
        <w:spacing w:line="276" w:lineRule="auto"/>
        <w:jc w:val="both"/>
        <w:rPr>
          <w:rFonts w:ascii="Cambria" w:hAnsi="Cambria"/>
          <w:sz w:val="24"/>
          <w:szCs w:val="24"/>
        </w:rPr>
      </w:pPr>
      <w:r>
        <w:rPr>
          <w:rFonts w:ascii="Cambria" w:hAnsi="Cambria"/>
          <w:b/>
          <w:sz w:val="24"/>
          <w:szCs w:val="24"/>
        </w:rPr>
        <w:t xml:space="preserve">6.1. </w:t>
      </w:r>
      <w:r>
        <w:rPr>
          <w:rFonts w:ascii="Cambria" w:hAnsi="Cambria"/>
          <w:sz w:val="24"/>
          <w:szCs w:val="24"/>
        </w:rPr>
        <w:t xml:space="preserve">A apresentação da proposta de preços será por meio através do sistema Compras.Gov -  </w:t>
      </w:r>
      <w:hyperlink r:id="rId9" w:history="1">
        <w:r>
          <w:rPr>
            <w:rStyle w:val="Hyperlink"/>
            <w:rFonts w:ascii="Cambria" w:hAnsi="Cambria"/>
            <w:sz w:val="24"/>
            <w:szCs w:val="24"/>
          </w:rPr>
          <w:t>www.comprasgovernamentais.gov.br</w:t>
        </w:r>
      </w:hyperlink>
      <w:r>
        <w:rPr>
          <w:rFonts w:ascii="Cambria" w:hAnsi="Cambria"/>
          <w:sz w:val="24"/>
          <w:szCs w:val="24"/>
        </w:rPr>
        <w:t>;</w:t>
      </w:r>
    </w:p>
    <w:p>
      <w:pPr>
        <w:spacing w:line="276" w:lineRule="auto"/>
        <w:jc w:val="both"/>
        <w:rPr>
          <w:rFonts w:ascii="Cambria" w:hAnsi="Cambria"/>
          <w:sz w:val="24"/>
          <w:szCs w:val="24"/>
        </w:rPr>
      </w:pPr>
      <w:r>
        <w:rPr>
          <w:rFonts w:ascii="Cambria" w:hAnsi="Cambria"/>
          <w:b/>
          <w:sz w:val="24"/>
          <w:szCs w:val="24"/>
        </w:rPr>
        <w:t xml:space="preserve">6.2. </w:t>
      </w:r>
      <w:r>
        <w:rPr>
          <w:rFonts w:ascii="Cambria" w:hAnsi="Cambria"/>
          <w:sz w:val="24"/>
          <w:szCs w:val="24"/>
        </w:rPr>
        <w:t>Na proposta de preços deverão constar as especificações detalhadas dos itens, quantidade solicitada, o valor unitário e total, já considerando todas as despesas, tributos, impostos, taxas, encargos e demais despesas que incidam direta ou indiretamente sobre os itens, mesmo que não estejam registrados neste documento;</w:t>
      </w:r>
    </w:p>
    <w:p>
      <w:pPr>
        <w:spacing w:line="276" w:lineRule="auto"/>
        <w:jc w:val="both"/>
        <w:rPr>
          <w:rFonts w:ascii="Cambria" w:hAnsi="Cambria"/>
          <w:sz w:val="24"/>
          <w:szCs w:val="24"/>
        </w:rPr>
      </w:pPr>
      <w:r>
        <w:rPr>
          <w:rFonts w:ascii="Cambria" w:hAnsi="Cambria"/>
          <w:b/>
          <w:sz w:val="24"/>
          <w:szCs w:val="24"/>
        </w:rPr>
        <w:t>6.3.</w:t>
      </w:r>
      <w:r>
        <w:rPr>
          <w:rFonts w:ascii="Cambria" w:hAnsi="Cambria"/>
          <w:sz w:val="24"/>
          <w:szCs w:val="24"/>
        </w:rPr>
        <w:t xml:space="preserve"> A licitante deverá garantir a execução do objeto sem qualquer contratempo, e se caso constatado alguma imperfeição, o objeto será recusado e a licitante submetida às penalidades da Lei, além do registro da falha no Cadastro de Fornecedores Municipais;</w:t>
      </w:r>
    </w:p>
    <w:p>
      <w:pPr>
        <w:spacing w:line="276" w:lineRule="auto"/>
        <w:jc w:val="both"/>
        <w:rPr>
          <w:rFonts w:ascii="Cambria" w:hAnsi="Cambria"/>
          <w:sz w:val="24"/>
          <w:szCs w:val="24"/>
        </w:rPr>
      </w:pPr>
      <w:r>
        <w:rPr>
          <w:rFonts w:ascii="Cambria" w:hAnsi="Cambria"/>
          <w:b/>
          <w:sz w:val="24"/>
          <w:szCs w:val="24"/>
        </w:rPr>
        <w:t>6.4.</w:t>
      </w:r>
      <w:r>
        <w:rPr>
          <w:rFonts w:ascii="Cambria" w:hAnsi="Cambria"/>
          <w:sz w:val="24"/>
          <w:szCs w:val="24"/>
        </w:rPr>
        <w:t xml:space="preserve"> A Contratante poderá se valer da análise técnica dos serviços propostos, para verificação do atendimento das especificações mínimas dos itens constantes neste projeto básico/termo de referência.</w:t>
      </w:r>
    </w:p>
    <w:p>
      <w:pPr>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 xml:space="preserve"> </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7. FORMALIZAÇÃO E VIGÊNCIA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7.1.</w:t>
      </w:r>
      <w:r>
        <w:rPr>
          <w:rFonts w:ascii="Cambria" w:hAnsi="Cambria"/>
          <w:sz w:val="24"/>
          <w:szCs w:val="24"/>
        </w:rPr>
        <w:t xml:space="preserve"> Para a execução dos serviços será emitida ORDEM DE COMPRA/AUTORIZAÇÃO DE EXECUÇÃO, em conformidade com a proposta (s) vencedora (s);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7.2. </w:t>
      </w:r>
      <w:r>
        <w:rPr>
          <w:rFonts w:ascii="Cambria" w:hAnsi="Cambria"/>
          <w:bCs/>
          <w:sz w:val="24"/>
          <w:szCs w:val="24"/>
        </w:rPr>
        <w:t>O presente Instrumento produzirá seus jurídicos e legais efeitos a partir da data de sua assinatura e vigorará pelo período de 12 (doze) meses, podendo ser prorrogado nos moldes da Lei 14.133/2023</w:t>
      </w:r>
      <w:r>
        <w:rPr>
          <w:rFonts w:ascii="Cambria" w:hAnsi="Cambria"/>
          <w:b/>
          <w:sz w:val="24"/>
          <w:szCs w:val="24"/>
        </w:rPr>
        <w:t>.</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7.3.</w:t>
      </w:r>
      <w:r>
        <w:rPr>
          <w:rFonts w:ascii="Cambria" w:hAnsi="Cambria"/>
          <w:sz w:val="24"/>
          <w:szCs w:val="24"/>
        </w:rPr>
        <w:t xml:space="preserve"> As obrigações decorrentes do presente processo administrativas serão formalizadas mediante lavratura do contrato, subscrito pelo Município, através da Secretaria solicitante, representada pela Ordenadora de Despesa e o (s) proponente (s).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8. LOCAL E PRAZO PARA EXECUÇÃO DOS SERVIÇOS:</w:t>
      </w:r>
    </w:p>
    <w:p>
      <w:pPr>
        <w:spacing w:line="276" w:lineRule="auto"/>
        <w:jc w:val="both"/>
        <w:rPr>
          <w:rFonts w:ascii="Cambria" w:hAnsi="Cambria"/>
          <w:sz w:val="24"/>
          <w:szCs w:val="24"/>
        </w:rPr>
      </w:pPr>
      <w:r>
        <w:rPr>
          <w:rFonts w:ascii="Cambria" w:hAnsi="Cambria"/>
          <w:b/>
          <w:sz w:val="24"/>
          <w:szCs w:val="24"/>
        </w:rPr>
        <w:t xml:space="preserve">8.1. </w:t>
      </w:r>
      <w:r>
        <w:rPr>
          <w:rFonts w:ascii="Cambria" w:hAnsi="Cambria"/>
          <w:sz w:val="24"/>
          <w:szCs w:val="24"/>
        </w:rPr>
        <w:t xml:space="preserve">Os serviços terão o prazo de execução de 12 (doze) meses e deverão ser realizados juntamente ao responsável devidamente designado pela Secretaria competente, das especificações técnicas constantes neste Termo de Referência, no prazo máximo de </w:t>
      </w:r>
      <w:r>
        <w:rPr>
          <w:rFonts w:ascii="Cambria" w:hAnsi="Cambria"/>
          <w:b/>
          <w:sz w:val="24"/>
          <w:szCs w:val="24"/>
        </w:rPr>
        <w:t>05 (cinco) dias úteis</w:t>
      </w:r>
      <w:r>
        <w:rPr>
          <w:rFonts w:ascii="Cambria" w:hAnsi="Cambria"/>
          <w:sz w:val="24"/>
          <w:szCs w:val="24"/>
        </w:rPr>
        <w:t>, contados a partir da emissão da ORDEM DE COMPRA/AUTORIZAÇÃO DE EXECUÇÃO.</w:t>
      </w:r>
    </w:p>
    <w:p>
      <w:pP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9. ACOMPANHAMENTO E FISCALIZAÇÃO DA EXECUÇÃO:</w:t>
      </w:r>
    </w:p>
    <w:p>
      <w:pPr>
        <w:spacing w:line="276" w:lineRule="auto"/>
        <w:jc w:val="both"/>
        <w:rPr>
          <w:rFonts w:ascii="Cambria" w:hAnsi="Cambria"/>
          <w:sz w:val="24"/>
          <w:szCs w:val="24"/>
        </w:rPr>
      </w:pPr>
      <w:r>
        <w:rPr>
          <w:rFonts w:ascii="Cambria" w:hAnsi="Cambria"/>
          <w:b/>
          <w:sz w:val="24"/>
          <w:szCs w:val="24"/>
        </w:rPr>
        <w:t>9.1.</w:t>
      </w:r>
      <w:r>
        <w:rPr>
          <w:rFonts w:ascii="Cambria" w:hAnsi="Cambria"/>
          <w:sz w:val="24"/>
          <w:szCs w:val="24"/>
        </w:rPr>
        <w:t xml:space="preserve"> A execução do objeto será fiscalizada por servidor designado pelo órgão responsável pela contratação, sendo que o Gestor do Contrato será responsável por atestar os documentos da despesa (nota fiscal), quando comprovada a fiel e correta execução para fins de pagamento; </w:t>
      </w:r>
    </w:p>
    <w:p>
      <w:pPr>
        <w:spacing w:line="276" w:lineRule="auto"/>
        <w:jc w:val="both"/>
        <w:rPr>
          <w:rFonts w:ascii="Cambria" w:hAnsi="Cambria"/>
          <w:sz w:val="24"/>
          <w:szCs w:val="24"/>
        </w:rPr>
      </w:pPr>
      <w:r>
        <w:rPr>
          <w:rFonts w:ascii="Cambria" w:hAnsi="Cambria"/>
          <w:b/>
          <w:sz w:val="24"/>
          <w:szCs w:val="24"/>
        </w:rPr>
        <w:t>9.2.</w:t>
      </w:r>
      <w:r>
        <w:rPr>
          <w:rFonts w:ascii="Cambria" w:hAnsi="Cambria"/>
          <w:sz w:val="24"/>
          <w:szCs w:val="24"/>
        </w:rPr>
        <w:t xml:space="preserve"> A presença da fiscalização por servidor designado pelo órgão responsável pela contratação não elide nem diminui a responsabilidade da empresa contratada; e</w:t>
      </w:r>
    </w:p>
    <w:p>
      <w:pPr>
        <w:spacing w:line="276" w:lineRule="auto"/>
        <w:jc w:val="both"/>
        <w:rPr>
          <w:rFonts w:ascii="Cambria" w:hAnsi="Cambria"/>
          <w:sz w:val="24"/>
          <w:szCs w:val="24"/>
        </w:rPr>
      </w:pPr>
      <w:r>
        <w:rPr>
          <w:rFonts w:ascii="Cambria" w:hAnsi="Cambria"/>
          <w:b/>
          <w:sz w:val="24"/>
          <w:szCs w:val="24"/>
        </w:rPr>
        <w:t>9.3.</w:t>
      </w:r>
      <w:r>
        <w:rPr>
          <w:rFonts w:ascii="Cambria" w:hAnsi="Cambria"/>
          <w:sz w:val="24"/>
          <w:szCs w:val="24"/>
        </w:rPr>
        <w:t xml:space="preserve"> Caberá ao órgão responsável pela contratação rejeitar totalmente ou em parte, qualquer serviço que não esteja de acordo com as exigências, bem como, determinar prazo para </w:t>
      </w:r>
      <w:r>
        <w:rPr>
          <w:rFonts w:ascii="Cambria" w:hAnsi="Cambria"/>
          <w:sz w:val="24"/>
          <w:szCs w:val="24"/>
        </w:rPr>
        <w:lastRenderedPageBreak/>
        <w:t>correção do serviço eventualmente fora de especificação.</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10. RESPONSABILIDADES DA CONTRATADA:</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10.1. </w:t>
      </w:r>
      <w:r>
        <w:rPr>
          <w:rFonts w:ascii="Cambria" w:hAnsi="Cambria"/>
          <w:sz w:val="24"/>
          <w:szCs w:val="24"/>
        </w:rPr>
        <w:t xml:space="preserve">As partes se obrigam reciprocamente a cumprir integralmente as disposições do instrumento convocatório, da Lei Federal nº. 14.133 de 01 de abril de 2021, alterada e consolidada e do </w:t>
      </w:r>
      <w:r>
        <w:rPr>
          <w:rFonts w:ascii="Cambria" w:hAnsi="Cambria"/>
          <w:bCs/>
          <w:sz w:val="24"/>
          <w:szCs w:val="24"/>
        </w:rPr>
        <w:t>Decreto Municipal n.º 053/2023 de 27 de dezembro de 2023</w:t>
      </w:r>
      <w:r>
        <w:rPr>
          <w:rFonts w:ascii="Cambria" w:hAnsi="Cambria"/>
          <w:sz w:val="24"/>
          <w:szCs w:val="24"/>
        </w:rPr>
        <w:t>.</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10.2.</w:t>
      </w:r>
      <w:r>
        <w:rPr>
          <w:rFonts w:ascii="Cambria" w:hAnsi="Cambria"/>
          <w:sz w:val="24"/>
          <w:szCs w:val="24"/>
        </w:rPr>
        <w:t xml:space="preserve"> O CONTRATADO obriga-se a:</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10.2.1. </w:t>
      </w:r>
      <w:r>
        <w:rPr>
          <w:rFonts w:ascii="Cambria" w:hAnsi="Cambria"/>
          <w:sz w:val="24"/>
          <w:szCs w:val="24"/>
        </w:rPr>
        <w:t>Os serviços licitados deverão ser iniciados no prazo de até 05 (cinco) dias úteis, a contar da “ORDEM DE SERVIÇO”,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do(a) fornecimento/execução/prestação que lhes sejam imputáveis, inclusive com relação a terceiros, em decorrência da celebração do Contrato, e ainda:</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a)</w:t>
      </w:r>
      <w:r>
        <w:rPr>
          <w:rFonts w:ascii="Cambria" w:hAnsi="Cambria"/>
          <w:sz w:val="24"/>
          <w:szCs w:val="24"/>
        </w:rPr>
        <w:t xml:space="preserve"> a reparar, corrigir, remover ou substituir, às suas expensas, no total ou em parte, o objeto do contrato em que se verificarem vícios, defeitos ou incorreções;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b)</w:t>
      </w:r>
      <w:r>
        <w:rPr>
          <w:rFonts w:ascii="Cambria" w:hAnsi="Cambria"/>
          <w:sz w:val="24"/>
          <w:szCs w:val="24"/>
        </w:rPr>
        <w:t xml:space="preserve"> responsabilizar-se pelos danos causados diretamente à Administração ou a terceiros, decorrentes de sua culpa ou dolo na execução do contrato, não excluindo ou reduzindo essa responsabilidade a fiscalização ou o acompanhamento pelo órgão interessado;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c)</w:t>
      </w:r>
      <w:r>
        <w:rPr>
          <w:rFonts w:ascii="Cambria" w:hAnsi="Cambria"/>
          <w:sz w:val="24"/>
          <w:szCs w:val="24"/>
        </w:rPr>
        <w:t xml:space="preserve"> aceitar, nas mesmas condições contratuais, os acréscimos ou supressões que se fizerem no fornecimento, até 25% (vinte e cinco por cento) do valor inicial atualizado do contrato, na forma da Lei nº 14.133/21;</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10.2.2.</w:t>
      </w:r>
      <w:r>
        <w:rPr>
          <w:rFonts w:ascii="Cambria" w:hAnsi="Cambria"/>
          <w:sz w:val="24"/>
          <w:szCs w:val="24"/>
        </w:rPr>
        <w:t xml:space="preserve"> O licitante vencedor guardará sigilo sobre informações e documentos fornecidos pelo Contratante, em decorrência dos produtos objeto do presente contrato, adotando medidas internas de segurança.</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11. RESPONSABILIDADES DA CONTRATANTE:</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11.1.</w:t>
      </w:r>
      <w:r>
        <w:rPr>
          <w:rFonts w:ascii="Cambria" w:hAnsi="Cambria"/>
          <w:sz w:val="24"/>
          <w:szCs w:val="24"/>
        </w:rPr>
        <w:t xml:space="preserve"> Acompanhar e fiscalizar a execução do objeto contratual, por meio de servidor especialmente designado para esse fim, podendo, em decorrência, solicitar providências da Contratada, que atenderá ou justificará de imediato.</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11.2.</w:t>
      </w:r>
      <w:r>
        <w:rPr>
          <w:rFonts w:ascii="Cambria" w:hAnsi="Cambria"/>
          <w:sz w:val="24"/>
          <w:szCs w:val="24"/>
        </w:rPr>
        <w:t xml:space="preserve"> Efetuar os pagamentos devidos ao contratado nas condições estabelecidas no edital e no Termo de referência.</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11.3.</w:t>
      </w:r>
      <w:r>
        <w:rPr>
          <w:rFonts w:ascii="Cambria" w:hAnsi="Cambria"/>
          <w:sz w:val="24"/>
          <w:szCs w:val="24"/>
        </w:rPr>
        <w:t xml:space="preserve">  Indicar o local e horários em que deverão ser prestado os serviços.</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11.4.</w:t>
      </w:r>
      <w:r>
        <w:rPr>
          <w:rFonts w:ascii="Cambria" w:hAnsi="Cambria"/>
          <w:sz w:val="24"/>
          <w:szCs w:val="24"/>
        </w:rPr>
        <w:t xml:space="preserve">  Permitir ao pessoal da CONTRATADA acesso ao local de prestação dos serviços.</w:t>
      </w:r>
    </w:p>
    <w:p>
      <w:pPr>
        <w:pBdr>
          <w:top w:val="nil"/>
          <w:left w:val="nil"/>
          <w:bottom w:val="nil"/>
          <w:right w:val="nil"/>
          <w:between w:val="nil"/>
        </w:pBdr>
        <w:tabs>
          <w:tab w:val="left" w:pos="2835"/>
        </w:tabs>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12. CONDIÇÕES DE PAGAMENTO:</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lastRenderedPageBreak/>
        <w:t>12.1.</w:t>
      </w:r>
      <w:r>
        <w:rPr>
          <w:rFonts w:ascii="Cambria" w:hAnsi="Cambria"/>
          <w:sz w:val="24"/>
          <w:szCs w:val="24"/>
        </w:rPr>
        <w:t xml:space="preserve"> O pagamento será feito na proporção da entrega dos serviços licitados, segundo as ordens de compras/autorizações de fornecimento expedidas pela Administração, de conformidade com as notas fiscais/faturas devidamente atestadas pelo gestor da despesa, acompanhadas das certidões Fiscais e Trabalhistas do licitante vencedor, todas atualizadas, observadas as condições da proposta.</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12.2.</w:t>
      </w:r>
      <w:r>
        <w:rPr>
          <w:rFonts w:ascii="Cambria" w:hAnsi="Cambria"/>
          <w:sz w:val="24"/>
          <w:szCs w:val="24"/>
        </w:rPr>
        <w:t xml:space="preserve"> O pagamento será efetuado em até 30 (trinta) dias após o encaminhamento da documentação tratada no subitem anterior, através de crédito na conta bancária do fornecedor.</w:t>
      </w:r>
    </w:p>
    <w:p>
      <w:pPr>
        <w:keepLines/>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13. DOS RECURSOS FINANCEIROS:</w:t>
      </w:r>
    </w:p>
    <w:p>
      <w:pPr>
        <w:pBdr>
          <w:top w:val="nil"/>
          <w:left w:val="nil"/>
          <w:bottom w:val="nil"/>
          <w:right w:val="nil"/>
          <w:between w:val="nil"/>
        </w:pBdr>
        <w:jc w:val="both"/>
        <w:rPr>
          <w:rFonts w:ascii="Cambria" w:hAnsi="Cambria"/>
          <w:bCs/>
          <w:sz w:val="24"/>
          <w:szCs w:val="24"/>
        </w:rPr>
      </w:pPr>
      <w:r>
        <w:rPr>
          <w:rFonts w:ascii="Cambria" w:hAnsi="Cambria"/>
          <w:b/>
          <w:sz w:val="24"/>
          <w:szCs w:val="24"/>
        </w:rPr>
        <w:t>13.1</w:t>
      </w:r>
      <w:r>
        <w:rPr>
          <w:rFonts w:ascii="Cambria" w:hAnsi="Cambria"/>
          <w:sz w:val="24"/>
          <w:szCs w:val="24"/>
        </w:rPr>
        <w:t>. A despesa ocorrerá à conta de recursos específicos consignados no respectivo Orçamento próprio da Secretaria solicitante,</w:t>
      </w:r>
      <w:r>
        <w:rPr>
          <w:rFonts w:ascii="Cambria" w:hAnsi="Cambria"/>
          <w:b/>
          <w:sz w:val="24"/>
          <w:szCs w:val="24"/>
        </w:rPr>
        <w:t xml:space="preserve"> </w:t>
      </w:r>
      <w:r>
        <w:rPr>
          <w:rFonts w:ascii="Cambria" w:hAnsi="Cambria"/>
          <w:bCs/>
          <w:sz w:val="24"/>
          <w:szCs w:val="24"/>
        </w:rPr>
        <w:t xml:space="preserve">na seguinte </w:t>
      </w:r>
      <w:r>
        <w:rPr>
          <w:rFonts w:ascii="Cambria" w:hAnsi="Cambria"/>
          <w:b/>
          <w:bCs/>
          <w:sz w:val="24"/>
          <w:szCs w:val="24"/>
        </w:rPr>
        <w:t>Dotação Orçamentária</w:t>
      </w:r>
      <w:r>
        <w:rPr>
          <w:rFonts w:ascii="Cambria" w:hAnsi="Cambria"/>
          <w:bCs/>
          <w:sz w:val="24"/>
          <w:szCs w:val="24"/>
        </w:rPr>
        <w:t xml:space="preserve">: </w:t>
      </w:r>
      <w:r>
        <w:rPr>
          <w:rFonts w:ascii="Cambria" w:hAnsi="Cambria"/>
          <w:sz w:val="24"/>
          <w:szCs w:val="24"/>
          <w:lang w:eastAsia="ar-SA"/>
        </w:rPr>
        <w:t>1001.12.122.0014.2.049 - Funcionamento da Secretaria Municipal de Educação; Elemento de Despesas: 3.3.90.39.00 - Outros Serv. de Terc. Pessoa Jurídica; Fonte de Recursos: 1500100100.</w:t>
      </w:r>
    </w:p>
    <w:p>
      <w:pPr>
        <w:pBdr>
          <w:top w:val="nil"/>
          <w:left w:val="nil"/>
          <w:bottom w:val="nil"/>
          <w:right w:val="nil"/>
          <w:between w:val="nil"/>
        </w:pBdr>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14. GESTOR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14.1.</w:t>
      </w:r>
      <w:r>
        <w:rPr>
          <w:rFonts w:ascii="Cambria" w:hAnsi="Cambria"/>
          <w:sz w:val="24"/>
          <w:szCs w:val="24"/>
        </w:rPr>
        <w:t xml:space="preserve"> A Gestão do Contrato será exercida por servidor designado pelo órgão Contratante, da </w:t>
      </w:r>
      <w:r>
        <w:rPr>
          <w:rFonts w:ascii="Cambria" w:hAnsi="Cambria"/>
          <w:b/>
          <w:bCs/>
          <w:sz w:val="24"/>
          <w:szCs w:val="24"/>
        </w:rPr>
        <w:t>PREFEITURA DO MUNICÍPIO DE MIRAÍMA - CE</w:t>
      </w:r>
      <w:r>
        <w:rPr>
          <w:rFonts w:ascii="Cambria" w:hAnsi="Cambria"/>
          <w:sz w:val="24"/>
          <w:szCs w:val="24"/>
        </w:rPr>
        <w:t>, o qual deverá exercer em toda sua plenitude a ação de que trata a Lei nº 14.133, de 1º de abril de 2021.</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15. PENALIDADES:</w:t>
      </w:r>
    </w:p>
    <w:p>
      <w:pPr>
        <w:pStyle w:val="PargrafodaLista"/>
        <w:ind w:left="0" w:right="3"/>
        <w:rPr>
          <w:rFonts w:ascii="Cambria" w:hAnsi="Cambria"/>
          <w:sz w:val="24"/>
          <w:szCs w:val="24"/>
        </w:rPr>
      </w:pPr>
      <w:r>
        <w:rPr>
          <w:rFonts w:ascii="Cambria" w:hAnsi="Cambria"/>
          <w:b/>
          <w:bCs/>
          <w:sz w:val="24"/>
          <w:szCs w:val="24"/>
        </w:rPr>
        <w:t xml:space="preserve">15.1. </w:t>
      </w:r>
      <w:r>
        <w:rPr>
          <w:rFonts w:ascii="Cambria" w:hAnsi="Cambria"/>
          <w:sz w:val="24"/>
          <w:szCs w:val="24"/>
        </w:rPr>
        <w:t>A CONTRATADA sujeitar-se-á, em caso de inadimplência de suas obrigações, definidas neste Instrumento ou em outros que o complementem, as seguintes multas, sem prejuízo das sanções legais, respeitado o princípio constitucional da ampla defesa.</w:t>
      </w:r>
    </w:p>
    <w:p>
      <w:pPr>
        <w:pStyle w:val="PargrafodaLista"/>
        <w:ind w:left="0" w:right="3"/>
        <w:rPr>
          <w:rFonts w:ascii="Cambria" w:hAnsi="Cambria"/>
          <w:sz w:val="24"/>
          <w:szCs w:val="24"/>
        </w:rPr>
      </w:pPr>
      <w:r>
        <w:rPr>
          <w:rFonts w:ascii="Cambria" w:hAnsi="Cambria"/>
          <w:b/>
          <w:bCs/>
          <w:sz w:val="24"/>
          <w:szCs w:val="24"/>
        </w:rPr>
        <w:t xml:space="preserve">15.2. </w:t>
      </w:r>
      <w:r>
        <w:rPr>
          <w:rFonts w:ascii="Cambria" w:hAnsi="Cambria"/>
          <w:sz w:val="24"/>
          <w:szCs w:val="24"/>
        </w:rPr>
        <w:t xml:space="preserve">Em caso de </w:t>
      </w:r>
      <w:r>
        <w:rPr>
          <w:rFonts w:ascii="Cambria" w:hAnsi="Cambria"/>
          <w:b/>
          <w:sz w:val="24"/>
          <w:szCs w:val="24"/>
        </w:rPr>
        <w:t>atraso injustificado na execução do contrato</w:t>
      </w:r>
      <w:r>
        <w:rPr>
          <w:rFonts w:ascii="Cambria" w:hAnsi="Cambria"/>
          <w:sz w:val="24"/>
          <w:szCs w:val="24"/>
        </w:rPr>
        <w:t>: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pStyle w:val="PargrafodaLista"/>
        <w:numPr>
          <w:ilvl w:val="1"/>
          <w:numId w:val="30"/>
        </w:numPr>
        <w:tabs>
          <w:tab w:val="left" w:pos="284"/>
        </w:tabs>
        <w:spacing w:before="1"/>
        <w:ind w:right="3"/>
        <w:rPr>
          <w:rFonts w:ascii="Cambria" w:hAnsi="Cambria"/>
          <w:sz w:val="24"/>
          <w:szCs w:val="24"/>
        </w:rPr>
      </w:pPr>
      <w:r>
        <w:rPr>
          <w:rFonts w:ascii="Cambria" w:hAnsi="Cambria"/>
          <w:sz w:val="24"/>
          <w:szCs w:val="24"/>
        </w:rPr>
        <w:t>Em caso de inexecução total ou parcial do contrato:</w:t>
      </w:r>
    </w:p>
    <w:p>
      <w:pPr>
        <w:pStyle w:val="PargrafodaLista"/>
        <w:numPr>
          <w:ilvl w:val="2"/>
          <w:numId w:val="30"/>
        </w:numPr>
        <w:tabs>
          <w:tab w:val="left" w:pos="851"/>
        </w:tabs>
        <w:ind w:right="3"/>
        <w:rPr>
          <w:rFonts w:ascii="Cambria" w:hAnsi="Cambria"/>
          <w:sz w:val="24"/>
          <w:szCs w:val="24"/>
        </w:rPr>
      </w:pPr>
      <w:r>
        <w:rPr>
          <w:rFonts w:ascii="Cambria" w:hAnsi="Cambria"/>
          <w:sz w:val="24"/>
          <w:szCs w:val="24"/>
        </w:rPr>
        <w:t>Advertência;</w:t>
      </w:r>
    </w:p>
    <w:p>
      <w:pPr>
        <w:pStyle w:val="PargrafodaLista"/>
        <w:numPr>
          <w:ilvl w:val="2"/>
          <w:numId w:val="30"/>
        </w:numPr>
        <w:tabs>
          <w:tab w:val="left" w:pos="851"/>
        </w:tabs>
        <w:ind w:left="0" w:right="3" w:firstLine="0"/>
        <w:rPr>
          <w:rFonts w:ascii="Cambria" w:hAnsi="Cambria"/>
          <w:sz w:val="24"/>
          <w:szCs w:val="24"/>
        </w:rPr>
      </w:pPr>
      <w:r>
        <w:rPr>
          <w:rFonts w:ascii="Cambria" w:hAnsi="Cambria"/>
          <w:sz w:val="24"/>
          <w:szCs w:val="24"/>
        </w:rPr>
        <w:t>Multa de 30% (trinta por cento) sobre o valor do contrato;</w:t>
      </w:r>
    </w:p>
    <w:p>
      <w:pPr>
        <w:pStyle w:val="PargrafodaLista"/>
        <w:tabs>
          <w:tab w:val="left" w:pos="851"/>
        </w:tabs>
        <w:ind w:left="0" w:right="3"/>
        <w:rPr>
          <w:rFonts w:ascii="Cambria" w:hAnsi="Cambria"/>
          <w:sz w:val="24"/>
          <w:szCs w:val="24"/>
        </w:rPr>
      </w:pPr>
      <w:r>
        <w:rPr>
          <w:rFonts w:ascii="Cambria" w:hAnsi="Cambria"/>
          <w:b/>
          <w:bCs/>
          <w:sz w:val="24"/>
          <w:szCs w:val="24"/>
        </w:rPr>
        <w:t xml:space="preserve">16.3.3. </w:t>
      </w:r>
      <w:r>
        <w:rPr>
          <w:rFonts w:ascii="Cambria" w:hAnsi="Cambria"/>
          <w:sz w:val="24"/>
          <w:szCs w:val="24"/>
        </w:rPr>
        <w:t>Suspensão temporária de participação em licitações e impedimentos de contratar com a administração, por prazo não superiora 2 (dois) anos;</w:t>
      </w:r>
    </w:p>
    <w:p>
      <w:pPr>
        <w:pStyle w:val="PargrafodaLista"/>
        <w:tabs>
          <w:tab w:val="left" w:pos="851"/>
        </w:tabs>
        <w:ind w:left="0" w:right="3"/>
        <w:rPr>
          <w:rFonts w:ascii="Cambria" w:hAnsi="Cambria"/>
          <w:sz w:val="24"/>
          <w:szCs w:val="24"/>
        </w:rPr>
      </w:pPr>
      <w:r>
        <w:rPr>
          <w:rFonts w:ascii="Cambria" w:hAnsi="Cambria"/>
          <w:b/>
          <w:bCs/>
          <w:sz w:val="24"/>
          <w:szCs w:val="24"/>
        </w:rPr>
        <w:t xml:space="preserve">15.3.4. </w:t>
      </w:r>
      <w:r>
        <w:rPr>
          <w:rFonts w:ascii="Cambria" w:hAnsi="Cambria"/>
          <w:sz w:val="24"/>
          <w:szCs w:val="24"/>
        </w:rPr>
        <w:t>Declaração de inidoneidade para licitar ou contratar coma administração pública enquanto perdurarem os motivos de terminantes da punição ou até que seja promovida a reabilitação perante a própria autoridade que aplicou a penalidade, que será concedida sempre que o contratado ressarcir a administração pelos prejuízos resultantes e após decorrido o prazo de sanção aplicada com base no inciso anterior.</w:t>
      </w:r>
    </w:p>
    <w:p>
      <w:pPr>
        <w:pStyle w:val="PargrafodaLista"/>
        <w:numPr>
          <w:ilvl w:val="1"/>
          <w:numId w:val="30"/>
        </w:numPr>
        <w:tabs>
          <w:tab w:val="left" w:pos="567"/>
        </w:tabs>
        <w:suppressAutoHyphens/>
        <w:ind w:left="0" w:right="3" w:firstLine="0"/>
        <w:contextualSpacing/>
        <w:rPr>
          <w:rFonts w:ascii="Cambria" w:hAnsi="Cambria"/>
          <w:sz w:val="24"/>
          <w:szCs w:val="24"/>
        </w:rPr>
      </w:pPr>
      <w:r>
        <w:rPr>
          <w:rFonts w:ascii="Cambria" w:hAnsi="Cambria"/>
          <w:sz w:val="24"/>
          <w:szCs w:val="24"/>
        </w:rPr>
        <w:t xml:space="preserve"> O valor da multa aplicada será deduzida pela CONTRATANTE por ocasião do pagamento, momento em que a Tesouraria da PREFEITURA comunicará à CONTRATADA.</w:t>
      </w:r>
    </w:p>
    <w:p>
      <w:pPr>
        <w:pStyle w:val="PargrafodaLista"/>
        <w:numPr>
          <w:ilvl w:val="1"/>
          <w:numId w:val="30"/>
        </w:numPr>
        <w:tabs>
          <w:tab w:val="left" w:pos="567"/>
        </w:tabs>
        <w:ind w:left="0" w:right="-29" w:firstLine="0"/>
        <w:rPr>
          <w:rFonts w:ascii="Cambria" w:hAnsi="Cambria"/>
          <w:sz w:val="24"/>
          <w:szCs w:val="24"/>
        </w:rPr>
      </w:pPr>
      <w:r>
        <w:rPr>
          <w:rFonts w:ascii="Cambria" w:hAnsi="Cambria"/>
          <w:sz w:val="24"/>
          <w:szCs w:val="24"/>
        </w:rPr>
        <w:t xml:space="preserve">Se não for possível o pagamento por meio de desconto, a CONTRATADA ficará obrigada a recolher a multa por meio de depósito em Conta Corrente em nome da PREFEITURA (o </w:t>
      </w:r>
      <w:r>
        <w:rPr>
          <w:rFonts w:ascii="Cambria" w:hAnsi="Cambria"/>
          <w:sz w:val="24"/>
          <w:szCs w:val="24"/>
        </w:rPr>
        <w:lastRenderedPageBreak/>
        <w:t>número da Conta será informado pela Tesouraria da PREFEITURA). Senão o fizer, será encaminhado à Procuradoria Jurídica para cobrança e processo de execução.</w:t>
      </w:r>
    </w:p>
    <w:p>
      <w:pPr>
        <w:pStyle w:val="PargrafodaLista"/>
        <w:numPr>
          <w:ilvl w:val="1"/>
          <w:numId w:val="30"/>
        </w:numPr>
        <w:tabs>
          <w:tab w:val="left" w:pos="567"/>
        </w:tabs>
        <w:spacing w:before="1"/>
        <w:ind w:left="0" w:right="-29" w:firstLine="0"/>
        <w:rPr>
          <w:rFonts w:ascii="Cambria" w:hAnsi="Cambria"/>
          <w:sz w:val="24"/>
          <w:szCs w:val="24"/>
        </w:rPr>
      </w:pPr>
      <w:r>
        <w:rPr>
          <w:rFonts w:ascii="Cambria" w:hAnsi="Cambria"/>
          <w:sz w:val="24"/>
          <w:szCs w:val="24"/>
        </w:rPr>
        <w:t xml:space="preserve">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será plicadas, conforme o caso, as seguintes sansões, sempre juízo da reparação dos danos causados ao município pelo infrator:</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Advertência;</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Multa;</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Suspensão temporária do direito de licitar. De contratar com a Administração pelo prazo de até 05 (cinco)anos;</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Declaração de inidoneidade do direito de licitar e contratar com a Administração Pública enquanto perdurarem os motivos determinantes da punição ou até que seja promovida sua reabilitação pela própria autoridade que aplicou a penalidade.</w:t>
      </w:r>
    </w:p>
    <w:p>
      <w:pPr>
        <w:pStyle w:val="Corpodetexto"/>
        <w:widowControl/>
        <w:numPr>
          <w:ilvl w:val="1"/>
          <w:numId w:val="30"/>
        </w:numPr>
        <w:autoSpaceDE/>
        <w:autoSpaceDN/>
        <w:spacing w:line="276" w:lineRule="auto"/>
        <w:ind w:left="0" w:right="-29" w:firstLine="0"/>
        <w:jc w:val="both"/>
        <w:rPr>
          <w:rFonts w:ascii="Cambria" w:hAnsi="Cambria"/>
          <w:color w:val="000000"/>
          <w:lang w:val="pt-BR"/>
        </w:rPr>
      </w:pPr>
      <w:r>
        <w:rPr>
          <w:rFonts w:ascii="Cambria" w:hAnsi="Cambria"/>
          <w:color w:val="000000"/>
          <w:lang w:val="pt-BR"/>
        </w:rPr>
        <w:t>Nenhuma sanção será aplicada sem o devido processo administrativo, que prevê defesa prévia do interessado e recurso nos prazos definidos em lei, sendo-lhe franqueada vista ao processo.</w:t>
      </w:r>
    </w:p>
    <w:p>
      <w:pPr>
        <w:pStyle w:val="Corpodetexto"/>
        <w:spacing w:line="276" w:lineRule="auto"/>
        <w:ind w:right="-29"/>
        <w:rPr>
          <w:rFonts w:ascii="Cambria" w:hAnsi="Cambria"/>
          <w:spacing w:val="-3"/>
          <w:lang w:val="pt-BR"/>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16. DAS ALTERAÇÕES E DA REPACTUAÇÃO DO VALOR CONTRATADO:</w:t>
      </w:r>
    </w:p>
    <w:p>
      <w:pPr>
        <w:shd w:val="clear" w:color="auto" w:fill="FFFFFF"/>
        <w:spacing w:line="276" w:lineRule="auto"/>
        <w:jc w:val="both"/>
        <w:rPr>
          <w:rFonts w:ascii="Cambria" w:hAnsi="Cambria"/>
          <w:sz w:val="24"/>
          <w:szCs w:val="24"/>
        </w:rPr>
      </w:pPr>
      <w:r>
        <w:rPr>
          <w:rFonts w:ascii="Cambria" w:hAnsi="Cambria"/>
          <w:b/>
          <w:bCs/>
          <w:sz w:val="24"/>
          <w:szCs w:val="24"/>
        </w:rPr>
        <w:t xml:space="preserve">16.1. </w:t>
      </w:r>
      <w:r>
        <w:rPr>
          <w:rFonts w:ascii="Cambria" w:hAnsi="Cambria"/>
          <w:sz w:val="24"/>
          <w:szCs w:val="24"/>
        </w:rPr>
        <w:t xml:space="preserve">O contrato poderá ser reajustado conforme os casos previstos em Lei. </w:t>
      </w:r>
    </w:p>
    <w:p>
      <w:pPr>
        <w:shd w:val="clear" w:color="auto" w:fill="FFFFFF"/>
        <w:spacing w:line="276" w:lineRule="auto"/>
        <w:jc w:val="both"/>
        <w:rPr>
          <w:rFonts w:ascii="Cambria" w:hAnsi="Cambria"/>
          <w:sz w:val="24"/>
          <w:szCs w:val="24"/>
        </w:rPr>
      </w:pPr>
      <w:r>
        <w:rPr>
          <w:rFonts w:ascii="Cambria" w:hAnsi="Cambria"/>
          <w:b/>
          <w:bCs/>
          <w:sz w:val="24"/>
          <w:szCs w:val="24"/>
        </w:rPr>
        <w:t>16.2.</w:t>
      </w:r>
      <w:r>
        <w:rPr>
          <w:rFonts w:ascii="Cambria" w:hAnsi="Cambria"/>
          <w:sz w:val="24"/>
          <w:szCs w:val="24"/>
        </w:rPr>
        <w:t xml:space="preserve">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da execução dos serviços, objetivando a manutenção do equilíbrio econômico-financeiro inicial do contrato, na forma da Lei Federal nº 14.133/2021.</w:t>
      </w:r>
    </w:p>
    <w:p>
      <w:pPr>
        <w:shd w:val="clear" w:color="auto" w:fill="FFFFFF"/>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17. DA ALOCAÇÃO DE RISCOS:</w:t>
      </w:r>
    </w:p>
    <w:p>
      <w:pPr>
        <w:shd w:val="clear" w:color="auto" w:fill="FFFFFF"/>
        <w:spacing w:line="276" w:lineRule="auto"/>
        <w:jc w:val="both"/>
        <w:rPr>
          <w:rFonts w:ascii="Cambria" w:hAnsi="Cambria"/>
          <w:sz w:val="24"/>
          <w:szCs w:val="24"/>
        </w:rPr>
      </w:pPr>
      <w:r>
        <w:rPr>
          <w:rFonts w:ascii="Cambria" w:hAnsi="Cambria"/>
          <w:b/>
          <w:bCs/>
          <w:sz w:val="24"/>
          <w:szCs w:val="24"/>
        </w:rPr>
        <w:t xml:space="preserve">17.1. </w:t>
      </w:r>
      <w:r>
        <w:rPr>
          <w:rFonts w:ascii="Cambria" w:hAnsi="Cambria"/>
          <w:sz w:val="24"/>
          <w:szCs w:val="24"/>
        </w:rPr>
        <w:t xml:space="preserve">Considerando a faculdade posta no inciso do art. 22 da </w:t>
      </w:r>
      <w:r>
        <w:rPr>
          <w:rFonts w:ascii="Cambria" w:hAnsi="Cambria"/>
          <w:bCs/>
          <w:sz w:val="24"/>
          <w:szCs w:val="24"/>
        </w:rPr>
        <w:t>Lei Federal n.º 14.133/2021 – Nova Lei de Licitações</w:t>
      </w:r>
      <w:r>
        <w:rPr>
          <w:rFonts w:ascii="Cambria" w:hAnsi="Cambria"/>
          <w:sz w:val="24"/>
          <w:szCs w:val="24"/>
        </w:rPr>
        <w:t xml:space="preserve">, fica dispensada a apresentação da alocação dos riscos, haja vista a baixa complexidade do objeto. </w:t>
      </w:r>
    </w:p>
    <w:p>
      <w:pPr>
        <w:rPr>
          <w:rFonts w:ascii="Cambria" w:hAnsi="Cambria" w:cstheme="minorHAnsi"/>
          <w:b/>
          <w:bCs/>
          <w:sz w:val="24"/>
          <w:szCs w:val="24"/>
        </w:rPr>
      </w:pPr>
    </w:p>
    <w:p>
      <w:pPr>
        <w:rPr>
          <w:rFonts w:ascii="Cambria" w:hAnsi="Cambria" w:cstheme="minorHAnsi"/>
          <w:b/>
          <w:bCs/>
          <w:sz w:val="24"/>
          <w:szCs w:val="24"/>
        </w:rPr>
      </w:pPr>
      <w:r>
        <w:rPr>
          <w:rFonts w:ascii="Cambria" w:hAnsi="Cambria" w:cstheme="minorHAnsi"/>
          <w:b/>
          <w:bCs/>
          <w:sz w:val="24"/>
          <w:szCs w:val="24"/>
        </w:rPr>
        <w:br w:type="page"/>
      </w:r>
    </w:p>
    <w:p>
      <w:pPr>
        <w:rPr>
          <w:rFonts w:ascii="Cambria" w:hAnsi="Cambria" w:cstheme="minorHAnsi"/>
          <w:b/>
          <w:bCs/>
          <w:sz w:val="24"/>
          <w:szCs w:val="24"/>
        </w:rPr>
      </w:pPr>
      <w:bookmarkStart w:id="4" w:name="_GoBack"/>
      <w:bookmarkEnd w:id="4"/>
    </w:p>
    <w:p>
      <w:pPr>
        <w:spacing w:line="275" w:lineRule="exact"/>
        <w:jc w:val="center"/>
        <w:rPr>
          <w:rFonts w:ascii="Cambria" w:hAnsi="Cambria" w:cstheme="minorHAnsi"/>
          <w:b/>
          <w:bCs/>
          <w:sz w:val="24"/>
          <w:szCs w:val="24"/>
        </w:rPr>
      </w:pPr>
    </w:p>
    <w:p>
      <w:pPr>
        <w:shd w:val="clear" w:color="auto" w:fill="BFBFBF" w:themeFill="background1" w:themeFillShade="BF"/>
        <w:tabs>
          <w:tab w:val="left" w:pos="3969"/>
        </w:tabs>
        <w:jc w:val="center"/>
        <w:rPr>
          <w:rFonts w:ascii="Cambria" w:hAnsi="Cambria" w:cstheme="majorHAnsi"/>
          <w:b/>
          <w:bCs/>
          <w:sz w:val="24"/>
          <w:szCs w:val="24"/>
        </w:rPr>
      </w:pPr>
      <w:r>
        <w:rPr>
          <w:rFonts w:ascii="Cambria" w:hAnsi="Cambria" w:cstheme="majorHAnsi"/>
          <w:b/>
          <w:bCs/>
          <w:sz w:val="24"/>
          <w:szCs w:val="24"/>
        </w:rPr>
        <w:t>ANEXO II - MODELO DE PROPOSTA</w:t>
      </w:r>
    </w:p>
    <w:p>
      <w:pPr>
        <w:tabs>
          <w:tab w:val="left" w:pos="3969"/>
        </w:tabs>
        <w:jc w:val="both"/>
        <w:rPr>
          <w:rFonts w:ascii="Cambria" w:hAnsi="Cambria" w:cstheme="majorHAnsi"/>
          <w:b/>
          <w:bCs/>
          <w:sz w:val="24"/>
          <w:szCs w:val="24"/>
        </w:rPr>
      </w:pPr>
      <w:r>
        <w:rPr>
          <w:rFonts w:ascii="Cambria" w:hAnsi="Cambria" w:cstheme="majorHAnsi"/>
          <w:sz w:val="24"/>
          <w:szCs w:val="24"/>
        </w:rPr>
        <w:t>Processo: Dispensa de Licitação N° XXXXXXXXX</w:t>
      </w:r>
    </w:p>
    <w:p>
      <w:pPr>
        <w:jc w:val="both"/>
        <w:rPr>
          <w:rFonts w:ascii="Cambria" w:hAnsi="Cambria" w:cstheme="majorHAnsi"/>
          <w:sz w:val="24"/>
          <w:szCs w:val="24"/>
        </w:rPr>
      </w:pPr>
      <w:r>
        <w:rPr>
          <w:rFonts w:ascii="Cambria" w:hAnsi="Cambria" w:cstheme="majorHAnsi"/>
          <w:sz w:val="24"/>
          <w:szCs w:val="24"/>
        </w:rPr>
        <w:t>Razão Social: ____ CNPJ: ___________</w:t>
      </w:r>
    </w:p>
    <w:p>
      <w:pPr>
        <w:jc w:val="both"/>
        <w:rPr>
          <w:rFonts w:ascii="Cambria" w:hAnsi="Cambria" w:cstheme="majorHAnsi"/>
          <w:sz w:val="24"/>
          <w:szCs w:val="24"/>
        </w:rPr>
      </w:pPr>
      <w:r>
        <w:rPr>
          <w:rFonts w:ascii="Cambria" w:hAnsi="Cambria" w:cstheme="majorHAnsi"/>
          <w:sz w:val="24"/>
          <w:szCs w:val="24"/>
        </w:rPr>
        <w:t>Endereço: ______ CEP: ___</w:t>
      </w:r>
    </w:p>
    <w:p>
      <w:pPr>
        <w:jc w:val="both"/>
        <w:rPr>
          <w:rFonts w:ascii="Cambria" w:hAnsi="Cambria" w:cstheme="majorHAnsi"/>
          <w:sz w:val="24"/>
          <w:szCs w:val="24"/>
        </w:rPr>
      </w:pPr>
      <w:r>
        <w:rPr>
          <w:rFonts w:ascii="Cambria" w:hAnsi="Cambria" w:cstheme="majorHAnsi"/>
          <w:sz w:val="24"/>
          <w:szCs w:val="24"/>
        </w:rPr>
        <w:t>Fone: _____ Fax: ________</w:t>
      </w:r>
    </w:p>
    <w:p>
      <w:pPr>
        <w:jc w:val="both"/>
        <w:rPr>
          <w:rFonts w:ascii="Cambria" w:hAnsi="Cambria" w:cstheme="majorHAnsi"/>
          <w:sz w:val="24"/>
          <w:szCs w:val="24"/>
        </w:rPr>
      </w:pPr>
      <w:r>
        <w:rPr>
          <w:rFonts w:ascii="Cambria" w:hAnsi="Cambria" w:cstheme="majorHAnsi"/>
          <w:sz w:val="24"/>
          <w:szCs w:val="24"/>
        </w:rPr>
        <w:t>Banco: ____ Agência N.º: _______ Conta Corrente n.º: ___</w:t>
      </w:r>
    </w:p>
    <w:p>
      <w:pPr>
        <w:jc w:val="both"/>
        <w:rPr>
          <w:rFonts w:ascii="Cambria" w:hAnsi="Cambria" w:cstheme="majorHAnsi"/>
          <w:bCs/>
          <w:sz w:val="24"/>
          <w:szCs w:val="24"/>
        </w:rPr>
      </w:pPr>
      <w:r>
        <w:rPr>
          <w:rFonts w:ascii="Cambria" w:hAnsi="Cambria" w:cstheme="majorHAnsi"/>
          <w:bCs/>
          <w:sz w:val="24"/>
          <w:szCs w:val="24"/>
        </w:rPr>
        <w:t>E-mail:________________________________________</w:t>
      </w:r>
    </w:p>
    <w:p>
      <w:pPr>
        <w:tabs>
          <w:tab w:val="left" w:pos="3969"/>
        </w:tabs>
        <w:jc w:val="both"/>
        <w:rPr>
          <w:rFonts w:ascii="Cambria" w:hAnsi="Cambria" w:cstheme="majorHAnsi"/>
          <w:b/>
          <w:bCs/>
          <w:sz w:val="24"/>
          <w:szCs w:val="24"/>
        </w:rPr>
      </w:pPr>
    </w:p>
    <w:p>
      <w:pPr>
        <w:tabs>
          <w:tab w:val="left" w:pos="3969"/>
        </w:tabs>
        <w:jc w:val="both"/>
        <w:rPr>
          <w:rFonts w:ascii="Cambria" w:hAnsi="Cambria" w:cstheme="majorHAnsi"/>
          <w:bCs/>
          <w:sz w:val="24"/>
          <w:szCs w:val="24"/>
        </w:rPr>
      </w:pPr>
      <w:r>
        <w:rPr>
          <w:rFonts w:ascii="Cambria" w:hAnsi="Cambria" w:cstheme="majorHAnsi"/>
          <w:b/>
          <w:bCs/>
          <w:sz w:val="24"/>
          <w:szCs w:val="24"/>
        </w:rPr>
        <w:t xml:space="preserve">OBJETO: </w:t>
      </w:r>
      <w:r>
        <w:rPr>
          <w:rFonts w:ascii="Cambria" w:hAnsi="Cambria" w:cstheme="majorHAnsi"/>
          <w:bCs/>
          <w:sz w:val="24"/>
          <w:szCs w:val="24"/>
        </w:rPr>
        <w:t>&lt;&lt;&lt;&lt;&lt;&lt;OBJETO&gt;&gt;&gt;&gt;&gt;&gt;&gt;.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46"/>
        <w:gridCol w:w="2582"/>
        <w:gridCol w:w="1104"/>
        <w:gridCol w:w="1228"/>
        <w:gridCol w:w="1890"/>
        <w:gridCol w:w="2105"/>
      </w:tblGrid>
      <w:tr>
        <w:trPr>
          <w:trHeight w:val="88"/>
          <w:tblHeader/>
          <w:jc w:val="center"/>
        </w:trPr>
        <w:tc>
          <w:tcPr>
            <w:tcW w:w="48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ITEM</w:t>
            </w:r>
          </w:p>
        </w:tc>
        <w:tc>
          <w:tcPr>
            <w:tcW w:w="131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ESPECIFICAÇÃO</w:t>
            </w:r>
          </w:p>
        </w:tc>
        <w:tc>
          <w:tcPr>
            <w:tcW w:w="56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UNID</w:t>
            </w:r>
          </w:p>
        </w:tc>
        <w:tc>
          <w:tcPr>
            <w:tcW w:w="623"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QUANT</w:t>
            </w:r>
          </w:p>
        </w:tc>
        <w:tc>
          <w:tcPr>
            <w:tcW w:w="959"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UNIT.</w:t>
            </w:r>
          </w:p>
        </w:tc>
        <w:tc>
          <w:tcPr>
            <w:tcW w:w="1068"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TOTAL</w:t>
            </w:r>
          </w:p>
        </w:tc>
      </w:tr>
      <w:tr>
        <w:trPr>
          <w:jc w:val="center"/>
        </w:trPr>
        <w:tc>
          <w:tcPr>
            <w:tcW w:w="480" w:type="pct"/>
            <w:vAlign w:val="center"/>
          </w:tcPr>
          <w:p>
            <w:pPr>
              <w:jc w:val="both"/>
              <w:rPr>
                <w:rFonts w:ascii="Cambria" w:hAnsi="Cambria" w:cstheme="majorHAnsi"/>
                <w:b/>
                <w:sz w:val="24"/>
                <w:szCs w:val="24"/>
              </w:rPr>
            </w:pPr>
          </w:p>
        </w:tc>
        <w:tc>
          <w:tcPr>
            <w:tcW w:w="1310" w:type="pct"/>
            <w:vAlign w:val="center"/>
          </w:tcPr>
          <w:p>
            <w:pPr>
              <w:jc w:val="both"/>
              <w:rPr>
                <w:rFonts w:ascii="Cambria" w:hAnsi="Cambria" w:cstheme="majorHAnsi"/>
                <w:sz w:val="24"/>
                <w:szCs w:val="24"/>
              </w:rPr>
            </w:pPr>
          </w:p>
        </w:tc>
        <w:tc>
          <w:tcPr>
            <w:tcW w:w="560" w:type="pct"/>
            <w:vAlign w:val="center"/>
          </w:tcPr>
          <w:p>
            <w:pPr>
              <w:jc w:val="both"/>
              <w:rPr>
                <w:rFonts w:ascii="Cambria" w:hAnsi="Cambria" w:cstheme="majorHAnsi"/>
                <w:sz w:val="24"/>
                <w:szCs w:val="24"/>
              </w:rPr>
            </w:pPr>
          </w:p>
        </w:tc>
        <w:tc>
          <w:tcPr>
            <w:tcW w:w="623" w:type="pct"/>
            <w:vAlign w:val="center"/>
          </w:tcPr>
          <w:p>
            <w:pPr>
              <w:jc w:val="both"/>
              <w:rPr>
                <w:rFonts w:ascii="Cambria" w:hAnsi="Cambria" w:cstheme="majorHAnsi"/>
                <w:sz w:val="24"/>
                <w:szCs w:val="24"/>
              </w:rPr>
            </w:pPr>
          </w:p>
        </w:tc>
        <w:tc>
          <w:tcPr>
            <w:tcW w:w="959" w:type="pct"/>
          </w:tcPr>
          <w:p>
            <w:pPr>
              <w:jc w:val="both"/>
              <w:rPr>
                <w:rFonts w:ascii="Cambria" w:hAnsi="Cambria" w:cstheme="majorHAnsi"/>
                <w:sz w:val="24"/>
                <w:szCs w:val="24"/>
              </w:rPr>
            </w:pPr>
          </w:p>
        </w:tc>
        <w:tc>
          <w:tcPr>
            <w:tcW w:w="1068" w:type="pct"/>
          </w:tcPr>
          <w:p>
            <w:pPr>
              <w:jc w:val="both"/>
              <w:rPr>
                <w:rFonts w:ascii="Cambria" w:hAnsi="Cambria" w:cstheme="majorHAnsi"/>
                <w:sz w:val="24"/>
                <w:szCs w:val="24"/>
              </w:rPr>
            </w:pPr>
          </w:p>
        </w:tc>
      </w:tr>
    </w:tbl>
    <w:p>
      <w:pPr>
        <w:adjustRightInd w:val="0"/>
        <w:ind w:right="-35"/>
        <w:jc w:val="both"/>
        <w:rPr>
          <w:rFonts w:ascii="Cambria" w:eastAsia="LucidaConsole" w:hAnsi="Cambria" w:cstheme="majorHAnsi"/>
          <w:b/>
          <w:sz w:val="24"/>
          <w:szCs w:val="24"/>
        </w:rPr>
      </w:pPr>
      <w:r>
        <w:rPr>
          <w:rFonts w:ascii="Cambria" w:eastAsia="LucidaConsole" w:hAnsi="Cambria" w:cstheme="majorHAnsi"/>
          <w:b/>
          <w:sz w:val="24"/>
          <w:szCs w:val="24"/>
        </w:rPr>
        <w:t>VALOR GLOBAL DA PROPOSTA: R$__ (__).</w:t>
      </w:r>
    </w:p>
    <w:p>
      <w:pPr>
        <w:ind w:right="-35"/>
        <w:jc w:val="both"/>
        <w:rPr>
          <w:rFonts w:ascii="Cambria" w:hAnsi="Cambria" w:cstheme="majorHAnsi"/>
          <w:sz w:val="24"/>
          <w:szCs w:val="24"/>
        </w:rPr>
      </w:pPr>
      <w:r>
        <w:rPr>
          <w:rFonts w:ascii="Cambria" w:hAnsi="Cambria" w:cstheme="majorHAnsi"/>
          <w:b/>
          <w:bCs/>
          <w:sz w:val="24"/>
          <w:szCs w:val="24"/>
        </w:rPr>
        <w:t>PRAZO E LOCAL DE ENTREGA/INSTALAÇÃO:</w:t>
      </w:r>
      <w:r>
        <w:rPr>
          <w:rFonts w:ascii="Cambria" w:hAnsi="Cambria" w:cstheme="majorHAnsi"/>
          <w:sz w:val="24"/>
          <w:szCs w:val="24"/>
        </w:rPr>
        <w:t xml:space="preserve"> Conforme estabelecido no projeto básico/termo de referência constante do edital de DISPENSA DE LICITAÇÃO.</w:t>
      </w:r>
    </w:p>
    <w:p>
      <w:pPr>
        <w:ind w:right="-35"/>
        <w:jc w:val="both"/>
        <w:rPr>
          <w:rFonts w:ascii="Cambria" w:hAnsi="Cambria" w:cstheme="majorHAnsi"/>
          <w:sz w:val="24"/>
          <w:szCs w:val="24"/>
        </w:rPr>
      </w:pPr>
    </w:p>
    <w:p>
      <w:pPr>
        <w:ind w:right="-35"/>
        <w:jc w:val="both"/>
        <w:rPr>
          <w:rFonts w:ascii="Cambria" w:hAnsi="Cambria" w:cstheme="majorHAnsi"/>
          <w:sz w:val="24"/>
          <w:szCs w:val="24"/>
        </w:rPr>
      </w:pPr>
      <w:r>
        <w:rPr>
          <w:rFonts w:ascii="Cambria" w:hAnsi="Cambria" w:cstheme="majorHAnsi"/>
          <w:b/>
          <w:bCs/>
          <w:sz w:val="24"/>
          <w:szCs w:val="24"/>
        </w:rPr>
        <w:t>VALIDADE DA PROPOSTA DE PREÇOS:</w:t>
      </w:r>
      <w:r>
        <w:rPr>
          <w:rFonts w:ascii="Cambria" w:hAnsi="Cambria" w:cstheme="majorHAnsi"/>
          <w:sz w:val="24"/>
          <w:szCs w:val="24"/>
        </w:rPr>
        <w:t xml:space="preserve"> 60 (SESSENTA) DIAS.</w:t>
      </w:r>
    </w:p>
    <w:p>
      <w:pPr>
        <w:ind w:right="-35"/>
        <w:jc w:val="both"/>
        <w:rPr>
          <w:rFonts w:ascii="Cambria" w:hAnsi="Cambria" w:cstheme="majorHAnsi"/>
          <w:b/>
          <w:bCs/>
          <w:sz w:val="24"/>
          <w:szCs w:val="24"/>
        </w:rPr>
      </w:pPr>
      <w:r>
        <w:rPr>
          <w:rFonts w:ascii="Cambria" w:hAnsi="Cambria" w:cstheme="majorHAnsi"/>
          <w:b/>
          <w:bCs/>
          <w:sz w:val="24"/>
          <w:szCs w:val="24"/>
        </w:rPr>
        <w:t>Declaramos, ainda, que:</w:t>
      </w:r>
    </w:p>
    <w:p>
      <w:pPr>
        <w:ind w:right="-35"/>
        <w:jc w:val="both"/>
        <w:rPr>
          <w:rFonts w:ascii="Cambria" w:hAnsi="Cambria" w:cstheme="majorHAnsi"/>
          <w:sz w:val="24"/>
          <w:szCs w:val="24"/>
        </w:rPr>
      </w:pPr>
      <w:r>
        <w:rPr>
          <w:rFonts w:ascii="Cambria" w:hAnsi="Cambria" w:cstheme="majorHAnsi"/>
          <w:sz w:val="24"/>
          <w:szCs w:val="24"/>
        </w:rPr>
        <w:t>( ) Declaro para os devidos fins que nos preços oferecidos estão incluídas todas as despesas incidentes sobre o fornecimento referente a frete, tributos, deslocamento de pessoal e demais ônus pertinentes ao objeto licitado.</w:t>
      </w:r>
    </w:p>
    <w:p>
      <w:pPr>
        <w:ind w:right="-35"/>
        <w:jc w:val="both"/>
        <w:rPr>
          <w:rFonts w:ascii="Cambria" w:hAnsi="Cambria" w:cstheme="majorHAnsi"/>
          <w:sz w:val="24"/>
          <w:szCs w:val="24"/>
        </w:rPr>
      </w:pPr>
      <w:r>
        <w:rPr>
          <w:rFonts w:ascii="Cambria" w:hAnsi="Cambria" w:cstheme="majorHAnsi"/>
          <w:sz w:val="24"/>
          <w:szCs w:val="24"/>
        </w:rPr>
        <w:t xml:space="preserve">( ) Que inexistem fatos impeditivos para sua habilitação no certame, ciente da obrigatoriedade de declarar ocorrências posteriores; </w:t>
      </w:r>
    </w:p>
    <w:p>
      <w:pPr>
        <w:ind w:right="-35"/>
        <w:jc w:val="both"/>
        <w:rPr>
          <w:rFonts w:ascii="Cambria" w:hAnsi="Cambria" w:cstheme="majorHAnsi"/>
          <w:sz w:val="24"/>
          <w:szCs w:val="24"/>
        </w:rPr>
      </w:pPr>
      <w:r>
        <w:rPr>
          <w:rFonts w:ascii="Cambria" w:hAnsi="Cambria" w:cstheme="majorHAnsi"/>
          <w:sz w:val="24"/>
          <w:szCs w:val="24"/>
        </w:rPr>
        <w:t xml:space="preserve">( ) Que cumpre os requisitos estabelecidos no artigo 3° da Lei Complementar nº 123, de 2006, estando apto a usufruir do tratamento favorecido estabelecido em seus arts. 42 a 49. </w:t>
      </w:r>
    </w:p>
    <w:p>
      <w:pPr>
        <w:ind w:right="-35"/>
        <w:jc w:val="both"/>
        <w:rPr>
          <w:rFonts w:ascii="Cambria" w:hAnsi="Cambria" w:cstheme="majorHAnsi"/>
          <w:sz w:val="24"/>
          <w:szCs w:val="24"/>
        </w:rPr>
      </w:pPr>
      <w:r>
        <w:rPr>
          <w:rFonts w:ascii="Cambria" w:hAnsi="Cambria" w:cstheme="majorHAnsi"/>
          <w:sz w:val="24"/>
          <w:szCs w:val="24"/>
        </w:rPr>
        <w:t xml:space="preserve">( ) Que está ciente e concorda com as condições do edital da DISPENSA de licitação e seus anexos; </w:t>
      </w:r>
    </w:p>
    <w:p>
      <w:pPr>
        <w:ind w:right="-35"/>
        <w:jc w:val="both"/>
        <w:rPr>
          <w:rFonts w:ascii="Cambria" w:hAnsi="Cambria" w:cstheme="majorHAnsi"/>
          <w:sz w:val="24"/>
          <w:szCs w:val="24"/>
        </w:rPr>
      </w:pPr>
      <w:r>
        <w:rPr>
          <w:rFonts w:ascii="Cambria" w:hAnsi="Cambria" w:cstheme="majorHAnsi"/>
          <w:sz w:val="24"/>
          <w:szCs w:val="24"/>
        </w:rPr>
        <w:t xml:space="preserve">( ) Que assume a responsabilidade pelas transações que forem efetuadas no sistema, assumindo como firmes e verdadeiras; </w:t>
      </w:r>
    </w:p>
    <w:p>
      <w:pPr>
        <w:ind w:right="-35"/>
        <w:jc w:val="both"/>
        <w:rPr>
          <w:rFonts w:ascii="Cambria" w:hAnsi="Cambria" w:cstheme="majorHAnsi"/>
          <w:sz w:val="24"/>
          <w:szCs w:val="24"/>
        </w:rPr>
      </w:pPr>
      <w:r>
        <w:rPr>
          <w:rFonts w:ascii="Cambria" w:hAnsi="Cambria" w:cstheme="majorHAnsi"/>
          <w:sz w:val="24"/>
          <w:szCs w:val="24"/>
        </w:rPr>
        <w:t xml:space="preserve">( ) Que cumpre as exigências de reserva de cargos para pessoa com deficiência e para reabilitado da Previdência Social, de que trata o art. 93 da Lei nº 8.213/91. </w:t>
      </w:r>
    </w:p>
    <w:p>
      <w:pPr>
        <w:ind w:right="-35"/>
        <w:jc w:val="both"/>
        <w:rPr>
          <w:rFonts w:ascii="Cambria" w:hAnsi="Cambria" w:cstheme="majorHAnsi"/>
          <w:sz w:val="24"/>
          <w:szCs w:val="24"/>
        </w:rPr>
      </w:pPr>
      <w:r>
        <w:rPr>
          <w:rFonts w:ascii="Cambria" w:hAnsi="Cambria" w:cstheme="majorHAnsi"/>
          <w:sz w:val="24"/>
          <w:szCs w:val="24"/>
        </w:rPr>
        <w:t>( ) Que não emprega menor de 18 anos em trabalho noturno, perigoso ou insalubre e não emprega menor de 16 anos, salvo menor, a partir de 14 anos, na condição de aprendiz, nos termos do artigo 7°, XXXIII, da Constituição;</w:t>
      </w:r>
    </w:p>
    <w:p>
      <w:pPr>
        <w:ind w:right="-35"/>
        <w:jc w:val="both"/>
        <w:rPr>
          <w:rFonts w:ascii="Cambria" w:hAnsi="Cambria" w:cstheme="majorHAnsi"/>
          <w:sz w:val="24"/>
          <w:szCs w:val="24"/>
        </w:rPr>
      </w:pPr>
      <w:r>
        <w:rPr>
          <w:rFonts w:ascii="Cambria" w:hAnsi="Cambria" w:cstheme="majorHAnsi"/>
          <w:sz w:val="24"/>
          <w:szCs w:val="24"/>
        </w:rPr>
        <w:t>( )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(§1º do art. 63 da NLL).</w:t>
      </w:r>
    </w:p>
    <w:p>
      <w:pPr>
        <w:ind w:right="-35"/>
        <w:jc w:val="both"/>
        <w:rPr>
          <w:rFonts w:ascii="Cambria" w:hAnsi="Cambria" w:cstheme="majorHAnsi"/>
          <w:sz w:val="24"/>
          <w:szCs w:val="24"/>
        </w:rPr>
      </w:pPr>
    </w:p>
    <w:p>
      <w:pPr>
        <w:jc w:val="both"/>
        <w:rPr>
          <w:rFonts w:ascii="Cambria" w:hAnsi="Cambria" w:cstheme="majorHAnsi"/>
          <w:b/>
          <w:sz w:val="24"/>
          <w:szCs w:val="24"/>
        </w:rPr>
      </w:pPr>
      <w:r>
        <w:rPr>
          <w:rFonts w:ascii="Cambria" w:hAnsi="Cambria" w:cstheme="majorHAnsi"/>
          <w:b/>
          <w:sz w:val="24"/>
          <w:szCs w:val="24"/>
        </w:rPr>
        <w:t>Local/Data: ...................., ........... de ............................ de ......................</w:t>
      </w:r>
    </w:p>
    <w:p>
      <w:pPr>
        <w:tabs>
          <w:tab w:val="left" w:pos="1427"/>
        </w:tabs>
        <w:jc w:val="both"/>
        <w:rPr>
          <w:rFonts w:ascii="Cambria" w:hAnsi="Cambria" w:cstheme="majorHAnsi"/>
          <w:sz w:val="24"/>
          <w:szCs w:val="24"/>
        </w:rPr>
      </w:pPr>
      <w:r>
        <w:rPr>
          <w:rFonts w:ascii="Cambria" w:hAnsi="Cambria" w:cstheme="majorHAnsi"/>
          <w:b/>
          <w:sz w:val="24"/>
          <w:szCs w:val="24"/>
        </w:rPr>
        <w:tab/>
      </w:r>
      <w:r>
        <w:rPr>
          <w:rFonts w:ascii="Cambria" w:hAnsi="Cambria" w:cstheme="majorHAnsi"/>
          <w:sz w:val="24"/>
          <w:szCs w:val="24"/>
        </w:rPr>
        <w:tab/>
      </w:r>
      <w:r>
        <w:rPr>
          <w:rFonts w:ascii="Cambria" w:hAnsi="Cambria" w:cstheme="majorHAnsi"/>
          <w:sz w:val="24"/>
          <w:szCs w:val="24"/>
        </w:rPr>
        <w:tab/>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Assinatura Proponente</w:t>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Carimbo da empresa/Assinatura do responsável legal</w:t>
      </w:r>
    </w:p>
    <w:p>
      <w:pPr>
        <w:rPr>
          <w:rFonts w:ascii="Cambria" w:hAnsi="Cambria" w:cstheme="majorHAnsi"/>
          <w:b/>
          <w:bCs/>
          <w:sz w:val="24"/>
          <w:szCs w:val="24"/>
        </w:rPr>
      </w:pPr>
      <w:r>
        <w:rPr>
          <w:rFonts w:ascii="Cambria" w:hAnsi="Cambria" w:cstheme="majorHAnsi"/>
          <w:b/>
          <w:bCs/>
          <w:sz w:val="24"/>
          <w:szCs w:val="24"/>
        </w:rPr>
        <w:br w:type="page"/>
      </w:r>
    </w:p>
    <w:p>
      <w:pPr>
        <w:pStyle w:val="Cabealho"/>
        <w:tabs>
          <w:tab w:val="left" w:pos="708"/>
        </w:tabs>
        <w:jc w:val="center"/>
        <w:rPr>
          <w:rFonts w:ascii="Cambria" w:hAnsi="Cambria" w:cstheme="majorHAnsi"/>
          <w:b/>
          <w:bCs/>
          <w:sz w:val="24"/>
          <w:szCs w:val="24"/>
        </w:rPr>
      </w:pPr>
    </w:p>
    <w:p>
      <w:pPr>
        <w:pStyle w:val="Corpodetexto"/>
        <w:shd w:val="clear" w:color="auto" w:fill="D9D9D9" w:themeFill="background1" w:themeFillShade="D9"/>
        <w:tabs>
          <w:tab w:val="left" w:pos="7371"/>
        </w:tabs>
        <w:spacing w:before="90"/>
        <w:ind w:right="3"/>
        <w:jc w:val="center"/>
        <w:rPr>
          <w:rFonts w:ascii="Cambria" w:hAnsi="Cambria" w:cstheme="minorHAnsi"/>
          <w:b/>
        </w:rPr>
      </w:pPr>
      <w:r>
        <w:rPr>
          <w:rFonts w:ascii="Cambria" w:hAnsi="Cambria" w:cstheme="minorHAnsi"/>
          <w:b/>
        </w:rPr>
        <w:t>ANEXO  III – MINUTA DO CONTRATO</w:t>
      </w:r>
    </w:p>
    <w:p>
      <w:pPr>
        <w:adjustRightInd w:val="0"/>
        <w:spacing w:line="276" w:lineRule="auto"/>
        <w:jc w:val="both"/>
        <w:rPr>
          <w:rFonts w:ascii="Cambria" w:hAnsi="Cambria"/>
          <w:b/>
          <w:sz w:val="24"/>
          <w:szCs w:val="24"/>
        </w:rPr>
      </w:pPr>
    </w:p>
    <w:p>
      <w:pPr>
        <w:adjustRightInd w:val="0"/>
        <w:spacing w:line="276" w:lineRule="auto"/>
        <w:jc w:val="both"/>
        <w:rPr>
          <w:rFonts w:ascii="Cambria" w:hAnsi="Cambria"/>
          <w:b/>
          <w:sz w:val="24"/>
          <w:szCs w:val="24"/>
        </w:rPr>
      </w:pPr>
      <w:r>
        <w:rPr>
          <w:rFonts w:ascii="Cambria" w:hAnsi="Cambria"/>
          <w:b/>
          <w:sz w:val="24"/>
          <w:szCs w:val="24"/>
        </w:rPr>
        <w:t>CONTRATO Nº _____________</w:t>
      </w:r>
    </w:p>
    <w:p>
      <w:pPr>
        <w:spacing w:line="276" w:lineRule="auto"/>
        <w:rPr>
          <w:rFonts w:ascii="Cambria" w:hAnsi="Cambria"/>
          <w:b/>
          <w:sz w:val="24"/>
          <w:szCs w:val="24"/>
        </w:rPr>
      </w:pPr>
      <w:r>
        <w:rPr>
          <w:rFonts w:ascii="Cambria" w:hAnsi="Cambria"/>
          <w:b/>
          <w:sz w:val="24"/>
          <w:szCs w:val="24"/>
        </w:rPr>
        <w:t>DISPENSA DE LICITAÇÃO Nº _____________</w:t>
      </w:r>
    </w:p>
    <w:p>
      <w:pPr>
        <w:spacing w:line="276" w:lineRule="auto"/>
        <w:jc w:val="both"/>
        <w:rPr>
          <w:rFonts w:ascii="Cambria" w:hAnsi="Cambria"/>
          <w:sz w:val="24"/>
          <w:szCs w:val="24"/>
        </w:rPr>
      </w:pPr>
    </w:p>
    <w:p>
      <w:pPr>
        <w:spacing w:line="276" w:lineRule="auto"/>
        <w:ind w:left="5103"/>
        <w:jc w:val="both"/>
        <w:rPr>
          <w:rFonts w:ascii="Cambria" w:hAnsi="Cambria"/>
          <w:color w:val="000000"/>
          <w:sz w:val="24"/>
          <w:szCs w:val="24"/>
        </w:rPr>
      </w:pPr>
      <w:r>
        <w:rPr>
          <w:rFonts w:ascii="Cambria" w:hAnsi="Cambria"/>
          <w:color w:val="000000"/>
          <w:sz w:val="24"/>
          <w:szCs w:val="24"/>
        </w:rPr>
        <w:t xml:space="preserve">CONTRATO QUE ENTRE SI CELEBRAM, DE UM LADO O </w:t>
      </w:r>
      <w:r>
        <w:rPr>
          <w:rFonts w:ascii="Cambria" w:hAnsi="Cambria"/>
          <w:b/>
          <w:color w:val="000000"/>
          <w:sz w:val="24"/>
          <w:szCs w:val="24"/>
        </w:rPr>
        <w:t>______</w:t>
      </w:r>
      <w:r>
        <w:rPr>
          <w:rFonts w:ascii="Cambria" w:hAnsi="Cambria"/>
          <w:color w:val="000000"/>
          <w:sz w:val="24"/>
          <w:szCs w:val="24"/>
        </w:rPr>
        <w:t>, E DO OUTRO A EMPRESA</w:t>
      </w:r>
      <w:r>
        <w:rPr>
          <w:rFonts w:ascii="Cambria" w:hAnsi="Cambria"/>
          <w:b/>
          <w:sz w:val="24"/>
          <w:szCs w:val="24"/>
        </w:rPr>
        <w:t>______________</w:t>
      </w:r>
      <w:r>
        <w:rPr>
          <w:rFonts w:ascii="Cambria" w:hAnsi="Cambria"/>
          <w:color w:val="000000"/>
          <w:sz w:val="24"/>
          <w:szCs w:val="24"/>
        </w:rPr>
        <w:t>PARA O FIM QUE NELE SE DECLARA.</w:t>
      </w:r>
    </w:p>
    <w:p>
      <w:pPr>
        <w:tabs>
          <w:tab w:val="left" w:pos="8100"/>
        </w:tabs>
        <w:spacing w:line="276" w:lineRule="auto"/>
        <w:jc w:val="both"/>
        <w:rPr>
          <w:rFonts w:ascii="Cambria" w:hAnsi="Cambria"/>
          <w:color w:val="000000"/>
          <w:sz w:val="24"/>
          <w:szCs w:val="24"/>
        </w:rPr>
      </w:pPr>
    </w:p>
    <w:p>
      <w:pPr>
        <w:tabs>
          <w:tab w:val="left" w:pos="8100"/>
        </w:tabs>
        <w:spacing w:line="276" w:lineRule="auto"/>
        <w:jc w:val="both"/>
        <w:rPr>
          <w:rFonts w:ascii="Cambria" w:hAnsi="Cambria"/>
          <w:b/>
          <w:sz w:val="24"/>
          <w:szCs w:val="24"/>
        </w:rPr>
      </w:pPr>
      <w:r>
        <w:rPr>
          <w:rFonts w:ascii="Cambria" w:hAnsi="Cambria"/>
          <w:sz w:val="24"/>
          <w:szCs w:val="24"/>
          <w:lang w:eastAsia="ar-SA"/>
        </w:rPr>
        <w:t xml:space="preserve">O município, por meio da </w:t>
      </w:r>
      <w:r>
        <w:rPr>
          <w:rFonts w:ascii="Cambria" w:hAnsi="Cambria"/>
          <w:b/>
          <w:spacing w:val="-4"/>
          <w:sz w:val="24"/>
          <w:szCs w:val="24"/>
        </w:rPr>
        <w:t xml:space="preserve">PREFEITURA MUNICIPAL DE </w:t>
      </w:r>
      <w:r>
        <w:rPr>
          <w:rFonts w:ascii="Cambria" w:hAnsi="Cambria"/>
          <w:b/>
          <w:spacing w:val="-2"/>
          <w:sz w:val="24"/>
          <w:szCs w:val="24"/>
        </w:rPr>
        <w:t>MIRAÍMA</w:t>
      </w:r>
      <w:r>
        <w:rPr>
          <w:rFonts w:ascii="Cambria" w:hAnsi="Cambria"/>
          <w:b/>
          <w:spacing w:val="-4"/>
          <w:sz w:val="24"/>
          <w:szCs w:val="24"/>
        </w:rPr>
        <w:t xml:space="preserve">, </w:t>
      </w:r>
      <w:r>
        <w:rPr>
          <w:rFonts w:ascii="Cambria" w:hAnsi="Cambria"/>
          <w:spacing w:val="-4"/>
          <w:sz w:val="24"/>
          <w:szCs w:val="24"/>
        </w:rPr>
        <w:t xml:space="preserve">Estado do Ceará, pessoa jurídica de direito público interno, inscrita no </w:t>
      </w:r>
      <w:r>
        <w:rPr>
          <w:rFonts w:ascii="Cambria" w:hAnsi="Cambria"/>
          <w:sz w:val="24"/>
          <w:szCs w:val="24"/>
        </w:rPr>
        <w:t xml:space="preserve">CNPJ sob o </w:t>
      </w:r>
      <w:r>
        <w:rPr>
          <w:rFonts w:ascii="Cambria" w:hAnsi="Cambria"/>
          <w:spacing w:val="-4"/>
          <w:sz w:val="24"/>
          <w:szCs w:val="24"/>
        </w:rPr>
        <w:t xml:space="preserve">N.º XXXXXXXXXXX, com sede de sua </w:t>
      </w:r>
      <w:r>
        <w:rPr>
          <w:rFonts w:ascii="Cambria" w:hAnsi="Cambria"/>
          <w:sz w:val="24"/>
          <w:szCs w:val="24"/>
        </w:rPr>
        <w:t>Prefeitura, situada a XXXXXXXXXXXXXXX – Miraíma – CEP: XXXXXXXX</w:t>
      </w:r>
      <w:r>
        <w:rPr>
          <w:rFonts w:ascii="Cambria" w:hAnsi="Cambria"/>
          <w:spacing w:val="-4"/>
          <w:sz w:val="24"/>
          <w:szCs w:val="24"/>
        </w:rPr>
        <w:t xml:space="preserve">, </w:t>
      </w:r>
      <w:r>
        <w:rPr>
          <w:rFonts w:ascii="Cambria" w:hAnsi="Cambria"/>
          <w:sz w:val="24"/>
          <w:szCs w:val="24"/>
          <w:lang w:eastAsia="ar-SA"/>
        </w:rPr>
        <w:t xml:space="preserve">através do </w:t>
      </w:r>
      <w:r>
        <w:rPr>
          <w:rFonts w:ascii="Cambria" w:hAnsi="Cambria"/>
          <w:b/>
          <w:caps/>
          <w:sz w:val="24"/>
          <w:szCs w:val="24"/>
          <w:lang w:eastAsia="ar-SA"/>
        </w:rPr>
        <w:t>(ÓRGÃO)</w:t>
      </w:r>
      <w:r>
        <w:rPr>
          <w:rFonts w:ascii="Cambria" w:hAnsi="Cambria"/>
          <w:sz w:val="24"/>
          <w:szCs w:val="24"/>
          <w:lang w:eastAsia="ar-SA"/>
        </w:rPr>
        <w:t xml:space="preserve">, </w:t>
      </w:r>
      <w:r>
        <w:rPr>
          <w:rFonts w:ascii="Cambria" w:hAnsi="Cambria"/>
          <w:spacing w:val="-4"/>
          <w:sz w:val="24"/>
          <w:szCs w:val="24"/>
        </w:rPr>
        <w:t xml:space="preserve">neste ato representado(a) pelo(a) Sr(a). </w:t>
      </w:r>
      <w:r>
        <w:rPr>
          <w:rFonts w:ascii="Cambria" w:hAnsi="Cambria"/>
          <w:sz w:val="24"/>
          <w:szCs w:val="24"/>
        </w:rPr>
        <w:t>_______________</w:t>
      </w:r>
      <w:r>
        <w:rPr>
          <w:rFonts w:ascii="Cambria" w:hAnsi="Cambria"/>
          <w:spacing w:val="-4"/>
          <w:sz w:val="24"/>
          <w:szCs w:val="24"/>
        </w:rPr>
        <w:t xml:space="preserve">, C.P.F. N° </w:t>
      </w:r>
      <w:r>
        <w:rPr>
          <w:rFonts w:ascii="Cambria" w:hAnsi="Cambria"/>
          <w:sz w:val="24"/>
          <w:szCs w:val="24"/>
        </w:rPr>
        <w:t>_______________</w:t>
      </w:r>
      <w:r>
        <w:rPr>
          <w:rFonts w:ascii="Cambria" w:hAnsi="Cambria"/>
          <w:spacing w:val="-4"/>
          <w:sz w:val="24"/>
          <w:szCs w:val="24"/>
        </w:rPr>
        <w:t xml:space="preserve">, aqui denominado(a) de </w:t>
      </w:r>
      <w:r>
        <w:rPr>
          <w:rFonts w:ascii="Cambria" w:hAnsi="Cambria"/>
          <w:b/>
          <w:spacing w:val="-4"/>
          <w:sz w:val="24"/>
          <w:szCs w:val="24"/>
        </w:rPr>
        <w:t>CONTRATANTE</w:t>
      </w:r>
      <w:r>
        <w:rPr>
          <w:rFonts w:ascii="Cambria" w:hAnsi="Cambria"/>
          <w:spacing w:val="-4"/>
          <w:sz w:val="24"/>
          <w:szCs w:val="24"/>
        </w:rPr>
        <w:t xml:space="preserve">, e de </w:t>
      </w:r>
      <w:r>
        <w:rPr>
          <w:rFonts w:ascii="Cambria" w:hAnsi="Cambria"/>
          <w:sz w:val="24"/>
          <w:szCs w:val="24"/>
          <w:lang w:eastAsia="ar-SA"/>
        </w:rPr>
        <w:t xml:space="preserve">outro lado a Empresa </w:t>
      </w:r>
      <w:r>
        <w:rPr>
          <w:rFonts w:ascii="Cambria" w:hAnsi="Cambria"/>
          <w:sz w:val="24"/>
          <w:szCs w:val="24"/>
        </w:rPr>
        <w:t>e ___</w:t>
      </w:r>
      <w:r>
        <w:rPr>
          <w:rFonts w:ascii="Cambria" w:hAnsi="Cambria"/>
          <w:sz w:val="24"/>
          <w:szCs w:val="24"/>
          <w:lang w:eastAsia="ar-SA"/>
        </w:rPr>
        <w:t xml:space="preserve">, estabelecida na </w:t>
      </w:r>
      <w:r>
        <w:rPr>
          <w:rFonts w:ascii="Cambria" w:hAnsi="Cambria"/>
          <w:sz w:val="24"/>
          <w:szCs w:val="24"/>
        </w:rPr>
        <w:t>_________________</w:t>
      </w:r>
      <w:r>
        <w:rPr>
          <w:rFonts w:ascii="Cambria" w:hAnsi="Cambria"/>
          <w:sz w:val="24"/>
          <w:szCs w:val="24"/>
          <w:lang w:eastAsia="ar-SA"/>
        </w:rPr>
        <w:t xml:space="preserve">, inscrita no CNPJ/MF sob o n.º </w:t>
      </w:r>
      <w:r>
        <w:rPr>
          <w:rFonts w:ascii="Cambria" w:hAnsi="Cambria"/>
          <w:sz w:val="24"/>
          <w:szCs w:val="24"/>
        </w:rPr>
        <w:t>e ______</w:t>
      </w:r>
      <w:r>
        <w:rPr>
          <w:rFonts w:ascii="Cambria" w:hAnsi="Cambria"/>
          <w:sz w:val="24"/>
          <w:szCs w:val="24"/>
          <w:lang w:eastAsia="ar-SA"/>
        </w:rPr>
        <w:t>, neste ato representada pelo (a) Sr(a).</w:t>
      </w:r>
      <w:r>
        <w:rPr>
          <w:rFonts w:ascii="Cambria" w:hAnsi="Cambria"/>
          <w:sz w:val="24"/>
          <w:szCs w:val="24"/>
        </w:rPr>
        <w:t xml:space="preserve">  e ___</w:t>
      </w:r>
      <w:r>
        <w:rPr>
          <w:rFonts w:ascii="Cambria" w:hAnsi="Cambria"/>
          <w:spacing w:val="-4"/>
          <w:sz w:val="24"/>
          <w:szCs w:val="24"/>
        </w:rPr>
        <w:t xml:space="preserve">, portador (a) do CPF nº </w:t>
      </w:r>
      <w:r>
        <w:rPr>
          <w:rFonts w:ascii="Cambria" w:hAnsi="Cambria"/>
          <w:sz w:val="24"/>
          <w:szCs w:val="24"/>
        </w:rPr>
        <w:t>_____________</w:t>
      </w:r>
      <w:r>
        <w:rPr>
          <w:rFonts w:ascii="Cambria" w:hAnsi="Cambria"/>
          <w:spacing w:val="-4"/>
          <w:sz w:val="24"/>
          <w:szCs w:val="24"/>
        </w:rPr>
        <w:t>, apenas denominada</w:t>
      </w:r>
      <w:r>
        <w:rPr>
          <w:rFonts w:ascii="Cambria" w:hAnsi="Cambria"/>
          <w:color w:val="000000"/>
          <w:spacing w:val="-4"/>
          <w:sz w:val="24"/>
          <w:szCs w:val="24"/>
        </w:rPr>
        <w:t xml:space="preserve"> de </w:t>
      </w:r>
      <w:r>
        <w:rPr>
          <w:rFonts w:ascii="Cambria" w:hAnsi="Cambria"/>
          <w:b/>
          <w:color w:val="000000"/>
          <w:spacing w:val="-4"/>
          <w:sz w:val="24"/>
          <w:szCs w:val="24"/>
        </w:rPr>
        <w:t>CONTRATADA</w:t>
      </w:r>
      <w:r>
        <w:rPr>
          <w:rFonts w:ascii="Cambria" w:hAnsi="Cambria"/>
          <w:color w:val="000000"/>
          <w:spacing w:val="-4"/>
          <w:sz w:val="24"/>
          <w:szCs w:val="24"/>
        </w:rPr>
        <w:t xml:space="preserve">, </w:t>
      </w:r>
      <w:r>
        <w:rPr>
          <w:rFonts w:ascii="Cambria" w:hAnsi="Cambria"/>
          <w:spacing w:val="-4"/>
          <w:sz w:val="24"/>
          <w:szCs w:val="24"/>
        </w:rPr>
        <w:t xml:space="preserve">firmam entre si o presente TERMO DE CONTRATO, nos termos da </w:t>
      </w:r>
      <w:r>
        <w:rPr>
          <w:rFonts w:ascii="Cambria" w:hAnsi="Cambria"/>
          <w:sz w:val="24"/>
          <w:szCs w:val="24"/>
        </w:rPr>
        <w:t>Lei Federal Nº 14.133/21 – Nova Lei das Licitações, artigo nº 75, Inciso II, e do Decreto Municipal,</w:t>
      </w:r>
      <w:r>
        <w:rPr>
          <w:rFonts w:ascii="Cambria" w:hAnsi="Cambria"/>
          <w:spacing w:val="-4"/>
          <w:sz w:val="24"/>
          <w:szCs w:val="24"/>
        </w:rPr>
        <w:t xml:space="preserve"> mediante as cláusulas e condições a seguir estabelecidas:</w:t>
      </w:r>
    </w:p>
    <w:p>
      <w:pPr>
        <w:spacing w:line="276" w:lineRule="auto"/>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PRIMEIRA - DO FUNDAMENTO LEGAL</w:t>
      </w:r>
    </w:p>
    <w:p>
      <w:pPr>
        <w:spacing w:line="276" w:lineRule="auto"/>
        <w:jc w:val="both"/>
        <w:rPr>
          <w:rFonts w:ascii="Cambria" w:hAnsi="Cambria"/>
          <w:sz w:val="24"/>
          <w:szCs w:val="24"/>
        </w:rPr>
      </w:pPr>
      <w:r>
        <w:rPr>
          <w:rFonts w:ascii="Cambria" w:hAnsi="Cambria"/>
          <w:b/>
          <w:sz w:val="24"/>
          <w:szCs w:val="24"/>
        </w:rPr>
        <w:t>1.1.</w:t>
      </w:r>
      <w:r>
        <w:rPr>
          <w:rFonts w:ascii="Cambria" w:hAnsi="Cambria"/>
          <w:sz w:val="24"/>
          <w:szCs w:val="24"/>
        </w:rPr>
        <w:t xml:space="preserve"> Processo de Administrativo de </w:t>
      </w:r>
      <w:r>
        <w:rPr>
          <w:rFonts w:ascii="Cambria" w:hAnsi="Cambria"/>
          <w:b/>
          <w:bCs/>
          <w:sz w:val="24"/>
          <w:szCs w:val="24"/>
        </w:rPr>
        <w:t>DISPENSA DE LICITAÇÃO</w:t>
      </w:r>
      <w:r>
        <w:rPr>
          <w:rFonts w:ascii="Cambria" w:hAnsi="Cambria"/>
          <w:sz w:val="24"/>
          <w:szCs w:val="24"/>
        </w:rPr>
        <w:t xml:space="preserve"> tombado sob o nº XXXXXXXX em conformidade com </w:t>
      </w:r>
      <w:r>
        <w:rPr>
          <w:rFonts w:ascii="Cambria" w:hAnsi="Cambria"/>
          <w:spacing w:val="-4"/>
          <w:sz w:val="24"/>
          <w:szCs w:val="24"/>
        </w:rPr>
        <w:t xml:space="preserve">a </w:t>
      </w:r>
      <w:r>
        <w:rPr>
          <w:rFonts w:ascii="Cambria" w:hAnsi="Cambria"/>
          <w:sz w:val="24"/>
          <w:szCs w:val="24"/>
        </w:rPr>
        <w:t>Lei Federal Nº 14.133/21 – Nova Lei das Licitações, do Decreto Municipal e do Artigo Nº 75, Inciso II da Lei 14.133/2021.</w:t>
      </w:r>
    </w:p>
    <w:p>
      <w:pPr>
        <w:pStyle w:val="PargrafodaLista"/>
        <w:tabs>
          <w:tab w:val="left" w:pos="1958"/>
        </w:tabs>
        <w:ind w:left="0" w:right="3"/>
        <w:rPr>
          <w:rFonts w:ascii="Cambria" w:hAnsi="Cambria"/>
          <w:sz w:val="24"/>
          <w:szCs w:val="24"/>
          <w:lang w:eastAsia="pt-BR"/>
        </w:rPr>
      </w:pPr>
      <w:r>
        <w:rPr>
          <w:rFonts w:ascii="Cambria" w:hAnsi="Cambria"/>
          <w:b/>
          <w:bCs/>
          <w:sz w:val="24"/>
          <w:szCs w:val="24"/>
          <w:lang w:eastAsia="pt-BR"/>
        </w:rPr>
        <w:t>1.2</w:t>
      </w:r>
      <w:r>
        <w:rPr>
          <w:rFonts w:ascii="Cambria" w:hAnsi="Cambria"/>
          <w:sz w:val="24"/>
          <w:szCs w:val="24"/>
          <w:lang w:eastAsia="pt-BR"/>
        </w:rPr>
        <w:t>. Aplica-se a este Termo de Contrato devorante do processo de Dispensa, nos casos omissos, a seguinte legislação:</w:t>
      </w:r>
    </w:p>
    <w:p>
      <w:pPr>
        <w:pStyle w:val="PargrafodaLista"/>
        <w:numPr>
          <w:ilvl w:val="2"/>
          <w:numId w:val="2"/>
        </w:numPr>
        <w:tabs>
          <w:tab w:val="left" w:pos="2250"/>
        </w:tabs>
        <w:ind w:left="0" w:right="3" w:firstLine="0"/>
        <w:rPr>
          <w:rFonts w:ascii="Cambria" w:hAnsi="Cambria"/>
          <w:sz w:val="24"/>
          <w:szCs w:val="24"/>
          <w:lang w:eastAsia="pt-BR"/>
        </w:rPr>
      </w:pPr>
      <w:r>
        <w:rPr>
          <w:rFonts w:ascii="Cambria" w:hAnsi="Cambria"/>
          <w:sz w:val="24"/>
          <w:szCs w:val="24"/>
          <w:lang w:eastAsia="pt-BR"/>
        </w:rPr>
        <w:t>Constituição da República Federativa do Brasil de 1988;</w:t>
      </w:r>
    </w:p>
    <w:p>
      <w:pPr>
        <w:pStyle w:val="PargrafodaLista"/>
        <w:numPr>
          <w:ilvl w:val="2"/>
          <w:numId w:val="2"/>
        </w:numPr>
        <w:tabs>
          <w:tab w:val="left" w:pos="2250"/>
        </w:tabs>
        <w:spacing w:before="1" w:line="252" w:lineRule="exact"/>
        <w:ind w:left="0" w:right="3" w:firstLine="0"/>
        <w:rPr>
          <w:rFonts w:ascii="Cambria" w:hAnsi="Cambria"/>
          <w:sz w:val="24"/>
          <w:szCs w:val="24"/>
          <w:lang w:eastAsia="pt-BR"/>
        </w:rPr>
      </w:pPr>
      <w:r>
        <w:rPr>
          <w:rFonts w:ascii="Cambria" w:hAnsi="Cambria"/>
          <w:sz w:val="24"/>
          <w:szCs w:val="24"/>
          <w:lang w:eastAsia="pt-BR"/>
        </w:rPr>
        <w:t>Lei Federal nº 14.133, de 2021;</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Federal nº 4.320, de 1964;</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Complementar Federal nº 101, de 2000;</w:t>
      </w:r>
    </w:p>
    <w:p>
      <w:pPr>
        <w:pStyle w:val="PargrafodaLista"/>
        <w:numPr>
          <w:ilvl w:val="2"/>
          <w:numId w:val="2"/>
        </w:numPr>
        <w:tabs>
          <w:tab w:val="left" w:pos="2253"/>
        </w:tabs>
        <w:spacing w:before="2" w:line="252" w:lineRule="exact"/>
        <w:ind w:left="0" w:right="3" w:firstLine="0"/>
        <w:rPr>
          <w:rFonts w:ascii="Cambria" w:hAnsi="Cambria"/>
          <w:sz w:val="24"/>
          <w:szCs w:val="24"/>
          <w:lang w:eastAsia="pt-BR"/>
        </w:rPr>
      </w:pPr>
      <w:r>
        <w:rPr>
          <w:rFonts w:ascii="Cambria" w:hAnsi="Cambria"/>
          <w:sz w:val="24"/>
          <w:szCs w:val="24"/>
          <w:lang w:eastAsia="pt-BR"/>
        </w:rPr>
        <w:t>Lei Complementar 123/2006 de 14 de dezembro de 2006;</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Orgânica do Município.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TERCEIRA – DO VALOR E DO PAGAMENTO</w:t>
      </w:r>
    </w:p>
    <w:p>
      <w:pPr>
        <w:jc w:val="both"/>
        <w:rPr>
          <w:rFonts w:ascii="Cambria" w:hAnsi="Cambria"/>
          <w:sz w:val="24"/>
          <w:szCs w:val="24"/>
        </w:rPr>
      </w:pPr>
      <w:r>
        <w:rPr>
          <w:rFonts w:ascii="Cambria" w:hAnsi="Cambria"/>
          <w:b/>
          <w:sz w:val="24"/>
          <w:szCs w:val="24"/>
        </w:rPr>
        <w:t>3.1.</w:t>
      </w:r>
      <w:r>
        <w:rPr>
          <w:rFonts w:ascii="Cambria" w:hAnsi="Cambria"/>
          <w:sz w:val="24"/>
          <w:szCs w:val="24"/>
        </w:rPr>
        <w:t xml:space="preserve"> O presente contrato tem o valor global de R$ ___ (___), a ser pago mensalmente ou na proporção da prestação dos serviços, segundo as ordens de serviços expedidas, de conformidade com as notas fiscais/faturas devidamente atestadas pelo gestor da despesa, acompanhadas das certidões federais, estaduais e municipais, todas atualizadas, observadas a condições da proposta de preços adjudicada.</w:t>
      </w:r>
    </w:p>
    <w:p>
      <w:pPr>
        <w:jc w:val="both"/>
        <w:rPr>
          <w:rFonts w:ascii="Cambria" w:hAnsi="Cambria"/>
          <w:sz w:val="24"/>
          <w:szCs w:val="24"/>
        </w:rPr>
      </w:pPr>
      <w:r>
        <w:rPr>
          <w:rFonts w:ascii="Cambria" w:hAnsi="Cambria"/>
          <w:b/>
          <w:sz w:val="24"/>
          <w:szCs w:val="24"/>
        </w:rPr>
        <w:t>3.2</w:t>
      </w:r>
      <w:r>
        <w:rPr>
          <w:rFonts w:ascii="Cambria" w:hAnsi="Cambria"/>
          <w:sz w:val="24"/>
          <w:szCs w:val="24"/>
        </w:rPr>
        <w:t xml:space="preserve">. A CONTRATANTE efetuará o pagamento após prestação dos serviços, conforme </w:t>
      </w:r>
      <w:r>
        <w:rPr>
          <w:rFonts w:ascii="Cambria" w:hAnsi="Cambria"/>
          <w:sz w:val="24"/>
          <w:szCs w:val="24"/>
        </w:rPr>
        <w:lastRenderedPageBreak/>
        <w:t>verificação do mesmo pelo setor responsável e após o encaminhamento da documentação tratada no caput desta cláusula, observadas as disposições editalícias.</w:t>
      </w:r>
    </w:p>
    <w:p>
      <w:pPr>
        <w:jc w:val="both"/>
        <w:rPr>
          <w:rFonts w:ascii="Cambria" w:hAnsi="Cambria"/>
          <w:sz w:val="24"/>
          <w:szCs w:val="24"/>
        </w:rPr>
      </w:pPr>
      <w:r>
        <w:rPr>
          <w:rFonts w:ascii="Cambria" w:hAnsi="Cambria"/>
          <w:b/>
          <w:sz w:val="24"/>
          <w:szCs w:val="24"/>
        </w:rPr>
        <w:t>3.2.1.</w:t>
      </w:r>
      <w:r>
        <w:rPr>
          <w:rFonts w:ascii="Cambria" w:hAnsi="Cambria"/>
          <w:sz w:val="24"/>
          <w:szCs w:val="24"/>
        </w:rPr>
        <w:t xml:space="preserve"> O pagamento será efetuado em até 30 (trinta) dias após o encaminhamento da documentação tratada neste subitem, observadas as disposições editalícias, através de crédito na conta bancária do prestador ou através de cheque nominal.</w:t>
      </w:r>
    </w:p>
    <w:p>
      <w:pPr>
        <w:jc w:val="both"/>
        <w:rPr>
          <w:rFonts w:ascii="Cambria" w:hAnsi="Cambria"/>
          <w:sz w:val="24"/>
          <w:szCs w:val="24"/>
        </w:rPr>
      </w:pPr>
      <w:r>
        <w:rPr>
          <w:rFonts w:ascii="Cambria" w:hAnsi="Cambria"/>
          <w:b/>
          <w:sz w:val="24"/>
          <w:szCs w:val="24"/>
        </w:rPr>
        <w:t>3.3</w:t>
      </w:r>
      <w:r>
        <w:rPr>
          <w:rFonts w:ascii="Cambria" w:hAnsi="Cambria"/>
          <w:sz w:val="24"/>
          <w:szCs w:val="24"/>
        </w:rPr>
        <w:t>. Por ocasião da prestação dos serviços a CONTRATADA deverá apresentar recibo em 02 (duas) vias e a respectiva nota fiscal. A fatura e nota fiscal deverá ser emitida em nome do Município de Miraíma/CE.</w:t>
      </w:r>
    </w:p>
    <w:p>
      <w:pPr>
        <w:jc w:val="both"/>
        <w:rPr>
          <w:rFonts w:ascii="Cambria" w:hAnsi="Cambria"/>
          <w:sz w:val="24"/>
          <w:szCs w:val="24"/>
        </w:rPr>
      </w:pPr>
      <w:r>
        <w:rPr>
          <w:rFonts w:ascii="Cambria" w:hAnsi="Cambria"/>
          <w:b/>
          <w:sz w:val="24"/>
          <w:szCs w:val="24"/>
        </w:rPr>
        <w:t>3.4.</w:t>
      </w:r>
      <w:r>
        <w:rPr>
          <w:rFonts w:ascii="Cambria" w:hAnsi="Cambria"/>
          <w:sz w:val="24"/>
          <w:szCs w:val="24"/>
        </w:rPr>
        <w:t xml:space="preserve"> Todas as informações necessárias à emissão da fatura e nota fiscal deverão ser requeridas junto ao Órgão Contratante do Município de Miraíma/CE.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QUARTA – DA VIGÊNCIA</w:t>
      </w:r>
    </w:p>
    <w:p>
      <w:pPr>
        <w:jc w:val="both"/>
        <w:rPr>
          <w:rFonts w:ascii="Cambria" w:hAnsi="Cambria"/>
          <w:sz w:val="24"/>
          <w:szCs w:val="24"/>
        </w:rPr>
      </w:pPr>
      <w:r>
        <w:rPr>
          <w:rFonts w:ascii="Cambria" w:hAnsi="Cambria"/>
          <w:b/>
          <w:sz w:val="24"/>
          <w:szCs w:val="24"/>
        </w:rPr>
        <w:t>4.1.</w:t>
      </w:r>
      <w:r>
        <w:rPr>
          <w:rFonts w:ascii="Cambria" w:hAnsi="Cambria"/>
          <w:sz w:val="24"/>
          <w:szCs w:val="24"/>
        </w:rPr>
        <w:t xml:space="preserve"> O presente Instrumento produzirá seus jurídicos e legais efeitos a partir da data de sua assinatura e vigorará até __ de ____ de ____, podendo ser prorrogado nos moldes da Lei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QUINTA – DA ORIGEM DOS RECURSOS</w:t>
      </w:r>
    </w:p>
    <w:p>
      <w:pPr>
        <w:jc w:val="both"/>
        <w:rPr>
          <w:rFonts w:ascii="Cambria" w:hAnsi="Cambria"/>
          <w:sz w:val="24"/>
          <w:szCs w:val="24"/>
        </w:rPr>
      </w:pPr>
      <w:r>
        <w:rPr>
          <w:rFonts w:ascii="Cambria" w:hAnsi="Cambria"/>
          <w:b/>
          <w:sz w:val="24"/>
          <w:szCs w:val="24"/>
        </w:rPr>
        <w:t>5.1.</w:t>
      </w:r>
      <w:r>
        <w:rPr>
          <w:rFonts w:ascii="Cambria" w:hAnsi="Cambria"/>
          <w:sz w:val="24"/>
          <w:szCs w:val="24"/>
        </w:rPr>
        <w:t xml:space="preserve"> As despesas deste contrato correrão por conta das dotações orçamentárias da Secretaria de ________________ do Município de Miraíma/CE: _____________________.</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SEXTA – DA OBRIGAÇÃO DAS PARTES</w:t>
      </w:r>
    </w:p>
    <w:p>
      <w:pPr>
        <w:jc w:val="both"/>
        <w:rPr>
          <w:rFonts w:ascii="Cambria" w:hAnsi="Cambria"/>
          <w:sz w:val="24"/>
          <w:szCs w:val="24"/>
        </w:rPr>
      </w:pPr>
      <w:r>
        <w:rPr>
          <w:rFonts w:ascii="Cambria" w:hAnsi="Cambria"/>
          <w:b/>
          <w:sz w:val="24"/>
          <w:szCs w:val="24"/>
        </w:rPr>
        <w:t>6.1</w:t>
      </w:r>
      <w:r>
        <w:rPr>
          <w:rFonts w:ascii="Cambria" w:hAnsi="Cambria"/>
          <w:sz w:val="24"/>
          <w:szCs w:val="24"/>
        </w:rPr>
        <w:t>. As partes se obrigam reciprocamente a cumprir integralmente as disposições do instrumento convocatório, da Lei Nº. 14.133/2021.</w:t>
      </w:r>
    </w:p>
    <w:p>
      <w:pPr>
        <w:jc w:val="both"/>
        <w:rPr>
          <w:rFonts w:ascii="Cambria" w:hAnsi="Cambria"/>
          <w:sz w:val="24"/>
          <w:szCs w:val="24"/>
        </w:rPr>
      </w:pPr>
      <w:r>
        <w:rPr>
          <w:rFonts w:ascii="Cambria" w:hAnsi="Cambria"/>
          <w:b/>
          <w:sz w:val="24"/>
          <w:szCs w:val="24"/>
        </w:rPr>
        <w:t xml:space="preserve">6.2. </w:t>
      </w:r>
      <w:r>
        <w:rPr>
          <w:rFonts w:ascii="Cambria" w:hAnsi="Cambria"/>
          <w:sz w:val="24"/>
          <w:szCs w:val="24"/>
        </w:rPr>
        <w:t>A CONTRATADA obriga-se a:</w:t>
      </w:r>
    </w:p>
    <w:p>
      <w:pPr>
        <w:jc w:val="both"/>
        <w:rPr>
          <w:rFonts w:ascii="Cambria" w:eastAsia="Verdana-Bold" w:hAnsi="Cambria"/>
          <w:sz w:val="24"/>
          <w:szCs w:val="24"/>
        </w:rPr>
      </w:pPr>
      <w:r>
        <w:rPr>
          <w:rFonts w:ascii="Cambria" w:hAnsi="Cambria"/>
          <w:b/>
          <w:sz w:val="24"/>
          <w:szCs w:val="24"/>
        </w:rPr>
        <w:t>6.2.1</w:t>
      </w:r>
      <w:r>
        <w:rPr>
          <w:rFonts w:ascii="Cambria" w:hAnsi="Cambria"/>
          <w:sz w:val="24"/>
          <w:szCs w:val="24"/>
        </w:rPr>
        <w:t>.</w:t>
      </w:r>
      <w:r>
        <w:rPr>
          <w:rFonts w:ascii="Cambria" w:eastAsia="Verdana-Bold" w:hAnsi="Cambria"/>
          <w:sz w:val="24"/>
          <w:szCs w:val="24"/>
        </w:rPr>
        <w:t xml:space="preserve"> </w:t>
      </w:r>
      <w:r>
        <w:rPr>
          <w:rFonts w:ascii="Cambria" w:hAnsi="Cambria"/>
          <w:sz w:val="24"/>
          <w:szCs w:val="24"/>
        </w:rPr>
        <w:t>Assinar e devolver a ordem de serviços ao Município de Miraíma/CE no prazo máximo de 24 (vinte e quatro) horas, a contar da data do seu recebimento.</w:t>
      </w:r>
    </w:p>
    <w:p>
      <w:pPr>
        <w:jc w:val="both"/>
        <w:rPr>
          <w:rFonts w:ascii="Cambria" w:hAnsi="Cambria"/>
          <w:sz w:val="24"/>
          <w:szCs w:val="24"/>
        </w:rPr>
      </w:pPr>
      <w:r>
        <w:rPr>
          <w:rFonts w:ascii="Cambria" w:eastAsia="Verdana-Bold" w:hAnsi="Cambria"/>
          <w:b/>
          <w:sz w:val="24"/>
          <w:szCs w:val="24"/>
        </w:rPr>
        <w:t>6.2.2.</w:t>
      </w:r>
      <w:r>
        <w:rPr>
          <w:rFonts w:ascii="Cambria" w:eastAsia="Verdana-Bold" w:hAnsi="Cambria"/>
          <w:sz w:val="24"/>
          <w:szCs w:val="24"/>
        </w:rPr>
        <w:t xml:space="preserve"> A execução dos serviços deverá ser realizada de forma híbrida, conforme cronograma e programação a ser ajustada pelas partes, de acordo com as necessidades e peculiaridades do município, iniciados mediante ordem de serviços emitida pela secretaria gestora, constando as informações relevantes à execução do serviço, de acordo com a conveniência e oportunidade administrativa, a necessidade e disponibilidade financeira da Contratante</w:t>
      </w:r>
      <w:r>
        <w:rPr>
          <w:rFonts w:ascii="Cambria" w:hAnsi="Cambria"/>
          <w:sz w:val="24"/>
          <w:szCs w:val="24"/>
        </w:rPr>
        <w:t>,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da execução do contrato que lhes sejam imputáveis, inclusive com relação a terceiros, em decorrência da celebração do contrato, e ainda: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A reparar, corrigir, remover ou substituir, às suas expensas, no total ou em parte, o objeto do contrato em que se verificarem vícios, defeitos ou incorreções;</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Aceitar, nas mesmas condições contratuais, os acréscimos ou supressões que se fizerem no objeto do contrato, até 25% (vinte e cinco por cento) do valor inicial atualizado do contrato, na forma do art. 125, da Lei n° 14.133/21;</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Prestar os esclarecimentos que forem solicitados pelo Município de Miraíma/CE, cujas reclamações se obriga a atender prontamente, bem como dar ciência ao mesmo, </w:t>
      </w:r>
      <w:r>
        <w:rPr>
          <w:rFonts w:ascii="Cambria" w:hAnsi="Cambria"/>
          <w:sz w:val="24"/>
          <w:szCs w:val="24"/>
        </w:rPr>
        <w:lastRenderedPageBreak/>
        <w:t>imediatamente e por escrito, de qualquer anormalidade que verificar quando da execução do contrato.</w:t>
      </w:r>
    </w:p>
    <w:p>
      <w:pPr>
        <w:jc w:val="both"/>
        <w:rPr>
          <w:rFonts w:ascii="Cambria" w:hAnsi="Cambria"/>
          <w:sz w:val="24"/>
          <w:szCs w:val="24"/>
        </w:rPr>
      </w:pPr>
      <w:r>
        <w:rPr>
          <w:rFonts w:ascii="Cambria" w:hAnsi="Cambria"/>
          <w:b/>
          <w:sz w:val="24"/>
          <w:szCs w:val="24"/>
        </w:rPr>
        <w:t>6.2.3</w:t>
      </w:r>
      <w:r>
        <w:rPr>
          <w:rFonts w:ascii="Cambria" w:hAnsi="Cambria"/>
          <w:sz w:val="24"/>
          <w:szCs w:val="24"/>
        </w:rPr>
        <w:t xml:space="preserve"> No caso de constatação da inadequação do objeto licitado às normas e exigências especificadas no termo de referência, no edital ou na proposta de preços da CONTRATADA, a CONTRATANTE os recusará, devendo no prazo máximo de 24 (vinte e quatro) horas ser adequados às supracitadas condições;</w:t>
      </w:r>
    </w:p>
    <w:p>
      <w:pPr>
        <w:ind w:right="-35"/>
        <w:jc w:val="both"/>
        <w:rPr>
          <w:rFonts w:ascii="Cambria" w:hAnsi="Cambria"/>
          <w:b/>
          <w:sz w:val="24"/>
          <w:szCs w:val="24"/>
        </w:rPr>
      </w:pPr>
      <w:r>
        <w:rPr>
          <w:rFonts w:ascii="Cambria" w:hAnsi="Cambria"/>
          <w:b/>
          <w:sz w:val="24"/>
          <w:szCs w:val="24"/>
        </w:rPr>
        <w:t>6.2.4.</w:t>
      </w:r>
      <w:r>
        <w:rPr>
          <w:rFonts w:ascii="Cambria" w:hAnsi="Cambria"/>
          <w:sz w:val="24"/>
          <w:szCs w:val="24"/>
        </w:rPr>
        <w:t xml:space="preserve"> O objeto deverá ser executado, conforme estabelecido no presente contrato e no edital da licitação, em endereço e prazos estipulados previamente, designado pela Unidade Gestora, compreendido durante o período contratual e rigorosamente de acordo com as especificações estabelecidas na proposta vencedora e no contrato, sendo que a não observância destas condições, implicará na não aceitação do mesmo, sem que caiba qualquer tipo de reclamação ou indenização por parte da inadimplente.</w:t>
      </w:r>
    </w:p>
    <w:p>
      <w:pPr>
        <w:adjustRightInd w:val="0"/>
        <w:jc w:val="both"/>
        <w:rPr>
          <w:rFonts w:ascii="Cambria" w:hAnsi="Cambria"/>
          <w:sz w:val="24"/>
          <w:szCs w:val="24"/>
        </w:rPr>
      </w:pPr>
      <w:r>
        <w:rPr>
          <w:rFonts w:ascii="Cambria" w:hAnsi="Cambria"/>
          <w:b/>
          <w:sz w:val="24"/>
          <w:szCs w:val="24"/>
        </w:rPr>
        <w:t xml:space="preserve">6.2.5. </w:t>
      </w:r>
      <w:r>
        <w:rPr>
          <w:rFonts w:ascii="Cambria" w:hAnsi="Cambria"/>
          <w:sz w:val="24"/>
          <w:szCs w:val="24"/>
        </w:rPr>
        <w:t>A CONTRATADA é responsável pelos danos causados diretamente à Administração ou a terceiros, decorrentes de culpa ou dolo, sua ou de preposto, na execução dos serviços, não excluindo ou reduzindo essa responsabilidade a fiscalização ou o acompanhamento pelo órgão interessado.</w:t>
      </w:r>
    </w:p>
    <w:p>
      <w:pPr>
        <w:adjustRightInd w:val="0"/>
        <w:jc w:val="both"/>
        <w:rPr>
          <w:rFonts w:ascii="Cambria" w:hAnsi="Cambria"/>
          <w:sz w:val="24"/>
          <w:szCs w:val="24"/>
        </w:rPr>
      </w:pPr>
      <w:r>
        <w:rPr>
          <w:rFonts w:ascii="Cambria" w:hAnsi="Cambria"/>
          <w:b/>
          <w:sz w:val="24"/>
          <w:szCs w:val="24"/>
        </w:rPr>
        <w:t xml:space="preserve">6.2.6. </w:t>
      </w:r>
      <w:r>
        <w:rPr>
          <w:rFonts w:ascii="Cambria" w:hAnsi="Cambria"/>
          <w:sz w:val="24"/>
          <w:szCs w:val="24"/>
        </w:rPr>
        <w:t>A CONTRATADA é responsável pelos encargos trabalhistas, previdenciários, fiscais e comerciais resultantes da execução dos serviços.</w:t>
      </w:r>
    </w:p>
    <w:p>
      <w:pPr>
        <w:adjustRightInd w:val="0"/>
        <w:jc w:val="both"/>
        <w:rPr>
          <w:rFonts w:ascii="Cambria" w:hAnsi="Cambria"/>
          <w:sz w:val="24"/>
          <w:szCs w:val="24"/>
        </w:rPr>
      </w:pPr>
      <w:r>
        <w:rPr>
          <w:rFonts w:ascii="Cambria" w:hAnsi="Cambria"/>
          <w:b/>
          <w:sz w:val="24"/>
          <w:szCs w:val="24"/>
        </w:rPr>
        <w:t xml:space="preserve">6.2.7. </w:t>
      </w:r>
      <w:r>
        <w:rPr>
          <w:rFonts w:ascii="Cambria" w:hAnsi="Cambria"/>
          <w:sz w:val="24"/>
          <w:szCs w:val="24"/>
        </w:rPr>
        <w:t>A CONTRATADA utilizará, na execução dos serviços, profissionais capacitados e qualificados para tal fim, exceto nas atividades compartilhadas que podem ser desempenhadas por profissionais de outras áreas.</w:t>
      </w:r>
    </w:p>
    <w:p>
      <w:pPr>
        <w:adjustRightInd w:val="0"/>
        <w:jc w:val="both"/>
        <w:rPr>
          <w:rFonts w:ascii="Cambria" w:hAnsi="Cambria"/>
          <w:sz w:val="24"/>
          <w:szCs w:val="24"/>
        </w:rPr>
      </w:pPr>
      <w:r>
        <w:rPr>
          <w:rFonts w:ascii="Cambria" w:hAnsi="Cambria"/>
          <w:b/>
          <w:sz w:val="24"/>
          <w:szCs w:val="24"/>
        </w:rPr>
        <w:t xml:space="preserve">6.2.8. </w:t>
      </w:r>
      <w:r>
        <w:rPr>
          <w:rFonts w:ascii="Cambria" w:hAnsi="Cambria"/>
          <w:sz w:val="24"/>
          <w:szCs w:val="24"/>
        </w:rPr>
        <w:t>A CONTRATADA, não assinará documentos ou peças elaboradas por outrem, alheias à sua orientação, supervisão e fiscalização.</w:t>
      </w:r>
    </w:p>
    <w:p>
      <w:pPr>
        <w:adjustRightInd w:val="0"/>
        <w:jc w:val="both"/>
        <w:rPr>
          <w:rFonts w:ascii="Cambria" w:hAnsi="Cambria"/>
          <w:sz w:val="24"/>
          <w:szCs w:val="24"/>
        </w:rPr>
      </w:pPr>
      <w:r>
        <w:rPr>
          <w:rFonts w:ascii="Cambria" w:hAnsi="Cambria"/>
          <w:b/>
          <w:sz w:val="24"/>
          <w:szCs w:val="24"/>
        </w:rPr>
        <w:t xml:space="preserve">6.2.9. </w:t>
      </w:r>
      <w:r>
        <w:rPr>
          <w:rFonts w:ascii="Cambria" w:hAnsi="Cambria"/>
          <w:sz w:val="24"/>
          <w:szCs w:val="24"/>
        </w:rPr>
        <w:t>A CONTRATADA, deverá manter a Administração Municipal informada sobre o andamento dos serviços, informando-a sempre que se registrarem ocorrências extraordinárias.</w:t>
      </w:r>
    </w:p>
    <w:p>
      <w:pPr>
        <w:adjustRightInd w:val="0"/>
        <w:jc w:val="both"/>
        <w:rPr>
          <w:rFonts w:ascii="Cambria" w:hAnsi="Cambria"/>
          <w:sz w:val="24"/>
          <w:szCs w:val="24"/>
        </w:rPr>
      </w:pPr>
      <w:r>
        <w:rPr>
          <w:rFonts w:ascii="Cambria" w:hAnsi="Cambria"/>
          <w:b/>
          <w:sz w:val="24"/>
          <w:szCs w:val="24"/>
        </w:rPr>
        <w:t xml:space="preserve">6.2.10. </w:t>
      </w:r>
      <w:r>
        <w:rPr>
          <w:rFonts w:ascii="Cambria" w:hAnsi="Cambria"/>
          <w:sz w:val="24"/>
          <w:szCs w:val="24"/>
        </w:rPr>
        <w:t>A CONTRATADA, guardará sigilo sobre informações e documentos fornecidos pela Contratante, em decorrência dos serviços objeto do presente contrato, adotando medidas internas de segurança.</w:t>
      </w:r>
    </w:p>
    <w:p>
      <w:pPr>
        <w:jc w:val="both"/>
        <w:rPr>
          <w:rFonts w:ascii="Cambria" w:hAnsi="Cambria"/>
          <w:sz w:val="24"/>
          <w:szCs w:val="24"/>
        </w:rPr>
      </w:pPr>
      <w:r>
        <w:rPr>
          <w:rFonts w:ascii="Cambria" w:hAnsi="Cambria"/>
          <w:b/>
          <w:sz w:val="24"/>
          <w:szCs w:val="24"/>
        </w:rPr>
        <w:t xml:space="preserve">6.3. </w:t>
      </w:r>
      <w:r>
        <w:rPr>
          <w:rFonts w:ascii="Cambria" w:hAnsi="Cambria"/>
          <w:sz w:val="24"/>
          <w:szCs w:val="24"/>
        </w:rPr>
        <w:t>A CONTRATANTE obriga-se 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Indicar o local e horário em que deverão ser realizados os serviços, se for o caso.</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Permitir ao pessoal da CONTRATADA acesso ao local da prestação dos serviços desde que observadas as normas de segurança.</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Efetuar os pagamentos devidos nas condições estabelecidas neste contrato.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sz w:val="24"/>
          <w:szCs w:val="24"/>
        </w:rPr>
      </w:pPr>
      <w:r>
        <w:rPr>
          <w:rFonts w:ascii="Cambria" w:hAnsi="Cambria"/>
          <w:b/>
          <w:sz w:val="24"/>
          <w:szCs w:val="24"/>
        </w:rPr>
        <w:t>CLÁUSULA SÉTIMA – DAS ALTERAÇÕES E REAJUSTE DO CONTRATO</w:t>
      </w:r>
    </w:p>
    <w:p>
      <w:pPr>
        <w:jc w:val="both"/>
        <w:rPr>
          <w:rFonts w:ascii="Cambria" w:hAnsi="Cambria"/>
          <w:sz w:val="24"/>
          <w:szCs w:val="24"/>
        </w:rPr>
      </w:pPr>
      <w:r>
        <w:rPr>
          <w:rFonts w:ascii="Cambria" w:hAnsi="Cambria"/>
          <w:b/>
          <w:sz w:val="24"/>
          <w:szCs w:val="24"/>
        </w:rPr>
        <w:t>7.1.</w:t>
      </w:r>
      <w:r>
        <w:rPr>
          <w:rFonts w:ascii="Cambria" w:hAnsi="Cambria"/>
          <w:sz w:val="24"/>
          <w:szCs w:val="24"/>
        </w:rPr>
        <w:t xml:space="preserve"> Qualquer alteração contratual só poderá ser feita através de aditivo, e se contemplada pelo art. 124 da Lei n</w:t>
      </w:r>
      <w:r>
        <w:rPr>
          <w:rFonts w:ascii="Cambria" w:hAnsi="Cambria"/>
          <w:sz w:val="24"/>
          <w:szCs w:val="24"/>
          <w:vertAlign w:val="superscript"/>
        </w:rPr>
        <w:t xml:space="preserve">o </w:t>
      </w:r>
      <w:r>
        <w:rPr>
          <w:rFonts w:ascii="Cambria" w:hAnsi="Cambria"/>
          <w:sz w:val="24"/>
          <w:szCs w:val="24"/>
        </w:rPr>
        <w:t>14.133/21, e suas alterações posteriores, após apresentação da devida justificativa pela autoridade administrativa.</w:t>
      </w:r>
    </w:p>
    <w:p>
      <w:pPr>
        <w:jc w:val="both"/>
        <w:rPr>
          <w:rFonts w:ascii="Cambria" w:hAnsi="Cambria"/>
          <w:sz w:val="24"/>
          <w:szCs w:val="24"/>
        </w:rPr>
      </w:pPr>
      <w:r>
        <w:rPr>
          <w:rFonts w:ascii="Cambria" w:hAnsi="Cambria"/>
          <w:b/>
          <w:sz w:val="24"/>
          <w:szCs w:val="24"/>
        </w:rPr>
        <w:t>7.2.</w:t>
      </w:r>
      <w:r>
        <w:rPr>
          <w:rFonts w:ascii="Cambria" w:hAnsi="Cambria"/>
          <w:sz w:val="24"/>
          <w:szCs w:val="24"/>
        </w:rPr>
        <w:t xml:space="preserve"> REAJUSTE: Os valores contratados não serão reajustados antes de decorrido o período de 12 (doze) meses.</w:t>
      </w:r>
    </w:p>
    <w:p>
      <w:pPr>
        <w:jc w:val="both"/>
        <w:rPr>
          <w:rFonts w:ascii="Cambria" w:hAnsi="Cambria"/>
          <w:sz w:val="24"/>
          <w:szCs w:val="24"/>
        </w:rPr>
      </w:pPr>
      <w:r>
        <w:rPr>
          <w:rFonts w:ascii="Cambria" w:hAnsi="Cambria"/>
          <w:b/>
          <w:sz w:val="24"/>
          <w:szCs w:val="24"/>
        </w:rPr>
        <w:t>7.3.</w:t>
      </w:r>
      <w:r>
        <w:rPr>
          <w:rFonts w:ascii="Cambria" w:hAnsi="Cambria"/>
          <w:sz w:val="24"/>
          <w:szCs w:val="24"/>
        </w:rPr>
        <w:t xml:space="preserve"> REEQUILÍBRIO ECONÔMICO-FINANCEIRO: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w:t>
      </w:r>
      <w:r>
        <w:rPr>
          <w:rFonts w:ascii="Cambria" w:hAnsi="Cambria"/>
          <w:sz w:val="24"/>
          <w:szCs w:val="24"/>
        </w:rPr>
        <w:lastRenderedPageBreak/>
        <w:t>procedimento administrativo onde reste demonstrada tal situação e termo aditivo, ser restabelecida a relação que as partes pactuaram inicialmente entre os encargos do contratado e a retribuição da Administração para a justa remuneração dos serviços, objetivando a manutenção do equilíbrio econômico-financeiro inicial do contrato, na forma do art. 130 da Lei nº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OITAVA – DAS SANÇÕES</w:t>
      </w:r>
    </w:p>
    <w:p>
      <w:pPr>
        <w:jc w:val="both"/>
        <w:rPr>
          <w:rFonts w:ascii="Cambria" w:hAnsi="Cambria"/>
          <w:b/>
          <w:sz w:val="24"/>
          <w:szCs w:val="24"/>
        </w:rPr>
      </w:pPr>
      <w:r>
        <w:rPr>
          <w:rFonts w:ascii="Cambria" w:hAnsi="Cambria"/>
          <w:b/>
          <w:sz w:val="24"/>
          <w:szCs w:val="24"/>
        </w:rPr>
        <w:t>CLÁUSULA OITAVA – DAS PENALIDADES E DAS SANÇÕES:</w:t>
      </w:r>
    </w:p>
    <w:p>
      <w:pPr>
        <w:tabs>
          <w:tab w:val="left" w:pos="426"/>
        </w:tabs>
        <w:jc w:val="both"/>
        <w:rPr>
          <w:rFonts w:ascii="Cambria" w:hAnsi="Cambria"/>
          <w:sz w:val="24"/>
          <w:szCs w:val="24"/>
        </w:rPr>
      </w:pPr>
      <w:r>
        <w:rPr>
          <w:rFonts w:ascii="Cambria" w:hAnsi="Cambria"/>
          <w:sz w:val="24"/>
          <w:szCs w:val="24"/>
        </w:rPr>
        <w:t>8.1.</w:t>
      </w:r>
      <w:r>
        <w:rPr>
          <w:rFonts w:ascii="Cambria" w:hAnsi="Cambria"/>
          <w:sz w:val="24"/>
          <w:szCs w:val="24"/>
        </w:rPr>
        <w:tab/>
        <w:t>A CONTRATADA sujeitar-se-á, em caso de inadimplência de suas obrigações, definidas neste Instrumento ou em outros que o complementem, as seguintes multas, sem prejuízo das sanções legais, respeitado o princípio constitucional da ampla defesa.</w:t>
      </w:r>
    </w:p>
    <w:p>
      <w:pPr>
        <w:tabs>
          <w:tab w:val="left" w:pos="426"/>
        </w:tabs>
        <w:jc w:val="both"/>
        <w:rPr>
          <w:rFonts w:ascii="Cambria" w:hAnsi="Cambria"/>
          <w:sz w:val="24"/>
          <w:szCs w:val="24"/>
        </w:rPr>
      </w:pPr>
      <w:r>
        <w:rPr>
          <w:rFonts w:ascii="Cambria" w:hAnsi="Cambria"/>
          <w:sz w:val="24"/>
          <w:szCs w:val="24"/>
        </w:rPr>
        <w:t>8.2.</w:t>
      </w:r>
      <w:r>
        <w:rPr>
          <w:rFonts w:ascii="Cambria" w:hAnsi="Cambria"/>
          <w:sz w:val="24"/>
          <w:szCs w:val="24"/>
        </w:rPr>
        <w:tab/>
        <w:t>Em caso de atraso injustificado na execução do contrato: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jc w:val="both"/>
        <w:rPr>
          <w:rFonts w:ascii="Cambria" w:hAnsi="Cambria"/>
          <w:sz w:val="24"/>
          <w:szCs w:val="24"/>
        </w:rPr>
      </w:pPr>
      <w:r>
        <w:rPr>
          <w:rFonts w:ascii="Cambria" w:hAnsi="Cambria"/>
          <w:sz w:val="24"/>
          <w:szCs w:val="24"/>
        </w:rPr>
        <w:t>8.3. Em caso de inexecução total ou parcial do contrato:</w:t>
      </w:r>
    </w:p>
    <w:p>
      <w:pPr>
        <w:jc w:val="both"/>
        <w:rPr>
          <w:rFonts w:ascii="Cambria" w:hAnsi="Cambria"/>
          <w:sz w:val="24"/>
          <w:szCs w:val="24"/>
        </w:rPr>
      </w:pPr>
      <w:r>
        <w:rPr>
          <w:rFonts w:ascii="Cambria" w:hAnsi="Cambria"/>
          <w:sz w:val="24"/>
          <w:szCs w:val="24"/>
        </w:rPr>
        <w:t>8.3.1. Advertência;</w:t>
      </w:r>
    </w:p>
    <w:p>
      <w:pPr>
        <w:jc w:val="both"/>
        <w:rPr>
          <w:rFonts w:ascii="Cambria" w:hAnsi="Cambria"/>
          <w:sz w:val="24"/>
          <w:szCs w:val="24"/>
        </w:rPr>
      </w:pPr>
      <w:r>
        <w:rPr>
          <w:rFonts w:ascii="Cambria" w:hAnsi="Cambria"/>
          <w:sz w:val="24"/>
          <w:szCs w:val="24"/>
        </w:rPr>
        <w:t>8.3.2. Multa de 30% (trinta por cento) sobre o valor do contrato;</w:t>
      </w:r>
    </w:p>
    <w:p>
      <w:pPr>
        <w:jc w:val="both"/>
        <w:rPr>
          <w:rFonts w:ascii="Cambria" w:hAnsi="Cambria"/>
          <w:sz w:val="24"/>
          <w:szCs w:val="24"/>
        </w:rPr>
      </w:pPr>
      <w:r>
        <w:rPr>
          <w:rFonts w:ascii="Cambria" w:hAnsi="Cambria"/>
          <w:sz w:val="24"/>
          <w:szCs w:val="24"/>
        </w:rPr>
        <w:t>8.3.3. Suspensão temporária de participação em licitações e impedimentos de contratar com a administração, por prazo não superior a 2 (dois) anos;</w:t>
      </w:r>
    </w:p>
    <w:p>
      <w:pPr>
        <w:jc w:val="both"/>
        <w:rPr>
          <w:rFonts w:ascii="Cambria" w:hAnsi="Cambria"/>
          <w:sz w:val="24"/>
          <w:szCs w:val="24"/>
        </w:rPr>
      </w:pPr>
      <w:r>
        <w:rPr>
          <w:rFonts w:ascii="Cambria" w:hAnsi="Cambria"/>
          <w:sz w:val="24"/>
          <w:szCs w:val="24"/>
        </w:rPr>
        <w:t>8.3.4.</w:t>
      </w:r>
      <w:r>
        <w:rPr>
          <w:rFonts w:ascii="Cambria" w:hAnsi="Cambria"/>
          <w:sz w:val="24"/>
          <w:szCs w:val="24"/>
        </w:rPr>
        <w:tab/>
        <w:t>Declaração de inidoneidade para licitar ou contratar com a administração pública enquanto perduraremos motivos de terminantes da punição OU até que seja promovida a reabilitação perante a própria autoridade que aplicou a penalidade, que será concedida sempre que o contrata do ressarcir a administração pelos prejuízos resultantes e após decorrido o prazo de sanção aplicada com base no inciso anterior.</w:t>
      </w:r>
    </w:p>
    <w:p>
      <w:pPr>
        <w:jc w:val="both"/>
        <w:rPr>
          <w:rFonts w:ascii="Cambria" w:hAnsi="Cambria"/>
          <w:sz w:val="24"/>
          <w:szCs w:val="24"/>
        </w:rPr>
      </w:pPr>
      <w:r>
        <w:rPr>
          <w:rFonts w:ascii="Cambria" w:hAnsi="Cambria"/>
          <w:sz w:val="24"/>
          <w:szCs w:val="24"/>
        </w:rPr>
        <w:t>8.4. O valor da multa aplicada será deduzida pela CONTRATANTE por ocasião do pagamento, momento em que a Tesouraria da PREFEITURA MUNICIPAL comunicará à CONTRATADA.</w:t>
      </w:r>
    </w:p>
    <w:p>
      <w:pPr>
        <w:jc w:val="both"/>
        <w:rPr>
          <w:rFonts w:ascii="Cambria" w:hAnsi="Cambria"/>
          <w:sz w:val="24"/>
          <w:szCs w:val="24"/>
        </w:rPr>
      </w:pPr>
      <w:r>
        <w:rPr>
          <w:rFonts w:ascii="Cambria" w:hAnsi="Cambria"/>
          <w:sz w:val="24"/>
          <w:szCs w:val="24"/>
        </w:rPr>
        <w:t>8.5. Se não for possível o pagamento por meio de desconto, a CONTRATADA ficará obrigada a recolher a multa por meio de depósito em Conta Corrente em nome da Prefeitura Municipal (o número da Conta será informado pela Tesouraria da PREFEITURA MUNICIPAL). Se não o fizer, será encaminhado à Procuradoria Jurídica para cobrança e processo de execução.</w:t>
      </w:r>
    </w:p>
    <w:p>
      <w:pPr>
        <w:jc w:val="both"/>
        <w:rPr>
          <w:rFonts w:ascii="Cambria" w:hAnsi="Cambria"/>
          <w:sz w:val="24"/>
          <w:szCs w:val="24"/>
        </w:rPr>
      </w:pPr>
      <w:r>
        <w:rPr>
          <w:rFonts w:ascii="Cambria" w:hAnsi="Cambria"/>
          <w:sz w:val="24"/>
          <w:szCs w:val="24"/>
        </w:rPr>
        <w:t>8.6.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 aplicadas, conforme o caso, as seguintes sansões, sem prejuízo da reparação dos danos causados ao município pelo infrator:</w:t>
      </w:r>
    </w:p>
    <w:p>
      <w:pPr>
        <w:jc w:val="both"/>
        <w:rPr>
          <w:rFonts w:ascii="Cambria" w:hAnsi="Cambria"/>
          <w:sz w:val="24"/>
          <w:szCs w:val="24"/>
        </w:rPr>
      </w:pPr>
      <w:r>
        <w:rPr>
          <w:rFonts w:ascii="Cambria" w:hAnsi="Cambria"/>
          <w:sz w:val="24"/>
          <w:szCs w:val="24"/>
        </w:rPr>
        <w:t>a) Advertência;</w:t>
      </w:r>
    </w:p>
    <w:p>
      <w:pPr>
        <w:jc w:val="both"/>
        <w:rPr>
          <w:rFonts w:ascii="Cambria" w:hAnsi="Cambria"/>
          <w:sz w:val="24"/>
          <w:szCs w:val="24"/>
        </w:rPr>
      </w:pPr>
      <w:r>
        <w:rPr>
          <w:rFonts w:ascii="Cambria" w:hAnsi="Cambria"/>
          <w:sz w:val="24"/>
          <w:szCs w:val="24"/>
        </w:rPr>
        <w:t>b) Multa;</w:t>
      </w:r>
    </w:p>
    <w:p>
      <w:pPr>
        <w:jc w:val="both"/>
        <w:rPr>
          <w:rFonts w:ascii="Cambria" w:hAnsi="Cambria"/>
          <w:sz w:val="24"/>
          <w:szCs w:val="24"/>
        </w:rPr>
      </w:pPr>
      <w:r>
        <w:rPr>
          <w:rFonts w:ascii="Cambria" w:hAnsi="Cambria"/>
          <w:sz w:val="24"/>
          <w:szCs w:val="24"/>
        </w:rPr>
        <w:t>c) Suspensão temporária do direito de licitar. De contratar com a Administração pelo prazo de até 05 (cinco) anos;</w:t>
      </w:r>
    </w:p>
    <w:p>
      <w:pPr>
        <w:jc w:val="both"/>
        <w:rPr>
          <w:rFonts w:ascii="Cambria" w:hAnsi="Cambria"/>
          <w:sz w:val="24"/>
          <w:szCs w:val="24"/>
        </w:rPr>
      </w:pPr>
      <w:r>
        <w:rPr>
          <w:rFonts w:ascii="Cambria" w:hAnsi="Cambria"/>
          <w:sz w:val="24"/>
          <w:szCs w:val="24"/>
        </w:rPr>
        <w:t>d) Declaração de inidoneidade do direito de licitar e contratar com a Administração Pública enquanto perdurarem os motivos determinantes da punição ou até que seja promovida sua reabilitação pela própria autoridade que aplicou a penalidade.</w:t>
      </w:r>
    </w:p>
    <w:p>
      <w:pPr>
        <w:jc w:val="both"/>
        <w:rPr>
          <w:rFonts w:ascii="Cambria" w:hAnsi="Cambria"/>
          <w:sz w:val="24"/>
          <w:szCs w:val="24"/>
        </w:rPr>
      </w:pPr>
      <w:r>
        <w:rPr>
          <w:rFonts w:ascii="Cambria" w:hAnsi="Cambria"/>
          <w:sz w:val="24"/>
          <w:szCs w:val="24"/>
        </w:rPr>
        <w:t xml:space="preserve">8.7. Nenhuma sanção será aplicada sem o devido processo administrativo, que prevêdefesa </w:t>
      </w:r>
      <w:r>
        <w:rPr>
          <w:rFonts w:ascii="Cambria" w:hAnsi="Cambria"/>
          <w:sz w:val="24"/>
          <w:szCs w:val="24"/>
        </w:rPr>
        <w:lastRenderedPageBreak/>
        <w:t>prévia do interessado e recurso nos prazos definidos em lei, sendo-lhe franqueada vistaaoprocesso.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NONA – DA HIPÓTESES DE EXTINÇÃO DOS CONTRATOS DA HIPÓTESES DE EXTINÇÃO DOS CONTRATOS</w:t>
      </w:r>
    </w:p>
    <w:p>
      <w:pPr>
        <w:jc w:val="both"/>
        <w:rPr>
          <w:rFonts w:ascii="Cambria" w:hAnsi="Cambria"/>
          <w:sz w:val="24"/>
          <w:szCs w:val="24"/>
        </w:rPr>
      </w:pPr>
      <w:r>
        <w:rPr>
          <w:rFonts w:ascii="Cambria" w:hAnsi="Cambria"/>
          <w:sz w:val="24"/>
          <w:szCs w:val="24"/>
        </w:rPr>
        <w:t>9.1 - Constituirão motivos para extinção do contrato, a qual deverá ser formalmente motivada nos autos do processo, assegurado o contraditório e a ampla defesa, as seguintes situações:</w:t>
      </w:r>
    </w:p>
    <w:p>
      <w:pPr>
        <w:jc w:val="both"/>
        <w:rPr>
          <w:rFonts w:ascii="Cambria" w:hAnsi="Cambria"/>
          <w:sz w:val="24"/>
          <w:szCs w:val="24"/>
        </w:rPr>
      </w:pPr>
      <w:r>
        <w:rPr>
          <w:rFonts w:ascii="Cambria" w:hAnsi="Cambria"/>
          <w:sz w:val="24"/>
          <w:szCs w:val="24"/>
        </w:rPr>
        <w:t>9.7.1. não cumprimento ou cumprimento irregular de normas editalícias ou de cláusulas contratuais, de especificações, de projetos ou de prazos;</w:t>
      </w:r>
    </w:p>
    <w:p>
      <w:pPr>
        <w:jc w:val="both"/>
        <w:rPr>
          <w:rFonts w:ascii="Cambria" w:hAnsi="Cambria"/>
          <w:sz w:val="24"/>
          <w:szCs w:val="24"/>
        </w:rPr>
      </w:pPr>
      <w:r>
        <w:rPr>
          <w:rFonts w:ascii="Cambria" w:hAnsi="Cambria"/>
          <w:sz w:val="24"/>
          <w:szCs w:val="24"/>
        </w:rPr>
        <w:t>9.7.2. desatendimento das determinações regulares emitidas pela autoridade designada para acompanhar e fiscalizar sua execução ou por autoridade superior;</w:t>
      </w:r>
    </w:p>
    <w:p>
      <w:pPr>
        <w:jc w:val="both"/>
        <w:rPr>
          <w:rFonts w:ascii="Cambria" w:hAnsi="Cambria"/>
          <w:sz w:val="24"/>
          <w:szCs w:val="24"/>
        </w:rPr>
      </w:pPr>
      <w:r>
        <w:rPr>
          <w:rFonts w:ascii="Cambria" w:hAnsi="Cambria"/>
          <w:sz w:val="24"/>
          <w:szCs w:val="24"/>
        </w:rPr>
        <w:t>9.7.3.  alteração social ou modificação da finalidade ou da estrutura da empresa que restrinja sua capacidade de concluir o contrato;</w:t>
      </w:r>
    </w:p>
    <w:p>
      <w:pPr>
        <w:jc w:val="both"/>
        <w:rPr>
          <w:rFonts w:ascii="Cambria" w:hAnsi="Cambria"/>
          <w:sz w:val="24"/>
          <w:szCs w:val="24"/>
        </w:rPr>
      </w:pPr>
      <w:r>
        <w:rPr>
          <w:rFonts w:ascii="Cambria" w:hAnsi="Cambria"/>
          <w:sz w:val="24"/>
          <w:szCs w:val="24"/>
        </w:rPr>
        <w:t>9.7.4.  decretação de falência ou de insolvência civil, dissolução da sociedade ou falecimento do contratado;</w:t>
      </w:r>
    </w:p>
    <w:p>
      <w:pPr>
        <w:jc w:val="both"/>
        <w:rPr>
          <w:rFonts w:ascii="Cambria" w:hAnsi="Cambria"/>
          <w:sz w:val="24"/>
          <w:szCs w:val="24"/>
        </w:rPr>
      </w:pPr>
      <w:r>
        <w:rPr>
          <w:rFonts w:ascii="Cambria" w:hAnsi="Cambria"/>
          <w:sz w:val="24"/>
          <w:szCs w:val="24"/>
        </w:rPr>
        <w:t>9.7.5.  caso fortuito ou força maior, regularmente comprovados, impeditivos da execução do contrato;</w:t>
      </w:r>
    </w:p>
    <w:p>
      <w:pPr>
        <w:jc w:val="both"/>
        <w:rPr>
          <w:rFonts w:ascii="Cambria" w:hAnsi="Cambria"/>
          <w:sz w:val="24"/>
          <w:szCs w:val="24"/>
        </w:rPr>
      </w:pPr>
      <w:r>
        <w:rPr>
          <w:rFonts w:ascii="Cambria" w:hAnsi="Cambria"/>
          <w:sz w:val="24"/>
          <w:szCs w:val="24"/>
        </w:rPr>
        <w:t>9.7.6. atraso na obtenção da licença ambiental, ou impossibilidade de obtê-la, ou alteração substancial do anteprojeto que dela resultar, ainda que obtida no prazo previsto;</w:t>
      </w:r>
    </w:p>
    <w:p>
      <w:pPr>
        <w:jc w:val="both"/>
        <w:rPr>
          <w:rFonts w:ascii="Cambria" w:hAnsi="Cambria"/>
          <w:sz w:val="24"/>
          <w:szCs w:val="24"/>
        </w:rPr>
      </w:pPr>
      <w:r>
        <w:rPr>
          <w:rFonts w:ascii="Cambria" w:hAnsi="Cambria"/>
          <w:sz w:val="24"/>
          <w:szCs w:val="24"/>
        </w:rPr>
        <w:t>9.7.7.  atraso na liberação das áreas sujeitas a desapropriação, a desocupação ou a servidão administrativa, ou impossibilidade de liberação dessas áreas;</w:t>
      </w:r>
    </w:p>
    <w:p>
      <w:pPr>
        <w:jc w:val="both"/>
        <w:rPr>
          <w:rFonts w:ascii="Cambria" w:hAnsi="Cambria"/>
          <w:sz w:val="24"/>
          <w:szCs w:val="24"/>
        </w:rPr>
      </w:pPr>
      <w:r>
        <w:rPr>
          <w:rFonts w:ascii="Cambria" w:hAnsi="Cambria"/>
          <w:sz w:val="24"/>
          <w:szCs w:val="24"/>
        </w:rPr>
        <w:t>9.7.8. razões de interesse público, justificadas pela autoridade máxima do órgão ou da entidade contratante;</w:t>
      </w:r>
    </w:p>
    <w:p>
      <w:pPr>
        <w:jc w:val="both"/>
        <w:rPr>
          <w:rFonts w:ascii="Cambria" w:hAnsi="Cambria"/>
          <w:sz w:val="24"/>
          <w:szCs w:val="24"/>
        </w:rPr>
      </w:pPr>
      <w:r>
        <w:rPr>
          <w:rFonts w:ascii="Cambria" w:hAnsi="Cambria"/>
          <w:sz w:val="24"/>
          <w:szCs w:val="24"/>
        </w:rPr>
        <w:t>9.7.9.  não cumprimento das obrigações relativas à reserva de cargos prevista em lei, bem como em outras normas específicas, para pessoa com deficiência, para reabilitado da Previdência Social ou para aprendiz.</w:t>
      </w:r>
    </w:p>
    <w:p>
      <w:pPr>
        <w:jc w:val="both"/>
        <w:rPr>
          <w:rFonts w:ascii="Cambria" w:hAnsi="Cambria"/>
          <w:sz w:val="24"/>
          <w:szCs w:val="24"/>
        </w:rPr>
      </w:pPr>
      <w:r>
        <w:rPr>
          <w:rFonts w:ascii="Cambria" w:hAnsi="Cambria"/>
          <w:sz w:val="24"/>
          <w:szCs w:val="24"/>
        </w:rPr>
        <w:t>9.2. O contratado terá direito à extinção do contrato nas seguintes hipóteses:</w:t>
      </w:r>
    </w:p>
    <w:p>
      <w:pPr>
        <w:jc w:val="both"/>
        <w:rPr>
          <w:rFonts w:ascii="Cambria" w:hAnsi="Cambria"/>
          <w:sz w:val="24"/>
          <w:szCs w:val="24"/>
        </w:rPr>
      </w:pPr>
      <w:r>
        <w:rPr>
          <w:rFonts w:ascii="Cambria" w:hAnsi="Cambria"/>
          <w:sz w:val="24"/>
          <w:szCs w:val="24"/>
        </w:rPr>
        <w:t>I - supressão, por parte da Administração, de obras, serviços ou compras que acarretem modificação do valor inicial do contrato além do limite permitido no art. 125 desta Lei;</w:t>
      </w:r>
    </w:p>
    <w:p>
      <w:pPr>
        <w:jc w:val="both"/>
        <w:rPr>
          <w:rFonts w:ascii="Cambria" w:hAnsi="Cambria"/>
          <w:sz w:val="24"/>
          <w:szCs w:val="24"/>
        </w:rPr>
      </w:pPr>
      <w:r>
        <w:rPr>
          <w:rFonts w:ascii="Cambria" w:hAnsi="Cambria"/>
          <w:sz w:val="24"/>
          <w:szCs w:val="24"/>
        </w:rPr>
        <w:t>II - suspensão de execução do contrato, por ordem escrita da Administração, por prazo superior a 3 (três) meses;</w:t>
      </w:r>
    </w:p>
    <w:p>
      <w:pPr>
        <w:jc w:val="both"/>
        <w:rPr>
          <w:rFonts w:ascii="Cambria" w:hAnsi="Cambria"/>
          <w:sz w:val="24"/>
          <w:szCs w:val="24"/>
        </w:rPr>
      </w:pPr>
      <w:r>
        <w:rPr>
          <w:rFonts w:ascii="Cambria" w:hAnsi="Cambria"/>
          <w:sz w:val="24"/>
          <w:szCs w:val="24"/>
        </w:rPr>
        <w:t>III - repetidas suspensões que totalizem 90 (noventa) dias úteis, independentemente do pagamento obrigatório de indenização pelas sucessivas e contratualmente imprevistas desmobilizações e mobilizações e outras previstas;</w:t>
      </w:r>
    </w:p>
    <w:p>
      <w:pPr>
        <w:jc w:val="both"/>
        <w:rPr>
          <w:rFonts w:ascii="Cambria" w:hAnsi="Cambria"/>
          <w:sz w:val="24"/>
          <w:szCs w:val="24"/>
        </w:rPr>
      </w:pPr>
      <w:r>
        <w:rPr>
          <w:rFonts w:ascii="Cambria" w:hAnsi="Cambria"/>
          <w:sz w:val="24"/>
          <w:szCs w:val="24"/>
        </w:rPr>
        <w:t>IV - atraso superior a 2 (dois) meses, contado da emissão da nota fiscal, dos pagamentos ou de parcelas de pagamentos devidos pela Administração por despesas de obras, serviços ou fornecimentos;</w:t>
      </w:r>
    </w:p>
    <w:p>
      <w:pPr>
        <w:jc w:val="both"/>
        <w:rPr>
          <w:rFonts w:ascii="Cambria" w:hAnsi="Cambria"/>
          <w:sz w:val="24"/>
          <w:szCs w:val="24"/>
        </w:rPr>
      </w:pPr>
      <w:r>
        <w:rPr>
          <w:rFonts w:ascii="Cambria" w:hAnsi="Cambria"/>
          <w:sz w:val="24"/>
          <w:szCs w:val="24"/>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jc w:val="both"/>
        <w:rPr>
          <w:rFonts w:ascii="Cambria" w:hAnsi="Cambria"/>
          <w:sz w:val="24"/>
          <w:szCs w:val="24"/>
        </w:rPr>
      </w:pPr>
      <w:r>
        <w:rPr>
          <w:rFonts w:ascii="Cambria" w:hAnsi="Cambria"/>
          <w:sz w:val="24"/>
          <w:szCs w:val="24"/>
        </w:rPr>
        <w:t>9.3. A extinção do contrato poderá ser na forma do Art. 138, da Lei nº 14.133/21.</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DÉCIMA – DAS DISPOSIÇÕES FINAIS</w:t>
      </w:r>
    </w:p>
    <w:p>
      <w:pPr>
        <w:jc w:val="both"/>
        <w:rPr>
          <w:rFonts w:ascii="Cambria" w:hAnsi="Cambria"/>
          <w:sz w:val="24"/>
          <w:szCs w:val="24"/>
        </w:rPr>
      </w:pPr>
      <w:r>
        <w:rPr>
          <w:rFonts w:ascii="Cambria" w:hAnsi="Cambria"/>
          <w:b/>
          <w:sz w:val="24"/>
          <w:szCs w:val="24"/>
        </w:rPr>
        <w:lastRenderedPageBreak/>
        <w:t xml:space="preserve">10.1. </w:t>
      </w:r>
      <w:r>
        <w:rPr>
          <w:rFonts w:ascii="Cambria" w:hAnsi="Cambria"/>
          <w:sz w:val="24"/>
          <w:szCs w:val="24"/>
        </w:rPr>
        <w:t>A CONTRATADA se obriga a manter, durante toda a execução do contrato, em compatibilidade com as obrigações por ele assumidas, todas as condições de habilitação e qualificação exigidas na licitação.</w:t>
      </w:r>
    </w:p>
    <w:p>
      <w:pPr>
        <w:jc w:val="both"/>
        <w:rPr>
          <w:rFonts w:ascii="Cambria" w:hAnsi="Cambria"/>
          <w:sz w:val="24"/>
          <w:szCs w:val="24"/>
        </w:rPr>
      </w:pPr>
      <w:r>
        <w:rPr>
          <w:rFonts w:ascii="Cambria" w:hAnsi="Cambria"/>
          <w:b/>
          <w:sz w:val="24"/>
          <w:szCs w:val="24"/>
        </w:rPr>
        <w:t>10.2.</w:t>
      </w:r>
      <w:r>
        <w:rPr>
          <w:rFonts w:ascii="Cambria" w:hAnsi="Cambria"/>
          <w:sz w:val="24"/>
          <w:szCs w:val="24"/>
        </w:rPr>
        <w:t xml:space="preserve"> O presente contrato tem seus termos e sua execução vinculada ao edital de licitação e à proposta da contratada. </w:t>
      </w:r>
    </w:p>
    <w:p>
      <w:pPr>
        <w:jc w:val="both"/>
        <w:rPr>
          <w:rFonts w:ascii="Cambria" w:hAnsi="Cambria"/>
          <w:sz w:val="24"/>
          <w:szCs w:val="24"/>
        </w:rPr>
      </w:pPr>
      <w:r>
        <w:rPr>
          <w:rFonts w:ascii="Cambria" w:hAnsi="Cambria"/>
          <w:b/>
          <w:sz w:val="24"/>
          <w:szCs w:val="24"/>
        </w:rPr>
        <w:t>10.3.</w:t>
      </w:r>
      <w:r>
        <w:rPr>
          <w:rFonts w:ascii="Cambria" w:hAnsi="Cambria"/>
          <w:sz w:val="24"/>
          <w:szCs w:val="24"/>
        </w:rPr>
        <w:t xml:space="preserve"> A CONTRATANTE se reserva o direito de fazer uso de qualquer das prerrogativas dispostas na 14.133/21, alterada e consolidada.</w:t>
      </w:r>
    </w:p>
    <w:p>
      <w:pPr>
        <w:jc w:val="both"/>
        <w:rPr>
          <w:rFonts w:ascii="Cambria" w:hAnsi="Cambria"/>
          <w:sz w:val="24"/>
          <w:szCs w:val="24"/>
        </w:rPr>
      </w:pPr>
      <w:r>
        <w:rPr>
          <w:rFonts w:ascii="Cambria" w:hAnsi="Cambria"/>
          <w:b/>
          <w:sz w:val="24"/>
          <w:szCs w:val="24"/>
        </w:rPr>
        <w:t>10.4.</w:t>
      </w:r>
      <w:r>
        <w:rPr>
          <w:rFonts w:ascii="Cambria" w:hAnsi="Cambria"/>
          <w:sz w:val="24"/>
          <w:szCs w:val="24"/>
        </w:rPr>
        <w:t xml:space="preserve"> O presente contrato poderá ser alterado unilateralmente pela Administração ou por acordo das partes, com as devidas justificativas, nos casos previstos na Lei Nº. 14.133/21.</w:t>
      </w:r>
    </w:p>
    <w:p>
      <w:pPr>
        <w:jc w:val="both"/>
        <w:rPr>
          <w:rFonts w:ascii="Cambria" w:hAnsi="Cambria"/>
          <w:sz w:val="24"/>
          <w:szCs w:val="24"/>
        </w:rPr>
      </w:pPr>
      <w:r>
        <w:rPr>
          <w:rFonts w:ascii="Cambria" w:hAnsi="Cambria"/>
          <w:b/>
          <w:sz w:val="24"/>
          <w:szCs w:val="24"/>
        </w:rPr>
        <w:t>10.5.</w:t>
      </w:r>
      <w:r>
        <w:rPr>
          <w:rFonts w:ascii="Cambria" w:hAnsi="Cambria"/>
          <w:sz w:val="24"/>
          <w:szCs w:val="24"/>
        </w:rPr>
        <w:t xml:space="preserve"> A inadimplência da CONTRATADA com referência aos encargos trabalhistas, fiscais e comerciais não transfere a CONTRATANTE a responsabilidade por seu pagamento, nem poderá onerar o objeto do contrato ou restringir a regularização e o uso dos bens pela Administração.</w:t>
      </w:r>
    </w:p>
    <w:p>
      <w:pPr>
        <w:jc w:val="both"/>
        <w:rPr>
          <w:rFonts w:ascii="Cambria" w:hAnsi="Cambria"/>
          <w:sz w:val="24"/>
          <w:szCs w:val="24"/>
        </w:rPr>
      </w:pPr>
      <w:r>
        <w:rPr>
          <w:rFonts w:ascii="Cambria" w:hAnsi="Cambria"/>
          <w:b/>
          <w:sz w:val="24"/>
          <w:szCs w:val="24"/>
        </w:rPr>
        <w:t xml:space="preserve">10.6. </w:t>
      </w:r>
      <w:r>
        <w:rPr>
          <w:rFonts w:ascii="Cambria" w:hAnsi="Cambria"/>
          <w:sz w:val="24"/>
          <w:szCs w:val="24"/>
        </w:rPr>
        <w:t>A CONTRATADA, na execução do contrato, sem prejuízo das responsabilidades contratuais e legais, não poderá subcontratar parte do contrato sem a expressa autorização da Administração.</w:t>
      </w:r>
    </w:p>
    <w:p>
      <w:pPr>
        <w:jc w:val="both"/>
        <w:rPr>
          <w:rFonts w:ascii="Cambria" w:hAnsi="Cambria"/>
          <w:sz w:val="24"/>
          <w:szCs w:val="24"/>
        </w:rPr>
      </w:pPr>
      <w:r>
        <w:rPr>
          <w:rFonts w:ascii="Cambria" w:hAnsi="Cambria"/>
          <w:b/>
          <w:sz w:val="24"/>
          <w:szCs w:val="24"/>
        </w:rPr>
        <w:t>10.7.</w:t>
      </w:r>
      <w:r>
        <w:rPr>
          <w:rFonts w:ascii="Cambria" w:hAnsi="Cambria"/>
          <w:sz w:val="24"/>
          <w:szCs w:val="24"/>
        </w:rPr>
        <w:t xml:space="preserve"> A Administração rejeitará, no todo ou em parte, os bens entregues em desacordo com o termo de referência, a proposta de preços e as condições previstas neste contrato.</w:t>
      </w:r>
    </w:p>
    <w:p>
      <w:pPr>
        <w:jc w:val="both"/>
        <w:rPr>
          <w:rFonts w:ascii="Cambria" w:hAnsi="Cambria"/>
          <w:sz w:val="24"/>
          <w:szCs w:val="24"/>
        </w:rPr>
      </w:pPr>
      <w:r>
        <w:rPr>
          <w:rFonts w:ascii="Cambria" w:hAnsi="Cambria"/>
          <w:b/>
          <w:sz w:val="24"/>
          <w:szCs w:val="24"/>
        </w:rPr>
        <w:t>10.8.</w:t>
      </w:r>
      <w:r>
        <w:rPr>
          <w:rFonts w:ascii="Cambria" w:hAnsi="Cambria"/>
          <w:sz w:val="24"/>
          <w:szCs w:val="24"/>
        </w:rPr>
        <w:t xml:space="preserve"> Integram o presente contrato, independente de transcrição, todas as peças que formam o procedimento licitatório e a proposta de preços adjudicada.</w:t>
      </w:r>
    </w:p>
    <w:p>
      <w:pPr>
        <w:jc w:val="both"/>
        <w:rPr>
          <w:rFonts w:ascii="Cambria" w:hAnsi="Cambria"/>
          <w:sz w:val="24"/>
          <w:szCs w:val="24"/>
        </w:rPr>
      </w:pPr>
      <w:r>
        <w:rPr>
          <w:rFonts w:ascii="Cambria" w:hAnsi="Cambria"/>
          <w:b/>
          <w:sz w:val="24"/>
          <w:szCs w:val="24"/>
        </w:rPr>
        <w:t>10.9.</w:t>
      </w:r>
      <w:r>
        <w:rPr>
          <w:rFonts w:ascii="Cambria" w:hAnsi="Cambria"/>
          <w:sz w:val="24"/>
          <w:szCs w:val="24"/>
        </w:rPr>
        <w:t xml:space="preserve"> A execução do contrato será acompanhada e fiscalizada pelo Sr. ______________, especialmente designado pela Secretaria de ____________ do Município de Miraíma/CE de acordo com o estabelecido no art. art. 117, da Lei nº 14.133/21, doravante denominada GERENTE DE CONTRATO.</w:t>
      </w:r>
    </w:p>
    <w:p>
      <w:pPr>
        <w:jc w:val="both"/>
        <w:rPr>
          <w:rFonts w:ascii="Cambria" w:hAnsi="Cambria"/>
          <w:sz w:val="24"/>
          <w:szCs w:val="24"/>
        </w:rPr>
      </w:pPr>
      <w:r>
        <w:rPr>
          <w:rFonts w:ascii="Cambria" w:hAnsi="Cambria"/>
          <w:b/>
          <w:sz w:val="24"/>
          <w:szCs w:val="24"/>
        </w:rPr>
        <w:t>10.9.1.</w:t>
      </w:r>
      <w:r>
        <w:rPr>
          <w:rFonts w:ascii="Cambria" w:hAnsi="Cambria"/>
          <w:sz w:val="24"/>
          <w:szCs w:val="24"/>
        </w:rPr>
        <w:t xml:space="preserve"> O gerente de contrato ora nominado poderá ser alterado a qualquer momento, justificadamente, caso haja necessidade por parte da CONTRATANTE.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ONZE – DO FORO</w:t>
      </w:r>
    </w:p>
    <w:p>
      <w:pPr>
        <w:jc w:val="both"/>
        <w:rPr>
          <w:rFonts w:ascii="Cambria" w:hAnsi="Cambria"/>
          <w:b/>
          <w:sz w:val="24"/>
          <w:szCs w:val="24"/>
        </w:rPr>
      </w:pPr>
      <w:r>
        <w:rPr>
          <w:rFonts w:ascii="Cambria" w:eastAsia="TimesNewRoman" w:hAnsi="Cambria"/>
          <w:b/>
          <w:sz w:val="24"/>
          <w:szCs w:val="24"/>
        </w:rPr>
        <w:t>11.1.</w:t>
      </w:r>
      <w:r>
        <w:rPr>
          <w:rFonts w:ascii="Cambria" w:eastAsia="TimesNewRoman" w:hAnsi="Cambria"/>
          <w:sz w:val="24"/>
          <w:szCs w:val="24"/>
        </w:rPr>
        <w:t xml:space="preserve"> O foro da Comarca de Miraíma/CE é o competente para dirimir questões decorrentes da execução deste contrato, em obediência ao disposto no § 1º do art. 92 da Lei Nº. 14.133/21. </w:t>
      </w:r>
    </w:p>
    <w:p>
      <w:pPr>
        <w:jc w:val="both"/>
        <w:rPr>
          <w:rFonts w:ascii="Cambria" w:eastAsia="TimesNewRoman" w:hAnsi="Cambria"/>
          <w:sz w:val="24"/>
          <w:szCs w:val="24"/>
        </w:rPr>
      </w:pPr>
    </w:p>
    <w:p>
      <w:pPr>
        <w:jc w:val="both"/>
        <w:rPr>
          <w:rFonts w:ascii="Cambria" w:hAnsi="Cambria"/>
          <w:sz w:val="24"/>
          <w:szCs w:val="24"/>
        </w:rPr>
      </w:pPr>
      <w:r>
        <w:rPr>
          <w:rFonts w:ascii="Cambria" w:eastAsia="TimesNewRoman" w:hAnsi="Cambria"/>
          <w:sz w:val="24"/>
          <w:szCs w:val="24"/>
        </w:rPr>
        <w:t>Assim pactuadas, as partes firmam o presente Instrumento, perante testemunhas que também o assinam, para que produza os seus jurídicos e legais efeitos.</w:t>
      </w:r>
    </w:p>
    <w:p>
      <w:pPr>
        <w:rPr>
          <w:rFonts w:ascii="Cambria" w:hAnsi="Cambria"/>
          <w:sz w:val="24"/>
          <w:szCs w:val="24"/>
        </w:rPr>
      </w:pPr>
    </w:p>
    <w:p>
      <w:pPr>
        <w:jc w:val="center"/>
        <w:rPr>
          <w:rFonts w:ascii="Cambria" w:hAnsi="Cambria"/>
          <w:sz w:val="24"/>
          <w:szCs w:val="24"/>
        </w:rPr>
      </w:pPr>
      <w:r>
        <w:rPr>
          <w:rFonts w:ascii="Cambria" w:hAnsi="Cambria"/>
          <w:sz w:val="24"/>
          <w:szCs w:val="24"/>
        </w:rPr>
        <w:t>&lt;&lt;&lt;DATA&gt;&gt;&gt;</w:t>
      </w:r>
    </w:p>
    <w:tbl>
      <w:tblPr>
        <w:tblW w:w="0" w:type="auto"/>
        <w:tblLook w:val="04A0" w:firstRow="1" w:lastRow="0" w:firstColumn="1" w:lastColumn="0" w:noHBand="0" w:noVBand="1"/>
      </w:tblPr>
      <w:tblGrid>
        <w:gridCol w:w="4924"/>
        <w:gridCol w:w="4931"/>
      </w:tblGrid>
      <w:tr>
        <w:tc>
          <w:tcPr>
            <w:tcW w:w="4924" w:type="dxa"/>
            <w:vAlign w:val="center"/>
          </w:tcPr>
          <w:p>
            <w:pPr>
              <w:jc w:val="center"/>
              <w:rPr>
                <w:rFonts w:ascii="Cambria" w:hAnsi="Cambria"/>
                <w:b/>
                <w:sz w:val="24"/>
                <w:szCs w:val="24"/>
              </w:rPr>
            </w:pPr>
            <w:r>
              <w:rPr>
                <w:rFonts w:ascii="Cambria" w:hAnsi="Cambria"/>
                <w:b/>
                <w:sz w:val="24"/>
                <w:szCs w:val="24"/>
              </w:rPr>
              <w:t>MUNICÍPIO DE MIRAÍMA/CE</w:t>
            </w:r>
          </w:p>
          <w:p>
            <w:pPr>
              <w:jc w:val="center"/>
              <w:rPr>
                <w:rFonts w:ascii="Cambria" w:hAnsi="Cambria"/>
                <w:b/>
                <w:sz w:val="24"/>
                <w:szCs w:val="24"/>
              </w:rPr>
            </w:pPr>
            <w:r>
              <w:rPr>
                <w:rFonts w:ascii="Cambria" w:hAnsi="Cambria"/>
                <w:b/>
                <w:sz w:val="24"/>
                <w:szCs w:val="24"/>
              </w:rPr>
              <w:t>CNPJ Nº. _____________</w:t>
            </w:r>
          </w:p>
          <w:p>
            <w:pPr>
              <w:jc w:val="center"/>
              <w:rPr>
                <w:rFonts w:ascii="Cambria" w:hAnsi="Cambria"/>
                <w:b/>
                <w:sz w:val="24"/>
                <w:szCs w:val="24"/>
              </w:rPr>
            </w:pPr>
            <w:r>
              <w:rPr>
                <w:rFonts w:ascii="Cambria" w:hAnsi="Cambria"/>
                <w:b/>
                <w:sz w:val="24"/>
                <w:szCs w:val="24"/>
              </w:rPr>
              <w:t>SECRETARIA DE __________</w:t>
            </w:r>
          </w:p>
          <w:p>
            <w:pPr>
              <w:jc w:val="center"/>
              <w:rPr>
                <w:rFonts w:ascii="Cambria" w:hAnsi="Cambria"/>
                <w:b/>
                <w:sz w:val="24"/>
                <w:szCs w:val="24"/>
              </w:rPr>
            </w:pPr>
            <w:r>
              <w:rPr>
                <w:rFonts w:ascii="Cambria" w:hAnsi="Cambria"/>
                <w:b/>
                <w:sz w:val="24"/>
                <w:szCs w:val="24"/>
              </w:rPr>
              <w:t>CONTRATANTE</w:t>
            </w:r>
          </w:p>
          <w:p>
            <w:pPr>
              <w:jc w:val="center"/>
              <w:rPr>
                <w:rFonts w:ascii="Cambria" w:hAnsi="Cambria"/>
                <w:sz w:val="24"/>
                <w:szCs w:val="24"/>
              </w:rPr>
            </w:pPr>
          </w:p>
        </w:tc>
        <w:tc>
          <w:tcPr>
            <w:tcW w:w="4931" w:type="dxa"/>
            <w:vAlign w:val="center"/>
          </w:tcPr>
          <w:p>
            <w:pPr>
              <w:jc w:val="center"/>
              <w:rPr>
                <w:rFonts w:ascii="Cambria" w:hAnsi="Cambria"/>
                <w:b/>
                <w:sz w:val="24"/>
                <w:szCs w:val="24"/>
              </w:rPr>
            </w:pPr>
          </w:p>
          <w:p>
            <w:pPr>
              <w:jc w:val="center"/>
              <w:rPr>
                <w:rFonts w:ascii="Cambria" w:hAnsi="Cambria"/>
                <w:b/>
                <w:sz w:val="24"/>
                <w:szCs w:val="24"/>
              </w:rPr>
            </w:pPr>
            <w:r>
              <w:rPr>
                <w:rFonts w:ascii="Cambria" w:hAnsi="Cambria"/>
                <w:b/>
                <w:sz w:val="24"/>
                <w:szCs w:val="24"/>
              </w:rPr>
              <w:t>&lt;&lt;&lt;RAZÃO SOCIAL&gt;&gt;&gt;</w:t>
            </w:r>
          </w:p>
          <w:p>
            <w:pPr>
              <w:jc w:val="center"/>
              <w:rPr>
                <w:rFonts w:ascii="Cambria" w:hAnsi="Cambria"/>
                <w:b/>
                <w:sz w:val="24"/>
                <w:szCs w:val="24"/>
              </w:rPr>
            </w:pPr>
            <w:r>
              <w:rPr>
                <w:rFonts w:ascii="Cambria" w:hAnsi="Cambria"/>
                <w:b/>
                <w:sz w:val="24"/>
                <w:szCs w:val="24"/>
              </w:rPr>
              <w:t>&lt;&lt;&lt;CNPJ Nº.&gt;&gt;&gt;</w:t>
            </w:r>
          </w:p>
          <w:p>
            <w:pPr>
              <w:jc w:val="center"/>
              <w:rPr>
                <w:rFonts w:ascii="Cambria" w:hAnsi="Cambria"/>
                <w:b/>
                <w:sz w:val="24"/>
                <w:szCs w:val="24"/>
              </w:rPr>
            </w:pPr>
            <w:r>
              <w:rPr>
                <w:rFonts w:ascii="Cambria" w:hAnsi="Cambria"/>
                <w:b/>
                <w:sz w:val="24"/>
                <w:szCs w:val="24"/>
              </w:rPr>
              <w:t>&lt;&lt;&lt;REPRESENTANTE&gt;&gt;&gt;</w:t>
            </w:r>
          </w:p>
          <w:p>
            <w:pPr>
              <w:jc w:val="center"/>
              <w:rPr>
                <w:rFonts w:ascii="Cambria" w:hAnsi="Cambria"/>
                <w:b/>
                <w:sz w:val="24"/>
                <w:szCs w:val="24"/>
              </w:rPr>
            </w:pPr>
            <w:r>
              <w:rPr>
                <w:rFonts w:ascii="Cambria" w:hAnsi="Cambria"/>
                <w:b/>
                <w:sz w:val="24"/>
                <w:szCs w:val="24"/>
              </w:rPr>
              <w:t>&lt;&lt;&lt;CPF Nº.&gt;&gt;&gt;</w:t>
            </w:r>
          </w:p>
          <w:p>
            <w:pPr>
              <w:jc w:val="center"/>
              <w:rPr>
                <w:rFonts w:ascii="Cambria" w:hAnsi="Cambria"/>
                <w:b/>
                <w:sz w:val="24"/>
                <w:szCs w:val="24"/>
              </w:rPr>
            </w:pPr>
            <w:r>
              <w:rPr>
                <w:rFonts w:ascii="Cambria" w:hAnsi="Cambria"/>
                <w:b/>
                <w:sz w:val="24"/>
                <w:szCs w:val="24"/>
              </w:rPr>
              <w:t>CONTRATADA</w:t>
            </w:r>
          </w:p>
          <w:p>
            <w:pPr>
              <w:jc w:val="center"/>
              <w:rPr>
                <w:rFonts w:ascii="Cambria" w:hAnsi="Cambria"/>
                <w:sz w:val="24"/>
                <w:szCs w:val="24"/>
              </w:rPr>
            </w:pPr>
          </w:p>
        </w:tc>
      </w:tr>
    </w:tbl>
    <w:p>
      <w:pPr>
        <w:jc w:val="both"/>
        <w:rPr>
          <w:rFonts w:ascii="Cambria" w:hAnsi="Cambria"/>
          <w:b/>
          <w:sz w:val="24"/>
          <w:szCs w:val="24"/>
        </w:rPr>
      </w:pPr>
      <w:r>
        <w:rPr>
          <w:rFonts w:ascii="Cambria" w:hAnsi="Cambria"/>
          <w:b/>
          <w:sz w:val="24"/>
          <w:szCs w:val="24"/>
        </w:rPr>
        <w:t>TESTEMUNHAS</w:t>
      </w:r>
    </w:p>
    <w:p>
      <w:pPr>
        <w:jc w:val="both"/>
        <w:rPr>
          <w:rFonts w:ascii="Cambria" w:hAnsi="Cambria"/>
          <w:b/>
          <w:sz w:val="24"/>
          <w:szCs w:val="24"/>
        </w:rPr>
      </w:pPr>
      <w:r>
        <w:rPr>
          <w:rFonts w:ascii="Cambria" w:hAnsi="Cambria"/>
          <w:b/>
          <w:sz w:val="24"/>
          <w:szCs w:val="24"/>
        </w:rPr>
        <w:t>1.__________________________________CPF Nº. _____________________</w:t>
      </w:r>
    </w:p>
    <w:p>
      <w:pPr>
        <w:jc w:val="both"/>
        <w:rPr>
          <w:rFonts w:ascii="Cambria" w:hAnsi="Cambria"/>
          <w:sz w:val="24"/>
          <w:szCs w:val="24"/>
        </w:rPr>
      </w:pPr>
      <w:r>
        <w:rPr>
          <w:rFonts w:ascii="Cambria" w:hAnsi="Cambria"/>
          <w:b/>
          <w:sz w:val="24"/>
          <w:szCs w:val="24"/>
        </w:rPr>
        <w:t>2.__________________________________CPF Nº. _____________________</w:t>
      </w:r>
    </w:p>
    <w:sectPr>
      <w:headerReference w:type="default" r:id="rId10"/>
      <w:footerReference w:type="default" r:id="rId11"/>
      <w:pgSz w:w="11910" w:h="16840"/>
      <w:pgMar w:top="1843" w:right="1137" w:bottom="1418" w:left="1134" w:header="534"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Bold">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LucidaConsole">
    <w:altName w:val="Arial Unicode MS"/>
    <w:panose1 w:val="00000000000000000000"/>
    <w:charset w:val="80"/>
    <w:family w:val="auto"/>
    <w:notTrueType/>
    <w:pitch w:val="default"/>
    <w:sig w:usb0="00000001" w:usb1="08070000" w:usb2="00000010" w:usb3="00000000" w:csb0="00020000" w:csb1="00000000"/>
  </w:font>
  <w:font w:name="TimesNewRoman">
    <w:altName w:val="Times New Roman"/>
    <w:charset w:val="00"/>
    <w:family w:val="roman"/>
    <w:pitch w:val="default"/>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jc w:val="center"/>
    </w:pPr>
    <w:r>
      <w:rPr>
        <w:noProof/>
        <w:lang w:val="pt-BR" w:eastAsia="pt-BR"/>
      </w:rPr>
      <w:drawing>
        <wp:anchor distT="0" distB="0" distL="114300" distR="114300" simplePos="0" relativeHeight="251663872"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1175956606" name="Imagem 4"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4896"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239746901" name="Imagem 3"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5920"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377032632" name="Imagem 2"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t>Esplanada da Estação, 433 – Centro – Miraíma – CE</w:t>
    </w:r>
  </w:p>
  <w:p>
    <w:pPr>
      <w:pStyle w:val="Rodap"/>
      <w:jc w:val="center"/>
      <w:rPr>
        <w:lang w:val="pt-BR"/>
      </w:rPr>
    </w:pPr>
    <w:r>
      <w:t xml:space="preserve">Telefone: 88 36301167 – E-mail: </w:t>
    </w:r>
    <w:hyperlink r:id="rId3" w:history="1">
      <w:r>
        <w:rPr>
          <w:rStyle w:val="Hyperlink"/>
          <w:lang w:val="pt-BR"/>
        </w:rPr>
        <w:t>gabinete@miraima.ce.gov.br</w:t>
      </w:r>
    </w:hyperlink>
  </w:p>
  <w:p>
    <w:pPr>
      <w:tabs>
        <w:tab w:val="center" w:pos="4252"/>
        <w:tab w:val="right" w:pos="8504"/>
      </w:tabs>
      <w:jc w:val="center"/>
      <w:rPr>
        <w:rFonts w:ascii="Candara" w:eastAsia="Calibri" w:hAnsi="Candara"/>
        <w:sz w:val="18"/>
        <w:szCs w:val="18"/>
      </w:rPr>
    </w:pPr>
    <w:r>
      <w:rPr>
        <w:b/>
      </w:rPr>
      <w:t>CNPJ/MF</w:t>
    </w:r>
    <w:r>
      <w:t xml:space="preserve"> nº 10.517.563/0001-05 - </w:t>
    </w:r>
    <w:r>
      <w:rPr>
        <w:b/>
      </w:rPr>
      <w:t>CGF nº</w:t>
    </w:r>
    <w:r>
      <w:t xml:space="preserve"> 06.920.294-0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jc w:val="center"/>
    </w:pPr>
    <w:r>
      <w:rPr>
        <w:b/>
        <w:noProof/>
        <w:color w:val="333399"/>
        <w:sz w:val="26"/>
        <w:szCs w:val="26"/>
      </w:rPr>
      <w:pict>
        <v:group id="_x0000_s2081" style="position:absolute;left:0;text-align:left;margin-left:441.15pt;margin-top:-14.6pt;width:78.75pt;height:85.85pt;z-index:251660800" coordorigin="10275,240" coordsize="1575,1717">
          <v:oval id="_x0000_s2082" style="position:absolute;left:10275;top:240;width:1575;height:1635"/>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2083" type="#_x0000_t144" style="position:absolute;left:10448;top:418;width:1245;height:1197" adj="9963582" fillcolor="black">
            <v:shadow color="#868686"/>
            <v:textpath style="font-family:&quot;Arial Unicode MS&quot;" fitshape="t" trim="t" string="SETOR DE LICITAÇÃO"/>
          </v:shape>
          <v:shapetype id="_x0000_t202" coordsize="21600,21600" o:spt="202" path="m,l,21600r21600,l21600,xe">
            <v:stroke joinstyle="miter"/>
            <v:path gradientshapeok="t" o:connecttype="rect"/>
          </v:shapetype>
          <v:shape id="_x0000_s2084" type="#_x0000_t202" style="position:absolute;left:10441;top:1019;width:1222;height:938;mso-width-relative:margin;mso-height-relative:margin" filled="f" stroked="f">
            <v:textbox style="mso-next-textbox:#_x0000_s2084">
              <w:txbxContent>
                <w:p>
                  <w:pPr>
                    <w:rPr>
                      <w:sz w:val="16"/>
                    </w:rPr>
                  </w:pPr>
                  <w:r>
                    <w:rPr>
                      <w:sz w:val="16"/>
                    </w:rPr>
                    <w:t>Fls. ________</w:t>
                  </w:r>
                </w:p>
                <w:p>
                  <w:pPr>
                    <w:rPr>
                      <w:sz w:val="16"/>
                    </w:rPr>
                  </w:pPr>
                </w:p>
                <w:p>
                  <w:pPr>
                    <w:jc w:val="center"/>
                    <w:rPr>
                      <w:sz w:val="16"/>
                    </w:rPr>
                  </w:pPr>
                  <w:r>
                    <w:rPr>
                      <w:sz w:val="16"/>
                    </w:rPr>
                    <w:t>___________</w:t>
                  </w:r>
                </w:p>
                <w:p>
                  <w:pPr>
                    <w:jc w:val="center"/>
                    <w:rPr>
                      <w:sz w:val="16"/>
                    </w:rPr>
                  </w:pPr>
                  <w:r>
                    <w:rPr>
                      <w:sz w:val="16"/>
                    </w:rPr>
                    <w:t>Rubrica</w:t>
                  </w:r>
                </w:p>
              </w:txbxContent>
            </v:textbox>
          </v:shape>
        </v:group>
      </w:pict>
    </w:r>
    <w:r>
      <w:rPr>
        <w:noProof/>
        <w:lang w:eastAsia="pt-BR"/>
      </w:rPr>
      <w:drawing>
        <wp:anchor distT="0" distB="0" distL="114300" distR="114300" simplePos="0" relativeHeight="251657728" behindDoc="0" locked="0" layoutInCell="1" allowOverlap="1">
          <wp:simplePos x="0" y="0"/>
          <wp:positionH relativeFrom="margin">
            <wp:posOffset>2200275</wp:posOffset>
          </wp:positionH>
          <wp:positionV relativeFrom="paragraph">
            <wp:posOffset>-295910</wp:posOffset>
          </wp:positionV>
          <wp:extent cx="1733550" cy="1517650"/>
          <wp:effectExtent l="0" t="0" r="0" b="0"/>
          <wp:wrapThrough wrapText="bothSides">
            <wp:wrapPolygon edited="0">
              <wp:start x="10207" y="2711"/>
              <wp:lineTo x="6884" y="4880"/>
              <wp:lineTo x="5459" y="5965"/>
              <wp:lineTo x="5459" y="11930"/>
              <wp:lineTo x="2611" y="13014"/>
              <wp:lineTo x="1899" y="13828"/>
              <wp:lineTo x="1899" y="17623"/>
              <wp:lineTo x="19464" y="17623"/>
              <wp:lineTo x="19464" y="15726"/>
              <wp:lineTo x="18277" y="14099"/>
              <wp:lineTo x="15903" y="11930"/>
              <wp:lineTo x="16141" y="5694"/>
              <wp:lineTo x="14716" y="4338"/>
              <wp:lineTo x="11393" y="2711"/>
              <wp:lineTo x="10207" y="2711"/>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1517650"/>
                  </a:xfrm>
                  <a:prstGeom prst="rect">
                    <a:avLst/>
                  </a:prstGeom>
                  <a:noFill/>
                  <a:ln>
                    <a:noFill/>
                  </a:ln>
                </pic:spPr>
              </pic:pic>
            </a:graphicData>
          </a:graphic>
          <wp14:sizeRelH relativeFrom="margin">
            <wp14:pctWidth>0</wp14:pctWidth>
          </wp14:sizeRelH>
          <wp14:sizeRelV relativeFrom="margin">
            <wp14:pctHeight>0</wp14:pctHeight>
          </wp14:sizeRelV>
        </wp:anchor>
      </w:drawing>
    </w:r>
  </w:p>
  <w:p>
    <w:pPr>
      <w:pStyle w:val="Cabealho"/>
      <w:rPr>
        <w:szCs w:val="16"/>
      </w:rPr>
    </w:pPr>
  </w:p>
  <w:p>
    <w:pPr>
      <w:pStyle w:val="Cabealho"/>
      <w:rPr>
        <w:szCs w:val="16"/>
      </w:rPr>
    </w:pPr>
  </w:p>
  <w:p>
    <w:pPr>
      <w:pStyle w:val="Cabealho"/>
      <w:rPr>
        <w:szCs w:val="16"/>
      </w:rPr>
    </w:pPr>
  </w:p>
  <w:p>
    <w:pPr>
      <w:pStyle w:val="Cabealho"/>
      <w:rPr>
        <w:szCs w:val="16"/>
      </w:rPr>
    </w:pPr>
  </w:p>
  <w:p>
    <w:pPr>
      <w:pStyle w:val="Cabealho"/>
    </w:pPr>
  </w:p>
  <w:p>
    <w:pPr>
      <w:pStyle w:val="Cabealho"/>
    </w:pPr>
  </w:p>
  <w:p>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703B9"/>
    <w:multiLevelType w:val="hybridMultilevel"/>
    <w:tmpl w:val="1DC8C620"/>
    <w:lvl w:ilvl="0" w:tplc="5F0825D2">
      <w:start w:val="1"/>
      <w:numFmt w:val="decimal"/>
      <w:lvlText w:val="%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E267470"/>
    <w:multiLevelType w:val="hybridMultilevel"/>
    <w:tmpl w:val="D6D427C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E3A709F"/>
    <w:multiLevelType w:val="hybridMultilevel"/>
    <w:tmpl w:val="B3AC850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nsid w:val="0FE7346C"/>
    <w:multiLevelType w:val="multilevel"/>
    <w:tmpl w:val="450E7536"/>
    <w:lvl w:ilvl="0">
      <w:start w:val="1"/>
      <w:numFmt w:val="decimal"/>
      <w:lvlText w:val="%1"/>
      <w:lvlJc w:val="left"/>
      <w:pPr>
        <w:ind w:left="2305" w:hanging="764"/>
      </w:pPr>
      <w:rPr>
        <w:rFonts w:hint="default"/>
        <w:lang w:val="pt-PT" w:eastAsia="en-US" w:bidi="ar-SA"/>
      </w:rPr>
    </w:lvl>
    <w:lvl w:ilvl="1">
      <w:start w:val="1"/>
      <w:numFmt w:val="decimal"/>
      <w:suff w:val="space"/>
      <w:lvlText w:val="%1.%2."/>
      <w:lvlJc w:val="left"/>
      <w:pPr>
        <w:ind w:left="2305" w:hanging="764"/>
      </w:pPr>
      <w:rPr>
        <w:rFonts w:ascii="Times New Roman" w:eastAsia="Times New Roman" w:hAnsi="Times New Roman" w:cs="Times New Roman" w:hint="default"/>
        <w:b/>
        <w:bCs/>
        <w:w w:val="100"/>
        <w:sz w:val="22"/>
        <w:szCs w:val="22"/>
        <w:lang w:val="pt-PT" w:eastAsia="en-US" w:bidi="ar-SA"/>
      </w:rPr>
    </w:lvl>
    <w:lvl w:ilvl="2">
      <w:start w:val="1"/>
      <w:numFmt w:val="lowerLetter"/>
      <w:suff w:val="space"/>
      <w:lvlText w:val="%3)"/>
      <w:lvlJc w:val="left"/>
      <w:pPr>
        <w:ind w:left="2250" w:hanging="281"/>
      </w:pPr>
      <w:rPr>
        <w:rFonts w:ascii="Cambria" w:eastAsia="Times New Roman" w:hAnsi="Cambria" w:cs="Times New Roman" w:hint="default"/>
        <w:w w:val="100"/>
        <w:sz w:val="24"/>
        <w:szCs w:val="24"/>
        <w:lang w:val="pt-PT" w:eastAsia="en-US" w:bidi="ar-SA"/>
      </w:rPr>
    </w:lvl>
    <w:lvl w:ilvl="3">
      <w:numFmt w:val="bullet"/>
      <w:lvlText w:val="•"/>
      <w:lvlJc w:val="left"/>
      <w:pPr>
        <w:ind w:left="4385" w:hanging="281"/>
      </w:pPr>
      <w:rPr>
        <w:rFonts w:hint="default"/>
        <w:lang w:val="pt-PT" w:eastAsia="en-US" w:bidi="ar-SA"/>
      </w:rPr>
    </w:lvl>
    <w:lvl w:ilvl="4">
      <w:numFmt w:val="bullet"/>
      <w:lvlText w:val="•"/>
      <w:lvlJc w:val="left"/>
      <w:pPr>
        <w:ind w:left="5428" w:hanging="281"/>
      </w:pPr>
      <w:rPr>
        <w:rFonts w:hint="default"/>
        <w:lang w:val="pt-PT" w:eastAsia="en-US" w:bidi="ar-SA"/>
      </w:rPr>
    </w:lvl>
    <w:lvl w:ilvl="5">
      <w:numFmt w:val="bullet"/>
      <w:lvlText w:val="•"/>
      <w:lvlJc w:val="left"/>
      <w:pPr>
        <w:ind w:left="6471" w:hanging="281"/>
      </w:pPr>
      <w:rPr>
        <w:rFonts w:hint="default"/>
        <w:lang w:val="pt-PT" w:eastAsia="en-US" w:bidi="ar-SA"/>
      </w:rPr>
    </w:lvl>
    <w:lvl w:ilvl="6">
      <w:numFmt w:val="bullet"/>
      <w:lvlText w:val="•"/>
      <w:lvlJc w:val="left"/>
      <w:pPr>
        <w:ind w:left="7514" w:hanging="281"/>
      </w:pPr>
      <w:rPr>
        <w:rFonts w:hint="default"/>
        <w:lang w:val="pt-PT" w:eastAsia="en-US" w:bidi="ar-SA"/>
      </w:rPr>
    </w:lvl>
    <w:lvl w:ilvl="7">
      <w:numFmt w:val="bullet"/>
      <w:lvlText w:val="•"/>
      <w:lvlJc w:val="left"/>
      <w:pPr>
        <w:ind w:left="8557" w:hanging="281"/>
      </w:pPr>
      <w:rPr>
        <w:rFonts w:hint="default"/>
        <w:lang w:val="pt-PT" w:eastAsia="en-US" w:bidi="ar-SA"/>
      </w:rPr>
    </w:lvl>
    <w:lvl w:ilvl="8">
      <w:numFmt w:val="bullet"/>
      <w:lvlText w:val="•"/>
      <w:lvlJc w:val="left"/>
      <w:pPr>
        <w:ind w:left="9600" w:hanging="281"/>
      </w:pPr>
      <w:rPr>
        <w:rFonts w:hint="default"/>
        <w:lang w:val="pt-PT" w:eastAsia="en-US" w:bidi="ar-SA"/>
      </w:rPr>
    </w:lvl>
  </w:abstractNum>
  <w:abstractNum w:abstractNumId="4">
    <w:nsid w:val="0FFA2F38"/>
    <w:multiLevelType w:val="hybridMultilevel"/>
    <w:tmpl w:val="0F8E3E70"/>
    <w:lvl w:ilvl="0" w:tplc="DA241702">
      <w:start w:val="1"/>
      <w:numFmt w:val="lowerLetter"/>
      <w:suff w:val="space"/>
      <w:lvlText w:val="%1)"/>
      <w:lvlJc w:val="left"/>
      <w:pPr>
        <w:ind w:left="2262" w:hanging="360"/>
      </w:pPr>
      <w:rPr>
        <w:rFonts w:ascii="Cambria" w:eastAsia="Times New Roman" w:hAnsi="Cambria" w:cs="Times New Roman" w:hint="default"/>
        <w:spacing w:val="-1"/>
        <w:w w:val="99"/>
        <w:sz w:val="24"/>
        <w:szCs w:val="24"/>
        <w:lang w:val="pt-PT" w:eastAsia="en-US" w:bidi="ar-SA"/>
      </w:rPr>
    </w:lvl>
    <w:lvl w:ilvl="1" w:tplc="B31EFA70">
      <w:numFmt w:val="bullet"/>
      <w:lvlText w:val="•"/>
      <w:lvlJc w:val="left"/>
      <w:pPr>
        <w:ind w:left="3202" w:hanging="360"/>
      </w:pPr>
      <w:rPr>
        <w:rFonts w:hint="default"/>
        <w:lang w:val="pt-PT" w:eastAsia="en-US" w:bidi="ar-SA"/>
      </w:rPr>
    </w:lvl>
    <w:lvl w:ilvl="2" w:tplc="25A47802">
      <w:numFmt w:val="bullet"/>
      <w:lvlText w:val="•"/>
      <w:lvlJc w:val="left"/>
      <w:pPr>
        <w:ind w:left="4145" w:hanging="360"/>
      </w:pPr>
      <w:rPr>
        <w:rFonts w:hint="default"/>
        <w:lang w:val="pt-PT" w:eastAsia="en-US" w:bidi="ar-SA"/>
      </w:rPr>
    </w:lvl>
    <w:lvl w:ilvl="3" w:tplc="6D26B66E">
      <w:numFmt w:val="bullet"/>
      <w:lvlText w:val="•"/>
      <w:lvlJc w:val="left"/>
      <w:pPr>
        <w:ind w:left="5087" w:hanging="360"/>
      </w:pPr>
      <w:rPr>
        <w:rFonts w:hint="default"/>
        <w:lang w:val="pt-PT" w:eastAsia="en-US" w:bidi="ar-SA"/>
      </w:rPr>
    </w:lvl>
    <w:lvl w:ilvl="4" w:tplc="2DBE2B88">
      <w:numFmt w:val="bullet"/>
      <w:lvlText w:val="•"/>
      <w:lvlJc w:val="left"/>
      <w:pPr>
        <w:ind w:left="6030" w:hanging="360"/>
      </w:pPr>
      <w:rPr>
        <w:rFonts w:hint="default"/>
        <w:lang w:val="pt-PT" w:eastAsia="en-US" w:bidi="ar-SA"/>
      </w:rPr>
    </w:lvl>
    <w:lvl w:ilvl="5" w:tplc="7276796C">
      <w:numFmt w:val="bullet"/>
      <w:lvlText w:val="•"/>
      <w:lvlJc w:val="left"/>
      <w:pPr>
        <w:ind w:left="6973" w:hanging="360"/>
      </w:pPr>
      <w:rPr>
        <w:rFonts w:hint="default"/>
        <w:lang w:val="pt-PT" w:eastAsia="en-US" w:bidi="ar-SA"/>
      </w:rPr>
    </w:lvl>
    <w:lvl w:ilvl="6" w:tplc="804A15E6">
      <w:numFmt w:val="bullet"/>
      <w:lvlText w:val="•"/>
      <w:lvlJc w:val="left"/>
      <w:pPr>
        <w:ind w:left="7915" w:hanging="360"/>
      </w:pPr>
      <w:rPr>
        <w:rFonts w:hint="default"/>
        <w:lang w:val="pt-PT" w:eastAsia="en-US" w:bidi="ar-SA"/>
      </w:rPr>
    </w:lvl>
    <w:lvl w:ilvl="7" w:tplc="987A1564">
      <w:numFmt w:val="bullet"/>
      <w:lvlText w:val="•"/>
      <w:lvlJc w:val="left"/>
      <w:pPr>
        <w:ind w:left="8858" w:hanging="360"/>
      </w:pPr>
      <w:rPr>
        <w:rFonts w:hint="default"/>
        <w:lang w:val="pt-PT" w:eastAsia="en-US" w:bidi="ar-SA"/>
      </w:rPr>
    </w:lvl>
    <w:lvl w:ilvl="8" w:tplc="E098EC96">
      <w:numFmt w:val="bullet"/>
      <w:lvlText w:val="•"/>
      <w:lvlJc w:val="left"/>
      <w:pPr>
        <w:ind w:left="9801" w:hanging="360"/>
      </w:pPr>
      <w:rPr>
        <w:rFonts w:hint="default"/>
        <w:lang w:val="pt-PT" w:eastAsia="en-US" w:bidi="ar-SA"/>
      </w:rPr>
    </w:lvl>
  </w:abstractNum>
  <w:abstractNum w:abstractNumId="5">
    <w:nsid w:val="13BF2F32"/>
    <w:multiLevelType w:val="hybridMultilevel"/>
    <w:tmpl w:val="BE0C41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600345D"/>
    <w:multiLevelType w:val="multilevel"/>
    <w:tmpl w:val="36326C22"/>
    <w:lvl w:ilvl="0">
      <w:start w:val="16"/>
      <w:numFmt w:val="decimal"/>
      <w:lvlText w:val="%1."/>
      <w:lvlJc w:val="left"/>
      <w:pPr>
        <w:ind w:left="552" w:hanging="552"/>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nsid w:val="19546D55"/>
    <w:multiLevelType w:val="hybridMultilevel"/>
    <w:tmpl w:val="6E8A340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nsid w:val="1B2D49F0"/>
    <w:multiLevelType w:val="hybridMultilevel"/>
    <w:tmpl w:val="CB1EB8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3355A12"/>
    <w:multiLevelType w:val="hybridMultilevel"/>
    <w:tmpl w:val="5B9AA09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nsid w:val="27396B58"/>
    <w:multiLevelType w:val="hybridMultilevel"/>
    <w:tmpl w:val="55BA3E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EC85EE6"/>
    <w:multiLevelType w:val="hybridMultilevel"/>
    <w:tmpl w:val="B7F6D1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FC66A9B"/>
    <w:multiLevelType w:val="hybridMultilevel"/>
    <w:tmpl w:val="2DC42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3B14927"/>
    <w:multiLevelType w:val="hybridMultilevel"/>
    <w:tmpl w:val="60E24C78"/>
    <w:lvl w:ilvl="0" w:tplc="04160017">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4B37BFA"/>
    <w:multiLevelType w:val="hybridMultilevel"/>
    <w:tmpl w:val="F3361D9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5">
    <w:nsid w:val="34E74F05"/>
    <w:multiLevelType w:val="hybridMultilevel"/>
    <w:tmpl w:val="4EB635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
    <w:nsid w:val="37115121"/>
    <w:multiLevelType w:val="multilevel"/>
    <w:tmpl w:val="A0B858CA"/>
    <w:lvl w:ilvl="0">
      <w:start w:val="3"/>
      <w:numFmt w:val="decimal"/>
      <w:lvlText w:val="%1"/>
      <w:lvlJc w:val="left"/>
      <w:pPr>
        <w:ind w:left="1542" w:hanging="708"/>
      </w:pPr>
      <w:rPr>
        <w:rFonts w:hint="default"/>
        <w:lang w:val="pt-PT" w:eastAsia="en-US" w:bidi="ar-SA"/>
      </w:rPr>
    </w:lvl>
    <w:lvl w:ilvl="1">
      <w:start w:val="1"/>
      <w:numFmt w:val="decimal"/>
      <w:suff w:val="space"/>
      <w:lvlText w:val="%1.%2."/>
      <w:lvlJc w:val="left"/>
      <w:pPr>
        <w:ind w:left="1542" w:hanging="708"/>
      </w:pPr>
      <w:rPr>
        <w:rFonts w:hint="default"/>
        <w:b w:val="0"/>
        <w:bCs w:val="0"/>
        <w:w w:val="100"/>
        <w:lang w:val="pt-PT" w:eastAsia="en-US" w:bidi="ar-SA"/>
      </w:rPr>
    </w:lvl>
    <w:lvl w:ilvl="2">
      <w:numFmt w:val="bullet"/>
      <w:lvlText w:val="•"/>
      <w:lvlJc w:val="left"/>
      <w:pPr>
        <w:ind w:left="3569" w:hanging="708"/>
      </w:pPr>
      <w:rPr>
        <w:rFonts w:hint="default"/>
        <w:lang w:val="pt-PT" w:eastAsia="en-US" w:bidi="ar-SA"/>
      </w:rPr>
    </w:lvl>
    <w:lvl w:ilvl="3">
      <w:numFmt w:val="bullet"/>
      <w:lvlText w:val="•"/>
      <w:lvlJc w:val="left"/>
      <w:pPr>
        <w:ind w:left="4583" w:hanging="708"/>
      </w:pPr>
      <w:rPr>
        <w:rFonts w:hint="default"/>
        <w:lang w:val="pt-PT" w:eastAsia="en-US" w:bidi="ar-SA"/>
      </w:rPr>
    </w:lvl>
    <w:lvl w:ilvl="4">
      <w:numFmt w:val="bullet"/>
      <w:lvlText w:val="•"/>
      <w:lvlJc w:val="left"/>
      <w:pPr>
        <w:ind w:left="5598" w:hanging="708"/>
      </w:pPr>
      <w:rPr>
        <w:rFonts w:hint="default"/>
        <w:lang w:val="pt-PT" w:eastAsia="en-US" w:bidi="ar-SA"/>
      </w:rPr>
    </w:lvl>
    <w:lvl w:ilvl="5">
      <w:numFmt w:val="bullet"/>
      <w:lvlText w:val="•"/>
      <w:lvlJc w:val="left"/>
      <w:pPr>
        <w:ind w:left="6613" w:hanging="708"/>
      </w:pPr>
      <w:rPr>
        <w:rFonts w:hint="default"/>
        <w:lang w:val="pt-PT" w:eastAsia="en-US" w:bidi="ar-SA"/>
      </w:rPr>
    </w:lvl>
    <w:lvl w:ilvl="6">
      <w:numFmt w:val="bullet"/>
      <w:lvlText w:val="•"/>
      <w:lvlJc w:val="left"/>
      <w:pPr>
        <w:ind w:left="7627" w:hanging="708"/>
      </w:pPr>
      <w:rPr>
        <w:rFonts w:hint="default"/>
        <w:lang w:val="pt-PT" w:eastAsia="en-US" w:bidi="ar-SA"/>
      </w:rPr>
    </w:lvl>
    <w:lvl w:ilvl="7">
      <w:numFmt w:val="bullet"/>
      <w:lvlText w:val="•"/>
      <w:lvlJc w:val="left"/>
      <w:pPr>
        <w:ind w:left="8642" w:hanging="708"/>
      </w:pPr>
      <w:rPr>
        <w:rFonts w:hint="default"/>
        <w:lang w:val="pt-PT" w:eastAsia="en-US" w:bidi="ar-SA"/>
      </w:rPr>
    </w:lvl>
    <w:lvl w:ilvl="8">
      <w:numFmt w:val="bullet"/>
      <w:lvlText w:val="•"/>
      <w:lvlJc w:val="left"/>
      <w:pPr>
        <w:ind w:left="9657" w:hanging="708"/>
      </w:pPr>
      <w:rPr>
        <w:rFonts w:hint="default"/>
        <w:lang w:val="pt-PT" w:eastAsia="en-US" w:bidi="ar-SA"/>
      </w:rPr>
    </w:lvl>
  </w:abstractNum>
  <w:abstractNum w:abstractNumId="17">
    <w:nsid w:val="3A742471"/>
    <w:multiLevelType w:val="hybridMultilevel"/>
    <w:tmpl w:val="ECCCCF72"/>
    <w:lvl w:ilvl="0" w:tplc="D5AA9C4E">
      <w:start w:val="1"/>
      <w:numFmt w:val="lowerLetter"/>
      <w:suff w:val="space"/>
      <w:lvlText w:val="%1)"/>
      <w:lvlJc w:val="left"/>
      <w:pPr>
        <w:ind w:left="2250" w:hanging="708"/>
      </w:pPr>
      <w:rPr>
        <w:rFonts w:ascii="Cambria" w:eastAsia="Times New Roman" w:hAnsi="Cambria" w:cs="Times New Roman" w:hint="default"/>
        <w:spacing w:val="-1"/>
        <w:w w:val="99"/>
        <w:sz w:val="24"/>
        <w:szCs w:val="24"/>
        <w:lang w:val="pt-PT" w:eastAsia="en-US" w:bidi="ar-SA"/>
      </w:rPr>
    </w:lvl>
    <w:lvl w:ilvl="1" w:tplc="E4647D08">
      <w:numFmt w:val="bullet"/>
      <w:lvlText w:val="•"/>
      <w:lvlJc w:val="left"/>
      <w:pPr>
        <w:ind w:left="3202" w:hanging="708"/>
      </w:pPr>
      <w:rPr>
        <w:rFonts w:hint="default"/>
        <w:lang w:val="pt-PT" w:eastAsia="en-US" w:bidi="ar-SA"/>
      </w:rPr>
    </w:lvl>
    <w:lvl w:ilvl="2" w:tplc="1DF24B7C">
      <w:numFmt w:val="bullet"/>
      <w:lvlText w:val="•"/>
      <w:lvlJc w:val="left"/>
      <w:pPr>
        <w:ind w:left="4145" w:hanging="708"/>
      </w:pPr>
      <w:rPr>
        <w:rFonts w:hint="default"/>
        <w:lang w:val="pt-PT" w:eastAsia="en-US" w:bidi="ar-SA"/>
      </w:rPr>
    </w:lvl>
    <w:lvl w:ilvl="3" w:tplc="482410B8">
      <w:numFmt w:val="bullet"/>
      <w:lvlText w:val="•"/>
      <w:lvlJc w:val="left"/>
      <w:pPr>
        <w:ind w:left="5087" w:hanging="708"/>
      </w:pPr>
      <w:rPr>
        <w:rFonts w:hint="default"/>
        <w:lang w:val="pt-PT" w:eastAsia="en-US" w:bidi="ar-SA"/>
      </w:rPr>
    </w:lvl>
    <w:lvl w:ilvl="4" w:tplc="B376566E">
      <w:numFmt w:val="bullet"/>
      <w:lvlText w:val="•"/>
      <w:lvlJc w:val="left"/>
      <w:pPr>
        <w:ind w:left="6030" w:hanging="708"/>
      </w:pPr>
      <w:rPr>
        <w:rFonts w:hint="default"/>
        <w:lang w:val="pt-PT" w:eastAsia="en-US" w:bidi="ar-SA"/>
      </w:rPr>
    </w:lvl>
    <w:lvl w:ilvl="5" w:tplc="4B56A89E">
      <w:numFmt w:val="bullet"/>
      <w:lvlText w:val="•"/>
      <w:lvlJc w:val="left"/>
      <w:pPr>
        <w:ind w:left="6973" w:hanging="708"/>
      </w:pPr>
      <w:rPr>
        <w:rFonts w:hint="default"/>
        <w:lang w:val="pt-PT" w:eastAsia="en-US" w:bidi="ar-SA"/>
      </w:rPr>
    </w:lvl>
    <w:lvl w:ilvl="6" w:tplc="25524424">
      <w:numFmt w:val="bullet"/>
      <w:lvlText w:val="•"/>
      <w:lvlJc w:val="left"/>
      <w:pPr>
        <w:ind w:left="7915" w:hanging="708"/>
      </w:pPr>
      <w:rPr>
        <w:rFonts w:hint="default"/>
        <w:lang w:val="pt-PT" w:eastAsia="en-US" w:bidi="ar-SA"/>
      </w:rPr>
    </w:lvl>
    <w:lvl w:ilvl="7" w:tplc="A74CBB92">
      <w:numFmt w:val="bullet"/>
      <w:lvlText w:val="•"/>
      <w:lvlJc w:val="left"/>
      <w:pPr>
        <w:ind w:left="8858" w:hanging="708"/>
      </w:pPr>
      <w:rPr>
        <w:rFonts w:hint="default"/>
        <w:lang w:val="pt-PT" w:eastAsia="en-US" w:bidi="ar-SA"/>
      </w:rPr>
    </w:lvl>
    <w:lvl w:ilvl="8" w:tplc="879E50E2">
      <w:numFmt w:val="bullet"/>
      <w:lvlText w:val="•"/>
      <w:lvlJc w:val="left"/>
      <w:pPr>
        <w:ind w:left="9801" w:hanging="708"/>
      </w:pPr>
      <w:rPr>
        <w:rFonts w:hint="default"/>
        <w:lang w:val="pt-PT" w:eastAsia="en-US" w:bidi="ar-SA"/>
      </w:rPr>
    </w:lvl>
  </w:abstractNum>
  <w:abstractNum w:abstractNumId="18">
    <w:nsid w:val="3DCB587F"/>
    <w:multiLevelType w:val="hybridMultilevel"/>
    <w:tmpl w:val="88F49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5EA5E53"/>
    <w:multiLevelType w:val="hybridMultilevel"/>
    <w:tmpl w:val="A27E45E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0">
    <w:nsid w:val="4759583B"/>
    <w:multiLevelType w:val="hybridMultilevel"/>
    <w:tmpl w:val="BC0CAA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83968FB"/>
    <w:multiLevelType w:val="multilevel"/>
    <w:tmpl w:val="0E10BF9E"/>
    <w:lvl w:ilvl="0">
      <w:start w:val="14"/>
      <w:numFmt w:val="decimal"/>
      <w:lvlText w:val="%1."/>
      <w:lvlJc w:val="left"/>
      <w:pPr>
        <w:ind w:left="525" w:hanging="525"/>
      </w:pPr>
      <w:rPr>
        <w:rFonts w:hint="default"/>
      </w:rPr>
    </w:lvl>
    <w:lvl w:ilvl="1">
      <w:start w:val="1"/>
      <w:numFmt w:val="decimal"/>
      <w:lvlText w:val="%1.%2."/>
      <w:lvlJc w:val="left"/>
      <w:pPr>
        <w:ind w:left="1830" w:hanging="720"/>
      </w:pPr>
      <w:rPr>
        <w:rFonts w:hint="default"/>
        <w:b/>
      </w:rPr>
    </w:lvl>
    <w:lvl w:ilvl="2">
      <w:start w:val="1"/>
      <w:numFmt w:val="decimal"/>
      <w:lvlText w:val="%1.%2.%3."/>
      <w:lvlJc w:val="left"/>
      <w:pPr>
        <w:ind w:left="2940" w:hanging="720"/>
      </w:pPr>
      <w:rPr>
        <w:rFonts w:hint="default"/>
        <w:b/>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1040" w:hanging="2160"/>
      </w:pPr>
      <w:rPr>
        <w:rFonts w:hint="default"/>
      </w:rPr>
    </w:lvl>
  </w:abstractNum>
  <w:abstractNum w:abstractNumId="22">
    <w:nsid w:val="529035C8"/>
    <w:multiLevelType w:val="hybridMultilevel"/>
    <w:tmpl w:val="D058741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57FB0B0C"/>
    <w:multiLevelType w:val="multilevel"/>
    <w:tmpl w:val="F146BC66"/>
    <w:lvl w:ilvl="0">
      <w:start w:val="15"/>
      <w:numFmt w:val="decimal"/>
      <w:lvlText w:val="%1"/>
      <w:lvlJc w:val="left"/>
      <w:pPr>
        <w:ind w:left="444" w:hanging="444"/>
      </w:pPr>
      <w:rPr>
        <w:rFonts w:hint="default"/>
      </w:rPr>
    </w:lvl>
    <w:lvl w:ilvl="1">
      <w:start w:val="3"/>
      <w:numFmt w:val="decimal"/>
      <w:lvlText w:val="%1.%2"/>
      <w:lvlJc w:val="left"/>
      <w:pPr>
        <w:ind w:left="444" w:hanging="444"/>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5FF74EF0"/>
    <w:multiLevelType w:val="hybridMultilevel"/>
    <w:tmpl w:val="066EFE3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602B1D84"/>
    <w:multiLevelType w:val="multilevel"/>
    <w:tmpl w:val="BFFA7968"/>
    <w:lvl w:ilvl="0">
      <w:start w:val="2"/>
      <w:numFmt w:val="decimal"/>
      <w:lvlText w:val="%1"/>
      <w:lvlJc w:val="left"/>
      <w:pPr>
        <w:ind w:left="1542" w:hanging="420"/>
      </w:pPr>
      <w:rPr>
        <w:rFonts w:hint="default"/>
        <w:lang w:val="pt-PT" w:eastAsia="en-US" w:bidi="ar-SA"/>
      </w:rPr>
    </w:lvl>
    <w:lvl w:ilvl="1">
      <w:start w:val="1"/>
      <w:numFmt w:val="decimal"/>
      <w:suff w:val="space"/>
      <w:lvlText w:val="%1.%2."/>
      <w:lvlJc w:val="left"/>
      <w:pPr>
        <w:ind w:left="1542" w:hanging="420"/>
      </w:pPr>
      <w:rPr>
        <w:rFonts w:asciiTheme="majorHAnsi" w:eastAsia="Times New Roman" w:hAnsiTheme="majorHAnsi" w:cs="Times New Roman" w:hint="default"/>
        <w:b w:val="0"/>
        <w:bCs w:val="0"/>
        <w:w w:val="100"/>
        <w:sz w:val="24"/>
        <w:szCs w:val="24"/>
        <w:lang w:val="pt-PT" w:eastAsia="en-US" w:bidi="ar-SA"/>
      </w:rPr>
    </w:lvl>
    <w:lvl w:ilvl="2">
      <w:numFmt w:val="bullet"/>
      <w:lvlText w:val="•"/>
      <w:lvlJc w:val="left"/>
      <w:pPr>
        <w:ind w:left="4178" w:hanging="420"/>
      </w:pPr>
      <w:rPr>
        <w:rFonts w:hint="default"/>
        <w:lang w:val="pt-PT" w:eastAsia="en-US" w:bidi="ar-SA"/>
      </w:rPr>
    </w:lvl>
    <w:lvl w:ilvl="3">
      <w:numFmt w:val="bullet"/>
      <w:lvlText w:val="•"/>
      <w:lvlJc w:val="left"/>
      <w:pPr>
        <w:ind w:left="5116" w:hanging="420"/>
      </w:pPr>
      <w:rPr>
        <w:rFonts w:hint="default"/>
        <w:lang w:val="pt-PT" w:eastAsia="en-US" w:bidi="ar-SA"/>
      </w:rPr>
    </w:lvl>
    <w:lvl w:ilvl="4">
      <w:numFmt w:val="bullet"/>
      <w:lvlText w:val="•"/>
      <w:lvlJc w:val="left"/>
      <w:pPr>
        <w:ind w:left="6055" w:hanging="420"/>
      </w:pPr>
      <w:rPr>
        <w:rFonts w:hint="default"/>
        <w:lang w:val="pt-PT" w:eastAsia="en-US" w:bidi="ar-SA"/>
      </w:rPr>
    </w:lvl>
    <w:lvl w:ilvl="5">
      <w:numFmt w:val="bullet"/>
      <w:lvlText w:val="•"/>
      <w:lvlJc w:val="left"/>
      <w:pPr>
        <w:ind w:left="6993" w:hanging="420"/>
      </w:pPr>
      <w:rPr>
        <w:rFonts w:hint="default"/>
        <w:lang w:val="pt-PT" w:eastAsia="en-US" w:bidi="ar-SA"/>
      </w:rPr>
    </w:lvl>
    <w:lvl w:ilvl="6">
      <w:numFmt w:val="bullet"/>
      <w:lvlText w:val="•"/>
      <w:lvlJc w:val="left"/>
      <w:pPr>
        <w:ind w:left="7932" w:hanging="420"/>
      </w:pPr>
      <w:rPr>
        <w:rFonts w:hint="default"/>
        <w:lang w:val="pt-PT" w:eastAsia="en-US" w:bidi="ar-SA"/>
      </w:rPr>
    </w:lvl>
    <w:lvl w:ilvl="7">
      <w:numFmt w:val="bullet"/>
      <w:lvlText w:val="•"/>
      <w:lvlJc w:val="left"/>
      <w:pPr>
        <w:ind w:left="8870" w:hanging="420"/>
      </w:pPr>
      <w:rPr>
        <w:rFonts w:hint="default"/>
        <w:lang w:val="pt-PT" w:eastAsia="en-US" w:bidi="ar-SA"/>
      </w:rPr>
    </w:lvl>
    <w:lvl w:ilvl="8">
      <w:numFmt w:val="bullet"/>
      <w:lvlText w:val="•"/>
      <w:lvlJc w:val="left"/>
      <w:pPr>
        <w:ind w:left="9809" w:hanging="420"/>
      </w:pPr>
      <w:rPr>
        <w:rFonts w:hint="default"/>
        <w:lang w:val="pt-PT" w:eastAsia="en-US" w:bidi="ar-SA"/>
      </w:rPr>
    </w:lvl>
  </w:abstractNum>
  <w:abstractNum w:abstractNumId="26">
    <w:nsid w:val="6B3F147F"/>
    <w:multiLevelType w:val="hybridMultilevel"/>
    <w:tmpl w:val="732E20C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6E5B65B1"/>
    <w:multiLevelType w:val="hybridMultilevel"/>
    <w:tmpl w:val="27A2D6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71760828"/>
    <w:multiLevelType w:val="multilevel"/>
    <w:tmpl w:val="55B8E54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510" w:hanging="510"/>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775B27E9"/>
    <w:multiLevelType w:val="hybridMultilevel"/>
    <w:tmpl w:val="6E449F2E"/>
    <w:lvl w:ilvl="0" w:tplc="38D83430">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1">
      <w:start w:val="1"/>
      <w:numFmt w:val="bullet"/>
      <w:lvlText w:val=""/>
      <w:lvlJc w:val="left"/>
      <w:pPr>
        <w:ind w:left="720" w:hanging="360"/>
      </w:pPr>
      <w:rPr>
        <w:rFonts w:ascii="Symbol" w:hAnsi="Symbol" w:hint="default"/>
      </w:r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3"/>
  </w:num>
  <w:num w:numId="3">
    <w:abstractNumId w:val="17"/>
  </w:num>
  <w:num w:numId="4">
    <w:abstractNumId w:val="16"/>
  </w:num>
  <w:num w:numId="5">
    <w:abstractNumId w:val="25"/>
  </w:num>
  <w:num w:numId="6">
    <w:abstractNumId w:val="28"/>
  </w:num>
  <w:num w:numId="7">
    <w:abstractNumId w:val="21"/>
  </w:num>
  <w:num w:numId="8">
    <w:abstractNumId w:val="22"/>
  </w:num>
  <w:num w:numId="9">
    <w:abstractNumId w:val="13"/>
  </w:num>
  <w:num w:numId="10">
    <w:abstractNumId w:val="29"/>
  </w:num>
  <w:num w:numId="11">
    <w:abstractNumId w:val="0"/>
  </w:num>
  <w:num w:numId="12">
    <w:abstractNumId w:val="11"/>
  </w:num>
  <w:num w:numId="13">
    <w:abstractNumId w:val="14"/>
  </w:num>
  <w:num w:numId="14">
    <w:abstractNumId w:val="5"/>
  </w:num>
  <w:num w:numId="15">
    <w:abstractNumId w:val="18"/>
  </w:num>
  <w:num w:numId="16">
    <w:abstractNumId w:val="27"/>
  </w:num>
  <w:num w:numId="17">
    <w:abstractNumId w:val="8"/>
  </w:num>
  <w:num w:numId="18">
    <w:abstractNumId w:val="12"/>
  </w:num>
  <w:num w:numId="19">
    <w:abstractNumId w:val="20"/>
  </w:num>
  <w:num w:numId="20">
    <w:abstractNumId w:val="7"/>
  </w:num>
  <w:num w:numId="21">
    <w:abstractNumId w:val="2"/>
  </w:num>
  <w:num w:numId="22">
    <w:abstractNumId w:val="9"/>
  </w:num>
  <w:num w:numId="23">
    <w:abstractNumId w:val="15"/>
  </w:num>
  <w:num w:numId="24">
    <w:abstractNumId w:val="19"/>
  </w:num>
  <w:num w:numId="25">
    <w:abstractNumId w:val="24"/>
  </w:num>
  <w:num w:numId="26">
    <w:abstractNumId w:val="1"/>
  </w:num>
  <w:num w:numId="27">
    <w:abstractNumId w:val="26"/>
  </w:num>
  <w:num w:numId="28">
    <w:abstractNumId w:val="10"/>
  </w:num>
  <w:num w:numId="29">
    <w:abstractNumId w:val="6"/>
  </w:num>
  <w:num w:numId="30">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85"/>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85"/>
    <o:shapelayout v:ext="edit">
      <o:idmap v:ext="edit" data="1"/>
    </o:shapelayout>
  </w:shapeDefaults>
  <w:decimalSymbol w:val=","/>
  <w:listSeparator w:val=";"/>
  <w15:docId w15:val="{1DBB1BE0-E1A0-4F58-BDC4-70A67BBE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542"/>
      <w:outlineLvl w:val="0"/>
    </w:pPr>
    <w:rPr>
      <w:b/>
      <w:bCs/>
      <w:sz w:val="24"/>
      <w:szCs w:val="24"/>
    </w:rPr>
  </w:style>
  <w:style w:type="paragraph" w:styleId="Ttulo2">
    <w:name w:val="heading 2"/>
    <w:basedOn w:val="Normal"/>
    <w:next w:val="Normal"/>
    <w:link w:val="Ttulo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List I Paragraph"/>
    <w:basedOn w:val="Normal"/>
    <w:link w:val="PargrafodaListaChar"/>
    <w:uiPriority w:val="1"/>
    <w:qFormat/>
    <w:pPr>
      <w:ind w:left="1542"/>
      <w:jc w:val="both"/>
    </w:pPr>
  </w:style>
  <w:style w:type="paragraph" w:customStyle="1" w:styleId="TableParagraph">
    <w:name w:val="Table Paragraph"/>
    <w:basedOn w:val="Normal"/>
    <w:uiPriority w:val="1"/>
    <w:qFormat/>
  </w:style>
  <w:style w:type="paragraph" w:styleId="Cabealho">
    <w:name w:val="header"/>
    <w:aliases w:val="encabezado,hd,he,Char Char,Header Char, Char,Char,Cabeçalho superior,Heading 1a,Char Char Char Char,Char Char Char Char Char Char,Cabeçalho1,Header1,Ofício Circular,h,HeaderNN"/>
    <w:basedOn w:val="Normal"/>
    <w:link w:val="CabealhoChar"/>
    <w:uiPriority w:val="99"/>
    <w:unhideWhenUsed/>
    <w:qFormat/>
    <w:pPr>
      <w:tabs>
        <w:tab w:val="center" w:pos="4252"/>
        <w:tab w:val="right" w:pos="8504"/>
      </w:tabs>
    </w:pPr>
  </w:style>
  <w:style w:type="character" w:customStyle="1" w:styleId="CabealhoChar">
    <w:name w:val="Cabeçalho Char"/>
    <w:aliases w:val="encabezado Char,hd Char,he Char,Char Char Char,Header Char Char, Char Char,Char Char1,Cabeçalho superior Char,Heading 1a Char,Char Char Char Char Char,Char Char Char Char Char Char Char,Cabeçalho1 Char,Header1 Char,Ofício Circular Char"/>
    <w:basedOn w:val="Fontepargpadro"/>
    <w:link w:val="Cabealho"/>
    <w:uiPriority w:val="99"/>
    <w:qFormat/>
    <w:rPr>
      <w:rFonts w:ascii="Times New Roman" w:eastAsia="Times New Roman" w:hAnsi="Times New Roman" w:cs="Times New Roman"/>
      <w:lang w:val="pt-PT"/>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lang w:val="pt-PT"/>
    </w:rPr>
  </w:style>
  <w:style w:type="paragraph" w:customStyle="1" w:styleId="WW-NormalWeb">
    <w:name w:val="WW-Normal (Web)"/>
    <w:basedOn w:val="Normal"/>
    <w:pPr>
      <w:widowControl/>
      <w:suppressAutoHyphens/>
      <w:autoSpaceDE/>
      <w:autoSpaceDN/>
      <w:spacing w:before="100" w:after="100"/>
    </w:pPr>
    <w:rPr>
      <w:rFonts w:ascii="Arial" w:hAnsi="Arial" w:cs="Arial"/>
      <w:sz w:val="24"/>
      <w:szCs w:val="20"/>
      <w:lang w:val="pt-BR" w:eastAsia="zh-CN"/>
    </w:rPr>
  </w:style>
  <w:style w:type="table" w:styleId="Tabelacomgrade">
    <w:name w:val="Table Grid"/>
    <w:basedOn w:val="Tabelanormal"/>
    <w:uiPriority w:val="3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Default">
    <w:name w:val="WW-Default"/>
    <w:basedOn w:val="Normal"/>
    <w:uiPriority w:val="99"/>
    <w:pPr>
      <w:suppressAutoHyphens/>
      <w:autoSpaceDN/>
    </w:pPr>
    <w:rPr>
      <w:rFonts w:ascii="Verdana-Bold" w:hAnsi="Verdana-Bold" w:cs="Verdana-Bold"/>
      <w:kern w:val="1"/>
      <w:sz w:val="20"/>
      <w:szCs w:val="20"/>
      <w:lang w:val="pt-BR" w:eastAsia="ar-SA"/>
    </w:rPr>
  </w:style>
  <w:style w:type="character" w:styleId="Hyperlink">
    <w:name w:val="Hyperlink"/>
    <w:uiPriority w:val="99"/>
    <w:unhideWhenUsed/>
    <w:rPr>
      <w:color w:val="0000FF"/>
      <w:u w:val="single"/>
    </w:rPr>
  </w:style>
  <w:style w:type="character" w:customStyle="1" w:styleId="Ttulo2Char">
    <w:name w:val="Título 2 Char"/>
    <w:basedOn w:val="Fontepargpadro"/>
    <w:link w:val="Ttulo2"/>
    <w:uiPriority w:val="9"/>
    <w:rPr>
      <w:rFonts w:asciiTheme="majorHAnsi" w:eastAsiaTheme="majorEastAsia" w:hAnsiTheme="majorHAnsi" w:cstheme="majorBidi"/>
      <w:color w:val="365F91" w:themeColor="accent1" w:themeShade="BF"/>
      <w:sz w:val="26"/>
      <w:szCs w:val="26"/>
      <w:lang w:val="pt-PT"/>
    </w:rPr>
  </w:style>
  <w:style w:type="paragraph" w:customStyle="1" w:styleId="WW-Corpodetexto3">
    <w:name w:val="WW-Corpo de texto 3"/>
    <w:basedOn w:val="Normal"/>
    <w:pPr>
      <w:widowControl/>
      <w:suppressAutoHyphens/>
      <w:autoSpaceDE/>
      <w:autoSpaceDN/>
      <w:jc w:val="both"/>
    </w:pPr>
    <w:rPr>
      <w:rFonts w:ascii="Arial" w:hAnsi="Arial" w:cs="Arial"/>
      <w:bCs/>
      <w:sz w:val="20"/>
      <w:szCs w:val="20"/>
      <w:lang w:val="pt-BR" w:eastAsia="ar-SA"/>
    </w:rPr>
  </w:style>
  <w:style w:type="character" w:customStyle="1" w:styleId="MenoPendente1">
    <w:name w:val="Menção Pendente1"/>
    <w:basedOn w:val="Fontepargpadro"/>
    <w:uiPriority w:val="99"/>
    <w:semiHidden/>
    <w:unhideWhenUsed/>
    <w:rPr>
      <w:color w:val="605E5C"/>
      <w:shd w:val="clear" w:color="auto" w:fill="E1DFDD"/>
    </w:rPr>
  </w:style>
  <w:style w:type="table" w:customStyle="1" w:styleId="Tabelacomgrade1">
    <w:name w:val="Tabela com grade1"/>
    <w:basedOn w:val="Tabelanormal"/>
    <w:next w:val="Tabelacomgrad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Pr>
      <w:rFonts w:asciiTheme="majorHAnsi" w:eastAsiaTheme="majorEastAsia" w:hAnsiTheme="majorHAnsi" w:cstheme="majorBidi"/>
      <w:color w:val="243F60" w:themeColor="accent1" w:themeShade="7F"/>
      <w:sz w:val="24"/>
      <w:szCs w:val="24"/>
      <w:lang w:val="pt-PT"/>
    </w:rPr>
  </w:style>
  <w:style w:type="character" w:customStyle="1" w:styleId="CorpodetextoChar">
    <w:name w:val="Corpo de texto Char"/>
    <w:basedOn w:val="Fontepargpadro"/>
    <w:link w:val="Corpodetexto"/>
    <w:uiPriority w:val="1"/>
    <w:rPr>
      <w:rFonts w:ascii="Times New Roman" w:eastAsia="Times New Roman" w:hAnsi="Times New Roman" w:cs="Times New Roman"/>
      <w:sz w:val="24"/>
      <w:szCs w:val="24"/>
      <w:lang w:val="pt-PT"/>
    </w:rPr>
  </w:style>
  <w:style w:type="character" w:customStyle="1" w:styleId="PargrafodaListaChar">
    <w:name w:val="Parágrafo da Lista Char"/>
    <w:aliases w:val="List I Paragraph Char"/>
    <w:link w:val="PargrafodaLista"/>
    <w:uiPriority w:val="1"/>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val="pt-PT"/>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pt-BR" w:eastAsia="pt-BR"/>
    </w:rPr>
  </w:style>
  <w:style w:type="character" w:customStyle="1" w:styleId="CharacterStyle1">
    <w:name w:val="Character Style 1"/>
    <w:uiPriority w:val="99"/>
    <w:rPr>
      <w:sz w:val="20"/>
      <w:szCs w:val="20"/>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val="pt-PT"/>
    </w:rPr>
  </w:style>
  <w:style w:type="character" w:customStyle="1" w:styleId="conteudotexto1">
    <w:name w:val="conteudotexto1"/>
    <w:rPr>
      <w:rFonts w:ascii="Arial" w:hAnsi="Arial" w:cs="Arial" w:hint="default"/>
      <w:b w:val="0"/>
      <w:bCs w:val="0"/>
      <w:strike w:val="0"/>
      <w:dstrike w:val="0"/>
      <w:color w:val="000000"/>
      <w:sz w:val="24"/>
      <w:szCs w:val="2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832987">
      <w:bodyDiv w:val="1"/>
      <w:marLeft w:val="0"/>
      <w:marRight w:val="0"/>
      <w:marTop w:val="0"/>
      <w:marBottom w:val="0"/>
      <w:divBdr>
        <w:top w:val="none" w:sz="0" w:space="0" w:color="auto"/>
        <w:left w:val="none" w:sz="0" w:space="0" w:color="auto"/>
        <w:bottom w:val="none" w:sz="0" w:space="0" w:color="auto"/>
        <w:right w:val="none" w:sz="0" w:space="0" w:color="auto"/>
      </w:divBdr>
    </w:div>
    <w:div w:id="430586640">
      <w:bodyDiv w:val="1"/>
      <w:marLeft w:val="0"/>
      <w:marRight w:val="0"/>
      <w:marTop w:val="0"/>
      <w:marBottom w:val="0"/>
      <w:divBdr>
        <w:top w:val="none" w:sz="0" w:space="0" w:color="auto"/>
        <w:left w:val="none" w:sz="0" w:space="0" w:color="auto"/>
        <w:bottom w:val="none" w:sz="0" w:space="0" w:color="auto"/>
        <w:right w:val="none" w:sz="0" w:space="0" w:color="auto"/>
      </w:divBdr>
    </w:div>
    <w:div w:id="433945706">
      <w:bodyDiv w:val="1"/>
      <w:marLeft w:val="0"/>
      <w:marRight w:val="0"/>
      <w:marTop w:val="0"/>
      <w:marBottom w:val="0"/>
      <w:divBdr>
        <w:top w:val="none" w:sz="0" w:space="0" w:color="auto"/>
        <w:left w:val="none" w:sz="0" w:space="0" w:color="auto"/>
        <w:bottom w:val="none" w:sz="0" w:space="0" w:color="auto"/>
        <w:right w:val="none" w:sz="0" w:space="0" w:color="auto"/>
      </w:divBdr>
    </w:div>
    <w:div w:id="824855184">
      <w:bodyDiv w:val="1"/>
      <w:marLeft w:val="0"/>
      <w:marRight w:val="0"/>
      <w:marTop w:val="0"/>
      <w:marBottom w:val="0"/>
      <w:divBdr>
        <w:top w:val="none" w:sz="0" w:space="0" w:color="auto"/>
        <w:left w:val="none" w:sz="0" w:space="0" w:color="auto"/>
        <w:bottom w:val="none" w:sz="0" w:space="0" w:color="auto"/>
        <w:right w:val="none" w:sz="0" w:space="0" w:color="auto"/>
      </w:divBdr>
    </w:div>
    <w:div w:id="929463620">
      <w:bodyDiv w:val="1"/>
      <w:marLeft w:val="0"/>
      <w:marRight w:val="0"/>
      <w:marTop w:val="0"/>
      <w:marBottom w:val="0"/>
      <w:divBdr>
        <w:top w:val="none" w:sz="0" w:space="0" w:color="auto"/>
        <w:left w:val="none" w:sz="0" w:space="0" w:color="auto"/>
        <w:bottom w:val="none" w:sz="0" w:space="0" w:color="auto"/>
        <w:right w:val="none" w:sz="0" w:space="0" w:color="auto"/>
      </w:divBdr>
    </w:div>
    <w:div w:id="1101142024">
      <w:bodyDiv w:val="1"/>
      <w:marLeft w:val="0"/>
      <w:marRight w:val="0"/>
      <w:marTop w:val="0"/>
      <w:marBottom w:val="0"/>
      <w:divBdr>
        <w:top w:val="none" w:sz="0" w:space="0" w:color="auto"/>
        <w:left w:val="none" w:sz="0" w:space="0" w:color="auto"/>
        <w:bottom w:val="none" w:sz="0" w:space="0" w:color="auto"/>
        <w:right w:val="none" w:sz="0" w:space="0" w:color="auto"/>
      </w:divBdr>
    </w:div>
    <w:div w:id="1110122596">
      <w:bodyDiv w:val="1"/>
      <w:marLeft w:val="0"/>
      <w:marRight w:val="0"/>
      <w:marTop w:val="0"/>
      <w:marBottom w:val="0"/>
      <w:divBdr>
        <w:top w:val="none" w:sz="0" w:space="0" w:color="auto"/>
        <w:left w:val="none" w:sz="0" w:space="0" w:color="auto"/>
        <w:bottom w:val="none" w:sz="0" w:space="0" w:color="auto"/>
        <w:right w:val="none" w:sz="0" w:space="0" w:color="auto"/>
      </w:divBdr>
    </w:div>
    <w:div w:id="1312365654">
      <w:bodyDiv w:val="1"/>
      <w:marLeft w:val="0"/>
      <w:marRight w:val="0"/>
      <w:marTop w:val="0"/>
      <w:marBottom w:val="0"/>
      <w:divBdr>
        <w:top w:val="none" w:sz="0" w:space="0" w:color="auto"/>
        <w:left w:val="none" w:sz="0" w:space="0" w:color="auto"/>
        <w:bottom w:val="none" w:sz="0" w:space="0" w:color="auto"/>
        <w:right w:val="none" w:sz="0" w:space="0" w:color="auto"/>
      </w:divBdr>
    </w:div>
    <w:div w:id="1350838204">
      <w:bodyDiv w:val="1"/>
      <w:marLeft w:val="0"/>
      <w:marRight w:val="0"/>
      <w:marTop w:val="0"/>
      <w:marBottom w:val="0"/>
      <w:divBdr>
        <w:top w:val="none" w:sz="0" w:space="0" w:color="auto"/>
        <w:left w:val="none" w:sz="0" w:space="0" w:color="auto"/>
        <w:bottom w:val="none" w:sz="0" w:space="0" w:color="auto"/>
        <w:right w:val="none" w:sz="0" w:space="0" w:color="auto"/>
      </w:divBdr>
    </w:div>
    <w:div w:id="1517423097">
      <w:bodyDiv w:val="1"/>
      <w:marLeft w:val="0"/>
      <w:marRight w:val="0"/>
      <w:marTop w:val="0"/>
      <w:marBottom w:val="0"/>
      <w:divBdr>
        <w:top w:val="none" w:sz="0" w:space="0" w:color="auto"/>
        <w:left w:val="none" w:sz="0" w:space="0" w:color="auto"/>
        <w:bottom w:val="none" w:sz="0" w:space="0" w:color="auto"/>
        <w:right w:val="none" w:sz="0" w:space="0" w:color="auto"/>
      </w:divBdr>
    </w:div>
    <w:div w:id="1763141369">
      <w:bodyDiv w:val="1"/>
      <w:marLeft w:val="0"/>
      <w:marRight w:val="0"/>
      <w:marTop w:val="0"/>
      <w:marBottom w:val="0"/>
      <w:divBdr>
        <w:top w:val="none" w:sz="0" w:space="0" w:color="auto"/>
        <w:left w:val="none" w:sz="0" w:space="0" w:color="auto"/>
        <w:bottom w:val="none" w:sz="0" w:space="0" w:color="auto"/>
        <w:right w:val="none" w:sz="0" w:space="0" w:color="auto"/>
      </w:divBdr>
    </w:div>
    <w:div w:id="1905678364">
      <w:bodyDiv w:val="1"/>
      <w:marLeft w:val="0"/>
      <w:marRight w:val="0"/>
      <w:marTop w:val="0"/>
      <w:marBottom w:val="0"/>
      <w:divBdr>
        <w:top w:val="none" w:sz="0" w:space="0" w:color="auto"/>
        <w:left w:val="none" w:sz="0" w:space="0" w:color="auto"/>
        <w:bottom w:val="none" w:sz="0" w:space="0" w:color="auto"/>
        <w:right w:val="none" w:sz="0" w:space="0" w:color="auto"/>
      </w:divBdr>
    </w:div>
    <w:div w:id="2005234747">
      <w:bodyDiv w:val="1"/>
      <w:marLeft w:val="0"/>
      <w:marRight w:val="0"/>
      <w:marTop w:val="0"/>
      <w:marBottom w:val="0"/>
      <w:divBdr>
        <w:top w:val="none" w:sz="0" w:space="0" w:color="auto"/>
        <w:left w:val="none" w:sz="0" w:space="0" w:color="auto"/>
        <w:bottom w:val="none" w:sz="0" w:space="0" w:color="auto"/>
        <w:right w:val="none" w:sz="0" w:space="0" w:color="auto"/>
      </w:divBdr>
    </w:div>
    <w:div w:id="2082946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mpra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mprasgovernamentais.gov.br"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gabinete@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725</TotalTime>
  <Pages>26</Pages>
  <Words>10604</Words>
  <Characters>57267</Characters>
  <Application>Microsoft Office Word</Application>
  <DocSecurity>0</DocSecurity>
  <Lines>477</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 01</dc:creator>
  <cp:lastModifiedBy>ADMIN</cp:lastModifiedBy>
  <cp:revision>113</cp:revision>
  <cp:lastPrinted>2024-04-22T17:26:00Z</cp:lastPrinted>
  <dcterms:created xsi:type="dcterms:W3CDTF">2024-01-28T19:24:00Z</dcterms:created>
  <dcterms:modified xsi:type="dcterms:W3CDTF">2026-03-23T16:00:00Z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2022-04-28T00:00:00Z</vt:filetime>
  </property>
  <property fmtid="{D5CDD505-2E9C-101B-9397-08002B2CF9AE}" pid="3" name="Creator">
    <vt:lpwstr>Microsoft® Word 2019</vt:lpwstr>
  </property>
  <property fmtid="{D5CDD505-2E9C-101B-9397-08002B2CF9AE}" pid="4" name="LastSaved">
    <vt:filetime>2022-09-28T00:00:00Z</vt:filetime>
  </property>
</Properties>
</file>