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Corpodetexto"/>
        <w:spacing w:before="2"/>
        <w:jc w:val="both"/>
        <w:rPr>
          <w:rFonts w:ascii="Cambria" w:hAnsi="Cambria" w:cstheme="minorHAnsi"/>
          <w:lang w:val="pt-BR"/>
        </w:rPr>
      </w:pPr>
    </w:p>
    <w:p>
      <w:pPr>
        <w:pStyle w:val="Ttulo1"/>
        <w:shd w:val="clear" w:color="auto" w:fill="000099"/>
        <w:spacing w:before="90"/>
        <w:ind w:left="0"/>
        <w:jc w:val="center"/>
        <w:rPr>
          <w:rFonts w:ascii="Cambria" w:hAnsi="Cambria" w:cstheme="minorHAnsi"/>
        </w:rPr>
      </w:pPr>
      <w:bookmarkStart w:id="0" w:name="_Hlk157350037"/>
      <w:r>
        <w:rPr>
          <w:rFonts w:ascii="Cambria" w:hAnsi="Cambria" w:cstheme="minorHAnsi"/>
        </w:rPr>
        <w:t>EDITAL DO PROCESSO</w:t>
      </w:r>
      <w:r>
        <w:rPr>
          <w:rFonts w:ascii="Cambria" w:hAnsi="Cambria" w:cstheme="minorHAnsi"/>
          <w:spacing w:val="-2"/>
        </w:rPr>
        <w:t xml:space="preserve"> </w:t>
      </w:r>
      <w:r>
        <w:rPr>
          <w:rFonts w:ascii="Cambria" w:hAnsi="Cambria" w:cstheme="minorHAnsi"/>
        </w:rPr>
        <w:t>DE</w:t>
      </w:r>
      <w:r>
        <w:rPr>
          <w:rFonts w:ascii="Cambria" w:hAnsi="Cambria" w:cstheme="minorHAnsi"/>
          <w:spacing w:val="-1"/>
        </w:rPr>
        <w:t xml:space="preserve"> </w:t>
      </w:r>
      <w:bookmarkStart w:id="1" w:name="_Hlk157350018"/>
      <w:r>
        <w:rPr>
          <w:rFonts w:ascii="Cambria" w:hAnsi="Cambria" w:cstheme="minorHAnsi"/>
        </w:rPr>
        <w:t>DISPENSA</w:t>
      </w:r>
      <w:r>
        <w:rPr>
          <w:rFonts w:ascii="Cambria" w:hAnsi="Cambria" w:cstheme="minorHAnsi"/>
          <w:spacing w:val="-2"/>
        </w:rPr>
        <w:t xml:space="preserve"> </w:t>
      </w:r>
      <w:r>
        <w:rPr>
          <w:rFonts w:ascii="Cambria" w:hAnsi="Cambria" w:cstheme="minorHAnsi"/>
        </w:rPr>
        <w:t>Nº 116/2026 - DL</w:t>
      </w:r>
    </w:p>
    <w:bookmarkEnd w:id="0"/>
    <w:p>
      <w:pPr>
        <w:jc w:val="both"/>
        <w:rPr>
          <w:rFonts w:ascii="Cambria" w:hAnsi="Cambria" w:cstheme="minorHAnsi"/>
          <w:b/>
          <w:sz w:val="24"/>
          <w:szCs w:val="24"/>
        </w:rPr>
      </w:pPr>
    </w:p>
    <w:p>
      <w:pPr>
        <w:jc w:val="center"/>
        <w:rPr>
          <w:rFonts w:ascii="Cambria" w:hAnsi="Cambria" w:cstheme="minorHAnsi"/>
          <w:b/>
          <w:sz w:val="24"/>
          <w:szCs w:val="24"/>
        </w:rPr>
      </w:pPr>
      <w:r>
        <w:rPr>
          <w:rFonts w:ascii="Cambria" w:hAnsi="Cambria" w:cstheme="minorHAnsi"/>
          <w:b/>
          <w:sz w:val="24"/>
          <w:szCs w:val="24"/>
        </w:rPr>
        <w:t>INTENÇÃO</w:t>
      </w:r>
      <w:r>
        <w:rPr>
          <w:rFonts w:ascii="Cambria" w:hAnsi="Cambria" w:cstheme="minorHAnsi"/>
          <w:b/>
          <w:spacing w:val="-2"/>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DISPENSA</w:t>
      </w:r>
      <w:r>
        <w:rPr>
          <w:rFonts w:ascii="Cambria" w:hAnsi="Cambria" w:cstheme="minorHAnsi"/>
          <w:b/>
          <w:spacing w:val="-1"/>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LICITAÇÃO</w:t>
      </w:r>
    </w:p>
    <w:p>
      <w:pPr>
        <w:pStyle w:val="Ttulo1"/>
        <w:ind w:left="0"/>
        <w:jc w:val="center"/>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INCISO II,</w:t>
      </w:r>
      <w:r>
        <w:rPr>
          <w:rFonts w:ascii="Cambria" w:hAnsi="Cambria" w:cstheme="minorHAnsi"/>
          <w:spacing w:val="-1"/>
        </w:rPr>
        <w:t xml:space="preserve"> </w:t>
      </w:r>
      <w:r>
        <w:rPr>
          <w:rFonts w:ascii="Cambria" w:hAnsi="Cambria" w:cstheme="minorHAnsi"/>
        </w:rPr>
        <w:t>§ 3º</w:t>
      </w:r>
      <w:r>
        <w:rPr>
          <w:rFonts w:ascii="Cambria" w:hAnsi="Cambria" w:cstheme="minorHAnsi"/>
          <w:spacing w:val="-1"/>
        </w:rPr>
        <w:t xml:space="preserve"> </w:t>
      </w:r>
      <w:r>
        <w:rPr>
          <w:rFonts w:ascii="Cambria" w:hAnsi="Cambria" w:cstheme="minorHAnsi"/>
        </w:rPr>
        <w:t>DA</w:t>
      </w:r>
      <w:r>
        <w:rPr>
          <w:rFonts w:ascii="Cambria" w:hAnsi="Cambria" w:cstheme="minorHAnsi"/>
          <w:spacing w:val="-2"/>
        </w:rPr>
        <w:t xml:space="preserve"> </w:t>
      </w:r>
      <w:r>
        <w:rPr>
          <w:rFonts w:ascii="Cambria" w:hAnsi="Cambria" w:cstheme="minorHAnsi"/>
        </w:rPr>
        <w:t>LEI FEDERAL</w:t>
      </w:r>
      <w:r>
        <w:rPr>
          <w:rFonts w:ascii="Cambria" w:hAnsi="Cambria" w:cstheme="minorHAnsi"/>
          <w:spacing w:val="1"/>
        </w:rPr>
        <w:t xml:space="preserve"> </w:t>
      </w:r>
      <w:r>
        <w:rPr>
          <w:rFonts w:ascii="Cambria" w:hAnsi="Cambria" w:cstheme="minorHAnsi"/>
        </w:rPr>
        <w:t>Nº 14.133/2021.</w:t>
      </w:r>
    </w:p>
    <w:p>
      <w:pPr>
        <w:pStyle w:val="Corpodetexto"/>
        <w:spacing w:before="6"/>
        <w:jc w:val="both"/>
        <w:rPr>
          <w:rFonts w:ascii="Cambria" w:hAnsi="Cambria" w:cstheme="minorHAnsi"/>
          <w:b/>
        </w:rPr>
      </w:pPr>
    </w:p>
    <w:bookmarkEnd w:id="1"/>
    <w:p>
      <w:pPr>
        <w:pStyle w:val="Corpodetexto"/>
        <w:numPr>
          <w:ilvl w:val="0"/>
          <w:numId w:val="6"/>
        </w:numPr>
        <w:shd w:val="clear" w:color="auto" w:fill="000099"/>
        <w:tabs>
          <w:tab w:val="left" w:pos="7371"/>
        </w:tabs>
        <w:spacing w:before="90"/>
        <w:ind w:left="0" w:right="3" w:firstLine="0"/>
        <w:rPr>
          <w:rFonts w:ascii="Cambria" w:hAnsi="Cambria" w:cstheme="minorHAnsi"/>
          <w:b/>
        </w:rPr>
      </w:pPr>
      <w:r>
        <w:rPr>
          <w:rFonts w:ascii="Cambria" w:hAnsi="Cambria" w:cstheme="minorHAnsi"/>
          <w:b/>
        </w:rPr>
        <w:t>DO PREÂMBULO</w:t>
      </w:r>
    </w:p>
    <w:p>
      <w:pPr>
        <w:pStyle w:val="Corpodetexto"/>
        <w:jc w:val="both"/>
        <w:rPr>
          <w:rFonts w:ascii="Cambria" w:hAnsi="Cambria"/>
          <w:bCs/>
        </w:rPr>
      </w:pPr>
      <w:r>
        <w:rPr>
          <w:rFonts w:ascii="Cambria" w:hAnsi="Cambria" w:cstheme="minorHAnsi"/>
          <w:bCs/>
        </w:rPr>
        <w:t>1.1.</w:t>
      </w:r>
      <w:r>
        <w:rPr>
          <w:rFonts w:ascii="Cambria" w:hAnsi="Cambria" w:cstheme="minorHAnsi"/>
          <w:b/>
          <w:spacing w:val="1"/>
        </w:rPr>
        <w:t xml:space="preserve"> </w:t>
      </w:r>
      <w:r>
        <w:rPr>
          <w:rFonts w:ascii="Cambria" w:hAnsi="Cambria"/>
          <w:bCs/>
        </w:rPr>
        <w:t xml:space="preserve">A PREFEITURA MUNICIPAL MIRAÍMA/CE, inscrita no CNPJ/MF sob o nº 10.517.563/0001-05, com sede </w:t>
      </w:r>
      <w:r>
        <w:rPr>
          <w:rFonts w:ascii="Cambria" w:hAnsi="Cambria" w:cstheme="minorHAnsi"/>
        </w:rPr>
        <w:t xml:space="preserve">na </w:t>
      </w:r>
      <w:r>
        <w:rPr>
          <w:rFonts w:ascii="Cambria" w:hAnsi="Cambria"/>
          <w:color w:val="000000"/>
        </w:rPr>
        <w:t>Esplanada da Estação, Nº 433, Centro, CEP 62.530-000 - Miraíma – Ceará</w:t>
      </w:r>
      <w:r>
        <w:rPr>
          <w:rFonts w:ascii="Cambria" w:hAnsi="Cambria"/>
          <w:bCs/>
        </w:rPr>
        <w:t>, atráves da Secretaria de Administração, neste ato representado pela Senhora</w:t>
      </w:r>
      <w:r>
        <w:t xml:space="preserve"> </w:t>
      </w:r>
      <w:r>
        <w:rPr>
          <w:rFonts w:ascii="Cambria" w:hAnsi="Cambria"/>
          <w:bCs/>
        </w:rPr>
        <w:t xml:space="preserve">NATALIA SOUZA VERAS, Secretária de Administração, nos termos do art. 75, inciso II combinado com o seu §3º, da Lei Federal nº 14.133, de 01 de abril de 2021 e do Decreto Municipal, torna público que, tem interesse em realizar a contratação direta para </w:t>
      </w:r>
      <w:r>
        <w:rPr>
          <w:rFonts w:ascii="Cambria" w:hAnsi="Cambria"/>
          <w:b/>
          <w:lang w:val="en-US"/>
        </w:rPr>
        <w:t>CONTRATAÇÃO DE EMPRESA PARA PRESTAÇÃO DE SERVIÇOS DE RECARGA DE SUPRIMENTOS DE IMPRESSÃO (TONERS E CARTUCHOS DE TINTA), BEM COMO MANUTENÇÃO PREVENTIVA E CORRETIVA (COM SUBSTITUIÇÃO DE PEÇAS), VISANDO ATENDER ÀS NECESSIDADES DA SECRETARIA MUNICIPAL DE ADMINISTRAÇÃO DO MUNICÍPIO DE MIRAÍMA/CE</w:t>
      </w:r>
      <w:r>
        <w:rPr>
          <w:rFonts w:ascii="Cambria" w:hAnsi="Cambria"/>
          <w:bCs/>
        </w:rPr>
        <w:t>, tudo isso com base nas justificativas e disposições legais abaixo fixadas.</w:t>
      </w:r>
    </w:p>
    <w:p>
      <w:pPr>
        <w:pStyle w:val="Corpodetexto"/>
        <w:spacing w:before="2"/>
        <w:jc w:val="both"/>
        <w:rPr>
          <w:rFonts w:ascii="Cambria" w:hAnsi="Cambria" w:cstheme="minorHAnsi"/>
        </w:rPr>
      </w:pPr>
    </w:p>
    <w:tbl>
      <w:tblPr>
        <w:tblW w:w="9920" w:type="dxa"/>
        <w:jc w:val="center"/>
        <w:tblLayout w:type="fixed"/>
        <w:tblCellMar>
          <w:left w:w="0" w:type="dxa"/>
          <w:right w:w="0" w:type="dxa"/>
        </w:tblCellMar>
        <w:tblLook w:val="0000" w:firstRow="0" w:lastRow="0" w:firstColumn="0" w:lastColumn="0" w:noHBand="0" w:noVBand="0"/>
      </w:tblPr>
      <w:tblGrid>
        <w:gridCol w:w="2196"/>
        <w:gridCol w:w="7724"/>
      </w:tblGrid>
      <w:tr>
        <w:trPr>
          <w:cantSplit/>
          <w:trHeight w:val="428"/>
          <w:jc w:val="center"/>
        </w:trPr>
        <w:tc>
          <w:tcPr>
            <w:tcW w:w="2196" w:type="dxa"/>
            <w:tcBorders>
              <w:top w:val="single" w:sz="4" w:space="0" w:color="000000"/>
              <w:left w:val="single" w:sz="4" w:space="0" w:color="000000"/>
              <w:bottom w:val="single" w:sz="4" w:space="0" w:color="000000"/>
            </w:tcBorders>
            <w:shd w:val="clear" w:color="auto" w:fill="0000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Objeto: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suppressAutoHyphens/>
              <w:autoSpaceDE/>
              <w:autoSpaceDN/>
              <w:snapToGrid w:val="0"/>
              <w:ind w:left="113" w:right="283"/>
              <w:jc w:val="both"/>
              <w:rPr>
                <w:rFonts w:ascii="Cambria" w:hAnsi="Cambria"/>
                <w:sz w:val="24"/>
                <w:szCs w:val="24"/>
                <w:lang w:val="pt-BR" w:eastAsia="ar-SA"/>
              </w:rPr>
            </w:pPr>
            <w:r>
              <w:rPr>
                <w:rFonts w:ascii="Cambria" w:hAnsi="Cambria"/>
                <w:b/>
                <w:sz w:val="24"/>
                <w:szCs w:val="24"/>
                <w:lang w:val="en-US"/>
              </w:rPr>
              <w:t>CONTRATAÇÃO DE EMPRESA PARA PRESTAÇÃO DE SERVIÇOS DE RECARGA DE SUPRIMENTOS DE IMPRESSÃO (TONERS E CARTUCHOS DE TINTA), BEM COMO MANUTENÇÃO PREVENTIVA E CORRETIVA (COM SUBSTITUIÇÃO DE PEÇAS), VISANDO ATENDER ÀS NECESSIDADES DA SECRETARIA MUNICIPAL DE ADMINISTRAÇÃO DO MUNICÍPIO DE MIRAÍMA/CE</w:t>
            </w:r>
          </w:p>
        </w:tc>
      </w:tr>
      <w:tr>
        <w:trPr>
          <w:cantSplit/>
          <w:trHeight w:hRule="exact" w:val="663"/>
          <w:jc w:val="center"/>
        </w:trPr>
        <w:tc>
          <w:tcPr>
            <w:tcW w:w="2196" w:type="dxa"/>
            <w:tcBorders>
              <w:top w:val="single" w:sz="4" w:space="0" w:color="000000"/>
              <w:left w:val="single" w:sz="4" w:space="0" w:color="000000"/>
              <w:bottom w:val="single" w:sz="4" w:space="0" w:color="000000"/>
            </w:tcBorders>
            <w:shd w:val="clear" w:color="auto" w:fill="0000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Órgão Gerenciador:</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Secretaria Municipal de Administração</w:t>
            </w:r>
          </w:p>
        </w:tc>
      </w:tr>
      <w:tr>
        <w:trPr>
          <w:cantSplit/>
          <w:trHeight w:hRule="exact" w:val="701"/>
          <w:jc w:val="center"/>
        </w:trPr>
        <w:tc>
          <w:tcPr>
            <w:tcW w:w="2196" w:type="dxa"/>
            <w:tcBorders>
              <w:top w:val="single" w:sz="4" w:space="0" w:color="000000"/>
              <w:left w:val="single" w:sz="4" w:space="0" w:color="000000"/>
              <w:bottom w:val="single" w:sz="4" w:space="0" w:color="000000"/>
            </w:tcBorders>
            <w:shd w:val="clear" w:color="auto" w:fill="0000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Endereço Eletrônico: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hyperlink r:id="rId7" w:history="1">
              <w:r>
                <w:rPr>
                  <w:rStyle w:val="Hyperlink"/>
                  <w:rFonts w:ascii="Cambria" w:hAnsi="Cambria"/>
                  <w:sz w:val="24"/>
                  <w:szCs w:val="24"/>
                  <w:lang w:val="pt-BR" w:eastAsia="pt-BR"/>
                </w:rPr>
                <w:t>www.compras.gov.br</w:t>
              </w:r>
            </w:hyperlink>
            <w:r>
              <w:rPr>
                <w:rFonts w:ascii="Cambria" w:hAnsi="Cambria"/>
                <w:sz w:val="24"/>
                <w:szCs w:val="24"/>
                <w:lang w:val="pt-BR" w:eastAsia="pt-BR"/>
              </w:rPr>
              <w:t xml:space="preserve"> (comprasnet)</w:t>
            </w:r>
          </w:p>
        </w:tc>
      </w:tr>
      <w:tr>
        <w:trPr>
          <w:cantSplit/>
          <w:trHeight w:hRule="exact" w:val="712"/>
          <w:jc w:val="center"/>
        </w:trPr>
        <w:tc>
          <w:tcPr>
            <w:tcW w:w="2196" w:type="dxa"/>
            <w:tcBorders>
              <w:top w:val="single" w:sz="4" w:space="0" w:color="000000"/>
              <w:left w:val="single" w:sz="4" w:space="0" w:color="000000"/>
              <w:bottom w:val="single" w:sz="4" w:space="0" w:color="000000"/>
            </w:tcBorders>
            <w:shd w:val="clear" w:color="auto" w:fill="0000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Cadastramento das Propostas: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11/06/2026 às 08:00 Horas (Horário de Brasília)</w:t>
            </w:r>
          </w:p>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Término: 16/06/2026 às 08:59 Horas (Horário de Brasília)</w:t>
            </w:r>
          </w:p>
        </w:tc>
      </w:tr>
      <w:tr>
        <w:trPr>
          <w:cantSplit/>
          <w:trHeight w:hRule="exact" w:val="937"/>
          <w:jc w:val="center"/>
        </w:trPr>
        <w:tc>
          <w:tcPr>
            <w:tcW w:w="2196" w:type="dxa"/>
            <w:tcBorders>
              <w:top w:val="single" w:sz="4" w:space="0" w:color="000000"/>
              <w:left w:val="single" w:sz="4" w:space="0" w:color="000000"/>
              <w:bottom w:val="single" w:sz="4" w:space="0" w:color="000000"/>
            </w:tcBorders>
            <w:shd w:val="clear" w:color="auto" w:fill="0000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Sessão de disputa de Lances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16/06/2026 das 09:00 às 15:00 Horas (Horário de Brasília)</w:t>
            </w:r>
          </w:p>
        </w:tc>
      </w:tr>
    </w:tbl>
    <w:p>
      <w:pPr>
        <w:pStyle w:val="Corpodetexto"/>
        <w:spacing w:before="9"/>
        <w:jc w:val="both"/>
        <w:rPr>
          <w:rFonts w:ascii="Cambria" w:hAnsi="Cambria" w:cstheme="minorHAnsi"/>
        </w:rPr>
      </w:pPr>
    </w:p>
    <w:p>
      <w:pPr>
        <w:pStyle w:val="Corpodetexto"/>
        <w:numPr>
          <w:ilvl w:val="0"/>
          <w:numId w:val="6"/>
        </w:numPr>
        <w:shd w:val="clear" w:color="auto" w:fill="000099"/>
        <w:tabs>
          <w:tab w:val="left" w:pos="284"/>
        </w:tabs>
        <w:spacing w:before="9"/>
        <w:ind w:left="0" w:firstLine="0"/>
        <w:rPr>
          <w:rFonts w:ascii="Cambria" w:hAnsi="Cambria" w:cstheme="minorHAnsi"/>
          <w:b/>
          <w:bCs/>
        </w:rPr>
      </w:pPr>
      <w:r>
        <w:rPr>
          <w:rFonts w:ascii="Cambria" w:hAnsi="Cambria" w:cstheme="minorHAnsi"/>
          <w:b/>
          <w:bCs/>
        </w:rPr>
        <w:t>DA FUNDAMENTAÇÃO LEGAL</w:t>
      </w:r>
    </w:p>
    <w:p>
      <w:pPr>
        <w:pStyle w:val="PargrafodaLista"/>
        <w:numPr>
          <w:ilvl w:val="1"/>
          <w:numId w:val="5"/>
        </w:numPr>
        <w:tabs>
          <w:tab w:val="left" w:pos="1962"/>
        </w:tabs>
        <w:ind w:left="0" w:right="3" w:firstLine="0"/>
        <w:rPr>
          <w:rFonts w:ascii="Cambria" w:hAnsi="Cambria" w:cstheme="minorHAnsi"/>
          <w:sz w:val="24"/>
          <w:szCs w:val="24"/>
        </w:rPr>
      </w:pPr>
      <w:r>
        <w:rPr>
          <w:rFonts w:ascii="Cambria" w:hAnsi="Cambria" w:cstheme="minorHAnsi"/>
          <w:sz w:val="24"/>
          <w:szCs w:val="24"/>
        </w:rPr>
        <w:t>É cediço que, em razão do ordenamento vigente, a licitação pública é obrigatória, também</w:t>
      </w:r>
      <w:r>
        <w:rPr>
          <w:rFonts w:ascii="Cambria" w:hAnsi="Cambria" w:cstheme="minorHAnsi"/>
          <w:spacing w:val="-57"/>
          <w:sz w:val="24"/>
          <w:szCs w:val="24"/>
        </w:rPr>
        <w:t xml:space="preserve">  </w:t>
      </w:r>
      <w:r>
        <w:rPr>
          <w:rFonts w:ascii="Cambria" w:hAnsi="Cambria" w:cstheme="minorHAnsi"/>
          <w:sz w:val="24"/>
          <w:szCs w:val="24"/>
        </w:rPr>
        <w:t>é cediço que essa obrigatoriedade tem por finalidade a proteção do interesse público em razão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possibilidade</w:t>
      </w:r>
      <w:r>
        <w:rPr>
          <w:rFonts w:ascii="Cambria" w:hAnsi="Cambria" w:cstheme="minorHAnsi"/>
          <w:spacing w:val="58"/>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pratica</w:t>
      </w:r>
      <w:r>
        <w:rPr>
          <w:rFonts w:ascii="Cambria" w:hAnsi="Cambria" w:cstheme="minorHAnsi"/>
          <w:spacing w:val="58"/>
          <w:sz w:val="24"/>
          <w:szCs w:val="24"/>
        </w:rPr>
        <w:t xml:space="preserve"> </w:t>
      </w:r>
      <w:r>
        <w:rPr>
          <w:rFonts w:ascii="Cambria" w:hAnsi="Cambria" w:cstheme="minorHAnsi"/>
          <w:sz w:val="24"/>
          <w:szCs w:val="24"/>
        </w:rPr>
        <w:t>de</w:t>
      </w:r>
      <w:r>
        <w:rPr>
          <w:rFonts w:ascii="Cambria" w:hAnsi="Cambria" w:cstheme="minorHAnsi"/>
          <w:spacing w:val="57"/>
          <w:sz w:val="24"/>
          <w:szCs w:val="24"/>
        </w:rPr>
        <w:t xml:space="preserve"> </w:t>
      </w:r>
      <w:r>
        <w:rPr>
          <w:rFonts w:ascii="Cambria" w:hAnsi="Cambria" w:cstheme="minorHAnsi"/>
          <w:sz w:val="24"/>
          <w:szCs w:val="24"/>
        </w:rPr>
        <w:t>atos  imorais,</w:t>
      </w:r>
      <w:r>
        <w:rPr>
          <w:rFonts w:ascii="Cambria" w:hAnsi="Cambria" w:cstheme="minorHAnsi"/>
          <w:spacing w:val="59"/>
          <w:sz w:val="24"/>
          <w:szCs w:val="24"/>
        </w:rPr>
        <w:t xml:space="preserve"> </w:t>
      </w:r>
      <w:r>
        <w:rPr>
          <w:rFonts w:ascii="Cambria" w:hAnsi="Cambria" w:cstheme="minorHAnsi"/>
          <w:sz w:val="24"/>
          <w:szCs w:val="24"/>
        </w:rPr>
        <w:t>atos  esses</w:t>
      </w:r>
      <w:r>
        <w:rPr>
          <w:rFonts w:ascii="Cambria" w:hAnsi="Cambria" w:cstheme="minorHAnsi"/>
          <w:spacing w:val="58"/>
          <w:sz w:val="24"/>
          <w:szCs w:val="24"/>
        </w:rPr>
        <w:t xml:space="preserve"> </w:t>
      </w:r>
      <w:r>
        <w:rPr>
          <w:rFonts w:ascii="Cambria" w:hAnsi="Cambria" w:cstheme="minorHAnsi"/>
          <w:sz w:val="24"/>
          <w:szCs w:val="24"/>
        </w:rPr>
        <w:t>eivados</w:t>
      </w:r>
      <w:r>
        <w:rPr>
          <w:rFonts w:ascii="Cambria" w:hAnsi="Cambria" w:cstheme="minorHAnsi"/>
          <w:spacing w:val="59"/>
          <w:sz w:val="24"/>
          <w:szCs w:val="24"/>
        </w:rPr>
        <w:t xml:space="preserve"> </w:t>
      </w:r>
      <w:r>
        <w:rPr>
          <w:rFonts w:ascii="Cambria" w:hAnsi="Cambria" w:cstheme="minorHAnsi"/>
          <w:sz w:val="24"/>
          <w:szCs w:val="24"/>
        </w:rPr>
        <w:t>pela</w:t>
      </w:r>
      <w:r>
        <w:rPr>
          <w:rFonts w:ascii="Cambria" w:hAnsi="Cambria" w:cstheme="minorHAnsi"/>
          <w:spacing w:val="58"/>
          <w:sz w:val="24"/>
          <w:szCs w:val="24"/>
        </w:rPr>
        <w:t xml:space="preserve"> </w:t>
      </w:r>
      <w:r>
        <w:rPr>
          <w:rFonts w:ascii="Cambria" w:hAnsi="Cambria" w:cstheme="minorHAnsi"/>
          <w:sz w:val="24"/>
          <w:szCs w:val="24"/>
        </w:rPr>
        <w:t>pessoalidade</w:t>
      </w:r>
      <w:r>
        <w:rPr>
          <w:rFonts w:ascii="Cambria" w:hAnsi="Cambria" w:cstheme="minorHAnsi"/>
          <w:spacing w:val="58"/>
          <w:sz w:val="24"/>
          <w:szCs w:val="24"/>
        </w:rPr>
        <w:t xml:space="preserve"> </w:t>
      </w:r>
      <w:r>
        <w:rPr>
          <w:rFonts w:ascii="Cambria" w:hAnsi="Cambria" w:cstheme="minorHAnsi"/>
          <w:sz w:val="24"/>
          <w:szCs w:val="24"/>
        </w:rPr>
        <w:t>e,</w:t>
      </w:r>
      <w:r>
        <w:rPr>
          <w:rFonts w:ascii="Cambria" w:hAnsi="Cambria" w:cstheme="minorHAnsi"/>
          <w:spacing w:val="58"/>
          <w:sz w:val="24"/>
          <w:szCs w:val="24"/>
        </w:rPr>
        <w:t xml:space="preserve"> </w:t>
      </w:r>
      <w:r>
        <w:rPr>
          <w:rFonts w:ascii="Cambria" w:hAnsi="Cambria" w:cstheme="minorHAnsi"/>
          <w:sz w:val="24"/>
          <w:szCs w:val="24"/>
        </w:rPr>
        <w:t xml:space="preserve">que </w:t>
      </w:r>
      <w:r>
        <w:rPr>
          <w:rFonts w:ascii="Cambria" w:hAnsi="Cambria" w:cstheme="minorHAnsi"/>
          <w:spacing w:val="-57"/>
          <w:sz w:val="24"/>
          <w:szCs w:val="24"/>
        </w:rPr>
        <w:t xml:space="preserve"> </w:t>
      </w:r>
      <w:r>
        <w:rPr>
          <w:rFonts w:ascii="Cambria" w:hAnsi="Cambria" w:cstheme="minorHAnsi"/>
          <w:sz w:val="24"/>
          <w:szCs w:val="24"/>
        </w:rPr>
        <w:t>possam</w:t>
      </w:r>
      <w:r>
        <w:rPr>
          <w:rFonts w:ascii="Cambria" w:hAnsi="Cambria" w:cstheme="minorHAnsi"/>
          <w:spacing w:val="-1"/>
          <w:sz w:val="24"/>
          <w:szCs w:val="24"/>
        </w:rPr>
        <w:t xml:space="preserve"> </w:t>
      </w:r>
      <w:r>
        <w:rPr>
          <w:rFonts w:ascii="Cambria" w:hAnsi="Cambria" w:cstheme="minorHAnsi"/>
          <w:sz w:val="24"/>
          <w:szCs w:val="24"/>
        </w:rPr>
        <w:t>acarretem</w:t>
      </w:r>
      <w:r>
        <w:rPr>
          <w:rFonts w:ascii="Cambria" w:hAnsi="Cambria" w:cstheme="minorHAnsi"/>
          <w:spacing w:val="2"/>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coletividade</w:t>
      </w:r>
      <w:r>
        <w:rPr>
          <w:rFonts w:ascii="Cambria" w:hAnsi="Cambria" w:cstheme="minorHAnsi"/>
          <w:spacing w:val="-2"/>
          <w:sz w:val="24"/>
          <w:szCs w:val="24"/>
        </w:rPr>
        <w:t xml:space="preserve"> </w:t>
      </w:r>
      <w:r>
        <w:rPr>
          <w:rFonts w:ascii="Cambria" w:hAnsi="Cambria" w:cstheme="minorHAnsi"/>
          <w:sz w:val="24"/>
          <w:szCs w:val="24"/>
        </w:rPr>
        <w:t>um tratamento discriminatório</w:t>
      </w:r>
      <w:r>
        <w:rPr>
          <w:rFonts w:ascii="Cambria" w:hAnsi="Cambria" w:cstheme="minorHAnsi"/>
          <w:spacing w:val="-1"/>
          <w:sz w:val="24"/>
          <w:szCs w:val="24"/>
        </w:rPr>
        <w:t xml:space="preserve"> </w:t>
      </w:r>
      <w:r>
        <w:rPr>
          <w:rFonts w:ascii="Cambria" w:hAnsi="Cambria" w:cstheme="minorHAnsi"/>
          <w:sz w:val="24"/>
          <w:szCs w:val="24"/>
        </w:rPr>
        <w:t>não previsto em</w:t>
      </w:r>
      <w:r>
        <w:rPr>
          <w:rFonts w:ascii="Cambria" w:hAnsi="Cambria" w:cstheme="minorHAnsi"/>
          <w:spacing w:val="-1"/>
          <w:sz w:val="24"/>
          <w:szCs w:val="24"/>
        </w:rPr>
        <w:t xml:space="preserve"> </w:t>
      </w:r>
      <w:r>
        <w:rPr>
          <w:rFonts w:ascii="Cambria" w:hAnsi="Cambria" w:cstheme="minorHAnsi"/>
          <w:sz w:val="24"/>
          <w:szCs w:val="24"/>
        </w:rPr>
        <w:t>lei.</w:t>
      </w:r>
    </w:p>
    <w:p>
      <w:pPr>
        <w:pStyle w:val="PargrafodaLista"/>
        <w:numPr>
          <w:ilvl w:val="1"/>
          <w:numId w:val="5"/>
        </w:numPr>
        <w:tabs>
          <w:tab w:val="left" w:pos="1965"/>
        </w:tabs>
        <w:ind w:left="0" w:right="3" w:firstLine="0"/>
        <w:rPr>
          <w:rFonts w:ascii="Cambria" w:hAnsi="Cambria" w:cstheme="minorHAnsi"/>
          <w:sz w:val="24"/>
          <w:szCs w:val="24"/>
        </w:rPr>
      </w:pPr>
      <w:r>
        <w:rPr>
          <w:rFonts w:ascii="Cambria" w:hAnsi="Cambria" w:cstheme="minorHAnsi"/>
          <w:sz w:val="24"/>
          <w:szCs w:val="24"/>
        </w:rPr>
        <w:t>O motivo maior da existência da licitação pública é o respeito ao Princípio Constitucional</w:t>
      </w:r>
      <w:r>
        <w:rPr>
          <w:rFonts w:ascii="Cambria" w:hAnsi="Cambria" w:cstheme="minorHAnsi"/>
          <w:spacing w:val="-57"/>
          <w:sz w:val="24"/>
          <w:szCs w:val="24"/>
        </w:rPr>
        <w:t xml:space="preserve"> </w:t>
      </w:r>
      <w:r>
        <w:rPr>
          <w:rFonts w:ascii="Cambria" w:hAnsi="Cambria" w:cstheme="minorHAnsi"/>
          <w:sz w:val="24"/>
          <w:szCs w:val="24"/>
        </w:rPr>
        <w:t>da Isonomia, uma vez que o Contrato Administrativo decorrente da licitação pública vem ao</w:t>
      </w:r>
      <w:r>
        <w:rPr>
          <w:rFonts w:ascii="Cambria" w:hAnsi="Cambria" w:cstheme="minorHAnsi"/>
          <w:spacing w:val="1"/>
          <w:sz w:val="24"/>
          <w:szCs w:val="24"/>
        </w:rPr>
        <w:t xml:space="preserve"> </w:t>
      </w:r>
      <w:r>
        <w:rPr>
          <w:rFonts w:ascii="Cambria" w:hAnsi="Cambria" w:cstheme="minorHAnsi"/>
          <w:sz w:val="24"/>
          <w:szCs w:val="24"/>
        </w:rPr>
        <w:lastRenderedPageBreak/>
        <w:t>final trazer benefícios econômicos ao contratado e, por esse motivo, todos aqueles potenciais</w:t>
      </w:r>
      <w:r>
        <w:rPr>
          <w:rFonts w:ascii="Cambria" w:hAnsi="Cambria" w:cstheme="minorHAnsi"/>
          <w:spacing w:val="1"/>
          <w:sz w:val="24"/>
          <w:szCs w:val="24"/>
        </w:rPr>
        <w:t xml:space="preserve"> </w:t>
      </w:r>
      <w:r>
        <w:rPr>
          <w:rFonts w:ascii="Cambria" w:hAnsi="Cambria" w:cstheme="minorHAnsi"/>
          <w:sz w:val="24"/>
          <w:szCs w:val="24"/>
        </w:rPr>
        <w:t>interessados em contratados em contratar com a Administração Pública devem, nos termos da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r>
        <w:rPr>
          <w:rFonts w:ascii="Cambria" w:hAnsi="Cambria" w:cstheme="minorHAnsi"/>
          <w:spacing w:val="-1"/>
          <w:sz w:val="24"/>
          <w:szCs w:val="24"/>
        </w:rPr>
        <w:t xml:space="preserve"> </w:t>
      </w:r>
      <w:r>
        <w:rPr>
          <w:rFonts w:ascii="Cambria" w:hAnsi="Cambria" w:cstheme="minorHAnsi"/>
          <w:sz w:val="24"/>
          <w:szCs w:val="24"/>
        </w:rPr>
        <w:t>ser</w:t>
      </w:r>
      <w:r>
        <w:rPr>
          <w:rFonts w:ascii="Cambria" w:hAnsi="Cambria" w:cstheme="minorHAnsi"/>
          <w:spacing w:val="-1"/>
          <w:sz w:val="24"/>
          <w:szCs w:val="24"/>
        </w:rPr>
        <w:t xml:space="preserve"> </w:t>
      </w:r>
      <w:r>
        <w:rPr>
          <w:rFonts w:ascii="Cambria" w:hAnsi="Cambria" w:cstheme="minorHAnsi"/>
          <w:sz w:val="24"/>
          <w:szCs w:val="24"/>
        </w:rPr>
        <w:t>tratados de</w:t>
      </w:r>
      <w:r>
        <w:rPr>
          <w:rFonts w:ascii="Cambria" w:hAnsi="Cambria" w:cstheme="minorHAnsi"/>
          <w:spacing w:val="-3"/>
          <w:sz w:val="24"/>
          <w:szCs w:val="24"/>
        </w:rPr>
        <w:t xml:space="preserve"> </w:t>
      </w:r>
      <w:r>
        <w:rPr>
          <w:rFonts w:ascii="Cambria" w:hAnsi="Cambria" w:cstheme="minorHAnsi"/>
          <w:sz w:val="24"/>
          <w:szCs w:val="24"/>
        </w:rPr>
        <w:t>maneira</w:t>
      </w:r>
      <w:r>
        <w:rPr>
          <w:rFonts w:ascii="Cambria" w:hAnsi="Cambria" w:cstheme="minorHAnsi"/>
          <w:spacing w:val="-2"/>
          <w:sz w:val="24"/>
          <w:szCs w:val="24"/>
        </w:rPr>
        <w:t xml:space="preserve"> </w:t>
      </w:r>
      <w:r>
        <w:rPr>
          <w:rFonts w:ascii="Cambria" w:hAnsi="Cambria" w:cstheme="minorHAnsi"/>
          <w:sz w:val="24"/>
          <w:szCs w:val="24"/>
        </w:rPr>
        <w:t>isonômica</w:t>
      </w:r>
      <w:r>
        <w:rPr>
          <w:rFonts w:ascii="Cambria" w:hAnsi="Cambria" w:cstheme="minorHAnsi"/>
          <w:spacing w:val="-1"/>
          <w:sz w:val="24"/>
          <w:szCs w:val="24"/>
        </w:rPr>
        <w:t xml:space="preserve"> </w:t>
      </w:r>
      <w:r>
        <w:rPr>
          <w:rFonts w:ascii="Cambria" w:hAnsi="Cambria" w:cstheme="minorHAnsi"/>
          <w:sz w:val="24"/>
          <w:szCs w:val="24"/>
        </w:rPr>
        <w:t>por</w:t>
      </w:r>
      <w:r>
        <w:rPr>
          <w:rFonts w:ascii="Cambria" w:hAnsi="Cambria" w:cstheme="minorHAnsi"/>
          <w:spacing w:val="-1"/>
          <w:sz w:val="24"/>
          <w:szCs w:val="24"/>
        </w:rPr>
        <w:t xml:space="preserve"> </w:t>
      </w:r>
      <w:r>
        <w:rPr>
          <w:rFonts w:ascii="Cambria" w:hAnsi="Cambria" w:cstheme="minorHAnsi"/>
          <w:sz w:val="24"/>
          <w:szCs w:val="24"/>
        </w:rPr>
        <w:t>parte</w:t>
      </w:r>
      <w:r>
        <w:rPr>
          <w:rFonts w:ascii="Cambria" w:hAnsi="Cambria" w:cstheme="minorHAnsi"/>
          <w:spacing w:val="-3"/>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p>
    <w:p>
      <w:pPr>
        <w:pStyle w:val="PargrafodaLista"/>
        <w:numPr>
          <w:ilvl w:val="1"/>
          <w:numId w:val="5"/>
        </w:numPr>
        <w:tabs>
          <w:tab w:val="left" w:pos="2001"/>
        </w:tabs>
        <w:spacing w:before="90"/>
        <w:ind w:left="0" w:right="3" w:firstLine="0"/>
        <w:rPr>
          <w:rFonts w:ascii="Cambria" w:hAnsi="Cambria" w:cstheme="minorHAnsi"/>
          <w:sz w:val="24"/>
          <w:szCs w:val="24"/>
        </w:rPr>
      </w:pPr>
      <w:r>
        <w:rPr>
          <w:rFonts w:ascii="Cambria" w:hAnsi="Cambria" w:cstheme="minorHAnsi"/>
          <w:sz w:val="24"/>
          <w:szCs w:val="24"/>
        </w:rPr>
        <w:t>Neste sentido, a regra geral vigente no arcabouço jurídico pátrio, é que a contratação</w:t>
      </w:r>
      <w:r>
        <w:rPr>
          <w:rFonts w:ascii="Cambria" w:hAnsi="Cambria" w:cstheme="minorHAnsi"/>
          <w:spacing w:val="1"/>
          <w:sz w:val="24"/>
          <w:szCs w:val="24"/>
        </w:rPr>
        <w:t xml:space="preserve"> </w:t>
      </w:r>
      <w:r>
        <w:rPr>
          <w:rFonts w:ascii="Cambria" w:hAnsi="Cambria" w:cstheme="minorHAnsi"/>
          <w:sz w:val="24"/>
          <w:szCs w:val="24"/>
        </w:rPr>
        <w:t>pública deve ser precedida de licitação pública, assim a redação do art. 37, inciso XXI da</w:t>
      </w:r>
      <w:r>
        <w:rPr>
          <w:rFonts w:ascii="Cambria" w:hAnsi="Cambria" w:cstheme="minorHAnsi"/>
          <w:spacing w:val="1"/>
          <w:sz w:val="24"/>
          <w:szCs w:val="24"/>
        </w:rPr>
        <w:t xml:space="preserve"> </w:t>
      </w:r>
      <w:r>
        <w:rPr>
          <w:rFonts w:ascii="Cambria" w:hAnsi="Cambria" w:cstheme="minorHAnsi"/>
          <w:sz w:val="24"/>
          <w:szCs w:val="24"/>
        </w:rPr>
        <w:t>Constituição da República Federativa do Brasil – CRFB/1988, não deixa dúvidas quanto ao</w:t>
      </w:r>
      <w:r>
        <w:rPr>
          <w:rFonts w:ascii="Cambria" w:hAnsi="Cambria" w:cstheme="minorHAnsi"/>
          <w:spacing w:val="1"/>
          <w:sz w:val="24"/>
          <w:szCs w:val="24"/>
        </w:rPr>
        <w:t xml:space="preserve"> </w:t>
      </w:r>
      <w:r>
        <w:rPr>
          <w:rFonts w:ascii="Cambria" w:hAnsi="Cambria" w:cstheme="minorHAnsi"/>
          <w:sz w:val="24"/>
          <w:szCs w:val="24"/>
        </w:rPr>
        <w:t>acima exposto, entretanto, o próprio art. 37, inciso XXI, da CRFB de 1988 diz que podem</w:t>
      </w:r>
      <w:r>
        <w:rPr>
          <w:rFonts w:ascii="Cambria" w:hAnsi="Cambria" w:cstheme="minorHAnsi"/>
          <w:spacing w:val="1"/>
          <w:sz w:val="24"/>
          <w:szCs w:val="24"/>
        </w:rPr>
        <w:t xml:space="preserve"> </w:t>
      </w:r>
      <w:r>
        <w:rPr>
          <w:rFonts w:ascii="Cambria" w:hAnsi="Cambria" w:cstheme="minorHAnsi"/>
          <w:sz w:val="24"/>
          <w:szCs w:val="24"/>
        </w:rPr>
        <w:t>existir casos previstos na legislação infraconstitucional em que a Administração Pública,</w:t>
      </w:r>
      <w:r>
        <w:rPr>
          <w:rFonts w:ascii="Cambria" w:hAnsi="Cambria" w:cstheme="minorHAnsi"/>
          <w:spacing w:val="1"/>
          <w:sz w:val="24"/>
          <w:szCs w:val="24"/>
        </w:rPr>
        <w:t xml:space="preserve"> </w:t>
      </w:r>
      <w:r>
        <w:rPr>
          <w:rFonts w:ascii="Cambria" w:hAnsi="Cambria" w:cstheme="minorHAnsi"/>
          <w:sz w:val="24"/>
          <w:szCs w:val="24"/>
        </w:rPr>
        <w:t>respeitadas</w:t>
      </w:r>
      <w:r>
        <w:rPr>
          <w:rFonts w:ascii="Cambria" w:hAnsi="Cambria" w:cstheme="minorHAnsi"/>
          <w:spacing w:val="21"/>
          <w:sz w:val="24"/>
          <w:szCs w:val="24"/>
        </w:rPr>
        <w:t xml:space="preserve"> </w:t>
      </w:r>
      <w:r>
        <w:rPr>
          <w:rFonts w:ascii="Cambria" w:hAnsi="Cambria" w:cstheme="minorHAnsi"/>
          <w:sz w:val="24"/>
          <w:szCs w:val="24"/>
        </w:rPr>
        <w:t>as</w:t>
      </w:r>
      <w:r>
        <w:rPr>
          <w:rFonts w:ascii="Cambria" w:hAnsi="Cambria" w:cstheme="minorHAnsi"/>
          <w:spacing w:val="23"/>
          <w:sz w:val="24"/>
          <w:szCs w:val="24"/>
        </w:rPr>
        <w:t xml:space="preserve"> </w:t>
      </w:r>
      <w:r>
        <w:rPr>
          <w:rFonts w:ascii="Cambria" w:hAnsi="Cambria" w:cstheme="minorHAnsi"/>
          <w:sz w:val="24"/>
          <w:szCs w:val="24"/>
        </w:rPr>
        <w:t>formalidades</w:t>
      </w:r>
      <w:r>
        <w:rPr>
          <w:rFonts w:ascii="Cambria" w:hAnsi="Cambria" w:cstheme="minorHAnsi"/>
          <w:spacing w:val="20"/>
          <w:sz w:val="24"/>
          <w:szCs w:val="24"/>
        </w:rPr>
        <w:t xml:space="preserve"> </w:t>
      </w:r>
      <w:r>
        <w:rPr>
          <w:rFonts w:ascii="Cambria" w:hAnsi="Cambria" w:cstheme="minorHAnsi"/>
          <w:sz w:val="24"/>
          <w:szCs w:val="24"/>
        </w:rPr>
        <w:t>legais,</w:t>
      </w:r>
      <w:r>
        <w:rPr>
          <w:rFonts w:ascii="Cambria" w:hAnsi="Cambria" w:cstheme="minorHAnsi"/>
          <w:spacing w:val="20"/>
          <w:sz w:val="24"/>
          <w:szCs w:val="24"/>
        </w:rPr>
        <w:t xml:space="preserve"> </w:t>
      </w:r>
      <w:r>
        <w:rPr>
          <w:rFonts w:ascii="Cambria" w:hAnsi="Cambria" w:cstheme="minorHAnsi"/>
          <w:sz w:val="24"/>
          <w:szCs w:val="24"/>
        </w:rPr>
        <w:t>pode</w:t>
      </w:r>
      <w:r>
        <w:rPr>
          <w:rFonts w:ascii="Cambria" w:hAnsi="Cambria" w:cstheme="minorHAnsi"/>
          <w:spacing w:val="21"/>
          <w:sz w:val="24"/>
          <w:szCs w:val="24"/>
        </w:rPr>
        <w:t xml:space="preserve"> </w:t>
      </w:r>
      <w:r>
        <w:rPr>
          <w:rFonts w:ascii="Cambria" w:hAnsi="Cambria" w:cstheme="minorHAnsi"/>
          <w:sz w:val="24"/>
          <w:szCs w:val="24"/>
        </w:rPr>
        <w:t>contratar</w:t>
      </w:r>
      <w:r>
        <w:rPr>
          <w:rFonts w:ascii="Cambria" w:hAnsi="Cambria" w:cstheme="minorHAnsi"/>
          <w:spacing w:val="19"/>
          <w:sz w:val="24"/>
          <w:szCs w:val="24"/>
        </w:rPr>
        <w:t xml:space="preserve"> </w:t>
      </w:r>
      <w:r>
        <w:rPr>
          <w:rFonts w:ascii="Cambria" w:hAnsi="Cambria" w:cstheme="minorHAnsi"/>
          <w:sz w:val="24"/>
          <w:szCs w:val="24"/>
        </w:rPr>
        <w:t>de</w:t>
      </w:r>
      <w:r>
        <w:rPr>
          <w:rFonts w:ascii="Cambria" w:hAnsi="Cambria" w:cstheme="minorHAnsi"/>
          <w:spacing w:val="21"/>
          <w:sz w:val="24"/>
          <w:szCs w:val="24"/>
        </w:rPr>
        <w:t xml:space="preserve"> </w:t>
      </w:r>
      <w:r>
        <w:rPr>
          <w:rFonts w:ascii="Cambria" w:hAnsi="Cambria" w:cstheme="minorHAnsi"/>
          <w:sz w:val="24"/>
          <w:szCs w:val="24"/>
        </w:rPr>
        <w:t>forma</w:t>
      </w:r>
      <w:r>
        <w:rPr>
          <w:rFonts w:ascii="Cambria" w:hAnsi="Cambria" w:cstheme="minorHAnsi"/>
          <w:spacing w:val="21"/>
          <w:sz w:val="24"/>
          <w:szCs w:val="24"/>
        </w:rPr>
        <w:t xml:space="preserve"> </w:t>
      </w:r>
      <w:r>
        <w:rPr>
          <w:rFonts w:ascii="Cambria" w:hAnsi="Cambria" w:cstheme="minorHAnsi"/>
          <w:sz w:val="24"/>
          <w:szCs w:val="24"/>
        </w:rPr>
        <w:t>direta,</w:t>
      </w:r>
      <w:r>
        <w:rPr>
          <w:rFonts w:ascii="Cambria" w:hAnsi="Cambria" w:cstheme="minorHAnsi"/>
          <w:spacing w:val="22"/>
          <w:sz w:val="24"/>
          <w:szCs w:val="24"/>
        </w:rPr>
        <w:t xml:space="preserve"> </w:t>
      </w:r>
      <w:r>
        <w:rPr>
          <w:rFonts w:ascii="Cambria" w:hAnsi="Cambria" w:cstheme="minorHAnsi"/>
          <w:sz w:val="24"/>
          <w:szCs w:val="24"/>
        </w:rPr>
        <w:t>nesse</w:t>
      </w:r>
      <w:r>
        <w:rPr>
          <w:rFonts w:ascii="Cambria" w:hAnsi="Cambria" w:cstheme="minorHAnsi"/>
          <w:spacing w:val="24"/>
          <w:sz w:val="24"/>
          <w:szCs w:val="24"/>
        </w:rPr>
        <w:t xml:space="preserve"> </w:t>
      </w:r>
      <w:r>
        <w:rPr>
          <w:rFonts w:ascii="Cambria" w:hAnsi="Cambria" w:cstheme="minorHAnsi"/>
          <w:sz w:val="24"/>
          <w:szCs w:val="24"/>
        </w:rPr>
        <w:t>sentido</w:t>
      </w:r>
      <w:r>
        <w:rPr>
          <w:rFonts w:ascii="Cambria" w:hAnsi="Cambria" w:cstheme="minorHAnsi"/>
          <w:spacing w:val="19"/>
          <w:sz w:val="24"/>
          <w:szCs w:val="24"/>
        </w:rPr>
        <w:t xml:space="preserve"> </w:t>
      </w:r>
      <w:r>
        <w:rPr>
          <w:rFonts w:ascii="Cambria" w:hAnsi="Cambria" w:cstheme="minorHAnsi"/>
          <w:sz w:val="24"/>
          <w:szCs w:val="24"/>
        </w:rPr>
        <w:t>é</w:t>
      </w:r>
      <w:r>
        <w:rPr>
          <w:rFonts w:ascii="Cambria" w:hAnsi="Cambria" w:cstheme="minorHAnsi"/>
          <w:spacing w:val="19"/>
          <w:sz w:val="24"/>
          <w:szCs w:val="24"/>
        </w:rPr>
        <w:t xml:space="preserve"> </w:t>
      </w:r>
      <w:r>
        <w:rPr>
          <w:rFonts w:ascii="Cambria" w:hAnsi="Cambria" w:cstheme="minorHAnsi"/>
          <w:sz w:val="24"/>
          <w:szCs w:val="24"/>
        </w:rPr>
        <w:t>o</w:t>
      </w:r>
      <w:r>
        <w:rPr>
          <w:rFonts w:ascii="Cambria" w:hAnsi="Cambria" w:cstheme="minorHAnsi"/>
          <w:spacing w:val="22"/>
          <w:sz w:val="24"/>
          <w:szCs w:val="24"/>
        </w:rPr>
        <w:t xml:space="preserve"> </w:t>
      </w:r>
      <w:r>
        <w:rPr>
          <w:rFonts w:ascii="Cambria" w:hAnsi="Cambria" w:cstheme="minorHAnsi"/>
          <w:sz w:val="24"/>
          <w:szCs w:val="24"/>
        </w:rPr>
        <w:t>art.</w:t>
      </w:r>
      <w:r>
        <w:rPr>
          <w:rFonts w:ascii="Cambria" w:hAnsi="Cambria" w:cstheme="minorHAnsi"/>
          <w:spacing w:val="20"/>
          <w:sz w:val="24"/>
          <w:szCs w:val="24"/>
        </w:rPr>
        <w:t xml:space="preserve"> </w:t>
      </w:r>
      <w:r>
        <w:rPr>
          <w:rFonts w:ascii="Cambria" w:hAnsi="Cambria" w:cstheme="minorHAnsi"/>
          <w:sz w:val="24"/>
          <w:szCs w:val="24"/>
        </w:rPr>
        <w:t>75, inciso</w:t>
      </w:r>
      <w:r>
        <w:rPr>
          <w:rFonts w:ascii="Cambria" w:hAnsi="Cambria" w:cstheme="minorHAnsi"/>
          <w:spacing w:val="56"/>
          <w:sz w:val="24"/>
          <w:szCs w:val="24"/>
        </w:rPr>
        <w:t xml:space="preserve"> </w:t>
      </w:r>
      <w:r>
        <w:rPr>
          <w:rFonts w:ascii="Cambria" w:hAnsi="Cambria" w:cstheme="minorHAnsi"/>
          <w:sz w:val="24"/>
          <w:szCs w:val="24"/>
        </w:rPr>
        <w:t>II</w:t>
      </w:r>
      <w:r>
        <w:rPr>
          <w:rFonts w:ascii="Cambria" w:hAnsi="Cambria" w:cstheme="minorHAnsi"/>
          <w:spacing w:val="51"/>
          <w:sz w:val="24"/>
          <w:szCs w:val="24"/>
        </w:rPr>
        <w:t xml:space="preserve"> </w:t>
      </w:r>
      <w:r>
        <w:rPr>
          <w:rFonts w:ascii="Cambria" w:hAnsi="Cambria" w:cstheme="minorHAnsi"/>
          <w:sz w:val="24"/>
          <w:szCs w:val="24"/>
        </w:rPr>
        <w:t>combinado</w:t>
      </w:r>
      <w:r>
        <w:rPr>
          <w:rFonts w:ascii="Cambria" w:hAnsi="Cambria" w:cstheme="minorHAnsi"/>
          <w:spacing w:val="56"/>
          <w:sz w:val="24"/>
          <w:szCs w:val="24"/>
        </w:rPr>
        <w:t xml:space="preserve"> </w:t>
      </w:r>
      <w:r>
        <w:rPr>
          <w:rFonts w:ascii="Cambria" w:hAnsi="Cambria" w:cstheme="minorHAnsi"/>
          <w:sz w:val="24"/>
          <w:szCs w:val="24"/>
        </w:rPr>
        <w:t>com</w:t>
      </w:r>
      <w:r>
        <w:rPr>
          <w:rFonts w:ascii="Cambria" w:hAnsi="Cambria" w:cstheme="minorHAnsi"/>
          <w:spacing w:val="57"/>
          <w:sz w:val="24"/>
          <w:szCs w:val="24"/>
        </w:rPr>
        <w:t xml:space="preserve"> </w:t>
      </w:r>
      <w:r>
        <w:rPr>
          <w:rFonts w:ascii="Cambria" w:hAnsi="Cambria" w:cstheme="minorHAnsi"/>
          <w:sz w:val="24"/>
          <w:szCs w:val="24"/>
        </w:rPr>
        <w:t>o</w:t>
      </w:r>
      <w:r>
        <w:rPr>
          <w:rFonts w:ascii="Cambria" w:hAnsi="Cambria" w:cstheme="minorHAnsi"/>
          <w:spacing w:val="53"/>
          <w:sz w:val="24"/>
          <w:szCs w:val="24"/>
        </w:rPr>
        <w:t xml:space="preserve"> </w:t>
      </w:r>
      <w:r>
        <w:rPr>
          <w:rFonts w:ascii="Cambria" w:hAnsi="Cambria" w:cstheme="minorHAnsi"/>
          <w:sz w:val="24"/>
          <w:szCs w:val="24"/>
        </w:rPr>
        <w:t>seu</w:t>
      </w:r>
      <w:r>
        <w:rPr>
          <w:rFonts w:ascii="Cambria" w:hAnsi="Cambria" w:cstheme="minorHAnsi"/>
          <w:spacing w:val="54"/>
          <w:sz w:val="24"/>
          <w:szCs w:val="24"/>
        </w:rPr>
        <w:t xml:space="preserve"> </w:t>
      </w:r>
      <w:r>
        <w:rPr>
          <w:rFonts w:ascii="Cambria" w:hAnsi="Cambria" w:cstheme="minorHAnsi"/>
          <w:sz w:val="24"/>
          <w:szCs w:val="24"/>
        </w:rPr>
        <w:t>§3º,</w:t>
      </w:r>
      <w:r>
        <w:rPr>
          <w:rFonts w:ascii="Cambria" w:hAnsi="Cambria" w:cstheme="minorHAnsi"/>
          <w:spacing w:val="54"/>
          <w:sz w:val="24"/>
          <w:szCs w:val="24"/>
        </w:rPr>
        <w:t xml:space="preserve"> </w:t>
      </w:r>
      <w:r>
        <w:rPr>
          <w:rFonts w:ascii="Cambria" w:hAnsi="Cambria" w:cstheme="minorHAnsi"/>
          <w:sz w:val="24"/>
          <w:szCs w:val="24"/>
        </w:rPr>
        <w:t>da</w:t>
      </w:r>
      <w:r>
        <w:rPr>
          <w:rFonts w:ascii="Cambria" w:hAnsi="Cambria" w:cstheme="minorHAnsi"/>
          <w:spacing w:val="55"/>
          <w:sz w:val="24"/>
          <w:szCs w:val="24"/>
        </w:rPr>
        <w:t xml:space="preserve"> </w:t>
      </w:r>
      <w:r>
        <w:rPr>
          <w:rFonts w:ascii="Cambria" w:hAnsi="Cambria" w:cstheme="minorHAnsi"/>
          <w:sz w:val="24"/>
          <w:szCs w:val="24"/>
        </w:rPr>
        <w:t>Lei</w:t>
      </w:r>
      <w:r>
        <w:rPr>
          <w:rFonts w:ascii="Cambria" w:hAnsi="Cambria" w:cstheme="minorHAnsi"/>
          <w:spacing w:val="55"/>
          <w:sz w:val="24"/>
          <w:szCs w:val="24"/>
        </w:rPr>
        <w:t xml:space="preserve"> </w:t>
      </w:r>
      <w:r>
        <w:rPr>
          <w:rFonts w:ascii="Cambria" w:hAnsi="Cambria" w:cstheme="minorHAnsi"/>
          <w:sz w:val="24"/>
          <w:szCs w:val="24"/>
        </w:rPr>
        <w:t>Federal</w:t>
      </w:r>
      <w:r>
        <w:rPr>
          <w:rFonts w:ascii="Cambria" w:hAnsi="Cambria" w:cstheme="minorHAnsi"/>
          <w:spacing w:val="54"/>
          <w:sz w:val="24"/>
          <w:szCs w:val="24"/>
        </w:rPr>
        <w:t xml:space="preserve"> </w:t>
      </w:r>
      <w:r>
        <w:rPr>
          <w:rFonts w:ascii="Cambria" w:hAnsi="Cambria" w:cstheme="minorHAnsi"/>
          <w:sz w:val="24"/>
          <w:szCs w:val="24"/>
        </w:rPr>
        <w:t>nº</w:t>
      </w:r>
      <w:r>
        <w:rPr>
          <w:rFonts w:ascii="Cambria" w:hAnsi="Cambria" w:cstheme="minorHAnsi"/>
          <w:spacing w:val="57"/>
          <w:sz w:val="24"/>
          <w:szCs w:val="24"/>
        </w:rPr>
        <w:t xml:space="preserve"> </w:t>
      </w:r>
      <w:r>
        <w:rPr>
          <w:rFonts w:ascii="Cambria" w:hAnsi="Cambria" w:cstheme="minorHAnsi"/>
          <w:sz w:val="24"/>
          <w:szCs w:val="24"/>
        </w:rPr>
        <w:t>14.133,</w:t>
      </w:r>
      <w:r>
        <w:rPr>
          <w:rFonts w:ascii="Cambria" w:hAnsi="Cambria" w:cstheme="minorHAnsi"/>
          <w:spacing w:val="53"/>
          <w:sz w:val="24"/>
          <w:szCs w:val="24"/>
        </w:rPr>
        <w:t xml:space="preserve"> </w:t>
      </w:r>
      <w:r>
        <w:rPr>
          <w:rFonts w:ascii="Cambria" w:hAnsi="Cambria" w:cstheme="minorHAnsi"/>
          <w:sz w:val="24"/>
          <w:szCs w:val="24"/>
        </w:rPr>
        <w:t>de</w:t>
      </w:r>
      <w:r>
        <w:rPr>
          <w:rFonts w:ascii="Cambria" w:hAnsi="Cambria" w:cstheme="minorHAnsi"/>
          <w:spacing w:val="54"/>
          <w:sz w:val="24"/>
          <w:szCs w:val="24"/>
        </w:rPr>
        <w:t xml:space="preserve"> </w:t>
      </w:r>
      <w:r>
        <w:rPr>
          <w:rFonts w:ascii="Cambria" w:hAnsi="Cambria" w:cstheme="minorHAnsi"/>
          <w:sz w:val="24"/>
          <w:szCs w:val="24"/>
        </w:rPr>
        <w:t>01</w:t>
      </w:r>
      <w:r>
        <w:rPr>
          <w:rFonts w:ascii="Cambria" w:hAnsi="Cambria" w:cstheme="minorHAnsi"/>
          <w:spacing w:val="57"/>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abril</w:t>
      </w:r>
      <w:r>
        <w:rPr>
          <w:rFonts w:ascii="Cambria" w:hAnsi="Cambria" w:cstheme="minorHAnsi"/>
          <w:spacing w:val="55"/>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2021,</w:t>
      </w:r>
      <w:r>
        <w:rPr>
          <w:rFonts w:ascii="Cambria" w:hAnsi="Cambria" w:cstheme="minorHAnsi"/>
          <w:spacing w:val="-57"/>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 a</w:t>
      </w:r>
      <w:r>
        <w:rPr>
          <w:rFonts w:ascii="Cambria" w:hAnsi="Cambria" w:cstheme="minorHAnsi"/>
          <w:spacing w:val="-1"/>
          <w:sz w:val="24"/>
          <w:szCs w:val="24"/>
        </w:rPr>
        <w:t xml:space="preserve"> </w:t>
      </w:r>
      <w:r>
        <w:rPr>
          <w:rFonts w:ascii="Cambria" w:hAnsi="Cambria" w:cstheme="minorHAnsi"/>
          <w:sz w:val="24"/>
          <w:szCs w:val="24"/>
        </w:rPr>
        <w:t>seguir:</w:t>
      </w:r>
    </w:p>
    <w:p>
      <w:pPr>
        <w:pStyle w:val="PargrafodaLista"/>
        <w:tabs>
          <w:tab w:val="left" w:pos="2001"/>
        </w:tabs>
        <w:spacing w:before="90"/>
        <w:ind w:left="0" w:right="3"/>
        <w:rPr>
          <w:rFonts w:ascii="Cambria" w:hAnsi="Cambria" w:cstheme="minorHAnsi"/>
          <w:sz w:val="24"/>
          <w:szCs w:val="24"/>
        </w:rPr>
      </w:pPr>
    </w:p>
    <w:p>
      <w:pPr>
        <w:pStyle w:val="Ttulo1"/>
        <w:ind w:left="3243" w:right="1068"/>
        <w:jc w:val="both"/>
        <w:rPr>
          <w:rFonts w:ascii="Cambria" w:hAnsi="Cambria" w:cstheme="minorHAnsi"/>
        </w:rPr>
      </w:pPr>
      <w:r>
        <w:rPr>
          <w:rFonts w:ascii="Cambria" w:hAnsi="Cambria" w:cstheme="minorHAnsi"/>
        </w:rPr>
        <w:t>CONSTITUIÇÃO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REPÚBLICA</w:t>
      </w:r>
      <w:r>
        <w:rPr>
          <w:rFonts w:ascii="Cambria" w:hAnsi="Cambria" w:cstheme="minorHAnsi"/>
          <w:spacing w:val="1"/>
        </w:rPr>
        <w:t xml:space="preserve"> </w:t>
      </w:r>
      <w:r>
        <w:rPr>
          <w:rFonts w:ascii="Cambria" w:hAnsi="Cambria" w:cstheme="minorHAnsi"/>
        </w:rPr>
        <w:t>FEDERATIVA</w:t>
      </w:r>
      <w:r>
        <w:rPr>
          <w:rFonts w:ascii="Cambria" w:hAnsi="Cambria" w:cstheme="minorHAnsi"/>
          <w:spacing w:val="1"/>
        </w:rPr>
        <w:t xml:space="preserve"> </w:t>
      </w:r>
      <w:r>
        <w:rPr>
          <w:rFonts w:ascii="Cambria" w:hAnsi="Cambria" w:cstheme="minorHAnsi"/>
        </w:rPr>
        <w:t>DO</w:t>
      </w:r>
      <w:r>
        <w:rPr>
          <w:rFonts w:ascii="Cambria" w:hAnsi="Cambria" w:cstheme="minorHAnsi"/>
          <w:spacing w:val="1"/>
        </w:rPr>
        <w:t xml:space="preserve"> </w:t>
      </w:r>
      <w:r>
        <w:rPr>
          <w:rFonts w:ascii="Cambria" w:hAnsi="Cambria" w:cstheme="minorHAnsi"/>
        </w:rPr>
        <w:t>BRASIL</w:t>
      </w:r>
      <w:r>
        <w:rPr>
          <w:rFonts w:ascii="Cambria" w:hAnsi="Cambria" w:cstheme="minorHAnsi"/>
          <w:spacing w:val="1"/>
        </w:rPr>
        <w:t xml:space="preserve"> </w:t>
      </w:r>
      <w:r>
        <w:rPr>
          <w:rFonts w:ascii="Cambria" w:hAnsi="Cambria" w:cstheme="minorHAnsi"/>
        </w:rPr>
        <w:t>–</w:t>
      </w:r>
      <w:r>
        <w:rPr>
          <w:rFonts w:ascii="Cambria" w:hAnsi="Cambria" w:cstheme="minorHAnsi"/>
          <w:spacing w:val="-57"/>
        </w:rPr>
        <w:t xml:space="preserve"> </w:t>
      </w:r>
      <w:r>
        <w:rPr>
          <w:rFonts w:ascii="Cambria" w:hAnsi="Cambria" w:cstheme="minorHAnsi"/>
        </w:rPr>
        <w:t>CRFB/1988:</w:t>
      </w:r>
    </w:p>
    <w:p>
      <w:pPr>
        <w:pStyle w:val="Corpodetexto"/>
        <w:ind w:left="3243" w:right="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37. A administração</w:t>
      </w:r>
      <w:r>
        <w:rPr>
          <w:rFonts w:ascii="Cambria" w:hAnsi="Cambria" w:cstheme="minorHAnsi"/>
          <w:spacing w:val="1"/>
        </w:rPr>
        <w:t xml:space="preserve"> </w:t>
      </w:r>
      <w:r>
        <w:rPr>
          <w:rFonts w:ascii="Cambria" w:hAnsi="Cambria" w:cstheme="minorHAnsi"/>
        </w:rPr>
        <w:t>pública direta e indireta</w:t>
      </w:r>
      <w:r>
        <w:rPr>
          <w:rFonts w:ascii="Cambria" w:hAnsi="Cambria" w:cstheme="minorHAnsi"/>
          <w:spacing w:val="1"/>
        </w:rPr>
        <w:t xml:space="preserve"> </w:t>
      </w:r>
      <w:r>
        <w:rPr>
          <w:rFonts w:ascii="Cambria" w:hAnsi="Cambria" w:cstheme="minorHAnsi"/>
        </w:rPr>
        <w:t>de qualquer dos</w:t>
      </w:r>
      <w:r>
        <w:rPr>
          <w:rFonts w:ascii="Cambria" w:hAnsi="Cambria" w:cstheme="minorHAnsi"/>
          <w:spacing w:val="60"/>
        </w:rPr>
        <w:t xml:space="preserve"> </w:t>
      </w:r>
      <w:r>
        <w:rPr>
          <w:rFonts w:ascii="Cambria" w:hAnsi="Cambria" w:cstheme="minorHAnsi"/>
        </w:rPr>
        <w:t>Poderes</w:t>
      </w:r>
      <w:r>
        <w:rPr>
          <w:rFonts w:ascii="Cambria" w:hAnsi="Cambria" w:cstheme="minorHAnsi"/>
          <w:spacing w:val="-57"/>
        </w:rPr>
        <w:t xml:space="preserve"> </w:t>
      </w:r>
      <w:r>
        <w:rPr>
          <w:rFonts w:ascii="Cambria" w:hAnsi="Cambria" w:cstheme="minorHAnsi"/>
        </w:rPr>
        <w:t>da União, dos Estados, do Distrito Federal e dos Municípios obedecerá aos</w:t>
      </w:r>
      <w:r>
        <w:rPr>
          <w:rFonts w:ascii="Cambria" w:hAnsi="Cambria" w:cstheme="minorHAnsi"/>
          <w:spacing w:val="1"/>
        </w:rPr>
        <w:t xml:space="preserve"> </w:t>
      </w:r>
      <w:r>
        <w:rPr>
          <w:rFonts w:ascii="Cambria" w:hAnsi="Cambria" w:cstheme="minorHAnsi"/>
        </w:rPr>
        <w:t>princípios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legalidade,</w:t>
      </w:r>
      <w:r>
        <w:rPr>
          <w:rFonts w:ascii="Cambria" w:hAnsi="Cambria" w:cstheme="minorHAnsi"/>
          <w:spacing w:val="1"/>
        </w:rPr>
        <w:t xml:space="preserve"> </w:t>
      </w:r>
      <w:r>
        <w:rPr>
          <w:rFonts w:ascii="Cambria" w:hAnsi="Cambria" w:cstheme="minorHAnsi"/>
        </w:rPr>
        <w:t>impessoalidade,</w:t>
      </w:r>
      <w:r>
        <w:rPr>
          <w:rFonts w:ascii="Cambria" w:hAnsi="Cambria" w:cstheme="minorHAnsi"/>
          <w:spacing w:val="1"/>
        </w:rPr>
        <w:t xml:space="preserve"> </w:t>
      </w:r>
      <w:r>
        <w:rPr>
          <w:rFonts w:ascii="Cambria" w:hAnsi="Cambria" w:cstheme="minorHAnsi"/>
        </w:rPr>
        <w:t>moralidade,</w:t>
      </w:r>
      <w:r>
        <w:rPr>
          <w:rFonts w:ascii="Cambria" w:hAnsi="Cambria" w:cstheme="minorHAnsi"/>
          <w:spacing w:val="1"/>
        </w:rPr>
        <w:t xml:space="preserve"> </w:t>
      </w:r>
      <w:r>
        <w:rPr>
          <w:rFonts w:ascii="Cambria" w:hAnsi="Cambria" w:cstheme="minorHAnsi"/>
        </w:rPr>
        <w:t>publicidade</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eficiência</w:t>
      </w:r>
      <w:r>
        <w:rPr>
          <w:rFonts w:ascii="Cambria" w:hAnsi="Cambria" w:cstheme="minorHAnsi"/>
          <w:spacing w:val="-2"/>
        </w:rPr>
        <w:t xml:space="preserve"> </w:t>
      </w:r>
      <w:r>
        <w:rPr>
          <w:rFonts w:ascii="Cambria" w:hAnsi="Cambria" w:cstheme="minorHAnsi"/>
        </w:rPr>
        <w:t>e, também,</w:t>
      </w:r>
      <w:r>
        <w:rPr>
          <w:rFonts w:ascii="Cambria" w:hAnsi="Cambria" w:cstheme="minorHAnsi"/>
          <w:spacing w:val="2"/>
        </w:rPr>
        <w:t xml:space="preserve"> </w:t>
      </w:r>
      <w:r>
        <w:rPr>
          <w:rFonts w:ascii="Cambria" w:hAnsi="Cambria" w:cstheme="minorHAnsi"/>
        </w:rPr>
        <w:t>ao</w:t>
      </w:r>
      <w:r>
        <w:rPr>
          <w:rFonts w:ascii="Cambria" w:hAnsi="Cambria" w:cstheme="minorHAnsi"/>
          <w:spacing w:val="2"/>
        </w:rPr>
        <w:t xml:space="preserve"> </w:t>
      </w:r>
      <w:r>
        <w:rPr>
          <w:rFonts w:ascii="Cambria" w:hAnsi="Cambria" w:cstheme="minorHAnsi"/>
        </w:rPr>
        <w:t>seguinte:</w:t>
      </w:r>
    </w:p>
    <w:p>
      <w:pPr>
        <w:pStyle w:val="Corpodetexto"/>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XXI - ressalvados os casos especificados na legislação, as obras, serviços,</w:t>
      </w:r>
      <w:r>
        <w:rPr>
          <w:rFonts w:ascii="Cambria" w:hAnsi="Cambria" w:cstheme="minorHAnsi"/>
          <w:spacing w:val="1"/>
        </w:rPr>
        <w:t xml:space="preserve"> </w:t>
      </w:r>
      <w:r>
        <w:rPr>
          <w:rFonts w:ascii="Cambria" w:hAnsi="Cambria" w:cstheme="minorHAnsi"/>
        </w:rPr>
        <w:t>compras</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alienações</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contratados</w:t>
      </w:r>
      <w:r>
        <w:rPr>
          <w:rFonts w:ascii="Cambria" w:hAnsi="Cambria" w:cstheme="minorHAnsi"/>
          <w:spacing w:val="1"/>
        </w:rPr>
        <w:t xml:space="preserve"> </w:t>
      </w:r>
      <w:r>
        <w:rPr>
          <w:rFonts w:ascii="Cambria" w:hAnsi="Cambria" w:cstheme="minorHAnsi"/>
        </w:rPr>
        <w:t>mediante</w:t>
      </w:r>
      <w:r>
        <w:rPr>
          <w:rFonts w:ascii="Cambria" w:hAnsi="Cambria" w:cstheme="minorHAnsi"/>
          <w:spacing w:val="1"/>
        </w:rPr>
        <w:t xml:space="preserve"> </w:t>
      </w:r>
      <w:r>
        <w:rPr>
          <w:rFonts w:ascii="Cambria" w:hAnsi="Cambria" w:cstheme="minorHAnsi"/>
        </w:rPr>
        <w:t>processo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1"/>
        </w:rPr>
        <w:t xml:space="preserve"> </w:t>
      </w:r>
      <w:r>
        <w:rPr>
          <w:rFonts w:ascii="Cambria" w:hAnsi="Cambria" w:cstheme="minorHAnsi"/>
        </w:rPr>
        <w:t>pública que assegure igualdade de condições a todos os concorrentes, com</w:t>
      </w:r>
      <w:r>
        <w:rPr>
          <w:rFonts w:ascii="Cambria" w:hAnsi="Cambria" w:cstheme="minorHAnsi"/>
          <w:spacing w:val="1"/>
        </w:rPr>
        <w:t xml:space="preserve"> </w:t>
      </w:r>
      <w:r>
        <w:rPr>
          <w:rFonts w:ascii="Cambria" w:hAnsi="Cambria" w:cstheme="minorHAnsi"/>
        </w:rPr>
        <w:t>cláusulas que estabeleçam obrigações de pagamento, mantidas as condições</w:t>
      </w:r>
      <w:r>
        <w:rPr>
          <w:rFonts w:ascii="Cambria" w:hAnsi="Cambria" w:cstheme="minorHAnsi"/>
          <w:spacing w:val="1"/>
        </w:rPr>
        <w:t xml:space="preserve"> </w:t>
      </w:r>
      <w:r>
        <w:rPr>
          <w:rFonts w:ascii="Cambria" w:hAnsi="Cambria" w:cstheme="minorHAnsi"/>
        </w:rPr>
        <w:t>efetivas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proposta,</w:t>
      </w:r>
      <w:r>
        <w:rPr>
          <w:rFonts w:ascii="Cambria" w:hAnsi="Cambria" w:cstheme="minorHAnsi"/>
          <w:spacing w:val="1"/>
        </w:rPr>
        <w:t xml:space="preserve"> </w:t>
      </w:r>
      <w:r>
        <w:rPr>
          <w:rFonts w:ascii="Cambria" w:hAnsi="Cambria" w:cstheme="minorHAnsi"/>
        </w:rPr>
        <w:t>nos</w:t>
      </w:r>
      <w:r>
        <w:rPr>
          <w:rFonts w:ascii="Cambria" w:hAnsi="Cambria" w:cstheme="minorHAnsi"/>
          <w:spacing w:val="1"/>
        </w:rPr>
        <w:t xml:space="preserve"> </w:t>
      </w:r>
      <w:r>
        <w:rPr>
          <w:rFonts w:ascii="Cambria" w:hAnsi="Cambria" w:cstheme="minorHAnsi"/>
        </w:rPr>
        <w:t>termos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lei,</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qual</w:t>
      </w:r>
      <w:r>
        <w:rPr>
          <w:rFonts w:ascii="Cambria" w:hAnsi="Cambria" w:cstheme="minorHAnsi"/>
          <w:spacing w:val="1"/>
        </w:rPr>
        <w:t xml:space="preserve"> </w:t>
      </w:r>
      <w:r>
        <w:rPr>
          <w:rFonts w:ascii="Cambria" w:hAnsi="Cambria" w:cstheme="minorHAnsi"/>
        </w:rPr>
        <w:t>somente</w:t>
      </w:r>
      <w:r>
        <w:rPr>
          <w:rFonts w:ascii="Cambria" w:hAnsi="Cambria" w:cstheme="minorHAnsi"/>
          <w:spacing w:val="1"/>
        </w:rPr>
        <w:t xml:space="preserve"> </w:t>
      </w:r>
      <w:r>
        <w:rPr>
          <w:rFonts w:ascii="Cambria" w:hAnsi="Cambria" w:cstheme="minorHAnsi"/>
        </w:rPr>
        <w:t>permitirá</w:t>
      </w:r>
      <w:r>
        <w:rPr>
          <w:rFonts w:ascii="Cambria" w:hAnsi="Cambria" w:cstheme="minorHAnsi"/>
          <w:spacing w:val="1"/>
        </w:rPr>
        <w:t xml:space="preserve"> </w:t>
      </w:r>
      <w:r>
        <w:rPr>
          <w:rFonts w:ascii="Cambria" w:hAnsi="Cambria" w:cstheme="minorHAnsi"/>
        </w:rPr>
        <w:t>as</w:t>
      </w:r>
      <w:r>
        <w:rPr>
          <w:rFonts w:ascii="Cambria" w:hAnsi="Cambria" w:cstheme="minorHAnsi"/>
          <w:spacing w:val="1"/>
        </w:rPr>
        <w:t xml:space="preserve"> </w:t>
      </w:r>
      <w:r>
        <w:rPr>
          <w:rFonts w:ascii="Cambria" w:hAnsi="Cambria" w:cstheme="minorHAnsi"/>
        </w:rPr>
        <w:t>exigências de qualificação técnica e econômica indispensáveis à garantia do</w:t>
      </w:r>
      <w:r>
        <w:rPr>
          <w:rFonts w:ascii="Cambria" w:hAnsi="Cambria" w:cstheme="minorHAnsi"/>
          <w:spacing w:val="1"/>
        </w:rPr>
        <w:t xml:space="preserve"> </w:t>
      </w:r>
      <w:r>
        <w:rPr>
          <w:rFonts w:ascii="Cambria" w:hAnsi="Cambria" w:cstheme="minorHAnsi"/>
        </w:rPr>
        <w:t>cumprimento</w:t>
      </w:r>
      <w:r>
        <w:rPr>
          <w:rFonts w:ascii="Cambria" w:hAnsi="Cambria" w:cstheme="minorHAnsi"/>
          <w:spacing w:val="-1"/>
        </w:rPr>
        <w:t xml:space="preserve"> </w:t>
      </w:r>
      <w:r>
        <w:rPr>
          <w:rFonts w:ascii="Cambria" w:hAnsi="Cambria" w:cstheme="minorHAnsi"/>
        </w:rPr>
        <w:t>das obrigações.</w:t>
      </w:r>
    </w:p>
    <w:p>
      <w:pPr>
        <w:pStyle w:val="Corpodetexto"/>
        <w:spacing w:before="1"/>
        <w:jc w:val="both"/>
        <w:rPr>
          <w:rFonts w:ascii="Cambria" w:hAnsi="Cambria" w:cstheme="minorHAnsi"/>
        </w:rPr>
      </w:pPr>
    </w:p>
    <w:p>
      <w:pPr>
        <w:pStyle w:val="Ttulo1"/>
        <w:ind w:left="3243"/>
        <w:jc w:val="both"/>
        <w:rPr>
          <w:rFonts w:ascii="Cambria" w:hAnsi="Cambria" w:cstheme="minorHAnsi"/>
        </w:rPr>
      </w:pPr>
      <w:r>
        <w:rPr>
          <w:rFonts w:ascii="Cambria" w:hAnsi="Cambria" w:cstheme="minorHAnsi"/>
        </w:rPr>
        <w:t>LEI</w:t>
      </w:r>
      <w:r>
        <w:rPr>
          <w:rFonts w:ascii="Cambria" w:hAnsi="Cambria" w:cstheme="minorHAnsi"/>
          <w:spacing w:val="-1"/>
        </w:rPr>
        <w:t xml:space="preserve"> </w:t>
      </w:r>
      <w:r>
        <w:rPr>
          <w:rFonts w:ascii="Cambria" w:hAnsi="Cambria" w:cstheme="minorHAnsi"/>
        </w:rPr>
        <w:t>FEDERAL</w:t>
      </w:r>
      <w:r>
        <w:rPr>
          <w:rFonts w:ascii="Cambria" w:hAnsi="Cambria" w:cstheme="minorHAnsi"/>
          <w:spacing w:val="-1"/>
        </w:rPr>
        <w:t xml:space="preserve"> </w:t>
      </w:r>
      <w:r>
        <w:rPr>
          <w:rFonts w:ascii="Cambria" w:hAnsi="Cambria" w:cstheme="minorHAnsi"/>
        </w:rPr>
        <w:t>Nº</w:t>
      </w:r>
      <w:r>
        <w:rPr>
          <w:rFonts w:ascii="Cambria" w:hAnsi="Cambria" w:cstheme="minorHAnsi"/>
          <w:spacing w:val="-1"/>
        </w:rPr>
        <w:t xml:space="preserve"> </w:t>
      </w:r>
      <w:r>
        <w:rPr>
          <w:rFonts w:ascii="Cambria" w:hAnsi="Cambria" w:cstheme="minorHAnsi"/>
        </w:rPr>
        <w:t>14.133,</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2021:</w:t>
      </w:r>
    </w:p>
    <w:p>
      <w:pPr>
        <w:pStyle w:val="Corpodetexto"/>
        <w:ind w:left="324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É</w:t>
      </w:r>
      <w:r>
        <w:rPr>
          <w:rFonts w:ascii="Cambria" w:hAnsi="Cambria" w:cstheme="minorHAnsi"/>
          <w:spacing w:val="-1"/>
        </w:rPr>
        <w:t xml:space="preserve"> </w:t>
      </w:r>
      <w:r>
        <w:rPr>
          <w:rFonts w:ascii="Cambria" w:hAnsi="Cambria" w:cstheme="minorHAnsi"/>
        </w:rPr>
        <w:t>dispensável</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licitação:</w:t>
      </w:r>
    </w:p>
    <w:p>
      <w:pPr>
        <w:pStyle w:val="Corpodetexto"/>
        <w:ind w:left="3243"/>
        <w:jc w:val="both"/>
        <w:rPr>
          <w:rFonts w:ascii="Cambria" w:hAnsi="Cambria" w:cstheme="minorHAnsi"/>
        </w:rPr>
      </w:pPr>
      <w:r>
        <w:rPr>
          <w:rFonts w:ascii="Cambria" w:hAnsi="Cambria" w:cstheme="minorHAnsi"/>
        </w:rPr>
        <w:t>[...]</w:t>
      </w:r>
    </w:p>
    <w:p>
      <w:pPr>
        <w:tabs>
          <w:tab w:val="left" w:pos="7088"/>
        </w:tabs>
        <w:ind w:left="3243" w:right="3"/>
        <w:jc w:val="both"/>
        <w:rPr>
          <w:rFonts w:ascii="Cambria" w:hAnsi="Cambria" w:cstheme="minorHAnsi"/>
          <w:sz w:val="24"/>
          <w:szCs w:val="24"/>
          <w:u w:val="thick"/>
        </w:rPr>
      </w:pPr>
      <w:r>
        <w:rPr>
          <w:rFonts w:ascii="Cambria" w:hAnsi="Cambria" w:cstheme="minorHAnsi"/>
          <w:sz w:val="24"/>
          <w:szCs w:val="24"/>
        </w:rPr>
        <w:t>II</w:t>
      </w:r>
      <w:r>
        <w:rPr>
          <w:rFonts w:ascii="Cambria" w:hAnsi="Cambria" w:cstheme="minorHAnsi"/>
          <w:spacing w:val="1"/>
          <w:sz w:val="24"/>
          <w:szCs w:val="24"/>
        </w:rPr>
        <w:t xml:space="preserve"> </w:t>
      </w:r>
      <w:r>
        <w:rPr>
          <w:rFonts w:ascii="Cambria" w:hAnsi="Cambria" w:cstheme="minorHAnsi"/>
          <w:sz w:val="24"/>
          <w:szCs w:val="24"/>
        </w:rPr>
        <w:t>-</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1"/>
          <w:sz w:val="24"/>
          <w:szCs w:val="24"/>
        </w:rPr>
        <w:t xml:space="preserve"> </w:t>
      </w:r>
      <w:r>
        <w:rPr>
          <w:rFonts w:ascii="Cambria" w:hAnsi="Cambria" w:cstheme="minorHAnsi"/>
          <w:sz w:val="24"/>
          <w:szCs w:val="24"/>
        </w:rPr>
        <w:t>contratação</w:t>
      </w:r>
      <w:r>
        <w:rPr>
          <w:rFonts w:ascii="Cambria" w:hAnsi="Cambria" w:cstheme="minorHAnsi"/>
          <w:spacing w:val="1"/>
          <w:sz w:val="24"/>
          <w:szCs w:val="24"/>
        </w:rPr>
        <w:t xml:space="preserve"> </w:t>
      </w:r>
      <w:r>
        <w:rPr>
          <w:rFonts w:ascii="Cambria" w:hAnsi="Cambria" w:cstheme="minorHAnsi"/>
          <w:sz w:val="24"/>
          <w:szCs w:val="24"/>
        </w:rPr>
        <w:t>que</w:t>
      </w:r>
      <w:r>
        <w:rPr>
          <w:rFonts w:ascii="Cambria" w:hAnsi="Cambria" w:cstheme="minorHAnsi"/>
          <w:spacing w:val="1"/>
          <w:sz w:val="24"/>
          <w:szCs w:val="24"/>
        </w:rPr>
        <w:t xml:space="preserve"> </w:t>
      </w:r>
      <w:r>
        <w:rPr>
          <w:rFonts w:ascii="Cambria" w:hAnsi="Cambria" w:cstheme="minorHAnsi"/>
          <w:sz w:val="24"/>
          <w:szCs w:val="24"/>
        </w:rPr>
        <w:t>envolva</w:t>
      </w:r>
      <w:r>
        <w:rPr>
          <w:rFonts w:ascii="Cambria" w:hAnsi="Cambria" w:cstheme="minorHAnsi"/>
          <w:spacing w:val="1"/>
          <w:sz w:val="24"/>
          <w:szCs w:val="24"/>
        </w:rPr>
        <w:t xml:space="preserve"> </w:t>
      </w:r>
      <w:r>
        <w:rPr>
          <w:rFonts w:ascii="Cambria" w:hAnsi="Cambria" w:cstheme="minorHAnsi"/>
          <w:sz w:val="24"/>
          <w:szCs w:val="24"/>
        </w:rPr>
        <w:t>valores</w:t>
      </w:r>
      <w:r>
        <w:rPr>
          <w:rFonts w:ascii="Cambria" w:hAnsi="Cambria" w:cstheme="minorHAnsi"/>
          <w:spacing w:val="1"/>
          <w:sz w:val="24"/>
          <w:szCs w:val="24"/>
        </w:rPr>
        <w:t xml:space="preserve"> </w:t>
      </w:r>
      <w:r>
        <w:rPr>
          <w:rFonts w:ascii="Cambria" w:hAnsi="Cambria" w:cstheme="minorHAnsi"/>
          <w:sz w:val="24"/>
          <w:szCs w:val="24"/>
        </w:rPr>
        <w:t>inferiores</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R$ 65.492,11 (sessenta e cinco mil quatrocentos e noventa e dois reais e onze centavos), no caso de</w:t>
      </w:r>
      <w:r>
        <w:rPr>
          <w:rFonts w:ascii="Cambria" w:hAnsi="Cambria" w:cstheme="minorHAnsi"/>
          <w:spacing w:val="1"/>
          <w:sz w:val="24"/>
          <w:szCs w:val="24"/>
        </w:rPr>
        <w:t xml:space="preserve"> </w:t>
      </w:r>
      <w:r>
        <w:rPr>
          <w:rFonts w:ascii="Cambria" w:hAnsi="Cambria" w:cstheme="minorHAnsi"/>
          <w:sz w:val="24"/>
          <w:szCs w:val="24"/>
        </w:rPr>
        <w:t>serviços</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compras;</w:t>
      </w:r>
      <w:r>
        <w:rPr>
          <w:rFonts w:ascii="Cambria" w:hAnsi="Cambria" w:cstheme="minorHAnsi"/>
          <w:spacing w:val="1"/>
          <w:sz w:val="24"/>
          <w:szCs w:val="24"/>
        </w:rPr>
        <w:t xml:space="preserve"> (revisar atualizações conforme </w:t>
      </w:r>
      <w:r>
        <w:rPr>
          <w:rFonts w:ascii="Cambria" w:hAnsi="Cambria" w:cstheme="minorHAnsi"/>
          <w:b/>
          <w:bCs/>
          <w:sz w:val="24"/>
          <w:szCs w:val="24"/>
          <w:u w:val="thick"/>
        </w:rPr>
        <w:t>DECRETO Nº 12.807, DE 29 DE DEZEMBRO DE 2025</w:t>
      </w:r>
      <w:r>
        <w:rPr>
          <w:rFonts w:ascii="Cambria" w:hAnsi="Cambria" w:cstheme="minorHAnsi"/>
          <w:sz w:val="24"/>
          <w:szCs w:val="24"/>
          <w:u w:val="thick"/>
        </w:rPr>
        <w:t>).</w:t>
      </w:r>
    </w:p>
    <w:p>
      <w:pPr>
        <w:pStyle w:val="Corpodetexto"/>
        <w:spacing w:before="90"/>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 3º As contratações de que tratam os incisos I e II do caput deste artigo</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preferencialmente</w:t>
      </w:r>
      <w:r>
        <w:rPr>
          <w:rFonts w:ascii="Cambria" w:hAnsi="Cambria" w:cstheme="minorHAnsi"/>
          <w:spacing w:val="1"/>
        </w:rPr>
        <w:t xml:space="preserve"> </w:t>
      </w:r>
      <w:r>
        <w:rPr>
          <w:rFonts w:ascii="Cambria" w:hAnsi="Cambria" w:cstheme="minorHAnsi"/>
        </w:rPr>
        <w:t>precedidas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divulgação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aviso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sítio</w:t>
      </w:r>
      <w:r>
        <w:rPr>
          <w:rFonts w:ascii="Cambria" w:hAnsi="Cambria" w:cstheme="minorHAnsi"/>
          <w:spacing w:val="1"/>
        </w:rPr>
        <w:t xml:space="preserve"> </w:t>
      </w:r>
      <w:r>
        <w:rPr>
          <w:rFonts w:ascii="Cambria" w:hAnsi="Cambria" w:cstheme="minorHAnsi"/>
        </w:rPr>
        <w:t>eletrônico</w:t>
      </w:r>
      <w:r>
        <w:rPr>
          <w:rFonts w:ascii="Cambria" w:hAnsi="Cambria" w:cstheme="minorHAnsi"/>
          <w:spacing w:val="1"/>
        </w:rPr>
        <w:t xml:space="preserve"> </w:t>
      </w:r>
      <w:r>
        <w:rPr>
          <w:rFonts w:ascii="Cambria" w:hAnsi="Cambria" w:cstheme="minorHAnsi"/>
        </w:rPr>
        <w:t>oficial,</w:t>
      </w:r>
      <w:r>
        <w:rPr>
          <w:rFonts w:ascii="Cambria" w:hAnsi="Cambria" w:cstheme="minorHAnsi"/>
          <w:spacing w:val="1"/>
        </w:rPr>
        <w:t xml:space="preserve"> </w:t>
      </w:r>
      <w:r>
        <w:rPr>
          <w:rFonts w:ascii="Cambria" w:hAnsi="Cambria" w:cstheme="minorHAnsi"/>
        </w:rPr>
        <w:t>pelo</w:t>
      </w:r>
      <w:r>
        <w:rPr>
          <w:rFonts w:ascii="Cambria" w:hAnsi="Cambria" w:cstheme="minorHAnsi"/>
          <w:spacing w:val="1"/>
        </w:rPr>
        <w:t xml:space="preserve"> </w:t>
      </w:r>
      <w:r>
        <w:rPr>
          <w:rFonts w:ascii="Cambria" w:hAnsi="Cambria" w:cstheme="minorHAnsi"/>
        </w:rPr>
        <w:t>prazo</w:t>
      </w:r>
      <w:r>
        <w:rPr>
          <w:rFonts w:ascii="Cambria" w:hAnsi="Cambria" w:cstheme="minorHAnsi"/>
          <w:spacing w:val="1"/>
        </w:rPr>
        <w:t xml:space="preserve"> </w:t>
      </w:r>
      <w:r>
        <w:rPr>
          <w:rFonts w:ascii="Cambria" w:hAnsi="Cambria" w:cstheme="minorHAnsi"/>
        </w:rPr>
        <w:t>mínimo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3</w:t>
      </w:r>
      <w:r>
        <w:rPr>
          <w:rFonts w:ascii="Cambria" w:hAnsi="Cambria" w:cstheme="minorHAnsi"/>
          <w:spacing w:val="1"/>
        </w:rPr>
        <w:t xml:space="preserve"> </w:t>
      </w:r>
      <w:r>
        <w:rPr>
          <w:rFonts w:ascii="Cambria" w:hAnsi="Cambria" w:cstheme="minorHAnsi"/>
        </w:rPr>
        <w:t>(três)</w:t>
      </w:r>
      <w:r>
        <w:rPr>
          <w:rFonts w:ascii="Cambria" w:hAnsi="Cambria" w:cstheme="minorHAnsi"/>
          <w:spacing w:val="1"/>
        </w:rPr>
        <w:t xml:space="preserve"> </w:t>
      </w:r>
      <w:r>
        <w:rPr>
          <w:rFonts w:ascii="Cambria" w:hAnsi="Cambria" w:cstheme="minorHAnsi"/>
        </w:rPr>
        <w:t>dias</w:t>
      </w:r>
      <w:r>
        <w:rPr>
          <w:rFonts w:ascii="Cambria" w:hAnsi="Cambria" w:cstheme="minorHAnsi"/>
          <w:spacing w:val="1"/>
        </w:rPr>
        <w:t xml:space="preserve"> </w:t>
      </w:r>
      <w:r>
        <w:rPr>
          <w:rFonts w:ascii="Cambria" w:hAnsi="Cambria" w:cstheme="minorHAnsi"/>
        </w:rPr>
        <w:t>úteis,</w:t>
      </w:r>
      <w:r>
        <w:rPr>
          <w:rFonts w:ascii="Cambria" w:hAnsi="Cambria" w:cstheme="minorHAnsi"/>
          <w:spacing w:val="1"/>
        </w:rPr>
        <w:t xml:space="preserve"> </w:t>
      </w:r>
      <w:r>
        <w:rPr>
          <w:rFonts w:ascii="Cambria" w:hAnsi="Cambria" w:cstheme="minorHAnsi"/>
        </w:rPr>
        <w:t>com</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especificação do objeto pretendido e com a manifestação de interesse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obter</w:t>
      </w:r>
      <w:r>
        <w:rPr>
          <w:rFonts w:ascii="Cambria" w:hAnsi="Cambria" w:cstheme="minorHAnsi"/>
          <w:spacing w:val="1"/>
        </w:rPr>
        <w:t xml:space="preserve"> </w:t>
      </w:r>
      <w:r>
        <w:rPr>
          <w:rFonts w:ascii="Cambria" w:hAnsi="Cambria" w:cstheme="minorHAnsi"/>
        </w:rPr>
        <w:t>propostas</w:t>
      </w:r>
      <w:r>
        <w:rPr>
          <w:rFonts w:ascii="Cambria" w:hAnsi="Cambria" w:cstheme="minorHAnsi"/>
          <w:spacing w:val="1"/>
        </w:rPr>
        <w:t xml:space="preserve"> </w:t>
      </w:r>
      <w:r>
        <w:rPr>
          <w:rFonts w:ascii="Cambria" w:hAnsi="Cambria" w:cstheme="minorHAnsi"/>
        </w:rPr>
        <w:t>adicionais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eventuais</w:t>
      </w:r>
      <w:r>
        <w:rPr>
          <w:rFonts w:ascii="Cambria" w:hAnsi="Cambria" w:cstheme="minorHAnsi"/>
          <w:spacing w:val="1"/>
        </w:rPr>
        <w:t xml:space="preserve"> </w:t>
      </w:r>
      <w:r>
        <w:rPr>
          <w:rFonts w:ascii="Cambria" w:hAnsi="Cambria" w:cstheme="minorHAnsi"/>
        </w:rPr>
        <w:lastRenderedPageBreak/>
        <w:t>interessados,</w:t>
      </w:r>
      <w:r>
        <w:rPr>
          <w:rFonts w:ascii="Cambria" w:hAnsi="Cambria" w:cstheme="minorHAnsi"/>
          <w:spacing w:val="1"/>
        </w:rPr>
        <w:t xml:space="preserve"> </w:t>
      </w:r>
      <w:r>
        <w:rPr>
          <w:rFonts w:ascii="Cambria" w:hAnsi="Cambria" w:cstheme="minorHAnsi"/>
        </w:rPr>
        <w:t>devendo</w:t>
      </w:r>
      <w:r>
        <w:rPr>
          <w:rFonts w:ascii="Cambria" w:hAnsi="Cambria" w:cstheme="minorHAnsi"/>
          <w:spacing w:val="-1"/>
        </w:rPr>
        <w:t xml:space="preserve"> </w:t>
      </w:r>
      <w:r>
        <w:rPr>
          <w:rFonts w:ascii="Cambria" w:hAnsi="Cambria" w:cstheme="minorHAnsi"/>
        </w:rPr>
        <w:t>ser selecionada</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proposta mais vantajosa.</w:t>
      </w:r>
    </w:p>
    <w:p>
      <w:pPr>
        <w:pStyle w:val="Corpodetexto"/>
        <w:jc w:val="both"/>
        <w:rPr>
          <w:rFonts w:ascii="Cambria" w:hAnsi="Cambria" w:cstheme="minorHAnsi"/>
        </w:rPr>
      </w:pPr>
    </w:p>
    <w:p>
      <w:pPr>
        <w:pStyle w:val="PargrafodaLista"/>
        <w:tabs>
          <w:tab w:val="left" w:pos="2010"/>
        </w:tabs>
        <w:spacing w:before="1"/>
        <w:ind w:left="0" w:right="3"/>
        <w:rPr>
          <w:rFonts w:ascii="Cambria" w:hAnsi="Cambria" w:cstheme="minorHAnsi"/>
          <w:sz w:val="24"/>
          <w:szCs w:val="24"/>
        </w:rPr>
      </w:pPr>
      <w:r>
        <w:rPr>
          <w:rFonts w:ascii="Cambria" w:hAnsi="Cambria" w:cstheme="minorHAnsi"/>
          <w:sz w:val="24"/>
          <w:szCs w:val="24"/>
        </w:rPr>
        <w:t>Desta feita, a rigor, as compras, serviços, obras, alienações e locações realizadas no</w:t>
      </w:r>
      <w:r>
        <w:rPr>
          <w:rFonts w:ascii="Cambria" w:hAnsi="Cambria" w:cstheme="minorHAnsi"/>
          <w:spacing w:val="1"/>
          <w:sz w:val="24"/>
          <w:szCs w:val="24"/>
        </w:rPr>
        <w:t xml:space="preserve"> </w:t>
      </w:r>
      <w:r>
        <w:rPr>
          <w:rFonts w:ascii="Cambria" w:hAnsi="Cambria" w:cstheme="minorHAnsi"/>
          <w:sz w:val="24"/>
          <w:szCs w:val="24"/>
        </w:rPr>
        <w:t>âmbito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r>
        <w:rPr>
          <w:rFonts w:ascii="Cambria" w:hAnsi="Cambria" w:cstheme="minorHAnsi"/>
          <w:spacing w:val="1"/>
          <w:sz w:val="24"/>
          <w:szCs w:val="24"/>
        </w:rPr>
        <w:t xml:space="preserve"> </w:t>
      </w:r>
      <w:r>
        <w:rPr>
          <w:rFonts w:ascii="Cambria" w:hAnsi="Cambria" w:cstheme="minorHAnsi"/>
          <w:sz w:val="24"/>
          <w:szCs w:val="24"/>
        </w:rPr>
        <w:t>Brasileira</w:t>
      </w:r>
      <w:r>
        <w:rPr>
          <w:rFonts w:ascii="Cambria" w:hAnsi="Cambria" w:cstheme="minorHAnsi"/>
          <w:spacing w:val="1"/>
          <w:sz w:val="24"/>
          <w:szCs w:val="24"/>
        </w:rPr>
        <w:t xml:space="preserve"> </w:t>
      </w:r>
      <w:r>
        <w:rPr>
          <w:rFonts w:ascii="Cambria" w:hAnsi="Cambria" w:cstheme="minorHAnsi"/>
          <w:sz w:val="24"/>
          <w:szCs w:val="24"/>
        </w:rPr>
        <w:t>serão</w:t>
      </w:r>
      <w:r>
        <w:rPr>
          <w:rFonts w:ascii="Cambria" w:hAnsi="Cambria" w:cstheme="minorHAnsi"/>
          <w:spacing w:val="1"/>
          <w:sz w:val="24"/>
          <w:szCs w:val="24"/>
        </w:rPr>
        <w:t xml:space="preserve"> </w:t>
      </w:r>
      <w:r>
        <w:rPr>
          <w:rFonts w:ascii="Cambria" w:hAnsi="Cambria" w:cstheme="minorHAnsi"/>
          <w:sz w:val="24"/>
          <w:szCs w:val="24"/>
        </w:rPr>
        <w:t>precedidos</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1"/>
          <w:sz w:val="24"/>
          <w:szCs w:val="24"/>
        </w:rPr>
        <w:t xml:space="preserve"> </w:t>
      </w:r>
      <w:r>
        <w:rPr>
          <w:rFonts w:ascii="Cambria" w:hAnsi="Cambria" w:cstheme="minorHAnsi"/>
          <w:sz w:val="24"/>
          <w:szCs w:val="24"/>
        </w:rPr>
        <w:t>processo</w:t>
      </w:r>
      <w:r>
        <w:rPr>
          <w:rFonts w:ascii="Cambria" w:hAnsi="Cambria" w:cstheme="minorHAnsi"/>
          <w:spacing w:val="60"/>
          <w:sz w:val="24"/>
          <w:szCs w:val="24"/>
        </w:rPr>
        <w:t xml:space="preserve"> </w:t>
      </w:r>
      <w:r>
        <w:rPr>
          <w:rFonts w:ascii="Cambria" w:hAnsi="Cambria" w:cstheme="minorHAnsi"/>
          <w:sz w:val="24"/>
          <w:szCs w:val="24"/>
        </w:rPr>
        <w:t>licitatório,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fixa</w:t>
      </w:r>
      <w:r>
        <w:rPr>
          <w:rFonts w:ascii="Cambria" w:hAnsi="Cambria" w:cstheme="minorHAnsi"/>
          <w:spacing w:val="-1"/>
          <w:sz w:val="24"/>
          <w:szCs w:val="24"/>
        </w:rPr>
        <w:t xml:space="preserve"> </w:t>
      </w:r>
      <w:r>
        <w:rPr>
          <w:rFonts w:ascii="Cambria" w:hAnsi="Cambria" w:cstheme="minorHAnsi"/>
          <w:sz w:val="24"/>
          <w:szCs w:val="24"/>
        </w:rPr>
        <w:t>o inciso XXI</w:t>
      </w:r>
      <w:r>
        <w:rPr>
          <w:rFonts w:ascii="Cambria" w:hAnsi="Cambria" w:cstheme="minorHAnsi"/>
          <w:spacing w:val="-4"/>
          <w:sz w:val="24"/>
          <w:szCs w:val="24"/>
        </w:rPr>
        <w:t xml:space="preserve"> </w:t>
      </w:r>
      <w:r>
        <w:rPr>
          <w:rFonts w:ascii="Cambria" w:hAnsi="Cambria" w:cstheme="minorHAnsi"/>
          <w:sz w:val="24"/>
          <w:szCs w:val="24"/>
        </w:rPr>
        <w:t>do art. 37 da</w:t>
      </w:r>
      <w:r>
        <w:rPr>
          <w:rFonts w:ascii="Cambria" w:hAnsi="Cambria" w:cstheme="minorHAnsi"/>
          <w:spacing w:val="-3"/>
          <w:sz w:val="24"/>
          <w:szCs w:val="24"/>
        </w:rPr>
        <w:t xml:space="preserve"> </w:t>
      </w:r>
      <w:r>
        <w:rPr>
          <w:rFonts w:ascii="Cambria" w:hAnsi="Cambria" w:cstheme="minorHAnsi"/>
          <w:sz w:val="24"/>
          <w:szCs w:val="24"/>
        </w:rPr>
        <w:t>Constituição Federal de 1988.</w:t>
      </w:r>
    </w:p>
    <w:p>
      <w:pPr>
        <w:pStyle w:val="Corpodetexto"/>
        <w:jc w:val="both"/>
        <w:rPr>
          <w:rFonts w:ascii="Cambria" w:hAnsi="Cambria" w:cstheme="minorHAnsi"/>
        </w:rPr>
      </w:pPr>
    </w:p>
    <w:p>
      <w:pPr>
        <w:tabs>
          <w:tab w:val="left" w:pos="1962"/>
        </w:tabs>
        <w:jc w:val="both"/>
        <w:rPr>
          <w:rFonts w:ascii="Cambria" w:hAnsi="Cambria" w:cstheme="minorHAnsi"/>
          <w:sz w:val="24"/>
          <w:szCs w:val="24"/>
        </w:rPr>
      </w:pPr>
      <w:r>
        <w:rPr>
          <w:rFonts w:ascii="Cambria" w:hAnsi="Cambria" w:cstheme="minorHAnsi"/>
          <w:sz w:val="24"/>
          <w:szCs w:val="24"/>
        </w:rPr>
        <w:t>Nesse</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Niebuhr</w:t>
      </w:r>
      <w:r>
        <w:rPr>
          <w:rFonts w:ascii="Cambria" w:hAnsi="Cambria" w:cstheme="minorHAnsi"/>
          <w:spacing w:val="-1"/>
          <w:sz w:val="24"/>
          <w:szCs w:val="24"/>
        </w:rPr>
        <w:t xml:space="preserve"> </w:t>
      </w:r>
      <w:r>
        <w:rPr>
          <w:rFonts w:ascii="Cambria" w:hAnsi="Cambria" w:cstheme="minorHAnsi"/>
          <w:sz w:val="24"/>
          <w:szCs w:val="24"/>
        </w:rPr>
        <w:t>(2015,</w:t>
      </w:r>
      <w:r>
        <w:rPr>
          <w:rFonts w:ascii="Cambria" w:hAnsi="Cambria" w:cstheme="minorHAnsi"/>
          <w:spacing w:val="-1"/>
          <w:sz w:val="24"/>
          <w:szCs w:val="24"/>
        </w:rPr>
        <w:t xml:space="preserve"> </w:t>
      </w:r>
      <w:r>
        <w:rPr>
          <w:rFonts w:ascii="Cambria" w:hAnsi="Cambria" w:cstheme="minorHAnsi"/>
          <w:sz w:val="24"/>
          <w:szCs w:val="24"/>
        </w:rPr>
        <w:t>p.</w:t>
      </w:r>
      <w:r>
        <w:rPr>
          <w:rFonts w:ascii="Cambria" w:hAnsi="Cambria" w:cstheme="minorHAnsi"/>
          <w:spacing w:val="-1"/>
          <w:sz w:val="24"/>
          <w:szCs w:val="24"/>
        </w:rPr>
        <w:t xml:space="preserve"> </w:t>
      </w:r>
      <w:r>
        <w:rPr>
          <w:rFonts w:ascii="Cambria" w:hAnsi="Cambria" w:cstheme="minorHAnsi"/>
          <w:sz w:val="24"/>
          <w:szCs w:val="24"/>
        </w:rPr>
        <w:t>123):</w:t>
      </w:r>
    </w:p>
    <w:p>
      <w:pPr>
        <w:pStyle w:val="Corpodetexto"/>
        <w:jc w:val="both"/>
        <w:rPr>
          <w:rFonts w:ascii="Cambria" w:hAnsi="Cambria" w:cstheme="minorHAnsi"/>
        </w:rPr>
      </w:pPr>
    </w:p>
    <w:p>
      <w:pPr>
        <w:pStyle w:val="Corpodetexto"/>
        <w:ind w:left="3243" w:right="3"/>
        <w:jc w:val="both"/>
        <w:rPr>
          <w:rFonts w:ascii="Cambria" w:hAnsi="Cambria" w:cstheme="minorHAnsi"/>
        </w:rPr>
      </w:pPr>
      <w:r>
        <w:rPr>
          <w:rFonts w:ascii="Cambria" w:hAnsi="Cambria" w:cstheme="minorHAnsi"/>
        </w:rPr>
        <w:t>[...] a licitação pública é obrigatória em tributo aos princípios regentes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Pública,</w:t>
      </w:r>
      <w:r>
        <w:rPr>
          <w:rFonts w:ascii="Cambria" w:hAnsi="Cambria" w:cstheme="minorHAnsi"/>
          <w:spacing w:val="1"/>
        </w:rPr>
        <w:t xml:space="preserve"> </w:t>
      </w:r>
      <w:r>
        <w:rPr>
          <w:rFonts w:ascii="Cambria" w:hAnsi="Cambria" w:cstheme="minorHAnsi"/>
        </w:rPr>
        <w:t>que</w:t>
      </w:r>
      <w:r>
        <w:rPr>
          <w:rFonts w:ascii="Cambria" w:hAnsi="Cambria" w:cstheme="minorHAnsi"/>
          <w:spacing w:val="1"/>
        </w:rPr>
        <w:t xml:space="preserve"> </w:t>
      </w:r>
      <w:r>
        <w:rPr>
          <w:rFonts w:ascii="Cambria" w:hAnsi="Cambria" w:cstheme="minorHAnsi"/>
        </w:rPr>
        <w:t>visam</w:t>
      </w:r>
      <w:r>
        <w:rPr>
          <w:rFonts w:ascii="Cambria" w:hAnsi="Cambria" w:cstheme="minorHAnsi"/>
          <w:spacing w:val="1"/>
        </w:rPr>
        <w:t xml:space="preserve"> </w:t>
      </w:r>
      <w:r>
        <w:rPr>
          <w:rFonts w:ascii="Cambria" w:hAnsi="Cambria" w:cstheme="minorHAnsi"/>
        </w:rPr>
        <w:t>proteger</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interesse</w:t>
      </w:r>
      <w:r>
        <w:rPr>
          <w:rFonts w:ascii="Cambria" w:hAnsi="Cambria" w:cstheme="minorHAnsi"/>
          <w:spacing w:val="1"/>
        </w:rPr>
        <w:t xml:space="preserve"> </w:t>
      </w:r>
      <w:r>
        <w:rPr>
          <w:rFonts w:ascii="Cambria" w:hAnsi="Cambria" w:cstheme="minorHAnsi"/>
        </w:rPr>
        <w:t>público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atos</w:t>
      </w:r>
      <w:r>
        <w:rPr>
          <w:rFonts w:ascii="Cambria" w:hAnsi="Cambria" w:cstheme="minorHAnsi"/>
          <w:spacing w:val="1"/>
        </w:rPr>
        <w:t xml:space="preserve"> </w:t>
      </w:r>
      <w:r>
        <w:rPr>
          <w:rFonts w:ascii="Cambria" w:hAnsi="Cambria" w:cstheme="minorHAnsi"/>
        </w:rPr>
        <w:t>imorais, marcados pela pessoalidade e,</w:t>
      </w:r>
      <w:r>
        <w:rPr>
          <w:rFonts w:ascii="Cambria" w:hAnsi="Cambria" w:cstheme="minorHAnsi"/>
          <w:spacing w:val="1"/>
        </w:rPr>
        <w:t xml:space="preserve"> </w:t>
      </w:r>
      <w:r>
        <w:rPr>
          <w:rFonts w:ascii="Cambria" w:hAnsi="Cambria" w:cstheme="minorHAnsi"/>
        </w:rPr>
        <w:t>com destaque, que imputem aos</w:t>
      </w:r>
      <w:r>
        <w:rPr>
          <w:rFonts w:ascii="Cambria" w:hAnsi="Cambria" w:cstheme="minorHAnsi"/>
          <w:spacing w:val="1"/>
        </w:rPr>
        <w:t xml:space="preserve"> </w:t>
      </w:r>
      <w:r>
        <w:rPr>
          <w:rFonts w:ascii="Cambria" w:hAnsi="Cambria" w:cstheme="minorHAnsi"/>
        </w:rPr>
        <w:t>membros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coletividade</w:t>
      </w:r>
      <w:r>
        <w:rPr>
          <w:rFonts w:ascii="Cambria" w:hAnsi="Cambria" w:cstheme="minorHAnsi"/>
          <w:spacing w:val="1"/>
        </w:rPr>
        <w:t xml:space="preserve"> </w:t>
      </w:r>
      <w:r>
        <w:rPr>
          <w:rFonts w:ascii="Cambria" w:hAnsi="Cambria" w:cstheme="minorHAnsi"/>
        </w:rPr>
        <w:t>tratamento</w:t>
      </w:r>
      <w:r>
        <w:rPr>
          <w:rFonts w:ascii="Cambria" w:hAnsi="Cambria" w:cstheme="minorHAnsi"/>
          <w:spacing w:val="1"/>
        </w:rPr>
        <w:t xml:space="preserve"> </w:t>
      </w:r>
      <w:r>
        <w:rPr>
          <w:rFonts w:ascii="Cambria" w:hAnsi="Cambria" w:cstheme="minorHAnsi"/>
        </w:rPr>
        <w:t>discriminatório</w:t>
      </w:r>
      <w:r>
        <w:rPr>
          <w:rFonts w:ascii="Cambria" w:hAnsi="Cambria" w:cstheme="minorHAnsi"/>
          <w:spacing w:val="1"/>
        </w:rPr>
        <w:t xml:space="preserve"> </w:t>
      </w:r>
      <w:r>
        <w:rPr>
          <w:rFonts w:ascii="Cambria" w:hAnsi="Cambria" w:cstheme="minorHAnsi"/>
        </w:rPr>
        <w:t>apartado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razoabilidade.</w:t>
      </w:r>
      <w:r>
        <w:rPr>
          <w:rFonts w:ascii="Cambria" w:hAnsi="Cambria" w:cstheme="minorHAnsi"/>
          <w:spacing w:val="-1"/>
        </w:rPr>
        <w:t xml:space="preserve"> </w:t>
      </w:r>
      <w:r>
        <w:rPr>
          <w:rFonts w:ascii="Cambria" w:hAnsi="Cambria" w:cstheme="minorHAnsi"/>
        </w:rPr>
        <w:t>[...].</w:t>
      </w:r>
    </w:p>
    <w:p>
      <w:pPr>
        <w:pStyle w:val="Corpodetexto"/>
        <w:spacing w:before="2"/>
        <w:jc w:val="both"/>
        <w:rPr>
          <w:rFonts w:ascii="Cambria" w:hAnsi="Cambria" w:cstheme="minorHAnsi"/>
        </w:rPr>
      </w:pPr>
    </w:p>
    <w:p>
      <w:pPr>
        <w:pStyle w:val="PargrafodaLista"/>
        <w:tabs>
          <w:tab w:val="left" w:pos="2250"/>
        </w:tabs>
        <w:spacing w:before="90"/>
        <w:ind w:left="0" w:right="3"/>
        <w:rPr>
          <w:rFonts w:ascii="Cambria" w:hAnsi="Cambria" w:cstheme="minorHAnsi"/>
          <w:sz w:val="24"/>
          <w:szCs w:val="24"/>
        </w:rPr>
      </w:pPr>
      <w:r>
        <w:rPr>
          <w:rFonts w:ascii="Cambria" w:hAnsi="Cambria" w:cstheme="minorHAnsi"/>
          <w:sz w:val="24"/>
          <w:szCs w:val="24"/>
        </w:rPr>
        <w:t>Analisando</w:t>
      </w:r>
      <w:r>
        <w:rPr>
          <w:rFonts w:ascii="Cambria" w:hAnsi="Cambria" w:cstheme="minorHAnsi"/>
          <w:spacing w:val="1"/>
          <w:sz w:val="24"/>
          <w:szCs w:val="24"/>
        </w:rPr>
        <w:t xml:space="preserve"> </w:t>
      </w:r>
      <w:r>
        <w:rPr>
          <w:rFonts w:ascii="Cambria" w:hAnsi="Cambria" w:cstheme="minorHAnsi"/>
          <w:sz w:val="24"/>
          <w:szCs w:val="24"/>
        </w:rPr>
        <w:t>o</w:t>
      </w:r>
      <w:r>
        <w:rPr>
          <w:rFonts w:ascii="Cambria" w:hAnsi="Cambria" w:cstheme="minorHAnsi"/>
          <w:spacing w:val="1"/>
          <w:sz w:val="24"/>
          <w:szCs w:val="24"/>
        </w:rPr>
        <w:t xml:space="preserve"> </w:t>
      </w:r>
      <w:r>
        <w:rPr>
          <w:rFonts w:ascii="Cambria" w:hAnsi="Cambria" w:cstheme="minorHAnsi"/>
          <w:sz w:val="24"/>
          <w:szCs w:val="24"/>
        </w:rPr>
        <w:t>tema</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doutrina</w:t>
      </w:r>
      <w:r>
        <w:rPr>
          <w:rFonts w:ascii="Cambria" w:hAnsi="Cambria" w:cstheme="minorHAnsi"/>
          <w:spacing w:val="1"/>
          <w:sz w:val="24"/>
          <w:szCs w:val="24"/>
        </w:rPr>
        <w:t xml:space="preserve"> </w:t>
      </w:r>
      <w:r>
        <w:rPr>
          <w:rFonts w:ascii="Cambria" w:hAnsi="Cambria" w:cstheme="minorHAnsi"/>
          <w:sz w:val="24"/>
          <w:szCs w:val="24"/>
        </w:rPr>
        <w:t>pátria</w:t>
      </w:r>
      <w:r>
        <w:rPr>
          <w:rFonts w:ascii="Cambria" w:hAnsi="Cambria" w:cstheme="minorHAnsi"/>
          <w:spacing w:val="1"/>
          <w:sz w:val="24"/>
          <w:szCs w:val="24"/>
        </w:rPr>
        <w:t xml:space="preserve"> </w:t>
      </w:r>
      <w:r>
        <w:rPr>
          <w:rFonts w:ascii="Cambria" w:hAnsi="Cambria" w:cstheme="minorHAnsi"/>
          <w:sz w:val="24"/>
          <w:szCs w:val="24"/>
        </w:rPr>
        <w:t>manifesta-se</w:t>
      </w:r>
      <w:r>
        <w:rPr>
          <w:rFonts w:ascii="Cambria" w:hAnsi="Cambria" w:cstheme="minorHAnsi"/>
          <w:spacing w:val="1"/>
          <w:sz w:val="24"/>
          <w:szCs w:val="24"/>
        </w:rPr>
        <w:t xml:space="preserve"> </w:t>
      </w:r>
      <w:r>
        <w:rPr>
          <w:rFonts w:ascii="Cambria" w:hAnsi="Cambria" w:cstheme="minorHAnsi"/>
          <w:sz w:val="24"/>
          <w:szCs w:val="24"/>
        </w:rPr>
        <w:t>no</w:t>
      </w:r>
      <w:r>
        <w:rPr>
          <w:rFonts w:ascii="Cambria" w:hAnsi="Cambria" w:cstheme="minorHAnsi"/>
          <w:spacing w:val="1"/>
          <w:sz w:val="24"/>
          <w:szCs w:val="24"/>
        </w:rPr>
        <w:t xml:space="preserve"> </w:t>
      </w:r>
      <w:r>
        <w:rPr>
          <w:rFonts w:ascii="Cambria" w:hAnsi="Cambria" w:cstheme="minorHAnsi"/>
          <w:sz w:val="24"/>
          <w:szCs w:val="24"/>
        </w:rPr>
        <w:t>mesmo</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seguir:</w:t>
      </w:r>
    </w:p>
    <w:p>
      <w:pPr>
        <w:pStyle w:val="Corpodetexto"/>
        <w:ind w:left="3243" w:right="3"/>
        <w:jc w:val="both"/>
        <w:rPr>
          <w:rFonts w:ascii="Cambria" w:hAnsi="Cambria" w:cstheme="minorHAnsi"/>
        </w:rPr>
      </w:pPr>
      <w:r>
        <w:rPr>
          <w:rFonts w:ascii="Cambria" w:hAnsi="Cambria" w:cstheme="minorHAnsi"/>
        </w:rPr>
        <w:t>O fato é que, de modo muito claro, a regra é a obrigatoriedade de licitação</w:t>
      </w:r>
      <w:r>
        <w:rPr>
          <w:rFonts w:ascii="Cambria" w:hAnsi="Cambria" w:cstheme="minorHAnsi"/>
          <w:spacing w:val="1"/>
        </w:rPr>
        <w:t xml:space="preserve"> </w:t>
      </w:r>
      <w:r>
        <w:rPr>
          <w:rFonts w:ascii="Cambria" w:hAnsi="Cambria" w:cstheme="minorHAnsi"/>
        </w:rPr>
        <w:t>pública, e a exceção se refere aos casos especificados pela legislação, que,</w:t>
      </w:r>
      <w:r>
        <w:rPr>
          <w:rFonts w:ascii="Cambria" w:hAnsi="Cambria" w:cstheme="minorHAnsi"/>
          <w:spacing w:val="1"/>
        </w:rPr>
        <w:t xml:space="preserve"> </w:t>
      </w:r>
      <w:r>
        <w:rPr>
          <w:rFonts w:ascii="Cambria" w:hAnsi="Cambria" w:cstheme="minorHAnsi"/>
        </w:rPr>
        <w:t>como visto, redundam</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inexigibilidade e</w:t>
      </w:r>
      <w:r>
        <w:rPr>
          <w:rFonts w:ascii="Cambria" w:hAnsi="Cambria" w:cstheme="minorHAnsi"/>
          <w:spacing w:val="1"/>
        </w:rPr>
        <w:t xml:space="preserve"> </w:t>
      </w:r>
      <w:r>
        <w:rPr>
          <w:rFonts w:ascii="Cambria" w:hAnsi="Cambria" w:cstheme="minorHAnsi"/>
        </w:rPr>
        <w:t>dispensa.</w:t>
      </w:r>
      <w:r>
        <w:rPr>
          <w:rFonts w:ascii="Cambria" w:hAnsi="Cambria" w:cstheme="minorHAnsi"/>
          <w:spacing w:val="1"/>
        </w:rPr>
        <w:t xml:space="preserve"> </w:t>
      </w:r>
      <w:r>
        <w:rPr>
          <w:rFonts w:ascii="Cambria" w:hAnsi="Cambria" w:cstheme="minorHAnsi"/>
        </w:rPr>
        <w:t>Bem se vê que</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constituinte atribuiu competência ao legislador para integrar o dispositivo,</w:t>
      </w:r>
      <w:r>
        <w:rPr>
          <w:rFonts w:ascii="Cambria" w:hAnsi="Cambria" w:cstheme="minorHAnsi"/>
          <w:spacing w:val="1"/>
        </w:rPr>
        <w:t xml:space="preserve"> </w:t>
      </w:r>
      <w:r>
        <w:rPr>
          <w:rFonts w:ascii="Cambria" w:hAnsi="Cambria" w:cstheme="minorHAnsi"/>
        </w:rPr>
        <w:t>declinando os casos em que a licitação pública não se impõe. Entretanto, o</w:t>
      </w:r>
      <w:r>
        <w:rPr>
          <w:rFonts w:ascii="Cambria" w:hAnsi="Cambria" w:cstheme="minorHAnsi"/>
          <w:spacing w:val="1"/>
        </w:rPr>
        <w:t xml:space="preserve"> </w:t>
      </w:r>
      <w:r>
        <w:rPr>
          <w:rFonts w:ascii="Cambria" w:hAnsi="Cambria" w:cstheme="minorHAnsi"/>
        </w:rPr>
        <w:t>constituinte não permitiu que o legislador criasse hipóteses de dispensa não</w:t>
      </w:r>
      <w:r>
        <w:rPr>
          <w:rFonts w:ascii="Cambria" w:hAnsi="Cambria" w:cstheme="minorHAnsi"/>
          <w:spacing w:val="1"/>
        </w:rPr>
        <w:t xml:space="preserve"> </w:t>
      </w:r>
      <w:r>
        <w:rPr>
          <w:rFonts w:ascii="Cambria" w:hAnsi="Cambria" w:cstheme="minorHAnsi"/>
        </w:rPr>
        <w:t>plausíveis, pois, se assim tivesse procedido, este último poderia subverter a</w:t>
      </w:r>
      <w:r>
        <w:rPr>
          <w:rFonts w:ascii="Cambria" w:hAnsi="Cambria" w:cstheme="minorHAnsi"/>
          <w:spacing w:val="1"/>
        </w:rPr>
        <w:t xml:space="preserve"> </w:t>
      </w:r>
      <w:r>
        <w:rPr>
          <w:rFonts w:ascii="Cambria" w:hAnsi="Cambria" w:cstheme="minorHAnsi"/>
        </w:rPr>
        <w:t>própria</w:t>
      </w:r>
      <w:r>
        <w:rPr>
          <w:rFonts w:ascii="Cambria" w:hAnsi="Cambria" w:cstheme="minorHAnsi"/>
          <w:spacing w:val="-1"/>
        </w:rPr>
        <w:t xml:space="preserve"> </w:t>
      </w:r>
      <w:r>
        <w:rPr>
          <w:rFonts w:ascii="Cambria" w:hAnsi="Cambria" w:cstheme="minorHAnsi"/>
        </w:rPr>
        <w:t>regra constitucional</w:t>
      </w:r>
      <w:r>
        <w:rPr>
          <w:rFonts w:ascii="Cambria" w:hAnsi="Cambria" w:cstheme="minorHAnsi"/>
          <w:spacing w:val="-1"/>
        </w:rPr>
        <w:t xml:space="preserve"> </w:t>
      </w:r>
      <w:r>
        <w:rPr>
          <w:rFonts w:ascii="Cambria" w:hAnsi="Cambria" w:cstheme="minorHAnsi"/>
        </w:rPr>
        <w:t>relativa</w:t>
      </w:r>
      <w:r>
        <w:rPr>
          <w:rFonts w:ascii="Cambria" w:hAnsi="Cambria" w:cstheme="minorHAnsi"/>
          <w:spacing w:val="1"/>
        </w:rPr>
        <w:t xml:space="preserve"> </w:t>
      </w:r>
      <w:r>
        <w:rPr>
          <w:rFonts w:ascii="Cambria" w:hAnsi="Cambria" w:cstheme="minorHAnsi"/>
        </w:rPr>
        <w:t>à</w:t>
      </w:r>
      <w:r>
        <w:rPr>
          <w:rFonts w:ascii="Cambria" w:hAnsi="Cambria" w:cstheme="minorHAnsi"/>
          <w:spacing w:val="-2"/>
        </w:rPr>
        <w:t xml:space="preserve"> </w:t>
      </w:r>
      <w:r>
        <w:rPr>
          <w:rFonts w:ascii="Cambria" w:hAnsi="Cambria" w:cstheme="minorHAnsi"/>
        </w:rPr>
        <w:t>obrigatoriedade 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23"/>
        </w:rPr>
        <w:t xml:space="preserve"> </w:t>
      </w:r>
    </w:p>
    <w:p>
      <w:pPr>
        <w:pStyle w:val="Corpodetexto"/>
        <w:jc w:val="both"/>
        <w:rPr>
          <w:rFonts w:ascii="Cambria" w:hAnsi="Cambria" w:cstheme="minorHAnsi"/>
        </w:rPr>
      </w:pPr>
    </w:p>
    <w:p>
      <w:pPr>
        <w:pStyle w:val="PargrafodaLista"/>
        <w:numPr>
          <w:ilvl w:val="1"/>
          <w:numId w:val="5"/>
        </w:numPr>
        <w:tabs>
          <w:tab w:val="left" w:pos="2025"/>
        </w:tabs>
        <w:ind w:left="0" w:right="3" w:firstLine="0"/>
        <w:rPr>
          <w:rFonts w:ascii="Cambria" w:hAnsi="Cambria" w:cstheme="minorHAnsi"/>
          <w:sz w:val="24"/>
          <w:szCs w:val="24"/>
        </w:rPr>
      </w:pPr>
      <w:r>
        <w:rPr>
          <w:rFonts w:ascii="Cambria" w:hAnsi="Cambria" w:cstheme="minorHAnsi"/>
          <w:sz w:val="24"/>
          <w:szCs w:val="24"/>
        </w:rPr>
        <w:t>Com</w:t>
      </w:r>
      <w:r>
        <w:rPr>
          <w:rFonts w:ascii="Cambria" w:hAnsi="Cambria" w:cstheme="minorHAnsi"/>
          <w:spacing w:val="1"/>
          <w:sz w:val="24"/>
          <w:szCs w:val="24"/>
        </w:rPr>
        <w:t xml:space="preserve"> </w:t>
      </w:r>
      <w:r>
        <w:rPr>
          <w:rFonts w:ascii="Cambria" w:hAnsi="Cambria" w:cstheme="minorHAnsi"/>
          <w:sz w:val="24"/>
          <w:szCs w:val="24"/>
        </w:rPr>
        <w:t>efeito,</w:t>
      </w:r>
      <w:r>
        <w:rPr>
          <w:rFonts w:ascii="Cambria" w:hAnsi="Cambria" w:cstheme="minorHAnsi"/>
          <w:spacing w:val="1"/>
          <w:sz w:val="24"/>
          <w:szCs w:val="24"/>
        </w:rPr>
        <w:t xml:space="preserve"> </w:t>
      </w:r>
      <w:r>
        <w:rPr>
          <w:rFonts w:ascii="Cambria" w:hAnsi="Cambria" w:cstheme="minorHAnsi"/>
          <w:sz w:val="24"/>
          <w:szCs w:val="24"/>
        </w:rPr>
        <w:t>as</w:t>
      </w:r>
      <w:r>
        <w:rPr>
          <w:rFonts w:ascii="Cambria" w:hAnsi="Cambria" w:cstheme="minorHAnsi"/>
          <w:spacing w:val="1"/>
          <w:sz w:val="24"/>
          <w:szCs w:val="24"/>
        </w:rPr>
        <w:t xml:space="preserve"> </w:t>
      </w:r>
      <w:r>
        <w:rPr>
          <w:rFonts w:ascii="Cambria" w:hAnsi="Cambria" w:cstheme="minorHAnsi"/>
          <w:sz w:val="24"/>
          <w:szCs w:val="24"/>
        </w:rPr>
        <w:t>contratações</w:t>
      </w:r>
      <w:r>
        <w:rPr>
          <w:rFonts w:ascii="Cambria" w:hAnsi="Cambria" w:cstheme="minorHAnsi"/>
          <w:spacing w:val="1"/>
          <w:sz w:val="24"/>
          <w:szCs w:val="24"/>
        </w:rPr>
        <w:t xml:space="preserve"> </w:t>
      </w:r>
      <w:r>
        <w:rPr>
          <w:rFonts w:ascii="Cambria" w:hAnsi="Cambria" w:cstheme="minorHAnsi"/>
          <w:sz w:val="24"/>
          <w:szCs w:val="24"/>
        </w:rPr>
        <w:t>diretas</w:t>
      </w:r>
      <w:r>
        <w:rPr>
          <w:rFonts w:ascii="Cambria" w:hAnsi="Cambria" w:cstheme="minorHAnsi"/>
          <w:spacing w:val="1"/>
          <w:sz w:val="24"/>
          <w:szCs w:val="24"/>
        </w:rPr>
        <w:t xml:space="preserve"> </w:t>
      </w:r>
      <w:r>
        <w:rPr>
          <w:rFonts w:ascii="Cambria" w:hAnsi="Cambria" w:cstheme="minorHAnsi"/>
          <w:sz w:val="24"/>
          <w:szCs w:val="24"/>
        </w:rPr>
        <w:t>constituem</w:t>
      </w:r>
      <w:r>
        <w:rPr>
          <w:rFonts w:ascii="Cambria" w:hAnsi="Cambria" w:cstheme="minorHAnsi"/>
          <w:spacing w:val="1"/>
          <w:sz w:val="24"/>
          <w:szCs w:val="24"/>
        </w:rPr>
        <w:t xml:space="preserve"> </w:t>
      </w:r>
      <w:r>
        <w:rPr>
          <w:rFonts w:ascii="Cambria" w:hAnsi="Cambria" w:cstheme="minorHAnsi"/>
          <w:sz w:val="24"/>
          <w:szCs w:val="24"/>
        </w:rPr>
        <w:t>exceções</w:t>
      </w:r>
      <w:r>
        <w:rPr>
          <w:rFonts w:ascii="Cambria" w:hAnsi="Cambria" w:cstheme="minorHAnsi"/>
          <w:spacing w:val="1"/>
          <w:sz w:val="24"/>
          <w:szCs w:val="24"/>
        </w:rPr>
        <w:t xml:space="preserve"> </w:t>
      </w:r>
      <w:r>
        <w:rPr>
          <w:rFonts w:ascii="Cambria" w:hAnsi="Cambria" w:cstheme="minorHAnsi"/>
          <w:sz w:val="24"/>
          <w:szCs w:val="24"/>
        </w:rPr>
        <w:t>à</w:t>
      </w:r>
      <w:r>
        <w:rPr>
          <w:rFonts w:ascii="Cambria" w:hAnsi="Cambria" w:cstheme="minorHAnsi"/>
          <w:spacing w:val="1"/>
          <w:sz w:val="24"/>
          <w:szCs w:val="24"/>
        </w:rPr>
        <w:t xml:space="preserve"> </w:t>
      </w:r>
      <w:r>
        <w:rPr>
          <w:rFonts w:ascii="Cambria" w:hAnsi="Cambria" w:cstheme="minorHAnsi"/>
          <w:sz w:val="24"/>
          <w:szCs w:val="24"/>
        </w:rPr>
        <w:t>regra</w:t>
      </w:r>
      <w:r>
        <w:rPr>
          <w:rFonts w:ascii="Cambria" w:hAnsi="Cambria" w:cstheme="minorHAnsi"/>
          <w:spacing w:val="1"/>
          <w:sz w:val="24"/>
          <w:szCs w:val="24"/>
        </w:rPr>
        <w:t xml:space="preserve"> </w:t>
      </w:r>
      <w:r>
        <w:rPr>
          <w:rFonts w:ascii="Cambria" w:hAnsi="Cambria" w:cstheme="minorHAnsi"/>
          <w:sz w:val="24"/>
          <w:szCs w:val="24"/>
        </w:rPr>
        <w:t>geral</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como</w:t>
      </w:r>
      <w:r>
        <w:rPr>
          <w:rFonts w:ascii="Cambria" w:hAnsi="Cambria" w:cstheme="minorHAnsi"/>
          <w:spacing w:val="1"/>
          <w:sz w:val="24"/>
          <w:szCs w:val="24"/>
        </w:rPr>
        <w:t xml:space="preserve"> </w:t>
      </w:r>
      <w:r>
        <w:rPr>
          <w:rFonts w:ascii="Cambria" w:hAnsi="Cambria" w:cstheme="minorHAnsi"/>
          <w:sz w:val="24"/>
          <w:szCs w:val="24"/>
        </w:rPr>
        <w:t>tal, somente</w:t>
      </w:r>
      <w:r>
        <w:rPr>
          <w:rFonts w:ascii="Cambria" w:hAnsi="Cambria" w:cstheme="minorHAnsi"/>
          <w:spacing w:val="-2"/>
          <w:sz w:val="24"/>
          <w:szCs w:val="24"/>
        </w:rPr>
        <w:t xml:space="preserve"> </w:t>
      </w:r>
      <w:r>
        <w:rPr>
          <w:rFonts w:ascii="Cambria" w:hAnsi="Cambria" w:cstheme="minorHAnsi"/>
          <w:sz w:val="24"/>
          <w:szCs w:val="24"/>
        </w:rPr>
        <w:t>podem ser</w:t>
      </w:r>
      <w:r>
        <w:rPr>
          <w:rFonts w:ascii="Cambria" w:hAnsi="Cambria" w:cstheme="minorHAnsi"/>
          <w:spacing w:val="-1"/>
          <w:sz w:val="24"/>
          <w:szCs w:val="24"/>
        </w:rPr>
        <w:t xml:space="preserve"> </w:t>
      </w:r>
      <w:r>
        <w:rPr>
          <w:rFonts w:ascii="Cambria" w:hAnsi="Cambria" w:cstheme="minorHAnsi"/>
          <w:sz w:val="24"/>
          <w:szCs w:val="24"/>
        </w:rPr>
        <w:t>realizadas nos</w:t>
      </w:r>
      <w:r>
        <w:rPr>
          <w:rFonts w:ascii="Cambria" w:hAnsi="Cambria" w:cstheme="minorHAnsi"/>
          <w:spacing w:val="-1"/>
          <w:sz w:val="24"/>
          <w:szCs w:val="24"/>
        </w:rPr>
        <w:t xml:space="preserve"> </w:t>
      </w:r>
      <w:r>
        <w:rPr>
          <w:rFonts w:ascii="Cambria" w:hAnsi="Cambria" w:cstheme="minorHAnsi"/>
          <w:sz w:val="24"/>
          <w:szCs w:val="24"/>
        </w:rPr>
        <w:t>estreitos limites fixados</w:t>
      </w:r>
      <w:r>
        <w:rPr>
          <w:rFonts w:ascii="Cambria" w:hAnsi="Cambria" w:cstheme="minorHAnsi"/>
          <w:spacing w:val="2"/>
          <w:sz w:val="24"/>
          <w:szCs w:val="24"/>
        </w:rPr>
        <w:t xml:space="preserve"> </w:t>
      </w:r>
      <w:r>
        <w:rPr>
          <w:rFonts w:ascii="Cambria" w:hAnsi="Cambria" w:cstheme="minorHAnsi"/>
          <w:sz w:val="24"/>
          <w:szCs w:val="24"/>
        </w:rPr>
        <w:t>pela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p>
    <w:p>
      <w:pPr>
        <w:pStyle w:val="PargrafodaLista"/>
        <w:numPr>
          <w:ilvl w:val="1"/>
          <w:numId w:val="5"/>
        </w:numPr>
        <w:tabs>
          <w:tab w:val="left" w:pos="2001"/>
        </w:tabs>
        <w:spacing w:before="1"/>
        <w:ind w:left="0" w:right="3" w:firstLine="0"/>
        <w:rPr>
          <w:rFonts w:ascii="Cambria" w:hAnsi="Cambria" w:cstheme="minorHAnsi"/>
          <w:sz w:val="24"/>
          <w:szCs w:val="24"/>
        </w:rPr>
      </w:pPr>
      <w:r>
        <w:rPr>
          <w:rFonts w:ascii="Cambria" w:hAnsi="Cambria" w:cstheme="minorHAnsi"/>
          <w:sz w:val="24"/>
          <w:szCs w:val="24"/>
        </w:rPr>
        <w:t>No arcabouço jurídico pátrio, existem duas possibilidades de contratação direta, quais</w:t>
      </w:r>
      <w:r>
        <w:rPr>
          <w:rFonts w:ascii="Cambria" w:hAnsi="Cambria" w:cstheme="minorHAnsi"/>
          <w:spacing w:val="1"/>
          <w:sz w:val="24"/>
          <w:szCs w:val="24"/>
        </w:rPr>
        <w:t xml:space="preserve"> </w:t>
      </w:r>
      <w:r>
        <w:rPr>
          <w:rFonts w:ascii="Cambria" w:hAnsi="Cambria" w:cstheme="minorHAnsi"/>
          <w:sz w:val="24"/>
          <w:szCs w:val="24"/>
        </w:rPr>
        <w:t xml:space="preserve">sejam: </w:t>
      </w:r>
      <w:r>
        <w:rPr>
          <w:rFonts w:ascii="Cambria" w:hAnsi="Cambria" w:cstheme="minorHAnsi"/>
          <w:i/>
          <w:sz w:val="24"/>
          <w:szCs w:val="24"/>
        </w:rPr>
        <w:t xml:space="preserve">a) por dispensa de licitação; ou b) por inexigibilidade de licitação. </w:t>
      </w:r>
      <w:r>
        <w:rPr>
          <w:rFonts w:ascii="Cambria" w:hAnsi="Cambria" w:cstheme="minorHAnsi"/>
          <w:sz w:val="24"/>
          <w:szCs w:val="24"/>
        </w:rPr>
        <w:t>Especificamente</w:t>
      </w:r>
      <w:r>
        <w:rPr>
          <w:rFonts w:ascii="Cambria" w:hAnsi="Cambria" w:cstheme="minorHAnsi"/>
          <w:spacing w:val="1"/>
          <w:sz w:val="24"/>
          <w:szCs w:val="24"/>
        </w:rPr>
        <w:t xml:space="preserve"> </w:t>
      </w:r>
      <w:r>
        <w:rPr>
          <w:rFonts w:ascii="Cambria" w:hAnsi="Cambria" w:cstheme="minorHAnsi"/>
          <w:sz w:val="24"/>
          <w:szCs w:val="24"/>
        </w:rPr>
        <w:t>para o caso em tela, assim dispõe o art. 75, inciso II, c/c § 3º da Lei Federal nº 14.133, de</w:t>
      </w:r>
      <w:r>
        <w:rPr>
          <w:rFonts w:ascii="Cambria" w:hAnsi="Cambria" w:cstheme="minorHAnsi"/>
          <w:spacing w:val="1"/>
          <w:sz w:val="24"/>
          <w:szCs w:val="24"/>
        </w:rPr>
        <w:t xml:space="preserve"> </w:t>
      </w:r>
      <w:r>
        <w:rPr>
          <w:rFonts w:ascii="Cambria" w:hAnsi="Cambria" w:cstheme="minorHAnsi"/>
          <w:sz w:val="24"/>
          <w:szCs w:val="24"/>
        </w:rPr>
        <w:t>2021 e Decreto Municipal n.º 033/2023, de 22 de dezembro de 2023,</w:t>
      </w:r>
      <w:r>
        <w:rPr>
          <w:rFonts w:ascii="Cambria" w:hAnsi="Cambria" w:cstheme="minorHAnsi"/>
          <w:spacing w:val="-2"/>
          <w:sz w:val="24"/>
          <w:szCs w:val="24"/>
        </w:rPr>
        <w:t xml:space="preserve"> </w:t>
      </w:r>
      <w:r>
        <w:rPr>
          <w:rFonts w:ascii="Cambria" w:hAnsi="Cambria" w:cstheme="minorHAnsi"/>
          <w:sz w:val="24"/>
          <w:szCs w:val="24"/>
        </w:rPr>
        <w:t>acima</w:t>
      </w:r>
      <w:r>
        <w:rPr>
          <w:rFonts w:ascii="Cambria" w:hAnsi="Cambria" w:cstheme="minorHAnsi"/>
          <w:spacing w:val="-1"/>
          <w:sz w:val="24"/>
          <w:szCs w:val="24"/>
        </w:rPr>
        <w:t xml:space="preserve"> </w:t>
      </w:r>
      <w:r>
        <w:rPr>
          <w:rFonts w:ascii="Cambria" w:hAnsi="Cambria" w:cstheme="minorHAnsi"/>
          <w:sz w:val="24"/>
          <w:szCs w:val="24"/>
        </w:rPr>
        <w:t>citado.</w:t>
      </w:r>
    </w:p>
    <w:p>
      <w:pPr>
        <w:pStyle w:val="Corpodetexto"/>
        <w:jc w:val="both"/>
        <w:rPr>
          <w:rFonts w:ascii="Cambria" w:hAnsi="Cambria" w:cstheme="minorHAnsi"/>
        </w:rPr>
      </w:pPr>
    </w:p>
    <w:p>
      <w:pPr>
        <w:pStyle w:val="Corpodetexto"/>
        <w:numPr>
          <w:ilvl w:val="0"/>
          <w:numId w:val="6"/>
        </w:numPr>
        <w:shd w:val="clear" w:color="auto" w:fill="000099"/>
        <w:ind w:left="0" w:firstLine="0"/>
        <w:rPr>
          <w:rFonts w:ascii="Cambria" w:hAnsi="Cambria" w:cstheme="minorHAnsi"/>
          <w:b/>
          <w:bCs/>
        </w:rPr>
      </w:pPr>
      <w:r>
        <w:rPr>
          <w:rFonts w:ascii="Cambria" w:hAnsi="Cambria" w:cstheme="minorHAnsi"/>
          <w:b/>
          <w:bCs/>
        </w:rPr>
        <w:t>DAS JUSTIFICATIVAS</w:t>
      </w:r>
    </w:p>
    <w:p>
      <w:pPr>
        <w:pStyle w:val="PargrafodaLista"/>
        <w:numPr>
          <w:ilvl w:val="1"/>
          <w:numId w:val="4"/>
        </w:numPr>
        <w:tabs>
          <w:tab w:val="left" w:pos="2250"/>
        </w:tabs>
        <w:ind w:left="0" w:right="3" w:firstLine="0"/>
        <w:rPr>
          <w:rFonts w:ascii="Cambria" w:hAnsi="Cambria" w:cstheme="minorHAnsi"/>
          <w:sz w:val="24"/>
          <w:szCs w:val="24"/>
        </w:rPr>
      </w:pPr>
      <w:r>
        <w:rPr>
          <w:rFonts w:ascii="Cambria" w:hAnsi="Cambria" w:cstheme="minorHAnsi"/>
          <w:sz w:val="24"/>
          <w:szCs w:val="24"/>
          <w:u w:val="single"/>
        </w:rPr>
        <w:t>JUSTIFICATIVA</w:t>
      </w:r>
      <w:r>
        <w:rPr>
          <w:rFonts w:ascii="Cambria" w:hAnsi="Cambria" w:cstheme="minorHAnsi"/>
          <w:spacing w:val="1"/>
          <w:sz w:val="24"/>
          <w:szCs w:val="24"/>
          <w:u w:val="single"/>
        </w:rPr>
        <w:t xml:space="preserve"> </w:t>
      </w:r>
      <w:r>
        <w:rPr>
          <w:rFonts w:ascii="Cambria" w:hAnsi="Cambria" w:cstheme="minorHAnsi"/>
          <w:sz w:val="24"/>
          <w:szCs w:val="24"/>
          <w:u w:val="single"/>
        </w:rPr>
        <w:t>DA</w:t>
      </w:r>
      <w:r>
        <w:rPr>
          <w:rFonts w:ascii="Cambria" w:hAnsi="Cambria" w:cstheme="minorHAnsi"/>
          <w:spacing w:val="1"/>
          <w:sz w:val="24"/>
          <w:szCs w:val="24"/>
          <w:u w:val="single"/>
        </w:rPr>
        <w:t xml:space="preserve"> </w:t>
      </w:r>
      <w:r>
        <w:rPr>
          <w:rFonts w:ascii="Cambria" w:hAnsi="Cambria" w:cstheme="minorHAnsi"/>
          <w:sz w:val="24"/>
          <w:szCs w:val="24"/>
          <w:u w:val="single"/>
        </w:rPr>
        <w:t>CONTRATAÇÃO</w:t>
      </w:r>
      <w:r>
        <w:rPr>
          <w:rFonts w:ascii="Cambria" w:hAnsi="Cambria" w:cstheme="minorHAnsi"/>
          <w:spacing w:val="1"/>
          <w:sz w:val="24"/>
          <w:szCs w:val="24"/>
          <w:u w:val="single"/>
        </w:rPr>
        <w:t xml:space="preserve"> </w:t>
      </w:r>
      <w:r>
        <w:rPr>
          <w:rFonts w:ascii="Cambria" w:hAnsi="Cambria" w:cstheme="minorHAnsi"/>
          <w:sz w:val="24"/>
          <w:szCs w:val="24"/>
          <w:u w:val="single"/>
        </w:rPr>
        <w:t>DO SERVIÇO</w:t>
      </w:r>
      <w:r>
        <w:rPr>
          <w:rFonts w:ascii="Cambria" w:hAnsi="Cambria" w:cstheme="minorHAnsi"/>
          <w:sz w:val="24"/>
          <w:szCs w:val="24"/>
        </w:rPr>
        <w:t>:</w:t>
      </w:r>
      <w:r>
        <w:rPr>
          <w:rFonts w:ascii="Cambria" w:hAnsi="Cambria" w:cstheme="minorHAnsi"/>
          <w:spacing w:val="1"/>
          <w:sz w:val="24"/>
          <w:szCs w:val="24"/>
        </w:rPr>
        <w:t xml:space="preserve"> </w:t>
      </w:r>
    </w:p>
    <w:p>
      <w:pPr>
        <w:pStyle w:val="PargrafodaLista"/>
        <w:tabs>
          <w:tab w:val="left" w:pos="2001"/>
        </w:tabs>
        <w:spacing w:before="1"/>
        <w:ind w:left="0" w:right="3" w:firstLine="851"/>
        <w:rPr>
          <w:rFonts w:ascii="Cambria" w:hAnsi="Cambria" w:cstheme="minorHAnsi"/>
          <w:sz w:val="24"/>
          <w:szCs w:val="24"/>
        </w:rPr>
      </w:pPr>
      <w:r>
        <w:rPr>
          <w:rFonts w:ascii="Cambria" w:hAnsi="Cambria" w:cstheme="minorHAnsi"/>
          <w:sz w:val="24"/>
          <w:szCs w:val="24"/>
        </w:rPr>
        <w:t>A contratação de empresa especializada para a prestação de serviços de recarga de suprimentos de impressão (toners e cartuchos de tinta), bem como manutenção preventiva e corretiva de impressoras, com substituição de peças, para atender às necessidades da Secretaria Municipal de Administração de Miraíma/CE, mostra-se necessária em razão da contínua demanda por serviços de impressão e reprodução de documentos indispensáveis ao desenvolvimento das atividades administrativas do órgão.</w:t>
      </w:r>
    </w:p>
    <w:p>
      <w:pPr>
        <w:pStyle w:val="PargrafodaLista"/>
        <w:tabs>
          <w:tab w:val="left" w:pos="2001"/>
        </w:tabs>
        <w:spacing w:before="1"/>
        <w:ind w:left="0" w:right="3" w:firstLine="851"/>
        <w:rPr>
          <w:rFonts w:ascii="Cambria" w:hAnsi="Cambria" w:cstheme="minorHAnsi"/>
          <w:sz w:val="24"/>
          <w:szCs w:val="24"/>
        </w:rPr>
      </w:pPr>
      <w:r>
        <w:rPr>
          <w:rFonts w:ascii="Cambria" w:hAnsi="Cambria" w:cstheme="minorHAnsi"/>
          <w:sz w:val="24"/>
          <w:szCs w:val="24"/>
        </w:rPr>
        <w:t xml:space="preserve">A Secretaria Municipal de Administração desempenha funções essenciais relacionadas à gestão administrativa do Município, produzindo e processando diariamente grande volume de documentos, expedientes, relatórios, processos administrativos, </w:t>
      </w:r>
      <w:r>
        <w:rPr>
          <w:rFonts w:ascii="Cambria" w:hAnsi="Cambria" w:cstheme="minorHAnsi"/>
          <w:sz w:val="24"/>
          <w:szCs w:val="24"/>
        </w:rPr>
        <w:lastRenderedPageBreak/>
        <w:t>comunicações internas e demais registros que dependem diretamente do adequado funcionamento dos equipamentos de impressão.</w:t>
      </w:r>
    </w:p>
    <w:p>
      <w:pPr>
        <w:pStyle w:val="PargrafodaLista"/>
        <w:tabs>
          <w:tab w:val="left" w:pos="2001"/>
        </w:tabs>
        <w:spacing w:before="1"/>
        <w:ind w:left="0" w:right="3" w:firstLine="851"/>
        <w:rPr>
          <w:rFonts w:ascii="Cambria" w:hAnsi="Cambria" w:cstheme="minorHAnsi"/>
          <w:sz w:val="24"/>
          <w:szCs w:val="24"/>
        </w:rPr>
      </w:pPr>
      <w:r>
        <w:rPr>
          <w:rFonts w:ascii="Cambria" w:hAnsi="Cambria" w:cstheme="minorHAnsi"/>
          <w:sz w:val="24"/>
          <w:szCs w:val="24"/>
        </w:rPr>
        <w:t>Nesse contexto, a realização periódica de recargas de toners e cartuchos, aliada à manutenção preventiva e corretiva dos equipamentos, é fundamental para garantir a continuidade dos serviços, evitar interrupções nas atividades administrativas, prolongar a vida útil dos equipamentos e assegurar a qualidade das impressões utilizadas na rotina institucional.</w:t>
      </w:r>
    </w:p>
    <w:p>
      <w:pPr>
        <w:pStyle w:val="PargrafodaLista"/>
        <w:tabs>
          <w:tab w:val="left" w:pos="2001"/>
        </w:tabs>
        <w:spacing w:before="1"/>
        <w:ind w:left="0" w:right="3" w:firstLine="851"/>
        <w:rPr>
          <w:rFonts w:ascii="Cambria" w:hAnsi="Cambria" w:cstheme="minorHAnsi"/>
          <w:sz w:val="24"/>
          <w:szCs w:val="24"/>
        </w:rPr>
      </w:pPr>
      <w:r>
        <w:rPr>
          <w:rFonts w:ascii="Cambria" w:hAnsi="Cambria" w:cstheme="minorHAnsi"/>
          <w:sz w:val="24"/>
          <w:szCs w:val="24"/>
        </w:rPr>
        <w:t>A ausência desses serviços pode ocasionar paralisações, redução da produtividade, aumento dos custos operacionais decorrentes de substituições prematuras de equipamentos e prejuízos à eficiência dos trabalhos desenvolvidos pela Administração Municipal.</w:t>
      </w:r>
    </w:p>
    <w:p>
      <w:pPr>
        <w:pStyle w:val="PargrafodaLista"/>
        <w:tabs>
          <w:tab w:val="left" w:pos="2001"/>
        </w:tabs>
        <w:spacing w:before="1"/>
        <w:ind w:left="0" w:right="3" w:firstLine="851"/>
        <w:rPr>
          <w:rFonts w:ascii="Cambria" w:hAnsi="Cambria" w:cstheme="minorHAnsi"/>
          <w:sz w:val="24"/>
          <w:szCs w:val="24"/>
        </w:rPr>
      </w:pPr>
      <w:r>
        <w:rPr>
          <w:rFonts w:ascii="Cambria" w:hAnsi="Cambria" w:cstheme="minorHAnsi"/>
          <w:sz w:val="24"/>
          <w:szCs w:val="24"/>
        </w:rPr>
        <w:t>Dessa forma, a contratação pretendida visa assegurar o pleno funcionamento do parque de impressão da Secretaria Municipal de Administração, promovendo maior eficiência operacional, economicidade na utilização dos recursos públicos e continuidade dos serviços administrativos prestados à população.</w:t>
      </w:r>
    </w:p>
    <w:p>
      <w:pPr>
        <w:pStyle w:val="PargrafodaLista"/>
        <w:tabs>
          <w:tab w:val="left" w:pos="2001"/>
        </w:tabs>
        <w:spacing w:before="1"/>
        <w:ind w:left="0" w:right="3"/>
        <w:rPr>
          <w:rFonts w:ascii="Cambria" w:hAnsi="Cambria" w:cstheme="minorHAnsi"/>
          <w:sz w:val="24"/>
          <w:szCs w:val="24"/>
        </w:rPr>
      </w:pPr>
    </w:p>
    <w:p>
      <w:pPr>
        <w:pStyle w:val="PargrafodaLista"/>
        <w:numPr>
          <w:ilvl w:val="0"/>
          <w:numId w:val="6"/>
        </w:numPr>
        <w:shd w:val="clear" w:color="auto" w:fill="000099"/>
        <w:tabs>
          <w:tab w:val="left" w:pos="1989"/>
        </w:tabs>
        <w:spacing w:before="1"/>
        <w:ind w:left="0" w:right="3" w:firstLine="0"/>
        <w:jc w:val="left"/>
        <w:rPr>
          <w:rFonts w:ascii="Cambria" w:hAnsi="Cambria" w:cstheme="minorHAnsi"/>
          <w:b/>
          <w:bCs/>
          <w:sz w:val="24"/>
          <w:szCs w:val="24"/>
        </w:rPr>
      </w:pPr>
      <w:r>
        <w:rPr>
          <w:rFonts w:ascii="Cambria" w:hAnsi="Cambria" w:cstheme="minorHAnsi"/>
          <w:b/>
          <w:bCs/>
          <w:sz w:val="24"/>
          <w:szCs w:val="24"/>
        </w:rPr>
        <w:t>DO DETALHAMENTO DO OBJETO:</w:t>
      </w:r>
    </w:p>
    <w:p>
      <w:pPr>
        <w:pStyle w:val="Corpodetexto"/>
        <w:numPr>
          <w:ilvl w:val="1"/>
          <w:numId w:val="6"/>
        </w:numPr>
        <w:tabs>
          <w:tab w:val="left" w:pos="2249"/>
        </w:tabs>
        <w:ind w:right="3"/>
        <w:jc w:val="both"/>
        <w:rPr>
          <w:rFonts w:ascii="Cambria" w:hAnsi="Cambria" w:cstheme="minorHAnsi"/>
        </w:rPr>
      </w:pPr>
      <w:r>
        <w:rPr>
          <w:rFonts w:ascii="Cambria" w:hAnsi="Cambria" w:cstheme="minorHAnsi"/>
        </w:rPr>
        <w:t>O objeto</w:t>
      </w:r>
      <w:r>
        <w:rPr>
          <w:rFonts w:ascii="Cambria" w:hAnsi="Cambria" w:cstheme="minorHAnsi"/>
          <w:spacing w:val="31"/>
        </w:rPr>
        <w:t xml:space="preserve"> </w:t>
      </w:r>
      <w:r>
        <w:rPr>
          <w:rFonts w:ascii="Cambria" w:hAnsi="Cambria" w:cstheme="minorHAnsi"/>
        </w:rPr>
        <w:t>da</w:t>
      </w:r>
      <w:r>
        <w:rPr>
          <w:rFonts w:ascii="Cambria" w:hAnsi="Cambria" w:cstheme="minorHAnsi"/>
          <w:spacing w:val="30"/>
        </w:rPr>
        <w:t xml:space="preserve"> </w:t>
      </w:r>
      <w:r>
        <w:rPr>
          <w:rFonts w:ascii="Cambria" w:hAnsi="Cambria" w:cstheme="minorHAnsi"/>
        </w:rPr>
        <w:t>presente</w:t>
      </w:r>
      <w:r>
        <w:rPr>
          <w:rFonts w:ascii="Cambria" w:hAnsi="Cambria" w:cstheme="minorHAnsi"/>
          <w:spacing w:val="30"/>
        </w:rPr>
        <w:t xml:space="preserve"> </w:t>
      </w:r>
      <w:r>
        <w:rPr>
          <w:rFonts w:ascii="Cambria" w:hAnsi="Cambria" w:cstheme="minorHAnsi"/>
        </w:rPr>
        <w:t>dispensa</w:t>
      </w:r>
      <w:r>
        <w:rPr>
          <w:rFonts w:ascii="Cambria" w:hAnsi="Cambria" w:cstheme="minorHAnsi"/>
          <w:spacing w:val="29"/>
        </w:rPr>
        <w:t xml:space="preserve"> </w:t>
      </w:r>
      <w:r>
        <w:rPr>
          <w:rFonts w:ascii="Cambria" w:hAnsi="Cambria" w:cstheme="minorHAnsi"/>
        </w:rPr>
        <w:t>deverá</w:t>
      </w:r>
      <w:r>
        <w:rPr>
          <w:rFonts w:ascii="Cambria" w:hAnsi="Cambria" w:cstheme="minorHAnsi"/>
          <w:spacing w:val="32"/>
        </w:rPr>
        <w:t xml:space="preserve"> </w:t>
      </w:r>
      <w:r>
        <w:rPr>
          <w:rFonts w:ascii="Cambria" w:hAnsi="Cambria" w:cstheme="minorHAnsi"/>
        </w:rPr>
        <w:t>possuir</w:t>
      </w:r>
      <w:r>
        <w:rPr>
          <w:rFonts w:ascii="Cambria" w:hAnsi="Cambria" w:cstheme="minorHAnsi"/>
          <w:spacing w:val="30"/>
        </w:rPr>
        <w:t xml:space="preserve"> </w:t>
      </w:r>
      <w:r>
        <w:rPr>
          <w:rFonts w:ascii="Cambria" w:hAnsi="Cambria" w:cstheme="minorHAnsi"/>
        </w:rPr>
        <w:t>as</w:t>
      </w:r>
      <w:r>
        <w:rPr>
          <w:rFonts w:ascii="Cambria" w:hAnsi="Cambria" w:cstheme="minorHAnsi"/>
          <w:spacing w:val="30"/>
        </w:rPr>
        <w:t xml:space="preserve"> </w:t>
      </w:r>
      <w:r>
        <w:rPr>
          <w:rFonts w:ascii="Cambria" w:hAnsi="Cambria" w:cstheme="minorHAnsi"/>
        </w:rPr>
        <w:t>seguintes</w:t>
      </w:r>
      <w:r>
        <w:rPr>
          <w:rFonts w:ascii="Cambria" w:hAnsi="Cambria" w:cstheme="minorHAnsi"/>
          <w:spacing w:val="31"/>
        </w:rPr>
        <w:t xml:space="preserve"> </w:t>
      </w:r>
      <w:r>
        <w:rPr>
          <w:rFonts w:ascii="Cambria" w:hAnsi="Cambria" w:cstheme="minorHAnsi"/>
        </w:rPr>
        <w:t>especificações:</w:t>
      </w:r>
    </w:p>
    <w:tbl>
      <w:tblPr>
        <w:tblW w:w="5000" w:type="pct"/>
        <w:jc w:val="center"/>
        <w:tblCellMar>
          <w:left w:w="70" w:type="dxa"/>
          <w:right w:w="70" w:type="dxa"/>
        </w:tblCellMar>
        <w:tblLook w:val="04A0" w:firstRow="1" w:lastRow="0" w:firstColumn="1" w:lastColumn="0" w:noHBand="0" w:noVBand="1"/>
      </w:tblPr>
      <w:tblGrid>
        <w:gridCol w:w="913"/>
        <w:gridCol w:w="4576"/>
        <w:gridCol w:w="1084"/>
        <w:gridCol w:w="903"/>
        <w:gridCol w:w="1091"/>
        <w:gridCol w:w="1212"/>
      </w:tblGrid>
      <w:tr>
        <w:trPr>
          <w:trHeight w:val="315"/>
          <w:jc w:val="center"/>
        </w:trPr>
        <w:tc>
          <w:tcPr>
            <w:tcW w:w="466" w:type="pct"/>
            <w:tcBorders>
              <w:top w:val="single" w:sz="4" w:space="0" w:color="auto"/>
              <w:left w:val="single" w:sz="4" w:space="0" w:color="auto"/>
              <w:bottom w:val="single" w:sz="4" w:space="0" w:color="auto"/>
              <w:right w:val="single" w:sz="4" w:space="0" w:color="auto"/>
            </w:tcBorders>
            <w:shd w:val="clear" w:color="auto" w:fill="000099"/>
            <w:noWrap/>
            <w:vAlign w:val="center"/>
            <w:hideMark/>
          </w:tcPr>
          <w:p>
            <w:pPr>
              <w:jc w:val="center"/>
              <w:rPr>
                <w:rFonts w:ascii="Cambria" w:hAnsi="Cambria"/>
                <w:b/>
                <w:bCs/>
                <w:sz w:val="18"/>
                <w:szCs w:val="18"/>
              </w:rPr>
            </w:pPr>
            <w:r>
              <w:rPr>
                <w:rFonts w:ascii="Cambria" w:hAnsi="Cambria"/>
                <w:b/>
                <w:bCs/>
                <w:sz w:val="18"/>
                <w:szCs w:val="18"/>
              </w:rPr>
              <w:t>ITEM</w:t>
            </w:r>
          </w:p>
        </w:tc>
        <w:tc>
          <w:tcPr>
            <w:tcW w:w="2343" w:type="pct"/>
            <w:tcBorders>
              <w:top w:val="single" w:sz="4" w:space="0" w:color="auto"/>
              <w:left w:val="nil"/>
              <w:bottom w:val="single" w:sz="4" w:space="0" w:color="auto"/>
              <w:right w:val="single" w:sz="4" w:space="0" w:color="auto"/>
            </w:tcBorders>
            <w:shd w:val="clear" w:color="auto" w:fill="000099"/>
            <w:vAlign w:val="center"/>
            <w:hideMark/>
          </w:tcPr>
          <w:p>
            <w:pPr>
              <w:jc w:val="center"/>
              <w:rPr>
                <w:rFonts w:ascii="Cambria" w:hAnsi="Cambria"/>
                <w:b/>
                <w:bCs/>
                <w:sz w:val="18"/>
                <w:szCs w:val="18"/>
              </w:rPr>
            </w:pPr>
            <w:r>
              <w:rPr>
                <w:rFonts w:ascii="Cambria" w:hAnsi="Cambria"/>
                <w:b/>
                <w:bCs/>
                <w:sz w:val="18"/>
                <w:szCs w:val="18"/>
              </w:rPr>
              <w:t>ESPECIFICAÇÕES</w:t>
            </w:r>
          </w:p>
        </w:tc>
        <w:tc>
          <w:tcPr>
            <w:tcW w:w="554" w:type="pct"/>
            <w:tcBorders>
              <w:top w:val="single" w:sz="4" w:space="0" w:color="auto"/>
              <w:left w:val="nil"/>
              <w:bottom w:val="single" w:sz="4" w:space="0" w:color="auto"/>
              <w:right w:val="single" w:sz="4" w:space="0" w:color="auto"/>
            </w:tcBorders>
            <w:shd w:val="clear" w:color="auto" w:fill="000099"/>
            <w:noWrap/>
            <w:vAlign w:val="center"/>
            <w:hideMark/>
          </w:tcPr>
          <w:p>
            <w:pPr>
              <w:jc w:val="center"/>
              <w:rPr>
                <w:rFonts w:ascii="Cambria" w:hAnsi="Cambria"/>
                <w:b/>
                <w:bCs/>
                <w:sz w:val="18"/>
                <w:szCs w:val="18"/>
              </w:rPr>
            </w:pPr>
            <w:r>
              <w:rPr>
                <w:rFonts w:ascii="Cambria" w:hAnsi="Cambria"/>
                <w:b/>
                <w:bCs/>
                <w:sz w:val="18"/>
                <w:szCs w:val="18"/>
              </w:rPr>
              <w:t>UND</w:t>
            </w:r>
          </w:p>
        </w:tc>
        <w:tc>
          <w:tcPr>
            <w:tcW w:w="461" w:type="pct"/>
            <w:tcBorders>
              <w:top w:val="single" w:sz="4" w:space="0" w:color="auto"/>
              <w:left w:val="nil"/>
              <w:bottom w:val="single" w:sz="4" w:space="0" w:color="auto"/>
              <w:right w:val="single" w:sz="4" w:space="0" w:color="auto"/>
            </w:tcBorders>
            <w:shd w:val="clear" w:color="auto" w:fill="000099"/>
            <w:vAlign w:val="center"/>
            <w:hideMark/>
          </w:tcPr>
          <w:p>
            <w:pPr>
              <w:jc w:val="center"/>
              <w:rPr>
                <w:rFonts w:ascii="Cambria" w:hAnsi="Cambria"/>
                <w:b/>
                <w:bCs/>
                <w:sz w:val="18"/>
                <w:szCs w:val="18"/>
              </w:rPr>
            </w:pPr>
            <w:r>
              <w:rPr>
                <w:rFonts w:ascii="Cambria" w:hAnsi="Cambria"/>
                <w:b/>
                <w:bCs/>
                <w:sz w:val="18"/>
                <w:szCs w:val="18"/>
              </w:rPr>
              <w:t>QUANT</w:t>
            </w:r>
          </w:p>
        </w:tc>
        <w:tc>
          <w:tcPr>
            <w:tcW w:w="557" w:type="pct"/>
            <w:tcBorders>
              <w:top w:val="single" w:sz="4" w:space="0" w:color="auto"/>
              <w:left w:val="nil"/>
              <w:bottom w:val="single" w:sz="4" w:space="0" w:color="auto"/>
              <w:right w:val="single" w:sz="4" w:space="0" w:color="auto"/>
            </w:tcBorders>
            <w:shd w:val="clear" w:color="auto" w:fill="000099"/>
            <w:vAlign w:val="center"/>
          </w:tcPr>
          <w:p>
            <w:pPr>
              <w:jc w:val="center"/>
              <w:rPr>
                <w:rFonts w:ascii="Cambria" w:hAnsi="Cambria"/>
                <w:b/>
                <w:bCs/>
                <w:sz w:val="18"/>
                <w:szCs w:val="18"/>
              </w:rPr>
            </w:pPr>
            <w:r>
              <w:rPr>
                <w:rFonts w:ascii="Cambria" w:hAnsi="Cambria"/>
                <w:b/>
                <w:bCs/>
                <w:sz w:val="18"/>
                <w:szCs w:val="18"/>
              </w:rPr>
              <w:t xml:space="preserve">VALOR MÉDIO </w:t>
            </w:r>
          </w:p>
        </w:tc>
        <w:tc>
          <w:tcPr>
            <w:tcW w:w="620" w:type="pct"/>
            <w:tcBorders>
              <w:top w:val="single" w:sz="4" w:space="0" w:color="auto"/>
              <w:left w:val="nil"/>
              <w:bottom w:val="single" w:sz="4" w:space="0" w:color="auto"/>
              <w:right w:val="single" w:sz="4" w:space="0" w:color="auto"/>
            </w:tcBorders>
            <w:shd w:val="clear" w:color="auto" w:fill="000099"/>
            <w:vAlign w:val="center"/>
          </w:tcPr>
          <w:p>
            <w:pPr>
              <w:jc w:val="center"/>
              <w:rPr>
                <w:rFonts w:ascii="Cambria" w:hAnsi="Cambria"/>
                <w:b/>
                <w:bCs/>
                <w:sz w:val="18"/>
                <w:szCs w:val="18"/>
              </w:rPr>
            </w:pPr>
            <w:r>
              <w:rPr>
                <w:rFonts w:ascii="Cambria" w:hAnsi="Cambria"/>
                <w:b/>
                <w:bCs/>
                <w:sz w:val="18"/>
                <w:szCs w:val="18"/>
              </w:rPr>
              <w:t>VALOR TOTAL</w:t>
            </w:r>
          </w:p>
        </w:tc>
      </w:tr>
      <w:tr>
        <w:trPr>
          <w:trHeight w:val="590"/>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01</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RECARGA DE TONER PARA IMPRESSORA KYOCERA M2040DN/L Serviço de recarga de toner para impressora Kyocera M2040DN/L</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RECARGA</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60</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R$ 69,67</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R$ 4.180,20</w:t>
            </w:r>
          </w:p>
        </w:tc>
      </w:tr>
      <w:tr>
        <w:trPr>
          <w:trHeight w:val="419"/>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02</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RECARGA DE TINTA PARA IMPRESSORA EPSON ECOTANK L396 recarga de tinta para impressora Epson EcoTank L396</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sz w:val="18"/>
                <w:szCs w:val="18"/>
              </w:rPr>
              <w:t>RECARGA</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60</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R$ 81,04</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R$ 4.862,40</w:t>
            </w:r>
          </w:p>
        </w:tc>
      </w:tr>
      <w:tr>
        <w:trPr>
          <w:trHeight w:val="547"/>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03</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RECARGA DE TINTA PARA IMPRESSORA EPSON L3150 Serviço de recarga de tinta para impressora Epson L3150</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sz w:val="18"/>
                <w:szCs w:val="18"/>
              </w:rPr>
              <w:t>RECARGA</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60</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R$ 83,67</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R$ 5.020,20</w:t>
            </w:r>
          </w:p>
        </w:tc>
      </w:tr>
      <w:tr>
        <w:trPr>
          <w:trHeight w:val="284"/>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04</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RECARGA DE TONER PARA IMPRESSORA PANTUM BM5100FDW recarga de toner para impressora Pantum BM5100FDW</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sz w:val="18"/>
                <w:szCs w:val="18"/>
              </w:rPr>
              <w:t>RECARGA</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60</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R$ 70,00</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R$ 4.200,00</w:t>
            </w:r>
          </w:p>
        </w:tc>
      </w:tr>
      <w:tr>
        <w:trPr>
          <w:trHeight w:val="418"/>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05</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RECARGA DE TONER PARA IMPRESSORA BROTHER MFCL5912DW recarga de toner para impressora Brother MFCL5912DW</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RECARGA</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60</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R$ 85,80</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R$ 5.148,00</w:t>
            </w:r>
          </w:p>
        </w:tc>
      </w:tr>
      <w:tr>
        <w:trPr>
          <w:trHeight w:val="700"/>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06</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RECARGA DE TINTA PARA IMPRESSORA EPSON L4360 Serviço de recarga de tinta para impressora Epson L4360</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RECARGA</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120</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R$ 93,03</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R$ 11.163,60</w:t>
            </w:r>
          </w:p>
        </w:tc>
      </w:tr>
      <w:tr>
        <w:trPr>
          <w:trHeight w:val="481"/>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07</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RECARGA DE TONER PARA IMPRESSORA HP LASERJET PRO MFP 4103FDW Serviço de recarga de toner para impressora HP LASERJET PRO MFP 4103FDW</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RECARGA</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60</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R$ 78,80</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R$ 4.728,00</w:t>
            </w:r>
          </w:p>
        </w:tc>
      </w:tr>
      <w:tr>
        <w:trPr>
          <w:trHeight w:val="568"/>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08</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SERVIÇO DE MANUTENÇÃO PREVENTIVA E CORRETIVA PARA IMPRESSORA KYOCERA M2040DN/L Serviço de manutenção preventiva e corretiva para impressora Kyocera M2040DN/L</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SERVIÇO</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4</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R$ 140,00</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R$ 560,00</w:t>
            </w:r>
          </w:p>
        </w:tc>
      </w:tr>
      <w:tr>
        <w:trPr>
          <w:trHeight w:val="568"/>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09</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SERVIÇO DE MANUTENÇÃO PREVENTIVA E CORRETIVA PARA IMPRESSORA EPSON ECOTANK L396 Serviço de manutenção preventiva e corretiva para impressora Epson EcoTank L396</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SERVIÇO</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4</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R$ 114,22</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R$ 456,88</w:t>
            </w:r>
          </w:p>
        </w:tc>
      </w:tr>
      <w:tr>
        <w:trPr>
          <w:trHeight w:val="568"/>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10</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SERVIÇO DE MANUTENÇÃO PREVENTIVA E CORRETIVA PARA IMPRESSORA EPSON L3150 Serviço de manutenção preventiva e corretiva para impressora Epson L3150</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SERVIÇO</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4</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R$ 113,30</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R$ 453,20</w:t>
            </w:r>
          </w:p>
        </w:tc>
      </w:tr>
      <w:tr>
        <w:trPr>
          <w:trHeight w:val="568"/>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11</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 xml:space="preserve">SERVIÇO DE MANUTENÇÃO PREVENTIVA E CORRETIVA PARA IMPRESSORA PANTUM BM5100FDW Serviço de manutenção preventiva e corretiva para impressora </w:t>
            </w:r>
            <w:r>
              <w:rPr>
                <w:rFonts w:ascii="Cambria" w:hAnsi="Cambria"/>
                <w:color w:val="000000"/>
                <w:sz w:val="18"/>
                <w:szCs w:val="18"/>
              </w:rPr>
              <w:lastRenderedPageBreak/>
              <w:t>Pantum BM5100FDW.</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lastRenderedPageBreak/>
              <w:t>SERVIÇO</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4</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R$ 106,16</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R$ 424,64</w:t>
            </w:r>
          </w:p>
        </w:tc>
      </w:tr>
      <w:tr>
        <w:trPr>
          <w:trHeight w:val="568"/>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lastRenderedPageBreak/>
              <w:t>12</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SERVIÇO DE MANUTENÇÃO PREVENTIVA E CORRETIVA PARA IMPRESSORA HP LASERJET PRO MFP 4103FDW Serviço de manutenção preventiva e corretiva para impressora HP LASERJET PRO MFP 4103FDW</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SERVIÇO</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4</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R$ 181,93</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R$ 727,72</w:t>
            </w:r>
          </w:p>
        </w:tc>
      </w:tr>
      <w:tr>
        <w:trPr>
          <w:trHeight w:val="568"/>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13</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SERVIÇO DE MANUTENÇÃO PREVENTIVA E CORRETIVA PARA IMPRESSORA EPSON L4360 Serviço de manutenção preventiva e corretiva para impressora Epson L4360</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SERVIÇO</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8</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R$ 156,67</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R$ 1.253,36</w:t>
            </w:r>
          </w:p>
        </w:tc>
      </w:tr>
      <w:tr>
        <w:trPr>
          <w:trHeight w:val="568"/>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14</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SERVIÇO DE MANUTENÇÃO PREVENTIVA E CORRETIVA PARA IMPRESSORA BROTHER MFC-L5912DW Serviço de manutenção preventiva e corretiva para impressora Brother MFC-L5912DW</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SERVIÇO</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4</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R$ 198,33</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R$ 793,32</w:t>
            </w:r>
          </w:p>
        </w:tc>
      </w:tr>
      <w:tr>
        <w:trPr>
          <w:trHeight w:val="568"/>
          <w:jc w:val="center"/>
        </w:trPr>
        <w:tc>
          <w:tcPr>
            <w:tcW w:w="5000" w:type="pct"/>
            <w:gridSpan w:val="6"/>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cs="Calibri"/>
                <w:b/>
                <w:bCs/>
                <w:sz w:val="18"/>
                <w:szCs w:val="18"/>
              </w:rPr>
            </w:pPr>
            <w:r>
              <w:rPr>
                <w:rFonts w:ascii="Cambria" w:hAnsi="Cambria" w:cs="Calibri"/>
                <w:b/>
                <w:bCs/>
                <w:sz w:val="18"/>
                <w:szCs w:val="18"/>
              </w:rPr>
              <w:t>VALOR GLOBAL TOTAL: R$ 43.971,52 (quarenta e três mil, novecentos e setenta e um reais e cinquenta e dois centavos).</w:t>
            </w:r>
          </w:p>
        </w:tc>
      </w:tr>
    </w:tbl>
    <w:p>
      <w:pPr>
        <w:pStyle w:val="Corpodetexto"/>
        <w:tabs>
          <w:tab w:val="left" w:pos="2249"/>
        </w:tabs>
        <w:ind w:left="510" w:right="3"/>
        <w:jc w:val="both"/>
        <w:rPr>
          <w:rFonts w:ascii="Cambria" w:hAnsi="Cambria" w:cstheme="minorHAnsi"/>
        </w:rPr>
      </w:pPr>
    </w:p>
    <w:p>
      <w:pPr>
        <w:pStyle w:val="Corpodetexto"/>
        <w:jc w:val="both"/>
        <w:rPr>
          <w:rFonts w:ascii="Cambria" w:hAnsi="Cambria" w:cstheme="minorHAnsi"/>
        </w:rPr>
      </w:pPr>
    </w:p>
    <w:p>
      <w:pPr>
        <w:pStyle w:val="Corpodetexto"/>
        <w:jc w:val="both"/>
        <w:rPr>
          <w:rFonts w:ascii="Cambria" w:hAnsi="Cambria" w:cstheme="minorHAnsi"/>
        </w:rPr>
      </w:pPr>
      <w:r>
        <w:rPr>
          <w:rFonts w:ascii="Cambria" w:hAnsi="Cambria" w:cstheme="minorHAnsi"/>
        </w:rPr>
        <w:t>OBS: Em caso de divergência entre o detalhamento dos descritivos dos itens registrados no Compras.gov (Comprasnet) e os constantes no Termo de Referência, PARA EFEITO DE PROPOSTA, ENTREGA E RECEBIMENTO DO OBJETO, prevalecerão as do Aviso de Dispensa Eletrônica, no Termo de Referência.</w:t>
      </w:r>
    </w:p>
    <w:p>
      <w:pPr>
        <w:pStyle w:val="Corpodetexto"/>
        <w:spacing w:before="10"/>
        <w:jc w:val="both"/>
        <w:rPr>
          <w:rFonts w:ascii="Cambria" w:hAnsi="Cambria" w:cstheme="minorHAnsi"/>
        </w:rPr>
      </w:pPr>
    </w:p>
    <w:p>
      <w:pPr>
        <w:pStyle w:val="Corpodetexto"/>
        <w:numPr>
          <w:ilvl w:val="0"/>
          <w:numId w:val="6"/>
        </w:numPr>
        <w:shd w:val="clear" w:color="auto" w:fill="000099"/>
        <w:spacing w:before="10"/>
        <w:ind w:left="0" w:firstLine="0"/>
        <w:rPr>
          <w:rFonts w:ascii="Cambria" w:hAnsi="Cambria" w:cstheme="minorHAnsi"/>
          <w:b/>
          <w:bCs/>
        </w:rPr>
      </w:pPr>
      <w:r>
        <w:rPr>
          <w:rFonts w:ascii="Cambria" w:hAnsi="Cambria" w:cstheme="minorHAnsi"/>
          <w:b/>
          <w:bCs/>
        </w:rPr>
        <w:t>DA FORMA DE PAGAMENTO</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5.1. O pagamento será feito na proporção da entrega dos serviços licitados, segundo as ordens de serviço expedidas pela Administração, de conformidade com as notas fiscais/faturas devidamente atestadas pelo gestor da despesa, acompanhadas das certidões Fiscais e Trabalhistas do licitante vencedor, todas atualizadas, observadas as condições da proposta.</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5.2. O pagamento será efetuado em até 30 (trinta) dias após o encaminhamento da documentação tratada no subitem anterior, através de crédito na conta bancária do fornecedor.</w:t>
      </w:r>
    </w:p>
    <w:p>
      <w:pPr>
        <w:pStyle w:val="Corpodetexto"/>
        <w:spacing w:before="10"/>
        <w:jc w:val="both"/>
        <w:rPr>
          <w:rFonts w:ascii="Cambria" w:hAnsi="Cambria" w:cstheme="minorHAnsi"/>
        </w:rPr>
      </w:pPr>
    </w:p>
    <w:p>
      <w:pPr>
        <w:pStyle w:val="Corpodetexto"/>
        <w:numPr>
          <w:ilvl w:val="0"/>
          <w:numId w:val="6"/>
        </w:numPr>
        <w:shd w:val="clear" w:color="auto" w:fill="000099"/>
        <w:spacing w:before="10"/>
        <w:ind w:left="0" w:firstLine="0"/>
        <w:rPr>
          <w:rFonts w:ascii="Cambria" w:hAnsi="Cambria" w:cstheme="minorHAnsi"/>
          <w:b/>
          <w:bCs/>
        </w:rPr>
      </w:pPr>
      <w:r>
        <w:rPr>
          <w:rFonts w:ascii="Cambria" w:hAnsi="Cambria" w:cstheme="minorHAnsi"/>
          <w:b/>
          <w:bCs/>
        </w:rPr>
        <w:t>DA DOTAÇÃO ORÇAMENTÁRIA</w:t>
      </w:r>
    </w:p>
    <w:p>
      <w:pPr>
        <w:pStyle w:val="Corpodetexto"/>
        <w:ind w:right="3"/>
        <w:jc w:val="both"/>
        <w:rPr>
          <w:rFonts w:ascii="Cambria" w:hAnsi="Cambria" w:cstheme="minorHAnsi"/>
        </w:rPr>
      </w:pPr>
      <w:r>
        <w:rPr>
          <w:rFonts w:ascii="Cambria" w:hAnsi="Cambria" w:cstheme="minorHAnsi"/>
        </w:rPr>
        <w:t>6.1. As</w:t>
      </w:r>
      <w:r>
        <w:rPr>
          <w:rFonts w:ascii="Cambria" w:hAnsi="Cambria" w:cstheme="minorHAnsi"/>
          <w:spacing w:val="1"/>
        </w:rPr>
        <w:t xml:space="preserve"> </w:t>
      </w:r>
      <w:r>
        <w:rPr>
          <w:rFonts w:ascii="Cambria" w:hAnsi="Cambria" w:cstheme="minorHAnsi"/>
        </w:rPr>
        <w:t>despesas</w:t>
      </w:r>
      <w:r>
        <w:rPr>
          <w:rFonts w:ascii="Cambria" w:hAnsi="Cambria" w:cstheme="minorHAnsi"/>
          <w:spacing w:val="1"/>
        </w:rPr>
        <w:t xml:space="preserve"> </w:t>
      </w:r>
      <w:r>
        <w:rPr>
          <w:rFonts w:ascii="Cambria" w:hAnsi="Cambria" w:cstheme="minorHAnsi"/>
        </w:rPr>
        <w:t>decorrentes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presente</w:t>
      </w:r>
      <w:r>
        <w:rPr>
          <w:rFonts w:ascii="Cambria" w:hAnsi="Cambria" w:cstheme="minorHAnsi"/>
          <w:spacing w:val="1"/>
        </w:rPr>
        <w:t xml:space="preserve"> </w:t>
      </w:r>
      <w:r>
        <w:rPr>
          <w:rFonts w:ascii="Cambria" w:hAnsi="Cambria" w:cstheme="minorHAnsi"/>
        </w:rPr>
        <w:t>contratação</w:t>
      </w:r>
      <w:r>
        <w:rPr>
          <w:rFonts w:ascii="Cambria" w:hAnsi="Cambria" w:cstheme="minorHAnsi"/>
          <w:spacing w:val="1"/>
        </w:rPr>
        <w:t xml:space="preserve"> </w:t>
      </w:r>
      <w:r>
        <w:rPr>
          <w:rFonts w:ascii="Cambria" w:hAnsi="Cambria" w:cstheme="minorHAnsi"/>
        </w:rPr>
        <w:t>correrão</w:t>
      </w:r>
      <w:r>
        <w:rPr>
          <w:rFonts w:ascii="Cambria" w:hAnsi="Cambria" w:cstheme="minorHAnsi"/>
          <w:spacing w:val="1"/>
        </w:rPr>
        <w:t xml:space="preserve"> </w:t>
      </w:r>
      <w:r>
        <w:rPr>
          <w:rFonts w:ascii="Cambria" w:hAnsi="Cambria" w:cstheme="minorHAnsi"/>
        </w:rPr>
        <w:t>por</w:t>
      </w:r>
      <w:r>
        <w:rPr>
          <w:rFonts w:ascii="Cambria" w:hAnsi="Cambria" w:cstheme="minorHAnsi"/>
          <w:spacing w:val="1"/>
        </w:rPr>
        <w:t xml:space="preserve"> </w:t>
      </w:r>
      <w:r>
        <w:rPr>
          <w:rFonts w:ascii="Cambria" w:hAnsi="Cambria" w:cstheme="minorHAnsi"/>
        </w:rPr>
        <w:t>conta</w:t>
      </w:r>
      <w:r>
        <w:rPr>
          <w:rFonts w:ascii="Cambria" w:hAnsi="Cambria" w:cstheme="minorHAnsi"/>
          <w:spacing w:val="1"/>
        </w:rPr>
        <w:t xml:space="preserve"> </w:t>
      </w:r>
      <w:r>
        <w:rPr>
          <w:rFonts w:ascii="Cambria" w:hAnsi="Cambria" w:cstheme="minorHAnsi"/>
        </w:rPr>
        <w:t>das</w:t>
      </w:r>
      <w:r>
        <w:rPr>
          <w:rFonts w:ascii="Cambria" w:hAnsi="Cambria" w:cstheme="minorHAnsi"/>
          <w:spacing w:val="1"/>
        </w:rPr>
        <w:t xml:space="preserve"> </w:t>
      </w:r>
      <w:r>
        <w:rPr>
          <w:rFonts w:ascii="Cambria" w:hAnsi="Cambria" w:cstheme="minorHAnsi"/>
        </w:rPr>
        <w:t>seguintes</w:t>
      </w:r>
      <w:r>
        <w:rPr>
          <w:rFonts w:ascii="Cambria" w:hAnsi="Cambria" w:cstheme="minorHAnsi"/>
          <w:spacing w:val="1"/>
        </w:rPr>
        <w:t xml:space="preserve"> </w:t>
      </w:r>
      <w:r>
        <w:rPr>
          <w:rFonts w:ascii="Cambria" w:hAnsi="Cambria" w:cstheme="minorHAnsi"/>
        </w:rPr>
        <w:t xml:space="preserve">dotações orçamentárias previstas no orçamento de 2026: </w:t>
      </w:r>
      <w:r>
        <w:rPr>
          <w:rFonts w:ascii="Cambria" w:hAnsi="Cambria"/>
          <w:sz w:val="23"/>
          <w:szCs w:val="23"/>
          <w:lang w:eastAsia="ar-SA"/>
        </w:rPr>
        <w:t>1201.04.122.0014.2.066 - Funcionamento da Secretaria de Administração; Elemento de Despesas: 3.3.90.39.00 - Outros Serv. de Terc. Pessoa Jurídica; Fonte de Recursos: 1500000000.</w:t>
      </w:r>
    </w:p>
    <w:p>
      <w:pPr>
        <w:pStyle w:val="Corpodetexto"/>
        <w:spacing w:before="90"/>
        <w:ind w:right="3"/>
        <w:jc w:val="both"/>
        <w:rPr>
          <w:rFonts w:ascii="Cambria" w:hAnsi="Cambria" w:cstheme="minorHAnsi"/>
        </w:rPr>
      </w:pPr>
    </w:p>
    <w:p>
      <w:pPr>
        <w:pStyle w:val="Corpodetexto"/>
        <w:numPr>
          <w:ilvl w:val="0"/>
          <w:numId w:val="6"/>
        </w:numPr>
        <w:shd w:val="clear" w:color="auto" w:fill="000099"/>
        <w:spacing w:before="10"/>
        <w:ind w:left="0" w:firstLine="0"/>
        <w:rPr>
          <w:rFonts w:ascii="Cambria" w:hAnsi="Cambria" w:cstheme="minorHAnsi"/>
          <w:b/>
          <w:bCs/>
        </w:rPr>
      </w:pPr>
      <w:r>
        <w:rPr>
          <w:rFonts w:ascii="Cambria" w:hAnsi="Cambria" w:cstheme="minorHAnsi"/>
          <w:b/>
          <w:bCs/>
        </w:rPr>
        <w:t>DA DELIBERAÇÃO E VINCULAÇÃO</w:t>
      </w:r>
    </w:p>
    <w:p>
      <w:pPr>
        <w:pStyle w:val="PargrafodaLista"/>
        <w:tabs>
          <w:tab w:val="left" w:pos="1601"/>
        </w:tabs>
        <w:ind w:left="0" w:right="3"/>
        <w:rPr>
          <w:rFonts w:ascii="Cambria" w:hAnsi="Cambria" w:cstheme="minorHAnsi"/>
          <w:sz w:val="24"/>
          <w:szCs w:val="24"/>
        </w:rPr>
      </w:pPr>
      <w:r>
        <w:rPr>
          <w:rFonts w:ascii="Cambria" w:hAnsi="Cambria" w:cstheme="minorHAnsi"/>
          <w:sz w:val="24"/>
          <w:szCs w:val="24"/>
        </w:rPr>
        <w:t>7.1. Considerando</w:t>
      </w:r>
      <w:r>
        <w:rPr>
          <w:rFonts w:ascii="Cambria" w:hAnsi="Cambria" w:cstheme="minorHAnsi"/>
          <w:spacing w:val="15"/>
          <w:sz w:val="24"/>
          <w:szCs w:val="24"/>
        </w:rPr>
        <w:t xml:space="preserve"> </w:t>
      </w:r>
      <w:r>
        <w:rPr>
          <w:rFonts w:ascii="Cambria" w:hAnsi="Cambria" w:cstheme="minorHAnsi"/>
          <w:sz w:val="24"/>
          <w:szCs w:val="24"/>
        </w:rPr>
        <w:t>o</w:t>
      </w:r>
      <w:r>
        <w:rPr>
          <w:rFonts w:ascii="Cambria" w:hAnsi="Cambria" w:cstheme="minorHAnsi"/>
          <w:spacing w:val="73"/>
          <w:sz w:val="24"/>
          <w:szCs w:val="24"/>
        </w:rPr>
        <w:t xml:space="preserve"> </w:t>
      </w:r>
      <w:r>
        <w:rPr>
          <w:rFonts w:ascii="Cambria" w:hAnsi="Cambria" w:cstheme="minorHAnsi"/>
          <w:sz w:val="24"/>
          <w:szCs w:val="24"/>
        </w:rPr>
        <w:t>acima</w:t>
      </w:r>
      <w:r>
        <w:rPr>
          <w:rFonts w:ascii="Cambria" w:hAnsi="Cambria" w:cstheme="minorHAnsi"/>
          <w:spacing w:val="72"/>
          <w:sz w:val="24"/>
          <w:szCs w:val="24"/>
        </w:rPr>
        <w:t xml:space="preserve"> </w:t>
      </w:r>
      <w:r>
        <w:rPr>
          <w:rFonts w:ascii="Cambria" w:hAnsi="Cambria" w:cstheme="minorHAnsi"/>
          <w:sz w:val="24"/>
          <w:szCs w:val="24"/>
        </w:rPr>
        <w:t>exposto acolho as justificativas da dispensa de licitação e AUTORIZO publicação na plataforma de disputa de Dispensa Eletrônica pelo prazo de 03 (três) dias úteis.</w:t>
      </w:r>
    </w:p>
    <w:p>
      <w:pPr>
        <w:pStyle w:val="PargrafodaLista"/>
        <w:tabs>
          <w:tab w:val="left" w:pos="1601"/>
          <w:tab w:val="left" w:pos="2250"/>
          <w:tab w:val="left" w:pos="7371"/>
        </w:tabs>
        <w:ind w:left="0" w:right="3"/>
        <w:rPr>
          <w:rFonts w:ascii="Cambria" w:hAnsi="Cambria" w:cstheme="minorHAnsi"/>
          <w:sz w:val="24"/>
          <w:szCs w:val="24"/>
        </w:rPr>
      </w:pPr>
      <w:r>
        <w:rPr>
          <w:rFonts w:ascii="Cambria" w:hAnsi="Cambria" w:cstheme="minorHAnsi"/>
          <w:sz w:val="24"/>
          <w:szCs w:val="24"/>
        </w:rPr>
        <w:t>7.2. Manifestação de interesse e orçamentos devem, nos termos da planilha do ITEM 1 do Termo de Referência, ser</w:t>
      </w:r>
      <w:r>
        <w:rPr>
          <w:rFonts w:ascii="Cambria" w:hAnsi="Cambria" w:cstheme="minorHAnsi"/>
          <w:spacing w:val="-57"/>
          <w:sz w:val="24"/>
          <w:szCs w:val="24"/>
        </w:rPr>
        <w:t xml:space="preserve"> </w:t>
      </w:r>
      <w:r>
        <w:rPr>
          <w:rFonts w:ascii="Cambria" w:hAnsi="Cambria" w:cstheme="minorHAnsi"/>
          <w:sz w:val="24"/>
          <w:szCs w:val="24"/>
        </w:rPr>
        <w:t>em enviados</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2"/>
          <w:sz w:val="24"/>
          <w:szCs w:val="24"/>
        </w:rPr>
        <w:t xml:space="preserve"> </w:t>
      </w:r>
      <w:r>
        <w:rPr>
          <w:rFonts w:ascii="Cambria" w:hAnsi="Cambria" w:cstheme="minorHAnsi"/>
          <w:sz w:val="24"/>
          <w:szCs w:val="24"/>
        </w:rPr>
        <w:t>o sistema</w:t>
      </w:r>
      <w:r>
        <w:rPr>
          <w:rFonts w:ascii="Cambria" w:hAnsi="Cambria" w:cstheme="minorHAnsi"/>
          <w:spacing w:val="1"/>
          <w:sz w:val="24"/>
          <w:szCs w:val="24"/>
        </w:rPr>
        <w:t xml:space="preserve"> </w:t>
      </w:r>
      <w:hyperlink w:history="1">
        <w:r>
          <w:rPr>
            <w:rStyle w:val="Hyperlink"/>
            <w:rFonts w:ascii="Cambria" w:hAnsi="Cambria" w:cstheme="minorHAnsi"/>
            <w:color w:val="auto"/>
            <w:sz w:val="24"/>
            <w:szCs w:val="24"/>
          </w:rPr>
          <w:t xml:space="preserve">www.compras.gov.br, </w:t>
        </w:r>
      </w:hyperlink>
      <w:r>
        <w:rPr>
          <w:rFonts w:ascii="Cambria" w:hAnsi="Cambria" w:cstheme="minorHAnsi"/>
          <w:sz w:val="24"/>
          <w:szCs w:val="24"/>
        </w:rPr>
        <w:t>no prazo estipulado no quadro de resumo acima.</w:t>
      </w:r>
    </w:p>
    <w:p>
      <w:pPr>
        <w:pStyle w:val="PargrafodaLista"/>
        <w:tabs>
          <w:tab w:val="left" w:pos="1601"/>
          <w:tab w:val="left" w:pos="1996"/>
        </w:tabs>
        <w:ind w:left="0" w:right="3"/>
        <w:rPr>
          <w:rFonts w:ascii="Cambria" w:hAnsi="Cambria" w:cstheme="minorHAnsi"/>
          <w:sz w:val="24"/>
          <w:szCs w:val="24"/>
        </w:rPr>
      </w:pPr>
      <w:r>
        <w:rPr>
          <w:rFonts w:ascii="Cambria" w:hAnsi="Cambria" w:cstheme="minorHAnsi"/>
          <w:sz w:val="24"/>
          <w:szCs w:val="24"/>
        </w:rPr>
        <w:t>7.3. Haverá de sessão pública de disputa de lances, que se realizará no dia e hora assinalado acima.</w:t>
      </w:r>
    </w:p>
    <w:p>
      <w:pPr>
        <w:pStyle w:val="PargrafodaLista"/>
        <w:tabs>
          <w:tab w:val="left" w:pos="1601"/>
          <w:tab w:val="left" w:pos="2015"/>
        </w:tabs>
        <w:ind w:left="0" w:right="3"/>
        <w:rPr>
          <w:rFonts w:ascii="Cambria" w:hAnsi="Cambria" w:cstheme="minorHAnsi"/>
          <w:sz w:val="24"/>
          <w:szCs w:val="24"/>
        </w:rPr>
      </w:pPr>
      <w:r>
        <w:rPr>
          <w:rFonts w:ascii="Cambria" w:hAnsi="Cambria" w:cstheme="minorHAnsi"/>
          <w:sz w:val="24"/>
          <w:szCs w:val="24"/>
        </w:rPr>
        <w:t>7.4. Não havendo propostas apresentadas, a autoridade competente poderá a seu critério,</w:t>
      </w:r>
      <w:r>
        <w:rPr>
          <w:rFonts w:ascii="Cambria" w:hAnsi="Cambria" w:cstheme="minorHAnsi"/>
          <w:spacing w:val="1"/>
          <w:sz w:val="24"/>
          <w:szCs w:val="24"/>
        </w:rPr>
        <w:t xml:space="preserve"> </w:t>
      </w:r>
      <w:r>
        <w:rPr>
          <w:rFonts w:ascii="Cambria" w:hAnsi="Cambria" w:cstheme="minorHAnsi"/>
          <w:sz w:val="24"/>
          <w:szCs w:val="24"/>
        </w:rPr>
        <w:lastRenderedPageBreak/>
        <w:t>revogar, republicar ou realizar a contratação, tomando por base as cotações realizadas na fase</w:t>
      </w:r>
      <w:r>
        <w:rPr>
          <w:rFonts w:ascii="Cambria" w:hAnsi="Cambria" w:cstheme="minorHAnsi"/>
          <w:spacing w:val="1"/>
          <w:sz w:val="24"/>
          <w:szCs w:val="24"/>
        </w:rPr>
        <w:t xml:space="preserve"> </w:t>
      </w:r>
      <w:r>
        <w:rPr>
          <w:rFonts w:ascii="Cambria" w:hAnsi="Cambria" w:cstheme="minorHAnsi"/>
          <w:sz w:val="24"/>
          <w:szCs w:val="24"/>
        </w:rPr>
        <w:t>interna do presente processo, nos termos da Lei Federal 14. 133/2021 e decretos internos.</w:t>
      </w:r>
    </w:p>
    <w:p>
      <w:pPr>
        <w:pStyle w:val="Corpodetexto"/>
        <w:spacing w:before="10"/>
        <w:jc w:val="both"/>
        <w:rPr>
          <w:rFonts w:ascii="Cambria" w:hAnsi="Cambria" w:cstheme="minorHAnsi"/>
        </w:rPr>
      </w:pPr>
    </w:p>
    <w:p>
      <w:pPr>
        <w:pStyle w:val="Corpodetexto"/>
        <w:numPr>
          <w:ilvl w:val="0"/>
          <w:numId w:val="6"/>
        </w:numPr>
        <w:shd w:val="clear" w:color="auto" w:fill="000099"/>
        <w:spacing w:before="10"/>
        <w:ind w:left="0" w:firstLine="0"/>
        <w:rPr>
          <w:rFonts w:ascii="Cambria" w:hAnsi="Cambria" w:cstheme="minorHAnsi"/>
          <w:b/>
          <w:bCs/>
        </w:rPr>
      </w:pPr>
      <w:r>
        <w:rPr>
          <w:rFonts w:ascii="Cambria" w:hAnsi="Cambria" w:cstheme="minorHAnsi"/>
          <w:b/>
          <w:bCs/>
        </w:rPr>
        <w:t>DA LEGISLAÇÃO APLICADA</w:t>
      </w:r>
    </w:p>
    <w:p>
      <w:pPr>
        <w:pStyle w:val="Corpodetexto"/>
        <w:numPr>
          <w:ilvl w:val="1"/>
          <w:numId w:val="6"/>
        </w:numPr>
        <w:tabs>
          <w:tab w:val="left" w:pos="2249"/>
        </w:tabs>
        <w:spacing w:before="90"/>
        <w:ind w:left="0" w:firstLine="0"/>
        <w:jc w:val="both"/>
        <w:rPr>
          <w:rFonts w:ascii="Cambria" w:hAnsi="Cambria" w:cstheme="minorHAnsi"/>
        </w:rPr>
      </w:pPr>
      <w:r>
        <w:rPr>
          <w:rFonts w:ascii="Cambria" w:hAnsi="Cambria" w:cstheme="minorHAnsi"/>
        </w:rPr>
        <w:t>Aplica-se à</w:t>
      </w:r>
      <w:r>
        <w:rPr>
          <w:rFonts w:ascii="Cambria" w:hAnsi="Cambria" w:cstheme="minorHAnsi"/>
          <w:spacing w:val="-2"/>
        </w:rPr>
        <w:t xml:space="preserve"> </w:t>
      </w:r>
      <w:r>
        <w:rPr>
          <w:rFonts w:ascii="Cambria" w:hAnsi="Cambria" w:cstheme="minorHAnsi"/>
        </w:rPr>
        <w:t>este</w:t>
      </w:r>
      <w:r>
        <w:rPr>
          <w:rFonts w:ascii="Cambria" w:hAnsi="Cambria" w:cstheme="minorHAnsi"/>
          <w:spacing w:val="-1"/>
        </w:rPr>
        <w:t xml:space="preserve"> </w:t>
      </w:r>
      <w:r>
        <w:rPr>
          <w:rFonts w:ascii="Cambria" w:hAnsi="Cambria" w:cstheme="minorHAnsi"/>
        </w:rPr>
        <w:t>Termo</w:t>
      </w:r>
      <w:r>
        <w:rPr>
          <w:rFonts w:ascii="Cambria" w:hAnsi="Cambria" w:cstheme="minorHAnsi"/>
          <w:spacing w:val="-1"/>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Dispensa, nos</w:t>
      </w:r>
      <w:r>
        <w:rPr>
          <w:rFonts w:ascii="Cambria" w:hAnsi="Cambria" w:cstheme="minorHAnsi"/>
          <w:spacing w:val="-1"/>
        </w:rPr>
        <w:t xml:space="preserve"> </w:t>
      </w:r>
      <w:r>
        <w:rPr>
          <w:rFonts w:ascii="Cambria" w:hAnsi="Cambria" w:cstheme="minorHAnsi"/>
        </w:rPr>
        <w:t>casos omissos,</w:t>
      </w:r>
      <w:r>
        <w:rPr>
          <w:rFonts w:ascii="Cambria" w:hAnsi="Cambria" w:cstheme="minorHAnsi"/>
          <w:spacing w:val="-1"/>
        </w:rPr>
        <w:t xml:space="preserve"> </w:t>
      </w:r>
      <w:r>
        <w:rPr>
          <w:rFonts w:ascii="Cambria" w:hAnsi="Cambria" w:cstheme="minorHAnsi"/>
        </w:rPr>
        <w:t>a</w:t>
      </w:r>
      <w:r>
        <w:rPr>
          <w:rFonts w:ascii="Cambria" w:hAnsi="Cambria" w:cstheme="minorHAnsi"/>
          <w:spacing w:val="-2"/>
        </w:rPr>
        <w:t xml:space="preserve"> </w:t>
      </w:r>
      <w:r>
        <w:rPr>
          <w:rFonts w:ascii="Cambria" w:hAnsi="Cambria" w:cstheme="minorHAnsi"/>
        </w:rPr>
        <w:t>seguinte</w:t>
      </w:r>
      <w:r>
        <w:rPr>
          <w:rFonts w:ascii="Cambria" w:hAnsi="Cambria" w:cstheme="minorHAnsi"/>
          <w:spacing w:val="-1"/>
        </w:rPr>
        <w:t xml:space="preserve"> </w:t>
      </w:r>
      <w:r>
        <w:rPr>
          <w:rFonts w:ascii="Cambria" w:hAnsi="Cambria" w:cstheme="minorHAnsi"/>
        </w:rPr>
        <w:t>legislação:</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Constituição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2"/>
          <w:sz w:val="24"/>
          <w:szCs w:val="24"/>
        </w:rPr>
        <w:t xml:space="preserve"> </w:t>
      </w:r>
      <w:r>
        <w:rPr>
          <w:rFonts w:ascii="Cambria" w:hAnsi="Cambria" w:cstheme="minorHAnsi"/>
          <w:sz w:val="24"/>
          <w:szCs w:val="24"/>
        </w:rPr>
        <w:t>República</w:t>
      </w:r>
      <w:r>
        <w:rPr>
          <w:rFonts w:ascii="Cambria" w:hAnsi="Cambria" w:cstheme="minorHAnsi"/>
          <w:spacing w:val="-2"/>
          <w:sz w:val="24"/>
          <w:szCs w:val="24"/>
        </w:rPr>
        <w:t xml:space="preserve"> </w:t>
      </w:r>
      <w:r>
        <w:rPr>
          <w:rFonts w:ascii="Cambria" w:hAnsi="Cambria" w:cstheme="minorHAnsi"/>
          <w:sz w:val="24"/>
          <w:szCs w:val="24"/>
        </w:rPr>
        <w:t>Federativa</w:t>
      </w:r>
      <w:r>
        <w:rPr>
          <w:rFonts w:ascii="Cambria" w:hAnsi="Cambria" w:cstheme="minorHAnsi"/>
          <w:spacing w:val="-1"/>
          <w:sz w:val="24"/>
          <w:szCs w:val="24"/>
        </w:rPr>
        <w:t xml:space="preserve"> </w:t>
      </w:r>
      <w:r>
        <w:rPr>
          <w:rFonts w:ascii="Cambria" w:hAnsi="Cambria" w:cstheme="minorHAnsi"/>
          <w:sz w:val="24"/>
          <w:szCs w:val="24"/>
        </w:rPr>
        <w:t>do Brasil de 1988;</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14.133,</w:t>
      </w:r>
      <w:r>
        <w:rPr>
          <w:rFonts w:ascii="Cambria" w:hAnsi="Cambria" w:cstheme="minorHAnsi"/>
          <w:spacing w:val="-1"/>
          <w:sz w:val="24"/>
          <w:szCs w:val="24"/>
        </w:rPr>
        <w:t xml:space="preserve"> </w:t>
      </w:r>
      <w:r>
        <w:rPr>
          <w:rFonts w:ascii="Cambria" w:hAnsi="Cambria" w:cstheme="minorHAnsi"/>
          <w:sz w:val="24"/>
          <w:szCs w:val="24"/>
        </w:rPr>
        <w:t>de 2021;</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4.320,</w:t>
      </w:r>
      <w:r>
        <w:rPr>
          <w:rFonts w:ascii="Cambria" w:hAnsi="Cambria" w:cstheme="minorHAnsi"/>
          <w:spacing w:val="-1"/>
          <w:sz w:val="24"/>
          <w:szCs w:val="24"/>
        </w:rPr>
        <w:t xml:space="preserve"> </w:t>
      </w:r>
      <w:r>
        <w:rPr>
          <w:rFonts w:ascii="Cambria" w:hAnsi="Cambria" w:cstheme="minorHAnsi"/>
          <w:sz w:val="24"/>
          <w:szCs w:val="24"/>
        </w:rPr>
        <w:t>de 1964;</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101,</w:t>
      </w:r>
      <w:r>
        <w:rPr>
          <w:rFonts w:ascii="Cambria" w:hAnsi="Cambria" w:cstheme="minorHAnsi"/>
          <w:spacing w:val="-1"/>
          <w:sz w:val="24"/>
          <w:szCs w:val="24"/>
        </w:rPr>
        <w:t xml:space="preserve"> </w:t>
      </w:r>
      <w:r>
        <w:rPr>
          <w:rFonts w:ascii="Cambria" w:hAnsi="Cambria" w:cstheme="minorHAnsi"/>
          <w:sz w:val="24"/>
          <w:szCs w:val="24"/>
        </w:rPr>
        <w:t>de 2000;</w:t>
      </w:r>
    </w:p>
    <w:p>
      <w:pPr>
        <w:pStyle w:val="PargrafodaLista"/>
        <w:numPr>
          <w:ilvl w:val="0"/>
          <w:numId w:val="3"/>
        </w:numPr>
        <w:tabs>
          <w:tab w:val="left" w:pos="2269"/>
          <w:tab w:val="left" w:pos="2270"/>
        </w:tabs>
        <w:spacing w:before="1"/>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 123/2006 de 14</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2"/>
          <w:sz w:val="24"/>
          <w:szCs w:val="24"/>
        </w:rPr>
        <w:t xml:space="preserve"> </w:t>
      </w:r>
      <w:r>
        <w:rPr>
          <w:rFonts w:ascii="Cambria" w:hAnsi="Cambria" w:cstheme="minorHAnsi"/>
          <w:sz w:val="24"/>
          <w:szCs w:val="24"/>
        </w:rPr>
        <w:t>dezembro de</w:t>
      </w:r>
      <w:r>
        <w:rPr>
          <w:rFonts w:ascii="Cambria" w:hAnsi="Cambria" w:cstheme="minorHAnsi"/>
          <w:spacing w:val="-1"/>
          <w:sz w:val="24"/>
          <w:szCs w:val="24"/>
        </w:rPr>
        <w:t xml:space="preserve"> </w:t>
      </w:r>
      <w:r>
        <w:rPr>
          <w:rFonts w:ascii="Cambria" w:hAnsi="Cambria" w:cstheme="minorHAnsi"/>
          <w:sz w:val="24"/>
          <w:szCs w:val="24"/>
        </w:rPr>
        <w:t>2006;</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Orgânica</w:t>
      </w:r>
      <w:r>
        <w:rPr>
          <w:rFonts w:ascii="Cambria" w:hAnsi="Cambria" w:cstheme="minorHAnsi"/>
          <w:spacing w:val="-1"/>
          <w:sz w:val="24"/>
          <w:szCs w:val="24"/>
        </w:rPr>
        <w:t xml:space="preserve"> </w:t>
      </w:r>
      <w:r>
        <w:rPr>
          <w:rFonts w:ascii="Cambria" w:hAnsi="Cambria" w:cstheme="minorHAnsi"/>
          <w:sz w:val="24"/>
          <w:szCs w:val="24"/>
        </w:rPr>
        <w:t>do</w:t>
      </w:r>
      <w:r>
        <w:rPr>
          <w:rFonts w:ascii="Cambria" w:hAnsi="Cambria" w:cstheme="minorHAnsi"/>
          <w:spacing w:val="-1"/>
          <w:sz w:val="24"/>
          <w:szCs w:val="24"/>
        </w:rPr>
        <w:t xml:space="preserve"> </w:t>
      </w:r>
      <w:r>
        <w:rPr>
          <w:rFonts w:ascii="Cambria" w:hAnsi="Cambria" w:cstheme="minorHAnsi"/>
          <w:sz w:val="24"/>
          <w:szCs w:val="24"/>
        </w:rPr>
        <w:t>Município;</w:t>
      </w:r>
    </w:p>
    <w:p>
      <w:pPr>
        <w:pStyle w:val="PargrafodaLista"/>
        <w:numPr>
          <w:ilvl w:val="0"/>
          <w:numId w:val="3"/>
        </w:numPr>
        <w:tabs>
          <w:tab w:val="left" w:pos="2220"/>
          <w:tab w:val="left" w:pos="2222"/>
        </w:tabs>
        <w:ind w:left="0" w:firstLine="0"/>
        <w:rPr>
          <w:rFonts w:ascii="Cambria" w:hAnsi="Cambria" w:cstheme="minorHAnsi"/>
          <w:sz w:val="24"/>
          <w:szCs w:val="24"/>
        </w:rPr>
      </w:pPr>
      <w:r>
        <w:rPr>
          <w:rFonts w:ascii="Cambria" w:hAnsi="Cambria" w:cstheme="minorHAnsi"/>
          <w:sz w:val="24"/>
          <w:szCs w:val="24"/>
        </w:rPr>
        <w:t>Decreto</w:t>
      </w:r>
      <w:r>
        <w:rPr>
          <w:rFonts w:ascii="Cambria" w:hAnsi="Cambria" w:cstheme="minorHAnsi"/>
          <w:spacing w:val="-1"/>
          <w:sz w:val="24"/>
          <w:szCs w:val="24"/>
        </w:rPr>
        <w:t xml:space="preserve"> </w:t>
      </w:r>
      <w:r>
        <w:rPr>
          <w:rFonts w:ascii="Cambria" w:hAnsi="Cambria" w:cstheme="minorHAnsi"/>
          <w:sz w:val="24"/>
          <w:szCs w:val="24"/>
        </w:rPr>
        <w:t>municipal nº 033/2023, de 22 de dezembro de 2023.</w:t>
      </w:r>
    </w:p>
    <w:p>
      <w:pPr>
        <w:tabs>
          <w:tab w:val="left" w:pos="2220"/>
          <w:tab w:val="left" w:pos="2222"/>
        </w:tabs>
        <w:jc w:val="both"/>
        <w:rPr>
          <w:rFonts w:ascii="Cambria" w:hAnsi="Cambria" w:cstheme="minorHAnsi"/>
          <w:sz w:val="24"/>
          <w:szCs w:val="24"/>
        </w:rPr>
      </w:pPr>
    </w:p>
    <w:p>
      <w:pPr>
        <w:pStyle w:val="Corpodetexto"/>
        <w:numPr>
          <w:ilvl w:val="0"/>
          <w:numId w:val="6"/>
        </w:numPr>
        <w:shd w:val="clear" w:color="auto" w:fill="000099"/>
        <w:spacing w:before="10"/>
        <w:ind w:left="0" w:firstLine="0"/>
        <w:rPr>
          <w:rFonts w:ascii="Cambria" w:hAnsi="Cambria" w:cstheme="minorHAnsi"/>
          <w:b/>
          <w:bCs/>
        </w:rPr>
      </w:pPr>
      <w:r>
        <w:rPr>
          <w:rFonts w:ascii="Cambria" w:hAnsi="Cambria" w:cstheme="minorHAnsi"/>
          <w:b/>
          <w:bCs/>
        </w:rPr>
        <w:t>DO ENQUANDRAMENTO LEGAL</w:t>
      </w:r>
    </w:p>
    <w:p>
      <w:pPr>
        <w:pStyle w:val="Corpodetexto"/>
        <w:spacing w:before="90"/>
        <w:ind w:right="3"/>
        <w:jc w:val="both"/>
        <w:rPr>
          <w:rFonts w:ascii="Cambria" w:hAnsi="Cambria" w:cstheme="minorHAnsi"/>
        </w:rPr>
      </w:pPr>
      <w:r>
        <w:rPr>
          <w:rFonts w:ascii="Cambria" w:hAnsi="Cambria" w:cstheme="minorHAnsi"/>
        </w:rPr>
        <w:t>9.1. O objeto pretendido pela Administração e ora processado se caracteriza em hipótese de</w:t>
      </w:r>
      <w:r>
        <w:rPr>
          <w:rFonts w:ascii="Cambria" w:hAnsi="Cambria" w:cstheme="minorHAnsi"/>
          <w:spacing w:val="1"/>
        </w:rPr>
        <w:t xml:space="preserve"> </w:t>
      </w:r>
      <w:r>
        <w:rPr>
          <w:rFonts w:ascii="Cambria" w:hAnsi="Cambria" w:cstheme="minorHAnsi"/>
        </w:rPr>
        <w:t>dispensa</w:t>
      </w:r>
      <w:r>
        <w:rPr>
          <w:rFonts w:ascii="Cambria" w:hAnsi="Cambria" w:cstheme="minorHAnsi"/>
          <w:spacing w:val="12"/>
        </w:rPr>
        <w:t xml:space="preserve"> </w:t>
      </w:r>
      <w:r>
        <w:rPr>
          <w:rFonts w:ascii="Cambria" w:hAnsi="Cambria" w:cstheme="minorHAnsi"/>
        </w:rPr>
        <w:t>de</w:t>
      </w:r>
      <w:r>
        <w:rPr>
          <w:rFonts w:ascii="Cambria" w:hAnsi="Cambria" w:cstheme="minorHAnsi"/>
          <w:spacing w:val="12"/>
        </w:rPr>
        <w:t xml:space="preserve"> </w:t>
      </w:r>
      <w:r>
        <w:rPr>
          <w:rFonts w:ascii="Cambria" w:hAnsi="Cambria" w:cstheme="minorHAnsi"/>
        </w:rPr>
        <w:t>licitação,</w:t>
      </w:r>
      <w:r>
        <w:rPr>
          <w:rFonts w:ascii="Cambria" w:hAnsi="Cambria" w:cstheme="minorHAnsi"/>
          <w:spacing w:val="13"/>
        </w:rPr>
        <w:t xml:space="preserve"> </w:t>
      </w:r>
      <w:r>
        <w:rPr>
          <w:rFonts w:ascii="Cambria" w:hAnsi="Cambria" w:cstheme="minorHAnsi"/>
        </w:rPr>
        <w:t>amparado</w:t>
      </w:r>
      <w:r>
        <w:rPr>
          <w:rFonts w:ascii="Cambria" w:hAnsi="Cambria" w:cstheme="minorHAnsi"/>
          <w:spacing w:val="13"/>
        </w:rPr>
        <w:t xml:space="preserve"> </w:t>
      </w:r>
      <w:r>
        <w:rPr>
          <w:rFonts w:ascii="Cambria" w:hAnsi="Cambria" w:cstheme="minorHAnsi"/>
        </w:rPr>
        <w:t>no</w:t>
      </w:r>
      <w:r>
        <w:rPr>
          <w:rFonts w:ascii="Cambria" w:hAnsi="Cambria" w:cstheme="minorHAnsi"/>
          <w:spacing w:val="13"/>
        </w:rPr>
        <w:t xml:space="preserve"> </w:t>
      </w:r>
      <w:r>
        <w:rPr>
          <w:rFonts w:ascii="Cambria" w:hAnsi="Cambria" w:cstheme="minorHAnsi"/>
        </w:rPr>
        <w:t>art.</w:t>
      </w:r>
      <w:r>
        <w:rPr>
          <w:rFonts w:ascii="Cambria" w:hAnsi="Cambria" w:cstheme="minorHAnsi"/>
          <w:spacing w:val="12"/>
        </w:rPr>
        <w:t xml:space="preserve"> </w:t>
      </w:r>
      <w:r>
        <w:rPr>
          <w:rFonts w:ascii="Cambria" w:hAnsi="Cambria" w:cstheme="minorHAnsi"/>
        </w:rPr>
        <w:t>75,</w:t>
      </w:r>
      <w:r>
        <w:rPr>
          <w:rFonts w:ascii="Cambria" w:hAnsi="Cambria" w:cstheme="minorHAnsi"/>
          <w:spacing w:val="13"/>
        </w:rPr>
        <w:t xml:space="preserve"> </w:t>
      </w:r>
      <w:r>
        <w:rPr>
          <w:rFonts w:ascii="Cambria" w:hAnsi="Cambria" w:cstheme="minorHAnsi"/>
        </w:rPr>
        <w:t>inciso</w:t>
      </w:r>
      <w:r>
        <w:rPr>
          <w:rFonts w:ascii="Cambria" w:hAnsi="Cambria" w:cstheme="minorHAnsi"/>
          <w:spacing w:val="13"/>
        </w:rPr>
        <w:t xml:space="preserve"> </w:t>
      </w:r>
      <w:r>
        <w:rPr>
          <w:rFonts w:ascii="Cambria" w:hAnsi="Cambria" w:cstheme="minorHAnsi"/>
        </w:rPr>
        <w:t>II,</w:t>
      </w:r>
      <w:r>
        <w:rPr>
          <w:rFonts w:ascii="Cambria" w:hAnsi="Cambria" w:cstheme="minorHAnsi"/>
          <w:spacing w:val="15"/>
        </w:rPr>
        <w:t xml:space="preserve"> </w:t>
      </w:r>
      <w:r>
        <w:rPr>
          <w:rFonts w:ascii="Cambria" w:hAnsi="Cambria" w:cstheme="minorHAnsi"/>
        </w:rPr>
        <w:t>c/c</w:t>
      </w:r>
      <w:r>
        <w:rPr>
          <w:rFonts w:ascii="Cambria" w:hAnsi="Cambria" w:cstheme="minorHAnsi"/>
          <w:spacing w:val="12"/>
        </w:rPr>
        <w:t xml:space="preserve"> </w:t>
      </w:r>
      <w:r>
        <w:rPr>
          <w:rFonts w:ascii="Cambria" w:hAnsi="Cambria" w:cstheme="minorHAnsi"/>
        </w:rPr>
        <w:t>§</w:t>
      </w:r>
      <w:r>
        <w:rPr>
          <w:rFonts w:ascii="Cambria" w:hAnsi="Cambria" w:cstheme="minorHAnsi"/>
          <w:spacing w:val="13"/>
        </w:rPr>
        <w:t xml:space="preserve"> </w:t>
      </w:r>
      <w:r>
        <w:rPr>
          <w:rFonts w:ascii="Cambria" w:hAnsi="Cambria" w:cstheme="minorHAnsi"/>
        </w:rPr>
        <w:t>3º</w:t>
      </w:r>
      <w:r>
        <w:rPr>
          <w:rFonts w:ascii="Cambria" w:hAnsi="Cambria" w:cstheme="minorHAnsi"/>
          <w:spacing w:val="15"/>
        </w:rPr>
        <w:t xml:space="preserve"> </w:t>
      </w:r>
      <w:r>
        <w:rPr>
          <w:rFonts w:ascii="Cambria" w:hAnsi="Cambria" w:cstheme="minorHAnsi"/>
        </w:rPr>
        <w:t>todos</w:t>
      </w:r>
      <w:r>
        <w:rPr>
          <w:rFonts w:ascii="Cambria" w:hAnsi="Cambria" w:cstheme="minorHAnsi"/>
          <w:spacing w:val="14"/>
        </w:rPr>
        <w:t xml:space="preserve"> </w:t>
      </w:r>
      <w:r>
        <w:rPr>
          <w:rFonts w:ascii="Cambria" w:hAnsi="Cambria" w:cstheme="minorHAnsi"/>
        </w:rPr>
        <w:t>da</w:t>
      </w:r>
      <w:r>
        <w:rPr>
          <w:rFonts w:ascii="Cambria" w:hAnsi="Cambria" w:cstheme="minorHAnsi"/>
          <w:spacing w:val="14"/>
        </w:rPr>
        <w:t xml:space="preserve"> </w:t>
      </w:r>
      <w:r>
        <w:rPr>
          <w:rFonts w:ascii="Cambria" w:hAnsi="Cambria" w:cstheme="minorHAnsi"/>
        </w:rPr>
        <w:t>Lei</w:t>
      </w:r>
      <w:r>
        <w:rPr>
          <w:rFonts w:ascii="Cambria" w:hAnsi="Cambria" w:cstheme="minorHAnsi"/>
          <w:spacing w:val="16"/>
        </w:rPr>
        <w:t xml:space="preserve"> </w:t>
      </w:r>
      <w:r>
        <w:rPr>
          <w:rFonts w:ascii="Cambria" w:hAnsi="Cambria" w:cstheme="minorHAnsi"/>
        </w:rPr>
        <w:t>Federal</w:t>
      </w:r>
      <w:r>
        <w:rPr>
          <w:rFonts w:ascii="Cambria" w:hAnsi="Cambria" w:cstheme="minorHAnsi"/>
          <w:spacing w:val="13"/>
        </w:rPr>
        <w:t xml:space="preserve"> </w:t>
      </w:r>
      <w:r>
        <w:rPr>
          <w:rFonts w:ascii="Cambria" w:hAnsi="Cambria" w:cstheme="minorHAnsi"/>
        </w:rPr>
        <w:t>nº</w:t>
      </w:r>
      <w:r>
        <w:rPr>
          <w:rFonts w:ascii="Cambria" w:hAnsi="Cambria" w:cstheme="minorHAnsi"/>
          <w:spacing w:val="13"/>
        </w:rPr>
        <w:t xml:space="preserve"> </w:t>
      </w:r>
      <w:r>
        <w:rPr>
          <w:rFonts w:ascii="Cambria" w:hAnsi="Cambria" w:cstheme="minorHAnsi"/>
        </w:rPr>
        <w:t>14.133,</w:t>
      </w:r>
      <w:r>
        <w:rPr>
          <w:rFonts w:ascii="Cambria" w:hAnsi="Cambria" w:cstheme="minorHAnsi"/>
          <w:spacing w:val="-58"/>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2021, com as</w:t>
      </w:r>
      <w:r>
        <w:rPr>
          <w:rFonts w:ascii="Cambria" w:hAnsi="Cambria" w:cstheme="minorHAnsi"/>
          <w:spacing w:val="-1"/>
        </w:rPr>
        <w:t xml:space="preserve"> </w:t>
      </w:r>
      <w:r>
        <w:rPr>
          <w:rFonts w:ascii="Cambria" w:hAnsi="Cambria" w:cstheme="minorHAnsi"/>
        </w:rPr>
        <w:t>justificativas presentes nos</w:t>
      </w:r>
      <w:r>
        <w:rPr>
          <w:rFonts w:ascii="Cambria" w:hAnsi="Cambria" w:cstheme="minorHAnsi"/>
          <w:spacing w:val="2"/>
        </w:rPr>
        <w:t xml:space="preserve"> </w:t>
      </w:r>
      <w:r>
        <w:rPr>
          <w:rFonts w:ascii="Cambria" w:hAnsi="Cambria" w:cstheme="minorHAnsi"/>
        </w:rPr>
        <w:t>autos.</w:t>
      </w:r>
    </w:p>
    <w:p>
      <w:pPr>
        <w:pStyle w:val="Corpodetexto"/>
        <w:jc w:val="both"/>
        <w:rPr>
          <w:rFonts w:ascii="Cambria" w:hAnsi="Cambria" w:cstheme="minorHAnsi"/>
        </w:rPr>
      </w:pPr>
    </w:p>
    <w:p>
      <w:pPr>
        <w:pStyle w:val="Corpodetexto"/>
        <w:numPr>
          <w:ilvl w:val="0"/>
          <w:numId w:val="6"/>
        </w:numPr>
        <w:shd w:val="clear" w:color="auto" w:fill="000099"/>
        <w:ind w:left="0" w:firstLine="0"/>
        <w:jc w:val="both"/>
        <w:rPr>
          <w:rFonts w:ascii="Cambria" w:hAnsi="Cambria" w:cstheme="minorHAnsi"/>
          <w:b/>
          <w:bCs/>
        </w:rPr>
      </w:pPr>
      <w:r>
        <w:rPr>
          <w:rFonts w:ascii="Cambria" w:hAnsi="Cambria" w:cstheme="minorHAnsi"/>
          <w:b/>
          <w:bCs/>
        </w:rPr>
        <w:t>DA CONDIÇÃO DE PARTICIPAÇÃO, DOCUMENTOS DE HABILITAÇÃO E QUALIFICAÇÃO MÍNIMA NECESSÁRIA</w:t>
      </w:r>
    </w:p>
    <w:p>
      <w:pPr>
        <w:pStyle w:val="Corpodetexto"/>
        <w:numPr>
          <w:ilvl w:val="1"/>
          <w:numId w:val="6"/>
        </w:numPr>
        <w:ind w:left="0" w:firstLine="0"/>
        <w:jc w:val="both"/>
        <w:rPr>
          <w:rFonts w:ascii="Cambria" w:hAnsi="Cambria" w:cstheme="minorHAnsi"/>
        </w:rPr>
      </w:pPr>
      <w:r>
        <w:rPr>
          <w:rFonts w:ascii="Cambria" w:hAnsi="Cambria" w:cstheme="minorHAnsi"/>
        </w:rPr>
        <w:t>Considerando</w:t>
      </w:r>
      <w:r>
        <w:rPr>
          <w:rFonts w:ascii="Cambria" w:hAnsi="Cambria" w:cstheme="minorHAnsi"/>
          <w:spacing w:val="55"/>
        </w:rPr>
        <w:t xml:space="preserve"> </w:t>
      </w:r>
      <w:r>
        <w:rPr>
          <w:rFonts w:ascii="Cambria" w:hAnsi="Cambria" w:cstheme="minorHAnsi"/>
        </w:rPr>
        <w:t>o</w:t>
      </w:r>
      <w:r>
        <w:rPr>
          <w:rFonts w:ascii="Cambria" w:hAnsi="Cambria" w:cstheme="minorHAnsi"/>
          <w:spacing w:val="54"/>
        </w:rPr>
        <w:t xml:space="preserve"> </w:t>
      </w:r>
      <w:r>
        <w:rPr>
          <w:rFonts w:ascii="Cambria" w:hAnsi="Cambria" w:cstheme="minorHAnsi"/>
        </w:rPr>
        <w:t>capitulo</w:t>
      </w:r>
      <w:r>
        <w:rPr>
          <w:rFonts w:ascii="Cambria" w:hAnsi="Cambria" w:cstheme="minorHAnsi"/>
          <w:spacing w:val="54"/>
        </w:rPr>
        <w:t xml:space="preserve"> </w:t>
      </w:r>
      <w:r>
        <w:rPr>
          <w:rFonts w:ascii="Cambria" w:hAnsi="Cambria" w:cstheme="minorHAnsi"/>
        </w:rPr>
        <w:t>VI</w:t>
      </w:r>
      <w:r>
        <w:rPr>
          <w:rFonts w:ascii="Cambria" w:hAnsi="Cambria" w:cstheme="minorHAnsi"/>
          <w:spacing w:val="49"/>
        </w:rPr>
        <w:t xml:space="preserve"> </w:t>
      </w:r>
      <w:r>
        <w:rPr>
          <w:rFonts w:ascii="Cambria" w:hAnsi="Cambria" w:cstheme="minorHAnsi"/>
        </w:rPr>
        <w:t>da</w:t>
      </w:r>
      <w:r>
        <w:rPr>
          <w:rFonts w:ascii="Cambria" w:hAnsi="Cambria" w:cstheme="minorHAnsi"/>
          <w:spacing w:val="53"/>
        </w:rPr>
        <w:t xml:space="preserve"> </w:t>
      </w:r>
      <w:r>
        <w:rPr>
          <w:rFonts w:ascii="Cambria" w:hAnsi="Cambria" w:cstheme="minorHAnsi"/>
        </w:rPr>
        <w:t>lei</w:t>
      </w:r>
      <w:r>
        <w:rPr>
          <w:rFonts w:ascii="Cambria" w:hAnsi="Cambria" w:cstheme="minorHAnsi"/>
          <w:spacing w:val="54"/>
        </w:rPr>
        <w:t xml:space="preserve"> </w:t>
      </w:r>
      <w:r>
        <w:rPr>
          <w:rFonts w:ascii="Cambria" w:hAnsi="Cambria" w:cstheme="minorHAnsi"/>
        </w:rPr>
        <w:t>nº</w:t>
      </w:r>
      <w:r>
        <w:rPr>
          <w:rFonts w:ascii="Cambria" w:hAnsi="Cambria" w:cstheme="minorHAnsi"/>
          <w:spacing w:val="53"/>
        </w:rPr>
        <w:t xml:space="preserve"> </w:t>
      </w:r>
      <w:r>
        <w:rPr>
          <w:rFonts w:ascii="Cambria" w:hAnsi="Cambria" w:cstheme="minorHAnsi"/>
        </w:rPr>
        <w:t>14.133/21,</w:t>
      </w:r>
      <w:r>
        <w:rPr>
          <w:rFonts w:ascii="Cambria" w:hAnsi="Cambria" w:cstheme="minorHAnsi"/>
          <w:spacing w:val="54"/>
        </w:rPr>
        <w:t xml:space="preserve"> </w:t>
      </w:r>
      <w:r>
        <w:rPr>
          <w:rFonts w:ascii="Cambria" w:hAnsi="Cambria" w:cstheme="minorHAnsi"/>
        </w:rPr>
        <w:t>ficam</w:t>
      </w:r>
      <w:r>
        <w:rPr>
          <w:rFonts w:ascii="Cambria" w:hAnsi="Cambria" w:cstheme="minorHAnsi"/>
          <w:spacing w:val="55"/>
        </w:rPr>
        <w:t xml:space="preserve"> </w:t>
      </w:r>
      <w:r>
        <w:rPr>
          <w:rFonts w:ascii="Cambria" w:hAnsi="Cambria" w:cstheme="minorHAnsi"/>
        </w:rPr>
        <w:t>estabelecidos</w:t>
      </w:r>
      <w:r>
        <w:rPr>
          <w:rFonts w:ascii="Cambria" w:hAnsi="Cambria" w:cstheme="minorHAnsi"/>
          <w:spacing w:val="57"/>
        </w:rPr>
        <w:t xml:space="preserve"> </w:t>
      </w:r>
      <w:r>
        <w:rPr>
          <w:rFonts w:ascii="Cambria" w:hAnsi="Cambria" w:cstheme="minorHAnsi"/>
        </w:rPr>
        <w:t>os</w:t>
      </w:r>
      <w:r>
        <w:rPr>
          <w:rFonts w:ascii="Cambria" w:hAnsi="Cambria" w:cstheme="minorHAnsi"/>
          <w:spacing w:val="54"/>
        </w:rPr>
        <w:t xml:space="preserve"> </w:t>
      </w:r>
      <w:r>
        <w:rPr>
          <w:rFonts w:ascii="Cambria" w:hAnsi="Cambria" w:cstheme="minorHAnsi"/>
        </w:rPr>
        <w:t>seguintes</w:t>
      </w:r>
      <w:r>
        <w:rPr>
          <w:rFonts w:ascii="Cambria" w:hAnsi="Cambria" w:cstheme="minorHAnsi"/>
          <w:spacing w:val="-57"/>
        </w:rPr>
        <w:t xml:space="preserve">          </w:t>
      </w:r>
      <w:r>
        <w:rPr>
          <w:rFonts w:ascii="Cambria" w:hAnsi="Cambria" w:cstheme="minorHAnsi"/>
        </w:rPr>
        <w:t xml:space="preserve"> critérios:</w:t>
      </w:r>
    </w:p>
    <w:p>
      <w:pPr>
        <w:pStyle w:val="Corpodetexto"/>
        <w:numPr>
          <w:ilvl w:val="1"/>
          <w:numId w:val="6"/>
        </w:numPr>
        <w:ind w:left="0" w:firstLine="0"/>
        <w:jc w:val="both"/>
        <w:rPr>
          <w:rFonts w:ascii="Cambria" w:hAnsi="Cambria" w:cstheme="minorHAnsi"/>
        </w:rPr>
      </w:pPr>
      <w:r>
        <w:rPr>
          <w:rFonts w:ascii="Cambria" w:hAnsi="Cambria" w:cstheme="minorHAnsi"/>
        </w:rPr>
        <w:t xml:space="preserve">Poderão participar desta Dispensa Eletrônica exclusivamente Microempresas e Empresas de Pequeno Porte ou Microempreendedor Individual, classificados como tal nos termos do art. 3º, da Lei Complementar n° 123/2006, alterada pela Lei Complementar nº 147/2014, e demais Empresas que atendam às condições deste Edital e seus Anexos, inclusive quanto à documentação exigida para habilitação, para o respectivo cadastramento junto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firstLine="0"/>
        <w:jc w:val="both"/>
        <w:rPr>
          <w:rFonts w:ascii="Cambria" w:hAnsi="Cambria" w:cstheme="minorHAnsi"/>
        </w:rPr>
      </w:pPr>
      <w:r>
        <w:rPr>
          <w:rFonts w:ascii="Cambria" w:hAnsi="Cambria" w:cstheme="minorHAnsi"/>
        </w:rPr>
        <w:t>Para efeitos de participação das Microempresas ou Empresas de Pequeno Porte nesta licitação, nos termos do art. 3º, inciso I, da Lei Complementar nº 123/2006, são considerados:</w:t>
      </w:r>
    </w:p>
    <w:p>
      <w:pPr>
        <w:pStyle w:val="Corpodetexto"/>
        <w:numPr>
          <w:ilvl w:val="2"/>
          <w:numId w:val="6"/>
        </w:numPr>
        <w:ind w:left="0" w:firstLine="0"/>
        <w:jc w:val="both"/>
        <w:rPr>
          <w:rFonts w:ascii="Cambria" w:hAnsi="Cambria" w:cstheme="minorHAnsi"/>
        </w:rPr>
      </w:pPr>
      <w:r>
        <w:rPr>
          <w:rFonts w:ascii="Cambria" w:hAnsi="Cambria" w:cstheme="minorHAnsi"/>
        </w:rPr>
        <w:t>Microempresa – O empresário, a pessoa jurídica, ou a ela equiparada, que aufira, em cada ano calendário, receita bruta igual ou inferior a R$ 360.000,00 (trezentos sessenta mil reais).</w:t>
      </w:r>
    </w:p>
    <w:p>
      <w:pPr>
        <w:pStyle w:val="Corpodetexto"/>
        <w:numPr>
          <w:ilvl w:val="2"/>
          <w:numId w:val="6"/>
        </w:numPr>
        <w:ind w:left="0" w:firstLine="0"/>
        <w:jc w:val="both"/>
        <w:rPr>
          <w:rFonts w:ascii="Cambria" w:hAnsi="Cambria" w:cstheme="minorHAnsi"/>
        </w:rPr>
      </w:pPr>
      <w:r>
        <w:rPr>
          <w:rFonts w:ascii="Cambria" w:hAnsi="Cambria" w:cstheme="minorHAnsi"/>
        </w:rPr>
        <w:t>Empresa de Pequeno Porte – O empresário, a pessoa jurídica, ou a ela equiparada, que aufira, em cada ano-calendário, receita bruta superior a R$ 360.000,00 (trezentos sessenta mil reais) e igual ou inferior a R$ 4.800.000,00 (quatro milhões e oitocentos mil reais).</w:t>
      </w:r>
    </w:p>
    <w:p>
      <w:pPr>
        <w:pStyle w:val="Corpodetexto"/>
        <w:numPr>
          <w:ilvl w:val="1"/>
          <w:numId w:val="6"/>
        </w:numPr>
        <w:ind w:left="0" w:firstLine="0"/>
        <w:jc w:val="both"/>
        <w:rPr>
          <w:rFonts w:ascii="Cambria" w:hAnsi="Cambria" w:cstheme="minorHAnsi"/>
        </w:rPr>
      </w:pPr>
      <w:r>
        <w:rPr>
          <w:rFonts w:ascii="Cambria" w:hAnsi="Cambria" w:cstheme="minorHAnsi"/>
        </w:rPr>
        <w:t>Não fará jus ao regime diferenciado e favorecido nas licitações públicas previsto na Lei Complementar nº 123/2006 a Microempresa ou Empresa de Pequeno Porte:</w:t>
      </w:r>
    </w:p>
    <w:p>
      <w:pPr>
        <w:pStyle w:val="Corpodetexto"/>
        <w:numPr>
          <w:ilvl w:val="2"/>
          <w:numId w:val="6"/>
        </w:numPr>
        <w:ind w:left="0" w:firstLine="0"/>
        <w:jc w:val="both"/>
        <w:rPr>
          <w:rFonts w:ascii="Cambria" w:hAnsi="Cambria" w:cstheme="minorHAnsi"/>
        </w:rPr>
      </w:pPr>
      <w:r>
        <w:rPr>
          <w:rFonts w:ascii="Cambria" w:hAnsi="Cambria" w:cstheme="minorHAnsi"/>
        </w:rPr>
        <w:t xml:space="preserve"> de cujo capital participe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seja filial, sucursal, agência ou representação, no País, de pessoa jurídica com sede no exterior;</w:t>
      </w:r>
    </w:p>
    <w:p>
      <w:pPr>
        <w:pStyle w:val="Corpodetexto"/>
        <w:numPr>
          <w:ilvl w:val="2"/>
          <w:numId w:val="6"/>
        </w:numPr>
        <w:ind w:left="0" w:firstLine="0"/>
        <w:jc w:val="both"/>
        <w:rPr>
          <w:rFonts w:ascii="Cambria" w:hAnsi="Cambria" w:cstheme="minorHAnsi"/>
        </w:rPr>
      </w:pPr>
      <w:r>
        <w:rPr>
          <w:rFonts w:ascii="Cambria" w:hAnsi="Cambria" w:cstheme="minorHAnsi"/>
        </w:rPr>
        <w:t xml:space="preserve">de cujo capital participe pessoa física que seja inscrita como empresário ou seja sócia de outra empresa que receba tratamento jurídico diferenciado, nos termos da referida Lei Complementar, desde que a receita bruta global ultrapasse o limite de que trata o art. 3º, </w:t>
      </w:r>
      <w:r>
        <w:rPr>
          <w:rFonts w:ascii="Cambria" w:hAnsi="Cambria" w:cstheme="minorHAnsi"/>
        </w:rPr>
        <w:lastRenderedPageBreak/>
        <w:t>inciso II, da Lei Complementar nº 123/2006;</w:t>
      </w:r>
    </w:p>
    <w:p>
      <w:pPr>
        <w:pStyle w:val="Corpodetexto"/>
        <w:numPr>
          <w:ilvl w:val="2"/>
          <w:numId w:val="6"/>
        </w:numPr>
        <w:ind w:left="0" w:firstLine="0"/>
        <w:jc w:val="both"/>
        <w:rPr>
          <w:rFonts w:ascii="Cambria" w:hAnsi="Cambria" w:cstheme="minorHAnsi"/>
        </w:rPr>
      </w:pPr>
      <w:r>
        <w:rPr>
          <w:rFonts w:ascii="Cambria" w:hAnsi="Cambria" w:cstheme="minorHAnsi"/>
        </w:rPr>
        <w:t>cujo titular ou sócio participe com mais de 10% (dez por cento) do capital de outra empresa não beneficiada por esta Lei Complementar, desde que a receita bruta global ultrapasse o limite de que trata o art. 3º, inciso II,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cujo sócio ou titular seja administrador ou equiparado de outra pessoa jurídica com fins lucrativos, desde que a receita bruta global ultrapasse o limite de que trata o inciso II do caput do art. 3º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constituída sob a forma de cooperativa, salvo as de consumo;</w:t>
      </w:r>
    </w:p>
    <w:p>
      <w:pPr>
        <w:pStyle w:val="Corpodetexto"/>
        <w:numPr>
          <w:ilvl w:val="2"/>
          <w:numId w:val="6"/>
        </w:numPr>
        <w:ind w:left="0" w:firstLine="0"/>
        <w:jc w:val="both"/>
        <w:rPr>
          <w:rFonts w:ascii="Cambria" w:hAnsi="Cambria" w:cstheme="minorHAnsi"/>
        </w:rPr>
      </w:pPr>
      <w:r>
        <w:rPr>
          <w:rFonts w:ascii="Cambria" w:hAnsi="Cambria" w:cstheme="minorHAnsi"/>
        </w:rPr>
        <w:t>que participe do capital de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pPr>
        <w:pStyle w:val="Corpodetexto"/>
        <w:numPr>
          <w:ilvl w:val="2"/>
          <w:numId w:val="6"/>
        </w:numPr>
        <w:ind w:left="0" w:firstLine="0"/>
        <w:jc w:val="both"/>
        <w:rPr>
          <w:rFonts w:ascii="Cambria" w:hAnsi="Cambria" w:cstheme="minorHAnsi"/>
        </w:rPr>
      </w:pPr>
      <w:r>
        <w:rPr>
          <w:rFonts w:ascii="Cambria" w:hAnsi="Cambria" w:cstheme="minorHAnsi"/>
        </w:rPr>
        <w:t>resultante ou remanescente de cisão ou qualquer outra forma de desmembramento de pessoa jurídica que tenha ocorrido em um dos 5 (cinco) anos-calendário anteriores;</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constituída sob a forma de sociedade por ações.</w:t>
      </w:r>
    </w:p>
    <w:p>
      <w:pPr>
        <w:pStyle w:val="Corpodetexto"/>
        <w:numPr>
          <w:ilvl w:val="1"/>
          <w:numId w:val="6"/>
        </w:numPr>
        <w:ind w:left="0" w:firstLine="0"/>
        <w:jc w:val="both"/>
        <w:rPr>
          <w:rFonts w:ascii="Cambria" w:hAnsi="Cambria" w:cstheme="minorHAnsi"/>
        </w:rPr>
      </w:pPr>
      <w:r>
        <w:rPr>
          <w:rFonts w:ascii="Cambria" w:hAnsi="Cambria" w:cstheme="minorHAnsi"/>
        </w:rPr>
        <w:t xml:space="preserve"> Caso o procedimento de dispensa eletrônica reste deserto ou tenha participação de somente empresa que não se enquadre nos benefícios previstos na Lei Complementar 123/06, a administração poderá proceder com a contratação dos serviços.</w:t>
      </w:r>
    </w:p>
    <w:p>
      <w:pPr>
        <w:pStyle w:val="Corpodetexto"/>
        <w:numPr>
          <w:ilvl w:val="1"/>
          <w:numId w:val="6"/>
        </w:numPr>
        <w:ind w:left="0" w:hanging="19"/>
        <w:jc w:val="both"/>
        <w:rPr>
          <w:rFonts w:ascii="Cambria" w:hAnsi="Cambria" w:cstheme="minorHAnsi"/>
        </w:rPr>
      </w:pPr>
      <w:r>
        <w:rPr>
          <w:rFonts w:ascii="Cambria" w:hAnsi="Cambria" w:cstheme="minorHAnsi"/>
        </w:rPr>
        <w:t xml:space="preserve">O licitante deverá promover a sua inscrição e credenciamento para participar da dispensa diretamente ou através de empresas associadas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hanging="19"/>
        <w:jc w:val="both"/>
        <w:rPr>
          <w:rFonts w:ascii="Cambria" w:hAnsi="Cambria" w:cstheme="minorHAnsi"/>
        </w:rPr>
      </w:pPr>
      <w:r>
        <w:rPr>
          <w:rFonts w:ascii="Cambria" w:hAnsi="Cambria" w:cstheme="minorHAnsi"/>
        </w:rPr>
        <w:t>Os licitantes deverão responsabilizar-se formalmente pelas transações efetuadas em seu nome, assumindo como firmes e verdadeiras suas propostas e lances, inclusive os atos praticados diretamente ou por seu representante, não cabendo ao provedor do sistema ou a Prefeitura do Município de Miraíma a responsabilidade por eventuais danos decorrentes de uso indevido da senha, ainda que por terceiros;</w:t>
      </w:r>
    </w:p>
    <w:p>
      <w:pPr>
        <w:pStyle w:val="Corpodetexto"/>
        <w:numPr>
          <w:ilvl w:val="1"/>
          <w:numId w:val="6"/>
        </w:numPr>
        <w:ind w:left="0" w:hanging="19"/>
        <w:jc w:val="both"/>
        <w:rPr>
          <w:rFonts w:ascii="Cambria" w:hAnsi="Cambria" w:cstheme="minorHAnsi"/>
        </w:rPr>
      </w:pPr>
      <w:r>
        <w:rPr>
          <w:rFonts w:ascii="Cambria" w:hAnsi="Cambria" w:cstheme="minorHAnsi"/>
        </w:rPr>
        <w:t xml:space="preserve"> O custo de operacionalização e uso do sistema ficará a cargo do licitante vencedor do certame.</w:t>
      </w:r>
    </w:p>
    <w:p>
      <w:pPr>
        <w:pStyle w:val="Corpodetexto"/>
        <w:numPr>
          <w:ilvl w:val="1"/>
          <w:numId w:val="6"/>
        </w:numPr>
        <w:ind w:left="0" w:hanging="19"/>
        <w:jc w:val="both"/>
        <w:rPr>
          <w:rFonts w:ascii="Cambria" w:hAnsi="Cambria" w:cstheme="minorHAnsi"/>
        </w:rPr>
      </w:pPr>
      <w:r>
        <w:rPr>
          <w:rFonts w:ascii="Cambria" w:hAnsi="Cambria" w:cstheme="minorHAnsi"/>
        </w:rPr>
        <w:t>O Licitante arcará integralmente com todos os custos de preparação e apresentação de sua proposta de preços, independente do resultado do procedimento licitatório.</w:t>
      </w:r>
    </w:p>
    <w:p>
      <w:pPr>
        <w:pStyle w:val="Corpodetexto"/>
        <w:numPr>
          <w:ilvl w:val="1"/>
          <w:numId w:val="6"/>
        </w:numPr>
        <w:ind w:left="0" w:firstLine="0"/>
        <w:jc w:val="both"/>
        <w:rPr>
          <w:rFonts w:ascii="Cambria" w:hAnsi="Cambria" w:cstheme="minorHAnsi"/>
        </w:rPr>
      </w:pPr>
      <w:r>
        <w:rPr>
          <w:rFonts w:ascii="Cambria" w:hAnsi="Cambria" w:cstheme="minorHAnsi"/>
        </w:rPr>
        <w:t xml:space="preserve"> Não poderão participar desta dispensa: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 xml:space="preserve">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Ceará;</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impedidas de licitar ou contratar com o Município de Miraíma;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Servidor de qualquer órgão ou Entidade vinculada ao órgão promotor da licitação, bem assim a empresa da qual tal servidor seja sócio, dirigente ou responsável técnico.</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que não comprovarem a condição de ME/EPP.</w:t>
      </w:r>
    </w:p>
    <w:p>
      <w:pPr>
        <w:pStyle w:val="Corpodetexto"/>
        <w:numPr>
          <w:ilvl w:val="2"/>
          <w:numId w:val="6"/>
        </w:numPr>
        <w:tabs>
          <w:tab w:val="left" w:pos="851"/>
        </w:tabs>
        <w:ind w:left="709"/>
        <w:jc w:val="both"/>
        <w:rPr>
          <w:rFonts w:ascii="Cambria" w:hAnsi="Cambria" w:cstheme="minorHAnsi"/>
        </w:rPr>
      </w:pPr>
      <w:r>
        <w:rPr>
          <w:rFonts w:ascii="Cambria" w:hAnsi="Cambria" w:cstheme="minorHAnsi"/>
        </w:rPr>
        <w:t>Empresas Inidôneas e Suspensas.</w:t>
      </w:r>
    </w:p>
    <w:p>
      <w:pPr>
        <w:pStyle w:val="Corpodetexto"/>
        <w:numPr>
          <w:ilvl w:val="3"/>
          <w:numId w:val="6"/>
        </w:numPr>
        <w:tabs>
          <w:tab w:val="left" w:pos="1134"/>
        </w:tabs>
        <w:ind w:left="0" w:firstLine="0"/>
        <w:jc w:val="both"/>
        <w:rPr>
          <w:rFonts w:ascii="Cambria" w:hAnsi="Cambria" w:cstheme="minorHAnsi"/>
        </w:rPr>
      </w:pPr>
      <w:r>
        <w:rPr>
          <w:rFonts w:ascii="Cambria" w:hAnsi="Cambria" w:cstheme="minorHAnsi"/>
        </w:rPr>
        <w:t>Após conclusão da disputa será realizada consulta no Portal da Transparência, caso a vencedora esteja com uma dessas pendências, sua proposta será desclassificada.</w:t>
      </w:r>
    </w:p>
    <w:p>
      <w:pPr>
        <w:pStyle w:val="Corpodetexto"/>
        <w:numPr>
          <w:ilvl w:val="1"/>
          <w:numId w:val="6"/>
        </w:numPr>
        <w:ind w:left="0" w:firstLine="0"/>
        <w:jc w:val="both"/>
        <w:rPr>
          <w:rFonts w:ascii="Cambria" w:hAnsi="Cambria" w:cstheme="minorHAnsi"/>
        </w:rPr>
      </w:pPr>
      <w:r>
        <w:rPr>
          <w:rFonts w:ascii="Cambria" w:hAnsi="Cambria" w:cstheme="minorHAnsi"/>
        </w:rPr>
        <w:t xml:space="preserve">- </w:t>
      </w:r>
      <w:r>
        <w:rPr>
          <w:rFonts w:ascii="Cambria" w:hAnsi="Cambria" w:cstheme="minorHAnsi"/>
          <w:b/>
          <w:bCs/>
        </w:rPr>
        <w:t>CREDENCIAMENTOS NOS SISTEMAS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lastRenderedPageBreak/>
        <w:t xml:space="preserve">As pessoas jurídicas ou firmas individuais interessadas deverão nomear operador devidamente credenciado em qualquer empresa associada ao  Sistema Compras.gov (comprasnet) e </w:t>
      </w:r>
      <w:r>
        <w:rPr>
          <w:rFonts w:ascii="Cambria" w:hAnsi="Cambria" w:cstheme="minorHAnsi"/>
          <w:lang w:val="pt-BR"/>
        </w:rPr>
        <w:t xml:space="preserve">Sistema de Cadastramento Unificado de Fornecedores – </w:t>
      </w:r>
      <w:r>
        <w:rPr>
          <w:rFonts w:ascii="Cambria" w:hAnsi="Cambria" w:cstheme="minorHAnsi"/>
        </w:rPr>
        <w:t>SICAF, atribuindo poderes para formular lances de preços e praticar todos os demais atos e operações no site: www.compras.gov</w:t>
      </w:r>
      <w:hyperlink r:id="rId8" w:history="1"/>
      <w:r>
        <w:rPr>
          <w:rFonts w:ascii="Cambria" w:hAnsi="Cambria" w:cstheme="minorHAnsi"/>
        </w:rPr>
        <w:t>.br.</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participação do licitante na dispensa eletrônico se dará por meio de participação direta ou através de empresas associadas ao Sistema Compras.gov (comprasnet), a qual deverá manifestar, por meio de seu operador designado, em campo próprio do sistema, pleno conhecimento, aceitação e atendimento às exigências de habilitação previstas no Edital;</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acesso do operador à dispensa, para efeito de encaminhamento da documentação de habilitação, proposta de preços e lances sucessivos de preços, em nome do licitante, somente se dará mediante prévia definição de senha privativa;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chave de identificação e a senha dos operadores poderão ser utilizadas em qualquer pregão eletrônico ou dispensa eletrônica, salvo quando canceladas por solicitação do credenciado ou por iniciativa do Sistema Compras.gov (comprasnet);</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É de exclusiva responsabilidade do usuário o sigilo da senha, bem como seu uso em qualquer transação efetuada diretamente ou por seu representante, não cabendo ao Compras.gov (comprasnet) a responsabilidade por eventuais danos decorrentes de uso indevido da senha, ainda que por terceiros;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credenciamento do fornecedor e de seu representante legal junto ao sistema eletrônico implica a responsabilidade legal pelos atos praticados e a presunção de capacidade técnica para realização das transações inerentes à dispensa eletrônica;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Qualquer dúvida em relação ao acesso no sistema operacional deverá ser esclarecida através do Sistema Compras.gov (comprasnet).</w:t>
      </w:r>
    </w:p>
    <w:p>
      <w:pPr>
        <w:pStyle w:val="WW-NormalWeb"/>
        <w:keepLines/>
        <w:spacing w:before="0" w:after="0"/>
        <w:jc w:val="both"/>
        <w:rPr>
          <w:rFonts w:ascii="Cambria" w:hAnsi="Cambria"/>
          <w:szCs w:val="24"/>
        </w:rPr>
      </w:pPr>
      <w:r>
        <w:rPr>
          <w:rFonts w:ascii="Cambria" w:hAnsi="Cambria" w:cstheme="minorHAnsi"/>
          <w:szCs w:val="24"/>
        </w:rPr>
        <w:t>10.12</w:t>
      </w:r>
      <w:r>
        <w:rPr>
          <w:rFonts w:ascii="Cambria" w:hAnsi="Cambria" w:cstheme="minorHAnsi"/>
          <w:spacing w:val="-2"/>
          <w:szCs w:val="24"/>
        </w:rPr>
        <w:t xml:space="preserve">. </w:t>
      </w:r>
      <w:r>
        <w:rPr>
          <w:rFonts w:ascii="Cambria" w:hAnsi="Cambria"/>
          <w:b/>
          <w:bCs/>
          <w:szCs w:val="24"/>
        </w:rPr>
        <w:t>RELATIVA À HABILITAÇÃO JURÍDICA:</w:t>
      </w:r>
    </w:p>
    <w:p>
      <w:pPr>
        <w:jc w:val="both"/>
        <w:rPr>
          <w:rFonts w:ascii="Cambria" w:hAnsi="Cambria" w:cs="Arial"/>
          <w:sz w:val="24"/>
          <w:szCs w:val="24"/>
        </w:rPr>
      </w:pPr>
      <w:r>
        <w:rPr>
          <w:rFonts w:ascii="Cambria" w:hAnsi="Cambria" w:cs="Arial"/>
          <w:bCs/>
          <w:sz w:val="24"/>
          <w:szCs w:val="24"/>
        </w:rPr>
        <w:t>10.12.1.</w:t>
      </w:r>
      <w:r>
        <w:rPr>
          <w:rFonts w:ascii="Cambria" w:hAnsi="Cambria" w:cs="Arial"/>
          <w:sz w:val="24"/>
          <w:szCs w:val="24"/>
        </w:rPr>
        <w:t xml:space="preserve"> </w:t>
      </w:r>
      <w:r>
        <w:rPr>
          <w:rFonts w:ascii="Cambria" w:hAnsi="Cambria" w:cs="Arial"/>
          <w:b/>
          <w:bCs/>
          <w:sz w:val="24"/>
          <w:szCs w:val="24"/>
        </w:rPr>
        <w:t>REGISTRO COMERCIAL</w:t>
      </w:r>
      <w:r>
        <w:rPr>
          <w:rFonts w:ascii="Cambria" w:hAnsi="Cambria" w:cs="Arial"/>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jc w:val="both"/>
        <w:rPr>
          <w:rFonts w:ascii="Cambria" w:hAnsi="Cambria" w:cs="Arial"/>
          <w:sz w:val="24"/>
          <w:szCs w:val="24"/>
        </w:rPr>
      </w:pPr>
      <w:r>
        <w:rPr>
          <w:rFonts w:ascii="Cambria" w:hAnsi="Cambria" w:cs="Arial"/>
          <w:bCs/>
          <w:sz w:val="24"/>
          <w:szCs w:val="24"/>
        </w:rPr>
        <w:t>10.12.2.</w:t>
      </w:r>
      <w:r>
        <w:rPr>
          <w:rFonts w:ascii="Cambria" w:hAnsi="Cambria" w:cs="Arial"/>
          <w:sz w:val="24"/>
          <w:szCs w:val="24"/>
        </w:rPr>
        <w:t xml:space="preserve"> </w:t>
      </w:r>
      <w:r>
        <w:rPr>
          <w:rFonts w:ascii="Cambria" w:hAnsi="Cambria" w:cs="Arial"/>
          <w:b/>
          <w:bCs/>
          <w:sz w:val="24"/>
          <w:szCs w:val="24"/>
        </w:rPr>
        <w:t>ATO CONSTITUTIVO, ESTATUTO OU CONTRATO SOCIAL CONSOLIDADO</w:t>
      </w:r>
      <w:r>
        <w:rPr>
          <w:rFonts w:ascii="Cambria" w:hAnsi="Cambria" w:cs="Arial"/>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pPr>
        <w:jc w:val="both"/>
        <w:rPr>
          <w:rFonts w:ascii="Cambria" w:hAnsi="Cambria" w:cs="Arial"/>
          <w:sz w:val="24"/>
          <w:szCs w:val="24"/>
        </w:rPr>
      </w:pPr>
      <w:r>
        <w:rPr>
          <w:rFonts w:ascii="Cambria" w:hAnsi="Cambria" w:cs="Arial"/>
          <w:bCs/>
          <w:sz w:val="24"/>
          <w:szCs w:val="24"/>
        </w:rPr>
        <w:t>10.12.3.</w:t>
      </w:r>
      <w:r>
        <w:rPr>
          <w:rFonts w:ascii="Cambria" w:hAnsi="Cambria" w:cs="Arial"/>
          <w:sz w:val="24"/>
          <w:szCs w:val="24"/>
        </w:rPr>
        <w:t xml:space="preserve"> </w:t>
      </w:r>
      <w:r>
        <w:rPr>
          <w:rFonts w:ascii="Cambria" w:hAnsi="Cambria" w:cs="Arial"/>
          <w:b/>
          <w:bCs/>
          <w:sz w:val="24"/>
          <w:szCs w:val="24"/>
        </w:rPr>
        <w:t>INSCRIÇÃO DO ATO CONSTITUTIVO</w:t>
      </w:r>
      <w:r>
        <w:rPr>
          <w:rFonts w:ascii="Cambria" w:hAnsi="Cambria" w:cs="Arial"/>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jc w:val="both"/>
        <w:rPr>
          <w:rFonts w:ascii="Cambria" w:hAnsi="Cambria" w:cs="Arial"/>
          <w:sz w:val="24"/>
          <w:szCs w:val="24"/>
        </w:rPr>
      </w:pPr>
      <w:r>
        <w:rPr>
          <w:rFonts w:ascii="Cambria" w:hAnsi="Cambria" w:cs="Arial"/>
          <w:bCs/>
          <w:sz w:val="24"/>
          <w:szCs w:val="24"/>
        </w:rPr>
        <w:t>10.12.4.</w:t>
      </w:r>
      <w:r>
        <w:rPr>
          <w:rFonts w:ascii="Cambria" w:hAnsi="Cambria" w:cs="Arial"/>
          <w:b/>
          <w:bCs/>
          <w:sz w:val="24"/>
          <w:szCs w:val="24"/>
        </w:rPr>
        <w:t xml:space="preserve"> DECRETO DE AUTORIZAÇÃO</w:t>
      </w:r>
      <w:r>
        <w:rPr>
          <w:rFonts w:ascii="Cambria" w:hAnsi="Cambria" w:cs="Arial"/>
          <w:sz w:val="24"/>
          <w:szCs w:val="24"/>
        </w:rPr>
        <w:t xml:space="preserve">, em se tratando de empresa ou sociedade estrangeira em funcionamento no País, e </w:t>
      </w:r>
      <w:r>
        <w:rPr>
          <w:rFonts w:ascii="Cambria" w:hAnsi="Cambria" w:cs="Arial"/>
          <w:b/>
          <w:bCs/>
          <w:sz w:val="24"/>
          <w:szCs w:val="24"/>
        </w:rPr>
        <w:t>ATO DE REGISTRO DE AUTORIZAÇÃO PARA FUNCIONAMENTO</w:t>
      </w:r>
      <w:r>
        <w:rPr>
          <w:rFonts w:ascii="Cambria" w:hAnsi="Cambria" w:cs="Arial"/>
          <w:sz w:val="24"/>
          <w:szCs w:val="24"/>
        </w:rPr>
        <w:t xml:space="preserve"> expedido pelo órgão competente, quando a atividade assim o exigir.</w:t>
      </w:r>
    </w:p>
    <w:p>
      <w:pPr>
        <w:keepLines/>
        <w:jc w:val="both"/>
        <w:rPr>
          <w:rFonts w:ascii="Cambria" w:hAnsi="Cambria" w:cs="Arial"/>
          <w:sz w:val="24"/>
          <w:szCs w:val="24"/>
        </w:rPr>
      </w:pPr>
      <w:r>
        <w:rPr>
          <w:rFonts w:ascii="Cambria" w:hAnsi="Cambria" w:cs="Arial"/>
          <w:sz w:val="24"/>
          <w:szCs w:val="24"/>
        </w:rPr>
        <w:lastRenderedPageBreak/>
        <w:t>10.12.5. Documento oficial de identificação válido (com foto) e comprovante de CPF do sócio -administrador e ou titular da empresa.</w:t>
      </w:r>
    </w:p>
    <w:p>
      <w:pPr>
        <w:keepLines/>
        <w:jc w:val="both"/>
        <w:rPr>
          <w:rFonts w:ascii="Cambria" w:hAnsi="Cambria" w:cs="Arial"/>
          <w:sz w:val="24"/>
          <w:szCs w:val="24"/>
        </w:rPr>
      </w:pPr>
      <w:r>
        <w:rPr>
          <w:rFonts w:ascii="Cambria" w:hAnsi="Cambria" w:cs="Arial"/>
          <w:sz w:val="24"/>
          <w:szCs w:val="24"/>
        </w:rPr>
        <w:t xml:space="preserve">10.12.6. Declaração de regularidade do Sistema de Cadastramento Unificado de Fornecedores – SICAF. </w:t>
      </w:r>
    </w:p>
    <w:p>
      <w:pPr>
        <w:keepLines/>
        <w:jc w:val="both"/>
        <w:rPr>
          <w:rFonts w:ascii="Cambria" w:hAnsi="Cambria" w:cs="Arial"/>
          <w:sz w:val="24"/>
          <w:szCs w:val="24"/>
        </w:rPr>
      </w:pPr>
      <w:r>
        <w:rPr>
          <w:rFonts w:ascii="Cambria" w:hAnsi="Cambria" w:cs="Arial"/>
          <w:bCs/>
          <w:sz w:val="24"/>
          <w:szCs w:val="24"/>
        </w:rPr>
        <w:t>10.13.</w:t>
      </w:r>
      <w:r>
        <w:rPr>
          <w:rFonts w:ascii="Cambria" w:hAnsi="Cambria" w:cs="Arial"/>
          <w:b/>
          <w:bCs/>
          <w:sz w:val="24"/>
          <w:szCs w:val="24"/>
        </w:rPr>
        <w:t xml:space="preserve"> RELATIVA À REGULARIDADE FISCAL E TRABALHISTA:</w:t>
      </w:r>
    </w:p>
    <w:p>
      <w:pPr>
        <w:jc w:val="both"/>
        <w:rPr>
          <w:rFonts w:ascii="Cambria" w:hAnsi="Cambria" w:cs="Arial"/>
          <w:sz w:val="24"/>
          <w:szCs w:val="24"/>
        </w:rPr>
      </w:pPr>
      <w:r>
        <w:rPr>
          <w:rFonts w:ascii="Cambria" w:hAnsi="Cambria" w:cs="Arial"/>
          <w:sz w:val="24"/>
          <w:szCs w:val="24"/>
        </w:rPr>
        <w:t>10.13.1. Prova de inscrição no Cadastro Nacional de Pessoas Jurídicas (CNPJ);</w:t>
      </w:r>
    </w:p>
    <w:p>
      <w:pPr>
        <w:jc w:val="both"/>
        <w:rPr>
          <w:rFonts w:ascii="Cambria" w:hAnsi="Cambria" w:cs="Arial"/>
          <w:sz w:val="24"/>
          <w:szCs w:val="24"/>
        </w:rPr>
      </w:pPr>
      <w:r>
        <w:rPr>
          <w:rFonts w:ascii="Cambria" w:hAnsi="Cambria" w:cs="Arial"/>
          <w:sz w:val="24"/>
          <w:szCs w:val="24"/>
        </w:rPr>
        <w:t>10.13.2. Prova de inscrição no cadastro de contribuintes estadual (FIC) ou municipal, conforme o caso, se houver, relativo ao domicílio ou sede da licitante, pertinente ao seu ramo de atividade e compatível com o objeto contratual;</w:t>
      </w:r>
    </w:p>
    <w:p>
      <w:pPr>
        <w:jc w:val="both"/>
        <w:rPr>
          <w:rFonts w:ascii="Cambria" w:hAnsi="Cambria" w:cs="Arial"/>
          <w:sz w:val="24"/>
          <w:szCs w:val="24"/>
        </w:rPr>
      </w:pPr>
      <w:r>
        <w:rPr>
          <w:rFonts w:ascii="Cambria" w:hAnsi="Cambria" w:cs="Arial"/>
          <w:sz w:val="24"/>
          <w:szCs w:val="24"/>
        </w:rPr>
        <w:t>10.13.3. Prova de Regularidade relativa aos Tributos Federais e Dívida Ativa da União (inclusive contribuições sociais), com base na Portaria Conjunta RFB/PGFN nº 1.751, de 02/10/2014;</w:t>
      </w:r>
    </w:p>
    <w:p>
      <w:pPr>
        <w:jc w:val="both"/>
        <w:rPr>
          <w:rFonts w:ascii="Cambria" w:hAnsi="Cambria" w:cs="Arial"/>
          <w:sz w:val="24"/>
          <w:szCs w:val="24"/>
        </w:rPr>
      </w:pPr>
      <w:r>
        <w:rPr>
          <w:rFonts w:ascii="Cambria" w:hAnsi="Cambria" w:cs="Arial"/>
          <w:sz w:val="24"/>
          <w:szCs w:val="24"/>
        </w:rPr>
        <w:t>10.13.4. Prova de regularidade para com a fazenda estadual mediante a apresentação Certidão Negativa de Débitos Estaduais de seu domicílio ou sede;</w:t>
      </w:r>
    </w:p>
    <w:p>
      <w:pPr>
        <w:jc w:val="both"/>
        <w:rPr>
          <w:rFonts w:ascii="Cambria" w:hAnsi="Cambria" w:cs="Arial"/>
          <w:sz w:val="24"/>
          <w:szCs w:val="24"/>
        </w:rPr>
      </w:pPr>
      <w:r>
        <w:rPr>
          <w:rFonts w:ascii="Cambria" w:hAnsi="Cambria" w:cs="Arial"/>
          <w:sz w:val="24"/>
          <w:szCs w:val="24"/>
        </w:rPr>
        <w:t>10.13.5. Prova de regularidade para com a fazenda municipal mediante a apresentação da Certidão Negativa de Débitos Municipais de seu domicílio ou sede (Geral ou ISS);</w:t>
      </w:r>
    </w:p>
    <w:p>
      <w:pPr>
        <w:jc w:val="both"/>
        <w:rPr>
          <w:rFonts w:ascii="Cambria" w:hAnsi="Cambria" w:cs="Arial"/>
          <w:sz w:val="24"/>
          <w:szCs w:val="24"/>
        </w:rPr>
      </w:pPr>
      <w:r>
        <w:rPr>
          <w:rFonts w:ascii="Cambria" w:hAnsi="Cambria" w:cs="Arial"/>
          <w:sz w:val="24"/>
          <w:szCs w:val="24"/>
        </w:rPr>
        <w:t>10.13.6. Prova de regularidade relativa ao Fundo de Garantia por Tempo de Serviço (FGTS) mediante a apresentação do Certificado de Regularidade Fiscal (CRF);</w:t>
      </w:r>
    </w:p>
    <w:p>
      <w:pPr>
        <w:pStyle w:val="WW-NormalWeb"/>
        <w:keepLines/>
        <w:spacing w:before="0" w:after="0"/>
        <w:jc w:val="both"/>
        <w:rPr>
          <w:rFonts w:ascii="Cambria" w:hAnsi="Cambria"/>
          <w:szCs w:val="24"/>
        </w:rPr>
      </w:pPr>
      <w:r>
        <w:rPr>
          <w:rFonts w:ascii="Cambria" w:hAnsi="Cambria"/>
          <w:szCs w:val="24"/>
        </w:rPr>
        <w:t>10.13.7.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jc w:val="both"/>
        <w:rPr>
          <w:rFonts w:ascii="Cambria" w:hAnsi="Cambria"/>
          <w:szCs w:val="24"/>
        </w:rPr>
      </w:pPr>
      <w:bookmarkStart w:id="2" w:name="_Hlk15926126"/>
      <w:r>
        <w:rPr>
          <w:rFonts w:ascii="Cambria" w:hAnsi="Cambria"/>
          <w:bCs/>
          <w:szCs w:val="24"/>
        </w:rPr>
        <w:t>10.13.8.</w:t>
      </w:r>
      <w:r>
        <w:rPr>
          <w:rFonts w:ascii="Cambria" w:hAnsi="Cambria"/>
          <w:szCs w:val="24"/>
        </w:rPr>
        <w:t xml:space="preserve"> No que concerne às provas de regularidade fiscal, através de certidões, equipara-se os mesmos efeitos da certidão negativa às certidões positivas com efeito de negativa.</w:t>
      </w:r>
    </w:p>
    <w:p>
      <w:pPr>
        <w:pStyle w:val="WW-NormalWeb"/>
        <w:keepLines/>
        <w:spacing w:before="0" w:after="0"/>
        <w:jc w:val="both"/>
        <w:rPr>
          <w:rFonts w:ascii="Cambria" w:hAnsi="Cambria"/>
          <w:szCs w:val="24"/>
        </w:rPr>
      </w:pPr>
      <w:r>
        <w:rPr>
          <w:rFonts w:ascii="Cambria" w:hAnsi="Cambria"/>
          <w:szCs w:val="24"/>
        </w:rPr>
        <w:t>10.13.9.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pPr>
        <w:pStyle w:val="WW-NormalWeb"/>
        <w:keepLines/>
        <w:spacing w:before="0" w:after="0"/>
        <w:jc w:val="both"/>
        <w:rPr>
          <w:rFonts w:ascii="Cambria" w:hAnsi="Cambria"/>
          <w:szCs w:val="24"/>
        </w:rPr>
      </w:pPr>
      <w:r>
        <w:rPr>
          <w:rFonts w:ascii="Cambria" w:hAnsi="Cambria"/>
          <w:szCs w:val="24"/>
        </w:rPr>
        <w:t>10.13.10. As microempresas e empresas de pequeno porte deverão apresentar toda a documentação exigida para efeito de comprovação de regularidade fiscal e trabalhista, mesmo que esta apresente alguma restrição;</w:t>
      </w:r>
      <w:bookmarkEnd w:id="2"/>
    </w:p>
    <w:p>
      <w:pPr>
        <w:keepLines/>
        <w:jc w:val="both"/>
        <w:rPr>
          <w:rFonts w:ascii="Cambria" w:hAnsi="Cambria" w:cs="Arial"/>
          <w:sz w:val="24"/>
          <w:szCs w:val="24"/>
        </w:rPr>
      </w:pPr>
      <w:r>
        <w:rPr>
          <w:rFonts w:ascii="Cambria" w:hAnsi="Cambria" w:cs="Arial"/>
          <w:sz w:val="24"/>
          <w:szCs w:val="24"/>
        </w:rPr>
        <w:t>10.13.11. A não regularização da documentação, no prazo estabelecido, implicará decadência do direito à contratação, sem prejuízo das sanções previstas na Lei 14.133/21, sendo facultado a convocação dos licitantes remanescentes, na ordem de classificação, para a assinatura da respectiva ata, ou a revogação da licitação;</w:t>
      </w:r>
    </w:p>
    <w:p>
      <w:pPr>
        <w:pStyle w:val="WW-NormalWeb"/>
        <w:spacing w:before="0" w:after="0"/>
        <w:jc w:val="both"/>
        <w:rPr>
          <w:rFonts w:ascii="Cambria" w:hAnsi="Cambria"/>
          <w:szCs w:val="24"/>
        </w:rPr>
      </w:pPr>
      <w:r>
        <w:rPr>
          <w:rFonts w:ascii="Cambria" w:hAnsi="Cambria"/>
          <w:bCs/>
          <w:szCs w:val="24"/>
        </w:rPr>
        <w:t>10.14</w:t>
      </w:r>
      <w:r>
        <w:rPr>
          <w:rFonts w:ascii="Cambria" w:hAnsi="Cambria"/>
          <w:b/>
          <w:bCs/>
          <w:szCs w:val="24"/>
        </w:rPr>
        <w:t>. RELATIVA À QUALIFICAÇÃO ECONÔMICO-FINANCEIRA:</w:t>
      </w:r>
    </w:p>
    <w:p>
      <w:pPr>
        <w:pStyle w:val="WW-NormalWeb"/>
        <w:keepLines/>
        <w:spacing w:before="0" w:after="0"/>
        <w:jc w:val="both"/>
        <w:rPr>
          <w:rFonts w:ascii="Cambria" w:hAnsi="Cambria"/>
          <w:szCs w:val="24"/>
        </w:rPr>
      </w:pPr>
      <w:r>
        <w:rPr>
          <w:rFonts w:ascii="Cambria" w:hAnsi="Cambria"/>
          <w:bCs/>
          <w:szCs w:val="24"/>
        </w:rPr>
        <w:t>10.14.1.</w:t>
      </w:r>
      <w:r>
        <w:rPr>
          <w:rFonts w:ascii="Cambria" w:hAnsi="Cambria"/>
          <w:b/>
          <w:bCs/>
          <w:szCs w:val="24"/>
        </w:rPr>
        <w:t xml:space="preserve"> </w:t>
      </w:r>
      <w:r>
        <w:rPr>
          <w:rFonts w:ascii="Cambria" w:hAnsi="Cambria"/>
          <w:szCs w:val="24"/>
        </w:rPr>
        <w:t>Certidão negativa de falência ou concordata, dissolução ou liquidação, expedida pelo distribuidor da sede da pessoa jurídica;</w:t>
      </w:r>
    </w:p>
    <w:p>
      <w:pPr>
        <w:pStyle w:val="WW-NormalWeb"/>
        <w:keepLines/>
        <w:spacing w:before="0" w:after="0"/>
        <w:jc w:val="both"/>
        <w:rPr>
          <w:rFonts w:ascii="Cambria" w:hAnsi="Cambria"/>
          <w:szCs w:val="24"/>
        </w:rPr>
      </w:pPr>
    </w:p>
    <w:p>
      <w:pPr>
        <w:pStyle w:val="WW-NormalWeb"/>
        <w:keepLines/>
        <w:spacing w:before="0" w:after="0"/>
        <w:jc w:val="both"/>
        <w:rPr>
          <w:rFonts w:ascii="Cambria" w:hAnsi="Cambria"/>
          <w:szCs w:val="24"/>
        </w:rPr>
      </w:pPr>
      <w:r>
        <w:rPr>
          <w:rFonts w:ascii="Cambria" w:hAnsi="Cambria"/>
          <w:b/>
          <w:bCs/>
          <w:szCs w:val="24"/>
        </w:rPr>
        <w:t>10.15.</w:t>
      </w:r>
      <w:r>
        <w:rPr>
          <w:rFonts w:ascii="Cambria" w:hAnsi="Cambria"/>
          <w:b/>
          <w:szCs w:val="24"/>
        </w:rPr>
        <w:t xml:space="preserve"> RELATIVA À QUALIFICAÇÃO TÉCNICA</w:t>
      </w:r>
      <w:r>
        <w:rPr>
          <w:rFonts w:ascii="Cambria" w:hAnsi="Cambria"/>
          <w:szCs w:val="24"/>
        </w:rPr>
        <w:t>:</w:t>
      </w:r>
    </w:p>
    <w:p>
      <w:pPr>
        <w:ind w:right="-35"/>
        <w:jc w:val="both"/>
        <w:rPr>
          <w:rFonts w:ascii="Cambria" w:hAnsi="Cambria"/>
          <w:sz w:val="24"/>
          <w:szCs w:val="24"/>
        </w:rPr>
      </w:pPr>
      <w:bookmarkStart w:id="3" w:name="_Hlk17406256"/>
      <w:r>
        <w:rPr>
          <w:rFonts w:ascii="Cambria" w:hAnsi="Cambria"/>
          <w:b/>
          <w:sz w:val="24"/>
          <w:szCs w:val="24"/>
        </w:rPr>
        <w:t>10.15.1.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
          <w:sz w:val="24"/>
          <w:szCs w:val="24"/>
        </w:rPr>
        <w:t>10.15.1.1.</w:t>
      </w:r>
      <w:r>
        <w:rPr>
          <w:rFonts w:ascii="Cambria" w:hAnsi="Cambria"/>
          <w:bCs/>
          <w:sz w:val="24"/>
          <w:szCs w:val="24"/>
        </w:rPr>
        <w:t xml:space="preserve"> Comprovando a execução de serviços técnicos especializados compatíveis com o objeto da licitação, relacionados ao prestação de serviços de recarga de suprimentos de impressão, toners e cartuchos de tinta, bem como manutenção preventiva e corretiva, com substituição de peças.</w:t>
      </w:r>
    </w:p>
    <w:p>
      <w:pPr>
        <w:ind w:right="-35"/>
        <w:jc w:val="both"/>
        <w:rPr>
          <w:rFonts w:ascii="Cambria" w:hAnsi="Cambria"/>
          <w:sz w:val="24"/>
          <w:szCs w:val="24"/>
        </w:rPr>
      </w:pPr>
    </w:p>
    <w:bookmarkEnd w:id="3"/>
    <w:p>
      <w:pPr>
        <w:pStyle w:val="PargrafodaLista"/>
        <w:ind w:left="0"/>
        <w:rPr>
          <w:rFonts w:ascii="Cambria" w:hAnsi="Cambria"/>
          <w:sz w:val="24"/>
          <w:szCs w:val="24"/>
        </w:rPr>
      </w:pPr>
      <w:r>
        <w:rPr>
          <w:rFonts w:ascii="Cambria" w:hAnsi="Cambria" w:cs="Arial"/>
          <w:b/>
          <w:sz w:val="24"/>
          <w:szCs w:val="24"/>
        </w:rPr>
        <w:t>10.16.</w:t>
      </w:r>
      <w:r>
        <w:rPr>
          <w:rFonts w:ascii="Cambria" w:hAnsi="Cambria" w:cs="Arial"/>
          <w:b/>
          <w:bCs/>
          <w:sz w:val="24"/>
          <w:szCs w:val="24"/>
        </w:rPr>
        <w:t xml:space="preserve"> DEMAIS DOCUMENTOS DE HABILITAÇÃO:</w:t>
      </w:r>
    </w:p>
    <w:p>
      <w:pPr>
        <w:pStyle w:val="WW-NormalWeb"/>
        <w:keepLines/>
        <w:spacing w:before="0" w:after="0"/>
        <w:jc w:val="both"/>
        <w:rPr>
          <w:rFonts w:ascii="Cambria" w:hAnsi="Cambria"/>
          <w:szCs w:val="24"/>
        </w:rPr>
      </w:pPr>
      <w:r>
        <w:rPr>
          <w:rFonts w:ascii="Cambria" w:hAnsi="Cambria"/>
          <w:b/>
          <w:bCs/>
          <w:szCs w:val="24"/>
        </w:rPr>
        <w:t>10.16.1.</w:t>
      </w:r>
      <w:r>
        <w:rPr>
          <w:rFonts w:ascii="Cambria" w:hAnsi="Cambria"/>
          <w:szCs w:val="24"/>
        </w:rPr>
        <w:t xml:space="preserve"> O não atendimento ao disposto neste subitem, implicará na desclassificação da licitante.</w:t>
      </w:r>
    </w:p>
    <w:p>
      <w:pPr>
        <w:pStyle w:val="WW-NormalWeb"/>
        <w:keepLines/>
        <w:spacing w:before="0" w:after="0"/>
        <w:jc w:val="both"/>
        <w:rPr>
          <w:rFonts w:ascii="Cambria" w:hAnsi="Cambria"/>
          <w:szCs w:val="24"/>
        </w:rPr>
      </w:pPr>
      <w:r>
        <w:rPr>
          <w:rFonts w:ascii="Cambria" w:hAnsi="Cambria"/>
          <w:b/>
          <w:szCs w:val="24"/>
        </w:rPr>
        <w:t>10.16.2.</w:t>
      </w:r>
      <w:r>
        <w:rPr>
          <w:rFonts w:ascii="Cambria" w:hAnsi="Cambria"/>
          <w:b/>
          <w:bCs/>
          <w:szCs w:val="24"/>
        </w:rPr>
        <w:t xml:space="preserve"> </w:t>
      </w:r>
      <w:r>
        <w:rPr>
          <w:rFonts w:ascii="Cambria" w:hAnsi="Cambria"/>
          <w:szCs w:val="24"/>
        </w:rPr>
        <w:t>A documentação mencionada no subitem 10.13 a 10.15, podem ser substituídas pela apresentação de Declaração de regularidade do Sistema de Cadastramento Unificado de Fornecedores – SICAF, juntamente com demais documentos exigidos neste termo, assegurado, neste caso, aos demais licitantes, o direito de acesso aos dados nele constantes, cuja autenticidade e prazo de validade serão analisados pelo Pregoeiro.</w:t>
      </w:r>
    </w:p>
    <w:p>
      <w:pPr>
        <w:pStyle w:val="WW-NormalWeb"/>
        <w:keepLines/>
        <w:spacing w:before="0" w:after="0"/>
        <w:jc w:val="both"/>
        <w:rPr>
          <w:rFonts w:ascii="Cambria" w:hAnsi="Cambria"/>
          <w:szCs w:val="24"/>
        </w:rPr>
      </w:pPr>
      <w:r>
        <w:rPr>
          <w:rFonts w:ascii="Cambria" w:hAnsi="Cambria"/>
          <w:szCs w:val="24"/>
        </w:rPr>
        <w:t>10.16.3.</w:t>
      </w:r>
      <w:r>
        <w:rPr>
          <w:rFonts w:ascii="Cambria" w:hAnsi="Cambria"/>
          <w:bCs/>
          <w:szCs w:val="24"/>
        </w:rPr>
        <w:t xml:space="preserve"> A documentação constante do Cadastramento Unificado de Fornecedores – SICAF deverá também encontrar-se dentro do prazo de validade e atender ao disposto no edital.</w:t>
      </w:r>
    </w:p>
    <w:p>
      <w:pPr>
        <w:pStyle w:val="WW-NormalWeb"/>
        <w:keepLines/>
        <w:tabs>
          <w:tab w:val="left" w:pos="426"/>
        </w:tabs>
        <w:spacing w:before="0" w:after="0"/>
        <w:jc w:val="both"/>
        <w:rPr>
          <w:rFonts w:ascii="Cambria" w:hAnsi="Cambria"/>
          <w:szCs w:val="24"/>
        </w:rPr>
      </w:pPr>
      <w:r>
        <w:rPr>
          <w:rFonts w:ascii="Cambria" w:hAnsi="Cambria"/>
          <w:bCs/>
          <w:szCs w:val="24"/>
        </w:rPr>
        <w:t xml:space="preserve">10.16.4. </w:t>
      </w:r>
      <w:r>
        <w:rPr>
          <w:rFonts w:ascii="Cambria" w:hAnsi="Cambria"/>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b/>
          <w:szCs w:val="24"/>
        </w:rPr>
        <w:t>24 (VINTE E QUATRO)</w:t>
      </w:r>
      <w:r>
        <w:rPr>
          <w:rFonts w:ascii="Cambria" w:hAnsi="Cambria"/>
          <w:b/>
          <w:i/>
          <w:iCs/>
          <w:szCs w:val="24"/>
        </w:rPr>
        <w:t xml:space="preserve"> </w:t>
      </w:r>
      <w:r>
        <w:rPr>
          <w:rFonts w:ascii="Cambria" w:hAnsi="Cambria"/>
          <w:b/>
          <w:szCs w:val="24"/>
        </w:rPr>
        <w:t>HORAS</w:t>
      </w:r>
      <w:r>
        <w:rPr>
          <w:rFonts w:ascii="Cambria" w:hAnsi="Cambria"/>
          <w:szCs w:val="24"/>
        </w:rPr>
        <w:t>, sob pena de inabilitação.</w:t>
      </w:r>
    </w:p>
    <w:p>
      <w:pPr>
        <w:jc w:val="both"/>
        <w:rPr>
          <w:rFonts w:ascii="Cambria" w:hAnsi="Cambria" w:cs="Arial"/>
          <w:sz w:val="24"/>
          <w:szCs w:val="24"/>
        </w:rPr>
      </w:pPr>
      <w:r>
        <w:rPr>
          <w:rFonts w:ascii="Cambria" w:hAnsi="Cambria" w:cs="Arial"/>
          <w:sz w:val="24"/>
          <w:szCs w:val="24"/>
        </w:rPr>
        <w:t>10.16.5. Somente haverá a necessidade de comprovação do preenchimento de requisitos mediante apresentação dos documentos originais não-digitais quando houver dúvida em relação à integridade do documento digital.</w:t>
      </w:r>
    </w:p>
    <w:p>
      <w:pPr>
        <w:tabs>
          <w:tab w:val="left" w:pos="426"/>
        </w:tabs>
        <w:jc w:val="both"/>
        <w:rPr>
          <w:rFonts w:ascii="Cambria" w:hAnsi="Cambria" w:cs="Arial"/>
          <w:sz w:val="24"/>
          <w:szCs w:val="24"/>
        </w:rPr>
      </w:pPr>
      <w:r>
        <w:rPr>
          <w:rFonts w:ascii="Cambria" w:hAnsi="Cambria" w:cs="Arial"/>
          <w:sz w:val="24"/>
          <w:szCs w:val="24"/>
        </w:rPr>
        <w:t>10.16.6. Não serão aceitos documentos de habilitação com indicação de CNPJ/CPF diferentes, salvo aqueles legalmente permitidos.</w:t>
      </w:r>
    </w:p>
    <w:p>
      <w:pPr>
        <w:tabs>
          <w:tab w:val="left" w:pos="426"/>
        </w:tabs>
        <w:jc w:val="both"/>
        <w:rPr>
          <w:rFonts w:ascii="Cambria" w:hAnsi="Cambria" w:cs="Arial"/>
          <w:sz w:val="24"/>
          <w:szCs w:val="24"/>
        </w:rPr>
      </w:pPr>
      <w:r>
        <w:rPr>
          <w:rFonts w:ascii="Cambria" w:hAnsi="Cambria" w:cs="Arial"/>
          <w:sz w:val="24"/>
          <w:szCs w:val="24"/>
        </w:rPr>
        <w:t>10.16.7.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jc w:val="both"/>
        <w:rPr>
          <w:rFonts w:ascii="Cambria" w:hAnsi="Cambria" w:cs="Arial"/>
          <w:sz w:val="24"/>
          <w:szCs w:val="24"/>
        </w:rPr>
      </w:pPr>
      <w:r>
        <w:rPr>
          <w:rFonts w:ascii="Cambria" w:hAnsi="Cambria" w:cs="Arial"/>
          <w:sz w:val="24"/>
          <w:szCs w:val="24"/>
        </w:rPr>
        <w:t>10.16.8. Serão aceitos registros de CNPJ de licitante matriz e filial com diferenças de números de documentos pertinentes ao CND e ao CRF/FGTS, quando for comprovada a centralização do recolhimento dessas contribuições.</w:t>
      </w:r>
    </w:p>
    <w:p>
      <w:pPr>
        <w:tabs>
          <w:tab w:val="left" w:pos="426"/>
        </w:tabs>
        <w:jc w:val="both"/>
        <w:rPr>
          <w:rFonts w:ascii="Cambria" w:hAnsi="Cambria" w:cs="Arial"/>
          <w:sz w:val="24"/>
          <w:szCs w:val="24"/>
        </w:rPr>
      </w:pPr>
      <w:r>
        <w:rPr>
          <w:rFonts w:ascii="Cambria" w:hAnsi="Cambria" w:cs="Arial"/>
          <w:sz w:val="24"/>
          <w:szCs w:val="24"/>
        </w:rPr>
        <w:t xml:space="preserve">10.16.9. </w:t>
      </w:r>
      <w:r>
        <w:rPr>
          <w:rFonts w:ascii="Cambria" w:hAnsi="Cambria" w:cs="Arial"/>
          <w:bCs/>
          <w:sz w:val="24"/>
          <w:szCs w:val="24"/>
        </w:rPr>
        <w:t>A declaração do vencedor acontecerá no momento imediatamente posterior à fase de habilitação.</w:t>
      </w:r>
    </w:p>
    <w:p>
      <w:pPr>
        <w:tabs>
          <w:tab w:val="left" w:pos="426"/>
        </w:tabs>
        <w:jc w:val="both"/>
        <w:rPr>
          <w:rFonts w:ascii="Cambria" w:hAnsi="Cambria" w:cs="Arial"/>
          <w:sz w:val="24"/>
          <w:szCs w:val="24"/>
        </w:rPr>
      </w:pPr>
      <w:r>
        <w:rPr>
          <w:rFonts w:ascii="Cambria" w:hAnsi="Cambria" w:cs="Arial"/>
          <w:sz w:val="24"/>
          <w:szCs w:val="24"/>
        </w:rPr>
        <w:t>10.16.10. Havendo necessidade de analisar minuciosamente os documentos exigidos, a sessão será suspensa, informando no “chat” a nova data e horário para a continuidade da mesma.</w:t>
      </w:r>
    </w:p>
    <w:p>
      <w:pPr>
        <w:jc w:val="both"/>
        <w:rPr>
          <w:rFonts w:ascii="Cambria" w:hAnsi="Cambria" w:cs="Arial"/>
          <w:sz w:val="24"/>
          <w:szCs w:val="24"/>
        </w:rPr>
      </w:pPr>
      <w:r>
        <w:rPr>
          <w:rFonts w:ascii="Cambria" w:hAnsi="Cambria" w:cs="Arial"/>
          <w:sz w:val="24"/>
          <w:szCs w:val="24"/>
        </w:rPr>
        <w:t>10.16.11. Será inabilitado o licitante que não comprovar sua habilitação, seja por não apresentar quaisquer dos documentos exigidos, ou apresentá-los em desacordo com o estabelecido neste Edital.</w:t>
      </w:r>
    </w:p>
    <w:p>
      <w:pPr>
        <w:pStyle w:val="Corpodetexto"/>
        <w:spacing w:before="8"/>
        <w:jc w:val="both"/>
        <w:rPr>
          <w:rFonts w:ascii="Cambria" w:hAnsi="Cambria" w:cstheme="minorHAnsi"/>
        </w:rPr>
      </w:pPr>
    </w:p>
    <w:p>
      <w:pPr>
        <w:pStyle w:val="Corpodetexto"/>
        <w:numPr>
          <w:ilvl w:val="0"/>
          <w:numId w:val="6"/>
        </w:numPr>
        <w:shd w:val="clear" w:color="auto" w:fill="000099"/>
        <w:ind w:left="0" w:firstLine="0"/>
        <w:rPr>
          <w:rFonts w:ascii="Cambria" w:hAnsi="Cambria" w:cstheme="minorHAnsi"/>
          <w:b/>
          <w:bCs/>
        </w:rPr>
      </w:pPr>
      <w:r>
        <w:rPr>
          <w:rFonts w:ascii="Cambria" w:hAnsi="Cambria" w:cstheme="minorHAnsi"/>
          <w:b/>
          <w:bCs/>
        </w:rPr>
        <w:t>DO FORO</w:t>
      </w:r>
    </w:p>
    <w:p>
      <w:pPr>
        <w:pStyle w:val="Corpodetexto"/>
        <w:spacing w:before="90"/>
        <w:ind w:right="3"/>
        <w:jc w:val="both"/>
        <w:rPr>
          <w:rFonts w:ascii="Cambria" w:hAnsi="Cambria" w:cstheme="minorHAnsi"/>
        </w:rPr>
      </w:pPr>
      <w:r>
        <w:rPr>
          <w:rFonts w:ascii="Cambria" w:hAnsi="Cambria" w:cstheme="minorHAnsi"/>
        </w:rPr>
        <w:t>11.1.</w:t>
      </w:r>
      <w:r>
        <w:rPr>
          <w:rFonts w:ascii="Cambria" w:hAnsi="Cambria" w:cstheme="minorHAnsi"/>
          <w:spacing w:val="1"/>
        </w:rPr>
        <w:t xml:space="preserve"> </w:t>
      </w:r>
      <w:r>
        <w:rPr>
          <w:rFonts w:ascii="Cambria" w:hAnsi="Cambria" w:cstheme="minorHAnsi"/>
        </w:rPr>
        <w:t>O foro da Comarca de Miraíma/CE é o competente para dirimir questões decorrentes deste processo.</w:t>
      </w:r>
    </w:p>
    <w:p>
      <w:pPr>
        <w:pStyle w:val="Corpodetexto"/>
        <w:spacing w:before="11"/>
        <w:jc w:val="both"/>
        <w:rPr>
          <w:rFonts w:ascii="Cambria" w:hAnsi="Cambria" w:cstheme="minorHAnsi"/>
        </w:rPr>
      </w:pPr>
    </w:p>
    <w:p>
      <w:pPr>
        <w:pStyle w:val="Corpodetexto"/>
        <w:jc w:val="right"/>
        <w:rPr>
          <w:rFonts w:ascii="Cambria" w:hAnsi="Cambria" w:cstheme="minorHAnsi"/>
        </w:rPr>
      </w:pPr>
      <w:r>
        <w:rPr>
          <w:rFonts w:ascii="Cambria" w:hAnsi="Cambria" w:cstheme="minorHAnsi"/>
        </w:rPr>
        <w:t>Miraíma/CE,</w:t>
      </w:r>
      <w:r>
        <w:rPr>
          <w:rFonts w:ascii="Cambria" w:hAnsi="Cambria" w:cstheme="minorHAnsi"/>
          <w:spacing w:val="-2"/>
        </w:rPr>
        <w:t xml:space="preserve"> 10</w:t>
      </w:r>
      <w:r>
        <w:rPr>
          <w:rFonts w:ascii="Cambria" w:hAnsi="Cambria" w:cstheme="minorHAnsi"/>
          <w:spacing w:val="-1"/>
        </w:rPr>
        <w:t xml:space="preserve"> </w:t>
      </w:r>
      <w:r>
        <w:rPr>
          <w:rFonts w:ascii="Cambria" w:hAnsi="Cambria" w:cstheme="minorHAnsi"/>
        </w:rPr>
        <w:t>de junho de</w:t>
      </w:r>
      <w:r>
        <w:rPr>
          <w:rFonts w:ascii="Cambria" w:hAnsi="Cambria" w:cstheme="minorHAnsi"/>
          <w:spacing w:val="-2"/>
        </w:rPr>
        <w:t xml:space="preserve"> 2026</w:t>
      </w:r>
      <w:r>
        <w:rPr>
          <w:rFonts w:ascii="Cambria" w:hAnsi="Cambria" w:cstheme="minorHAnsi"/>
        </w:rPr>
        <w:t>.</w:t>
      </w:r>
    </w:p>
    <w:p>
      <w:pPr>
        <w:jc w:val="both"/>
        <w:rPr>
          <w:rFonts w:ascii="Cambria" w:hAnsi="Cambria" w:cstheme="minorHAnsi"/>
          <w:sz w:val="24"/>
          <w:szCs w:val="24"/>
        </w:rPr>
      </w:pPr>
    </w:p>
    <w:p>
      <w:pPr>
        <w:jc w:val="both"/>
        <w:rPr>
          <w:rFonts w:ascii="Cambria" w:hAnsi="Cambria" w:cstheme="minorHAnsi"/>
          <w:sz w:val="24"/>
          <w:szCs w:val="24"/>
        </w:rPr>
      </w:pPr>
    </w:p>
    <w:p>
      <w:pPr>
        <w:jc w:val="both"/>
        <w:rPr>
          <w:rFonts w:ascii="Cambria" w:hAnsi="Cambria" w:cstheme="minorHAnsi"/>
          <w:sz w:val="24"/>
          <w:szCs w:val="24"/>
        </w:rPr>
      </w:pPr>
    </w:p>
    <w:p>
      <w:pPr>
        <w:widowControl/>
        <w:autoSpaceDE/>
        <w:autoSpaceDN/>
        <w:jc w:val="center"/>
        <w:rPr>
          <w:rFonts w:ascii="Cambria" w:eastAsia="Calibri" w:hAnsi="Cambria"/>
          <w:b/>
          <w:sz w:val="24"/>
          <w:szCs w:val="24"/>
          <w:lang w:val="pt-BR"/>
        </w:rPr>
      </w:pPr>
      <w:r>
        <w:rPr>
          <w:rFonts w:ascii="Cambria" w:eastAsia="Calibri" w:hAnsi="Cambria"/>
          <w:b/>
          <w:sz w:val="24"/>
          <w:szCs w:val="24"/>
          <w:lang w:val="pt-BR"/>
        </w:rPr>
        <w:t>ANTÔNIO ROBSON ALVES DOS SANTOS</w:t>
      </w:r>
    </w:p>
    <w:p>
      <w:pPr>
        <w:widowControl/>
        <w:autoSpaceDE/>
        <w:autoSpaceDN/>
        <w:jc w:val="center"/>
        <w:rPr>
          <w:rFonts w:ascii="Cambria" w:hAnsi="Cambria"/>
          <w:bCs/>
          <w:sz w:val="24"/>
          <w:szCs w:val="24"/>
          <w:lang w:val="pt-BR"/>
        </w:rPr>
      </w:pPr>
      <w:r>
        <w:rPr>
          <w:rFonts w:ascii="Cambria" w:eastAsia="Calibri" w:hAnsi="Cambria"/>
          <w:bCs/>
          <w:sz w:val="24"/>
          <w:szCs w:val="24"/>
          <w:lang w:val="pt-BR"/>
        </w:rPr>
        <w:t>Agente de Contratação de Miraíma</w:t>
      </w:r>
    </w:p>
    <w:p>
      <w:pPr>
        <w:rPr>
          <w:rFonts w:ascii="Cambria" w:hAnsi="Cambria"/>
          <w:iCs/>
          <w:sz w:val="24"/>
          <w:szCs w:val="24"/>
          <w:lang w:val="pt-BR"/>
        </w:rPr>
      </w:pPr>
      <w:r>
        <w:rPr>
          <w:rFonts w:ascii="Cambria" w:hAnsi="Cambria"/>
          <w:i/>
          <w:sz w:val="24"/>
          <w:szCs w:val="24"/>
          <w:lang w:val="pt-BR"/>
        </w:rPr>
        <w:br w:type="page"/>
      </w:r>
    </w:p>
    <w:p>
      <w:pPr>
        <w:shd w:val="clear" w:color="auto" w:fill="000099"/>
        <w:spacing w:line="275" w:lineRule="exact"/>
        <w:ind w:firstLine="567"/>
        <w:jc w:val="center"/>
        <w:rPr>
          <w:rFonts w:ascii="Cambria" w:hAnsi="Cambria" w:cstheme="minorHAnsi"/>
          <w:b/>
          <w:bCs/>
          <w:sz w:val="24"/>
          <w:szCs w:val="24"/>
        </w:rPr>
      </w:pPr>
      <w:r>
        <w:rPr>
          <w:rFonts w:ascii="Cambria" w:hAnsi="Cambria" w:cstheme="minorHAnsi"/>
          <w:b/>
          <w:bCs/>
          <w:sz w:val="24"/>
          <w:szCs w:val="24"/>
        </w:rPr>
        <w:lastRenderedPageBreak/>
        <w:t>ANEXO I – TERMO DE REFERÊNCIA</w:t>
      </w:r>
    </w:p>
    <w:p>
      <w:pPr>
        <w:rPr>
          <w:rFonts w:ascii="Cambria" w:hAnsi="Cambria" w:cstheme="minorHAnsi"/>
          <w:b/>
          <w:bCs/>
          <w:sz w:val="23"/>
          <w:szCs w:val="23"/>
        </w:rPr>
      </w:pPr>
    </w:p>
    <w:p>
      <w:pPr>
        <w:tabs>
          <w:tab w:val="left" w:pos="3969"/>
        </w:tabs>
        <w:spacing w:line="276" w:lineRule="auto"/>
        <w:jc w:val="center"/>
        <w:rPr>
          <w:rFonts w:ascii="Cambria" w:hAnsi="Cambria"/>
          <w:b/>
          <w:bCs/>
          <w:sz w:val="23"/>
          <w:szCs w:val="23"/>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1. OBJETO:</w:t>
      </w:r>
    </w:p>
    <w:p>
      <w:pPr>
        <w:pBdr>
          <w:top w:val="nil"/>
          <w:left w:val="nil"/>
          <w:bottom w:val="nil"/>
          <w:right w:val="nil"/>
          <w:between w:val="nil"/>
        </w:pBdr>
        <w:spacing w:line="276" w:lineRule="auto"/>
        <w:jc w:val="both"/>
        <w:rPr>
          <w:rFonts w:ascii="Cambria" w:hAnsi="Cambria"/>
          <w:bCs/>
          <w:sz w:val="23"/>
          <w:szCs w:val="23"/>
        </w:rPr>
      </w:pPr>
      <w:r>
        <w:rPr>
          <w:rFonts w:ascii="Cambria" w:hAnsi="Cambria"/>
          <w:b/>
          <w:sz w:val="23"/>
          <w:szCs w:val="23"/>
        </w:rPr>
        <w:t xml:space="preserve">1.1. CONTRATAÇÃO DE EMPRESA ESPECIALIADA </w:t>
      </w:r>
      <w:r>
        <w:rPr>
          <w:rFonts w:ascii="Cambria" w:hAnsi="Cambria"/>
          <w:b/>
          <w:sz w:val="23"/>
          <w:szCs w:val="23"/>
          <w:lang w:val="en-US"/>
        </w:rPr>
        <w:t>PRESTAÇÃO DE SERVIÇOS DE RECARGA DE SUPRIMENTOS DE IMPRESSÃO (TONERS E CARTUCHOS DE TINTA), BEM COMO MANUTENÇÃO PREVENTIVA E CORRETIVA (COM SUBSTITUIÇÃO DE PEÇAS), VISANDO ATENDER ÀS NECESSIDADES DA SECRETARIA MUNICIPAL DE ADMINISTRAÇÃO DO MUNICÍPIO DE MIRAÍMA/CE</w:t>
      </w:r>
    </w:p>
    <w:p>
      <w:pPr>
        <w:pBdr>
          <w:top w:val="nil"/>
          <w:left w:val="nil"/>
          <w:bottom w:val="nil"/>
          <w:right w:val="nil"/>
          <w:between w:val="nil"/>
        </w:pBdr>
        <w:spacing w:line="276" w:lineRule="auto"/>
        <w:jc w:val="both"/>
        <w:rPr>
          <w:rFonts w:ascii="Cambria" w:hAnsi="Cambria"/>
          <w:bCs/>
          <w:sz w:val="23"/>
          <w:szCs w:val="23"/>
        </w:rPr>
      </w:pPr>
    </w:p>
    <w:p>
      <w:pPr>
        <w:pBdr>
          <w:top w:val="nil"/>
          <w:left w:val="nil"/>
          <w:bottom w:val="nil"/>
          <w:right w:val="nil"/>
          <w:between w:val="nil"/>
        </w:pBdr>
        <w:shd w:val="clear" w:color="auto" w:fill="000099"/>
        <w:tabs>
          <w:tab w:val="left" w:pos="7572"/>
        </w:tabs>
        <w:spacing w:line="276" w:lineRule="auto"/>
        <w:jc w:val="both"/>
        <w:rPr>
          <w:rFonts w:ascii="Cambria" w:hAnsi="Cambria"/>
          <w:b/>
          <w:sz w:val="23"/>
          <w:szCs w:val="23"/>
        </w:rPr>
      </w:pPr>
      <w:r>
        <w:rPr>
          <w:rFonts w:ascii="Cambria" w:hAnsi="Cambria"/>
          <w:b/>
          <w:sz w:val="23"/>
          <w:szCs w:val="23"/>
        </w:rPr>
        <w:t>2. JUSTIFICATIVA</w:t>
      </w:r>
      <w:r>
        <w:rPr>
          <w:rFonts w:ascii="Cambria" w:hAnsi="Cambria"/>
          <w:b/>
          <w:sz w:val="23"/>
          <w:szCs w:val="23"/>
        </w:rPr>
        <w:tab/>
      </w:r>
    </w:p>
    <w:p>
      <w:pPr>
        <w:ind w:firstLine="851"/>
        <w:jc w:val="both"/>
        <w:rPr>
          <w:rFonts w:ascii="Cambria" w:hAnsi="Cambria"/>
          <w:sz w:val="23"/>
          <w:szCs w:val="23"/>
        </w:rPr>
      </w:pPr>
      <w:r>
        <w:rPr>
          <w:rFonts w:ascii="Cambria" w:hAnsi="Cambria" w:cs="Calibri Light"/>
          <w:sz w:val="23"/>
          <w:szCs w:val="23"/>
          <w:lang w:eastAsia="ar-SA"/>
        </w:rPr>
        <w:t xml:space="preserve">A contratação de empresa especializada para </w:t>
      </w:r>
      <w:r>
        <w:rPr>
          <w:rFonts w:ascii="Cambria" w:hAnsi="Cambria"/>
          <w:sz w:val="23"/>
          <w:szCs w:val="23"/>
        </w:rPr>
        <w:t>a prestação de serviços de recarga de suprimentos de impressão (toners e cartuchos de tinta), bem como manutenção preventiva e corretiva de impressoras, com substituição de peças, para</w:t>
      </w:r>
      <w:r>
        <w:rPr>
          <w:rFonts w:ascii="Cambria" w:hAnsi="Cambria"/>
          <w:b/>
          <w:bCs/>
          <w:sz w:val="23"/>
          <w:szCs w:val="23"/>
        </w:rPr>
        <w:t xml:space="preserve"> </w:t>
      </w:r>
      <w:r>
        <w:rPr>
          <w:rFonts w:ascii="Cambria" w:hAnsi="Cambria"/>
          <w:sz w:val="23"/>
          <w:szCs w:val="23"/>
        </w:rPr>
        <w:t>atender às necessidades da Secretaria Municipal de Administração de Miraíma/CE, mostra-se necessária em razão da contínua demanda por serviços de impressão e reprodução de documentos indispensáveis ao desenvolvimento das atividades administrativas do órgão.</w:t>
      </w:r>
    </w:p>
    <w:p>
      <w:pPr>
        <w:ind w:firstLine="851"/>
        <w:jc w:val="both"/>
        <w:rPr>
          <w:rFonts w:ascii="Cambria" w:hAnsi="Cambria"/>
          <w:sz w:val="23"/>
          <w:szCs w:val="23"/>
        </w:rPr>
      </w:pPr>
      <w:r>
        <w:rPr>
          <w:rFonts w:ascii="Cambria" w:hAnsi="Cambria"/>
          <w:sz w:val="23"/>
          <w:szCs w:val="23"/>
        </w:rPr>
        <w:t>A Secretaria Municipal de Administração desempenha funções essenciais relacionadas à gestão administrativa do Município, produzindo e processando diariamente grande volume de documentos, expedientes, relatórios, processos administrativos, comunicações internas e demais registros que dependem diretamente do adequado funcionamento dos equipamentos de impressão.</w:t>
      </w:r>
    </w:p>
    <w:p>
      <w:pPr>
        <w:ind w:firstLine="851"/>
        <w:jc w:val="both"/>
        <w:rPr>
          <w:rFonts w:ascii="Cambria" w:hAnsi="Cambria"/>
          <w:sz w:val="23"/>
          <w:szCs w:val="23"/>
        </w:rPr>
      </w:pPr>
      <w:r>
        <w:rPr>
          <w:rFonts w:ascii="Cambria" w:hAnsi="Cambria"/>
          <w:sz w:val="23"/>
          <w:szCs w:val="23"/>
        </w:rPr>
        <w:t>Nesse contexto, a realização periódica de recargas de toners e cartuchos, aliada à manutenção preventiva e corretiva dos equipamentos, é fundamental para garantir a continuidade dos serviços, evitar interrupções nas atividades administrativas, prolongar a vida útil dos equipamentos e assegurar a qualidade das impressões utilizadas na rotina institucional.</w:t>
      </w:r>
    </w:p>
    <w:p>
      <w:pPr>
        <w:ind w:firstLine="851"/>
        <w:jc w:val="both"/>
        <w:rPr>
          <w:rFonts w:ascii="Cambria" w:hAnsi="Cambria"/>
          <w:sz w:val="23"/>
          <w:szCs w:val="23"/>
        </w:rPr>
      </w:pPr>
      <w:r>
        <w:rPr>
          <w:rFonts w:ascii="Cambria" w:hAnsi="Cambria"/>
          <w:sz w:val="23"/>
          <w:szCs w:val="23"/>
        </w:rPr>
        <w:t>A ausência desses serviços pode ocasionar paralisações, redução da produtividade, aumento dos custos operacionais decorrentes de substituições prematuras de equipamentos e prejuízos à eficiência dos trabalhos desenvolvidos pela Administração Municipal.</w:t>
      </w:r>
    </w:p>
    <w:p>
      <w:pPr>
        <w:ind w:firstLine="851"/>
        <w:jc w:val="both"/>
        <w:rPr>
          <w:rFonts w:ascii="Cambria" w:hAnsi="Cambria"/>
          <w:sz w:val="23"/>
          <w:szCs w:val="23"/>
        </w:rPr>
      </w:pPr>
      <w:r>
        <w:rPr>
          <w:rFonts w:ascii="Cambria" w:hAnsi="Cambria"/>
          <w:sz w:val="23"/>
          <w:szCs w:val="23"/>
        </w:rPr>
        <w:t>Dessa forma, a contratação pretendida visa assegurar o pleno funcionamento do parque de impressão da Secretaria Municipal de Administração, promovendo maior eficiência operacional, economicidade na utilização dos recursos públicos e continuidade dos serviços administrativos prestados à população.</w:t>
      </w:r>
    </w:p>
    <w:p>
      <w:pPr>
        <w:pBdr>
          <w:top w:val="nil"/>
          <w:left w:val="nil"/>
          <w:bottom w:val="nil"/>
          <w:right w:val="nil"/>
          <w:between w:val="nil"/>
        </w:pBdr>
        <w:spacing w:line="276" w:lineRule="auto"/>
        <w:jc w:val="both"/>
        <w:rPr>
          <w:rFonts w:ascii="Cambria" w:hAnsi="Cambria"/>
          <w:sz w:val="23"/>
          <w:szCs w:val="23"/>
        </w:rPr>
      </w:pPr>
    </w:p>
    <w:p>
      <w:pPr>
        <w:pBdr>
          <w:top w:val="nil"/>
          <w:left w:val="nil"/>
          <w:bottom w:val="nil"/>
          <w:right w:val="nil"/>
          <w:between w:val="nil"/>
        </w:pBdr>
        <w:shd w:val="clear" w:color="auto" w:fill="F2F2F2"/>
        <w:spacing w:line="276" w:lineRule="auto"/>
        <w:jc w:val="both"/>
        <w:rPr>
          <w:rFonts w:ascii="Cambria" w:hAnsi="Cambria"/>
          <w:b/>
          <w:sz w:val="23"/>
          <w:szCs w:val="23"/>
        </w:rPr>
      </w:pPr>
      <w:r>
        <w:rPr>
          <w:rFonts w:ascii="Cambria" w:hAnsi="Cambria"/>
          <w:b/>
          <w:sz w:val="23"/>
          <w:szCs w:val="23"/>
        </w:rPr>
        <w:t>3. ESPECIFICAÇÃO DO OBJETO, VALOR ESTIMADO E EQUIPE TÉCNICA:</w:t>
      </w:r>
    </w:p>
    <w:p>
      <w:pPr>
        <w:pBdr>
          <w:top w:val="nil"/>
          <w:left w:val="nil"/>
          <w:bottom w:val="nil"/>
          <w:right w:val="nil"/>
          <w:between w:val="nil"/>
        </w:pBdr>
        <w:shd w:val="clear" w:color="auto" w:fill="F2F2F2"/>
        <w:spacing w:line="276" w:lineRule="auto"/>
        <w:jc w:val="both"/>
        <w:rPr>
          <w:rFonts w:ascii="Cambria" w:hAnsi="Cambria"/>
          <w:b/>
          <w:sz w:val="23"/>
          <w:szCs w:val="23"/>
        </w:rPr>
      </w:pPr>
      <w:r>
        <w:rPr>
          <w:rFonts w:ascii="Cambria" w:hAnsi="Cambria"/>
          <w:b/>
          <w:sz w:val="23"/>
          <w:szCs w:val="23"/>
        </w:rPr>
        <w:t>3.1. ESPECIFICAÇÃO DO OBJETO E VALOR ESTIMADO</w:t>
      </w:r>
    </w:p>
    <w:p>
      <w:pPr>
        <w:pBdr>
          <w:top w:val="nil"/>
          <w:left w:val="nil"/>
          <w:bottom w:val="nil"/>
          <w:right w:val="nil"/>
          <w:between w:val="nil"/>
        </w:pBdr>
        <w:shd w:val="clear" w:color="auto" w:fill="F2F2F2"/>
        <w:spacing w:line="276" w:lineRule="auto"/>
        <w:jc w:val="both"/>
        <w:rPr>
          <w:rFonts w:ascii="Cambria" w:hAnsi="Cambria"/>
          <w:b/>
          <w:sz w:val="23"/>
          <w:szCs w:val="23"/>
        </w:rPr>
      </w:pPr>
    </w:p>
    <w:tbl>
      <w:tblPr>
        <w:tblW w:w="5000" w:type="pct"/>
        <w:jc w:val="center"/>
        <w:tblCellMar>
          <w:left w:w="70" w:type="dxa"/>
          <w:right w:w="70" w:type="dxa"/>
        </w:tblCellMar>
        <w:tblLook w:val="04A0" w:firstRow="1" w:lastRow="0" w:firstColumn="1" w:lastColumn="0" w:noHBand="0" w:noVBand="1"/>
      </w:tblPr>
      <w:tblGrid>
        <w:gridCol w:w="913"/>
        <w:gridCol w:w="4576"/>
        <w:gridCol w:w="1084"/>
        <w:gridCol w:w="903"/>
        <w:gridCol w:w="1091"/>
        <w:gridCol w:w="1212"/>
      </w:tblGrid>
      <w:tr>
        <w:trPr>
          <w:trHeight w:val="315"/>
          <w:jc w:val="center"/>
        </w:trPr>
        <w:tc>
          <w:tcPr>
            <w:tcW w:w="466" w:type="pct"/>
            <w:tcBorders>
              <w:top w:val="single" w:sz="4" w:space="0" w:color="auto"/>
              <w:left w:val="single" w:sz="4" w:space="0" w:color="auto"/>
              <w:bottom w:val="single" w:sz="4" w:space="0" w:color="auto"/>
              <w:right w:val="single" w:sz="4" w:space="0" w:color="auto"/>
            </w:tcBorders>
            <w:shd w:val="clear" w:color="auto" w:fill="000099"/>
            <w:noWrap/>
            <w:vAlign w:val="center"/>
            <w:hideMark/>
          </w:tcPr>
          <w:p>
            <w:pPr>
              <w:jc w:val="center"/>
              <w:rPr>
                <w:rFonts w:ascii="Cambria" w:hAnsi="Cambria"/>
                <w:b/>
                <w:bCs/>
                <w:sz w:val="18"/>
                <w:szCs w:val="18"/>
              </w:rPr>
            </w:pPr>
            <w:r>
              <w:rPr>
                <w:rFonts w:ascii="Cambria" w:hAnsi="Cambria"/>
                <w:b/>
                <w:bCs/>
                <w:sz w:val="18"/>
                <w:szCs w:val="18"/>
              </w:rPr>
              <w:t>ITEM</w:t>
            </w:r>
          </w:p>
        </w:tc>
        <w:tc>
          <w:tcPr>
            <w:tcW w:w="2343" w:type="pct"/>
            <w:tcBorders>
              <w:top w:val="single" w:sz="4" w:space="0" w:color="auto"/>
              <w:left w:val="nil"/>
              <w:bottom w:val="single" w:sz="4" w:space="0" w:color="auto"/>
              <w:right w:val="single" w:sz="4" w:space="0" w:color="auto"/>
            </w:tcBorders>
            <w:shd w:val="clear" w:color="auto" w:fill="000099"/>
            <w:vAlign w:val="center"/>
            <w:hideMark/>
          </w:tcPr>
          <w:p>
            <w:pPr>
              <w:jc w:val="center"/>
              <w:rPr>
                <w:rFonts w:ascii="Cambria" w:hAnsi="Cambria"/>
                <w:b/>
                <w:bCs/>
                <w:sz w:val="18"/>
                <w:szCs w:val="18"/>
              </w:rPr>
            </w:pPr>
            <w:r>
              <w:rPr>
                <w:rFonts w:ascii="Cambria" w:hAnsi="Cambria"/>
                <w:b/>
                <w:bCs/>
                <w:sz w:val="18"/>
                <w:szCs w:val="18"/>
              </w:rPr>
              <w:t>ESPECIFICAÇÕES</w:t>
            </w:r>
          </w:p>
        </w:tc>
        <w:tc>
          <w:tcPr>
            <w:tcW w:w="554" w:type="pct"/>
            <w:tcBorders>
              <w:top w:val="single" w:sz="4" w:space="0" w:color="auto"/>
              <w:left w:val="nil"/>
              <w:bottom w:val="single" w:sz="4" w:space="0" w:color="auto"/>
              <w:right w:val="single" w:sz="4" w:space="0" w:color="auto"/>
            </w:tcBorders>
            <w:shd w:val="clear" w:color="auto" w:fill="000099"/>
            <w:noWrap/>
            <w:vAlign w:val="center"/>
            <w:hideMark/>
          </w:tcPr>
          <w:p>
            <w:pPr>
              <w:jc w:val="center"/>
              <w:rPr>
                <w:rFonts w:ascii="Cambria" w:hAnsi="Cambria"/>
                <w:b/>
                <w:bCs/>
                <w:sz w:val="18"/>
                <w:szCs w:val="18"/>
              </w:rPr>
            </w:pPr>
            <w:r>
              <w:rPr>
                <w:rFonts w:ascii="Cambria" w:hAnsi="Cambria"/>
                <w:b/>
                <w:bCs/>
                <w:sz w:val="18"/>
                <w:szCs w:val="18"/>
              </w:rPr>
              <w:t>UND</w:t>
            </w:r>
          </w:p>
        </w:tc>
        <w:tc>
          <w:tcPr>
            <w:tcW w:w="461" w:type="pct"/>
            <w:tcBorders>
              <w:top w:val="single" w:sz="4" w:space="0" w:color="auto"/>
              <w:left w:val="nil"/>
              <w:bottom w:val="single" w:sz="4" w:space="0" w:color="auto"/>
              <w:right w:val="single" w:sz="4" w:space="0" w:color="auto"/>
            </w:tcBorders>
            <w:shd w:val="clear" w:color="auto" w:fill="000099"/>
            <w:vAlign w:val="center"/>
            <w:hideMark/>
          </w:tcPr>
          <w:p>
            <w:pPr>
              <w:jc w:val="center"/>
              <w:rPr>
                <w:rFonts w:ascii="Cambria" w:hAnsi="Cambria"/>
                <w:b/>
                <w:bCs/>
                <w:sz w:val="18"/>
                <w:szCs w:val="18"/>
              </w:rPr>
            </w:pPr>
            <w:r>
              <w:rPr>
                <w:rFonts w:ascii="Cambria" w:hAnsi="Cambria"/>
                <w:b/>
                <w:bCs/>
                <w:sz w:val="18"/>
                <w:szCs w:val="18"/>
              </w:rPr>
              <w:t>QUANT</w:t>
            </w:r>
          </w:p>
        </w:tc>
        <w:tc>
          <w:tcPr>
            <w:tcW w:w="557" w:type="pct"/>
            <w:tcBorders>
              <w:top w:val="single" w:sz="4" w:space="0" w:color="auto"/>
              <w:left w:val="nil"/>
              <w:bottom w:val="single" w:sz="4" w:space="0" w:color="auto"/>
              <w:right w:val="single" w:sz="4" w:space="0" w:color="auto"/>
            </w:tcBorders>
            <w:shd w:val="clear" w:color="auto" w:fill="000099"/>
            <w:vAlign w:val="center"/>
          </w:tcPr>
          <w:p>
            <w:pPr>
              <w:jc w:val="center"/>
              <w:rPr>
                <w:rFonts w:ascii="Cambria" w:hAnsi="Cambria"/>
                <w:b/>
                <w:bCs/>
                <w:sz w:val="18"/>
                <w:szCs w:val="18"/>
              </w:rPr>
            </w:pPr>
            <w:r>
              <w:rPr>
                <w:rFonts w:ascii="Cambria" w:hAnsi="Cambria"/>
                <w:b/>
                <w:bCs/>
                <w:sz w:val="18"/>
                <w:szCs w:val="18"/>
              </w:rPr>
              <w:t xml:space="preserve">VALOR MÉDIO </w:t>
            </w:r>
          </w:p>
        </w:tc>
        <w:tc>
          <w:tcPr>
            <w:tcW w:w="620" w:type="pct"/>
            <w:tcBorders>
              <w:top w:val="single" w:sz="4" w:space="0" w:color="auto"/>
              <w:left w:val="nil"/>
              <w:bottom w:val="single" w:sz="4" w:space="0" w:color="auto"/>
              <w:right w:val="single" w:sz="4" w:space="0" w:color="auto"/>
            </w:tcBorders>
            <w:shd w:val="clear" w:color="auto" w:fill="000099"/>
            <w:vAlign w:val="center"/>
          </w:tcPr>
          <w:p>
            <w:pPr>
              <w:jc w:val="center"/>
              <w:rPr>
                <w:rFonts w:ascii="Cambria" w:hAnsi="Cambria"/>
                <w:b/>
                <w:bCs/>
                <w:sz w:val="18"/>
                <w:szCs w:val="18"/>
              </w:rPr>
            </w:pPr>
            <w:r>
              <w:rPr>
                <w:rFonts w:ascii="Cambria" w:hAnsi="Cambria"/>
                <w:b/>
                <w:bCs/>
                <w:sz w:val="18"/>
                <w:szCs w:val="18"/>
              </w:rPr>
              <w:t>VALOR TOTAL</w:t>
            </w:r>
          </w:p>
        </w:tc>
      </w:tr>
      <w:tr>
        <w:trPr>
          <w:trHeight w:val="590"/>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01</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RECARGA DE TONER PARA IMPRESSORA KYOCERA M2040DN/L Serviço de recarga de toner para impressora Kyocera M2040DN/L</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RECARGA</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60</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R$ 69,67</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R$ 4.180,20</w:t>
            </w:r>
          </w:p>
        </w:tc>
      </w:tr>
      <w:tr>
        <w:trPr>
          <w:trHeight w:val="419"/>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02</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RECARGA DE TINTA PARA IMPRESSORA EPSON ECOTANK L396 recarga de tinta para impressora Epson EcoTank L396</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sz w:val="18"/>
                <w:szCs w:val="18"/>
              </w:rPr>
              <w:t>RECARGA</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60</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R$ 81,04</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R$ 4.862,40</w:t>
            </w:r>
          </w:p>
        </w:tc>
      </w:tr>
      <w:tr>
        <w:trPr>
          <w:trHeight w:val="547"/>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03</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RECARGA DE TINTA PARA IMPRESSORA EPSON L3150 Serviço de recarga de tinta para impressora Epson L3150</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sz w:val="18"/>
                <w:szCs w:val="18"/>
              </w:rPr>
              <w:t>RECARGA</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60</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R$ 83,67</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R$ 5.020,20</w:t>
            </w:r>
          </w:p>
        </w:tc>
      </w:tr>
      <w:tr>
        <w:trPr>
          <w:trHeight w:val="284"/>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lastRenderedPageBreak/>
              <w:t>04</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RECARGA DE TONER PARA IMPRESSORA PANTUM BM5100FDW recarga de toner para impressora Pantum BM5100FDW</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sz w:val="18"/>
                <w:szCs w:val="18"/>
              </w:rPr>
              <w:t>RECARGA</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60</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R$ 70,00</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R$ 4.200,00</w:t>
            </w:r>
          </w:p>
        </w:tc>
      </w:tr>
      <w:tr>
        <w:trPr>
          <w:trHeight w:val="418"/>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05</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RECARGA DE TONER PARA IMPRESSORA BROTHER MFCL5912DW recarga de toner para impressora Brother MFCL5912DW</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RECARGA</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60</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R$ 85,80</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R$ 5.148,00</w:t>
            </w:r>
          </w:p>
        </w:tc>
      </w:tr>
      <w:tr>
        <w:trPr>
          <w:trHeight w:val="700"/>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06</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RECARGA DE TINTA PARA IMPRESSORA EPSON L4360 Serviço de recarga de tinta para impressora Epson L4360</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RECARGA</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120</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R$ 93,03</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R$ 11.163,60</w:t>
            </w:r>
          </w:p>
        </w:tc>
      </w:tr>
      <w:tr>
        <w:trPr>
          <w:trHeight w:val="481"/>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07</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RECARGA DE TONER PARA IMPRESSORA HP LASERJET PRO MFP 4103FDW Serviço de recarga de toner para impressora HP LASERJET PRO MFP 4103FDW</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RECARGA</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60</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R$ 78,80</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R$ 4.728,00</w:t>
            </w:r>
          </w:p>
        </w:tc>
      </w:tr>
      <w:tr>
        <w:trPr>
          <w:trHeight w:val="568"/>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08</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SERVIÇO DE MANUTENÇÃO PREVENTIVA E CORRETIVA PARA IMPRESSORA KYOCERA M2040DN/L Serviço de manutenção preventiva e corretiva para impressora Kyocera M2040DN/L</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SERVIÇO</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4</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R$ 140,00</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R$ 560,00</w:t>
            </w:r>
          </w:p>
        </w:tc>
      </w:tr>
      <w:tr>
        <w:trPr>
          <w:trHeight w:val="568"/>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09</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SERVIÇO DE MANUTENÇÃO PREVENTIVA E CORRETIVA PARA IMPRESSORA EPSON ECOTANK L396 Serviço de manutenção preventiva e corretiva para impressora Epson EcoTank L396</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SERVIÇO</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4</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R$ 114,22</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R$ 456,88</w:t>
            </w:r>
          </w:p>
        </w:tc>
      </w:tr>
      <w:tr>
        <w:trPr>
          <w:trHeight w:val="568"/>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10</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SERVIÇO DE MANUTENÇÃO PREVENTIVA E CORRETIVA PARA IMPRESSORA EPSON L3150 Serviço de manutenção preventiva e corretiva para impressora Epson L3150</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SERVIÇO</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4</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R$ 113,30</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R$ 453,20</w:t>
            </w:r>
          </w:p>
        </w:tc>
      </w:tr>
      <w:tr>
        <w:trPr>
          <w:trHeight w:val="568"/>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11</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SERVIÇO DE MANUTENÇÃO PREVENTIVA E CORRETIVA PARA IMPRESSORA PANTUM BM5100FDW Serviço de manutenção preventiva e corretiva para impressora Pantum BM5100FDW.</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SERVIÇO</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4</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R$ 106,16</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R$ 424,64</w:t>
            </w:r>
          </w:p>
        </w:tc>
      </w:tr>
      <w:tr>
        <w:trPr>
          <w:trHeight w:val="568"/>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12</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SERVIÇO DE MANUTENÇÃO PREVENTIVA E CORRETIVA PARA IMPRESSORA HP LASERJET PRO MFP 4103FDW Serviço de manutenção preventiva e corretiva para impressora HP LASERJET PRO MFP 4103FDW</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SERVIÇO</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4</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R$ 181,93</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R$ 727,72</w:t>
            </w:r>
          </w:p>
        </w:tc>
      </w:tr>
      <w:tr>
        <w:trPr>
          <w:trHeight w:val="568"/>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13</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SERVIÇO DE MANUTENÇÃO PREVENTIVA E CORRETIVA PARA IMPRESSORA EPSON L4360 Serviço de manutenção preventiva e corretiva para impressora Epson L4360</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SERVIÇO</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8</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R$ 156,67</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R$ 1.253,36</w:t>
            </w:r>
          </w:p>
        </w:tc>
      </w:tr>
      <w:tr>
        <w:trPr>
          <w:trHeight w:val="568"/>
          <w:jc w:val="center"/>
        </w:trPr>
        <w:tc>
          <w:tcPr>
            <w:tcW w:w="466"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z w:val="18"/>
                <w:szCs w:val="18"/>
              </w:rPr>
              <w:t>14</w:t>
            </w:r>
          </w:p>
        </w:tc>
        <w:tc>
          <w:tcPr>
            <w:tcW w:w="2343" w:type="pct"/>
            <w:tcBorders>
              <w:top w:val="single" w:sz="4" w:space="0" w:color="auto"/>
              <w:left w:val="nil"/>
              <w:bottom w:val="single" w:sz="4" w:space="0" w:color="auto"/>
              <w:right w:val="single" w:sz="4" w:space="0" w:color="auto"/>
            </w:tcBorders>
            <w:vAlign w:val="center"/>
          </w:tcPr>
          <w:p>
            <w:pPr>
              <w:jc w:val="both"/>
              <w:rPr>
                <w:rFonts w:ascii="Cambria" w:hAnsi="Cambria"/>
                <w:color w:val="000000"/>
                <w:sz w:val="18"/>
                <w:szCs w:val="18"/>
              </w:rPr>
            </w:pPr>
            <w:r>
              <w:rPr>
                <w:rFonts w:ascii="Cambria" w:hAnsi="Cambria"/>
                <w:color w:val="000000"/>
                <w:sz w:val="18"/>
                <w:szCs w:val="18"/>
              </w:rPr>
              <w:t>SERVIÇO DE MANUTENÇÃO PREVENTIVA E CORRETIVA PARA IMPRESSORA BROTHER MFC-L5912DW Serviço de manutenção preventiva e corretiva para impressora Brother MFC-L5912DW</w:t>
            </w:r>
          </w:p>
        </w:tc>
        <w:tc>
          <w:tcPr>
            <w:tcW w:w="554"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SERVIÇO</w:t>
            </w:r>
          </w:p>
        </w:tc>
        <w:tc>
          <w:tcPr>
            <w:tcW w:w="461"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4</w:t>
            </w:r>
          </w:p>
        </w:tc>
        <w:tc>
          <w:tcPr>
            <w:tcW w:w="557"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R$ 198,33</w:t>
            </w:r>
          </w:p>
        </w:tc>
        <w:tc>
          <w:tcPr>
            <w:tcW w:w="620"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R$ 793,32</w:t>
            </w:r>
          </w:p>
        </w:tc>
      </w:tr>
      <w:tr>
        <w:trPr>
          <w:trHeight w:val="568"/>
          <w:jc w:val="center"/>
        </w:trPr>
        <w:tc>
          <w:tcPr>
            <w:tcW w:w="5000" w:type="pct"/>
            <w:gridSpan w:val="6"/>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cs="Calibri"/>
                <w:b/>
                <w:bCs/>
                <w:sz w:val="18"/>
                <w:szCs w:val="18"/>
              </w:rPr>
            </w:pPr>
            <w:r>
              <w:rPr>
                <w:rFonts w:ascii="Cambria" w:hAnsi="Cambria" w:cs="Calibri"/>
                <w:b/>
                <w:bCs/>
                <w:sz w:val="18"/>
                <w:szCs w:val="18"/>
              </w:rPr>
              <w:t>VALOR GLOBAL TOTAL: R$ 43.971,52 (quarenta e três mil, novecentos e setenta e um reais e cinquenta e dois centavos).</w:t>
            </w:r>
          </w:p>
        </w:tc>
      </w:tr>
    </w:tbl>
    <w:p>
      <w:pPr>
        <w:pStyle w:val="PargrafodaLista"/>
        <w:spacing w:line="276" w:lineRule="auto"/>
        <w:ind w:left="0" w:right="-29"/>
        <w:rPr>
          <w:rFonts w:ascii="Cambria" w:hAnsi="Cambria" w:cs="Arial"/>
          <w:b/>
          <w:bCs/>
          <w:color w:val="000000"/>
          <w:sz w:val="23"/>
          <w:szCs w:val="23"/>
          <w:lang w:eastAsia="pt-BR"/>
        </w:rPr>
      </w:pPr>
    </w:p>
    <w:p>
      <w:pPr>
        <w:pStyle w:val="PargrafodaLista"/>
        <w:spacing w:line="276" w:lineRule="auto"/>
        <w:ind w:left="0" w:right="-29"/>
        <w:rPr>
          <w:rFonts w:ascii="Cambria" w:hAnsi="Cambria" w:cs="Arial"/>
          <w:b/>
          <w:bCs/>
          <w:color w:val="000000"/>
          <w:sz w:val="23"/>
          <w:szCs w:val="23"/>
        </w:rPr>
      </w:pPr>
      <w:r>
        <w:rPr>
          <w:rFonts w:ascii="Cambria" w:hAnsi="Cambria" w:cs="Arial"/>
          <w:b/>
          <w:bCs/>
          <w:color w:val="000000"/>
          <w:sz w:val="23"/>
          <w:szCs w:val="23"/>
        </w:rPr>
        <w:t>3.2 SUBSTITUIÇÃO DE PEÇAS E COMPONENTES:</w:t>
      </w:r>
    </w:p>
    <w:p>
      <w:pPr>
        <w:pStyle w:val="PargrafodaLista"/>
        <w:spacing w:line="276" w:lineRule="auto"/>
        <w:ind w:left="0" w:right="-29" w:firstLine="851"/>
        <w:rPr>
          <w:rFonts w:ascii="Cambria" w:hAnsi="Cambria" w:cs="Arial"/>
          <w:color w:val="000000"/>
          <w:sz w:val="23"/>
          <w:szCs w:val="23"/>
        </w:rPr>
      </w:pPr>
      <w:r>
        <w:rPr>
          <w:rFonts w:ascii="Cambria" w:hAnsi="Cambria" w:cs="Arial"/>
          <w:color w:val="000000"/>
          <w:sz w:val="23"/>
          <w:szCs w:val="23"/>
        </w:rPr>
        <w:t>Os serviços de manutenção corretiva compreenderão a identificação, diagnóstico e correção de falhas mecânicas, elétricas, eletrônicas e funcionais dos equipamentos de impressão, incluindo o fornecimento, instalação e substituição de peças e componentes cuja vida útil tenha sido comprometida em razão de desgaste natural, avarias, falhas de funcionamento ou perda de desempenho operacional.</w:t>
      </w:r>
    </w:p>
    <w:p>
      <w:pPr>
        <w:pStyle w:val="PargrafodaLista"/>
        <w:spacing w:line="276" w:lineRule="auto"/>
        <w:ind w:left="0" w:right="-29" w:firstLine="851"/>
        <w:rPr>
          <w:rFonts w:ascii="Cambria" w:hAnsi="Cambria" w:cs="Arial"/>
          <w:color w:val="000000"/>
          <w:sz w:val="23"/>
          <w:szCs w:val="23"/>
        </w:rPr>
      </w:pPr>
      <w:r>
        <w:rPr>
          <w:rFonts w:ascii="Cambria" w:hAnsi="Cambria" w:cs="Arial"/>
          <w:color w:val="000000"/>
          <w:sz w:val="23"/>
          <w:szCs w:val="23"/>
        </w:rPr>
        <w:t>A necessidade de substituição deverá ser devidamente justificada mediante avaliação técnica realizada pela contratada, cabendo à fiscalização contratual acompanhar e validar os procedimentos executados.</w:t>
      </w:r>
    </w:p>
    <w:p>
      <w:pPr>
        <w:pStyle w:val="PargrafodaLista"/>
        <w:spacing w:line="276" w:lineRule="auto"/>
        <w:ind w:left="0" w:right="-29" w:firstLine="851"/>
        <w:rPr>
          <w:rFonts w:ascii="Cambria" w:hAnsi="Cambria" w:cs="Arial"/>
          <w:color w:val="000000"/>
          <w:sz w:val="23"/>
          <w:szCs w:val="23"/>
        </w:rPr>
      </w:pPr>
      <w:r>
        <w:rPr>
          <w:rFonts w:ascii="Cambria" w:hAnsi="Cambria" w:cs="Arial"/>
          <w:color w:val="000000"/>
          <w:sz w:val="23"/>
          <w:szCs w:val="23"/>
        </w:rPr>
        <w:t>Poderão ser substituídos, quando tecnicamente necessário para o restabelecimento da plena funcionalidade dos equipamentos, os seguintes componentes:</w:t>
      </w:r>
    </w:p>
    <w:p>
      <w:pPr>
        <w:pStyle w:val="PargrafodaLista"/>
        <w:spacing w:line="276" w:lineRule="auto"/>
        <w:ind w:left="0" w:right="-29"/>
        <w:rPr>
          <w:rFonts w:ascii="Cambria" w:hAnsi="Cambria" w:cs="Arial"/>
          <w:b/>
          <w:bCs/>
          <w:color w:val="000000"/>
          <w:sz w:val="23"/>
          <w:szCs w:val="23"/>
        </w:rPr>
      </w:pPr>
    </w:p>
    <w:p>
      <w:pPr>
        <w:pStyle w:val="PargrafodaLista"/>
        <w:widowControl/>
        <w:numPr>
          <w:ilvl w:val="0"/>
          <w:numId w:val="31"/>
        </w:numPr>
        <w:suppressAutoHyphens/>
        <w:autoSpaceDE/>
        <w:autoSpaceDN/>
        <w:spacing w:line="276" w:lineRule="auto"/>
        <w:ind w:left="0" w:right="-29" w:firstLine="142"/>
        <w:contextualSpacing/>
        <w:rPr>
          <w:rFonts w:ascii="Cambria" w:hAnsi="Cambria" w:cs="Arial"/>
          <w:b/>
          <w:bCs/>
          <w:color w:val="000000"/>
          <w:sz w:val="23"/>
          <w:szCs w:val="23"/>
        </w:rPr>
      </w:pPr>
      <w:r>
        <w:rPr>
          <w:rFonts w:ascii="Cambria" w:hAnsi="Cambria" w:cs="Arial"/>
          <w:b/>
          <w:bCs/>
          <w:color w:val="000000"/>
          <w:sz w:val="23"/>
          <w:szCs w:val="23"/>
        </w:rPr>
        <w:t>Fotoreceptor Pantum 5100;</w:t>
      </w:r>
    </w:p>
    <w:p>
      <w:pPr>
        <w:pStyle w:val="PargrafodaLista"/>
        <w:widowControl/>
        <w:numPr>
          <w:ilvl w:val="0"/>
          <w:numId w:val="31"/>
        </w:numPr>
        <w:suppressAutoHyphens/>
        <w:autoSpaceDE/>
        <w:autoSpaceDN/>
        <w:spacing w:line="276" w:lineRule="auto"/>
        <w:ind w:left="0" w:right="-29" w:firstLine="142"/>
        <w:contextualSpacing/>
        <w:rPr>
          <w:rFonts w:ascii="Cambria" w:hAnsi="Cambria" w:cs="Arial"/>
          <w:b/>
          <w:bCs/>
          <w:color w:val="000000"/>
          <w:sz w:val="23"/>
          <w:szCs w:val="23"/>
        </w:rPr>
      </w:pPr>
      <w:r>
        <w:rPr>
          <w:rFonts w:ascii="Cambria" w:hAnsi="Cambria" w:cs="Arial"/>
          <w:b/>
          <w:bCs/>
          <w:color w:val="000000"/>
          <w:sz w:val="23"/>
          <w:szCs w:val="23"/>
        </w:rPr>
        <w:t>Fotoreceptor Kyocera 2040;</w:t>
      </w:r>
    </w:p>
    <w:p>
      <w:pPr>
        <w:pStyle w:val="PargrafodaLista"/>
        <w:widowControl/>
        <w:numPr>
          <w:ilvl w:val="0"/>
          <w:numId w:val="31"/>
        </w:numPr>
        <w:suppressAutoHyphens/>
        <w:autoSpaceDE/>
        <w:autoSpaceDN/>
        <w:spacing w:line="276" w:lineRule="auto"/>
        <w:ind w:left="0" w:right="-29" w:firstLine="142"/>
        <w:contextualSpacing/>
        <w:rPr>
          <w:rFonts w:ascii="Cambria" w:hAnsi="Cambria" w:cs="Arial"/>
          <w:b/>
          <w:bCs/>
          <w:color w:val="000000"/>
          <w:sz w:val="23"/>
          <w:szCs w:val="23"/>
        </w:rPr>
      </w:pPr>
      <w:r>
        <w:rPr>
          <w:rFonts w:ascii="Cambria" w:hAnsi="Cambria" w:cs="Arial"/>
          <w:b/>
          <w:bCs/>
          <w:color w:val="000000"/>
          <w:sz w:val="23"/>
          <w:szCs w:val="23"/>
        </w:rPr>
        <w:t>Cilindro Kyocera 2040;</w:t>
      </w:r>
    </w:p>
    <w:p>
      <w:pPr>
        <w:pStyle w:val="PargrafodaLista"/>
        <w:widowControl/>
        <w:numPr>
          <w:ilvl w:val="0"/>
          <w:numId w:val="31"/>
        </w:numPr>
        <w:suppressAutoHyphens/>
        <w:autoSpaceDE/>
        <w:autoSpaceDN/>
        <w:spacing w:line="276" w:lineRule="auto"/>
        <w:ind w:left="0" w:right="-29" w:firstLine="142"/>
        <w:contextualSpacing/>
        <w:rPr>
          <w:rFonts w:ascii="Cambria" w:hAnsi="Cambria" w:cs="Arial"/>
          <w:b/>
          <w:bCs/>
          <w:color w:val="000000"/>
          <w:sz w:val="23"/>
          <w:szCs w:val="23"/>
        </w:rPr>
      </w:pPr>
      <w:r>
        <w:rPr>
          <w:rFonts w:ascii="Cambria" w:hAnsi="Cambria" w:cs="Arial"/>
          <w:b/>
          <w:bCs/>
          <w:color w:val="000000"/>
          <w:sz w:val="23"/>
          <w:szCs w:val="23"/>
        </w:rPr>
        <w:t>Película Fusora Kyocera 2040;</w:t>
      </w:r>
    </w:p>
    <w:p>
      <w:pPr>
        <w:pStyle w:val="PargrafodaLista"/>
        <w:widowControl/>
        <w:numPr>
          <w:ilvl w:val="0"/>
          <w:numId w:val="31"/>
        </w:numPr>
        <w:suppressAutoHyphens/>
        <w:autoSpaceDE/>
        <w:autoSpaceDN/>
        <w:spacing w:line="276" w:lineRule="auto"/>
        <w:ind w:left="0" w:right="-29" w:firstLine="142"/>
        <w:contextualSpacing/>
        <w:rPr>
          <w:rFonts w:ascii="Cambria" w:hAnsi="Cambria" w:cs="Arial"/>
          <w:b/>
          <w:bCs/>
          <w:color w:val="000000"/>
          <w:sz w:val="23"/>
          <w:szCs w:val="23"/>
        </w:rPr>
      </w:pPr>
      <w:r>
        <w:rPr>
          <w:rFonts w:ascii="Cambria" w:hAnsi="Cambria" w:cs="Arial"/>
          <w:b/>
          <w:bCs/>
          <w:color w:val="000000"/>
          <w:sz w:val="23"/>
          <w:szCs w:val="23"/>
        </w:rPr>
        <w:t>Manta Fusora Kyocera 2040.</w:t>
      </w:r>
    </w:p>
    <w:p>
      <w:pPr>
        <w:pStyle w:val="PargrafodaLista"/>
        <w:spacing w:line="276" w:lineRule="auto"/>
        <w:ind w:left="142" w:right="-29"/>
        <w:rPr>
          <w:rFonts w:ascii="Cambria" w:hAnsi="Cambria" w:cs="Arial"/>
          <w:b/>
          <w:bCs/>
          <w:color w:val="000000"/>
          <w:sz w:val="23"/>
          <w:szCs w:val="23"/>
        </w:rPr>
      </w:pPr>
    </w:p>
    <w:p>
      <w:pPr>
        <w:pStyle w:val="PargrafodaLista"/>
        <w:spacing w:line="276" w:lineRule="auto"/>
        <w:ind w:left="0" w:right="-29" w:firstLine="851"/>
        <w:rPr>
          <w:rFonts w:ascii="Cambria" w:hAnsi="Cambria" w:cs="Arial"/>
          <w:color w:val="000000"/>
          <w:sz w:val="23"/>
          <w:szCs w:val="23"/>
        </w:rPr>
      </w:pPr>
      <w:r>
        <w:rPr>
          <w:rFonts w:ascii="Cambria" w:hAnsi="Cambria" w:cs="Arial"/>
          <w:color w:val="000000"/>
          <w:sz w:val="23"/>
          <w:szCs w:val="23"/>
        </w:rPr>
        <w:t>A substituição dos componentes acima poderá ocorrer nos casos de desgaste excessivo, danos físicos, falhas de impressão, aparecimento de manchas, riscos, sombreamentos, falhas de fusão, perda de definição das imagens impressas, atolamentos recorrentes, redução da qualidade de impressão ou qualquer outra condição que comprometa o desempenho e a confiabilidade dos equipamentos.</w:t>
      </w:r>
    </w:p>
    <w:p>
      <w:pPr>
        <w:pStyle w:val="PargrafodaLista"/>
        <w:spacing w:line="276" w:lineRule="auto"/>
        <w:ind w:left="0" w:right="-29"/>
        <w:rPr>
          <w:rFonts w:ascii="Cambria" w:hAnsi="Cambria" w:cs="Arial"/>
          <w:b/>
          <w:bCs/>
          <w:color w:val="000000"/>
          <w:sz w:val="23"/>
          <w:szCs w:val="23"/>
        </w:rPr>
      </w:pPr>
      <w:r>
        <w:rPr>
          <w:rFonts w:ascii="Cambria" w:hAnsi="Cambria" w:cs="Arial"/>
          <w:b/>
          <w:bCs/>
          <w:color w:val="000000"/>
          <w:sz w:val="23"/>
          <w:szCs w:val="23"/>
        </w:rPr>
        <w:t>3.3 RESPONSABILIDADE:</w:t>
      </w:r>
    </w:p>
    <w:p>
      <w:pPr>
        <w:pStyle w:val="PargrafodaLista"/>
        <w:spacing w:line="276" w:lineRule="auto"/>
        <w:ind w:left="0" w:right="-29" w:firstLine="851"/>
        <w:rPr>
          <w:rFonts w:ascii="Cambria" w:hAnsi="Cambria" w:cs="Arial"/>
          <w:color w:val="000000"/>
          <w:sz w:val="23"/>
          <w:szCs w:val="23"/>
        </w:rPr>
      </w:pPr>
      <w:r>
        <w:rPr>
          <w:rFonts w:ascii="Cambria" w:hAnsi="Cambria" w:cs="Arial"/>
          <w:color w:val="000000"/>
          <w:sz w:val="23"/>
          <w:szCs w:val="23"/>
        </w:rPr>
        <w:t>As peças fornecidas deverão ser novas, compatíveis com os respectivos modelos de impressoras e apresentar padrão de qualidade que assegure o perfeito funcionamento dos equipamentos após a intervenção técnica.</w:t>
      </w:r>
    </w:p>
    <w:p>
      <w:pPr>
        <w:pStyle w:val="PargrafodaLista"/>
        <w:spacing w:line="276" w:lineRule="auto"/>
        <w:ind w:left="0" w:right="-29" w:firstLine="851"/>
        <w:rPr>
          <w:rFonts w:ascii="Cambria" w:hAnsi="Cambria" w:cs="Arial"/>
          <w:color w:val="000000"/>
          <w:sz w:val="23"/>
          <w:szCs w:val="23"/>
        </w:rPr>
      </w:pPr>
      <w:r>
        <w:rPr>
          <w:rFonts w:ascii="Cambria" w:hAnsi="Cambria" w:cs="Arial"/>
          <w:b/>
          <w:bCs/>
          <w:color w:val="000000"/>
          <w:sz w:val="23"/>
          <w:szCs w:val="23"/>
        </w:rPr>
        <w:t>O fornecimento, instalação e substituição das peças e componentes necessários à execução dos serviços serão de inteira responsabilidade da contratada</w:t>
      </w:r>
      <w:r>
        <w:rPr>
          <w:rFonts w:ascii="Cambria" w:hAnsi="Cambria" w:cs="Arial"/>
          <w:color w:val="000000"/>
          <w:sz w:val="23"/>
          <w:szCs w:val="23"/>
        </w:rPr>
        <w:t>, estando todos os custos correspondentes inclusos no valor global da contratação, não sendo devido à Administração qualquer pagamento adicional em razão da reposição dos componentes necessários à manutenção dos equipamentos.</w:t>
      </w:r>
    </w:p>
    <w:p>
      <w:pPr>
        <w:pStyle w:val="PargrafodaLista"/>
        <w:spacing w:line="276" w:lineRule="auto"/>
        <w:ind w:left="0" w:right="-29" w:firstLine="851"/>
        <w:rPr>
          <w:rFonts w:ascii="Cambria" w:hAnsi="Cambria" w:cs="Arial"/>
          <w:color w:val="000000"/>
          <w:sz w:val="23"/>
          <w:szCs w:val="23"/>
        </w:rPr>
      </w:pPr>
      <w:r>
        <w:rPr>
          <w:rFonts w:ascii="Cambria" w:hAnsi="Cambria" w:cs="Arial"/>
          <w:color w:val="000000"/>
          <w:sz w:val="23"/>
          <w:szCs w:val="23"/>
        </w:rPr>
        <w:t>Após cada intervenção técnica, a contratada deverá realizar testes operacionais, impressão de páginas de validação e demais procedimentos necessários para comprovar a eficiência do reparo executado, assegurando a continuidade das atividades administrativas e a adequada qualidade dos documentos produzidos pela Administração Municipal.</w:t>
      </w:r>
    </w:p>
    <w:p>
      <w:pPr>
        <w:pStyle w:val="PargrafodaLista"/>
        <w:spacing w:line="276" w:lineRule="auto"/>
        <w:ind w:left="0" w:right="-29"/>
        <w:rPr>
          <w:rFonts w:ascii="Cambria" w:hAnsi="Cambria" w:cs="Arial"/>
          <w:b/>
          <w:bCs/>
          <w:color w:val="000000"/>
          <w:sz w:val="23"/>
          <w:szCs w:val="23"/>
          <w:lang w:eastAsia="pt-BR"/>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4. DOCUMENTOS DE HABILITAÇÃO</w:t>
      </w:r>
    </w:p>
    <w:p>
      <w:pPr>
        <w:pStyle w:val="WW-NormalWeb"/>
        <w:keepLines/>
        <w:spacing w:before="0" w:after="0" w:line="0" w:lineRule="atLeast"/>
        <w:jc w:val="both"/>
        <w:rPr>
          <w:rFonts w:ascii="Cambria" w:hAnsi="Cambria" w:cs="Times New Roman"/>
          <w:sz w:val="23"/>
          <w:szCs w:val="23"/>
        </w:rPr>
      </w:pPr>
      <w:r>
        <w:rPr>
          <w:rFonts w:ascii="Cambria" w:hAnsi="Cambria" w:cs="Times New Roman"/>
          <w:b/>
          <w:bCs/>
          <w:sz w:val="23"/>
          <w:szCs w:val="23"/>
        </w:rPr>
        <w:t>4.1. RELATIVA À HABILITAÇÃO JURÍDICA:</w:t>
      </w:r>
    </w:p>
    <w:p>
      <w:pPr>
        <w:spacing w:line="0" w:lineRule="atLeast"/>
        <w:jc w:val="both"/>
        <w:rPr>
          <w:rFonts w:ascii="Cambria" w:hAnsi="Cambria"/>
          <w:sz w:val="23"/>
          <w:szCs w:val="23"/>
        </w:rPr>
      </w:pPr>
      <w:r>
        <w:rPr>
          <w:rFonts w:ascii="Cambria" w:hAnsi="Cambria"/>
          <w:b/>
          <w:bCs/>
          <w:sz w:val="23"/>
          <w:szCs w:val="23"/>
        </w:rPr>
        <w:t>4.1.1. REGISTRO COMERCIAL</w:t>
      </w:r>
      <w:r>
        <w:rPr>
          <w:rFonts w:ascii="Cambria" w:hAnsi="Cambria"/>
          <w:sz w:val="23"/>
          <w:szCs w:val="23"/>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spacing w:line="0" w:lineRule="atLeast"/>
        <w:jc w:val="both"/>
        <w:rPr>
          <w:rFonts w:ascii="Cambria" w:hAnsi="Cambria"/>
          <w:sz w:val="23"/>
          <w:szCs w:val="23"/>
        </w:rPr>
      </w:pPr>
      <w:r>
        <w:rPr>
          <w:rFonts w:ascii="Cambria" w:hAnsi="Cambria"/>
          <w:b/>
          <w:bCs/>
          <w:sz w:val="23"/>
          <w:szCs w:val="23"/>
        </w:rPr>
        <w:t>4.1.2. ATO CONSTITUTIVO, ESTATUTO OU CONTRATO SOCIAL CONSOLIDADO</w:t>
      </w:r>
      <w:r>
        <w:rPr>
          <w:rFonts w:ascii="Cambria" w:hAnsi="Cambria"/>
          <w:sz w:val="23"/>
          <w:szCs w:val="23"/>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w:t>
      </w:r>
    </w:p>
    <w:p>
      <w:pPr>
        <w:spacing w:line="0" w:lineRule="atLeast"/>
        <w:jc w:val="both"/>
        <w:rPr>
          <w:rFonts w:ascii="Cambria" w:hAnsi="Cambria"/>
          <w:sz w:val="23"/>
          <w:szCs w:val="23"/>
        </w:rPr>
      </w:pPr>
      <w:r>
        <w:rPr>
          <w:rFonts w:ascii="Cambria" w:hAnsi="Cambria"/>
          <w:b/>
          <w:bCs/>
          <w:sz w:val="23"/>
          <w:szCs w:val="23"/>
        </w:rPr>
        <w:t>4.1.3. INSCRIÇÃO DO ATO CONSTITUTIVO</w:t>
      </w:r>
      <w:r>
        <w:rPr>
          <w:rFonts w:ascii="Cambria" w:hAnsi="Cambria"/>
          <w:sz w:val="23"/>
          <w:szCs w:val="23"/>
        </w:rPr>
        <w:t xml:space="preserve">,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w:t>
      </w:r>
      <w:r>
        <w:rPr>
          <w:rFonts w:ascii="Cambria" w:hAnsi="Cambria"/>
          <w:sz w:val="23"/>
          <w:szCs w:val="23"/>
        </w:rPr>
        <w:lastRenderedPageBreak/>
        <w:t>matriz.</w:t>
      </w:r>
    </w:p>
    <w:p>
      <w:pPr>
        <w:keepLines/>
        <w:spacing w:line="0" w:lineRule="atLeast"/>
        <w:jc w:val="both"/>
        <w:rPr>
          <w:rFonts w:ascii="Cambria" w:hAnsi="Cambria"/>
          <w:sz w:val="23"/>
          <w:szCs w:val="23"/>
        </w:rPr>
      </w:pPr>
      <w:r>
        <w:rPr>
          <w:rFonts w:ascii="Cambria" w:hAnsi="Cambria"/>
          <w:b/>
          <w:bCs/>
          <w:sz w:val="23"/>
          <w:szCs w:val="23"/>
        </w:rPr>
        <w:t>4.1.4. DECRETO DE AUTORIZAÇÃO</w:t>
      </w:r>
      <w:r>
        <w:rPr>
          <w:rFonts w:ascii="Cambria" w:hAnsi="Cambria"/>
          <w:sz w:val="23"/>
          <w:szCs w:val="23"/>
        </w:rPr>
        <w:t xml:space="preserve">, em se tratando de empresa ou sociedade estrangeira em funcionamento no País, e </w:t>
      </w:r>
      <w:r>
        <w:rPr>
          <w:rFonts w:ascii="Cambria" w:hAnsi="Cambria"/>
          <w:b/>
          <w:bCs/>
          <w:sz w:val="23"/>
          <w:szCs w:val="23"/>
        </w:rPr>
        <w:t>ATO DE REGISTRO DE AUTORIZAÇÃO PARA FUNCIONAMENTO</w:t>
      </w:r>
      <w:r>
        <w:rPr>
          <w:rFonts w:ascii="Cambria" w:hAnsi="Cambria"/>
          <w:sz w:val="23"/>
          <w:szCs w:val="23"/>
        </w:rPr>
        <w:t xml:space="preserve"> expedido pelo órgão competente, quando a atividade assim o exigir.</w:t>
      </w:r>
    </w:p>
    <w:p>
      <w:pPr>
        <w:keepLines/>
        <w:spacing w:line="0" w:lineRule="atLeast"/>
        <w:jc w:val="both"/>
        <w:rPr>
          <w:rFonts w:ascii="Cambria" w:hAnsi="Cambria"/>
          <w:sz w:val="23"/>
          <w:szCs w:val="23"/>
        </w:rPr>
      </w:pPr>
      <w:r>
        <w:rPr>
          <w:rFonts w:ascii="Cambria" w:hAnsi="Cambria"/>
          <w:b/>
          <w:sz w:val="23"/>
          <w:szCs w:val="23"/>
        </w:rPr>
        <w:t>4.1.5.</w:t>
      </w:r>
      <w:r>
        <w:rPr>
          <w:rFonts w:ascii="Cambria" w:hAnsi="Cambria"/>
          <w:sz w:val="23"/>
          <w:szCs w:val="23"/>
        </w:rPr>
        <w:t xml:space="preserve"> Documento oficial de identificação válido (com foto) e comprovante de CPF do sócio -administrador e ou titular da empresa.</w:t>
      </w:r>
    </w:p>
    <w:p>
      <w:pPr>
        <w:keepLines/>
        <w:spacing w:line="0" w:lineRule="atLeast"/>
        <w:jc w:val="both"/>
        <w:rPr>
          <w:rFonts w:ascii="Cambria" w:hAnsi="Cambria"/>
          <w:sz w:val="23"/>
          <w:szCs w:val="23"/>
        </w:rPr>
      </w:pPr>
      <w:r>
        <w:rPr>
          <w:rFonts w:ascii="Cambria" w:hAnsi="Cambria"/>
          <w:b/>
          <w:sz w:val="23"/>
          <w:szCs w:val="23"/>
        </w:rPr>
        <w:t xml:space="preserve">4.1.6. </w:t>
      </w:r>
      <w:r>
        <w:rPr>
          <w:rFonts w:ascii="Cambria" w:hAnsi="Cambria"/>
          <w:sz w:val="23"/>
          <w:szCs w:val="23"/>
        </w:rPr>
        <w:t>Declaração de regularidade do Sistema de Cadastramento Unificado de Fornecedores – SICAF.</w:t>
      </w:r>
    </w:p>
    <w:p>
      <w:pPr>
        <w:keepLines/>
        <w:spacing w:line="0" w:lineRule="atLeast"/>
        <w:jc w:val="both"/>
        <w:rPr>
          <w:rFonts w:ascii="Cambria" w:hAnsi="Cambria"/>
          <w:b/>
          <w:bCs/>
          <w:sz w:val="23"/>
          <w:szCs w:val="23"/>
        </w:rPr>
      </w:pPr>
    </w:p>
    <w:p>
      <w:pPr>
        <w:keepLines/>
        <w:spacing w:line="0" w:lineRule="atLeast"/>
        <w:jc w:val="both"/>
        <w:rPr>
          <w:rFonts w:ascii="Cambria" w:hAnsi="Cambria"/>
          <w:sz w:val="23"/>
          <w:szCs w:val="23"/>
        </w:rPr>
      </w:pPr>
      <w:r>
        <w:rPr>
          <w:rFonts w:ascii="Cambria" w:hAnsi="Cambria"/>
          <w:b/>
          <w:bCs/>
          <w:sz w:val="23"/>
          <w:szCs w:val="23"/>
        </w:rPr>
        <w:t>4.2. RELATIVA À REGULARIDADE FISCAL E TRABALHISTA:</w:t>
      </w:r>
    </w:p>
    <w:p>
      <w:pPr>
        <w:spacing w:line="0" w:lineRule="atLeast"/>
        <w:jc w:val="both"/>
        <w:rPr>
          <w:rFonts w:ascii="Cambria" w:hAnsi="Cambria"/>
          <w:sz w:val="23"/>
          <w:szCs w:val="23"/>
        </w:rPr>
      </w:pPr>
      <w:r>
        <w:rPr>
          <w:rFonts w:ascii="Cambria" w:hAnsi="Cambria"/>
          <w:b/>
          <w:sz w:val="23"/>
          <w:szCs w:val="23"/>
        </w:rPr>
        <w:t>4.2.1.</w:t>
      </w:r>
      <w:r>
        <w:rPr>
          <w:rFonts w:ascii="Cambria" w:hAnsi="Cambria"/>
          <w:sz w:val="23"/>
          <w:szCs w:val="23"/>
        </w:rPr>
        <w:t xml:space="preserve"> Prova de inscrição no Cadastro Nacional de Pessoas Jurídicas (CNPJ);</w:t>
      </w:r>
    </w:p>
    <w:p>
      <w:pPr>
        <w:spacing w:line="0" w:lineRule="atLeast"/>
        <w:jc w:val="both"/>
        <w:rPr>
          <w:rFonts w:ascii="Cambria" w:hAnsi="Cambria"/>
          <w:sz w:val="23"/>
          <w:szCs w:val="23"/>
        </w:rPr>
      </w:pPr>
      <w:r>
        <w:rPr>
          <w:rFonts w:ascii="Cambria" w:hAnsi="Cambria"/>
          <w:b/>
          <w:sz w:val="23"/>
          <w:szCs w:val="23"/>
        </w:rPr>
        <w:t>4.2.2.</w:t>
      </w:r>
      <w:r>
        <w:rPr>
          <w:rFonts w:ascii="Cambria" w:hAnsi="Cambria"/>
          <w:sz w:val="23"/>
          <w:szCs w:val="23"/>
        </w:rPr>
        <w:t xml:space="preserve"> Prova de inscrição no cadastro de contribuintes estadual (FIC) ou municipal, conforme o caso, se houver, relativo ao domicílio ou sede da licitante, pertinente ao seu ramo de atividade e compatível com o objeto contratual;</w:t>
      </w:r>
    </w:p>
    <w:p>
      <w:pPr>
        <w:spacing w:line="0" w:lineRule="atLeast"/>
        <w:jc w:val="both"/>
        <w:rPr>
          <w:rFonts w:ascii="Cambria" w:hAnsi="Cambria"/>
          <w:sz w:val="23"/>
          <w:szCs w:val="23"/>
        </w:rPr>
      </w:pPr>
      <w:r>
        <w:rPr>
          <w:rFonts w:ascii="Cambria" w:hAnsi="Cambria"/>
          <w:b/>
          <w:sz w:val="23"/>
          <w:szCs w:val="23"/>
        </w:rPr>
        <w:t>4.2.3.</w:t>
      </w:r>
      <w:r>
        <w:rPr>
          <w:rFonts w:ascii="Cambria" w:hAnsi="Cambria"/>
          <w:sz w:val="23"/>
          <w:szCs w:val="23"/>
        </w:rPr>
        <w:t xml:space="preserve"> Prova de Regularidade relativa aos Tributos Federais e Dívida Ativa da União (inclusive contribuições sociais), com base na Portaria Conjunta RFB/PGFN nº 1.751, de 02/10/2014;</w:t>
      </w:r>
    </w:p>
    <w:p>
      <w:pPr>
        <w:spacing w:line="0" w:lineRule="atLeast"/>
        <w:jc w:val="both"/>
        <w:rPr>
          <w:rFonts w:ascii="Cambria" w:hAnsi="Cambria"/>
          <w:sz w:val="23"/>
          <w:szCs w:val="23"/>
        </w:rPr>
      </w:pPr>
      <w:r>
        <w:rPr>
          <w:rFonts w:ascii="Cambria" w:hAnsi="Cambria"/>
          <w:b/>
          <w:sz w:val="23"/>
          <w:szCs w:val="23"/>
        </w:rPr>
        <w:t>4.2.4.</w:t>
      </w:r>
      <w:r>
        <w:rPr>
          <w:rFonts w:ascii="Cambria" w:hAnsi="Cambria"/>
          <w:sz w:val="23"/>
          <w:szCs w:val="23"/>
        </w:rPr>
        <w:t xml:space="preserve"> Prova de regularidade para com a fazenda estadual mediante a apresentação Certidão Negativa de Débitos Estaduais de seu domicílio ou sede;</w:t>
      </w:r>
    </w:p>
    <w:p>
      <w:pPr>
        <w:spacing w:line="0" w:lineRule="atLeast"/>
        <w:jc w:val="both"/>
        <w:rPr>
          <w:rFonts w:ascii="Cambria" w:hAnsi="Cambria"/>
          <w:sz w:val="23"/>
          <w:szCs w:val="23"/>
        </w:rPr>
      </w:pPr>
      <w:r>
        <w:rPr>
          <w:rFonts w:ascii="Cambria" w:hAnsi="Cambria"/>
          <w:b/>
          <w:sz w:val="23"/>
          <w:szCs w:val="23"/>
        </w:rPr>
        <w:t>4.2.5.</w:t>
      </w:r>
      <w:r>
        <w:rPr>
          <w:rFonts w:ascii="Cambria" w:hAnsi="Cambria"/>
          <w:sz w:val="23"/>
          <w:szCs w:val="23"/>
        </w:rPr>
        <w:t xml:space="preserve"> Prova de regularidade para com a fazenda municipal mediante a apresentação da Certidão Negativa de Débitos Municipais de seu domicílio ou sede (Geral ou ISS);</w:t>
      </w:r>
    </w:p>
    <w:p>
      <w:pPr>
        <w:spacing w:line="0" w:lineRule="atLeast"/>
        <w:jc w:val="both"/>
        <w:rPr>
          <w:rFonts w:ascii="Cambria" w:hAnsi="Cambria"/>
          <w:sz w:val="23"/>
          <w:szCs w:val="23"/>
        </w:rPr>
      </w:pPr>
      <w:r>
        <w:rPr>
          <w:rFonts w:ascii="Cambria" w:hAnsi="Cambria"/>
          <w:b/>
          <w:sz w:val="23"/>
          <w:szCs w:val="23"/>
        </w:rPr>
        <w:t>4.2.6.</w:t>
      </w:r>
      <w:r>
        <w:rPr>
          <w:rFonts w:ascii="Cambria" w:hAnsi="Cambria"/>
          <w:sz w:val="23"/>
          <w:szCs w:val="23"/>
        </w:rPr>
        <w:t xml:space="preserve"> Prova de regularidade relativa ao Fundo de Garantia por Tempo de Serviço (FGTS) mediante a apresentação do Certificado de Regularidade Fiscal (CRF);</w:t>
      </w:r>
    </w:p>
    <w:p>
      <w:pPr>
        <w:pStyle w:val="WW-NormalWeb"/>
        <w:keepLines/>
        <w:spacing w:before="0" w:after="0" w:line="0" w:lineRule="atLeast"/>
        <w:jc w:val="both"/>
        <w:rPr>
          <w:rFonts w:ascii="Cambria" w:hAnsi="Cambria" w:cs="Times New Roman"/>
          <w:sz w:val="23"/>
          <w:szCs w:val="23"/>
        </w:rPr>
      </w:pPr>
      <w:r>
        <w:rPr>
          <w:rFonts w:ascii="Cambria" w:hAnsi="Cambria" w:cs="Times New Roman"/>
          <w:b/>
          <w:sz w:val="23"/>
          <w:szCs w:val="23"/>
        </w:rPr>
        <w:t>4.2.7.</w:t>
      </w:r>
      <w:r>
        <w:rPr>
          <w:rFonts w:ascii="Cambria" w:hAnsi="Cambria" w:cs="Times New Roman"/>
          <w:sz w:val="23"/>
          <w:szCs w:val="23"/>
        </w:rPr>
        <w:t xml:space="preserve">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line="0" w:lineRule="atLeast"/>
        <w:jc w:val="both"/>
        <w:rPr>
          <w:rFonts w:ascii="Cambria" w:hAnsi="Cambria" w:cs="Times New Roman"/>
          <w:sz w:val="23"/>
          <w:szCs w:val="23"/>
        </w:rPr>
      </w:pPr>
      <w:r>
        <w:rPr>
          <w:rFonts w:ascii="Cambria" w:hAnsi="Cambria" w:cs="Times New Roman"/>
          <w:b/>
          <w:bCs/>
          <w:sz w:val="23"/>
          <w:szCs w:val="23"/>
        </w:rPr>
        <w:t>4.2.8.</w:t>
      </w:r>
      <w:r>
        <w:rPr>
          <w:rFonts w:ascii="Cambria" w:hAnsi="Cambria" w:cs="Times New Roman"/>
          <w:sz w:val="23"/>
          <w:szCs w:val="23"/>
        </w:rPr>
        <w:t xml:space="preserve"> No que concerne às provas de regularidade fiscal, através de certidões, equipara-se os mesmos efeitos da certidão negativa as certidões positivas com efeito de negativa.</w:t>
      </w:r>
    </w:p>
    <w:p>
      <w:pPr>
        <w:pStyle w:val="WW-NormalWeb"/>
        <w:keepLines/>
        <w:spacing w:before="0" w:after="0" w:line="0" w:lineRule="atLeast"/>
        <w:jc w:val="both"/>
        <w:rPr>
          <w:rFonts w:ascii="Cambria" w:hAnsi="Cambria" w:cs="Times New Roman"/>
          <w:sz w:val="23"/>
          <w:szCs w:val="23"/>
        </w:rPr>
      </w:pPr>
      <w:r>
        <w:rPr>
          <w:rFonts w:ascii="Cambria" w:hAnsi="Cambria" w:cs="Times New Roman"/>
          <w:b/>
          <w:sz w:val="23"/>
          <w:szCs w:val="23"/>
        </w:rPr>
        <w:t>4.2.9.</w:t>
      </w:r>
      <w:r>
        <w:rPr>
          <w:rFonts w:ascii="Cambria" w:hAnsi="Cambria" w:cs="Times New Roman"/>
          <w:sz w:val="23"/>
          <w:szCs w:val="23"/>
        </w:rPr>
        <w:t xml:space="preserve">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pPr>
        <w:pStyle w:val="WW-NormalWeb"/>
        <w:keepLines/>
        <w:spacing w:before="0" w:after="0" w:line="0" w:lineRule="atLeast"/>
        <w:jc w:val="both"/>
        <w:rPr>
          <w:rFonts w:ascii="Cambria" w:hAnsi="Cambria" w:cs="Times New Roman"/>
          <w:sz w:val="23"/>
          <w:szCs w:val="23"/>
        </w:rPr>
      </w:pPr>
      <w:r>
        <w:rPr>
          <w:rFonts w:ascii="Cambria" w:hAnsi="Cambria" w:cs="Times New Roman"/>
          <w:b/>
          <w:sz w:val="23"/>
          <w:szCs w:val="23"/>
        </w:rPr>
        <w:t>4.2.10.</w:t>
      </w:r>
      <w:r>
        <w:rPr>
          <w:rFonts w:ascii="Cambria" w:hAnsi="Cambria" w:cs="Times New Roman"/>
          <w:sz w:val="23"/>
          <w:szCs w:val="23"/>
        </w:rPr>
        <w:t xml:space="preserve"> As microempresas e empresas de pequeno porte deverão apresentar toda a documentação exigida para efeito de comprovação de regularidade fiscal e trabalhista, mesmo que esta apresente alguma restrição;</w:t>
      </w:r>
    </w:p>
    <w:p>
      <w:pPr>
        <w:keepLines/>
        <w:spacing w:line="0" w:lineRule="atLeast"/>
        <w:jc w:val="both"/>
        <w:rPr>
          <w:rFonts w:ascii="Cambria" w:hAnsi="Cambria"/>
          <w:sz w:val="23"/>
          <w:szCs w:val="23"/>
        </w:rPr>
      </w:pPr>
      <w:r>
        <w:rPr>
          <w:rFonts w:ascii="Cambria" w:hAnsi="Cambria"/>
          <w:b/>
          <w:sz w:val="23"/>
          <w:szCs w:val="23"/>
        </w:rPr>
        <w:t>4.2.11.</w:t>
      </w:r>
      <w:r>
        <w:rPr>
          <w:rFonts w:ascii="Cambria" w:hAnsi="Cambria"/>
          <w:sz w:val="23"/>
          <w:szCs w:val="23"/>
        </w:rPr>
        <w:t xml:space="preserve"> A não regularização da documentação, no prazo estabelecido, implicará decadência do direito a registrar o preço, sem prejuízo das sanções previstas na Lei 14.133/21, sendo facultado a convocação dos licitantes remanescentes, na ordem de classificação, para a assinatura da respectiva ata, ou a revogação da licitação;</w:t>
      </w:r>
    </w:p>
    <w:p>
      <w:pPr>
        <w:keepLines/>
        <w:spacing w:line="0" w:lineRule="atLeast"/>
        <w:jc w:val="both"/>
        <w:rPr>
          <w:rFonts w:ascii="Cambria" w:hAnsi="Cambria"/>
          <w:sz w:val="23"/>
          <w:szCs w:val="23"/>
        </w:rPr>
      </w:pPr>
    </w:p>
    <w:p>
      <w:pPr>
        <w:pStyle w:val="WW-NormalWeb"/>
        <w:spacing w:before="0" w:after="0" w:line="0" w:lineRule="atLeast"/>
        <w:jc w:val="both"/>
        <w:rPr>
          <w:rFonts w:ascii="Cambria" w:hAnsi="Cambria" w:cs="Times New Roman"/>
          <w:sz w:val="23"/>
          <w:szCs w:val="23"/>
        </w:rPr>
      </w:pPr>
      <w:r>
        <w:rPr>
          <w:rFonts w:ascii="Cambria" w:hAnsi="Cambria" w:cs="Times New Roman"/>
          <w:b/>
          <w:bCs/>
          <w:sz w:val="23"/>
          <w:szCs w:val="23"/>
        </w:rPr>
        <w:t>4.3. RELATIVA À QUALIFICAÇÃO ECONÔMICO-FINANCEIRA:</w:t>
      </w:r>
    </w:p>
    <w:p>
      <w:pPr>
        <w:pStyle w:val="WW-NormalWeb"/>
        <w:keepLines/>
        <w:spacing w:line="0" w:lineRule="atLeast"/>
        <w:jc w:val="both"/>
        <w:rPr>
          <w:rFonts w:ascii="Cambria" w:hAnsi="Cambria" w:cs="Times New Roman"/>
          <w:sz w:val="23"/>
          <w:szCs w:val="23"/>
        </w:rPr>
      </w:pPr>
      <w:r>
        <w:rPr>
          <w:rFonts w:ascii="Cambria" w:hAnsi="Cambria" w:cs="Times New Roman"/>
          <w:b/>
          <w:bCs/>
          <w:sz w:val="23"/>
          <w:szCs w:val="23"/>
        </w:rPr>
        <w:lastRenderedPageBreak/>
        <w:t xml:space="preserve">4.3.1. </w:t>
      </w:r>
      <w:r>
        <w:rPr>
          <w:rFonts w:ascii="Cambria" w:hAnsi="Cambria" w:cs="Times New Roman"/>
          <w:sz w:val="23"/>
          <w:szCs w:val="23"/>
        </w:rPr>
        <w:t>Balanço patrimonial e demonstrações contábeis do último exercício social, já exigíveis e apresentados na forma da lei, que comprovem a boa situação financeira da empresa - vedada a sua substituição por balancetes ou balanços provisórios - podendo ser atualizados por índices oficiais quando encerrados há mais de 03 (três) meses da data de apresentação da proposta, devidamente assinados por contabilista registrado no CRC, bem como por sócio, gerente ou diretor, registrado no órgão competente, devidamente averbados na Junta Comercial da sede ou domicílio da empresa ou em outro órgão equivalente.</w:t>
      </w:r>
    </w:p>
    <w:p>
      <w:pPr>
        <w:pStyle w:val="WW-NormalWeb"/>
        <w:keepLines/>
        <w:spacing w:line="0" w:lineRule="atLeast"/>
        <w:jc w:val="both"/>
        <w:rPr>
          <w:rFonts w:ascii="Cambria" w:hAnsi="Cambria" w:cs="Times New Roman"/>
          <w:sz w:val="23"/>
          <w:szCs w:val="23"/>
        </w:rPr>
      </w:pPr>
      <w:r>
        <w:rPr>
          <w:rFonts w:ascii="Cambria" w:hAnsi="Cambria" w:cs="Times New Roman"/>
          <w:sz w:val="23"/>
          <w:szCs w:val="23"/>
        </w:rPr>
        <w:t>4.3.1.1. Para fins de comprovação da boa situação financeira da licitante, será considerado o “Índice de Liquidez Geral” maior ou igual a 1,0, obtido através do seguinte cálculo:</w:t>
      </w:r>
    </w:p>
    <w:p>
      <w:pPr>
        <w:pStyle w:val="WW-NormalWeb"/>
        <w:keepLines/>
        <w:spacing w:line="0" w:lineRule="atLeast"/>
        <w:jc w:val="both"/>
        <w:rPr>
          <w:rFonts w:ascii="Cambria" w:hAnsi="Cambria" w:cs="Times New Roman"/>
          <w:sz w:val="23"/>
          <w:szCs w:val="23"/>
        </w:rPr>
      </w:pPr>
    </w:p>
    <w:p>
      <w:pPr>
        <w:pStyle w:val="WW-NormalWeb"/>
        <w:keepLines/>
        <w:spacing w:line="0" w:lineRule="atLeast"/>
        <w:jc w:val="both"/>
        <w:rPr>
          <w:rFonts w:ascii="Cambria" w:hAnsi="Cambria" w:cs="Times New Roman"/>
          <w:sz w:val="23"/>
          <w:szCs w:val="23"/>
        </w:rPr>
      </w:pPr>
      <w:r>
        <w:rPr>
          <w:rFonts w:ascii="Cambria" w:hAnsi="Cambria" w:cs="Times New Roman"/>
          <w:sz w:val="23"/>
          <w:szCs w:val="23"/>
        </w:rPr>
        <w:tab/>
      </w:r>
      <w:r>
        <w:rPr>
          <w:rFonts w:ascii="Cambria" w:hAnsi="Cambria" w:cs="Times New Roman"/>
          <w:sz w:val="23"/>
          <w:szCs w:val="23"/>
        </w:rPr>
        <w:tab/>
      </w:r>
      <w:r>
        <w:rPr>
          <w:rFonts w:ascii="Cambria" w:hAnsi="Cambria" w:cs="Times New Roman"/>
          <w:sz w:val="23"/>
          <w:szCs w:val="23"/>
        </w:rPr>
        <w:tab/>
        <w:t xml:space="preserve">         AC + RLP</w:t>
      </w:r>
    </w:p>
    <w:p>
      <w:pPr>
        <w:pStyle w:val="WW-NormalWeb"/>
        <w:keepLines/>
        <w:spacing w:line="0" w:lineRule="atLeast"/>
        <w:jc w:val="both"/>
        <w:rPr>
          <w:rFonts w:ascii="Cambria" w:hAnsi="Cambria" w:cs="Times New Roman"/>
          <w:sz w:val="23"/>
          <w:szCs w:val="23"/>
        </w:rPr>
      </w:pPr>
      <w:r>
        <w:rPr>
          <w:rFonts w:ascii="Cambria" w:hAnsi="Cambria" w:cs="Times New Roman"/>
          <w:sz w:val="23"/>
          <w:szCs w:val="23"/>
        </w:rPr>
        <w:t>Índice de Liquidez Geral (LG) = ------------------</w:t>
      </w:r>
    </w:p>
    <w:p>
      <w:pPr>
        <w:pStyle w:val="WW-NormalWeb"/>
        <w:keepLines/>
        <w:spacing w:line="0" w:lineRule="atLeast"/>
        <w:jc w:val="both"/>
        <w:rPr>
          <w:rFonts w:ascii="Cambria" w:hAnsi="Cambria" w:cs="Times New Roman"/>
          <w:sz w:val="23"/>
          <w:szCs w:val="23"/>
        </w:rPr>
      </w:pPr>
      <w:r>
        <w:rPr>
          <w:rFonts w:ascii="Cambria" w:hAnsi="Cambria" w:cs="Times New Roman"/>
          <w:sz w:val="23"/>
          <w:szCs w:val="23"/>
        </w:rPr>
        <w:tab/>
      </w:r>
      <w:r>
        <w:rPr>
          <w:rFonts w:ascii="Cambria" w:hAnsi="Cambria" w:cs="Times New Roman"/>
          <w:sz w:val="23"/>
          <w:szCs w:val="23"/>
        </w:rPr>
        <w:tab/>
      </w:r>
      <w:r>
        <w:rPr>
          <w:rFonts w:ascii="Cambria" w:hAnsi="Cambria" w:cs="Times New Roman"/>
          <w:sz w:val="23"/>
          <w:szCs w:val="23"/>
        </w:rPr>
        <w:tab/>
        <w:t xml:space="preserve">         PC + ELP</w:t>
      </w:r>
    </w:p>
    <w:p>
      <w:pPr>
        <w:pStyle w:val="WW-NormalWeb"/>
        <w:keepLines/>
        <w:spacing w:line="0" w:lineRule="atLeast"/>
        <w:jc w:val="both"/>
        <w:rPr>
          <w:rFonts w:ascii="Cambria" w:hAnsi="Cambria" w:cs="Times New Roman"/>
          <w:sz w:val="23"/>
          <w:szCs w:val="23"/>
        </w:rPr>
      </w:pPr>
      <w:r>
        <w:rPr>
          <w:rFonts w:ascii="Cambria" w:hAnsi="Cambria" w:cs="Times New Roman"/>
          <w:sz w:val="23"/>
          <w:szCs w:val="23"/>
        </w:rPr>
        <w:t>Onde:</w:t>
      </w:r>
    </w:p>
    <w:p>
      <w:pPr>
        <w:pStyle w:val="WW-NormalWeb"/>
        <w:keepLines/>
        <w:spacing w:line="0" w:lineRule="atLeast"/>
        <w:jc w:val="both"/>
        <w:rPr>
          <w:rFonts w:ascii="Cambria" w:hAnsi="Cambria" w:cs="Times New Roman"/>
          <w:sz w:val="23"/>
          <w:szCs w:val="23"/>
        </w:rPr>
      </w:pPr>
      <w:r>
        <w:rPr>
          <w:rFonts w:ascii="Cambria" w:hAnsi="Cambria" w:cs="Times New Roman"/>
          <w:sz w:val="23"/>
          <w:szCs w:val="23"/>
        </w:rPr>
        <w:t>AC é o Ativo Circulante</w:t>
      </w:r>
    </w:p>
    <w:p>
      <w:pPr>
        <w:pStyle w:val="WW-NormalWeb"/>
        <w:keepLines/>
        <w:spacing w:line="0" w:lineRule="atLeast"/>
        <w:jc w:val="both"/>
        <w:rPr>
          <w:rFonts w:ascii="Cambria" w:hAnsi="Cambria" w:cs="Times New Roman"/>
          <w:sz w:val="23"/>
          <w:szCs w:val="23"/>
        </w:rPr>
      </w:pPr>
      <w:r>
        <w:rPr>
          <w:rFonts w:ascii="Cambria" w:hAnsi="Cambria" w:cs="Times New Roman"/>
          <w:sz w:val="23"/>
          <w:szCs w:val="23"/>
        </w:rPr>
        <w:t>PC é o Passivo Circulante</w:t>
      </w:r>
    </w:p>
    <w:p>
      <w:pPr>
        <w:pStyle w:val="WW-NormalWeb"/>
        <w:keepLines/>
        <w:spacing w:line="0" w:lineRule="atLeast"/>
        <w:jc w:val="both"/>
        <w:rPr>
          <w:rFonts w:ascii="Cambria" w:hAnsi="Cambria" w:cs="Times New Roman"/>
          <w:sz w:val="23"/>
          <w:szCs w:val="23"/>
        </w:rPr>
      </w:pPr>
      <w:r>
        <w:rPr>
          <w:rFonts w:ascii="Cambria" w:hAnsi="Cambria" w:cs="Times New Roman"/>
          <w:sz w:val="23"/>
          <w:szCs w:val="23"/>
        </w:rPr>
        <w:t>RLP é o Realizável a Longo Prazo</w:t>
      </w:r>
    </w:p>
    <w:p>
      <w:pPr>
        <w:pStyle w:val="WW-NormalWeb"/>
        <w:keepLines/>
        <w:spacing w:line="0" w:lineRule="atLeast"/>
        <w:jc w:val="both"/>
        <w:rPr>
          <w:rFonts w:ascii="Cambria" w:hAnsi="Cambria" w:cs="Times New Roman"/>
          <w:sz w:val="23"/>
          <w:szCs w:val="23"/>
        </w:rPr>
      </w:pPr>
      <w:r>
        <w:rPr>
          <w:rFonts w:ascii="Cambria" w:hAnsi="Cambria" w:cs="Times New Roman"/>
          <w:sz w:val="23"/>
          <w:szCs w:val="23"/>
        </w:rPr>
        <w:t>ELP é o Exigível a Longo Prazo</w:t>
      </w:r>
    </w:p>
    <w:p>
      <w:pPr>
        <w:pStyle w:val="WW-NormalWeb"/>
        <w:keepLines/>
        <w:spacing w:line="0" w:lineRule="atLeast"/>
        <w:jc w:val="both"/>
        <w:rPr>
          <w:rFonts w:ascii="Cambria" w:hAnsi="Cambria" w:cs="Times New Roman"/>
          <w:sz w:val="23"/>
          <w:szCs w:val="23"/>
        </w:rPr>
      </w:pPr>
      <w:r>
        <w:rPr>
          <w:rFonts w:ascii="Cambria" w:hAnsi="Cambria" w:cs="Times New Roman"/>
          <w:sz w:val="23"/>
          <w:szCs w:val="23"/>
        </w:rPr>
        <w:t>4.3.2. Certidão negativa de falência ou concordata, dissolução ou liquidação, expedida pelo distribuidor da sede da pessoa jurídica;</w:t>
      </w:r>
    </w:p>
    <w:p>
      <w:pPr>
        <w:pStyle w:val="WW-NormalWeb"/>
        <w:keepLines/>
        <w:spacing w:before="0" w:after="0" w:line="0" w:lineRule="atLeast"/>
        <w:jc w:val="both"/>
        <w:rPr>
          <w:rFonts w:ascii="Cambria" w:hAnsi="Cambria" w:cs="Times New Roman"/>
          <w:sz w:val="23"/>
          <w:szCs w:val="23"/>
        </w:rPr>
      </w:pPr>
      <w:r>
        <w:rPr>
          <w:rFonts w:ascii="Cambria" w:hAnsi="Cambria" w:cs="Times New Roman"/>
          <w:b/>
          <w:sz w:val="23"/>
          <w:szCs w:val="23"/>
        </w:rPr>
        <w:t>4.4. RELATIVA À QUALIFICAÇÃO TÉCNICA</w:t>
      </w:r>
      <w:r>
        <w:rPr>
          <w:rFonts w:ascii="Cambria" w:hAnsi="Cambria" w:cs="Times New Roman"/>
          <w:sz w:val="23"/>
          <w:szCs w:val="23"/>
        </w:rPr>
        <w:t>:</w:t>
      </w:r>
    </w:p>
    <w:p>
      <w:pPr>
        <w:ind w:right="-35"/>
        <w:jc w:val="both"/>
        <w:rPr>
          <w:rFonts w:ascii="Cambria" w:hAnsi="Cambria"/>
          <w:sz w:val="23"/>
          <w:szCs w:val="23"/>
        </w:rPr>
      </w:pPr>
      <w:r>
        <w:rPr>
          <w:rFonts w:ascii="Cambria" w:hAnsi="Cambria"/>
          <w:b/>
          <w:sz w:val="23"/>
          <w:szCs w:val="23"/>
        </w:rPr>
        <w:t>4.4.1.</w:t>
      </w:r>
      <w:r>
        <w:rPr>
          <w:rFonts w:ascii="Cambria" w:hAnsi="Cambria"/>
          <w:sz w:val="23"/>
          <w:szCs w:val="23"/>
        </w:rPr>
        <w:t xml:space="preserve">  </w:t>
      </w:r>
      <w:r>
        <w:rPr>
          <w:rFonts w:ascii="Cambria" w:hAnsi="Cambria"/>
          <w:b/>
          <w:bCs/>
          <w:sz w:val="23"/>
          <w:szCs w:val="23"/>
        </w:rPr>
        <w:t>QUALIFICAÇÃO TÉCNICA OPERACIONAL</w:t>
      </w:r>
    </w:p>
    <w:p>
      <w:pPr>
        <w:ind w:right="-35"/>
        <w:jc w:val="both"/>
        <w:rPr>
          <w:rFonts w:ascii="Cambria" w:hAnsi="Cambria"/>
          <w:bCs/>
          <w:sz w:val="23"/>
          <w:szCs w:val="23"/>
        </w:rPr>
      </w:pPr>
      <w:r>
        <w:rPr>
          <w:rFonts w:ascii="Cambria" w:hAnsi="Cambria"/>
          <w:b/>
          <w:sz w:val="23"/>
          <w:szCs w:val="23"/>
        </w:rPr>
        <w:t>4.4.1.1.</w:t>
      </w:r>
      <w:r>
        <w:rPr>
          <w:rFonts w:ascii="Cambria" w:hAnsi="Cambria"/>
          <w:bCs/>
          <w:sz w:val="23"/>
          <w:szCs w:val="23"/>
        </w:rPr>
        <w:t xml:space="preserve"> Apresentar certidão(ões) ou atestado(s) fornecido(s) por pessoa(s) jurídica(s) de direito público ou privado, em que figurem o nome da empresa concorrente na condição de "contratada", demonstrando que a empresa executou ou esteja executando diretamente serviços compatíveis em características semelhantes ao objeto licitado.</w:t>
      </w:r>
    </w:p>
    <w:p>
      <w:pPr>
        <w:ind w:right="-35"/>
        <w:jc w:val="both"/>
        <w:rPr>
          <w:rFonts w:ascii="Cambria" w:hAnsi="Cambria"/>
          <w:bCs/>
          <w:sz w:val="23"/>
          <w:szCs w:val="23"/>
        </w:rPr>
      </w:pPr>
      <w:r>
        <w:rPr>
          <w:rFonts w:ascii="Cambria" w:hAnsi="Cambria"/>
          <w:bCs/>
          <w:sz w:val="23"/>
          <w:szCs w:val="23"/>
        </w:rPr>
        <w:t>4.4.1.2. Para fins da comprovação de que trata este subitem:</w:t>
      </w:r>
    </w:p>
    <w:p>
      <w:pPr>
        <w:ind w:right="-35"/>
        <w:jc w:val="both"/>
        <w:rPr>
          <w:rFonts w:ascii="Cambria" w:hAnsi="Cambria"/>
          <w:bCs/>
          <w:sz w:val="23"/>
          <w:szCs w:val="23"/>
        </w:rPr>
      </w:pPr>
      <w:r>
        <w:rPr>
          <w:rFonts w:ascii="Cambria" w:hAnsi="Cambria"/>
          <w:bCs/>
          <w:sz w:val="23"/>
          <w:szCs w:val="23"/>
        </w:rPr>
        <w:t>a) Prestação de serviços de recarga de suprimentos de impressão, toners e cartuchos de tinta, bem como manutenção preventiva e corretiva, com substituição de peças</w:t>
      </w:r>
    </w:p>
    <w:p>
      <w:pPr>
        <w:ind w:right="-35"/>
        <w:jc w:val="both"/>
        <w:rPr>
          <w:rFonts w:ascii="Cambria" w:hAnsi="Cambria"/>
          <w:bCs/>
          <w:sz w:val="23"/>
          <w:szCs w:val="23"/>
        </w:rPr>
      </w:pPr>
    </w:p>
    <w:p>
      <w:pPr>
        <w:ind w:right="-35"/>
        <w:jc w:val="both"/>
        <w:rPr>
          <w:rFonts w:ascii="Cambria" w:hAnsi="Cambria"/>
          <w:b/>
          <w:bCs/>
          <w:sz w:val="23"/>
          <w:szCs w:val="23"/>
        </w:rPr>
      </w:pPr>
      <w:bookmarkStart w:id="4" w:name="_Hlk230935815"/>
      <w:r>
        <w:rPr>
          <w:rFonts w:ascii="Cambria" w:hAnsi="Cambria"/>
          <w:b/>
          <w:bCs/>
          <w:sz w:val="23"/>
          <w:szCs w:val="23"/>
        </w:rPr>
        <w:t>4.4.2. САРACITAÇÃO TÉCNICO-PROFISSIONAL:</w:t>
      </w:r>
    </w:p>
    <w:p>
      <w:pPr>
        <w:ind w:right="-35"/>
        <w:jc w:val="both"/>
        <w:rPr>
          <w:rFonts w:ascii="Cambria" w:hAnsi="Cambria"/>
          <w:sz w:val="23"/>
          <w:szCs w:val="23"/>
        </w:rPr>
      </w:pPr>
      <w:r>
        <w:rPr>
          <w:rFonts w:ascii="Cambria" w:hAnsi="Cambria"/>
          <w:sz w:val="23"/>
          <w:szCs w:val="23"/>
        </w:rPr>
        <w:t xml:space="preserve">4.4.2.1. A indicação deverá ser feita através de declaração da licitante com indicação explícita da equipe técnica, pertencente ao seu quadro permanente, composta de no mínimo: </w:t>
      </w:r>
    </w:p>
    <w:p>
      <w:pPr>
        <w:ind w:right="-35"/>
        <w:jc w:val="both"/>
        <w:rPr>
          <w:rFonts w:ascii="Cambria" w:hAnsi="Cambria"/>
          <w:sz w:val="23"/>
          <w:szCs w:val="23"/>
        </w:rPr>
      </w:pPr>
      <w:r>
        <w:rPr>
          <w:rFonts w:ascii="Cambria" w:hAnsi="Cambria"/>
          <w:sz w:val="23"/>
          <w:szCs w:val="23"/>
        </w:rPr>
        <w:t xml:space="preserve">a) </w:t>
      </w:r>
      <w:bookmarkEnd w:id="4"/>
      <w:r>
        <w:rPr>
          <w:rFonts w:ascii="Cambria" w:hAnsi="Cambria"/>
          <w:sz w:val="23"/>
          <w:szCs w:val="23"/>
        </w:rPr>
        <w:t>01 (um) profissional técnico responsável pela execução operacional dos serviços, com experiência comprovada em recarga de toners e cartuchos de tinta e manutenção preventiva e corretiva de impressoras.</w:t>
      </w:r>
    </w:p>
    <w:p>
      <w:pPr>
        <w:ind w:right="-35"/>
        <w:jc w:val="both"/>
        <w:rPr>
          <w:rFonts w:ascii="Cambria" w:hAnsi="Cambria"/>
          <w:sz w:val="23"/>
          <w:szCs w:val="23"/>
        </w:rPr>
      </w:pPr>
    </w:p>
    <w:p>
      <w:pPr>
        <w:pStyle w:val="PargrafodaLista"/>
        <w:spacing w:line="0" w:lineRule="atLeast"/>
        <w:ind w:left="0"/>
        <w:rPr>
          <w:rFonts w:ascii="Cambria" w:hAnsi="Cambria"/>
          <w:sz w:val="23"/>
          <w:szCs w:val="23"/>
        </w:rPr>
      </w:pPr>
      <w:r>
        <w:rPr>
          <w:rFonts w:ascii="Cambria" w:hAnsi="Cambria"/>
          <w:b/>
          <w:bCs/>
          <w:sz w:val="23"/>
          <w:szCs w:val="23"/>
        </w:rPr>
        <w:t>4.5. DEMAIS DOCUMENTOS DE HABILITAÇÃO:</w:t>
      </w:r>
    </w:p>
    <w:p>
      <w:pPr>
        <w:pStyle w:val="WW-NormalWeb"/>
        <w:keepLines/>
        <w:spacing w:before="0" w:after="0" w:line="0" w:lineRule="atLeast"/>
        <w:jc w:val="both"/>
        <w:rPr>
          <w:rFonts w:ascii="Cambria" w:hAnsi="Cambria" w:cs="Times New Roman"/>
          <w:sz w:val="23"/>
          <w:szCs w:val="23"/>
        </w:rPr>
      </w:pPr>
      <w:r>
        <w:rPr>
          <w:rFonts w:ascii="Cambria" w:hAnsi="Cambria" w:cs="Times New Roman"/>
          <w:b/>
          <w:sz w:val="23"/>
          <w:szCs w:val="23"/>
        </w:rPr>
        <w:t>4.5.1.</w:t>
      </w:r>
      <w:r>
        <w:rPr>
          <w:rFonts w:ascii="Cambria" w:hAnsi="Cambria" w:cs="Times New Roman"/>
          <w:sz w:val="23"/>
          <w:szCs w:val="23"/>
        </w:rPr>
        <w:t xml:space="preserve"> Declaração de que não emprega menor de 18 anos em trabalho noturno, perigoso ou insalubre e não emprega menor de 16 anos, salvo menor, a partir de 14 anos, na condição de aprendiz, nos termos do artigo 7°, XXXIII, da Constituição;</w:t>
      </w:r>
    </w:p>
    <w:p>
      <w:pPr>
        <w:pStyle w:val="WW-NormalWeb"/>
        <w:keepLines/>
        <w:spacing w:before="0" w:after="0" w:line="0" w:lineRule="atLeast"/>
        <w:jc w:val="both"/>
        <w:rPr>
          <w:rFonts w:ascii="Cambria" w:hAnsi="Cambria" w:cs="Times New Roman"/>
          <w:sz w:val="23"/>
          <w:szCs w:val="23"/>
        </w:rPr>
      </w:pPr>
      <w:r>
        <w:rPr>
          <w:rFonts w:ascii="Cambria" w:hAnsi="Cambria" w:cs="Times New Roman"/>
          <w:b/>
          <w:bCs/>
          <w:sz w:val="23"/>
          <w:szCs w:val="23"/>
        </w:rPr>
        <w:t>4.5.2.</w:t>
      </w:r>
      <w:r>
        <w:rPr>
          <w:rFonts w:ascii="Cambria" w:hAnsi="Cambria" w:cs="Times New Roman"/>
          <w:sz w:val="23"/>
          <w:szCs w:val="23"/>
        </w:rPr>
        <w:t xml:space="preserve"> Declaração de que cumpre as exigências de reserva de cargos para pessoa com deficiência e para reabilitado da Previdência Social, de que trata o art. 93 da Lei nº 8.213/91;</w:t>
      </w:r>
    </w:p>
    <w:p>
      <w:pPr>
        <w:pStyle w:val="WW-NormalWeb"/>
        <w:keepLines/>
        <w:spacing w:before="0" w:after="0" w:line="0" w:lineRule="atLeast"/>
        <w:jc w:val="both"/>
        <w:rPr>
          <w:rFonts w:ascii="Cambria" w:hAnsi="Cambria" w:cs="Times New Roman"/>
          <w:sz w:val="23"/>
          <w:szCs w:val="23"/>
        </w:rPr>
      </w:pPr>
      <w:r>
        <w:rPr>
          <w:rFonts w:ascii="Cambria" w:hAnsi="Cambria" w:cs="Times New Roman"/>
          <w:b/>
          <w:bCs/>
          <w:sz w:val="23"/>
          <w:szCs w:val="23"/>
        </w:rPr>
        <w:lastRenderedPageBreak/>
        <w:t>4.5.3.</w:t>
      </w:r>
      <w:r>
        <w:rPr>
          <w:rFonts w:ascii="Cambria" w:hAnsi="Cambria" w:cs="Times New Roman"/>
          <w:sz w:val="23"/>
          <w:szCs w:val="23"/>
        </w:rPr>
        <w:t xml:space="preserve"> Declaração que a licitante não foi declarada inidônea para licitar ou contratar com a ADMINISTRAÇÃO pública e da inexistência de fatos impeditivos para sua habilitação no certame, ciente da obrigatoriedade de declarar ocorrências posteriores;</w:t>
      </w:r>
    </w:p>
    <w:p>
      <w:pPr>
        <w:pStyle w:val="WW-NormalWeb"/>
        <w:keepLines/>
        <w:spacing w:before="0" w:after="0" w:line="0" w:lineRule="atLeast"/>
        <w:jc w:val="both"/>
        <w:rPr>
          <w:rFonts w:ascii="Cambria" w:hAnsi="Cambria" w:cs="Times New Roman"/>
          <w:sz w:val="23"/>
          <w:szCs w:val="23"/>
        </w:rPr>
      </w:pPr>
      <w:r>
        <w:rPr>
          <w:rFonts w:ascii="Cambria" w:hAnsi="Cambria" w:cs="Times New Roman"/>
          <w:b/>
          <w:bCs/>
          <w:sz w:val="23"/>
          <w:szCs w:val="23"/>
        </w:rPr>
        <w:t>4.5.4.</w:t>
      </w:r>
      <w:r>
        <w:rPr>
          <w:rFonts w:ascii="Cambria" w:hAnsi="Cambria" w:cs="Times New Roman"/>
          <w:sz w:val="23"/>
          <w:szCs w:val="23"/>
        </w:rPr>
        <w:t xml:space="preserve"> Declaração de consentimento para o tratamento de dados pessoais, conforme previsto no art. 7º da Lei n° 13.709/2018 (LGPD).</w:t>
      </w:r>
    </w:p>
    <w:p>
      <w:pPr>
        <w:pStyle w:val="WW-NormalWeb"/>
        <w:keepLines/>
        <w:tabs>
          <w:tab w:val="left" w:pos="426"/>
        </w:tabs>
        <w:spacing w:before="0" w:after="0" w:line="0" w:lineRule="atLeast"/>
        <w:jc w:val="both"/>
        <w:rPr>
          <w:rFonts w:ascii="Cambria" w:hAnsi="Cambria" w:cs="Times New Roman"/>
          <w:sz w:val="23"/>
          <w:szCs w:val="23"/>
        </w:rPr>
      </w:pPr>
      <w:r>
        <w:rPr>
          <w:rFonts w:ascii="Cambria" w:hAnsi="Cambria" w:cs="Times New Roman"/>
          <w:b/>
          <w:bCs/>
          <w:sz w:val="23"/>
          <w:szCs w:val="23"/>
        </w:rPr>
        <w:t xml:space="preserve">4.5.5. </w:t>
      </w:r>
      <w:r>
        <w:rPr>
          <w:rFonts w:ascii="Cambria" w:hAnsi="Cambria" w:cs="Times New Roman"/>
          <w:sz w:val="23"/>
          <w:szCs w:val="23"/>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cs="Times New Roman"/>
          <w:b/>
          <w:sz w:val="23"/>
          <w:szCs w:val="23"/>
        </w:rPr>
        <w:t>02 (DUAS) HORAS</w:t>
      </w:r>
      <w:r>
        <w:rPr>
          <w:rFonts w:ascii="Cambria" w:hAnsi="Cambria" w:cs="Times New Roman"/>
          <w:sz w:val="23"/>
          <w:szCs w:val="23"/>
        </w:rPr>
        <w:t>, sob pena de inabilitação.</w:t>
      </w:r>
    </w:p>
    <w:p>
      <w:pPr>
        <w:spacing w:line="0" w:lineRule="atLeast"/>
        <w:jc w:val="both"/>
        <w:rPr>
          <w:rFonts w:ascii="Cambria" w:hAnsi="Cambria"/>
          <w:sz w:val="23"/>
          <w:szCs w:val="23"/>
        </w:rPr>
      </w:pPr>
      <w:r>
        <w:rPr>
          <w:rFonts w:ascii="Cambria" w:hAnsi="Cambria"/>
          <w:b/>
          <w:sz w:val="23"/>
          <w:szCs w:val="23"/>
        </w:rPr>
        <w:t>4.5.6.</w:t>
      </w:r>
      <w:r>
        <w:rPr>
          <w:rFonts w:ascii="Cambria" w:hAnsi="Cambria"/>
          <w:sz w:val="23"/>
          <w:szCs w:val="23"/>
        </w:rPr>
        <w:t xml:space="preserve"> Somente haverá a necessidade de comprovação do preenchimento de requisitos mediante apresentação dos documentos originais não digitais quando houver dúvida em relação à integridade do documento digital.</w:t>
      </w:r>
    </w:p>
    <w:p>
      <w:pPr>
        <w:tabs>
          <w:tab w:val="left" w:pos="426"/>
        </w:tabs>
        <w:spacing w:line="0" w:lineRule="atLeast"/>
        <w:jc w:val="both"/>
        <w:rPr>
          <w:rFonts w:ascii="Cambria" w:hAnsi="Cambria"/>
          <w:sz w:val="23"/>
          <w:szCs w:val="23"/>
        </w:rPr>
      </w:pPr>
      <w:r>
        <w:rPr>
          <w:rFonts w:ascii="Cambria" w:hAnsi="Cambria"/>
          <w:b/>
          <w:sz w:val="23"/>
          <w:szCs w:val="23"/>
        </w:rPr>
        <w:t>4.5.7.</w:t>
      </w:r>
      <w:r>
        <w:rPr>
          <w:rFonts w:ascii="Cambria" w:hAnsi="Cambria"/>
          <w:sz w:val="23"/>
          <w:szCs w:val="23"/>
        </w:rPr>
        <w:t xml:space="preserve"> Não serão aceitos documentos de habilitação com indicação de CNPJ/CPF diferentes, salvo aqueles legalmente permitidos.</w:t>
      </w:r>
    </w:p>
    <w:p>
      <w:pPr>
        <w:tabs>
          <w:tab w:val="left" w:pos="426"/>
        </w:tabs>
        <w:spacing w:line="0" w:lineRule="atLeast"/>
        <w:jc w:val="both"/>
        <w:rPr>
          <w:rFonts w:ascii="Cambria" w:hAnsi="Cambria"/>
          <w:sz w:val="23"/>
          <w:szCs w:val="23"/>
        </w:rPr>
      </w:pPr>
      <w:r>
        <w:rPr>
          <w:rFonts w:ascii="Cambria" w:hAnsi="Cambria"/>
          <w:b/>
          <w:sz w:val="23"/>
          <w:szCs w:val="23"/>
        </w:rPr>
        <w:t>4.5.8.</w:t>
      </w:r>
      <w:r>
        <w:rPr>
          <w:rFonts w:ascii="Cambria" w:hAnsi="Cambria"/>
          <w:sz w:val="23"/>
          <w:szCs w:val="23"/>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spacing w:line="0" w:lineRule="atLeast"/>
        <w:jc w:val="both"/>
        <w:rPr>
          <w:rFonts w:ascii="Cambria" w:hAnsi="Cambria"/>
          <w:sz w:val="23"/>
          <w:szCs w:val="23"/>
        </w:rPr>
      </w:pPr>
      <w:r>
        <w:rPr>
          <w:rFonts w:ascii="Cambria" w:hAnsi="Cambria"/>
          <w:b/>
          <w:sz w:val="23"/>
          <w:szCs w:val="23"/>
        </w:rPr>
        <w:t>4.5.9.</w:t>
      </w:r>
      <w:r>
        <w:rPr>
          <w:rFonts w:ascii="Cambria" w:hAnsi="Cambria"/>
          <w:sz w:val="23"/>
          <w:szCs w:val="23"/>
        </w:rPr>
        <w:t xml:space="preserve"> Serão aceitos registros de CNPJ de licitante matriz e filial com diferenças de números de documentos pertinentes ao CND e ao CRF/FGTS, quando for comprovada a centralização do recolhimento dessas contribuições.</w:t>
      </w:r>
    </w:p>
    <w:p>
      <w:pPr>
        <w:tabs>
          <w:tab w:val="left" w:pos="426"/>
        </w:tabs>
        <w:spacing w:line="0" w:lineRule="atLeast"/>
        <w:jc w:val="both"/>
        <w:rPr>
          <w:rFonts w:ascii="Cambria" w:hAnsi="Cambria"/>
          <w:sz w:val="23"/>
          <w:szCs w:val="23"/>
        </w:rPr>
      </w:pPr>
      <w:r>
        <w:rPr>
          <w:rFonts w:ascii="Cambria" w:hAnsi="Cambria"/>
          <w:b/>
          <w:sz w:val="23"/>
          <w:szCs w:val="23"/>
        </w:rPr>
        <w:t xml:space="preserve">4.5.10. </w:t>
      </w:r>
      <w:r>
        <w:rPr>
          <w:rFonts w:ascii="Cambria" w:hAnsi="Cambria"/>
          <w:bCs/>
          <w:sz w:val="23"/>
          <w:szCs w:val="23"/>
        </w:rPr>
        <w:t>A declaração do vencedor acontecerá no momento imediatamente posterior à fase de habilitação.</w:t>
      </w:r>
    </w:p>
    <w:p>
      <w:pPr>
        <w:tabs>
          <w:tab w:val="left" w:pos="426"/>
        </w:tabs>
        <w:spacing w:line="0" w:lineRule="atLeast"/>
        <w:jc w:val="both"/>
        <w:rPr>
          <w:rFonts w:ascii="Cambria" w:hAnsi="Cambria"/>
          <w:sz w:val="23"/>
          <w:szCs w:val="23"/>
        </w:rPr>
      </w:pPr>
      <w:r>
        <w:rPr>
          <w:rFonts w:ascii="Cambria" w:hAnsi="Cambria"/>
          <w:b/>
          <w:sz w:val="23"/>
          <w:szCs w:val="23"/>
        </w:rPr>
        <w:t>4.5.11.</w:t>
      </w:r>
      <w:r>
        <w:rPr>
          <w:rFonts w:ascii="Cambria" w:hAnsi="Cambria"/>
          <w:sz w:val="23"/>
          <w:szCs w:val="23"/>
        </w:rPr>
        <w:t xml:space="preserve"> Será inabilitado o licitante que não comprovar sua habilitação, seja por não apresentar quaisquer dos documentos exigidos, ou apresentá-los em desacordo com o estabelecido neste Edital.</w:t>
      </w:r>
    </w:p>
    <w:p>
      <w:pPr>
        <w:keepLines/>
        <w:spacing w:line="276" w:lineRule="auto"/>
        <w:ind w:right="-35"/>
        <w:jc w:val="both"/>
        <w:rPr>
          <w:rFonts w:ascii="Cambria" w:hAnsi="Cambria"/>
          <w:sz w:val="23"/>
          <w:szCs w:val="23"/>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 xml:space="preserve">5. CONDIÇÕES GERAIS: </w:t>
      </w:r>
    </w:p>
    <w:p>
      <w:pPr>
        <w:pStyle w:val="PargrafodaLista"/>
        <w:adjustRightInd w:val="0"/>
        <w:spacing w:line="276" w:lineRule="auto"/>
        <w:ind w:left="0"/>
        <w:rPr>
          <w:rFonts w:ascii="Cambria" w:hAnsi="Cambria"/>
          <w:sz w:val="23"/>
          <w:szCs w:val="23"/>
        </w:rPr>
      </w:pPr>
      <w:r>
        <w:rPr>
          <w:rFonts w:ascii="Cambria" w:hAnsi="Cambria"/>
          <w:b/>
          <w:sz w:val="23"/>
          <w:szCs w:val="23"/>
        </w:rPr>
        <w:t xml:space="preserve">5.1. </w:t>
      </w:r>
      <w:r>
        <w:rPr>
          <w:rFonts w:ascii="Cambria" w:hAnsi="Cambria"/>
          <w:sz w:val="23"/>
          <w:szCs w:val="23"/>
        </w:rPr>
        <w:t>A entrega do objeto licitado deverá ser feita conforme as especificações deste Termo de Referência, mediante ORDENS DE SERVIÇO, expedida pelo órgão responsável pela contratação.</w:t>
      </w:r>
    </w:p>
    <w:p>
      <w:pPr>
        <w:pStyle w:val="PargrafodaLista"/>
        <w:adjustRightInd w:val="0"/>
        <w:spacing w:line="276" w:lineRule="auto"/>
        <w:ind w:left="0"/>
        <w:rPr>
          <w:rFonts w:ascii="Cambria" w:hAnsi="Cambria"/>
          <w:sz w:val="23"/>
          <w:szCs w:val="23"/>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6. APRESENTAÇÃO DA PROPOSTA DE PREÇOS:</w:t>
      </w:r>
    </w:p>
    <w:p>
      <w:pPr>
        <w:spacing w:line="276" w:lineRule="auto"/>
        <w:jc w:val="both"/>
        <w:rPr>
          <w:rFonts w:ascii="Cambria" w:hAnsi="Cambria"/>
          <w:sz w:val="23"/>
          <w:szCs w:val="23"/>
        </w:rPr>
      </w:pPr>
      <w:r>
        <w:rPr>
          <w:rFonts w:ascii="Cambria" w:hAnsi="Cambria"/>
          <w:b/>
          <w:sz w:val="23"/>
          <w:szCs w:val="23"/>
        </w:rPr>
        <w:t xml:space="preserve">6.1. </w:t>
      </w:r>
      <w:r>
        <w:rPr>
          <w:rFonts w:ascii="Cambria" w:hAnsi="Cambria"/>
          <w:sz w:val="23"/>
          <w:szCs w:val="23"/>
        </w:rPr>
        <w:t xml:space="preserve">A apresentação da proposta de preços será por meio através do sistema Compras.Gov -  </w:t>
      </w:r>
      <w:hyperlink r:id="rId9" w:history="1">
        <w:r>
          <w:rPr>
            <w:rStyle w:val="Hyperlink"/>
            <w:rFonts w:ascii="Cambria" w:hAnsi="Cambria"/>
            <w:sz w:val="23"/>
            <w:szCs w:val="23"/>
          </w:rPr>
          <w:t>www.comprasgovernamentais.gov.br</w:t>
        </w:r>
      </w:hyperlink>
      <w:r>
        <w:rPr>
          <w:rFonts w:ascii="Cambria" w:hAnsi="Cambria"/>
          <w:sz w:val="23"/>
          <w:szCs w:val="23"/>
        </w:rPr>
        <w:t>;</w:t>
      </w:r>
    </w:p>
    <w:p>
      <w:pPr>
        <w:spacing w:line="276" w:lineRule="auto"/>
        <w:jc w:val="both"/>
        <w:rPr>
          <w:rFonts w:ascii="Cambria" w:hAnsi="Cambria"/>
          <w:sz w:val="23"/>
          <w:szCs w:val="23"/>
        </w:rPr>
      </w:pPr>
      <w:r>
        <w:rPr>
          <w:rFonts w:ascii="Cambria" w:hAnsi="Cambria"/>
          <w:b/>
          <w:sz w:val="23"/>
          <w:szCs w:val="23"/>
        </w:rPr>
        <w:t xml:space="preserve">6.2. </w:t>
      </w:r>
      <w:r>
        <w:rPr>
          <w:rFonts w:ascii="Cambria" w:hAnsi="Cambria"/>
          <w:sz w:val="23"/>
          <w:szCs w:val="23"/>
        </w:rPr>
        <w:t>Na proposta de preços deverão constar as especificações detalhadas dos itens, quantidade solicitada, o valor unitário e total, já considerando todas as despesas, tributos, impostos, taxas, encargos e demais despesas que incidam direta ou indiretamente sobre os itens, mesmo que não estejam registrados neste documento;</w:t>
      </w:r>
    </w:p>
    <w:p>
      <w:pPr>
        <w:spacing w:line="276" w:lineRule="auto"/>
        <w:jc w:val="both"/>
        <w:rPr>
          <w:rFonts w:ascii="Cambria" w:hAnsi="Cambria"/>
          <w:sz w:val="23"/>
          <w:szCs w:val="23"/>
        </w:rPr>
      </w:pPr>
      <w:r>
        <w:rPr>
          <w:rFonts w:ascii="Cambria" w:hAnsi="Cambria"/>
          <w:b/>
          <w:sz w:val="23"/>
          <w:szCs w:val="23"/>
        </w:rPr>
        <w:t>6.3.</w:t>
      </w:r>
      <w:r>
        <w:rPr>
          <w:rFonts w:ascii="Cambria" w:hAnsi="Cambria"/>
          <w:sz w:val="23"/>
          <w:szCs w:val="23"/>
        </w:rPr>
        <w:t xml:space="preserve"> A licitante deverá garantir a execução do objeto sem qualquer contratempo, e se caso constatado alguma imperfeição, o objeto será recusado e a licitante submetida às penalidades da Lei, além do registro da falha no Cadastro de Fornecedores Municipais;</w:t>
      </w:r>
    </w:p>
    <w:p>
      <w:pPr>
        <w:spacing w:line="276" w:lineRule="auto"/>
        <w:jc w:val="both"/>
        <w:rPr>
          <w:rFonts w:ascii="Cambria" w:hAnsi="Cambria"/>
          <w:sz w:val="23"/>
          <w:szCs w:val="23"/>
        </w:rPr>
      </w:pPr>
      <w:r>
        <w:rPr>
          <w:rFonts w:ascii="Cambria" w:hAnsi="Cambria"/>
          <w:b/>
          <w:sz w:val="23"/>
          <w:szCs w:val="23"/>
        </w:rPr>
        <w:t>6.4.</w:t>
      </w:r>
      <w:r>
        <w:rPr>
          <w:rFonts w:ascii="Cambria" w:hAnsi="Cambria"/>
          <w:sz w:val="23"/>
          <w:szCs w:val="23"/>
        </w:rPr>
        <w:t xml:space="preserve"> A Contratante poderá se valer da análise técnica dos serviços propostos, para verificação do atendimento das especificações mínimas dos itens constantes neste projeto básico/termo de referência.</w:t>
      </w:r>
    </w:p>
    <w:p>
      <w:pPr>
        <w:pBdr>
          <w:top w:val="nil"/>
          <w:left w:val="nil"/>
          <w:bottom w:val="nil"/>
          <w:right w:val="nil"/>
          <w:between w:val="nil"/>
        </w:pBdr>
        <w:spacing w:line="276" w:lineRule="auto"/>
        <w:jc w:val="both"/>
        <w:rPr>
          <w:rFonts w:ascii="Cambria" w:hAnsi="Cambria"/>
          <w:sz w:val="23"/>
          <w:szCs w:val="23"/>
        </w:rPr>
      </w:pPr>
      <w:r>
        <w:rPr>
          <w:rFonts w:ascii="Cambria" w:hAnsi="Cambria"/>
          <w:sz w:val="23"/>
          <w:szCs w:val="23"/>
        </w:rPr>
        <w:t xml:space="preserve"> </w:t>
      </w: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lastRenderedPageBreak/>
        <w:t>7. FORMALIZAÇÃO E VIGÊNCIA DO CONTRATO:</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7.1.</w:t>
      </w:r>
      <w:r>
        <w:rPr>
          <w:rFonts w:ascii="Cambria" w:hAnsi="Cambria"/>
          <w:sz w:val="23"/>
          <w:szCs w:val="23"/>
        </w:rPr>
        <w:t xml:space="preserve"> Para a execução dos serviços será emitida ORDEM DE COMPRA/AUTORIZAÇÃO DE EXECUÇÃO, em conformidade com a proposta (s) vencedora (s);</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 xml:space="preserve">7.2. </w:t>
      </w:r>
      <w:r>
        <w:rPr>
          <w:rFonts w:ascii="Cambria" w:hAnsi="Cambria"/>
          <w:bCs/>
          <w:sz w:val="23"/>
          <w:szCs w:val="23"/>
        </w:rPr>
        <w:t>O presente Instrumento produzirá seus jurídicos e legais efeitos a partir da data de sua assinatura e vigorará pelo período de 12 (doze) meses, podendo ser prorrogado nos moldes da Lei 14.133/2021</w:t>
      </w:r>
      <w:r>
        <w:rPr>
          <w:rFonts w:ascii="Cambria" w:hAnsi="Cambria"/>
          <w:b/>
          <w:sz w:val="23"/>
          <w:szCs w:val="23"/>
        </w:rPr>
        <w:t>.</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7.3.</w:t>
      </w:r>
      <w:r>
        <w:rPr>
          <w:rFonts w:ascii="Cambria" w:hAnsi="Cambria"/>
          <w:sz w:val="23"/>
          <w:szCs w:val="23"/>
        </w:rPr>
        <w:t xml:space="preserve"> As obrigações decorrentes do presente processo administrativas serão formalizadas mediante lavratura do contrato, subscrito pelo Município, através da Secretaria solicitante, representada pela Ordenadora de Despesa e o (s) proponente (s).</w:t>
      </w:r>
    </w:p>
    <w:p>
      <w:pPr>
        <w:pBdr>
          <w:top w:val="nil"/>
          <w:left w:val="nil"/>
          <w:bottom w:val="nil"/>
          <w:right w:val="nil"/>
          <w:between w:val="nil"/>
        </w:pBdr>
        <w:spacing w:line="276" w:lineRule="auto"/>
        <w:jc w:val="both"/>
        <w:rPr>
          <w:rFonts w:ascii="Cambria" w:hAnsi="Cambria"/>
          <w:sz w:val="23"/>
          <w:szCs w:val="23"/>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8. LOCAL E PRAZO PARA EXECUÇÃO DOS SERVIÇOS:</w:t>
      </w:r>
    </w:p>
    <w:p>
      <w:pPr>
        <w:spacing w:line="276" w:lineRule="auto"/>
        <w:jc w:val="both"/>
        <w:rPr>
          <w:rFonts w:ascii="Cambria" w:hAnsi="Cambria"/>
          <w:sz w:val="23"/>
          <w:szCs w:val="23"/>
        </w:rPr>
      </w:pPr>
      <w:r>
        <w:rPr>
          <w:rFonts w:ascii="Cambria" w:hAnsi="Cambria"/>
          <w:b/>
          <w:sz w:val="23"/>
          <w:szCs w:val="23"/>
        </w:rPr>
        <w:t xml:space="preserve">8.1. </w:t>
      </w:r>
      <w:r>
        <w:rPr>
          <w:rFonts w:ascii="Cambria" w:hAnsi="Cambria"/>
          <w:sz w:val="23"/>
          <w:szCs w:val="23"/>
        </w:rPr>
        <w:t xml:space="preserve">Os serviços terão o prazo de execução de 12 (doze) meses e deverão ser realizados juntamente ao responsável devidamente designado pela Secretaria competente, das especificações técnicas constantes neste Termo de Referência, no prazo máximo de </w:t>
      </w:r>
      <w:r>
        <w:rPr>
          <w:rFonts w:ascii="Cambria" w:hAnsi="Cambria"/>
          <w:b/>
          <w:sz w:val="23"/>
          <w:szCs w:val="23"/>
        </w:rPr>
        <w:t>05 (cinco) dias úteis</w:t>
      </w:r>
      <w:r>
        <w:rPr>
          <w:rFonts w:ascii="Cambria" w:hAnsi="Cambria"/>
          <w:sz w:val="23"/>
          <w:szCs w:val="23"/>
        </w:rPr>
        <w:t>, contados a partir da emissão da ORDEM DE COMPRA/AUTORIZAÇÃO DE EXECUÇÃO.</w:t>
      </w:r>
    </w:p>
    <w:p>
      <w:pPr>
        <w:spacing w:line="276" w:lineRule="auto"/>
        <w:jc w:val="both"/>
        <w:rPr>
          <w:rFonts w:ascii="Cambria" w:hAnsi="Cambria"/>
          <w:sz w:val="23"/>
          <w:szCs w:val="23"/>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9. ACOMPANHAMENTO E FISCALIZAÇÃO DA EXECUÇÃO:</w:t>
      </w:r>
    </w:p>
    <w:p>
      <w:pPr>
        <w:spacing w:line="276" w:lineRule="auto"/>
        <w:jc w:val="both"/>
        <w:rPr>
          <w:rFonts w:ascii="Cambria" w:hAnsi="Cambria"/>
          <w:sz w:val="23"/>
          <w:szCs w:val="23"/>
        </w:rPr>
      </w:pPr>
      <w:r>
        <w:rPr>
          <w:rFonts w:ascii="Cambria" w:hAnsi="Cambria"/>
          <w:b/>
          <w:sz w:val="23"/>
          <w:szCs w:val="23"/>
        </w:rPr>
        <w:t>9.1.</w:t>
      </w:r>
      <w:r>
        <w:rPr>
          <w:rFonts w:ascii="Cambria" w:hAnsi="Cambria"/>
          <w:sz w:val="23"/>
          <w:szCs w:val="23"/>
        </w:rPr>
        <w:t xml:space="preserve"> A execução do objeto será fiscalizada por servidor designado pelo órgão responsável pela contratação, sendo que o Gestor do Contrato será responsável por atestar os documentos da despesa (nota fiscal), quando comprovada a fiel e correta execução para fins de pagamento; </w:t>
      </w:r>
    </w:p>
    <w:p>
      <w:pPr>
        <w:spacing w:line="276" w:lineRule="auto"/>
        <w:jc w:val="both"/>
        <w:rPr>
          <w:rFonts w:ascii="Cambria" w:hAnsi="Cambria"/>
          <w:sz w:val="23"/>
          <w:szCs w:val="23"/>
        </w:rPr>
      </w:pPr>
      <w:r>
        <w:rPr>
          <w:rFonts w:ascii="Cambria" w:hAnsi="Cambria"/>
          <w:b/>
          <w:sz w:val="23"/>
          <w:szCs w:val="23"/>
        </w:rPr>
        <w:t>9.2.</w:t>
      </w:r>
      <w:r>
        <w:rPr>
          <w:rFonts w:ascii="Cambria" w:hAnsi="Cambria"/>
          <w:sz w:val="23"/>
          <w:szCs w:val="23"/>
        </w:rPr>
        <w:t xml:space="preserve"> A presença da fiscalização por servidor designado pelo órgão responsável pela contratação não elide nem diminui a responsabilidade da empresa contratada; </w:t>
      </w:r>
    </w:p>
    <w:p>
      <w:pPr>
        <w:spacing w:line="276" w:lineRule="auto"/>
        <w:jc w:val="both"/>
        <w:rPr>
          <w:rFonts w:ascii="Cambria" w:hAnsi="Cambria"/>
          <w:sz w:val="23"/>
          <w:szCs w:val="23"/>
        </w:rPr>
      </w:pPr>
      <w:r>
        <w:rPr>
          <w:rFonts w:ascii="Cambria" w:hAnsi="Cambria"/>
          <w:b/>
          <w:sz w:val="23"/>
          <w:szCs w:val="23"/>
        </w:rPr>
        <w:t>9.3.</w:t>
      </w:r>
      <w:r>
        <w:rPr>
          <w:rFonts w:ascii="Cambria" w:hAnsi="Cambria"/>
          <w:sz w:val="23"/>
          <w:szCs w:val="23"/>
        </w:rPr>
        <w:t xml:space="preserve"> Caberá ao órgão responsável pela contratação rejeitar totalmente ou em parte, qualquer serviço que não esteja de acordo com as exigências, bem como, determinar prazo para correção do serviço eventualmente fora de especificação.</w:t>
      </w:r>
    </w:p>
    <w:p>
      <w:pPr>
        <w:pBdr>
          <w:top w:val="nil"/>
          <w:left w:val="nil"/>
          <w:bottom w:val="nil"/>
          <w:right w:val="nil"/>
          <w:between w:val="nil"/>
        </w:pBdr>
        <w:spacing w:line="276" w:lineRule="auto"/>
        <w:jc w:val="both"/>
        <w:rPr>
          <w:rFonts w:ascii="Cambria" w:hAnsi="Cambria"/>
          <w:sz w:val="23"/>
          <w:szCs w:val="23"/>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10. RESPONSABILIDADES DA CONTRATADA:</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 xml:space="preserve">10.1. </w:t>
      </w:r>
      <w:r>
        <w:rPr>
          <w:rFonts w:ascii="Cambria" w:hAnsi="Cambria"/>
          <w:sz w:val="23"/>
          <w:szCs w:val="23"/>
        </w:rPr>
        <w:t xml:space="preserve">As partes se obrigam reciprocamente a cumprir integralmente as disposições do instrumento convocatório, da Lei Federal nº. 14.133 de 01 de abril de 2021, alterada e consolidada e do </w:t>
      </w:r>
      <w:r>
        <w:rPr>
          <w:rFonts w:ascii="Cambria" w:hAnsi="Cambria"/>
          <w:bCs/>
          <w:sz w:val="23"/>
          <w:szCs w:val="23"/>
        </w:rPr>
        <w:t>Decreto Municipal n.º 053/2023 de 27 de dezembro de 2023</w:t>
      </w:r>
      <w:r>
        <w:rPr>
          <w:rFonts w:ascii="Cambria" w:hAnsi="Cambria"/>
          <w:sz w:val="23"/>
          <w:szCs w:val="23"/>
        </w:rPr>
        <w:t>.</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10.2.</w:t>
      </w:r>
      <w:r>
        <w:rPr>
          <w:rFonts w:ascii="Cambria" w:hAnsi="Cambria"/>
          <w:sz w:val="23"/>
          <w:szCs w:val="23"/>
        </w:rPr>
        <w:t xml:space="preserve"> O CONTRATADO obriga-se a:</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 xml:space="preserve">10.2.1. </w:t>
      </w:r>
      <w:r>
        <w:rPr>
          <w:rFonts w:ascii="Cambria" w:hAnsi="Cambria"/>
          <w:sz w:val="23"/>
          <w:szCs w:val="23"/>
        </w:rPr>
        <w:t>Os serviços licitados deverão ser iniciados no prazo de até 05 (cinco) dias úteis, a contar da “ORDEM DE SERVIÇO”,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do(a) fornecimento/execução/prestação que lhes sejam imputáveis, inclusive com relação a terceiros, em decorrência da celebração do Contrato, e ainda:</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a)</w:t>
      </w:r>
      <w:r>
        <w:rPr>
          <w:rFonts w:ascii="Cambria" w:hAnsi="Cambria"/>
          <w:sz w:val="23"/>
          <w:szCs w:val="23"/>
        </w:rPr>
        <w:t xml:space="preserve"> a reparar, corrigir, remover ou substituir, às suas expensas, no total ou em parte, o objeto do contrato em que se verificarem vícios, defeitos ou incorreções;</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b)</w:t>
      </w:r>
      <w:r>
        <w:rPr>
          <w:rFonts w:ascii="Cambria" w:hAnsi="Cambria"/>
          <w:sz w:val="23"/>
          <w:szCs w:val="23"/>
        </w:rPr>
        <w:t xml:space="preserve"> responsabilizar-se pelos danos causados diretamente à ADMINISTRAÇÃO ou a terceiros, </w:t>
      </w:r>
      <w:r>
        <w:rPr>
          <w:rFonts w:ascii="Cambria" w:hAnsi="Cambria"/>
          <w:sz w:val="23"/>
          <w:szCs w:val="23"/>
        </w:rPr>
        <w:lastRenderedPageBreak/>
        <w:t>decorrentes de sua culpa ou dolo na execução do contrato, não excluindo ou reduzindo essa responsabilidade a fiscalização ou o acompanhamento pelo órgão interessado;</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c)</w:t>
      </w:r>
      <w:r>
        <w:rPr>
          <w:rFonts w:ascii="Cambria" w:hAnsi="Cambria"/>
          <w:sz w:val="23"/>
          <w:szCs w:val="23"/>
        </w:rPr>
        <w:t xml:space="preserve"> aceitar, nas mesmas condições contratuais, os acréscimos ou supressões que se fizerem no fornecimento, até 25% (vinte e cinco por cento) do valor inicial atualizado do contrato, na forma da Lei nº 14.133/21;</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10.2.2.</w:t>
      </w:r>
      <w:r>
        <w:rPr>
          <w:rFonts w:ascii="Cambria" w:hAnsi="Cambria"/>
          <w:sz w:val="23"/>
          <w:szCs w:val="23"/>
        </w:rPr>
        <w:t xml:space="preserve"> O licitante vencedor guardará sigilo sobre informações e documentos fornecidos pelo Contratante, em decorrência dos produtos objeto do presente contrato, adotando medidas internas de segurança.</w:t>
      </w:r>
    </w:p>
    <w:p>
      <w:pPr>
        <w:pBdr>
          <w:top w:val="nil"/>
          <w:left w:val="nil"/>
          <w:bottom w:val="nil"/>
          <w:right w:val="nil"/>
          <w:between w:val="nil"/>
        </w:pBdr>
        <w:spacing w:line="276" w:lineRule="auto"/>
        <w:jc w:val="both"/>
        <w:rPr>
          <w:rFonts w:ascii="Cambria" w:hAnsi="Cambria"/>
          <w:sz w:val="23"/>
          <w:szCs w:val="23"/>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11. RESPONSABILIDADES DA CONTRATANTE:</w:t>
      </w:r>
    </w:p>
    <w:p>
      <w:pPr>
        <w:pBdr>
          <w:top w:val="nil"/>
          <w:left w:val="nil"/>
          <w:bottom w:val="nil"/>
          <w:right w:val="nil"/>
          <w:between w:val="nil"/>
        </w:pBdr>
        <w:tabs>
          <w:tab w:val="left" w:pos="2835"/>
        </w:tabs>
        <w:spacing w:line="276" w:lineRule="auto"/>
        <w:jc w:val="both"/>
        <w:rPr>
          <w:rFonts w:ascii="Cambria" w:hAnsi="Cambria"/>
          <w:sz w:val="23"/>
          <w:szCs w:val="23"/>
        </w:rPr>
      </w:pPr>
      <w:r>
        <w:rPr>
          <w:rFonts w:ascii="Cambria" w:hAnsi="Cambria"/>
          <w:b/>
          <w:sz w:val="23"/>
          <w:szCs w:val="23"/>
        </w:rPr>
        <w:t>11.1.</w:t>
      </w:r>
      <w:r>
        <w:rPr>
          <w:rFonts w:ascii="Cambria" w:hAnsi="Cambria"/>
          <w:sz w:val="23"/>
          <w:szCs w:val="23"/>
        </w:rPr>
        <w:t xml:space="preserve"> Acompanhar e fiscalizar a execução do objeto contratual, por meio de servidor especialmente designado para esse fim, podendo, em decorrência, solicitar providências da Contratada, que atenderá ou justificará de imediato.</w:t>
      </w:r>
    </w:p>
    <w:p>
      <w:pPr>
        <w:pBdr>
          <w:top w:val="nil"/>
          <w:left w:val="nil"/>
          <w:bottom w:val="nil"/>
          <w:right w:val="nil"/>
          <w:between w:val="nil"/>
        </w:pBdr>
        <w:tabs>
          <w:tab w:val="left" w:pos="2835"/>
        </w:tabs>
        <w:spacing w:line="276" w:lineRule="auto"/>
        <w:jc w:val="both"/>
        <w:rPr>
          <w:rFonts w:ascii="Cambria" w:hAnsi="Cambria"/>
          <w:sz w:val="23"/>
          <w:szCs w:val="23"/>
        </w:rPr>
      </w:pPr>
      <w:r>
        <w:rPr>
          <w:rFonts w:ascii="Cambria" w:hAnsi="Cambria"/>
          <w:b/>
          <w:sz w:val="23"/>
          <w:szCs w:val="23"/>
        </w:rPr>
        <w:t>11.2.</w:t>
      </w:r>
      <w:r>
        <w:rPr>
          <w:rFonts w:ascii="Cambria" w:hAnsi="Cambria"/>
          <w:sz w:val="23"/>
          <w:szCs w:val="23"/>
        </w:rPr>
        <w:t xml:space="preserve"> Efetuar os pagamentos devidos ao contratado nas condições estabelecidas no edital e no Termo de referência.</w:t>
      </w:r>
    </w:p>
    <w:p>
      <w:pPr>
        <w:pBdr>
          <w:top w:val="nil"/>
          <w:left w:val="nil"/>
          <w:bottom w:val="nil"/>
          <w:right w:val="nil"/>
          <w:between w:val="nil"/>
        </w:pBdr>
        <w:tabs>
          <w:tab w:val="left" w:pos="2835"/>
        </w:tabs>
        <w:spacing w:line="276" w:lineRule="auto"/>
        <w:jc w:val="both"/>
        <w:rPr>
          <w:rFonts w:ascii="Cambria" w:hAnsi="Cambria"/>
          <w:sz w:val="23"/>
          <w:szCs w:val="23"/>
        </w:rPr>
      </w:pPr>
      <w:r>
        <w:rPr>
          <w:rFonts w:ascii="Cambria" w:hAnsi="Cambria"/>
          <w:b/>
          <w:sz w:val="23"/>
          <w:szCs w:val="23"/>
        </w:rPr>
        <w:t>11.3.</w:t>
      </w:r>
      <w:r>
        <w:rPr>
          <w:rFonts w:ascii="Cambria" w:hAnsi="Cambria"/>
          <w:sz w:val="23"/>
          <w:szCs w:val="23"/>
        </w:rPr>
        <w:t xml:space="preserve">  Indicar o local e horários em que deverão ser prestado os serviços.</w:t>
      </w:r>
    </w:p>
    <w:p>
      <w:pPr>
        <w:pBdr>
          <w:top w:val="nil"/>
          <w:left w:val="nil"/>
          <w:bottom w:val="nil"/>
          <w:right w:val="nil"/>
          <w:between w:val="nil"/>
        </w:pBdr>
        <w:tabs>
          <w:tab w:val="left" w:pos="2835"/>
        </w:tabs>
        <w:spacing w:line="276" w:lineRule="auto"/>
        <w:jc w:val="both"/>
        <w:rPr>
          <w:rFonts w:ascii="Cambria" w:hAnsi="Cambria"/>
          <w:sz w:val="23"/>
          <w:szCs w:val="23"/>
        </w:rPr>
      </w:pPr>
      <w:r>
        <w:rPr>
          <w:rFonts w:ascii="Cambria" w:hAnsi="Cambria"/>
          <w:b/>
          <w:sz w:val="23"/>
          <w:szCs w:val="23"/>
        </w:rPr>
        <w:t>11.4.</w:t>
      </w:r>
      <w:r>
        <w:rPr>
          <w:rFonts w:ascii="Cambria" w:hAnsi="Cambria"/>
          <w:sz w:val="23"/>
          <w:szCs w:val="23"/>
        </w:rPr>
        <w:t xml:space="preserve">  Permitir ao pessoal da CONTRATADA acesso ao local de prestação dos serviços.</w:t>
      </w:r>
    </w:p>
    <w:p>
      <w:pPr>
        <w:pBdr>
          <w:top w:val="nil"/>
          <w:left w:val="nil"/>
          <w:bottom w:val="nil"/>
          <w:right w:val="nil"/>
          <w:between w:val="nil"/>
        </w:pBdr>
        <w:tabs>
          <w:tab w:val="left" w:pos="2835"/>
        </w:tabs>
        <w:spacing w:line="276" w:lineRule="auto"/>
        <w:jc w:val="both"/>
        <w:rPr>
          <w:rFonts w:ascii="Cambria" w:hAnsi="Cambria"/>
          <w:b/>
          <w:sz w:val="23"/>
          <w:szCs w:val="23"/>
          <w:u w:val="single"/>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12. CONDIÇÕES DE PAGAMENTO:</w:t>
      </w:r>
    </w:p>
    <w:p>
      <w:pPr>
        <w:keepLines/>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12.1.</w:t>
      </w:r>
      <w:r>
        <w:rPr>
          <w:rFonts w:ascii="Cambria" w:hAnsi="Cambria"/>
          <w:sz w:val="23"/>
          <w:szCs w:val="23"/>
        </w:rPr>
        <w:t xml:space="preserve"> O pagamento será feito na proporção da entrega dos serviços licitados, segundo as ordens de compras/autorizações de fornecimento expedidas pela ADMINISTRAÇÃO, de conformidade com as notas fiscais/faturas devidamente atestadas pelo gestor da despesa, acompanhadas das certidões Fiscais e Trabalhistas do licitante vencedor, todas atualizadas, observadas as condições da proposta.</w:t>
      </w:r>
    </w:p>
    <w:p>
      <w:pPr>
        <w:keepLines/>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12.2.</w:t>
      </w:r>
      <w:r>
        <w:rPr>
          <w:rFonts w:ascii="Cambria" w:hAnsi="Cambria"/>
          <w:sz w:val="23"/>
          <w:szCs w:val="23"/>
        </w:rPr>
        <w:t xml:space="preserve"> O pagamento será efetuado em até 30 (trinta) dias após o encaminhamento da documentação tratada no subitem anterior, através de crédito na conta bancária do fornecedor.</w:t>
      </w:r>
    </w:p>
    <w:p>
      <w:pPr>
        <w:keepLines/>
        <w:pBdr>
          <w:top w:val="nil"/>
          <w:left w:val="nil"/>
          <w:bottom w:val="nil"/>
          <w:right w:val="nil"/>
          <w:between w:val="nil"/>
        </w:pBdr>
        <w:spacing w:line="276" w:lineRule="auto"/>
        <w:jc w:val="both"/>
        <w:rPr>
          <w:rFonts w:ascii="Cambria" w:hAnsi="Cambria"/>
          <w:sz w:val="23"/>
          <w:szCs w:val="23"/>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13. DOS RECURSOS FINANCEIROS:</w:t>
      </w:r>
    </w:p>
    <w:p>
      <w:pPr>
        <w:pBdr>
          <w:top w:val="nil"/>
          <w:left w:val="nil"/>
          <w:bottom w:val="nil"/>
          <w:right w:val="nil"/>
          <w:between w:val="nil"/>
        </w:pBdr>
        <w:jc w:val="both"/>
        <w:rPr>
          <w:rFonts w:ascii="Cambria" w:hAnsi="Cambria"/>
          <w:bCs/>
          <w:sz w:val="23"/>
          <w:szCs w:val="23"/>
        </w:rPr>
      </w:pPr>
      <w:r>
        <w:rPr>
          <w:rFonts w:ascii="Cambria" w:hAnsi="Cambria"/>
          <w:b/>
          <w:sz w:val="23"/>
          <w:szCs w:val="23"/>
        </w:rPr>
        <w:t>13.1</w:t>
      </w:r>
      <w:r>
        <w:rPr>
          <w:rFonts w:ascii="Cambria" w:hAnsi="Cambria"/>
          <w:sz w:val="23"/>
          <w:szCs w:val="23"/>
        </w:rPr>
        <w:t>. A despesa ocorrerá à conta de recursos específicos consignados no respectivo Orçamento próprio da Secretaria solicitante,</w:t>
      </w:r>
      <w:r>
        <w:rPr>
          <w:rFonts w:ascii="Cambria" w:hAnsi="Cambria"/>
          <w:b/>
          <w:sz w:val="23"/>
          <w:szCs w:val="23"/>
        </w:rPr>
        <w:t xml:space="preserve"> </w:t>
      </w:r>
      <w:r>
        <w:rPr>
          <w:rFonts w:ascii="Cambria" w:hAnsi="Cambria"/>
          <w:bCs/>
          <w:sz w:val="23"/>
          <w:szCs w:val="23"/>
        </w:rPr>
        <w:t xml:space="preserve">na seguinte </w:t>
      </w:r>
      <w:r>
        <w:rPr>
          <w:rFonts w:ascii="Cambria" w:hAnsi="Cambria"/>
          <w:b/>
          <w:bCs/>
          <w:sz w:val="23"/>
          <w:szCs w:val="23"/>
        </w:rPr>
        <w:t>Dotação Orçamentária</w:t>
      </w:r>
      <w:r>
        <w:rPr>
          <w:rFonts w:ascii="Cambria" w:hAnsi="Cambria"/>
          <w:bCs/>
          <w:sz w:val="23"/>
          <w:szCs w:val="23"/>
        </w:rPr>
        <w:t xml:space="preserve">: </w:t>
      </w:r>
      <w:r>
        <w:rPr>
          <w:rFonts w:ascii="Cambria" w:hAnsi="Cambria"/>
          <w:sz w:val="23"/>
          <w:szCs w:val="23"/>
          <w:lang w:eastAsia="ar-SA"/>
        </w:rPr>
        <w:t>1201.04.122.0014.2.066 - Funcionamento da Secretaria de Administração; Elemento de Despesas: 3.3.90.39.00 - Outros Serv. de Terc. Pessoa Jurídica; Fonte de Recursos: 1500000000.</w:t>
      </w:r>
    </w:p>
    <w:p>
      <w:pPr>
        <w:pBdr>
          <w:top w:val="nil"/>
          <w:left w:val="nil"/>
          <w:bottom w:val="nil"/>
          <w:right w:val="nil"/>
          <w:between w:val="nil"/>
        </w:pBdr>
        <w:spacing w:line="276" w:lineRule="auto"/>
        <w:jc w:val="both"/>
        <w:rPr>
          <w:rFonts w:ascii="Cambria" w:hAnsi="Cambria"/>
          <w:b/>
          <w:sz w:val="23"/>
          <w:szCs w:val="23"/>
          <w:u w:val="single"/>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14. GESTOR DO CONTRATO:</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14.1.</w:t>
      </w:r>
      <w:r>
        <w:rPr>
          <w:rFonts w:ascii="Cambria" w:hAnsi="Cambria"/>
          <w:sz w:val="23"/>
          <w:szCs w:val="23"/>
        </w:rPr>
        <w:t xml:space="preserve"> A Gestão do Contrato será exercida por servidor designado pelo órgão Contratante, da </w:t>
      </w:r>
      <w:r>
        <w:rPr>
          <w:rFonts w:ascii="Cambria" w:hAnsi="Cambria"/>
          <w:b/>
          <w:bCs/>
          <w:sz w:val="23"/>
          <w:szCs w:val="23"/>
        </w:rPr>
        <w:t>PREFEITURA DO MUNICÍPIO DE MIRAÍMA - CE</w:t>
      </w:r>
      <w:r>
        <w:rPr>
          <w:rFonts w:ascii="Cambria" w:hAnsi="Cambria"/>
          <w:sz w:val="23"/>
          <w:szCs w:val="23"/>
        </w:rPr>
        <w:t>, o qual deverá exercer em toda sua plenitude a ação de que trata a Lei nº 14.133, de 1º de abril de 2021.</w:t>
      </w:r>
    </w:p>
    <w:p>
      <w:pPr>
        <w:pBdr>
          <w:top w:val="nil"/>
          <w:left w:val="nil"/>
          <w:bottom w:val="nil"/>
          <w:right w:val="nil"/>
          <w:between w:val="nil"/>
        </w:pBdr>
        <w:spacing w:line="276" w:lineRule="auto"/>
        <w:jc w:val="both"/>
        <w:rPr>
          <w:rFonts w:ascii="Cambria" w:hAnsi="Cambria"/>
          <w:sz w:val="23"/>
          <w:szCs w:val="23"/>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15. PENALIDADES:</w:t>
      </w:r>
    </w:p>
    <w:p>
      <w:pPr>
        <w:pStyle w:val="PargrafodaLista"/>
        <w:ind w:left="0" w:right="3"/>
        <w:rPr>
          <w:rFonts w:ascii="Cambria" w:hAnsi="Cambria"/>
          <w:sz w:val="23"/>
          <w:szCs w:val="23"/>
        </w:rPr>
      </w:pPr>
      <w:r>
        <w:rPr>
          <w:rFonts w:ascii="Cambria" w:hAnsi="Cambria"/>
          <w:b/>
          <w:bCs/>
          <w:sz w:val="23"/>
          <w:szCs w:val="23"/>
        </w:rPr>
        <w:t xml:space="preserve">15.1. </w:t>
      </w:r>
      <w:r>
        <w:rPr>
          <w:rFonts w:ascii="Cambria" w:hAnsi="Cambria"/>
          <w:sz w:val="23"/>
          <w:szCs w:val="23"/>
        </w:rPr>
        <w:t>A CONTRATADA sujeitar-se-á, em caso de inadimplência de suas obrigações, definidas neste Instrumento ou em outros que o complementem, as seguintes multas, sem prejuízo das sanções legais, respeitado o princípio constitucional da ampla defesa.</w:t>
      </w:r>
    </w:p>
    <w:p>
      <w:pPr>
        <w:pStyle w:val="PargrafodaLista"/>
        <w:ind w:left="0" w:right="3"/>
        <w:rPr>
          <w:rFonts w:ascii="Cambria" w:hAnsi="Cambria"/>
          <w:sz w:val="23"/>
          <w:szCs w:val="23"/>
        </w:rPr>
      </w:pPr>
      <w:r>
        <w:rPr>
          <w:rFonts w:ascii="Cambria" w:hAnsi="Cambria"/>
          <w:b/>
          <w:bCs/>
          <w:sz w:val="23"/>
          <w:szCs w:val="23"/>
        </w:rPr>
        <w:t xml:space="preserve">15.2. </w:t>
      </w:r>
      <w:r>
        <w:rPr>
          <w:rFonts w:ascii="Cambria" w:hAnsi="Cambria"/>
          <w:sz w:val="23"/>
          <w:szCs w:val="23"/>
        </w:rPr>
        <w:t xml:space="preserve">Em caso de </w:t>
      </w:r>
      <w:r>
        <w:rPr>
          <w:rFonts w:ascii="Cambria" w:hAnsi="Cambria"/>
          <w:b/>
          <w:sz w:val="23"/>
          <w:szCs w:val="23"/>
        </w:rPr>
        <w:t>atraso injustificado na execução do contrato</w:t>
      </w:r>
      <w:r>
        <w:rPr>
          <w:rFonts w:ascii="Cambria" w:hAnsi="Cambria"/>
          <w:sz w:val="23"/>
          <w:szCs w:val="23"/>
        </w:rPr>
        <w:t xml:space="preserve">: multa de 1% (um por cento) </w:t>
      </w:r>
      <w:r>
        <w:rPr>
          <w:rFonts w:ascii="Cambria" w:hAnsi="Cambria"/>
          <w:sz w:val="23"/>
          <w:szCs w:val="23"/>
        </w:rPr>
        <w:lastRenderedPageBreak/>
        <w:t>sobre o valor total do contrato, por cada dia de atraso injustificado na execução do contrato, não ficando a ADMINISTRAÇÃO impedida de rescindir unilateralmente o contrato e aplicar as outras sanções previstas nos artigos 155 e 157 da Lei nº 14.133/21.</w:t>
      </w:r>
    </w:p>
    <w:p>
      <w:pPr>
        <w:pStyle w:val="PargrafodaLista"/>
        <w:numPr>
          <w:ilvl w:val="1"/>
          <w:numId w:val="30"/>
        </w:numPr>
        <w:tabs>
          <w:tab w:val="left" w:pos="284"/>
        </w:tabs>
        <w:spacing w:before="1"/>
        <w:ind w:right="3"/>
        <w:rPr>
          <w:rFonts w:ascii="Cambria" w:hAnsi="Cambria"/>
          <w:sz w:val="23"/>
          <w:szCs w:val="23"/>
        </w:rPr>
      </w:pPr>
      <w:r>
        <w:rPr>
          <w:rFonts w:ascii="Cambria" w:hAnsi="Cambria"/>
          <w:sz w:val="23"/>
          <w:szCs w:val="23"/>
        </w:rPr>
        <w:t>Em caso de inexecução total ou parcial do contrato:</w:t>
      </w:r>
    </w:p>
    <w:p>
      <w:pPr>
        <w:pStyle w:val="PargrafodaLista"/>
        <w:numPr>
          <w:ilvl w:val="2"/>
          <w:numId w:val="30"/>
        </w:numPr>
        <w:tabs>
          <w:tab w:val="left" w:pos="851"/>
        </w:tabs>
        <w:ind w:right="3"/>
        <w:rPr>
          <w:rFonts w:ascii="Cambria" w:hAnsi="Cambria"/>
          <w:sz w:val="23"/>
          <w:szCs w:val="23"/>
        </w:rPr>
      </w:pPr>
      <w:r>
        <w:rPr>
          <w:rFonts w:ascii="Cambria" w:hAnsi="Cambria"/>
          <w:sz w:val="23"/>
          <w:szCs w:val="23"/>
        </w:rPr>
        <w:t>Advertência;</w:t>
      </w:r>
    </w:p>
    <w:p>
      <w:pPr>
        <w:pStyle w:val="PargrafodaLista"/>
        <w:numPr>
          <w:ilvl w:val="2"/>
          <w:numId w:val="30"/>
        </w:numPr>
        <w:tabs>
          <w:tab w:val="left" w:pos="851"/>
        </w:tabs>
        <w:ind w:left="0" w:right="3" w:firstLine="0"/>
        <w:rPr>
          <w:rFonts w:ascii="Cambria" w:hAnsi="Cambria"/>
          <w:sz w:val="23"/>
          <w:szCs w:val="23"/>
        </w:rPr>
      </w:pPr>
      <w:r>
        <w:rPr>
          <w:rFonts w:ascii="Cambria" w:hAnsi="Cambria"/>
          <w:sz w:val="23"/>
          <w:szCs w:val="23"/>
        </w:rPr>
        <w:t>Multa de 30% (trinta por cento) sobre o valor do contrato;</w:t>
      </w:r>
    </w:p>
    <w:p>
      <w:pPr>
        <w:pStyle w:val="PargrafodaLista"/>
        <w:tabs>
          <w:tab w:val="left" w:pos="851"/>
        </w:tabs>
        <w:ind w:left="0" w:right="3"/>
        <w:rPr>
          <w:rFonts w:ascii="Cambria" w:hAnsi="Cambria"/>
          <w:sz w:val="23"/>
          <w:szCs w:val="23"/>
        </w:rPr>
      </w:pPr>
      <w:r>
        <w:rPr>
          <w:rFonts w:ascii="Cambria" w:hAnsi="Cambria"/>
          <w:b/>
          <w:bCs/>
          <w:sz w:val="23"/>
          <w:szCs w:val="23"/>
        </w:rPr>
        <w:t xml:space="preserve">16.3.3. </w:t>
      </w:r>
      <w:r>
        <w:rPr>
          <w:rFonts w:ascii="Cambria" w:hAnsi="Cambria"/>
          <w:sz w:val="23"/>
          <w:szCs w:val="23"/>
        </w:rPr>
        <w:t>Suspensão temporária de participação em licitações e impedimentos de contratar com a ADMINISTRAÇÃO, por prazo não superior a 2 (dois) anos;</w:t>
      </w:r>
    </w:p>
    <w:p>
      <w:pPr>
        <w:pStyle w:val="PargrafodaLista"/>
        <w:tabs>
          <w:tab w:val="left" w:pos="851"/>
        </w:tabs>
        <w:ind w:left="0" w:right="3"/>
        <w:rPr>
          <w:rFonts w:ascii="Cambria" w:hAnsi="Cambria"/>
          <w:sz w:val="23"/>
          <w:szCs w:val="23"/>
        </w:rPr>
      </w:pPr>
      <w:r>
        <w:rPr>
          <w:rFonts w:ascii="Cambria" w:hAnsi="Cambria"/>
          <w:b/>
          <w:bCs/>
          <w:sz w:val="23"/>
          <w:szCs w:val="23"/>
        </w:rPr>
        <w:t xml:space="preserve">15.3.4. </w:t>
      </w:r>
      <w:r>
        <w:rPr>
          <w:rFonts w:ascii="Cambria" w:hAnsi="Cambria"/>
          <w:sz w:val="23"/>
          <w:szCs w:val="23"/>
        </w:rPr>
        <w:t>Declaração de inidoneidade para licitar ou contratar coma ADMINISTRAÇÃO pública enquanto perdurarem os motivos de terminantes da punição ou até que seja promovida a reabilitação perante a própria autoridade que aplicou a penalidade, que será concedida sempre que o contratado ressarcir a ADMINISTRAÇÃO pelos prejuízos resultantes e após decorrido o prazo de sanção aplicada com base no inciso anterior.</w:t>
      </w:r>
    </w:p>
    <w:p>
      <w:pPr>
        <w:pStyle w:val="PargrafodaLista"/>
        <w:numPr>
          <w:ilvl w:val="1"/>
          <w:numId w:val="30"/>
        </w:numPr>
        <w:tabs>
          <w:tab w:val="left" w:pos="567"/>
        </w:tabs>
        <w:suppressAutoHyphens/>
        <w:ind w:left="0" w:right="3" w:firstLine="0"/>
        <w:contextualSpacing/>
        <w:rPr>
          <w:rFonts w:ascii="Cambria" w:hAnsi="Cambria"/>
          <w:sz w:val="23"/>
          <w:szCs w:val="23"/>
        </w:rPr>
      </w:pPr>
      <w:r>
        <w:rPr>
          <w:rFonts w:ascii="Cambria" w:hAnsi="Cambria"/>
          <w:sz w:val="23"/>
          <w:szCs w:val="23"/>
        </w:rPr>
        <w:t xml:space="preserve"> O valor da multa aplicada será deduzida pela CONTRATANTE por ocasião do pagamento, momento em que a Tesouraria da PREFEITURA comunicará à CONTRATADA.</w:t>
      </w:r>
    </w:p>
    <w:p>
      <w:pPr>
        <w:pStyle w:val="PargrafodaLista"/>
        <w:numPr>
          <w:ilvl w:val="1"/>
          <w:numId w:val="30"/>
        </w:numPr>
        <w:tabs>
          <w:tab w:val="left" w:pos="567"/>
        </w:tabs>
        <w:ind w:left="0" w:right="-29" w:firstLine="0"/>
        <w:rPr>
          <w:rFonts w:ascii="Cambria" w:hAnsi="Cambria"/>
          <w:sz w:val="23"/>
          <w:szCs w:val="23"/>
        </w:rPr>
      </w:pPr>
      <w:r>
        <w:rPr>
          <w:rFonts w:ascii="Cambria" w:hAnsi="Cambria"/>
          <w:sz w:val="23"/>
          <w:szCs w:val="23"/>
        </w:rPr>
        <w:t>Se não for possível o pagamento por meio de desconto, a CONTRATADA ficará obrigada a recolher a multa por meio de depósito em Conta Corrente em nome da PREFEITURA (o número da Conta será informado pela Tesouraria da PREFEITURA). Senão o fizer, será encaminhado à Procuradoria Jurídica para cobrança e processo de execução.</w:t>
      </w:r>
    </w:p>
    <w:p>
      <w:pPr>
        <w:pStyle w:val="PargrafodaLista"/>
        <w:numPr>
          <w:ilvl w:val="1"/>
          <w:numId w:val="30"/>
        </w:numPr>
        <w:tabs>
          <w:tab w:val="left" w:pos="567"/>
        </w:tabs>
        <w:spacing w:before="1"/>
        <w:ind w:left="0" w:right="-29" w:firstLine="0"/>
        <w:rPr>
          <w:rFonts w:ascii="Cambria" w:hAnsi="Cambria"/>
          <w:sz w:val="23"/>
          <w:szCs w:val="23"/>
        </w:rPr>
      </w:pPr>
      <w:r>
        <w:rPr>
          <w:rFonts w:ascii="Cambria" w:hAnsi="Cambria"/>
          <w:sz w:val="23"/>
          <w:szCs w:val="23"/>
        </w:rPr>
        <w:t xml:space="preserve">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será plicadas, conforme o caso, as seguintes sansões, sempre juízo da reparação dos danos causados ao município pelo infrator:</w:t>
      </w:r>
    </w:p>
    <w:p>
      <w:pPr>
        <w:pStyle w:val="PargrafodaLista"/>
        <w:numPr>
          <w:ilvl w:val="0"/>
          <w:numId w:val="1"/>
        </w:numPr>
        <w:tabs>
          <w:tab w:val="left" w:pos="2262"/>
        </w:tabs>
        <w:ind w:left="0" w:right="144" w:firstLine="0"/>
        <w:rPr>
          <w:rFonts w:ascii="Cambria" w:hAnsi="Cambria"/>
          <w:sz w:val="23"/>
          <w:szCs w:val="23"/>
        </w:rPr>
      </w:pPr>
      <w:r>
        <w:rPr>
          <w:rFonts w:ascii="Cambria" w:hAnsi="Cambria"/>
          <w:sz w:val="23"/>
          <w:szCs w:val="23"/>
        </w:rPr>
        <w:t>Advertência;</w:t>
      </w:r>
    </w:p>
    <w:p>
      <w:pPr>
        <w:pStyle w:val="PargrafodaLista"/>
        <w:numPr>
          <w:ilvl w:val="0"/>
          <w:numId w:val="1"/>
        </w:numPr>
        <w:tabs>
          <w:tab w:val="left" w:pos="2262"/>
        </w:tabs>
        <w:ind w:left="0" w:right="144" w:firstLine="0"/>
        <w:rPr>
          <w:rFonts w:ascii="Cambria" w:hAnsi="Cambria"/>
          <w:sz w:val="23"/>
          <w:szCs w:val="23"/>
        </w:rPr>
      </w:pPr>
      <w:r>
        <w:rPr>
          <w:rFonts w:ascii="Cambria" w:hAnsi="Cambria"/>
          <w:sz w:val="23"/>
          <w:szCs w:val="23"/>
        </w:rPr>
        <w:t>Multa;</w:t>
      </w:r>
    </w:p>
    <w:p>
      <w:pPr>
        <w:pStyle w:val="PargrafodaLista"/>
        <w:numPr>
          <w:ilvl w:val="0"/>
          <w:numId w:val="1"/>
        </w:numPr>
        <w:tabs>
          <w:tab w:val="left" w:pos="2262"/>
        </w:tabs>
        <w:ind w:left="0" w:right="-29" w:firstLine="0"/>
        <w:rPr>
          <w:rFonts w:ascii="Cambria" w:hAnsi="Cambria"/>
          <w:sz w:val="23"/>
          <w:szCs w:val="23"/>
        </w:rPr>
      </w:pPr>
      <w:r>
        <w:rPr>
          <w:rFonts w:ascii="Cambria" w:hAnsi="Cambria"/>
          <w:sz w:val="23"/>
          <w:szCs w:val="23"/>
        </w:rPr>
        <w:t>Suspensão temporária do direito de licitar. De contratar com a ADMINISTRAÇÃO pelo prazo de até 05 (cinco)anos;</w:t>
      </w:r>
    </w:p>
    <w:p>
      <w:pPr>
        <w:pStyle w:val="PargrafodaLista"/>
        <w:numPr>
          <w:ilvl w:val="0"/>
          <w:numId w:val="1"/>
        </w:numPr>
        <w:tabs>
          <w:tab w:val="left" w:pos="2262"/>
        </w:tabs>
        <w:ind w:left="0" w:right="-29" w:firstLine="0"/>
        <w:rPr>
          <w:rFonts w:ascii="Cambria" w:hAnsi="Cambria"/>
          <w:sz w:val="23"/>
          <w:szCs w:val="23"/>
        </w:rPr>
      </w:pPr>
      <w:r>
        <w:rPr>
          <w:rFonts w:ascii="Cambria" w:hAnsi="Cambria"/>
          <w:sz w:val="23"/>
          <w:szCs w:val="23"/>
        </w:rPr>
        <w:t>Declaração de inidoneidade do direito de licitar e contratar com a ADMINISTRAÇÃO Pública enquanto perdurarem os motivos determinantes da punição ou até que seja promovida sua reabilitação pela própria autoridade que aplicou a penalidade.</w:t>
      </w:r>
    </w:p>
    <w:p>
      <w:pPr>
        <w:pStyle w:val="Corpodetexto"/>
        <w:widowControl/>
        <w:numPr>
          <w:ilvl w:val="1"/>
          <w:numId w:val="30"/>
        </w:numPr>
        <w:autoSpaceDE/>
        <w:autoSpaceDN/>
        <w:spacing w:line="276" w:lineRule="auto"/>
        <w:ind w:left="0" w:right="-29" w:firstLine="0"/>
        <w:jc w:val="both"/>
        <w:rPr>
          <w:rFonts w:ascii="Cambria" w:hAnsi="Cambria"/>
          <w:color w:val="000000"/>
          <w:sz w:val="23"/>
          <w:szCs w:val="23"/>
          <w:lang w:val="pt-BR"/>
        </w:rPr>
      </w:pPr>
      <w:r>
        <w:rPr>
          <w:rFonts w:ascii="Cambria" w:hAnsi="Cambria"/>
          <w:color w:val="000000"/>
          <w:sz w:val="23"/>
          <w:szCs w:val="23"/>
          <w:lang w:val="pt-BR"/>
        </w:rPr>
        <w:t>Nenhuma sanção será aplicada sem o devido processo administrativo, que prevê defesa prévia do interessado e recurso nos prazos definidos em lei, sendo-lhe franqueada vista ao processo.</w:t>
      </w:r>
    </w:p>
    <w:p>
      <w:pPr>
        <w:pStyle w:val="Corpodetexto"/>
        <w:spacing w:line="276" w:lineRule="auto"/>
        <w:ind w:right="-29"/>
        <w:rPr>
          <w:rFonts w:ascii="Cambria" w:hAnsi="Cambria"/>
          <w:spacing w:val="-3"/>
          <w:sz w:val="23"/>
          <w:szCs w:val="23"/>
          <w:lang w:val="pt-BR"/>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16. DAS ALTERAÇÕES E DA REPACTUAÇÃO DO VALOR CONTRATADO:</w:t>
      </w:r>
    </w:p>
    <w:p>
      <w:pPr>
        <w:shd w:val="clear" w:color="auto" w:fill="FFFFFF"/>
        <w:spacing w:line="276" w:lineRule="auto"/>
        <w:jc w:val="both"/>
        <w:rPr>
          <w:rFonts w:ascii="Cambria" w:hAnsi="Cambria"/>
          <w:sz w:val="23"/>
          <w:szCs w:val="23"/>
        </w:rPr>
      </w:pPr>
      <w:r>
        <w:rPr>
          <w:rFonts w:ascii="Cambria" w:hAnsi="Cambria"/>
          <w:b/>
          <w:bCs/>
          <w:sz w:val="23"/>
          <w:szCs w:val="23"/>
        </w:rPr>
        <w:t xml:space="preserve">16.1. </w:t>
      </w:r>
      <w:r>
        <w:rPr>
          <w:rFonts w:ascii="Cambria" w:hAnsi="Cambria"/>
          <w:sz w:val="23"/>
          <w:szCs w:val="23"/>
        </w:rPr>
        <w:t xml:space="preserve">O contrato poderá ser reajustado conforme os casos previstos em Lei. </w:t>
      </w:r>
    </w:p>
    <w:p>
      <w:pPr>
        <w:shd w:val="clear" w:color="auto" w:fill="FFFFFF"/>
        <w:spacing w:line="276" w:lineRule="auto"/>
        <w:jc w:val="both"/>
        <w:rPr>
          <w:rFonts w:ascii="Cambria" w:hAnsi="Cambria"/>
          <w:sz w:val="23"/>
          <w:szCs w:val="23"/>
        </w:rPr>
      </w:pPr>
      <w:r>
        <w:rPr>
          <w:rFonts w:ascii="Cambria" w:hAnsi="Cambria"/>
          <w:b/>
          <w:bCs/>
          <w:sz w:val="23"/>
          <w:szCs w:val="23"/>
        </w:rPr>
        <w:t>16.2.</w:t>
      </w:r>
      <w:r>
        <w:rPr>
          <w:rFonts w:ascii="Cambria" w:hAnsi="Cambria"/>
          <w:sz w:val="23"/>
          <w:szCs w:val="23"/>
        </w:rPr>
        <w:t xml:space="preserve">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da execução dos serviços, objetivando a manutenção do equilíbrio econômico-financeiro inicial do contrato, na forma da Lei Federal nº 14.133/2021.</w:t>
      </w:r>
    </w:p>
    <w:p>
      <w:pPr>
        <w:shd w:val="clear" w:color="auto" w:fill="FFFFFF"/>
        <w:spacing w:line="276" w:lineRule="auto"/>
        <w:jc w:val="both"/>
        <w:rPr>
          <w:rFonts w:ascii="Cambria" w:hAnsi="Cambria"/>
          <w:sz w:val="23"/>
          <w:szCs w:val="23"/>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17. DA ALOCAÇÃO DE RISCOS:</w:t>
      </w:r>
    </w:p>
    <w:p>
      <w:pPr>
        <w:shd w:val="clear" w:color="auto" w:fill="FFFFFF"/>
        <w:spacing w:line="276" w:lineRule="auto"/>
        <w:jc w:val="both"/>
        <w:rPr>
          <w:rFonts w:ascii="Cambria" w:hAnsi="Cambria"/>
          <w:sz w:val="23"/>
          <w:szCs w:val="23"/>
        </w:rPr>
      </w:pPr>
      <w:r>
        <w:rPr>
          <w:rFonts w:ascii="Cambria" w:hAnsi="Cambria"/>
          <w:b/>
          <w:bCs/>
          <w:sz w:val="23"/>
          <w:szCs w:val="23"/>
        </w:rPr>
        <w:t xml:space="preserve">17.1. </w:t>
      </w:r>
      <w:r>
        <w:rPr>
          <w:rFonts w:ascii="Cambria" w:hAnsi="Cambria"/>
          <w:sz w:val="23"/>
          <w:szCs w:val="23"/>
        </w:rPr>
        <w:t xml:space="preserve">Considerando a faculdade posta no inciso do art. 22 da </w:t>
      </w:r>
      <w:r>
        <w:rPr>
          <w:rFonts w:ascii="Cambria" w:hAnsi="Cambria"/>
          <w:bCs/>
          <w:sz w:val="23"/>
          <w:szCs w:val="23"/>
        </w:rPr>
        <w:t>Lei Federal n.º 14.133/2021 – Nova Lei de Licitações</w:t>
      </w:r>
      <w:r>
        <w:rPr>
          <w:rFonts w:ascii="Cambria" w:hAnsi="Cambria"/>
          <w:sz w:val="23"/>
          <w:szCs w:val="23"/>
        </w:rPr>
        <w:t xml:space="preserve">, fica dispensada a apresentação da alocação dos riscos, haja vista a baixa complexidade do objeto. </w:t>
      </w:r>
    </w:p>
    <w:p>
      <w:pPr>
        <w:rPr>
          <w:rFonts w:ascii="Cambria" w:hAnsi="Cambria" w:cstheme="minorHAnsi"/>
          <w:b/>
          <w:bCs/>
          <w:sz w:val="24"/>
          <w:szCs w:val="24"/>
        </w:rPr>
      </w:pPr>
      <w:r>
        <w:rPr>
          <w:rFonts w:ascii="Cambria" w:hAnsi="Cambria" w:cstheme="minorHAnsi"/>
          <w:b/>
          <w:bCs/>
          <w:sz w:val="24"/>
          <w:szCs w:val="24"/>
        </w:rPr>
        <w:br w:type="page"/>
      </w:r>
    </w:p>
    <w:p>
      <w:pPr>
        <w:jc w:val="center"/>
        <w:rPr>
          <w:rFonts w:ascii="Cambria" w:hAnsi="Cambria" w:cstheme="minorHAnsi"/>
          <w:b/>
          <w:bCs/>
          <w:sz w:val="24"/>
          <w:szCs w:val="24"/>
        </w:rPr>
      </w:pPr>
      <w:r>
        <w:rPr>
          <w:rFonts w:ascii="Cambria" w:hAnsi="Cambria" w:cstheme="minorHAnsi"/>
          <w:b/>
          <w:bCs/>
          <w:sz w:val="24"/>
          <w:szCs w:val="24"/>
        </w:rPr>
        <w:lastRenderedPageBreak/>
        <w:t>APÊNDICE DO ANEXO I</w:t>
      </w:r>
    </w:p>
    <w:p>
      <w:pPr>
        <w:jc w:val="center"/>
        <w:rPr>
          <w:rFonts w:ascii="Cambria" w:hAnsi="Cambria" w:cstheme="minorHAnsi"/>
          <w:b/>
          <w:bCs/>
          <w:sz w:val="24"/>
          <w:szCs w:val="24"/>
        </w:rPr>
      </w:pPr>
    </w:p>
    <w:p>
      <w:pPr>
        <w:shd w:val="clear" w:color="auto" w:fill="FFFFFF"/>
        <w:jc w:val="center"/>
        <w:rPr>
          <w:rFonts w:ascii="Cambria" w:hAnsi="Cambria"/>
          <w:b/>
          <w:sz w:val="23"/>
          <w:szCs w:val="23"/>
        </w:rPr>
      </w:pPr>
      <w:bookmarkStart w:id="5" w:name="_GoBack"/>
      <w:bookmarkEnd w:id="5"/>
    </w:p>
    <w:p>
      <w:pPr>
        <w:shd w:val="clear" w:color="auto" w:fill="000099"/>
        <w:jc w:val="center"/>
        <w:rPr>
          <w:rFonts w:ascii="Cambria" w:hAnsi="Cambria"/>
          <w:b/>
          <w:bCs/>
          <w:sz w:val="23"/>
          <w:szCs w:val="23"/>
        </w:rPr>
      </w:pPr>
      <w:r>
        <w:rPr>
          <w:rFonts w:ascii="Cambria" w:hAnsi="Cambria"/>
          <w:b/>
          <w:bCs/>
          <w:sz w:val="23"/>
          <w:szCs w:val="23"/>
          <w:shd w:val="clear" w:color="auto" w:fill="000099"/>
        </w:rPr>
        <w:t>ESTUDO TÉCNICO PRELIMINAR</w:t>
      </w:r>
    </w:p>
    <w:p>
      <w:pPr>
        <w:jc w:val="center"/>
        <w:rPr>
          <w:rFonts w:ascii="Cambria" w:hAnsi="Cambria"/>
          <w:b/>
          <w:bCs/>
          <w:sz w:val="23"/>
          <w:szCs w:val="23"/>
        </w:rPr>
      </w:pPr>
    </w:p>
    <w:p>
      <w:pPr>
        <w:jc w:val="both"/>
        <w:rPr>
          <w:rFonts w:ascii="Cambria" w:hAnsi="Cambria"/>
          <w:b/>
          <w:bCs/>
          <w:sz w:val="23"/>
          <w:szCs w:val="23"/>
        </w:rPr>
      </w:pPr>
      <w:r>
        <w:rPr>
          <w:rFonts w:ascii="Cambria" w:hAnsi="Cambria"/>
          <w:b/>
          <w:bCs/>
          <w:sz w:val="23"/>
          <w:szCs w:val="23"/>
        </w:rPr>
        <w:t>1. DESCRIÇÃO DA NECESSIDADE DA CONTRATAÇÃO</w:t>
      </w:r>
    </w:p>
    <w:p>
      <w:pPr>
        <w:ind w:firstLine="851"/>
        <w:jc w:val="both"/>
        <w:rPr>
          <w:rFonts w:ascii="Cambria" w:hAnsi="Cambria"/>
          <w:sz w:val="23"/>
          <w:szCs w:val="23"/>
        </w:rPr>
      </w:pPr>
      <w:r>
        <w:rPr>
          <w:rFonts w:ascii="Cambria" w:hAnsi="Cambria"/>
          <w:sz w:val="23"/>
          <w:szCs w:val="23"/>
        </w:rPr>
        <w:t>A prestação de serviços de recarga de suprimentos de impressão (toners e cartuchos de tinta), bem como manutenção preventiva e corretiva de impressoras, com substituição de peças, para atender às necessidades da Secretaria Municipal de Administração de Miraíma/CE, decorre da necessidade de garantir a continuidade e a eficiência dos serviços administrativos desenvolvidos pelo órgão.</w:t>
      </w:r>
    </w:p>
    <w:p>
      <w:pPr>
        <w:ind w:firstLine="851"/>
        <w:jc w:val="both"/>
        <w:rPr>
          <w:rFonts w:ascii="Cambria" w:hAnsi="Cambria"/>
          <w:sz w:val="23"/>
          <w:szCs w:val="23"/>
        </w:rPr>
      </w:pPr>
      <w:r>
        <w:rPr>
          <w:rFonts w:ascii="Cambria" w:hAnsi="Cambria"/>
          <w:sz w:val="23"/>
          <w:szCs w:val="23"/>
        </w:rPr>
        <w:t>A Secretaria Municipal de Administração desempenha funções essenciais relacionadas à gestão administrativa do Município, executando atividades que demandam a impressão constante de documentos, processos administrativos, ofícios, relatórios, memorandos e demais expedientes necessários ao funcionamento da Administração Pública.</w:t>
      </w:r>
    </w:p>
    <w:p>
      <w:pPr>
        <w:ind w:firstLine="851"/>
        <w:jc w:val="both"/>
        <w:rPr>
          <w:rFonts w:ascii="Cambria" w:hAnsi="Cambria"/>
          <w:sz w:val="23"/>
          <w:szCs w:val="23"/>
        </w:rPr>
      </w:pPr>
      <w:r>
        <w:rPr>
          <w:rFonts w:ascii="Cambria" w:hAnsi="Cambria"/>
          <w:sz w:val="23"/>
          <w:szCs w:val="23"/>
        </w:rPr>
        <w:t>Nesse contexto, a disponibilidade e o pleno funcionamento dos equipamentos de impressão são indispensáveis para assegurar a regularidade das atividades administrativas. A realização periódica de recargas dos suprimentos de impressão, aliada à manutenção preventiva e corretiva dos equipamentos, contribui para a redução de falhas operacionais, evita interrupções nos serviços e proporciona maior durabilidade ao parque de impressoras utilizado pela Secretaria.</w:t>
      </w:r>
    </w:p>
    <w:p>
      <w:pPr>
        <w:ind w:firstLine="851"/>
        <w:jc w:val="both"/>
        <w:rPr>
          <w:rFonts w:ascii="Cambria" w:hAnsi="Cambria"/>
          <w:sz w:val="23"/>
          <w:szCs w:val="23"/>
        </w:rPr>
      </w:pPr>
      <w:r>
        <w:rPr>
          <w:rFonts w:ascii="Cambria" w:hAnsi="Cambria"/>
          <w:sz w:val="23"/>
          <w:szCs w:val="23"/>
        </w:rPr>
        <w:t>A ausência desses serviços pode ocasionar indisponibilidade dos equipamentos, atrasos na execução das atividades administrativas, aumento dos custos operacionais e prejuízos à eficiência dos processos internos, comprometendo o adequado atendimento das demandas institucionais.</w:t>
      </w:r>
    </w:p>
    <w:p>
      <w:pPr>
        <w:ind w:firstLine="851"/>
        <w:jc w:val="both"/>
        <w:rPr>
          <w:rFonts w:ascii="Cambria" w:hAnsi="Cambria"/>
          <w:sz w:val="23"/>
          <w:szCs w:val="23"/>
        </w:rPr>
      </w:pPr>
      <w:r>
        <w:rPr>
          <w:rFonts w:ascii="Cambria" w:hAnsi="Cambria"/>
          <w:sz w:val="23"/>
          <w:szCs w:val="23"/>
        </w:rPr>
        <w:t>Dessa forma, a contratação pretendida visa assegurar a continuidade dos serviços de impressão, promover maior eficiência operacional, garantir a conservação dos equipamentos e contribuir para o adequado desempenho das atividades da Secretaria Municipal de Administração, em observância aos princípios da eficiência, economicidade e continuidade do serviço público.</w:t>
      </w:r>
    </w:p>
    <w:p>
      <w:pPr>
        <w:ind w:firstLine="851"/>
        <w:jc w:val="both"/>
        <w:rPr>
          <w:rFonts w:ascii="Cambria" w:hAnsi="Cambria"/>
          <w:sz w:val="23"/>
          <w:szCs w:val="23"/>
        </w:rPr>
      </w:pPr>
    </w:p>
    <w:p>
      <w:pPr>
        <w:jc w:val="both"/>
        <w:rPr>
          <w:rFonts w:ascii="Cambria" w:hAnsi="Cambria"/>
          <w:b/>
          <w:bCs/>
          <w:sz w:val="23"/>
          <w:szCs w:val="23"/>
        </w:rPr>
      </w:pPr>
      <w:r>
        <w:rPr>
          <w:rFonts w:ascii="Cambria" w:hAnsi="Cambria"/>
          <w:b/>
          <w:bCs/>
          <w:sz w:val="23"/>
          <w:szCs w:val="23"/>
        </w:rPr>
        <w:t>2. DEMONSTRAÇÃO DA PREVISÃO DA CONTRATAÇÃO NO PLANO DE CONTRATAÇÕES ANUAL</w:t>
      </w:r>
    </w:p>
    <w:p>
      <w:pPr>
        <w:ind w:firstLine="567"/>
        <w:jc w:val="both"/>
        <w:rPr>
          <w:rFonts w:ascii="Cambria" w:hAnsi="Cambria"/>
          <w:sz w:val="23"/>
          <w:szCs w:val="23"/>
        </w:rPr>
      </w:pPr>
      <w:r>
        <w:rPr>
          <w:rFonts w:ascii="Cambria" w:hAnsi="Cambria"/>
          <w:sz w:val="23"/>
          <w:szCs w:val="23"/>
        </w:rPr>
        <w:t>Consta o presente objeto aprovisionado junto ao PLANO DE CONTRATAÇÕES ANUAL - PCA para o exercício de 2026, com n° do id 112.</w:t>
      </w:r>
    </w:p>
    <w:p>
      <w:pPr>
        <w:ind w:firstLine="567"/>
        <w:jc w:val="both"/>
        <w:rPr>
          <w:rFonts w:ascii="Cambria" w:hAnsi="Cambria"/>
          <w:sz w:val="23"/>
          <w:szCs w:val="23"/>
        </w:rPr>
      </w:pPr>
    </w:p>
    <w:p>
      <w:pPr>
        <w:jc w:val="both"/>
        <w:rPr>
          <w:rFonts w:ascii="Cambria" w:hAnsi="Cambria"/>
          <w:sz w:val="23"/>
          <w:szCs w:val="23"/>
        </w:rPr>
      </w:pPr>
      <w:r>
        <w:rPr>
          <w:rFonts w:ascii="Cambria" w:hAnsi="Cambria"/>
          <w:b/>
          <w:bCs/>
          <w:sz w:val="23"/>
          <w:szCs w:val="23"/>
        </w:rPr>
        <w:t>3. REQUISITOS DA CONTRATAÇÃO</w:t>
      </w:r>
    </w:p>
    <w:p>
      <w:pPr>
        <w:ind w:firstLine="851"/>
        <w:jc w:val="both"/>
        <w:rPr>
          <w:rFonts w:ascii="Cambria" w:hAnsi="Cambria"/>
          <w:sz w:val="23"/>
          <w:szCs w:val="23"/>
        </w:rPr>
      </w:pPr>
      <w:r>
        <w:rPr>
          <w:rFonts w:ascii="Cambria" w:hAnsi="Cambria"/>
          <w:sz w:val="23"/>
          <w:szCs w:val="23"/>
        </w:rPr>
        <w:t>A futura contratação deverá observar os requisitos técnicos e administrativos necessários à adequada execução dos serviços de recarga de suprimentos de impressão (toners e cartuchos de tinta), bem como manutenção preventiva e corretiva de impressoras, com substituição de peças, visando garantir o pleno funcionamento dos equipamentos utilizados pela Secretaria Municipal de Administração de Miraíma/CE.</w:t>
      </w:r>
    </w:p>
    <w:p>
      <w:pPr>
        <w:ind w:firstLine="851"/>
        <w:jc w:val="both"/>
        <w:rPr>
          <w:rFonts w:ascii="Cambria" w:hAnsi="Cambria"/>
          <w:sz w:val="23"/>
          <w:szCs w:val="23"/>
        </w:rPr>
      </w:pPr>
      <w:r>
        <w:rPr>
          <w:rFonts w:ascii="Cambria" w:hAnsi="Cambria"/>
          <w:sz w:val="23"/>
          <w:szCs w:val="23"/>
        </w:rPr>
        <w:t>A empresa a ser contratada deverá possuir experiência comprovada na execução de serviços compatíveis com o objeto da contratação, demonstrando capacidade técnica para realizar recargas de suprimentos de impressão e manutenção de equipamentos de impressão de diferentes modelos e fabricantes, assegurando a qualidade dos serviços prestados.</w:t>
      </w:r>
    </w:p>
    <w:p>
      <w:pPr>
        <w:ind w:firstLine="851"/>
        <w:jc w:val="both"/>
        <w:rPr>
          <w:rFonts w:ascii="Cambria" w:hAnsi="Cambria"/>
          <w:sz w:val="23"/>
          <w:szCs w:val="23"/>
        </w:rPr>
      </w:pPr>
      <w:r>
        <w:rPr>
          <w:rFonts w:ascii="Cambria" w:hAnsi="Cambria"/>
          <w:sz w:val="23"/>
          <w:szCs w:val="23"/>
        </w:rPr>
        <w:t>Os serviços deverão ser executados de forma continuada, por profissionais qualificados, contemplando, dentre outras atividades:</w:t>
      </w:r>
    </w:p>
    <w:p>
      <w:pPr>
        <w:ind w:firstLine="851"/>
        <w:jc w:val="both"/>
        <w:rPr>
          <w:rFonts w:ascii="Cambria" w:hAnsi="Cambria"/>
          <w:sz w:val="23"/>
          <w:szCs w:val="23"/>
        </w:rPr>
      </w:pPr>
      <w:r>
        <w:rPr>
          <w:rFonts w:ascii="Cambria" w:hAnsi="Cambria"/>
          <w:sz w:val="23"/>
          <w:szCs w:val="23"/>
        </w:rPr>
        <w:lastRenderedPageBreak/>
        <w:t>• recarga de toners e cartuchos de tinta utilizados pela Secretaria Municipal de Administração;</w:t>
      </w:r>
    </w:p>
    <w:p>
      <w:pPr>
        <w:ind w:firstLine="851"/>
        <w:jc w:val="both"/>
        <w:rPr>
          <w:rFonts w:ascii="Cambria" w:hAnsi="Cambria"/>
          <w:sz w:val="23"/>
          <w:szCs w:val="23"/>
        </w:rPr>
      </w:pPr>
      <w:r>
        <w:rPr>
          <w:rFonts w:ascii="Cambria" w:hAnsi="Cambria"/>
          <w:sz w:val="23"/>
          <w:szCs w:val="23"/>
        </w:rPr>
        <w:t>• manutenção preventiva das impressoras, incluindo inspeções periódicas, limpeza interna, regulagens e demais procedimentos necessários à conservação dos equipamentos;</w:t>
      </w:r>
    </w:p>
    <w:p>
      <w:pPr>
        <w:ind w:firstLine="851"/>
        <w:jc w:val="both"/>
        <w:rPr>
          <w:rFonts w:ascii="Cambria" w:hAnsi="Cambria"/>
          <w:sz w:val="23"/>
          <w:szCs w:val="23"/>
        </w:rPr>
      </w:pPr>
      <w:r>
        <w:rPr>
          <w:rFonts w:ascii="Cambria" w:hAnsi="Cambria"/>
          <w:sz w:val="23"/>
          <w:szCs w:val="23"/>
        </w:rPr>
        <w:t>• manutenção corretiva das impressoras, mediante diagnóstico e correção de falhas que comprometam seu funcionamento;</w:t>
      </w:r>
    </w:p>
    <w:p>
      <w:pPr>
        <w:ind w:firstLine="851"/>
        <w:jc w:val="both"/>
        <w:rPr>
          <w:rFonts w:ascii="Cambria" w:hAnsi="Cambria"/>
          <w:sz w:val="23"/>
          <w:szCs w:val="23"/>
        </w:rPr>
      </w:pPr>
      <w:r>
        <w:rPr>
          <w:rFonts w:ascii="Cambria" w:hAnsi="Cambria"/>
          <w:sz w:val="23"/>
          <w:szCs w:val="23"/>
        </w:rPr>
        <w:t>• substituição de peças defeituosas ou desgastadas, quando necessária para o restabelecimento das condições adequadas de operação dos equipamentos;</w:t>
      </w:r>
    </w:p>
    <w:p>
      <w:pPr>
        <w:ind w:firstLine="851"/>
        <w:jc w:val="both"/>
        <w:rPr>
          <w:rFonts w:ascii="Cambria" w:hAnsi="Cambria"/>
          <w:sz w:val="23"/>
          <w:szCs w:val="23"/>
        </w:rPr>
      </w:pPr>
      <w:r>
        <w:rPr>
          <w:rFonts w:ascii="Cambria" w:hAnsi="Cambria"/>
          <w:sz w:val="23"/>
          <w:szCs w:val="23"/>
        </w:rPr>
        <w:t>• realização de testes de funcionamento após a execução dos serviços, garantindo a qualidade das impressões e o desempenho dos equipamentos;</w:t>
      </w:r>
    </w:p>
    <w:p>
      <w:pPr>
        <w:ind w:firstLine="851"/>
        <w:jc w:val="both"/>
        <w:rPr>
          <w:rFonts w:ascii="Cambria" w:hAnsi="Cambria"/>
          <w:sz w:val="23"/>
          <w:szCs w:val="23"/>
        </w:rPr>
      </w:pPr>
      <w:r>
        <w:rPr>
          <w:rFonts w:ascii="Cambria" w:hAnsi="Cambria"/>
          <w:sz w:val="23"/>
          <w:szCs w:val="23"/>
        </w:rPr>
        <w:t>• orientação básica aos usuários quanto à correta utilização dos equipamentos, visando contribuir para sua conservação e durabilidade.</w:t>
      </w:r>
    </w:p>
    <w:p>
      <w:pPr>
        <w:ind w:firstLine="851"/>
        <w:jc w:val="both"/>
        <w:rPr>
          <w:rFonts w:ascii="Cambria" w:hAnsi="Cambria"/>
          <w:sz w:val="23"/>
          <w:szCs w:val="23"/>
        </w:rPr>
      </w:pPr>
      <w:r>
        <w:rPr>
          <w:rFonts w:ascii="Cambria" w:hAnsi="Cambria"/>
          <w:sz w:val="23"/>
          <w:szCs w:val="23"/>
        </w:rPr>
        <w:t>A contratada deverá comprovar aptidão para desempenho de atividade pertinente e compatível com o objeto da contratação, mediante apresentação de atestado(s) de capacidade técnica emitido(s) por pessoa jurídica de direito público ou privado.</w:t>
      </w:r>
    </w:p>
    <w:p>
      <w:pPr>
        <w:ind w:firstLine="851"/>
        <w:jc w:val="both"/>
        <w:rPr>
          <w:rFonts w:ascii="Cambria" w:hAnsi="Cambria"/>
          <w:sz w:val="23"/>
          <w:szCs w:val="23"/>
        </w:rPr>
      </w:pPr>
      <w:r>
        <w:rPr>
          <w:rFonts w:ascii="Cambria" w:hAnsi="Cambria"/>
          <w:sz w:val="23"/>
          <w:szCs w:val="23"/>
        </w:rPr>
        <w:t>A execução dos serviços deverá ocorrer mediante solicitação da Secretaria Municipal de Administração, observando prazos compatíveis com a urgência e a necessidade administrativa, de forma a minimizar interrupções nas atividades desenvolvidas pelo órgão.</w:t>
      </w:r>
    </w:p>
    <w:p>
      <w:pPr>
        <w:ind w:firstLine="851"/>
        <w:jc w:val="both"/>
        <w:rPr>
          <w:rFonts w:ascii="Cambria" w:hAnsi="Cambria"/>
          <w:sz w:val="23"/>
          <w:szCs w:val="23"/>
        </w:rPr>
      </w:pPr>
      <w:r>
        <w:rPr>
          <w:rFonts w:ascii="Cambria" w:hAnsi="Cambria"/>
          <w:sz w:val="23"/>
          <w:szCs w:val="23"/>
        </w:rPr>
        <w:t>A contratada deverá disponibilizar canais de atendimento para abertura e acompanhamento de chamados técnicos, garantindo suporte adequado durante toda a vigência contratual.</w:t>
      </w:r>
    </w:p>
    <w:p>
      <w:pPr>
        <w:ind w:firstLine="851"/>
        <w:jc w:val="both"/>
        <w:rPr>
          <w:rFonts w:ascii="Cambria" w:hAnsi="Cambria"/>
          <w:sz w:val="23"/>
          <w:szCs w:val="23"/>
        </w:rPr>
      </w:pPr>
      <w:r>
        <w:rPr>
          <w:rFonts w:ascii="Cambria" w:hAnsi="Cambria"/>
          <w:sz w:val="23"/>
          <w:szCs w:val="23"/>
        </w:rPr>
        <w:t>Os materiais empregados nas recargas e as peças utilizadas nas manutenções deverão apresentar qualidade compatível com os equipamentos atendidos, observando padrões que assegurem o adequado desempenho, durabilidade e qualidade das impressões.</w:t>
      </w:r>
    </w:p>
    <w:p>
      <w:pPr>
        <w:ind w:firstLine="851"/>
        <w:jc w:val="both"/>
        <w:rPr>
          <w:rFonts w:ascii="Cambria" w:hAnsi="Cambria"/>
          <w:sz w:val="23"/>
          <w:szCs w:val="23"/>
        </w:rPr>
      </w:pPr>
      <w:r>
        <w:rPr>
          <w:rFonts w:ascii="Cambria" w:hAnsi="Cambria"/>
          <w:sz w:val="23"/>
          <w:szCs w:val="23"/>
        </w:rPr>
        <w:t>A contratada deverá observar os princípios da eficiência, economicidade, continuidade do serviço público e sigilo das informações eventualmente acessadas durante a execução contratual.</w:t>
      </w:r>
    </w:p>
    <w:p>
      <w:pPr>
        <w:ind w:firstLine="851"/>
        <w:jc w:val="both"/>
        <w:rPr>
          <w:rFonts w:ascii="Cambria" w:hAnsi="Cambria"/>
          <w:sz w:val="23"/>
          <w:szCs w:val="23"/>
        </w:rPr>
      </w:pPr>
      <w:r>
        <w:rPr>
          <w:rFonts w:ascii="Cambria" w:hAnsi="Cambria"/>
          <w:sz w:val="23"/>
          <w:szCs w:val="23"/>
        </w:rPr>
        <w:t>Os serviços serão prestados de forma parcelada e continuada, conforme as necessidades da Administração, nas dependências da contratante ou em local indicado pela contratada, quando tecnicamente necessário, sem prejuízo da continuidade das atividades administrativas.</w:t>
      </w:r>
    </w:p>
    <w:p>
      <w:pPr>
        <w:ind w:firstLine="851"/>
        <w:jc w:val="both"/>
        <w:rPr>
          <w:rFonts w:ascii="Cambria" w:hAnsi="Cambria"/>
          <w:sz w:val="23"/>
          <w:szCs w:val="23"/>
        </w:rPr>
      </w:pPr>
      <w:r>
        <w:rPr>
          <w:rFonts w:ascii="Cambria" w:hAnsi="Cambria"/>
          <w:sz w:val="23"/>
          <w:szCs w:val="23"/>
        </w:rPr>
        <w:t>A futura contratação deverá observar todas as exigências de habilitação jurídica, regularidade fiscal, trabalhista e qualificação técnica previstas na legislação vigente.</w:t>
      </w:r>
    </w:p>
    <w:p>
      <w:pPr>
        <w:ind w:firstLine="851"/>
        <w:jc w:val="both"/>
        <w:rPr>
          <w:rFonts w:ascii="Cambria" w:hAnsi="Cambria"/>
          <w:b/>
          <w:bCs/>
          <w:sz w:val="23"/>
          <w:szCs w:val="23"/>
        </w:rPr>
      </w:pPr>
    </w:p>
    <w:p>
      <w:pPr>
        <w:jc w:val="both"/>
        <w:rPr>
          <w:rFonts w:ascii="Cambria" w:hAnsi="Cambria"/>
          <w:sz w:val="23"/>
          <w:szCs w:val="23"/>
        </w:rPr>
      </w:pPr>
      <w:r>
        <w:rPr>
          <w:rFonts w:ascii="Cambria" w:hAnsi="Cambria"/>
          <w:b/>
          <w:bCs/>
          <w:sz w:val="23"/>
          <w:szCs w:val="23"/>
        </w:rPr>
        <w:t>4. ESTIMATIVAS DAS QUANTIDADES PARA A CONTRATAÇÃO</w:t>
      </w:r>
    </w:p>
    <w:p>
      <w:pPr>
        <w:ind w:firstLine="851"/>
        <w:jc w:val="both"/>
        <w:rPr>
          <w:rFonts w:ascii="Cambria" w:hAnsi="Cambria"/>
          <w:sz w:val="23"/>
          <w:szCs w:val="23"/>
        </w:rPr>
      </w:pPr>
      <w:r>
        <w:rPr>
          <w:rFonts w:ascii="Cambria" w:hAnsi="Cambria"/>
          <w:sz w:val="23"/>
          <w:szCs w:val="23"/>
        </w:rPr>
        <w:t>Em razão da natureza dos serviços, não é possível definir previamente, com exatidão, a quantidade de recargas e manutenções que serão necessárias durante a vigência contratual, uma vez que a demanda está diretamente relacionada à utilização dos equipamentos de impressão e ao desgaste natural dos componentes, variando conforme as necessidades operacionais da Secretaria Municipal de Administração de Miraíma/CE.</w:t>
      </w:r>
    </w:p>
    <w:p>
      <w:pPr>
        <w:ind w:firstLine="851"/>
        <w:jc w:val="both"/>
        <w:rPr>
          <w:rFonts w:ascii="Cambria" w:hAnsi="Cambria"/>
          <w:sz w:val="23"/>
          <w:szCs w:val="23"/>
        </w:rPr>
      </w:pPr>
      <w:r>
        <w:rPr>
          <w:rFonts w:ascii="Cambria" w:hAnsi="Cambria"/>
          <w:sz w:val="23"/>
          <w:szCs w:val="23"/>
        </w:rPr>
        <w:t>A contratação será estruturada de forma contínua, contemplando a prestação dos serviços de recarga de suprimentos de impressão (toners e cartuchos de tinta), bem como manutenção preventiva e corretiva das impressoras, incluindo a substituição de peças quando necessária, visando garantir a disponibilidade e o adequado funcionamento dos equipamentos utilizados nas atividades administrativas do órgão.</w:t>
      </w:r>
    </w:p>
    <w:p>
      <w:pPr>
        <w:ind w:firstLine="851"/>
        <w:jc w:val="both"/>
        <w:rPr>
          <w:rFonts w:ascii="Cambria" w:hAnsi="Cambria"/>
          <w:sz w:val="23"/>
          <w:szCs w:val="23"/>
        </w:rPr>
      </w:pPr>
      <w:r>
        <w:rPr>
          <w:rFonts w:ascii="Cambria" w:hAnsi="Cambria"/>
          <w:sz w:val="23"/>
          <w:szCs w:val="23"/>
        </w:rPr>
        <w:t>Os serviços serão executados conforme as solicitações da Secretaria, abrangendo intervenções preventivas destinadas à conservação dos equipamentos, bem como atendimentos corretivos para solução de falhas, defeitos e demais ocorrências que possam comprometer a continuidade das atividades administrativas.</w:t>
      </w:r>
    </w:p>
    <w:p>
      <w:pPr>
        <w:ind w:firstLine="851"/>
        <w:jc w:val="both"/>
        <w:rPr>
          <w:rFonts w:ascii="Cambria" w:hAnsi="Cambria"/>
          <w:sz w:val="23"/>
          <w:szCs w:val="23"/>
        </w:rPr>
      </w:pPr>
      <w:r>
        <w:rPr>
          <w:rFonts w:ascii="Cambria" w:hAnsi="Cambria"/>
          <w:sz w:val="23"/>
          <w:szCs w:val="23"/>
        </w:rPr>
        <w:t xml:space="preserve">Dessa forma, busca-se assegurar maior eficiência operacional, redução de interrupções </w:t>
      </w:r>
      <w:r>
        <w:rPr>
          <w:rFonts w:ascii="Cambria" w:hAnsi="Cambria"/>
          <w:sz w:val="23"/>
          <w:szCs w:val="23"/>
        </w:rPr>
        <w:lastRenderedPageBreak/>
        <w:t>nos serviços, prolongamento da vida útil dos equipamentos, melhoria da qualidade das impressões e racionalização dos custos relacionados à manutenção do parque de impressão da Secretaria Municipal de Administração, contribuindo para a continuidade e eficiência dos serviços públicos prestados.</w:t>
      </w:r>
    </w:p>
    <w:p>
      <w:pPr>
        <w:jc w:val="both"/>
        <w:rPr>
          <w:rFonts w:ascii="Cambria" w:hAnsi="Cambria"/>
          <w:sz w:val="23"/>
          <w:szCs w:val="23"/>
        </w:rPr>
      </w:pPr>
    </w:p>
    <w:p>
      <w:pPr>
        <w:jc w:val="both"/>
        <w:rPr>
          <w:rFonts w:ascii="Cambria" w:hAnsi="Cambria"/>
          <w:sz w:val="23"/>
          <w:szCs w:val="23"/>
        </w:rPr>
      </w:pPr>
      <w:r>
        <w:rPr>
          <w:rFonts w:ascii="Cambria" w:hAnsi="Cambria"/>
          <w:b/>
          <w:bCs/>
          <w:sz w:val="23"/>
          <w:szCs w:val="23"/>
        </w:rPr>
        <w:t>5. LEVANTAMENTO DE MERCADO</w:t>
      </w:r>
    </w:p>
    <w:p>
      <w:pPr>
        <w:ind w:firstLine="709"/>
        <w:jc w:val="both"/>
        <w:rPr>
          <w:rFonts w:ascii="Cambria" w:hAnsi="Cambria"/>
          <w:sz w:val="23"/>
          <w:szCs w:val="23"/>
        </w:rPr>
      </w:pPr>
      <w:r>
        <w:rPr>
          <w:rFonts w:ascii="Cambria" w:hAnsi="Cambria"/>
          <w:sz w:val="23"/>
          <w:szCs w:val="23"/>
        </w:rPr>
        <w:t>Para atendimento da necessidade de manutenção do pleno funcionamento dos equipamentos de impressão utilizados pela Secretaria Municipal de Administração de Miraíma/CE, foram analisadas as seguintes alternativas disponíveis no mercado:</w:t>
      </w:r>
    </w:p>
    <w:p>
      <w:pPr>
        <w:jc w:val="both"/>
        <w:rPr>
          <w:rFonts w:ascii="Cambria" w:hAnsi="Cambria"/>
          <w:sz w:val="23"/>
          <w:szCs w:val="23"/>
        </w:rPr>
      </w:pPr>
      <w:r>
        <w:rPr>
          <w:rFonts w:ascii="Cambria" w:hAnsi="Cambria"/>
          <w:b/>
          <w:bCs/>
          <w:sz w:val="23"/>
          <w:szCs w:val="23"/>
        </w:rPr>
        <w:t>a) Execução direta pela Administração Pública</w:t>
      </w:r>
    </w:p>
    <w:p>
      <w:pPr>
        <w:ind w:firstLine="851"/>
        <w:jc w:val="both"/>
        <w:rPr>
          <w:rFonts w:ascii="Cambria" w:hAnsi="Cambria"/>
          <w:sz w:val="23"/>
          <w:szCs w:val="23"/>
        </w:rPr>
      </w:pPr>
      <w:r>
        <w:rPr>
          <w:rFonts w:ascii="Cambria" w:hAnsi="Cambria"/>
          <w:sz w:val="23"/>
          <w:szCs w:val="23"/>
        </w:rPr>
        <w:t>A realização dos serviços por meios próprios exigiria a disponibilidade de profissionais com conhecimentos técnicos específicos em manutenção de impressoras, diagnóstico de falhas, substituição de peças e recarga de suprimentos de impressão, além da aquisição e manutenção de ferramentas, equipamentos e insumos necessários à execução dos serviços. Considerando a inexistência de estrutura técnica especializada para atendimento contínuo dessas demandas, essa alternativa poderia ocasionar atrasos nos atendimentos, aumento da indisponibilidade dos equipamentos e prejuízos à eficiência das atividades administrativas.</w:t>
      </w:r>
    </w:p>
    <w:p>
      <w:pPr>
        <w:jc w:val="both"/>
        <w:rPr>
          <w:rFonts w:ascii="Cambria" w:hAnsi="Cambria"/>
          <w:sz w:val="23"/>
          <w:szCs w:val="23"/>
        </w:rPr>
      </w:pPr>
      <w:r>
        <w:rPr>
          <w:rFonts w:ascii="Cambria" w:hAnsi="Cambria"/>
          <w:b/>
          <w:bCs/>
          <w:sz w:val="23"/>
          <w:szCs w:val="23"/>
        </w:rPr>
        <w:t>b) Substituição dos equipamentos sempre que apresentarem defeitos</w:t>
      </w:r>
    </w:p>
    <w:p>
      <w:pPr>
        <w:ind w:firstLine="851"/>
        <w:jc w:val="both"/>
        <w:rPr>
          <w:rFonts w:ascii="Cambria" w:hAnsi="Cambria"/>
          <w:sz w:val="23"/>
          <w:szCs w:val="23"/>
        </w:rPr>
      </w:pPr>
      <w:r>
        <w:rPr>
          <w:rFonts w:ascii="Cambria" w:hAnsi="Cambria"/>
          <w:sz w:val="23"/>
          <w:szCs w:val="23"/>
        </w:rPr>
        <w:t>A substituição integral dos equipamentos em casos de falhas ou desgaste foi considerada como alternativa, porém mostra-se economicamente desvantajosa para a Administração. Muitos problemas apresentados pelas impressoras podem ser solucionados por meio de manutenção preventiva ou corretiva, com substituição pontual de componentes, permitindo a recuperação do equipamento com custo significativamente inferior ao da aquisição de novos bens. Além disso, essa alternativa implicaria maior impacto financeiro e possível desperdício de recursos públicos.</w:t>
      </w:r>
    </w:p>
    <w:p>
      <w:pPr>
        <w:jc w:val="both"/>
        <w:rPr>
          <w:rFonts w:ascii="Cambria" w:hAnsi="Cambria"/>
          <w:sz w:val="23"/>
          <w:szCs w:val="23"/>
        </w:rPr>
      </w:pPr>
      <w:r>
        <w:rPr>
          <w:rFonts w:ascii="Cambria" w:hAnsi="Cambria"/>
          <w:b/>
          <w:bCs/>
          <w:sz w:val="23"/>
          <w:szCs w:val="23"/>
        </w:rPr>
        <w:t>c) Contratação de empresa especializada</w:t>
      </w:r>
    </w:p>
    <w:p>
      <w:pPr>
        <w:ind w:firstLine="851"/>
        <w:jc w:val="both"/>
        <w:rPr>
          <w:rFonts w:ascii="Cambria" w:hAnsi="Cambria"/>
          <w:sz w:val="23"/>
          <w:szCs w:val="23"/>
        </w:rPr>
      </w:pPr>
      <w:r>
        <w:rPr>
          <w:rFonts w:ascii="Cambria" w:hAnsi="Cambria"/>
          <w:sz w:val="23"/>
          <w:szCs w:val="23"/>
        </w:rPr>
        <w:t>A contratação de empresa especializada apresenta-se como a alternativa mais adequada, por possibilitar a execução contínua dos serviços de recarga de toners e cartuchos de tinta, manutenção preventiva e corretiva das impressoras e substituição de peças, mediante atendimento realizado por profissionais qualificados e com experiência na área.</w:t>
      </w:r>
    </w:p>
    <w:p>
      <w:pPr>
        <w:ind w:firstLine="851"/>
        <w:jc w:val="both"/>
        <w:rPr>
          <w:rFonts w:ascii="Cambria" w:hAnsi="Cambria"/>
          <w:sz w:val="23"/>
          <w:szCs w:val="23"/>
        </w:rPr>
      </w:pPr>
      <w:r>
        <w:rPr>
          <w:rFonts w:ascii="Cambria" w:hAnsi="Cambria"/>
          <w:sz w:val="23"/>
          <w:szCs w:val="23"/>
        </w:rPr>
        <w:t xml:space="preserve">Essa solução proporciona maior agilidade na resolução de falhas, redução do tempo de indisponibilidade dos equipamentos, prolongamento da vida útil das impressoras, melhoria da qualidade das impressões e maior controle dos custos relacionados à operação e manutenção do parque de impressão da Secretaria. Além disso, permite que a </w:t>
      </w:r>
    </w:p>
    <w:p>
      <w:pPr>
        <w:ind w:firstLine="851"/>
        <w:jc w:val="both"/>
        <w:rPr>
          <w:rFonts w:ascii="Cambria" w:hAnsi="Cambria"/>
          <w:sz w:val="23"/>
          <w:szCs w:val="23"/>
        </w:rPr>
      </w:pPr>
      <w:r>
        <w:rPr>
          <w:rFonts w:ascii="Cambria" w:hAnsi="Cambria"/>
          <w:sz w:val="23"/>
          <w:szCs w:val="23"/>
        </w:rPr>
        <w:t>Administração concentre seus esforços nas atividades finalísticas, sem a necessidade de manter estrutura técnica própria para execução desses serviços.</w:t>
      </w:r>
    </w:p>
    <w:p>
      <w:pPr>
        <w:ind w:firstLine="851"/>
        <w:jc w:val="both"/>
        <w:rPr>
          <w:rFonts w:ascii="Cambria" w:hAnsi="Cambria"/>
          <w:sz w:val="23"/>
          <w:szCs w:val="23"/>
        </w:rPr>
      </w:pPr>
      <w:r>
        <w:rPr>
          <w:rFonts w:ascii="Cambria" w:hAnsi="Cambria"/>
          <w:sz w:val="23"/>
          <w:szCs w:val="23"/>
        </w:rPr>
        <w:t>Diante disso, conclui-se que a contratação de empresa especializada para prestação dos serviços de recarga de suprimentos de impressão (toners e cartuchos de tinta), bem como manutenção preventiva e corretiva de impressoras, com substituição de peças, configura-se como a solução mais vantajosa para atender às necessidades da Secretaria Municipal de Administração de Miraíma/CE, garantindo eficiência operacional, economicidade e continuidade dos serviços administrativos.</w:t>
      </w:r>
    </w:p>
    <w:p>
      <w:pPr>
        <w:jc w:val="both"/>
        <w:rPr>
          <w:rFonts w:ascii="Cambria" w:hAnsi="Cambria"/>
          <w:sz w:val="23"/>
          <w:szCs w:val="23"/>
        </w:rPr>
      </w:pPr>
    </w:p>
    <w:p>
      <w:pPr>
        <w:jc w:val="both"/>
        <w:rPr>
          <w:rFonts w:ascii="Cambria" w:hAnsi="Cambria"/>
          <w:b/>
          <w:bCs/>
          <w:sz w:val="23"/>
          <w:szCs w:val="23"/>
        </w:rPr>
      </w:pPr>
      <w:r>
        <w:rPr>
          <w:rFonts w:ascii="Cambria" w:hAnsi="Cambria"/>
          <w:b/>
          <w:bCs/>
          <w:sz w:val="23"/>
          <w:szCs w:val="23"/>
        </w:rPr>
        <w:t>6. ESTIMATIVA DO VALOR DA CONTRATAÇÃO</w:t>
      </w:r>
    </w:p>
    <w:p>
      <w:pPr>
        <w:ind w:firstLine="851"/>
        <w:jc w:val="both"/>
        <w:rPr>
          <w:rFonts w:ascii="Cambria" w:hAnsi="Cambria"/>
          <w:sz w:val="23"/>
          <w:szCs w:val="23"/>
        </w:rPr>
      </w:pPr>
      <w:r>
        <w:rPr>
          <w:rFonts w:ascii="Cambria" w:hAnsi="Cambria"/>
          <w:sz w:val="23"/>
          <w:szCs w:val="23"/>
        </w:rPr>
        <w:t xml:space="preserve">A estimativa preliminar do valor da contratação foi fixada em </w:t>
      </w:r>
      <w:r>
        <w:rPr>
          <w:rFonts w:ascii="Cambria" w:hAnsi="Cambria"/>
          <w:b/>
          <w:bCs/>
          <w:sz w:val="23"/>
          <w:szCs w:val="23"/>
        </w:rPr>
        <w:t>R$ 11.985,19 (onze mil, novecentos e oitenta e cinco reais e dezenove centavos)</w:t>
      </w:r>
      <w:r>
        <w:rPr>
          <w:rFonts w:ascii="Cambria" w:hAnsi="Cambria"/>
          <w:sz w:val="23"/>
          <w:szCs w:val="23"/>
        </w:rPr>
        <w:t>, tomando como referência as previsões constantes no Plano de Contratações Anual – PCA do Município, em conformidade com o planejamento administrativo e orçamentário da Secretaria Municipal de Administração de Miraíma/CE.</w:t>
      </w:r>
    </w:p>
    <w:p>
      <w:pPr>
        <w:ind w:firstLine="851"/>
        <w:jc w:val="both"/>
        <w:rPr>
          <w:rFonts w:ascii="Cambria" w:hAnsi="Cambria"/>
          <w:sz w:val="23"/>
          <w:szCs w:val="23"/>
        </w:rPr>
      </w:pPr>
      <w:r>
        <w:rPr>
          <w:rFonts w:ascii="Cambria" w:hAnsi="Cambria"/>
          <w:sz w:val="23"/>
          <w:szCs w:val="23"/>
        </w:rPr>
        <w:lastRenderedPageBreak/>
        <w:t>Ressalta-se que o valor ora apresentado possui caráter preliminar e visa subsidiar o planejamento da contratação, não se confundindo com a pesquisa de preços a ser posteriormente realizada pelo setor competente de compras, a qual observará os parâmetros estabelecidos no art. 23 da Lei Federal nº 14.133/2021 e demais normativos aplicáveis.</w:t>
      </w:r>
    </w:p>
    <w:p>
      <w:pPr>
        <w:ind w:firstLine="851"/>
        <w:jc w:val="both"/>
        <w:rPr>
          <w:rFonts w:ascii="Cambria" w:hAnsi="Cambria"/>
          <w:sz w:val="23"/>
          <w:szCs w:val="23"/>
        </w:rPr>
      </w:pPr>
      <w:r>
        <w:rPr>
          <w:rFonts w:ascii="Cambria" w:hAnsi="Cambria"/>
          <w:sz w:val="23"/>
          <w:szCs w:val="23"/>
        </w:rPr>
        <w:t>A definição preliminar do montante busca assegurar a compatibilidade da futura contratação com a disponibilidade orçamentária da Administração, bem como permitir a adequada instrução da fase preparatória do procedimento administrativo, visando à contratação de serviços de recarga de suprimentos de impressão (toners e cartuchos de tinta), bem como manutenção preventiva e corretiva de impressoras, com substituição de peças, destinados ao atendimento das necessidades da Secretaria Municipal de Administração de Miraíma/CE.</w:t>
      </w:r>
    </w:p>
    <w:p>
      <w:pPr>
        <w:jc w:val="both"/>
        <w:rPr>
          <w:rFonts w:ascii="Cambria" w:hAnsi="Cambria"/>
          <w:sz w:val="23"/>
          <w:szCs w:val="23"/>
        </w:rPr>
      </w:pPr>
    </w:p>
    <w:p>
      <w:pPr>
        <w:jc w:val="both"/>
        <w:rPr>
          <w:rFonts w:ascii="Cambria" w:hAnsi="Cambria"/>
          <w:b/>
          <w:bCs/>
          <w:sz w:val="23"/>
          <w:szCs w:val="23"/>
        </w:rPr>
      </w:pPr>
      <w:r>
        <w:rPr>
          <w:rFonts w:ascii="Cambria" w:hAnsi="Cambria"/>
          <w:b/>
          <w:bCs/>
          <w:sz w:val="23"/>
          <w:szCs w:val="23"/>
        </w:rPr>
        <w:t>7. DESCRIÇÃO DA SOLUÇÃO</w:t>
      </w:r>
    </w:p>
    <w:p>
      <w:pPr>
        <w:ind w:firstLine="851"/>
        <w:jc w:val="both"/>
        <w:rPr>
          <w:rFonts w:ascii="Cambria" w:hAnsi="Cambria"/>
          <w:sz w:val="23"/>
          <w:szCs w:val="23"/>
        </w:rPr>
      </w:pPr>
      <w:r>
        <w:rPr>
          <w:rFonts w:ascii="Cambria" w:hAnsi="Cambria"/>
          <w:sz w:val="23"/>
          <w:szCs w:val="23"/>
        </w:rPr>
        <w:t>A estimativa do valor da contratação referente à prestação de serviços de recarga de suprimentos de impressão (toners e cartuchos de tinta), bem como manutenção preventiva e corretiva de impressoras, com substituição de peças, de interesse da Secretaria Municipal de Administração de Miraíma/CE, foi elaborada com base em levantamento realizado junto ao Portal de Licitações do Tribunal de Contas do Estado do Ceará – TCE/CE, considerando contratações anteriores com objeto semelhante realizadas por outros órgãos e entidades da Administração Pública.</w:t>
      </w:r>
    </w:p>
    <w:p>
      <w:pPr>
        <w:ind w:firstLine="851"/>
        <w:jc w:val="both"/>
        <w:rPr>
          <w:rFonts w:ascii="Cambria" w:hAnsi="Cambria"/>
          <w:sz w:val="23"/>
          <w:szCs w:val="23"/>
        </w:rPr>
      </w:pPr>
      <w:r>
        <w:rPr>
          <w:rFonts w:ascii="Cambria" w:hAnsi="Cambria"/>
          <w:sz w:val="23"/>
          <w:szCs w:val="23"/>
        </w:rPr>
        <w:t>Verificou-se que serviços com características equivalentes envolvem atividades relacionadas à manutenção do parque de impressão, fornecimento de mão de obra especializada para reparos preventivos e corretivos, recarga de suprimentos e substituição de componentes, cujos valores variam conforme a quantidade de equipamentos atendidos, o volume de impressões realizadas, a frequência das manutenções e a demanda por substituição de peças.</w:t>
      </w:r>
    </w:p>
    <w:p>
      <w:pPr>
        <w:ind w:firstLine="851"/>
        <w:jc w:val="both"/>
        <w:rPr>
          <w:rFonts w:ascii="Cambria" w:hAnsi="Cambria"/>
          <w:sz w:val="23"/>
          <w:szCs w:val="23"/>
        </w:rPr>
      </w:pPr>
      <w:r>
        <w:rPr>
          <w:rFonts w:ascii="Cambria" w:hAnsi="Cambria"/>
          <w:sz w:val="23"/>
          <w:szCs w:val="23"/>
        </w:rPr>
        <w:t>Para fins de planejamento, o valor estimado da contratação será definido com base em parâmetros extraídos de contratações similares e na estimativa de utilização dos equipamentos da Secretaria Municipal de Administração.</w:t>
      </w:r>
    </w:p>
    <w:p>
      <w:pPr>
        <w:ind w:firstLine="851"/>
        <w:jc w:val="both"/>
        <w:rPr>
          <w:rFonts w:ascii="Cambria" w:hAnsi="Cambria"/>
          <w:sz w:val="23"/>
          <w:szCs w:val="23"/>
        </w:rPr>
      </w:pPr>
      <w:r>
        <w:rPr>
          <w:rFonts w:ascii="Cambria" w:hAnsi="Cambria"/>
          <w:sz w:val="23"/>
          <w:szCs w:val="23"/>
        </w:rPr>
        <w:t>Ressalta-se que, embora exista similaridade quanto à natureza dos serviços, fatores como a quantidade de equipamentos em operação, o estado de conservação das impressoras, a necessidade de reposição de peças e o volume de recargas demandadas podem impactar diretamente na composição do custo final da contratação.</w:t>
      </w:r>
    </w:p>
    <w:p>
      <w:pPr>
        <w:ind w:firstLine="851"/>
        <w:jc w:val="both"/>
        <w:rPr>
          <w:rFonts w:ascii="Cambria" w:hAnsi="Cambria"/>
          <w:sz w:val="23"/>
          <w:szCs w:val="23"/>
        </w:rPr>
      </w:pPr>
      <w:r>
        <w:rPr>
          <w:rFonts w:ascii="Cambria" w:hAnsi="Cambria"/>
          <w:sz w:val="23"/>
          <w:szCs w:val="23"/>
        </w:rPr>
        <w:t>Dessa forma, o valor definitivo deverá ser apurado mediante pesquisa de preços atualizada, com coleta de propostas junto a fornecedores especializados do ramo e análise de contratações similares, assegurando compatibilidade com os preços praticados no mercado e adequação às necessidades reais da Secretaria Municipal de Administração de Miraíma/CE.</w:t>
      </w:r>
    </w:p>
    <w:p>
      <w:pPr>
        <w:ind w:firstLine="708"/>
        <w:jc w:val="both"/>
        <w:rPr>
          <w:rFonts w:ascii="Cambria" w:hAnsi="Cambria"/>
          <w:sz w:val="23"/>
          <w:szCs w:val="23"/>
        </w:rPr>
      </w:pPr>
    </w:p>
    <w:p>
      <w:pPr>
        <w:jc w:val="both"/>
        <w:rPr>
          <w:rFonts w:ascii="Cambria" w:hAnsi="Cambria"/>
          <w:b/>
          <w:bCs/>
          <w:sz w:val="23"/>
          <w:szCs w:val="23"/>
        </w:rPr>
      </w:pPr>
      <w:r>
        <w:rPr>
          <w:rFonts w:ascii="Cambria" w:hAnsi="Cambria"/>
          <w:b/>
          <w:bCs/>
          <w:sz w:val="23"/>
          <w:szCs w:val="23"/>
        </w:rPr>
        <w:t>8. JUSTIFICATIVAS PARA O PARCELAMENTO DA CONTRATAÇÃO</w:t>
      </w:r>
    </w:p>
    <w:p>
      <w:pPr>
        <w:ind w:firstLine="851"/>
        <w:jc w:val="both"/>
        <w:rPr>
          <w:rFonts w:ascii="Cambria" w:hAnsi="Cambria"/>
          <w:sz w:val="23"/>
          <w:szCs w:val="23"/>
        </w:rPr>
      </w:pPr>
      <w:r>
        <w:rPr>
          <w:rFonts w:ascii="Cambria" w:hAnsi="Cambria"/>
          <w:sz w:val="23"/>
          <w:szCs w:val="23"/>
        </w:rPr>
        <w:t>Considerando a natureza do objeto, verifica-se que os serviços de recarga de suprimentos de impressão (toners e cartuchos de tinta), bem como manutenção preventiva e corretiva de impressoras, com substituição de peças, constituem um conjunto de atividades correlacionadas e complementares, cuja execução integrada é fundamental para garantir a continuidade e a eficiência do funcionamento dos equipamentos utilizados pela Secretaria Municipal de Administração de Miraíma/CE.</w:t>
      </w:r>
    </w:p>
    <w:p>
      <w:pPr>
        <w:ind w:firstLine="851"/>
        <w:jc w:val="both"/>
        <w:rPr>
          <w:rFonts w:ascii="Cambria" w:hAnsi="Cambria"/>
          <w:sz w:val="23"/>
          <w:szCs w:val="23"/>
        </w:rPr>
      </w:pPr>
      <w:r>
        <w:rPr>
          <w:rFonts w:ascii="Cambria" w:hAnsi="Cambria"/>
          <w:sz w:val="23"/>
          <w:szCs w:val="23"/>
        </w:rPr>
        <w:t xml:space="preserve">O eventual parcelamento da contratação poderia ocasionar dificuldades na coordenação dos serviços, especialmente nos casos em que a manutenção corretiva demandasse a substituição de peças e a posterior realização de testes e ajustes de funcionamento. </w:t>
      </w:r>
    </w:p>
    <w:p>
      <w:pPr>
        <w:ind w:firstLine="851"/>
        <w:jc w:val="both"/>
        <w:rPr>
          <w:rFonts w:ascii="Cambria" w:hAnsi="Cambria"/>
          <w:sz w:val="23"/>
          <w:szCs w:val="23"/>
        </w:rPr>
      </w:pPr>
      <w:r>
        <w:rPr>
          <w:rFonts w:ascii="Cambria" w:hAnsi="Cambria"/>
          <w:sz w:val="23"/>
          <w:szCs w:val="23"/>
        </w:rPr>
        <w:t xml:space="preserve">Além disso, a existência de múltiplos fornecedores para atividades diretamente relacionadas poderia gerar conflitos de responsabilidade, atrasos nos atendimentos, aumento dos </w:t>
      </w:r>
      <w:r>
        <w:rPr>
          <w:rFonts w:ascii="Cambria" w:hAnsi="Cambria"/>
          <w:sz w:val="23"/>
          <w:szCs w:val="23"/>
        </w:rPr>
        <w:lastRenderedPageBreak/>
        <w:t>custos operacionais e prejuízos à continuidade dos serviços administrativos.</w:t>
      </w:r>
    </w:p>
    <w:p>
      <w:pPr>
        <w:ind w:firstLine="851"/>
        <w:jc w:val="both"/>
        <w:rPr>
          <w:rFonts w:ascii="Cambria" w:hAnsi="Cambria"/>
          <w:sz w:val="23"/>
          <w:szCs w:val="23"/>
        </w:rPr>
      </w:pPr>
      <w:r>
        <w:rPr>
          <w:rFonts w:ascii="Cambria" w:hAnsi="Cambria"/>
          <w:sz w:val="23"/>
          <w:szCs w:val="23"/>
        </w:rPr>
        <w:t>A execução integrada por uma única empresa permite maior controle sobre a qualidade dos serviços prestados, padronização dos procedimentos técnicos, agilidade no atendimento das demandas e melhor gerenciamento contratual, reduzindo o tempo de indisponibilidade dos equipamentos e assegurando maior eficiência na prestação dos serviços.</w:t>
      </w:r>
    </w:p>
    <w:p>
      <w:pPr>
        <w:ind w:firstLine="851"/>
        <w:jc w:val="both"/>
        <w:rPr>
          <w:rFonts w:ascii="Cambria" w:hAnsi="Cambria"/>
          <w:sz w:val="23"/>
          <w:szCs w:val="23"/>
        </w:rPr>
      </w:pPr>
      <w:r>
        <w:rPr>
          <w:rFonts w:ascii="Cambria" w:hAnsi="Cambria"/>
          <w:sz w:val="23"/>
          <w:szCs w:val="23"/>
        </w:rPr>
        <w:t>Dessa forma, conclui-se que não é tecnicamente recomendável o parcelamento da contratação, sendo mais adequado que o objeto seja executado de forma única e integrada por uma única empresa especializada, assegurando economicidade, eficiência administrativa, adequada manutenção do parque de impressão e melhor atendimento ao interesse público no âmbito da Secretaria Municipal de Administração de Miraíma/CE.</w:t>
      </w:r>
    </w:p>
    <w:p>
      <w:pPr>
        <w:jc w:val="both"/>
        <w:rPr>
          <w:rFonts w:ascii="Cambria" w:hAnsi="Cambria"/>
          <w:b/>
          <w:bCs/>
          <w:sz w:val="23"/>
          <w:szCs w:val="23"/>
        </w:rPr>
      </w:pPr>
    </w:p>
    <w:p>
      <w:pPr>
        <w:jc w:val="both"/>
        <w:rPr>
          <w:rFonts w:ascii="Cambria" w:hAnsi="Cambria"/>
          <w:b/>
          <w:bCs/>
          <w:sz w:val="23"/>
          <w:szCs w:val="23"/>
        </w:rPr>
      </w:pPr>
      <w:r>
        <w:rPr>
          <w:rFonts w:ascii="Cambria" w:hAnsi="Cambria"/>
          <w:b/>
          <w:bCs/>
          <w:sz w:val="23"/>
          <w:szCs w:val="23"/>
        </w:rPr>
        <w:t>9. DEMONSTRATIVO DOS RESULTADOS PRETENDIDOS</w:t>
      </w:r>
    </w:p>
    <w:p>
      <w:pPr>
        <w:ind w:firstLine="851"/>
        <w:jc w:val="both"/>
        <w:rPr>
          <w:rFonts w:ascii="Cambria" w:hAnsi="Cambria"/>
          <w:sz w:val="23"/>
          <w:szCs w:val="23"/>
        </w:rPr>
      </w:pPr>
      <w:r>
        <w:rPr>
          <w:rFonts w:ascii="Cambria" w:hAnsi="Cambria"/>
          <w:sz w:val="23"/>
          <w:szCs w:val="23"/>
        </w:rPr>
        <w:t>Com a contratação dos serviços de recarga de suprimentos de impressão (toners e cartuchos de tinta), bem como manutenção preventiva e corretiva de impressoras, com substituição de peças, para atender às necessidades da Secretaria Municipal de Administração de Miraíma/CE, busca-se assegurar o pleno funcionamento dos equipamentos de impressão utilizados no desenvolvimento das atividades administrativas do órgão.</w:t>
      </w:r>
    </w:p>
    <w:p>
      <w:pPr>
        <w:ind w:firstLine="851"/>
        <w:jc w:val="both"/>
        <w:rPr>
          <w:rFonts w:ascii="Cambria" w:hAnsi="Cambria"/>
          <w:sz w:val="23"/>
          <w:szCs w:val="23"/>
        </w:rPr>
      </w:pPr>
      <w:r>
        <w:rPr>
          <w:rFonts w:ascii="Cambria" w:hAnsi="Cambria"/>
          <w:sz w:val="23"/>
          <w:szCs w:val="23"/>
        </w:rPr>
        <w:t>Espera-se, ainda, reduzir a ocorrência de falhas e interrupções nos equipamentos, proporcionar maior agilidade na solução de problemas técnicos, melhorar a qualidade das impressões realizadas e ampliar a vida útil das impressoras por meio da realização periódica de manutenções preventivas e corretivas.</w:t>
      </w:r>
    </w:p>
    <w:p>
      <w:pPr>
        <w:ind w:firstLine="851"/>
        <w:jc w:val="both"/>
        <w:rPr>
          <w:rFonts w:ascii="Cambria" w:hAnsi="Cambria"/>
          <w:sz w:val="23"/>
          <w:szCs w:val="23"/>
        </w:rPr>
      </w:pPr>
      <w:r>
        <w:rPr>
          <w:rFonts w:ascii="Cambria" w:hAnsi="Cambria"/>
          <w:sz w:val="23"/>
          <w:szCs w:val="23"/>
        </w:rPr>
        <w:t>A presente contratação deverá contribuir para a continuidade das atividades administrativas, redução de custos decorrentes da substituição prematura de equipamentos, melhor aproveitamento dos recursos públicos e aumento da eficiência operacional da Secretaria, garantindo que os serviços internos sejam executados de forma regular e sem prejuízos causados pela indisponibilidade dos equipamentos de impressão.</w:t>
      </w:r>
    </w:p>
    <w:p>
      <w:pPr>
        <w:ind w:firstLine="851"/>
        <w:jc w:val="both"/>
        <w:rPr>
          <w:rFonts w:ascii="Cambria" w:hAnsi="Cambria"/>
          <w:sz w:val="23"/>
          <w:szCs w:val="23"/>
        </w:rPr>
      </w:pPr>
    </w:p>
    <w:p>
      <w:pPr>
        <w:jc w:val="both"/>
        <w:rPr>
          <w:rFonts w:ascii="Cambria" w:hAnsi="Cambria"/>
          <w:b/>
          <w:bCs/>
          <w:sz w:val="23"/>
          <w:szCs w:val="23"/>
        </w:rPr>
      </w:pPr>
      <w:r>
        <w:rPr>
          <w:rFonts w:ascii="Cambria" w:hAnsi="Cambria"/>
          <w:b/>
          <w:bCs/>
          <w:sz w:val="23"/>
          <w:szCs w:val="23"/>
        </w:rPr>
        <w:t>10. PROVIDÊNCIAS PRÉ-CONTRATUAIS</w:t>
      </w:r>
    </w:p>
    <w:p>
      <w:pPr>
        <w:ind w:firstLine="851"/>
        <w:jc w:val="both"/>
        <w:rPr>
          <w:rFonts w:ascii="Cambria" w:hAnsi="Cambria"/>
          <w:sz w:val="23"/>
          <w:szCs w:val="23"/>
        </w:rPr>
      </w:pPr>
      <w:r>
        <w:rPr>
          <w:rFonts w:ascii="Cambria" w:hAnsi="Cambria"/>
          <w:sz w:val="23"/>
          <w:szCs w:val="23"/>
        </w:rPr>
        <w:t>Para a efetivação da contratação, deverão ser adotadas as providências pré-contratuais necessárias, incluindo a elaboração do Estudo Técnico Preliminar – ETP e do Termo de Referência, com a definição clara do objeto, das especificações dos serviços, da forma de execução, dos critérios de medição e das condições de pagamento.</w:t>
      </w:r>
    </w:p>
    <w:p>
      <w:pPr>
        <w:ind w:firstLine="851"/>
        <w:jc w:val="both"/>
        <w:rPr>
          <w:rFonts w:ascii="Cambria" w:hAnsi="Cambria"/>
          <w:sz w:val="23"/>
          <w:szCs w:val="23"/>
        </w:rPr>
      </w:pPr>
      <w:r>
        <w:rPr>
          <w:rFonts w:ascii="Cambria" w:hAnsi="Cambria"/>
          <w:sz w:val="23"/>
          <w:szCs w:val="23"/>
        </w:rPr>
        <w:t>Deverá ser realizada pesquisa de preços, com base em contratações similares e/ou consulta a empresas especializadas no ramo, visando à obtenção de valor estimado compatível com os preços praticados no mercado para serviços de recarga de suprimentos de impressão (toners e cartuchos de tinta), bem como manutenção preventiva e corretiva de impressoras, com substituição de peças.</w:t>
      </w:r>
    </w:p>
    <w:p>
      <w:pPr>
        <w:ind w:firstLine="851"/>
        <w:jc w:val="both"/>
        <w:rPr>
          <w:rFonts w:ascii="Cambria" w:hAnsi="Cambria"/>
          <w:sz w:val="23"/>
          <w:szCs w:val="23"/>
        </w:rPr>
      </w:pPr>
      <w:r>
        <w:rPr>
          <w:rFonts w:ascii="Cambria" w:hAnsi="Cambria"/>
          <w:sz w:val="23"/>
          <w:szCs w:val="23"/>
        </w:rPr>
        <w:t>Caberá, ainda, a verificação da disponibilidade orçamentária e financeira, bem como a observância do planejamento institucional aplicável e a definição da modalidade de contratação mais adequada, em conformidade com a legislação vigente.</w:t>
      </w:r>
    </w:p>
    <w:p>
      <w:pPr>
        <w:ind w:firstLine="851"/>
        <w:jc w:val="both"/>
        <w:rPr>
          <w:rFonts w:ascii="Cambria" w:hAnsi="Cambria"/>
          <w:sz w:val="23"/>
          <w:szCs w:val="23"/>
        </w:rPr>
      </w:pPr>
      <w:r>
        <w:rPr>
          <w:rFonts w:ascii="Cambria" w:hAnsi="Cambria"/>
          <w:sz w:val="23"/>
          <w:szCs w:val="23"/>
        </w:rPr>
        <w:t>A Administração deverá promover o levantamento dos equipamentos que serão abrangidos pela contratação, identificando suas características, estado de conservação e necessidades operacionais, a fim de subsidiar adequadamente a execução contratual.</w:t>
      </w:r>
    </w:p>
    <w:p>
      <w:pPr>
        <w:ind w:firstLine="851"/>
        <w:jc w:val="both"/>
        <w:rPr>
          <w:rFonts w:ascii="Cambria" w:hAnsi="Cambria"/>
          <w:sz w:val="23"/>
          <w:szCs w:val="23"/>
        </w:rPr>
      </w:pPr>
      <w:r>
        <w:rPr>
          <w:rFonts w:ascii="Cambria" w:hAnsi="Cambria"/>
          <w:sz w:val="23"/>
          <w:szCs w:val="23"/>
        </w:rPr>
        <w:t>Por fim, deverão ser realizadas as análises jurídicas e administrativas cabíveis, bem como a designação de servidor responsável pela fiscalização do contrato, assegurando o adequado acompanhamento da execução dos serviços, o controle da qualidade dos atendimentos realizados e o pleno atendimento ao interesse público.</w:t>
      </w:r>
    </w:p>
    <w:p>
      <w:pPr>
        <w:ind w:left="720"/>
        <w:jc w:val="both"/>
        <w:rPr>
          <w:rFonts w:ascii="Cambria" w:hAnsi="Cambria"/>
          <w:sz w:val="23"/>
          <w:szCs w:val="23"/>
        </w:rPr>
      </w:pPr>
    </w:p>
    <w:p>
      <w:pPr>
        <w:jc w:val="both"/>
        <w:rPr>
          <w:rFonts w:ascii="Cambria" w:hAnsi="Cambria"/>
          <w:b/>
          <w:bCs/>
          <w:sz w:val="23"/>
          <w:szCs w:val="23"/>
        </w:rPr>
      </w:pPr>
      <w:r>
        <w:rPr>
          <w:rFonts w:ascii="Cambria" w:hAnsi="Cambria"/>
          <w:b/>
          <w:bCs/>
          <w:sz w:val="23"/>
          <w:szCs w:val="23"/>
        </w:rPr>
        <w:lastRenderedPageBreak/>
        <w:t>11. CONTRATAÇÕES CORRELATAS E/OU INTERDEPENDENTES</w:t>
      </w:r>
    </w:p>
    <w:p>
      <w:pPr>
        <w:ind w:firstLine="851"/>
        <w:jc w:val="both"/>
        <w:rPr>
          <w:rFonts w:ascii="Cambria" w:hAnsi="Cambria"/>
          <w:sz w:val="23"/>
          <w:szCs w:val="23"/>
        </w:rPr>
      </w:pPr>
      <w:r>
        <w:rPr>
          <w:rFonts w:ascii="Cambria" w:hAnsi="Cambria"/>
          <w:sz w:val="23"/>
          <w:szCs w:val="23"/>
        </w:rPr>
        <w:t>Não foram identificadas contratações correlatas ou interdependentes neste momento.</w:t>
      </w:r>
    </w:p>
    <w:p>
      <w:pPr>
        <w:jc w:val="both"/>
        <w:rPr>
          <w:rFonts w:ascii="Cambria" w:hAnsi="Cambria"/>
          <w:sz w:val="23"/>
          <w:szCs w:val="23"/>
        </w:rPr>
      </w:pPr>
    </w:p>
    <w:p>
      <w:pPr>
        <w:jc w:val="both"/>
        <w:rPr>
          <w:rFonts w:ascii="Cambria" w:hAnsi="Cambria"/>
          <w:b/>
          <w:bCs/>
          <w:sz w:val="23"/>
          <w:szCs w:val="23"/>
        </w:rPr>
      </w:pPr>
      <w:r>
        <w:rPr>
          <w:rFonts w:ascii="Cambria" w:hAnsi="Cambria"/>
          <w:b/>
          <w:bCs/>
          <w:sz w:val="23"/>
          <w:szCs w:val="23"/>
        </w:rPr>
        <w:t>12. IMPACTOS AMBIENTAIS E MEDIDAS MITIGADORAS</w:t>
      </w:r>
    </w:p>
    <w:p>
      <w:pPr>
        <w:ind w:firstLine="851"/>
        <w:jc w:val="both"/>
        <w:rPr>
          <w:rFonts w:ascii="Cambria" w:hAnsi="Cambria"/>
          <w:sz w:val="23"/>
          <w:szCs w:val="23"/>
        </w:rPr>
      </w:pPr>
      <w:r>
        <w:rPr>
          <w:rFonts w:ascii="Cambria" w:hAnsi="Cambria"/>
          <w:sz w:val="23"/>
          <w:szCs w:val="23"/>
        </w:rPr>
        <w:t>A execução dos serviços de recarga de suprimentos de impressão (toners e cartuchos de tinta), bem como manutenção preventiva e corretiva de impressoras, pode gerar impactos ambientais relacionados principalmente ao descarte de resíduos provenientes de componentes substituídos, peças danificadas, toners esgotados, cartuchos inutilizados e demais materiais consumíveis utilizados na prestação dos serviços.</w:t>
      </w:r>
    </w:p>
    <w:p>
      <w:pPr>
        <w:ind w:firstLine="851"/>
        <w:jc w:val="both"/>
        <w:rPr>
          <w:rFonts w:ascii="Cambria" w:hAnsi="Cambria"/>
          <w:sz w:val="23"/>
          <w:szCs w:val="23"/>
        </w:rPr>
      </w:pPr>
      <w:r>
        <w:rPr>
          <w:rFonts w:ascii="Cambria" w:hAnsi="Cambria"/>
          <w:sz w:val="23"/>
          <w:szCs w:val="23"/>
        </w:rPr>
        <w:t>Entretanto, tais impactos podem ser minimizados mediante a adoção de práticas ambientalmente adequadas, especialmente quanto ao correto acondicionamento, transporte e destinação final dos resíduos gerados, em observância à legislação ambiental vigente.</w:t>
      </w:r>
    </w:p>
    <w:p>
      <w:pPr>
        <w:ind w:firstLine="851"/>
        <w:jc w:val="both"/>
        <w:rPr>
          <w:rFonts w:ascii="Cambria" w:hAnsi="Cambria"/>
          <w:sz w:val="23"/>
          <w:szCs w:val="23"/>
        </w:rPr>
      </w:pPr>
      <w:r>
        <w:rPr>
          <w:rFonts w:ascii="Cambria" w:hAnsi="Cambria"/>
          <w:sz w:val="23"/>
          <w:szCs w:val="23"/>
        </w:rPr>
        <w:t>A manutenção preventiva dos equipamentos contribui para o aumento de sua vida útil, reduzindo a necessidade de substituições prematuras e, consequentemente, a geração de resíduos eletrônicos. Da mesma forma, a realização de recargas de toners e cartuchos favorece o reaproveitamento desses insumos, promovendo maior racionalização do consumo de materiais.</w:t>
      </w:r>
    </w:p>
    <w:p>
      <w:pPr>
        <w:ind w:firstLine="851"/>
        <w:jc w:val="both"/>
        <w:rPr>
          <w:rFonts w:ascii="Cambria" w:hAnsi="Cambria"/>
          <w:sz w:val="23"/>
          <w:szCs w:val="23"/>
        </w:rPr>
      </w:pPr>
      <w:r>
        <w:rPr>
          <w:rFonts w:ascii="Cambria" w:hAnsi="Cambria"/>
          <w:sz w:val="23"/>
          <w:szCs w:val="23"/>
        </w:rPr>
        <w:t>Recomenda-se, ainda, que a contratada adote boas práticas de sustentabilidade durante a execução dos serviços, priorizando procedimentos que reduzam desperdícios, promovam o uso eficiente de recursos e assegurem a destinação ambientalmente adequada dos materiais substituídos, contribuindo para a preservação do meio ambiente e para o desenvolvimento sustentável.</w:t>
      </w:r>
    </w:p>
    <w:p>
      <w:pPr>
        <w:jc w:val="both"/>
        <w:rPr>
          <w:rFonts w:ascii="Cambria" w:hAnsi="Cambria"/>
          <w:sz w:val="23"/>
          <w:szCs w:val="23"/>
        </w:rPr>
      </w:pPr>
    </w:p>
    <w:p>
      <w:pPr>
        <w:jc w:val="both"/>
        <w:rPr>
          <w:rFonts w:ascii="Cambria" w:hAnsi="Cambria"/>
          <w:b/>
          <w:bCs/>
          <w:sz w:val="23"/>
          <w:szCs w:val="23"/>
        </w:rPr>
      </w:pPr>
      <w:r>
        <w:rPr>
          <w:rFonts w:ascii="Cambria" w:hAnsi="Cambria"/>
          <w:b/>
          <w:bCs/>
          <w:sz w:val="23"/>
          <w:szCs w:val="23"/>
        </w:rPr>
        <w:t>13. POSICIONAMENTO CONCLUSIVO</w:t>
      </w:r>
    </w:p>
    <w:p>
      <w:pPr>
        <w:ind w:firstLine="851"/>
        <w:jc w:val="both"/>
        <w:rPr>
          <w:rFonts w:ascii="Cambria" w:hAnsi="Cambria"/>
          <w:sz w:val="23"/>
          <w:szCs w:val="23"/>
        </w:rPr>
      </w:pPr>
      <w:r>
        <w:rPr>
          <w:rFonts w:ascii="Cambria" w:hAnsi="Cambria"/>
          <w:sz w:val="23"/>
          <w:szCs w:val="23"/>
        </w:rPr>
        <w:t>Diante das análises realizadas neste Estudo Técnico Preliminar, conclui-se que a contratação de serviços de recarga de suprimentos de impressão (toners e cartuchos de tinta), bem como manutenção preventiva e corretiva de impressoras, com substituição de peças, para atender às necessidades da Secretaria Municipal de Administração de Miraíma/CE, mostra-se necessária, viável e alinhada ao interesse público, contribuindo para a continuidade e eficiência das atividades administrativas desenvolvidas pelo órgão.</w:t>
      </w:r>
    </w:p>
    <w:p>
      <w:pPr>
        <w:ind w:firstLine="851"/>
        <w:jc w:val="both"/>
        <w:rPr>
          <w:rFonts w:ascii="Cambria" w:hAnsi="Cambria"/>
          <w:sz w:val="23"/>
          <w:szCs w:val="23"/>
        </w:rPr>
      </w:pPr>
      <w:r>
        <w:rPr>
          <w:rFonts w:ascii="Cambria" w:hAnsi="Cambria"/>
          <w:sz w:val="23"/>
          <w:szCs w:val="23"/>
        </w:rPr>
        <w:t>Verifica-se que a contratação de empresa especializada configura-se como a solução mais adequada, por possibilitar atendimento técnico qualificado, maior disponibilidade dos equipamentos de impressão, redução de falhas operacionais, prolongamento da vida útil das impressoras e otimização dos recursos públicos empregados na manutenção do parque de impressão da Secretaria.</w:t>
      </w:r>
    </w:p>
    <w:p>
      <w:pPr>
        <w:ind w:firstLine="851"/>
        <w:jc w:val="both"/>
        <w:rPr>
          <w:rFonts w:ascii="Cambria" w:hAnsi="Cambria"/>
          <w:sz w:val="23"/>
          <w:szCs w:val="23"/>
        </w:rPr>
      </w:pPr>
      <w:r>
        <w:rPr>
          <w:rFonts w:ascii="Cambria" w:hAnsi="Cambria"/>
          <w:sz w:val="23"/>
          <w:szCs w:val="23"/>
        </w:rPr>
        <w:t>A solução proposta apresenta viabilidade técnica e operacional, atendendo às necessidades identificadas durante a fase de planejamento e proporcionando condições adequadas para o desenvolvimento das atividades administrativas que dependem diretamente da utilização dos equipamentos de impressão.</w:t>
      </w:r>
    </w:p>
    <w:p>
      <w:pPr>
        <w:ind w:firstLine="851"/>
        <w:jc w:val="both"/>
        <w:rPr>
          <w:rFonts w:ascii="Cambria" w:hAnsi="Cambria"/>
          <w:sz w:val="23"/>
          <w:szCs w:val="23"/>
        </w:rPr>
      </w:pPr>
      <w:r>
        <w:rPr>
          <w:rFonts w:ascii="Cambria" w:hAnsi="Cambria"/>
          <w:sz w:val="23"/>
          <w:szCs w:val="23"/>
        </w:rPr>
        <w:t>Dessa forma, manifesta-se favoravelmente à continuidade do processo de contratação, por se tratar de medida que fortalece a estrutura administrativa da Secretaria Municipal de Administração, assegura a continuidade dos serviços públicos e contribui para o adequado atendimento das demandas institucionais e do interesse público.</w:t>
      </w:r>
    </w:p>
    <w:p>
      <w:pPr>
        <w:jc w:val="center"/>
        <w:rPr>
          <w:rFonts w:ascii="Cambria" w:hAnsi="Cambria" w:cstheme="minorHAnsi"/>
          <w:b/>
          <w:bCs/>
          <w:sz w:val="24"/>
          <w:szCs w:val="24"/>
        </w:rPr>
        <w:sectPr>
          <w:headerReference w:type="default" r:id="rId10"/>
          <w:footerReference w:type="default" r:id="rId11"/>
          <w:pgSz w:w="11910" w:h="16840"/>
          <w:pgMar w:top="1843" w:right="1137" w:bottom="1418" w:left="1134" w:header="534" w:footer="454" w:gutter="0"/>
          <w:cols w:space="720"/>
          <w:docGrid w:linePitch="299"/>
        </w:sectPr>
      </w:pPr>
    </w:p>
    <w:p>
      <w:pPr>
        <w:shd w:val="clear" w:color="auto" w:fill="000099"/>
        <w:tabs>
          <w:tab w:val="left" w:pos="3969"/>
        </w:tabs>
        <w:jc w:val="center"/>
        <w:rPr>
          <w:rFonts w:ascii="Cambria" w:hAnsi="Cambria" w:cstheme="majorHAnsi"/>
          <w:b/>
          <w:bCs/>
          <w:sz w:val="24"/>
          <w:szCs w:val="24"/>
        </w:rPr>
      </w:pPr>
      <w:r>
        <w:rPr>
          <w:rFonts w:ascii="Cambria" w:hAnsi="Cambria" w:cstheme="majorHAnsi"/>
          <w:b/>
          <w:bCs/>
          <w:sz w:val="24"/>
          <w:szCs w:val="24"/>
        </w:rPr>
        <w:lastRenderedPageBreak/>
        <w:t>ANEXO II - MODELO DE PROPOSTA</w:t>
      </w:r>
    </w:p>
    <w:p>
      <w:pPr>
        <w:tabs>
          <w:tab w:val="left" w:pos="3969"/>
        </w:tabs>
        <w:jc w:val="both"/>
        <w:rPr>
          <w:rFonts w:ascii="Cambria" w:hAnsi="Cambria" w:cstheme="majorHAnsi"/>
          <w:b/>
          <w:bCs/>
          <w:sz w:val="24"/>
          <w:szCs w:val="24"/>
        </w:rPr>
      </w:pPr>
      <w:r>
        <w:rPr>
          <w:rFonts w:ascii="Cambria" w:hAnsi="Cambria" w:cstheme="majorHAnsi"/>
          <w:sz w:val="24"/>
          <w:szCs w:val="24"/>
        </w:rPr>
        <w:t>Processo: Dispensa de Licitação N° XXXXXXXXX</w:t>
      </w:r>
    </w:p>
    <w:p>
      <w:pPr>
        <w:jc w:val="both"/>
        <w:rPr>
          <w:rFonts w:ascii="Cambria" w:hAnsi="Cambria" w:cstheme="majorHAnsi"/>
          <w:sz w:val="24"/>
          <w:szCs w:val="24"/>
        </w:rPr>
      </w:pPr>
      <w:r>
        <w:rPr>
          <w:rFonts w:ascii="Cambria" w:hAnsi="Cambria" w:cstheme="majorHAnsi"/>
          <w:sz w:val="24"/>
          <w:szCs w:val="24"/>
        </w:rPr>
        <w:t>Razão Social: ____ CNPJ: ___________</w:t>
      </w:r>
    </w:p>
    <w:p>
      <w:pPr>
        <w:jc w:val="both"/>
        <w:rPr>
          <w:rFonts w:ascii="Cambria" w:hAnsi="Cambria" w:cstheme="majorHAnsi"/>
          <w:sz w:val="24"/>
          <w:szCs w:val="24"/>
        </w:rPr>
      </w:pPr>
      <w:r>
        <w:rPr>
          <w:rFonts w:ascii="Cambria" w:hAnsi="Cambria" w:cstheme="majorHAnsi"/>
          <w:sz w:val="24"/>
          <w:szCs w:val="24"/>
        </w:rPr>
        <w:t>Endereço: ______ CEP: ___</w:t>
      </w:r>
    </w:p>
    <w:p>
      <w:pPr>
        <w:jc w:val="both"/>
        <w:rPr>
          <w:rFonts w:ascii="Cambria" w:hAnsi="Cambria" w:cstheme="majorHAnsi"/>
          <w:sz w:val="24"/>
          <w:szCs w:val="24"/>
        </w:rPr>
      </w:pPr>
      <w:r>
        <w:rPr>
          <w:rFonts w:ascii="Cambria" w:hAnsi="Cambria" w:cstheme="majorHAnsi"/>
          <w:sz w:val="24"/>
          <w:szCs w:val="24"/>
        </w:rPr>
        <w:t>Fone: _____ Fax: ________</w:t>
      </w:r>
    </w:p>
    <w:p>
      <w:pPr>
        <w:jc w:val="both"/>
        <w:rPr>
          <w:rFonts w:ascii="Cambria" w:hAnsi="Cambria" w:cstheme="majorHAnsi"/>
          <w:sz w:val="24"/>
          <w:szCs w:val="24"/>
        </w:rPr>
      </w:pPr>
      <w:r>
        <w:rPr>
          <w:rFonts w:ascii="Cambria" w:hAnsi="Cambria" w:cstheme="majorHAnsi"/>
          <w:sz w:val="24"/>
          <w:szCs w:val="24"/>
        </w:rPr>
        <w:t>Banco: ____ Agência N.º: _______ Conta Corrente n.º: ___</w:t>
      </w:r>
    </w:p>
    <w:p>
      <w:pPr>
        <w:jc w:val="both"/>
        <w:rPr>
          <w:rFonts w:ascii="Cambria" w:hAnsi="Cambria" w:cstheme="majorHAnsi"/>
          <w:b/>
          <w:sz w:val="24"/>
          <w:szCs w:val="24"/>
        </w:rPr>
      </w:pPr>
      <w:r>
        <w:rPr>
          <w:rFonts w:ascii="Cambria" w:hAnsi="Cambria" w:cstheme="majorHAnsi"/>
          <w:b/>
          <w:sz w:val="24"/>
          <w:szCs w:val="24"/>
        </w:rPr>
        <w:t>E-mail:________________________________________</w:t>
      </w:r>
    </w:p>
    <w:p>
      <w:pPr>
        <w:tabs>
          <w:tab w:val="left" w:pos="3969"/>
        </w:tabs>
        <w:jc w:val="both"/>
        <w:rPr>
          <w:rFonts w:ascii="Cambria" w:hAnsi="Cambria" w:cstheme="majorHAnsi"/>
          <w:b/>
          <w:bCs/>
          <w:sz w:val="24"/>
          <w:szCs w:val="24"/>
        </w:rPr>
      </w:pPr>
    </w:p>
    <w:p>
      <w:pPr>
        <w:tabs>
          <w:tab w:val="left" w:pos="3969"/>
        </w:tabs>
        <w:jc w:val="both"/>
        <w:rPr>
          <w:rFonts w:ascii="Cambria" w:hAnsi="Cambria" w:cstheme="majorHAnsi"/>
          <w:bCs/>
          <w:sz w:val="24"/>
          <w:szCs w:val="24"/>
        </w:rPr>
      </w:pPr>
      <w:r>
        <w:rPr>
          <w:rFonts w:ascii="Cambria" w:hAnsi="Cambria" w:cstheme="majorHAnsi"/>
          <w:b/>
          <w:bCs/>
          <w:sz w:val="24"/>
          <w:szCs w:val="24"/>
        </w:rPr>
        <w:t xml:space="preserve">OBJETO: </w:t>
      </w:r>
      <w:r>
        <w:rPr>
          <w:rFonts w:ascii="Cambria" w:hAnsi="Cambria" w:cstheme="majorHAnsi"/>
          <w:bCs/>
          <w:sz w:val="24"/>
          <w:szCs w:val="24"/>
        </w:rPr>
        <w:t>&lt;&lt;&lt;&lt;&lt;&lt;OBJETO&gt;&gt;&gt;&gt;&gt;&gt;&gt;.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46"/>
        <w:gridCol w:w="2582"/>
        <w:gridCol w:w="1104"/>
        <w:gridCol w:w="1228"/>
        <w:gridCol w:w="1890"/>
        <w:gridCol w:w="2105"/>
      </w:tblGrid>
      <w:tr>
        <w:trPr>
          <w:trHeight w:val="88"/>
          <w:tblHeader/>
          <w:jc w:val="center"/>
        </w:trPr>
        <w:tc>
          <w:tcPr>
            <w:tcW w:w="480" w:type="pct"/>
            <w:shd w:val="clear" w:color="auto" w:fill="000099"/>
            <w:vAlign w:val="center"/>
          </w:tcPr>
          <w:p>
            <w:pPr>
              <w:jc w:val="both"/>
              <w:rPr>
                <w:rFonts w:ascii="Cambria" w:hAnsi="Cambria" w:cstheme="majorHAnsi"/>
                <w:b/>
                <w:sz w:val="24"/>
                <w:szCs w:val="24"/>
              </w:rPr>
            </w:pPr>
            <w:r>
              <w:rPr>
                <w:rFonts w:ascii="Cambria" w:hAnsi="Cambria" w:cstheme="majorHAnsi"/>
                <w:b/>
                <w:sz w:val="24"/>
                <w:szCs w:val="24"/>
              </w:rPr>
              <w:t>ITEM</w:t>
            </w:r>
          </w:p>
        </w:tc>
        <w:tc>
          <w:tcPr>
            <w:tcW w:w="1310" w:type="pct"/>
            <w:shd w:val="clear" w:color="auto" w:fill="000099"/>
            <w:vAlign w:val="center"/>
          </w:tcPr>
          <w:p>
            <w:pPr>
              <w:jc w:val="both"/>
              <w:rPr>
                <w:rFonts w:ascii="Cambria" w:hAnsi="Cambria" w:cstheme="majorHAnsi"/>
                <w:b/>
                <w:sz w:val="24"/>
                <w:szCs w:val="24"/>
              </w:rPr>
            </w:pPr>
            <w:r>
              <w:rPr>
                <w:rFonts w:ascii="Cambria" w:hAnsi="Cambria" w:cstheme="majorHAnsi"/>
                <w:b/>
                <w:sz w:val="24"/>
                <w:szCs w:val="24"/>
              </w:rPr>
              <w:t>ESPECIFICAÇÃO</w:t>
            </w:r>
          </w:p>
        </w:tc>
        <w:tc>
          <w:tcPr>
            <w:tcW w:w="560" w:type="pct"/>
            <w:shd w:val="clear" w:color="auto" w:fill="000099"/>
            <w:vAlign w:val="center"/>
          </w:tcPr>
          <w:p>
            <w:pPr>
              <w:jc w:val="both"/>
              <w:rPr>
                <w:rFonts w:ascii="Cambria" w:hAnsi="Cambria" w:cstheme="majorHAnsi"/>
                <w:b/>
                <w:sz w:val="24"/>
                <w:szCs w:val="24"/>
              </w:rPr>
            </w:pPr>
            <w:r>
              <w:rPr>
                <w:rFonts w:ascii="Cambria" w:hAnsi="Cambria" w:cstheme="majorHAnsi"/>
                <w:b/>
                <w:sz w:val="24"/>
                <w:szCs w:val="24"/>
              </w:rPr>
              <w:t>UNID</w:t>
            </w:r>
          </w:p>
        </w:tc>
        <w:tc>
          <w:tcPr>
            <w:tcW w:w="623" w:type="pct"/>
            <w:shd w:val="clear" w:color="auto" w:fill="000099"/>
            <w:vAlign w:val="center"/>
          </w:tcPr>
          <w:p>
            <w:pPr>
              <w:jc w:val="both"/>
              <w:rPr>
                <w:rFonts w:ascii="Cambria" w:hAnsi="Cambria" w:cstheme="majorHAnsi"/>
                <w:b/>
                <w:sz w:val="24"/>
                <w:szCs w:val="24"/>
              </w:rPr>
            </w:pPr>
            <w:r>
              <w:rPr>
                <w:rFonts w:ascii="Cambria" w:hAnsi="Cambria" w:cstheme="majorHAnsi"/>
                <w:b/>
                <w:sz w:val="24"/>
                <w:szCs w:val="24"/>
              </w:rPr>
              <w:t>QUANT</w:t>
            </w:r>
          </w:p>
        </w:tc>
        <w:tc>
          <w:tcPr>
            <w:tcW w:w="959" w:type="pct"/>
            <w:shd w:val="clear" w:color="auto" w:fill="000099"/>
          </w:tcPr>
          <w:p>
            <w:pPr>
              <w:jc w:val="both"/>
              <w:rPr>
                <w:rFonts w:ascii="Cambria" w:hAnsi="Cambria" w:cstheme="majorHAnsi"/>
                <w:b/>
                <w:sz w:val="24"/>
                <w:szCs w:val="24"/>
              </w:rPr>
            </w:pPr>
            <w:r>
              <w:rPr>
                <w:rFonts w:ascii="Cambria" w:hAnsi="Cambria" w:cstheme="majorHAnsi"/>
                <w:b/>
                <w:sz w:val="24"/>
                <w:szCs w:val="24"/>
              </w:rPr>
              <w:t>VALOR UNIT.</w:t>
            </w:r>
          </w:p>
        </w:tc>
        <w:tc>
          <w:tcPr>
            <w:tcW w:w="1068" w:type="pct"/>
            <w:shd w:val="clear" w:color="auto" w:fill="000099"/>
          </w:tcPr>
          <w:p>
            <w:pPr>
              <w:jc w:val="both"/>
              <w:rPr>
                <w:rFonts w:ascii="Cambria" w:hAnsi="Cambria" w:cstheme="majorHAnsi"/>
                <w:b/>
                <w:sz w:val="24"/>
                <w:szCs w:val="24"/>
              </w:rPr>
            </w:pPr>
            <w:r>
              <w:rPr>
                <w:rFonts w:ascii="Cambria" w:hAnsi="Cambria" w:cstheme="majorHAnsi"/>
                <w:b/>
                <w:sz w:val="24"/>
                <w:szCs w:val="24"/>
              </w:rPr>
              <w:t>VALOR TOTAL</w:t>
            </w:r>
          </w:p>
        </w:tc>
      </w:tr>
      <w:tr>
        <w:trPr>
          <w:jc w:val="center"/>
        </w:trPr>
        <w:tc>
          <w:tcPr>
            <w:tcW w:w="480" w:type="pct"/>
            <w:vAlign w:val="center"/>
          </w:tcPr>
          <w:p>
            <w:pPr>
              <w:jc w:val="both"/>
              <w:rPr>
                <w:rFonts w:ascii="Cambria" w:hAnsi="Cambria" w:cstheme="majorHAnsi"/>
                <w:b/>
                <w:sz w:val="24"/>
                <w:szCs w:val="24"/>
              </w:rPr>
            </w:pPr>
          </w:p>
        </w:tc>
        <w:tc>
          <w:tcPr>
            <w:tcW w:w="1310" w:type="pct"/>
            <w:vAlign w:val="center"/>
          </w:tcPr>
          <w:p>
            <w:pPr>
              <w:jc w:val="both"/>
              <w:rPr>
                <w:rFonts w:ascii="Cambria" w:hAnsi="Cambria" w:cstheme="majorHAnsi"/>
                <w:sz w:val="24"/>
                <w:szCs w:val="24"/>
              </w:rPr>
            </w:pPr>
          </w:p>
        </w:tc>
        <w:tc>
          <w:tcPr>
            <w:tcW w:w="560" w:type="pct"/>
            <w:vAlign w:val="center"/>
          </w:tcPr>
          <w:p>
            <w:pPr>
              <w:jc w:val="both"/>
              <w:rPr>
                <w:rFonts w:ascii="Cambria" w:hAnsi="Cambria" w:cstheme="majorHAnsi"/>
                <w:sz w:val="24"/>
                <w:szCs w:val="24"/>
              </w:rPr>
            </w:pPr>
          </w:p>
        </w:tc>
        <w:tc>
          <w:tcPr>
            <w:tcW w:w="623" w:type="pct"/>
            <w:vAlign w:val="center"/>
          </w:tcPr>
          <w:p>
            <w:pPr>
              <w:jc w:val="both"/>
              <w:rPr>
                <w:rFonts w:ascii="Cambria" w:hAnsi="Cambria" w:cstheme="majorHAnsi"/>
                <w:sz w:val="24"/>
                <w:szCs w:val="24"/>
              </w:rPr>
            </w:pPr>
          </w:p>
        </w:tc>
        <w:tc>
          <w:tcPr>
            <w:tcW w:w="959" w:type="pct"/>
          </w:tcPr>
          <w:p>
            <w:pPr>
              <w:jc w:val="both"/>
              <w:rPr>
                <w:rFonts w:ascii="Cambria" w:hAnsi="Cambria" w:cstheme="majorHAnsi"/>
                <w:sz w:val="24"/>
                <w:szCs w:val="24"/>
              </w:rPr>
            </w:pPr>
          </w:p>
        </w:tc>
        <w:tc>
          <w:tcPr>
            <w:tcW w:w="1068" w:type="pct"/>
          </w:tcPr>
          <w:p>
            <w:pPr>
              <w:jc w:val="both"/>
              <w:rPr>
                <w:rFonts w:ascii="Cambria" w:hAnsi="Cambria" w:cstheme="majorHAnsi"/>
                <w:sz w:val="24"/>
                <w:szCs w:val="24"/>
              </w:rPr>
            </w:pPr>
          </w:p>
        </w:tc>
      </w:tr>
    </w:tbl>
    <w:p>
      <w:pPr>
        <w:adjustRightInd w:val="0"/>
        <w:ind w:right="-35"/>
        <w:jc w:val="both"/>
        <w:rPr>
          <w:rFonts w:ascii="Cambria" w:eastAsia="LucidaConsole" w:hAnsi="Cambria" w:cstheme="majorHAnsi"/>
          <w:b/>
          <w:sz w:val="24"/>
          <w:szCs w:val="24"/>
        </w:rPr>
      </w:pPr>
      <w:r>
        <w:rPr>
          <w:rFonts w:ascii="Cambria" w:eastAsia="LucidaConsole" w:hAnsi="Cambria" w:cstheme="majorHAnsi"/>
          <w:b/>
          <w:sz w:val="24"/>
          <w:szCs w:val="24"/>
        </w:rPr>
        <w:t>VALOR GLOBAL DA PROPOSTA: R$__ (__).</w:t>
      </w:r>
    </w:p>
    <w:p>
      <w:pPr>
        <w:ind w:right="-35"/>
        <w:jc w:val="both"/>
        <w:rPr>
          <w:rFonts w:ascii="Cambria" w:hAnsi="Cambria" w:cstheme="majorHAnsi"/>
          <w:sz w:val="24"/>
          <w:szCs w:val="24"/>
        </w:rPr>
      </w:pPr>
      <w:r>
        <w:rPr>
          <w:rFonts w:ascii="Cambria" w:hAnsi="Cambria" w:cstheme="majorHAnsi"/>
          <w:b/>
          <w:bCs/>
          <w:sz w:val="24"/>
          <w:szCs w:val="24"/>
        </w:rPr>
        <w:t>PRAZO E LOCAL DE ENTREGA/INSTALAÇÃO:</w:t>
      </w:r>
      <w:r>
        <w:rPr>
          <w:rFonts w:ascii="Cambria" w:hAnsi="Cambria" w:cstheme="majorHAnsi"/>
          <w:sz w:val="24"/>
          <w:szCs w:val="24"/>
        </w:rPr>
        <w:t xml:space="preserve"> Conforme estabelecido no projeto básico/termo de referência constante do edital de DISPENSA DE LICITAÇÃO.</w:t>
      </w:r>
    </w:p>
    <w:p>
      <w:pPr>
        <w:ind w:right="-35"/>
        <w:jc w:val="both"/>
        <w:rPr>
          <w:rFonts w:ascii="Cambria" w:hAnsi="Cambria" w:cstheme="majorHAnsi"/>
          <w:sz w:val="24"/>
          <w:szCs w:val="24"/>
        </w:rPr>
      </w:pPr>
    </w:p>
    <w:p>
      <w:pPr>
        <w:ind w:right="-35"/>
        <w:jc w:val="both"/>
        <w:rPr>
          <w:rFonts w:ascii="Cambria" w:hAnsi="Cambria" w:cstheme="majorHAnsi"/>
          <w:sz w:val="24"/>
          <w:szCs w:val="24"/>
        </w:rPr>
      </w:pPr>
      <w:r>
        <w:rPr>
          <w:rFonts w:ascii="Cambria" w:hAnsi="Cambria" w:cstheme="majorHAnsi"/>
          <w:b/>
          <w:bCs/>
          <w:sz w:val="24"/>
          <w:szCs w:val="24"/>
        </w:rPr>
        <w:t>VALIDADE DA PROPOSTA DE PREÇOS:</w:t>
      </w:r>
      <w:r>
        <w:rPr>
          <w:rFonts w:ascii="Cambria" w:hAnsi="Cambria" w:cstheme="majorHAnsi"/>
          <w:sz w:val="24"/>
          <w:szCs w:val="24"/>
        </w:rPr>
        <w:t xml:space="preserve"> 60 (SESSENTA) DIAS.</w:t>
      </w:r>
    </w:p>
    <w:p>
      <w:pPr>
        <w:ind w:right="-35"/>
        <w:jc w:val="both"/>
        <w:rPr>
          <w:rFonts w:ascii="Cambria" w:hAnsi="Cambria" w:cstheme="majorHAnsi"/>
          <w:b/>
          <w:bCs/>
          <w:sz w:val="24"/>
          <w:szCs w:val="24"/>
        </w:rPr>
      </w:pPr>
      <w:r>
        <w:rPr>
          <w:rFonts w:ascii="Cambria" w:hAnsi="Cambria" w:cstheme="majorHAnsi"/>
          <w:b/>
          <w:bCs/>
          <w:sz w:val="24"/>
          <w:szCs w:val="24"/>
        </w:rPr>
        <w:t>Declaramos, ainda, que:</w:t>
      </w:r>
    </w:p>
    <w:p>
      <w:pPr>
        <w:ind w:right="-35"/>
        <w:jc w:val="both"/>
        <w:rPr>
          <w:rFonts w:ascii="Cambria" w:hAnsi="Cambria" w:cstheme="majorHAnsi"/>
          <w:sz w:val="24"/>
          <w:szCs w:val="24"/>
        </w:rPr>
      </w:pPr>
      <w:r>
        <w:rPr>
          <w:rFonts w:ascii="Cambria" w:hAnsi="Cambria" w:cstheme="majorHAnsi"/>
          <w:sz w:val="24"/>
          <w:szCs w:val="24"/>
        </w:rPr>
        <w:t>( ) Declaro para os devidos fins que nos preços oferecidos estão incluídas todas as despesas incidentes sobre o fornecimento referente a frete, tributos, deslocamento de pessoal e demais ônus pertinentes ao objeto licitado.</w:t>
      </w:r>
    </w:p>
    <w:p>
      <w:pPr>
        <w:ind w:right="-35"/>
        <w:jc w:val="both"/>
        <w:rPr>
          <w:rFonts w:ascii="Cambria" w:hAnsi="Cambria" w:cstheme="majorHAnsi"/>
          <w:sz w:val="24"/>
          <w:szCs w:val="24"/>
        </w:rPr>
      </w:pPr>
      <w:r>
        <w:rPr>
          <w:rFonts w:ascii="Cambria" w:hAnsi="Cambria" w:cstheme="majorHAnsi"/>
          <w:sz w:val="24"/>
          <w:szCs w:val="24"/>
        </w:rPr>
        <w:t xml:space="preserve">( ) Que inexistem fatos impeditivos para sua habilitação no certame, ciente da obrigatoriedade de declarar ocorrências posteriores; </w:t>
      </w:r>
    </w:p>
    <w:p>
      <w:pPr>
        <w:ind w:right="-35"/>
        <w:jc w:val="both"/>
        <w:rPr>
          <w:rFonts w:ascii="Cambria" w:hAnsi="Cambria" w:cstheme="majorHAnsi"/>
          <w:sz w:val="24"/>
          <w:szCs w:val="24"/>
        </w:rPr>
      </w:pPr>
      <w:r>
        <w:rPr>
          <w:rFonts w:ascii="Cambria" w:hAnsi="Cambria" w:cstheme="majorHAnsi"/>
          <w:sz w:val="24"/>
          <w:szCs w:val="24"/>
        </w:rPr>
        <w:t xml:space="preserve">( ) Que cumpre os requisitos estabelecidos no artigo 3° da Lei Complementar nº 123, de 2006, estando apto a usufruir do tratamento favorecido estabelecido em seus arts. 42 a 49. </w:t>
      </w:r>
    </w:p>
    <w:p>
      <w:pPr>
        <w:ind w:right="-35"/>
        <w:jc w:val="both"/>
        <w:rPr>
          <w:rFonts w:ascii="Cambria" w:hAnsi="Cambria" w:cstheme="majorHAnsi"/>
          <w:sz w:val="24"/>
          <w:szCs w:val="24"/>
        </w:rPr>
      </w:pPr>
      <w:r>
        <w:rPr>
          <w:rFonts w:ascii="Cambria" w:hAnsi="Cambria" w:cstheme="majorHAnsi"/>
          <w:sz w:val="24"/>
          <w:szCs w:val="24"/>
        </w:rPr>
        <w:t xml:space="preserve">( ) Que está ciente e concorda com as condições do edital da DISPENSA de licitação e seus anexos; </w:t>
      </w:r>
    </w:p>
    <w:p>
      <w:pPr>
        <w:ind w:right="-35"/>
        <w:jc w:val="both"/>
        <w:rPr>
          <w:rFonts w:ascii="Cambria" w:hAnsi="Cambria" w:cstheme="majorHAnsi"/>
          <w:sz w:val="24"/>
          <w:szCs w:val="24"/>
        </w:rPr>
      </w:pPr>
      <w:r>
        <w:rPr>
          <w:rFonts w:ascii="Cambria" w:hAnsi="Cambria" w:cstheme="majorHAnsi"/>
          <w:sz w:val="24"/>
          <w:szCs w:val="24"/>
        </w:rPr>
        <w:t xml:space="preserve">( ) Que assume a responsabilidade pelas transações que forem efetuadas no sistema, assumindo como firmes e verdadeiras; </w:t>
      </w:r>
    </w:p>
    <w:p>
      <w:pPr>
        <w:ind w:right="-35"/>
        <w:jc w:val="both"/>
        <w:rPr>
          <w:rFonts w:ascii="Cambria" w:hAnsi="Cambria" w:cstheme="majorHAnsi"/>
          <w:sz w:val="24"/>
          <w:szCs w:val="24"/>
        </w:rPr>
      </w:pPr>
      <w:r>
        <w:rPr>
          <w:rFonts w:ascii="Cambria" w:hAnsi="Cambria" w:cstheme="majorHAnsi"/>
          <w:sz w:val="24"/>
          <w:szCs w:val="24"/>
        </w:rPr>
        <w:t xml:space="preserve">( ) Que cumpre as exigências de reserva de cargos para pessoa com deficiência e para reabilitado da Previdência Social, de que trata o art. 93 da Lei nº 8.213/91. </w:t>
      </w:r>
    </w:p>
    <w:p>
      <w:pPr>
        <w:ind w:right="-35"/>
        <w:jc w:val="both"/>
        <w:rPr>
          <w:rFonts w:ascii="Cambria" w:hAnsi="Cambria" w:cstheme="majorHAnsi"/>
          <w:sz w:val="24"/>
          <w:szCs w:val="24"/>
        </w:rPr>
      </w:pPr>
      <w:r>
        <w:rPr>
          <w:rFonts w:ascii="Cambria" w:hAnsi="Cambria" w:cstheme="majorHAnsi"/>
          <w:sz w:val="24"/>
          <w:szCs w:val="24"/>
        </w:rPr>
        <w:t>( ) Que não emprega menor de 18 anos em trabalho noturno, perigoso ou insalubre e não emprega menor de 16 anos, salvo menor, a partir de 14 anos, na condição de aprendiz, nos termos do artigo 7°, XXXIII, da Constituição;</w:t>
      </w:r>
    </w:p>
    <w:p>
      <w:pPr>
        <w:ind w:right="-35"/>
        <w:jc w:val="both"/>
        <w:rPr>
          <w:rFonts w:ascii="Cambria" w:hAnsi="Cambria" w:cstheme="majorHAnsi"/>
          <w:sz w:val="24"/>
          <w:szCs w:val="24"/>
        </w:rPr>
      </w:pPr>
      <w:r>
        <w:rPr>
          <w:rFonts w:ascii="Cambria" w:hAnsi="Cambria" w:cstheme="majorHAnsi"/>
          <w:sz w:val="24"/>
          <w:szCs w:val="24"/>
        </w:rPr>
        <w:t>( )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(§1º do art. 63 da NLL).</w:t>
      </w:r>
    </w:p>
    <w:p>
      <w:pPr>
        <w:ind w:right="-35"/>
        <w:jc w:val="both"/>
        <w:rPr>
          <w:rFonts w:ascii="Cambria" w:hAnsi="Cambria" w:cstheme="majorHAnsi"/>
          <w:sz w:val="24"/>
          <w:szCs w:val="24"/>
        </w:rPr>
      </w:pPr>
    </w:p>
    <w:p>
      <w:pPr>
        <w:jc w:val="both"/>
        <w:rPr>
          <w:rFonts w:ascii="Cambria" w:hAnsi="Cambria" w:cstheme="majorHAnsi"/>
          <w:b/>
          <w:sz w:val="24"/>
          <w:szCs w:val="24"/>
        </w:rPr>
      </w:pPr>
      <w:r>
        <w:rPr>
          <w:rFonts w:ascii="Cambria" w:hAnsi="Cambria" w:cstheme="majorHAnsi"/>
          <w:b/>
          <w:sz w:val="24"/>
          <w:szCs w:val="24"/>
        </w:rPr>
        <w:t>Local/Data: ...................., ........... de ............................ de ......................</w:t>
      </w:r>
    </w:p>
    <w:p>
      <w:pPr>
        <w:tabs>
          <w:tab w:val="left" w:pos="1427"/>
        </w:tabs>
        <w:jc w:val="both"/>
        <w:rPr>
          <w:rFonts w:ascii="Cambria" w:hAnsi="Cambria" w:cstheme="majorHAnsi"/>
          <w:sz w:val="24"/>
          <w:szCs w:val="24"/>
        </w:rPr>
      </w:pPr>
      <w:r>
        <w:rPr>
          <w:rFonts w:ascii="Cambria" w:hAnsi="Cambria" w:cstheme="majorHAnsi"/>
          <w:b/>
          <w:sz w:val="24"/>
          <w:szCs w:val="24"/>
        </w:rPr>
        <w:tab/>
      </w:r>
      <w:r>
        <w:rPr>
          <w:rFonts w:ascii="Cambria" w:hAnsi="Cambria" w:cstheme="majorHAnsi"/>
          <w:sz w:val="24"/>
          <w:szCs w:val="24"/>
        </w:rPr>
        <w:tab/>
      </w:r>
      <w:r>
        <w:rPr>
          <w:rFonts w:ascii="Cambria" w:hAnsi="Cambria" w:cstheme="majorHAnsi"/>
          <w:sz w:val="24"/>
          <w:szCs w:val="24"/>
        </w:rPr>
        <w:tab/>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Assinatura Proponente</w:t>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Carimbo da empresa/Assinatura do responsável legal</w:t>
      </w:r>
    </w:p>
    <w:p>
      <w:pPr>
        <w:rPr>
          <w:rFonts w:ascii="Cambria" w:hAnsi="Cambria" w:cstheme="majorHAnsi"/>
          <w:b/>
          <w:bCs/>
          <w:sz w:val="24"/>
          <w:szCs w:val="24"/>
        </w:rPr>
      </w:pPr>
      <w:r>
        <w:rPr>
          <w:rFonts w:ascii="Cambria" w:hAnsi="Cambria" w:cstheme="majorHAnsi"/>
          <w:b/>
          <w:bCs/>
          <w:sz w:val="24"/>
          <w:szCs w:val="24"/>
        </w:rPr>
        <w:br w:type="page"/>
      </w:r>
    </w:p>
    <w:p>
      <w:pPr>
        <w:pStyle w:val="Cabealho"/>
        <w:tabs>
          <w:tab w:val="left" w:pos="708"/>
        </w:tabs>
        <w:jc w:val="center"/>
        <w:rPr>
          <w:rFonts w:ascii="Cambria" w:hAnsi="Cambria" w:cstheme="majorHAnsi"/>
          <w:b/>
          <w:bCs/>
          <w:sz w:val="24"/>
          <w:szCs w:val="24"/>
        </w:rPr>
      </w:pPr>
    </w:p>
    <w:p>
      <w:pPr>
        <w:pStyle w:val="Corpodetexto"/>
        <w:shd w:val="clear" w:color="auto" w:fill="000099"/>
        <w:tabs>
          <w:tab w:val="left" w:pos="7371"/>
        </w:tabs>
        <w:spacing w:before="90"/>
        <w:ind w:right="3"/>
        <w:jc w:val="center"/>
        <w:rPr>
          <w:rFonts w:ascii="Cambria" w:hAnsi="Cambria" w:cstheme="minorHAnsi"/>
          <w:b/>
        </w:rPr>
      </w:pPr>
      <w:r>
        <w:rPr>
          <w:rFonts w:ascii="Cambria" w:hAnsi="Cambria" w:cstheme="minorHAnsi"/>
          <w:b/>
        </w:rPr>
        <w:t>ANEXO  III – MINUTA DO CONTRATO</w:t>
      </w:r>
    </w:p>
    <w:p>
      <w:pPr>
        <w:adjustRightInd w:val="0"/>
        <w:spacing w:line="276" w:lineRule="auto"/>
        <w:jc w:val="both"/>
        <w:rPr>
          <w:rFonts w:ascii="Cambria" w:hAnsi="Cambria"/>
          <w:b/>
          <w:sz w:val="24"/>
          <w:szCs w:val="24"/>
        </w:rPr>
      </w:pPr>
    </w:p>
    <w:p>
      <w:pPr>
        <w:adjustRightInd w:val="0"/>
        <w:spacing w:line="276" w:lineRule="auto"/>
        <w:jc w:val="both"/>
        <w:rPr>
          <w:rFonts w:ascii="Cambria" w:hAnsi="Cambria"/>
          <w:b/>
          <w:sz w:val="23"/>
          <w:szCs w:val="23"/>
        </w:rPr>
      </w:pPr>
      <w:r>
        <w:rPr>
          <w:rFonts w:ascii="Cambria" w:hAnsi="Cambria"/>
          <w:b/>
          <w:sz w:val="23"/>
          <w:szCs w:val="23"/>
        </w:rPr>
        <w:t>CONTRATO Nº _____________</w:t>
      </w:r>
    </w:p>
    <w:p>
      <w:pPr>
        <w:spacing w:line="276" w:lineRule="auto"/>
        <w:rPr>
          <w:rFonts w:ascii="Cambria" w:hAnsi="Cambria"/>
          <w:b/>
          <w:sz w:val="23"/>
          <w:szCs w:val="23"/>
        </w:rPr>
      </w:pPr>
      <w:r>
        <w:rPr>
          <w:rFonts w:ascii="Cambria" w:hAnsi="Cambria"/>
          <w:b/>
          <w:sz w:val="23"/>
          <w:szCs w:val="23"/>
        </w:rPr>
        <w:t>DISPENSA DE LICITAÇÃO Nº &lt;N DO PROCESSO&gt;</w:t>
      </w:r>
    </w:p>
    <w:p>
      <w:pPr>
        <w:spacing w:line="276" w:lineRule="auto"/>
        <w:jc w:val="both"/>
        <w:rPr>
          <w:rFonts w:ascii="Cambria" w:hAnsi="Cambria"/>
          <w:sz w:val="23"/>
          <w:szCs w:val="23"/>
        </w:rPr>
      </w:pPr>
    </w:p>
    <w:p>
      <w:pPr>
        <w:spacing w:line="276" w:lineRule="auto"/>
        <w:ind w:left="5103"/>
        <w:jc w:val="both"/>
        <w:rPr>
          <w:rFonts w:ascii="Cambria" w:hAnsi="Cambria"/>
          <w:color w:val="000000"/>
          <w:sz w:val="23"/>
          <w:szCs w:val="23"/>
        </w:rPr>
      </w:pPr>
      <w:r>
        <w:rPr>
          <w:rFonts w:ascii="Cambria" w:hAnsi="Cambria"/>
          <w:color w:val="000000"/>
          <w:sz w:val="23"/>
          <w:szCs w:val="23"/>
        </w:rPr>
        <w:t xml:space="preserve">CONTRATO QUE ENTRE SI CELEBRAM, DE UM LADO O </w:t>
      </w:r>
      <w:r>
        <w:rPr>
          <w:rFonts w:ascii="Cambria" w:hAnsi="Cambria"/>
          <w:bCs/>
          <w:color w:val="000000"/>
          <w:sz w:val="23"/>
          <w:szCs w:val="23"/>
        </w:rPr>
        <w:t>E</w:t>
      </w:r>
      <w:r>
        <w:rPr>
          <w:rFonts w:ascii="Cambria" w:hAnsi="Cambria"/>
          <w:b/>
          <w:color w:val="000000"/>
          <w:sz w:val="23"/>
          <w:szCs w:val="23"/>
        </w:rPr>
        <w:t xml:space="preserve"> ______</w:t>
      </w:r>
      <w:r>
        <w:rPr>
          <w:rFonts w:ascii="Cambria" w:hAnsi="Cambria"/>
          <w:color w:val="000000"/>
          <w:sz w:val="23"/>
          <w:szCs w:val="23"/>
        </w:rPr>
        <w:t>, E DO OUTRO A EMPRESA</w:t>
      </w:r>
      <w:r>
        <w:rPr>
          <w:rFonts w:ascii="Cambria" w:hAnsi="Cambria"/>
          <w:b/>
          <w:sz w:val="23"/>
          <w:szCs w:val="23"/>
        </w:rPr>
        <w:t>______________</w:t>
      </w:r>
      <w:r>
        <w:rPr>
          <w:rFonts w:ascii="Cambria" w:hAnsi="Cambria"/>
          <w:color w:val="000000"/>
          <w:sz w:val="23"/>
          <w:szCs w:val="23"/>
        </w:rPr>
        <w:t>PARA O FIM QUE NELE SE DECLARA.</w:t>
      </w:r>
    </w:p>
    <w:p>
      <w:pPr>
        <w:tabs>
          <w:tab w:val="left" w:pos="8100"/>
        </w:tabs>
        <w:spacing w:line="276" w:lineRule="auto"/>
        <w:jc w:val="both"/>
        <w:rPr>
          <w:rFonts w:ascii="Cambria" w:hAnsi="Cambria"/>
          <w:color w:val="000000"/>
          <w:sz w:val="23"/>
          <w:szCs w:val="23"/>
        </w:rPr>
      </w:pPr>
    </w:p>
    <w:p>
      <w:pPr>
        <w:tabs>
          <w:tab w:val="left" w:pos="8100"/>
        </w:tabs>
        <w:spacing w:line="276" w:lineRule="auto"/>
        <w:jc w:val="both"/>
        <w:rPr>
          <w:rFonts w:ascii="Cambria" w:hAnsi="Cambria"/>
          <w:b/>
          <w:sz w:val="23"/>
          <w:szCs w:val="23"/>
        </w:rPr>
      </w:pPr>
      <w:r>
        <w:rPr>
          <w:rFonts w:ascii="Cambria" w:hAnsi="Cambria"/>
          <w:sz w:val="23"/>
          <w:szCs w:val="23"/>
          <w:lang w:eastAsia="ar-SA"/>
        </w:rPr>
        <w:t xml:space="preserve">O município, por meio da </w:t>
      </w:r>
      <w:r>
        <w:rPr>
          <w:rFonts w:ascii="Cambria" w:hAnsi="Cambria"/>
          <w:b/>
          <w:spacing w:val="-4"/>
          <w:sz w:val="23"/>
          <w:szCs w:val="23"/>
        </w:rPr>
        <w:t xml:space="preserve">PREFEITURA MUNICIPAL DE </w:t>
      </w:r>
      <w:r>
        <w:rPr>
          <w:rFonts w:ascii="Cambria" w:hAnsi="Cambria"/>
          <w:b/>
          <w:spacing w:val="-2"/>
          <w:sz w:val="23"/>
          <w:szCs w:val="23"/>
        </w:rPr>
        <w:t>MIRAÍMA</w:t>
      </w:r>
      <w:r>
        <w:rPr>
          <w:rFonts w:ascii="Cambria" w:hAnsi="Cambria"/>
          <w:b/>
          <w:spacing w:val="-4"/>
          <w:sz w:val="23"/>
          <w:szCs w:val="23"/>
        </w:rPr>
        <w:t xml:space="preserve">, </w:t>
      </w:r>
      <w:r>
        <w:rPr>
          <w:rFonts w:ascii="Cambria" w:hAnsi="Cambria"/>
          <w:spacing w:val="-4"/>
          <w:sz w:val="23"/>
          <w:szCs w:val="23"/>
        </w:rPr>
        <w:t xml:space="preserve">Estado do Ceará, pessoa jurídica de direito público interno, inscrita no </w:t>
      </w:r>
      <w:r>
        <w:rPr>
          <w:rFonts w:ascii="Cambria" w:hAnsi="Cambria"/>
          <w:sz w:val="23"/>
          <w:szCs w:val="23"/>
        </w:rPr>
        <w:t xml:space="preserve">CNPJ sob o </w:t>
      </w:r>
      <w:r>
        <w:rPr>
          <w:rFonts w:ascii="Cambria" w:hAnsi="Cambria"/>
          <w:spacing w:val="-4"/>
          <w:sz w:val="23"/>
          <w:szCs w:val="23"/>
        </w:rPr>
        <w:t xml:space="preserve">N.º XXXXXXXXXXX, com sede de sua </w:t>
      </w:r>
      <w:r>
        <w:rPr>
          <w:rFonts w:ascii="Cambria" w:hAnsi="Cambria"/>
          <w:sz w:val="23"/>
          <w:szCs w:val="23"/>
        </w:rPr>
        <w:t>Prefeitura, situada a XXXXXXXXXXXXXXX – Miraíma/CE – CEP: XXXXXXXX</w:t>
      </w:r>
      <w:r>
        <w:rPr>
          <w:rFonts w:ascii="Cambria" w:hAnsi="Cambria"/>
          <w:spacing w:val="-4"/>
          <w:sz w:val="23"/>
          <w:szCs w:val="23"/>
        </w:rPr>
        <w:t xml:space="preserve">, </w:t>
      </w:r>
      <w:r>
        <w:rPr>
          <w:rFonts w:ascii="Cambria" w:hAnsi="Cambria"/>
          <w:sz w:val="23"/>
          <w:szCs w:val="23"/>
          <w:lang w:eastAsia="ar-SA"/>
        </w:rPr>
        <w:t xml:space="preserve">através do </w:t>
      </w:r>
      <w:r>
        <w:rPr>
          <w:rFonts w:ascii="Cambria" w:hAnsi="Cambria"/>
          <w:b/>
          <w:caps/>
          <w:sz w:val="23"/>
          <w:szCs w:val="23"/>
          <w:lang w:eastAsia="ar-SA"/>
        </w:rPr>
        <w:t>(ÓRGÃO)</w:t>
      </w:r>
      <w:r>
        <w:rPr>
          <w:rFonts w:ascii="Cambria" w:hAnsi="Cambria"/>
          <w:sz w:val="23"/>
          <w:szCs w:val="23"/>
          <w:lang w:eastAsia="ar-SA"/>
        </w:rPr>
        <w:t xml:space="preserve">, </w:t>
      </w:r>
      <w:r>
        <w:rPr>
          <w:rFonts w:ascii="Cambria" w:hAnsi="Cambria"/>
          <w:spacing w:val="-4"/>
          <w:sz w:val="23"/>
          <w:szCs w:val="23"/>
        </w:rPr>
        <w:t xml:space="preserve">neste ato representado(a) pelo(a) Sr(a). </w:t>
      </w:r>
      <w:r>
        <w:rPr>
          <w:rFonts w:ascii="Cambria" w:hAnsi="Cambria"/>
          <w:sz w:val="23"/>
          <w:szCs w:val="23"/>
        </w:rPr>
        <w:t>_______________</w:t>
      </w:r>
      <w:r>
        <w:rPr>
          <w:rFonts w:ascii="Cambria" w:hAnsi="Cambria"/>
          <w:spacing w:val="-4"/>
          <w:sz w:val="23"/>
          <w:szCs w:val="23"/>
        </w:rPr>
        <w:t xml:space="preserve">, C.P.F. N° </w:t>
      </w:r>
      <w:r>
        <w:rPr>
          <w:rFonts w:ascii="Cambria" w:hAnsi="Cambria"/>
          <w:sz w:val="23"/>
          <w:szCs w:val="23"/>
        </w:rPr>
        <w:t>_______________</w:t>
      </w:r>
      <w:r>
        <w:rPr>
          <w:rFonts w:ascii="Cambria" w:hAnsi="Cambria"/>
          <w:spacing w:val="-4"/>
          <w:sz w:val="23"/>
          <w:szCs w:val="23"/>
        </w:rPr>
        <w:t xml:space="preserve">, aqui denominado(a) de </w:t>
      </w:r>
      <w:r>
        <w:rPr>
          <w:rFonts w:ascii="Cambria" w:hAnsi="Cambria"/>
          <w:b/>
          <w:spacing w:val="-4"/>
          <w:sz w:val="23"/>
          <w:szCs w:val="23"/>
        </w:rPr>
        <w:t>CONTRATANTE</w:t>
      </w:r>
      <w:r>
        <w:rPr>
          <w:rFonts w:ascii="Cambria" w:hAnsi="Cambria"/>
          <w:spacing w:val="-4"/>
          <w:sz w:val="23"/>
          <w:szCs w:val="23"/>
        </w:rPr>
        <w:t xml:space="preserve">, e de </w:t>
      </w:r>
      <w:r>
        <w:rPr>
          <w:rFonts w:ascii="Cambria" w:hAnsi="Cambria"/>
          <w:sz w:val="23"/>
          <w:szCs w:val="23"/>
          <w:lang w:eastAsia="ar-SA"/>
        </w:rPr>
        <w:t xml:space="preserve">outro lado a Empresa </w:t>
      </w:r>
      <w:r>
        <w:rPr>
          <w:rFonts w:ascii="Cambria" w:hAnsi="Cambria"/>
          <w:sz w:val="23"/>
          <w:szCs w:val="23"/>
        </w:rPr>
        <w:t>e ___</w:t>
      </w:r>
      <w:r>
        <w:rPr>
          <w:rFonts w:ascii="Cambria" w:hAnsi="Cambria"/>
          <w:sz w:val="23"/>
          <w:szCs w:val="23"/>
          <w:lang w:eastAsia="ar-SA"/>
        </w:rPr>
        <w:t xml:space="preserve">, estabelecida na </w:t>
      </w:r>
      <w:r>
        <w:rPr>
          <w:rFonts w:ascii="Cambria" w:hAnsi="Cambria"/>
          <w:sz w:val="23"/>
          <w:szCs w:val="23"/>
        </w:rPr>
        <w:t>_________________</w:t>
      </w:r>
      <w:r>
        <w:rPr>
          <w:rFonts w:ascii="Cambria" w:hAnsi="Cambria"/>
          <w:sz w:val="23"/>
          <w:szCs w:val="23"/>
          <w:lang w:eastAsia="ar-SA"/>
        </w:rPr>
        <w:t xml:space="preserve">, inscrita no CNPJ/MF sob o n.º </w:t>
      </w:r>
      <w:r>
        <w:rPr>
          <w:rFonts w:ascii="Cambria" w:hAnsi="Cambria"/>
          <w:sz w:val="23"/>
          <w:szCs w:val="23"/>
        </w:rPr>
        <w:t>e ______</w:t>
      </w:r>
      <w:r>
        <w:rPr>
          <w:rFonts w:ascii="Cambria" w:hAnsi="Cambria"/>
          <w:sz w:val="23"/>
          <w:szCs w:val="23"/>
          <w:lang w:eastAsia="ar-SA"/>
        </w:rPr>
        <w:t>, neste ato representada pelo (a) Sr(a).</w:t>
      </w:r>
      <w:r>
        <w:rPr>
          <w:rFonts w:ascii="Cambria" w:hAnsi="Cambria"/>
          <w:sz w:val="23"/>
          <w:szCs w:val="23"/>
        </w:rPr>
        <w:t xml:space="preserve">  e ___</w:t>
      </w:r>
      <w:r>
        <w:rPr>
          <w:rFonts w:ascii="Cambria" w:hAnsi="Cambria"/>
          <w:spacing w:val="-4"/>
          <w:sz w:val="23"/>
          <w:szCs w:val="23"/>
        </w:rPr>
        <w:t xml:space="preserve">, portador (a) do CPF nº </w:t>
      </w:r>
      <w:r>
        <w:rPr>
          <w:rFonts w:ascii="Cambria" w:hAnsi="Cambria"/>
          <w:sz w:val="23"/>
          <w:szCs w:val="23"/>
        </w:rPr>
        <w:t>_____________</w:t>
      </w:r>
      <w:r>
        <w:rPr>
          <w:rFonts w:ascii="Cambria" w:hAnsi="Cambria"/>
          <w:spacing w:val="-4"/>
          <w:sz w:val="23"/>
          <w:szCs w:val="23"/>
        </w:rPr>
        <w:t>, apenas denominada</w:t>
      </w:r>
      <w:r>
        <w:rPr>
          <w:rFonts w:ascii="Cambria" w:hAnsi="Cambria"/>
          <w:color w:val="000000"/>
          <w:spacing w:val="-4"/>
          <w:sz w:val="23"/>
          <w:szCs w:val="23"/>
        </w:rPr>
        <w:t xml:space="preserve"> de </w:t>
      </w:r>
      <w:r>
        <w:rPr>
          <w:rFonts w:ascii="Cambria" w:hAnsi="Cambria"/>
          <w:b/>
          <w:color w:val="000000"/>
          <w:spacing w:val="-4"/>
          <w:sz w:val="23"/>
          <w:szCs w:val="23"/>
        </w:rPr>
        <w:t>CONTRATADA</w:t>
      </w:r>
      <w:r>
        <w:rPr>
          <w:rFonts w:ascii="Cambria" w:hAnsi="Cambria"/>
          <w:color w:val="000000"/>
          <w:spacing w:val="-4"/>
          <w:sz w:val="23"/>
          <w:szCs w:val="23"/>
        </w:rPr>
        <w:t xml:space="preserve">, </w:t>
      </w:r>
      <w:r>
        <w:rPr>
          <w:rFonts w:ascii="Cambria" w:hAnsi="Cambria"/>
          <w:spacing w:val="-4"/>
          <w:sz w:val="23"/>
          <w:szCs w:val="23"/>
        </w:rPr>
        <w:t xml:space="preserve">firmam entre si o presente TERMO DE CONTRATO, nos termos da </w:t>
      </w:r>
      <w:r>
        <w:rPr>
          <w:rFonts w:ascii="Cambria" w:hAnsi="Cambria"/>
          <w:sz w:val="23"/>
          <w:szCs w:val="23"/>
        </w:rPr>
        <w:t>Lei Federal Nº 14.133/21 – Nova Lei das Licitações, artigo nº 75, Inciso II, e do Decreto Municipal,</w:t>
      </w:r>
      <w:r>
        <w:rPr>
          <w:rFonts w:ascii="Cambria" w:hAnsi="Cambria"/>
          <w:spacing w:val="-4"/>
          <w:sz w:val="23"/>
          <w:szCs w:val="23"/>
        </w:rPr>
        <w:t xml:space="preserve"> mediante as cláusulas e condições a seguir estabelecidas:</w:t>
      </w:r>
    </w:p>
    <w:p>
      <w:pPr>
        <w:spacing w:line="276" w:lineRule="auto"/>
        <w:jc w:val="both"/>
        <w:rPr>
          <w:rFonts w:ascii="Cambria" w:hAnsi="Cambria"/>
          <w:b/>
          <w:sz w:val="23"/>
          <w:szCs w:val="23"/>
        </w:rPr>
      </w:pPr>
    </w:p>
    <w:p>
      <w:pPr>
        <w:pBdr>
          <w:top w:val="single" w:sz="4" w:space="1" w:color="auto"/>
          <w:left w:val="single" w:sz="4" w:space="4" w:color="auto"/>
          <w:bottom w:val="single" w:sz="4" w:space="1" w:color="auto"/>
          <w:right w:val="single" w:sz="4" w:space="4" w:color="auto"/>
        </w:pBdr>
        <w:jc w:val="both"/>
        <w:rPr>
          <w:rFonts w:ascii="Cambria" w:hAnsi="Cambria"/>
          <w:b/>
          <w:sz w:val="23"/>
          <w:szCs w:val="23"/>
        </w:rPr>
      </w:pPr>
      <w:r>
        <w:rPr>
          <w:rFonts w:ascii="Cambria" w:hAnsi="Cambria"/>
          <w:b/>
          <w:sz w:val="23"/>
          <w:szCs w:val="23"/>
        </w:rPr>
        <w:t>CLÁUSULA PRIMEIRA - DO FUNDAMENTO LEGAL</w:t>
      </w:r>
    </w:p>
    <w:p>
      <w:pPr>
        <w:spacing w:line="276" w:lineRule="auto"/>
        <w:ind w:left="-1134" w:right="-1134"/>
        <w:rPr>
          <w:rFonts w:ascii="Cambria" w:hAnsi="Cambria"/>
          <w:sz w:val="23"/>
          <w:szCs w:val="23"/>
        </w:rPr>
      </w:pPr>
    </w:p>
    <w:p>
      <w:pPr>
        <w:spacing w:line="276" w:lineRule="auto"/>
        <w:jc w:val="both"/>
        <w:rPr>
          <w:rFonts w:ascii="Cambria" w:hAnsi="Cambria"/>
          <w:sz w:val="23"/>
          <w:szCs w:val="23"/>
        </w:rPr>
      </w:pPr>
      <w:r>
        <w:rPr>
          <w:rFonts w:ascii="Cambria" w:hAnsi="Cambria"/>
          <w:b/>
          <w:sz w:val="23"/>
          <w:szCs w:val="23"/>
        </w:rPr>
        <w:t>1.1.</w:t>
      </w:r>
      <w:r>
        <w:rPr>
          <w:rFonts w:ascii="Cambria" w:hAnsi="Cambria"/>
          <w:sz w:val="23"/>
          <w:szCs w:val="23"/>
        </w:rPr>
        <w:t xml:space="preserve"> Processo de Administrativo de </w:t>
      </w:r>
      <w:r>
        <w:rPr>
          <w:rFonts w:ascii="Cambria" w:hAnsi="Cambria"/>
          <w:b/>
          <w:bCs/>
          <w:sz w:val="23"/>
          <w:szCs w:val="23"/>
        </w:rPr>
        <w:t>DISPENSA DE LICITAÇÃO</w:t>
      </w:r>
      <w:r>
        <w:rPr>
          <w:rFonts w:ascii="Cambria" w:hAnsi="Cambria"/>
          <w:sz w:val="23"/>
          <w:szCs w:val="23"/>
        </w:rPr>
        <w:t xml:space="preserve"> tombado sob o nº xxxxxxxxxxx/2026-DL em conformidade com </w:t>
      </w:r>
      <w:r>
        <w:rPr>
          <w:rFonts w:ascii="Cambria" w:hAnsi="Cambria"/>
          <w:spacing w:val="-4"/>
          <w:sz w:val="23"/>
          <w:szCs w:val="23"/>
        </w:rPr>
        <w:t xml:space="preserve">a </w:t>
      </w:r>
      <w:r>
        <w:rPr>
          <w:rFonts w:ascii="Cambria" w:hAnsi="Cambria"/>
          <w:sz w:val="23"/>
          <w:szCs w:val="23"/>
        </w:rPr>
        <w:t>Lei Federal Nº 14.133/21 – Nova Lei das Licitações, do Decreto Municipal e do Artigo Nº 75, Inciso II da Lei 14.133/2021.</w:t>
      </w:r>
    </w:p>
    <w:p>
      <w:pPr>
        <w:pStyle w:val="PargrafodaLista"/>
        <w:tabs>
          <w:tab w:val="left" w:pos="1958"/>
        </w:tabs>
        <w:ind w:left="0" w:right="3"/>
        <w:rPr>
          <w:rFonts w:ascii="Cambria" w:hAnsi="Cambria"/>
          <w:sz w:val="23"/>
          <w:szCs w:val="23"/>
          <w:lang w:eastAsia="pt-BR"/>
        </w:rPr>
      </w:pPr>
      <w:r>
        <w:rPr>
          <w:rFonts w:ascii="Cambria" w:hAnsi="Cambria"/>
          <w:b/>
          <w:bCs/>
          <w:sz w:val="23"/>
          <w:szCs w:val="23"/>
          <w:lang w:eastAsia="pt-BR"/>
        </w:rPr>
        <w:t>1.2</w:t>
      </w:r>
      <w:r>
        <w:rPr>
          <w:rFonts w:ascii="Cambria" w:hAnsi="Cambria"/>
          <w:sz w:val="23"/>
          <w:szCs w:val="23"/>
          <w:lang w:eastAsia="pt-BR"/>
        </w:rPr>
        <w:t>. Aplica-se a este Termo de Contrato devorante do processo de Dispensa, nos casos omissos, a seguinte legislação:</w:t>
      </w:r>
    </w:p>
    <w:p>
      <w:pPr>
        <w:pStyle w:val="PargrafodaLista"/>
        <w:numPr>
          <w:ilvl w:val="2"/>
          <w:numId w:val="2"/>
        </w:numPr>
        <w:tabs>
          <w:tab w:val="left" w:pos="2250"/>
        </w:tabs>
        <w:ind w:left="0" w:right="3" w:firstLine="0"/>
        <w:rPr>
          <w:rFonts w:ascii="Cambria" w:hAnsi="Cambria"/>
          <w:sz w:val="23"/>
          <w:szCs w:val="23"/>
          <w:lang w:eastAsia="pt-BR"/>
        </w:rPr>
      </w:pPr>
      <w:r>
        <w:rPr>
          <w:rFonts w:ascii="Cambria" w:hAnsi="Cambria"/>
          <w:sz w:val="23"/>
          <w:szCs w:val="23"/>
          <w:lang w:eastAsia="pt-BR"/>
        </w:rPr>
        <w:t>Constituição da República Federativa do Brasil de 1988;</w:t>
      </w:r>
    </w:p>
    <w:p>
      <w:pPr>
        <w:pStyle w:val="PargrafodaLista"/>
        <w:numPr>
          <w:ilvl w:val="2"/>
          <w:numId w:val="2"/>
        </w:numPr>
        <w:tabs>
          <w:tab w:val="left" w:pos="2250"/>
        </w:tabs>
        <w:spacing w:before="1" w:line="252" w:lineRule="exact"/>
        <w:ind w:left="0" w:right="3" w:firstLine="0"/>
        <w:rPr>
          <w:rFonts w:ascii="Cambria" w:hAnsi="Cambria"/>
          <w:sz w:val="23"/>
          <w:szCs w:val="23"/>
          <w:lang w:eastAsia="pt-BR"/>
        </w:rPr>
      </w:pPr>
      <w:r>
        <w:rPr>
          <w:rFonts w:ascii="Cambria" w:hAnsi="Cambria"/>
          <w:sz w:val="23"/>
          <w:szCs w:val="23"/>
          <w:lang w:eastAsia="pt-BR"/>
        </w:rPr>
        <w:t>Lei Federal nº 14.133, de 2021;</w:t>
      </w:r>
    </w:p>
    <w:p>
      <w:pPr>
        <w:pStyle w:val="PargrafodaLista"/>
        <w:numPr>
          <w:ilvl w:val="2"/>
          <w:numId w:val="2"/>
        </w:numPr>
        <w:tabs>
          <w:tab w:val="left" w:pos="2250"/>
        </w:tabs>
        <w:spacing w:line="252" w:lineRule="exact"/>
        <w:ind w:left="0" w:right="3" w:firstLine="0"/>
        <w:rPr>
          <w:rFonts w:ascii="Cambria" w:hAnsi="Cambria"/>
          <w:sz w:val="23"/>
          <w:szCs w:val="23"/>
          <w:lang w:eastAsia="pt-BR"/>
        </w:rPr>
      </w:pPr>
      <w:r>
        <w:rPr>
          <w:rFonts w:ascii="Cambria" w:hAnsi="Cambria"/>
          <w:sz w:val="23"/>
          <w:szCs w:val="23"/>
          <w:lang w:eastAsia="pt-BR"/>
        </w:rPr>
        <w:t>Lei Federal nº 4.320, de 1964;</w:t>
      </w:r>
    </w:p>
    <w:p>
      <w:pPr>
        <w:pStyle w:val="PargrafodaLista"/>
        <w:numPr>
          <w:ilvl w:val="2"/>
          <w:numId w:val="2"/>
        </w:numPr>
        <w:tabs>
          <w:tab w:val="left" w:pos="2250"/>
        </w:tabs>
        <w:spacing w:line="252" w:lineRule="exact"/>
        <w:ind w:left="0" w:right="3" w:firstLine="0"/>
        <w:rPr>
          <w:rFonts w:ascii="Cambria" w:hAnsi="Cambria"/>
          <w:sz w:val="23"/>
          <w:szCs w:val="23"/>
          <w:lang w:eastAsia="pt-BR"/>
        </w:rPr>
      </w:pPr>
      <w:r>
        <w:rPr>
          <w:rFonts w:ascii="Cambria" w:hAnsi="Cambria"/>
          <w:sz w:val="23"/>
          <w:szCs w:val="23"/>
          <w:lang w:eastAsia="pt-BR"/>
        </w:rPr>
        <w:t>Lei Complementar Federal nº 101, de 2000;</w:t>
      </w:r>
    </w:p>
    <w:p>
      <w:pPr>
        <w:pStyle w:val="PargrafodaLista"/>
        <w:numPr>
          <w:ilvl w:val="2"/>
          <w:numId w:val="2"/>
        </w:numPr>
        <w:tabs>
          <w:tab w:val="left" w:pos="2253"/>
        </w:tabs>
        <w:spacing w:before="2" w:line="252" w:lineRule="exact"/>
        <w:ind w:left="0" w:right="3" w:firstLine="0"/>
        <w:rPr>
          <w:rFonts w:ascii="Cambria" w:hAnsi="Cambria"/>
          <w:sz w:val="23"/>
          <w:szCs w:val="23"/>
          <w:lang w:eastAsia="pt-BR"/>
        </w:rPr>
      </w:pPr>
      <w:r>
        <w:rPr>
          <w:rFonts w:ascii="Cambria" w:hAnsi="Cambria"/>
          <w:sz w:val="23"/>
          <w:szCs w:val="23"/>
          <w:lang w:eastAsia="pt-BR"/>
        </w:rPr>
        <w:t>Lei Complementar 123/2006 de 14 de dezembro de 2006;</w:t>
      </w:r>
    </w:p>
    <w:p>
      <w:pPr>
        <w:pStyle w:val="PargrafodaLista"/>
        <w:numPr>
          <w:ilvl w:val="2"/>
          <w:numId w:val="2"/>
        </w:numPr>
        <w:tabs>
          <w:tab w:val="left" w:pos="2250"/>
        </w:tabs>
        <w:spacing w:line="252" w:lineRule="exact"/>
        <w:ind w:left="0" w:right="3" w:firstLine="0"/>
        <w:rPr>
          <w:rFonts w:ascii="Cambria" w:hAnsi="Cambria"/>
          <w:sz w:val="23"/>
          <w:szCs w:val="23"/>
          <w:lang w:eastAsia="pt-BR"/>
        </w:rPr>
      </w:pPr>
      <w:r>
        <w:rPr>
          <w:rFonts w:ascii="Cambria" w:hAnsi="Cambria"/>
          <w:sz w:val="23"/>
          <w:szCs w:val="23"/>
          <w:lang w:eastAsia="pt-BR"/>
        </w:rPr>
        <w:t>Lei Orgânica do Município.</w:t>
      </w:r>
    </w:p>
    <w:p>
      <w:pPr>
        <w:jc w:val="both"/>
        <w:rPr>
          <w:rFonts w:ascii="Cambria" w:hAnsi="Cambria"/>
          <w:sz w:val="23"/>
          <w:szCs w:val="23"/>
        </w:rPr>
      </w:pPr>
    </w:p>
    <w:p>
      <w:pPr>
        <w:pBdr>
          <w:top w:val="single" w:sz="4" w:space="1" w:color="auto"/>
          <w:left w:val="single" w:sz="4" w:space="4" w:color="auto"/>
          <w:bottom w:val="single" w:sz="4" w:space="1" w:color="auto"/>
          <w:right w:val="single" w:sz="4" w:space="4" w:color="auto"/>
        </w:pBdr>
        <w:jc w:val="both"/>
        <w:rPr>
          <w:rFonts w:ascii="Cambria" w:hAnsi="Cambria"/>
          <w:b/>
          <w:sz w:val="23"/>
          <w:szCs w:val="23"/>
        </w:rPr>
      </w:pPr>
      <w:r>
        <w:rPr>
          <w:rFonts w:ascii="Cambria" w:hAnsi="Cambria"/>
          <w:b/>
          <w:sz w:val="23"/>
          <w:szCs w:val="23"/>
        </w:rPr>
        <w:t>CLÁUSULA TERCEIRA – DO VALOR E DO PAGAMENTO</w:t>
      </w:r>
    </w:p>
    <w:p>
      <w:pPr>
        <w:jc w:val="both"/>
        <w:rPr>
          <w:rFonts w:ascii="Cambria" w:hAnsi="Cambria"/>
          <w:sz w:val="23"/>
          <w:szCs w:val="23"/>
        </w:rPr>
      </w:pPr>
      <w:r>
        <w:rPr>
          <w:rFonts w:ascii="Cambria" w:hAnsi="Cambria"/>
          <w:b/>
          <w:sz w:val="23"/>
          <w:szCs w:val="23"/>
        </w:rPr>
        <w:t>3.1.</w:t>
      </w:r>
      <w:r>
        <w:rPr>
          <w:rFonts w:ascii="Cambria" w:hAnsi="Cambria"/>
          <w:sz w:val="23"/>
          <w:szCs w:val="23"/>
        </w:rPr>
        <w:t xml:space="preserve"> O presente contrato tem o valor global de R$ ___ (___), a ser pago mensalmente ou na proporção da prestação dos serviços, segundo as ordens de serviços expedidas, de conformidade com as notas fiscais/faturas devidamente atestadas pelo gestor da despesa, acompanhadas das certidões federais, estaduais e municipais, todas atualizadas, observadas a condições da proposta de preços adjudicada.</w:t>
      </w:r>
    </w:p>
    <w:p>
      <w:pPr>
        <w:jc w:val="both"/>
        <w:rPr>
          <w:rFonts w:ascii="Cambria" w:hAnsi="Cambria"/>
          <w:sz w:val="23"/>
          <w:szCs w:val="23"/>
        </w:rPr>
      </w:pPr>
      <w:r>
        <w:rPr>
          <w:rFonts w:ascii="Cambria" w:hAnsi="Cambria"/>
          <w:b/>
          <w:sz w:val="23"/>
          <w:szCs w:val="23"/>
        </w:rPr>
        <w:t>3.2</w:t>
      </w:r>
      <w:r>
        <w:rPr>
          <w:rFonts w:ascii="Cambria" w:hAnsi="Cambria"/>
          <w:sz w:val="23"/>
          <w:szCs w:val="23"/>
        </w:rPr>
        <w:t>. A CONTRATANTE efetuará o pagamento após prestação dos serviços, conforme verificação do mesmo pelo setor responsável e após o encaminhamento da documentação tratada no caput desta cláusula, observadas as disposições editalícias.</w:t>
      </w:r>
    </w:p>
    <w:p>
      <w:pPr>
        <w:jc w:val="both"/>
        <w:rPr>
          <w:rFonts w:ascii="Cambria" w:hAnsi="Cambria"/>
          <w:sz w:val="23"/>
          <w:szCs w:val="23"/>
        </w:rPr>
      </w:pPr>
      <w:r>
        <w:rPr>
          <w:rFonts w:ascii="Cambria" w:hAnsi="Cambria"/>
          <w:b/>
          <w:sz w:val="23"/>
          <w:szCs w:val="23"/>
        </w:rPr>
        <w:lastRenderedPageBreak/>
        <w:t>3.2.1.</w:t>
      </w:r>
      <w:r>
        <w:rPr>
          <w:rFonts w:ascii="Cambria" w:hAnsi="Cambria"/>
          <w:sz w:val="23"/>
          <w:szCs w:val="23"/>
        </w:rPr>
        <w:t xml:space="preserve"> O pagamento será efetuado em até 30 (trinta) dias após o encaminhamento da documentação tratada neste subitem, observadas as disposições editalícias, através de crédito na conta bancária do prestador ou através de cheque nominal.</w:t>
      </w:r>
    </w:p>
    <w:p>
      <w:pPr>
        <w:jc w:val="both"/>
        <w:rPr>
          <w:rFonts w:ascii="Cambria" w:hAnsi="Cambria"/>
          <w:sz w:val="23"/>
          <w:szCs w:val="23"/>
        </w:rPr>
      </w:pPr>
      <w:r>
        <w:rPr>
          <w:rFonts w:ascii="Cambria" w:hAnsi="Cambria"/>
          <w:b/>
          <w:sz w:val="23"/>
          <w:szCs w:val="23"/>
        </w:rPr>
        <w:t>3.3</w:t>
      </w:r>
      <w:r>
        <w:rPr>
          <w:rFonts w:ascii="Cambria" w:hAnsi="Cambria"/>
          <w:sz w:val="23"/>
          <w:szCs w:val="23"/>
        </w:rPr>
        <w:t>. Por ocasião da prestação dos serviços a CONTRATADA deverá apresentar recibo em 02 (duas) vias e a respectiva nota fiscal. A fatura e nota fiscal deverá ser emitida em nome do Município de Miraíma/CE.</w:t>
      </w:r>
    </w:p>
    <w:p>
      <w:pPr>
        <w:jc w:val="both"/>
        <w:rPr>
          <w:rFonts w:ascii="Cambria" w:hAnsi="Cambria"/>
          <w:sz w:val="23"/>
          <w:szCs w:val="23"/>
        </w:rPr>
      </w:pPr>
      <w:r>
        <w:rPr>
          <w:rFonts w:ascii="Cambria" w:hAnsi="Cambria"/>
          <w:b/>
          <w:sz w:val="23"/>
          <w:szCs w:val="23"/>
        </w:rPr>
        <w:t>3.4.</w:t>
      </w:r>
      <w:r>
        <w:rPr>
          <w:rFonts w:ascii="Cambria" w:hAnsi="Cambria"/>
          <w:sz w:val="23"/>
          <w:szCs w:val="23"/>
        </w:rPr>
        <w:t xml:space="preserve"> Todas as informações necessárias à emissão da fatura e nota fiscal deverão ser requeridas junto ao Órgão Contratante do Município de Miraíma/CE.</w:t>
      </w:r>
    </w:p>
    <w:p>
      <w:pPr>
        <w:jc w:val="both"/>
        <w:rPr>
          <w:rFonts w:ascii="Cambria" w:hAnsi="Cambria"/>
          <w:sz w:val="23"/>
          <w:szCs w:val="23"/>
        </w:rPr>
      </w:pPr>
    </w:p>
    <w:p>
      <w:pPr>
        <w:pBdr>
          <w:top w:val="single" w:sz="4" w:space="1" w:color="auto"/>
          <w:left w:val="single" w:sz="4" w:space="4" w:color="auto"/>
          <w:bottom w:val="single" w:sz="4" w:space="1" w:color="auto"/>
          <w:right w:val="single" w:sz="4" w:space="4" w:color="auto"/>
        </w:pBdr>
        <w:jc w:val="both"/>
        <w:rPr>
          <w:rFonts w:ascii="Cambria" w:hAnsi="Cambria"/>
          <w:b/>
          <w:sz w:val="23"/>
          <w:szCs w:val="23"/>
        </w:rPr>
      </w:pPr>
      <w:r>
        <w:rPr>
          <w:rFonts w:ascii="Cambria" w:hAnsi="Cambria"/>
          <w:b/>
          <w:sz w:val="23"/>
          <w:szCs w:val="23"/>
        </w:rPr>
        <w:t>CLÁUSULA QUARTA – DA VIGÊNCIA</w:t>
      </w:r>
    </w:p>
    <w:p>
      <w:pPr>
        <w:jc w:val="both"/>
        <w:rPr>
          <w:rFonts w:ascii="Cambria" w:hAnsi="Cambria"/>
          <w:sz w:val="23"/>
          <w:szCs w:val="23"/>
        </w:rPr>
      </w:pPr>
      <w:r>
        <w:rPr>
          <w:rFonts w:ascii="Cambria" w:hAnsi="Cambria"/>
          <w:b/>
          <w:sz w:val="23"/>
          <w:szCs w:val="23"/>
        </w:rPr>
        <w:t>4.1.</w:t>
      </w:r>
      <w:r>
        <w:rPr>
          <w:rFonts w:ascii="Cambria" w:hAnsi="Cambria"/>
          <w:sz w:val="23"/>
          <w:szCs w:val="23"/>
        </w:rPr>
        <w:t xml:space="preserve"> O presente Instrumento produzirá seus jurídicos e legais efeitos a partir da data de sua assinatura e vigorará pelo período de 12 (doze) meses sendo de __ de ____ de ____ até __ de ____ de ____, podendo ser prorrogado nos moldes da Lei 14.133/2023.</w:t>
      </w:r>
    </w:p>
    <w:p>
      <w:pPr>
        <w:jc w:val="both"/>
        <w:rPr>
          <w:rFonts w:ascii="Cambria" w:hAnsi="Cambria"/>
          <w:sz w:val="23"/>
          <w:szCs w:val="23"/>
        </w:rPr>
      </w:pPr>
    </w:p>
    <w:p>
      <w:pPr>
        <w:pBdr>
          <w:top w:val="single" w:sz="4" w:space="1" w:color="auto"/>
          <w:left w:val="single" w:sz="4" w:space="4" w:color="auto"/>
          <w:bottom w:val="single" w:sz="4" w:space="1" w:color="auto"/>
          <w:right w:val="single" w:sz="4" w:space="4" w:color="auto"/>
        </w:pBdr>
        <w:jc w:val="both"/>
        <w:rPr>
          <w:rFonts w:ascii="Cambria" w:hAnsi="Cambria"/>
          <w:b/>
          <w:sz w:val="23"/>
          <w:szCs w:val="23"/>
        </w:rPr>
      </w:pPr>
      <w:r>
        <w:rPr>
          <w:rFonts w:ascii="Cambria" w:hAnsi="Cambria"/>
          <w:b/>
          <w:sz w:val="23"/>
          <w:szCs w:val="23"/>
        </w:rPr>
        <w:t>CLÁUSULA QUINTA – DA ORIGEM DOS RECURSOS</w:t>
      </w:r>
    </w:p>
    <w:p>
      <w:pPr>
        <w:jc w:val="both"/>
        <w:rPr>
          <w:rFonts w:ascii="Cambria" w:hAnsi="Cambria"/>
          <w:sz w:val="23"/>
          <w:szCs w:val="23"/>
        </w:rPr>
      </w:pPr>
      <w:r>
        <w:rPr>
          <w:rFonts w:ascii="Cambria" w:hAnsi="Cambria"/>
          <w:b/>
          <w:sz w:val="23"/>
          <w:szCs w:val="23"/>
        </w:rPr>
        <w:t>5.1.</w:t>
      </w:r>
      <w:r>
        <w:rPr>
          <w:rFonts w:ascii="Cambria" w:hAnsi="Cambria"/>
          <w:sz w:val="23"/>
          <w:szCs w:val="23"/>
        </w:rPr>
        <w:t xml:space="preserve"> As despesas deste contrato correrão por conta das dotações orçamentárias da Secretaria de ________________ do Município de Miraíma/CE: _____________________.</w:t>
      </w:r>
    </w:p>
    <w:p>
      <w:pPr>
        <w:jc w:val="both"/>
        <w:rPr>
          <w:rFonts w:ascii="Cambria" w:hAnsi="Cambria"/>
          <w:b/>
          <w:sz w:val="23"/>
          <w:szCs w:val="23"/>
        </w:rPr>
      </w:pPr>
    </w:p>
    <w:p>
      <w:pPr>
        <w:pBdr>
          <w:top w:val="single" w:sz="4" w:space="1" w:color="auto"/>
          <w:left w:val="single" w:sz="4" w:space="4" w:color="auto"/>
          <w:bottom w:val="single" w:sz="4" w:space="1" w:color="auto"/>
          <w:right w:val="single" w:sz="4" w:space="4" w:color="auto"/>
        </w:pBdr>
        <w:jc w:val="both"/>
        <w:rPr>
          <w:rFonts w:ascii="Cambria" w:hAnsi="Cambria"/>
          <w:b/>
          <w:sz w:val="23"/>
          <w:szCs w:val="23"/>
        </w:rPr>
      </w:pPr>
      <w:r>
        <w:rPr>
          <w:rFonts w:ascii="Cambria" w:hAnsi="Cambria"/>
          <w:b/>
          <w:sz w:val="23"/>
          <w:szCs w:val="23"/>
        </w:rPr>
        <w:t>CLÁUSULA SEXTA – DA OBRIGAÇÃO DAS PARTES</w:t>
      </w:r>
    </w:p>
    <w:p>
      <w:pPr>
        <w:jc w:val="both"/>
        <w:rPr>
          <w:rFonts w:ascii="Cambria" w:hAnsi="Cambria"/>
          <w:sz w:val="23"/>
          <w:szCs w:val="23"/>
        </w:rPr>
      </w:pPr>
      <w:r>
        <w:rPr>
          <w:rFonts w:ascii="Cambria" w:hAnsi="Cambria"/>
          <w:b/>
          <w:sz w:val="23"/>
          <w:szCs w:val="23"/>
        </w:rPr>
        <w:t>6.1</w:t>
      </w:r>
      <w:r>
        <w:rPr>
          <w:rFonts w:ascii="Cambria" w:hAnsi="Cambria"/>
          <w:sz w:val="23"/>
          <w:szCs w:val="23"/>
        </w:rPr>
        <w:t>. As partes se obrigam reciprocamente a cumprir integralmente as disposições do instrumento convocatório, da Lei Nº. 14.133/2021.</w:t>
      </w:r>
    </w:p>
    <w:p>
      <w:pPr>
        <w:jc w:val="both"/>
        <w:rPr>
          <w:rFonts w:ascii="Cambria" w:hAnsi="Cambria"/>
          <w:sz w:val="23"/>
          <w:szCs w:val="23"/>
        </w:rPr>
      </w:pPr>
      <w:r>
        <w:rPr>
          <w:rFonts w:ascii="Cambria" w:hAnsi="Cambria"/>
          <w:b/>
          <w:sz w:val="23"/>
          <w:szCs w:val="23"/>
        </w:rPr>
        <w:t xml:space="preserve">6.2. </w:t>
      </w:r>
      <w:r>
        <w:rPr>
          <w:rFonts w:ascii="Cambria" w:hAnsi="Cambria"/>
          <w:sz w:val="23"/>
          <w:szCs w:val="23"/>
        </w:rPr>
        <w:t>A CONTRATADA obriga-se a:</w:t>
      </w:r>
    </w:p>
    <w:p>
      <w:pPr>
        <w:jc w:val="both"/>
        <w:rPr>
          <w:rFonts w:ascii="Cambria" w:eastAsia="Verdana-Bold" w:hAnsi="Cambria"/>
          <w:sz w:val="23"/>
          <w:szCs w:val="23"/>
        </w:rPr>
      </w:pPr>
      <w:r>
        <w:rPr>
          <w:rFonts w:ascii="Cambria" w:hAnsi="Cambria"/>
          <w:b/>
          <w:sz w:val="23"/>
          <w:szCs w:val="23"/>
        </w:rPr>
        <w:t>6.2.1</w:t>
      </w:r>
      <w:r>
        <w:rPr>
          <w:rFonts w:ascii="Cambria" w:hAnsi="Cambria"/>
          <w:sz w:val="23"/>
          <w:szCs w:val="23"/>
        </w:rPr>
        <w:t>.</w:t>
      </w:r>
      <w:r>
        <w:rPr>
          <w:rFonts w:ascii="Cambria" w:eastAsia="Verdana-Bold" w:hAnsi="Cambria"/>
          <w:sz w:val="23"/>
          <w:szCs w:val="23"/>
        </w:rPr>
        <w:t xml:space="preserve"> </w:t>
      </w:r>
      <w:r>
        <w:rPr>
          <w:rFonts w:ascii="Cambria" w:hAnsi="Cambria"/>
          <w:sz w:val="23"/>
          <w:szCs w:val="23"/>
        </w:rPr>
        <w:t>Assinar e devolver a ordem de serviços ao Município de Miraíma/CE no prazo máximo de 24 (vinte e quatro) horas, a contar da data do seu recebimento.</w:t>
      </w:r>
    </w:p>
    <w:p>
      <w:pPr>
        <w:jc w:val="both"/>
        <w:rPr>
          <w:rFonts w:ascii="Cambria" w:hAnsi="Cambria"/>
          <w:sz w:val="23"/>
          <w:szCs w:val="23"/>
        </w:rPr>
      </w:pPr>
      <w:r>
        <w:rPr>
          <w:rFonts w:ascii="Cambria" w:eastAsia="Verdana-Bold" w:hAnsi="Cambria"/>
          <w:b/>
          <w:sz w:val="23"/>
          <w:szCs w:val="23"/>
        </w:rPr>
        <w:t>6.2.2.</w:t>
      </w:r>
      <w:r>
        <w:rPr>
          <w:rFonts w:ascii="Cambria" w:eastAsia="Verdana-Bold" w:hAnsi="Cambria"/>
          <w:sz w:val="23"/>
          <w:szCs w:val="23"/>
        </w:rPr>
        <w:t xml:space="preserve"> A execução dos serviços deverá ser realizada de forma híbrida, conforme cronograma e programação a ser ajustada pelas partes, de acordo com as necessidades e peculiaridades do município, iniciados mediante ordem de serviços emitida pela secretaria gestora, constando as informações relevantes à execução do serviço, de acordo com a conveniência e oportunidade administrativa, a necessidade e disponibilidade financeira da Contratante</w:t>
      </w:r>
      <w:r>
        <w:rPr>
          <w:rFonts w:ascii="Cambria" w:hAnsi="Cambria"/>
          <w:sz w:val="23"/>
          <w:szCs w:val="23"/>
        </w:rPr>
        <w:t>,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da execução do contrato que lhes sejam imputáveis, inclusive com relação a terceiros, em decorrência da celebração do contrato, e ainda:</w:t>
      </w:r>
    </w:p>
    <w:p>
      <w:pPr>
        <w:jc w:val="both"/>
        <w:rPr>
          <w:rFonts w:ascii="Cambria" w:hAnsi="Cambria"/>
          <w:sz w:val="23"/>
          <w:szCs w:val="23"/>
        </w:rPr>
      </w:pPr>
      <w:r>
        <w:rPr>
          <w:rFonts w:ascii="Cambria" w:hAnsi="Cambria"/>
          <w:b/>
          <w:sz w:val="23"/>
          <w:szCs w:val="23"/>
        </w:rPr>
        <w:t>a)</w:t>
      </w:r>
      <w:r>
        <w:rPr>
          <w:rFonts w:ascii="Cambria" w:hAnsi="Cambria"/>
          <w:sz w:val="23"/>
          <w:szCs w:val="23"/>
        </w:rPr>
        <w:t xml:space="preserve"> A reparar, corrigir, remover ou substituir, às suas expensas, no total ou em parte, o objeto do contrato em que se verificarem vícios, defeitos ou incorreções;</w:t>
      </w:r>
    </w:p>
    <w:p>
      <w:pPr>
        <w:jc w:val="both"/>
        <w:rPr>
          <w:rFonts w:ascii="Cambria" w:hAnsi="Cambria"/>
          <w:sz w:val="23"/>
          <w:szCs w:val="23"/>
        </w:rPr>
      </w:pPr>
      <w:r>
        <w:rPr>
          <w:rFonts w:ascii="Cambria" w:hAnsi="Cambria"/>
          <w:b/>
          <w:sz w:val="23"/>
          <w:szCs w:val="23"/>
        </w:rPr>
        <w:t>b)</w:t>
      </w:r>
      <w:r>
        <w:rPr>
          <w:rFonts w:ascii="Cambria" w:hAnsi="Cambria"/>
          <w:sz w:val="23"/>
          <w:szCs w:val="23"/>
        </w:rPr>
        <w:t xml:space="preserve"> Aceitar, nas mesmas condições contratuais, os acréscimos ou supressões que se fizerem no objeto do contrato, até 25% (vinte e cinco por cento) do valor inicial atualizado do contrato, na forma do art. 125, da Leino14.133/21.;</w:t>
      </w:r>
    </w:p>
    <w:p>
      <w:pPr>
        <w:jc w:val="both"/>
        <w:rPr>
          <w:rFonts w:ascii="Cambria" w:hAnsi="Cambria"/>
          <w:sz w:val="23"/>
          <w:szCs w:val="23"/>
        </w:rPr>
      </w:pPr>
      <w:r>
        <w:rPr>
          <w:rFonts w:ascii="Cambria" w:hAnsi="Cambria"/>
          <w:b/>
          <w:sz w:val="23"/>
          <w:szCs w:val="23"/>
        </w:rPr>
        <w:t>c)</w:t>
      </w:r>
      <w:r>
        <w:rPr>
          <w:rFonts w:ascii="Cambria" w:hAnsi="Cambria"/>
          <w:sz w:val="23"/>
          <w:szCs w:val="23"/>
        </w:rPr>
        <w:t xml:space="preserve"> Prestar os esclarecimentos que forem solicitados pelo Município de Miraíma/CE, cujas reclamações se obriga a atender prontamente, bem como dar ciência ao mesmo, imediatamente e por escrito, de qualquer anormalidade que verificar quando da execução do contrato.</w:t>
      </w:r>
    </w:p>
    <w:p>
      <w:pPr>
        <w:jc w:val="both"/>
        <w:rPr>
          <w:rFonts w:ascii="Cambria" w:hAnsi="Cambria"/>
          <w:sz w:val="23"/>
          <w:szCs w:val="23"/>
        </w:rPr>
      </w:pPr>
      <w:r>
        <w:rPr>
          <w:rFonts w:ascii="Cambria" w:hAnsi="Cambria"/>
          <w:b/>
          <w:bCs/>
          <w:sz w:val="23"/>
          <w:szCs w:val="23"/>
        </w:rPr>
        <w:t>6.2.3.</w:t>
      </w:r>
      <w:r>
        <w:rPr>
          <w:rFonts w:ascii="Cambria" w:hAnsi="Cambria"/>
          <w:sz w:val="23"/>
          <w:szCs w:val="23"/>
        </w:rPr>
        <w:t xml:space="preserve"> Os serviços terão início a partir da emissão da ordem de serviço ou solicitação formal da CONTRATANTE, com a disponibilização dos atendimentos de recarga de suprimentos de impressão (toners e cartuchos de tinta), bem como manutenção preventiva e corretiva dos equipamentos de impressão, incluindo substituição de peças quando necessário, conforme </w:t>
      </w:r>
      <w:r>
        <w:rPr>
          <w:rFonts w:ascii="Cambria" w:hAnsi="Cambria"/>
          <w:sz w:val="23"/>
          <w:szCs w:val="23"/>
        </w:rPr>
        <w:lastRenderedPageBreak/>
        <w:t>demandas da Secretaria Municipal de Administração de Miraíma/CE.</w:t>
      </w:r>
    </w:p>
    <w:p>
      <w:pPr>
        <w:jc w:val="both"/>
        <w:rPr>
          <w:rFonts w:ascii="Cambria" w:hAnsi="Cambria"/>
          <w:sz w:val="23"/>
          <w:szCs w:val="23"/>
        </w:rPr>
      </w:pPr>
      <w:r>
        <w:rPr>
          <w:rFonts w:ascii="Cambria" w:hAnsi="Cambria"/>
          <w:sz w:val="23"/>
          <w:szCs w:val="23"/>
        </w:rPr>
        <w:t>O suporte técnico deverá estar disponível de segunda a sexta-feira, em horário comercial, garantindo atendimento às demandas de manutenção e recarga dentro de prazo compatível com a necessidade administrativa e a continuidade dos serviços públicos.</w:t>
      </w:r>
    </w:p>
    <w:p>
      <w:pPr>
        <w:jc w:val="both"/>
        <w:rPr>
          <w:rFonts w:ascii="Cambria" w:hAnsi="Cambria"/>
          <w:sz w:val="23"/>
          <w:szCs w:val="23"/>
        </w:rPr>
      </w:pPr>
      <w:r>
        <w:rPr>
          <w:rFonts w:ascii="Cambria" w:hAnsi="Cambria"/>
          <w:b/>
          <w:bCs/>
          <w:sz w:val="23"/>
          <w:szCs w:val="23"/>
        </w:rPr>
        <w:t>6.2.4.</w:t>
      </w:r>
      <w:r>
        <w:rPr>
          <w:rFonts w:ascii="Cambria" w:hAnsi="Cambria"/>
          <w:sz w:val="23"/>
          <w:szCs w:val="23"/>
        </w:rPr>
        <w:t xml:space="preserve"> A CONTRATADA deverá executar os serviços observando boas práticas técnicas de manutenção de equipamentos de impressão, incluindo procedimentos de segurança, qualidade e compatibilidade dos insumos utilizados, responsabilizando-se pela correta execução das atividades e pela plena funcionalidade dos equipamentos após as intervenções realizadas.</w:t>
      </w:r>
    </w:p>
    <w:p>
      <w:pPr>
        <w:jc w:val="both"/>
        <w:rPr>
          <w:rFonts w:ascii="Cambria" w:hAnsi="Cambria"/>
          <w:sz w:val="23"/>
          <w:szCs w:val="23"/>
        </w:rPr>
      </w:pPr>
      <w:r>
        <w:rPr>
          <w:rFonts w:ascii="Cambria" w:hAnsi="Cambria"/>
          <w:b/>
          <w:bCs/>
          <w:sz w:val="23"/>
          <w:szCs w:val="23"/>
        </w:rPr>
        <w:t>6.2.5.</w:t>
      </w:r>
      <w:r>
        <w:rPr>
          <w:rFonts w:ascii="Cambria" w:hAnsi="Cambria"/>
          <w:sz w:val="23"/>
          <w:szCs w:val="23"/>
        </w:rPr>
        <w:t xml:space="preserve"> No caso de constatação de inadequação dos serviços executados às especificações constantes no Termo de Referência, no contrato ou na proposta da CONTRATADA, a CONTRATANTE poderá recusá-los, devendo a CONTRATADA realizar as devidas correções ou refazimentos no prazo máximo de 24 (vinte e quatro) horas, sem ônus adicional à Administração.</w:t>
      </w:r>
    </w:p>
    <w:p>
      <w:pPr>
        <w:jc w:val="both"/>
        <w:rPr>
          <w:rFonts w:ascii="Cambria" w:hAnsi="Cambria"/>
          <w:sz w:val="23"/>
          <w:szCs w:val="23"/>
        </w:rPr>
      </w:pPr>
      <w:r>
        <w:rPr>
          <w:rFonts w:ascii="Cambria" w:hAnsi="Cambria"/>
          <w:b/>
          <w:bCs/>
          <w:sz w:val="23"/>
          <w:szCs w:val="23"/>
        </w:rPr>
        <w:t>6.2.6.</w:t>
      </w:r>
      <w:r>
        <w:rPr>
          <w:rFonts w:ascii="Cambria" w:hAnsi="Cambria"/>
          <w:sz w:val="23"/>
          <w:szCs w:val="23"/>
        </w:rPr>
        <w:t xml:space="preserve"> O objeto deverá ser executado conforme estabelecido no Termo de Referência e no contrato, em local indicado pela Unidade Gestora, compreendendo a sede da Secretaria Municipal de Administração ou outro local previamente definido, sendo que a não observância das especificações implicará na não aceitação dos serviços, sem prejuízo das sanções cabíveis.</w:t>
      </w:r>
    </w:p>
    <w:p>
      <w:pPr>
        <w:jc w:val="both"/>
        <w:rPr>
          <w:rFonts w:ascii="Cambria" w:hAnsi="Cambria"/>
          <w:sz w:val="23"/>
          <w:szCs w:val="23"/>
        </w:rPr>
      </w:pPr>
      <w:r>
        <w:rPr>
          <w:rFonts w:ascii="Cambria" w:hAnsi="Cambria"/>
          <w:b/>
          <w:bCs/>
          <w:sz w:val="23"/>
          <w:szCs w:val="23"/>
        </w:rPr>
        <w:t>6.2.7.</w:t>
      </w:r>
      <w:r>
        <w:rPr>
          <w:rFonts w:ascii="Cambria" w:hAnsi="Cambria"/>
          <w:sz w:val="23"/>
          <w:szCs w:val="23"/>
        </w:rPr>
        <w:t xml:space="preserve"> A CONTRATADA é responsável pelos danos causados diretamente à Administração ou a terceiros, decorrentes de culpa ou dolo na execução dos serviços, não excluindo ou reduzindo essa responsabilidade a fiscalização ou acompanhamento pelo órgão contratante.</w:t>
      </w:r>
    </w:p>
    <w:p>
      <w:pPr>
        <w:jc w:val="both"/>
        <w:rPr>
          <w:rFonts w:ascii="Cambria" w:hAnsi="Cambria"/>
          <w:sz w:val="23"/>
          <w:szCs w:val="23"/>
        </w:rPr>
      </w:pPr>
      <w:r>
        <w:rPr>
          <w:rFonts w:ascii="Cambria" w:hAnsi="Cambria"/>
          <w:b/>
          <w:bCs/>
          <w:sz w:val="23"/>
          <w:szCs w:val="23"/>
        </w:rPr>
        <w:t>6.2.8.</w:t>
      </w:r>
      <w:r>
        <w:rPr>
          <w:rFonts w:ascii="Cambria" w:hAnsi="Cambria"/>
          <w:sz w:val="23"/>
          <w:szCs w:val="23"/>
        </w:rPr>
        <w:t xml:space="preserve"> A CONTRATADA é responsável pelos encargos trabalhistas, previdenciários, fiscais e comerciais resultantes da execução do contrato.</w:t>
      </w:r>
    </w:p>
    <w:p>
      <w:pPr>
        <w:jc w:val="both"/>
        <w:rPr>
          <w:rFonts w:ascii="Cambria" w:hAnsi="Cambria"/>
          <w:sz w:val="23"/>
          <w:szCs w:val="23"/>
        </w:rPr>
      </w:pPr>
      <w:r>
        <w:rPr>
          <w:rFonts w:ascii="Cambria" w:hAnsi="Cambria"/>
          <w:b/>
          <w:bCs/>
          <w:sz w:val="23"/>
          <w:szCs w:val="23"/>
        </w:rPr>
        <w:t>6.2.9.</w:t>
      </w:r>
      <w:r>
        <w:rPr>
          <w:rFonts w:ascii="Cambria" w:hAnsi="Cambria"/>
          <w:sz w:val="23"/>
          <w:szCs w:val="23"/>
        </w:rPr>
        <w:t xml:space="preserve"> A CONTRATADA deverá utilizar profissionais capacitados e habilitados para execução dos serviços de recarga e manutenção de impressoras, incluindo diagnóstico técnico, limpeza, ajustes e substituição de componentes, conforme necessidade operacional.</w:t>
      </w:r>
    </w:p>
    <w:p>
      <w:pPr>
        <w:jc w:val="both"/>
        <w:rPr>
          <w:rFonts w:ascii="Cambria" w:hAnsi="Cambria"/>
          <w:sz w:val="23"/>
          <w:szCs w:val="23"/>
        </w:rPr>
      </w:pPr>
      <w:r>
        <w:rPr>
          <w:rFonts w:ascii="Cambria" w:hAnsi="Cambria"/>
          <w:b/>
          <w:bCs/>
          <w:sz w:val="23"/>
          <w:szCs w:val="23"/>
        </w:rPr>
        <w:t>6.2.10.</w:t>
      </w:r>
      <w:r>
        <w:rPr>
          <w:rFonts w:ascii="Cambria" w:hAnsi="Cambria"/>
          <w:sz w:val="23"/>
          <w:szCs w:val="23"/>
        </w:rPr>
        <w:t xml:space="preserve"> A CONTRATADA não poderá utilizar ou aproveitar peças, componentes ou insumos sem autorização técnica ou fora das especificações do fabricante, devendo assegurar que todas as intervenções sejam realizadas sob padrões técnicos adequados.</w:t>
      </w:r>
    </w:p>
    <w:p>
      <w:pPr>
        <w:jc w:val="both"/>
        <w:rPr>
          <w:rFonts w:ascii="Cambria" w:hAnsi="Cambria"/>
          <w:sz w:val="23"/>
          <w:szCs w:val="23"/>
        </w:rPr>
      </w:pPr>
      <w:r>
        <w:rPr>
          <w:rFonts w:ascii="Cambria" w:hAnsi="Cambria"/>
          <w:b/>
          <w:bCs/>
          <w:sz w:val="23"/>
          <w:szCs w:val="23"/>
        </w:rPr>
        <w:t>6.2.11.</w:t>
      </w:r>
      <w:r>
        <w:rPr>
          <w:rFonts w:ascii="Cambria" w:hAnsi="Cambria"/>
          <w:sz w:val="23"/>
          <w:szCs w:val="23"/>
        </w:rPr>
        <w:t xml:space="preserve"> A CONTRATADA deverá manter a Administração informada sobre a execução dos serviços sempre que solicitado, especialmente quanto ao diagnóstico dos equipamentos, necessidade de substituição de peças e conclusão das manutenções.</w:t>
      </w:r>
    </w:p>
    <w:p>
      <w:pPr>
        <w:jc w:val="both"/>
        <w:rPr>
          <w:rFonts w:ascii="Cambria" w:hAnsi="Cambria"/>
          <w:sz w:val="23"/>
          <w:szCs w:val="23"/>
        </w:rPr>
      </w:pPr>
      <w:r>
        <w:rPr>
          <w:rFonts w:ascii="Cambria" w:hAnsi="Cambria"/>
          <w:b/>
          <w:bCs/>
          <w:sz w:val="23"/>
          <w:szCs w:val="23"/>
        </w:rPr>
        <w:t>6.2.12.</w:t>
      </w:r>
      <w:r>
        <w:rPr>
          <w:rFonts w:ascii="Cambria" w:hAnsi="Cambria"/>
          <w:sz w:val="23"/>
          <w:szCs w:val="23"/>
        </w:rPr>
        <w:t xml:space="preserve"> A CONTRATADA deverá manter sigilo sobre informações operacionais a que tiver acesso em razão da execução dos serviços, adotando medidas internas de segurança e confidencialidade quando necessário.</w:t>
      </w:r>
    </w:p>
    <w:p>
      <w:pPr>
        <w:jc w:val="both"/>
        <w:rPr>
          <w:rFonts w:ascii="Cambria" w:hAnsi="Cambria"/>
          <w:b/>
          <w:bCs/>
          <w:sz w:val="23"/>
          <w:szCs w:val="23"/>
        </w:rPr>
      </w:pPr>
      <w:r>
        <w:rPr>
          <w:rFonts w:ascii="Cambria" w:hAnsi="Cambria"/>
          <w:b/>
          <w:bCs/>
          <w:sz w:val="23"/>
          <w:szCs w:val="23"/>
        </w:rPr>
        <w:t>6.3. Obrigações Técnicas da Contratada</w:t>
      </w:r>
    </w:p>
    <w:p>
      <w:pPr>
        <w:jc w:val="both"/>
        <w:rPr>
          <w:rFonts w:ascii="Cambria" w:hAnsi="Cambria"/>
          <w:sz w:val="23"/>
          <w:szCs w:val="23"/>
        </w:rPr>
      </w:pPr>
      <w:r>
        <w:rPr>
          <w:rFonts w:ascii="Cambria" w:hAnsi="Cambria"/>
          <w:b/>
          <w:bCs/>
          <w:sz w:val="23"/>
          <w:szCs w:val="23"/>
        </w:rPr>
        <w:t>6.3.1.</w:t>
      </w:r>
      <w:r>
        <w:rPr>
          <w:rFonts w:ascii="Cambria" w:hAnsi="Cambria"/>
          <w:sz w:val="23"/>
          <w:szCs w:val="23"/>
        </w:rPr>
        <w:t xml:space="preserve"> A execução dos serviços deverá observar padrões técnicos de manutenção de impressoras, garantindo o pleno funcionamento dos equipamentos após recarga ou manutenção.</w:t>
      </w:r>
    </w:p>
    <w:p>
      <w:pPr>
        <w:jc w:val="both"/>
        <w:rPr>
          <w:rFonts w:ascii="Cambria" w:hAnsi="Cambria"/>
          <w:sz w:val="23"/>
          <w:szCs w:val="23"/>
        </w:rPr>
      </w:pPr>
      <w:r>
        <w:rPr>
          <w:rFonts w:ascii="Cambria" w:hAnsi="Cambria"/>
          <w:b/>
          <w:bCs/>
          <w:sz w:val="23"/>
          <w:szCs w:val="23"/>
        </w:rPr>
        <w:t>6.3.2.</w:t>
      </w:r>
      <w:r>
        <w:rPr>
          <w:rFonts w:ascii="Cambria" w:hAnsi="Cambria"/>
          <w:sz w:val="23"/>
          <w:szCs w:val="23"/>
        </w:rPr>
        <w:t xml:space="preserve"> A CONTRATADA deverá assegurar a utilização de insumos compatíveis e peças adequadas aos modelos abrangidos no contrato, garantindo qualidade de impressão e desempenho operacional.</w:t>
      </w:r>
    </w:p>
    <w:p>
      <w:pPr>
        <w:jc w:val="both"/>
        <w:rPr>
          <w:rFonts w:ascii="Cambria" w:hAnsi="Cambria"/>
          <w:sz w:val="23"/>
          <w:szCs w:val="23"/>
        </w:rPr>
      </w:pPr>
      <w:r>
        <w:rPr>
          <w:rFonts w:ascii="Cambria" w:hAnsi="Cambria"/>
          <w:b/>
          <w:bCs/>
          <w:sz w:val="23"/>
          <w:szCs w:val="23"/>
        </w:rPr>
        <w:t>6.3.3.</w:t>
      </w:r>
      <w:r>
        <w:rPr>
          <w:rFonts w:ascii="Cambria" w:hAnsi="Cambria"/>
          <w:sz w:val="23"/>
          <w:szCs w:val="23"/>
        </w:rPr>
        <w:t xml:space="preserve"> Os serviços deverão contemplar diagnóstico técnico preciso, limpeza interna dos equipamentos, ajustes mecânicos e eletrônicos, substituição de componentes e testes operacionais após cada intervenção.</w:t>
      </w:r>
    </w:p>
    <w:p>
      <w:pPr>
        <w:jc w:val="both"/>
        <w:rPr>
          <w:rFonts w:ascii="Cambria" w:hAnsi="Cambria"/>
          <w:sz w:val="23"/>
          <w:szCs w:val="23"/>
        </w:rPr>
      </w:pPr>
      <w:r>
        <w:rPr>
          <w:rFonts w:ascii="Cambria" w:hAnsi="Cambria"/>
          <w:b/>
          <w:bCs/>
          <w:sz w:val="23"/>
          <w:szCs w:val="23"/>
        </w:rPr>
        <w:t>6.3.4.</w:t>
      </w:r>
      <w:r>
        <w:rPr>
          <w:rFonts w:ascii="Cambria" w:hAnsi="Cambria"/>
          <w:sz w:val="23"/>
          <w:szCs w:val="23"/>
        </w:rPr>
        <w:t xml:space="preserve"> A CONTRATADA deverá garantir que todos os equipamentos atendidos retornem em pleno funcionamento, com qualidade de impressão compatível com o padrão original do fabricante.</w:t>
      </w:r>
    </w:p>
    <w:p>
      <w:pPr>
        <w:jc w:val="both"/>
        <w:rPr>
          <w:rFonts w:ascii="Cambria" w:hAnsi="Cambria"/>
          <w:sz w:val="23"/>
          <w:szCs w:val="23"/>
        </w:rPr>
      </w:pPr>
      <w:r>
        <w:rPr>
          <w:rFonts w:ascii="Cambria" w:hAnsi="Cambria"/>
          <w:b/>
          <w:bCs/>
          <w:sz w:val="23"/>
          <w:szCs w:val="23"/>
        </w:rPr>
        <w:t>6.3.5.</w:t>
      </w:r>
      <w:r>
        <w:rPr>
          <w:rFonts w:ascii="Cambria" w:hAnsi="Cambria"/>
          <w:sz w:val="23"/>
          <w:szCs w:val="23"/>
        </w:rPr>
        <w:t xml:space="preserve"> Todas as peças substituídas deverão ser novas, compatíveis e de qualidade equivalente ou superior às originais, sem qualquer custo adicional à Administração, estando seus valores incluídos no preço contratado.</w:t>
      </w:r>
    </w:p>
    <w:p>
      <w:pPr>
        <w:jc w:val="both"/>
        <w:rPr>
          <w:rFonts w:ascii="Cambria" w:hAnsi="Cambria"/>
          <w:b/>
          <w:bCs/>
          <w:sz w:val="23"/>
          <w:szCs w:val="23"/>
        </w:rPr>
      </w:pPr>
      <w:r>
        <w:rPr>
          <w:rFonts w:ascii="Cambria" w:hAnsi="Cambria"/>
          <w:b/>
          <w:bCs/>
          <w:sz w:val="23"/>
          <w:szCs w:val="23"/>
        </w:rPr>
        <w:t>6.4. Obrigações da CONTRATANTE</w:t>
      </w:r>
    </w:p>
    <w:p>
      <w:pPr>
        <w:jc w:val="both"/>
        <w:rPr>
          <w:rFonts w:ascii="Cambria" w:hAnsi="Cambria"/>
          <w:sz w:val="23"/>
          <w:szCs w:val="23"/>
        </w:rPr>
      </w:pPr>
      <w:r>
        <w:rPr>
          <w:rFonts w:ascii="Cambria" w:hAnsi="Cambria"/>
          <w:sz w:val="23"/>
          <w:szCs w:val="23"/>
        </w:rPr>
        <w:lastRenderedPageBreak/>
        <w:t>a) Indicar os equipamentos que necessitam de recarga ou manutenção, bem como autorizar a execução dos serviços;</w:t>
      </w:r>
    </w:p>
    <w:p>
      <w:pPr>
        <w:jc w:val="both"/>
        <w:rPr>
          <w:rFonts w:ascii="Cambria" w:hAnsi="Cambria"/>
          <w:sz w:val="23"/>
          <w:szCs w:val="23"/>
        </w:rPr>
      </w:pPr>
      <w:r>
        <w:rPr>
          <w:rFonts w:ascii="Cambria" w:hAnsi="Cambria"/>
          <w:sz w:val="23"/>
          <w:szCs w:val="23"/>
        </w:rPr>
        <w:t>b) Permitir o acesso da CONTRATADA aos equipamentos para execução dos serviços;</w:t>
      </w:r>
      <w:r>
        <w:rPr>
          <w:rFonts w:ascii="Cambria" w:hAnsi="Cambria"/>
          <w:sz w:val="23"/>
          <w:szCs w:val="23"/>
        </w:rPr>
        <w:br/>
        <w:t>c) Fiscalizar a execução contratual, por meio de servidor designado;</w:t>
      </w:r>
      <w:r>
        <w:rPr>
          <w:rFonts w:ascii="Cambria" w:hAnsi="Cambria"/>
          <w:sz w:val="23"/>
          <w:szCs w:val="23"/>
        </w:rPr>
        <w:br/>
        <w:t>d) Efetuar os pagamentos devidos nas condições estabelecidas no contrato.</w:t>
      </w:r>
    </w:p>
    <w:p>
      <w:pPr>
        <w:jc w:val="both"/>
        <w:rPr>
          <w:rFonts w:ascii="Cambria" w:hAnsi="Cambria"/>
          <w:sz w:val="23"/>
          <w:szCs w:val="23"/>
        </w:rPr>
      </w:pPr>
    </w:p>
    <w:p>
      <w:pPr>
        <w:pBdr>
          <w:top w:val="single" w:sz="4" w:space="1" w:color="auto"/>
          <w:left w:val="single" w:sz="4" w:space="4" w:color="auto"/>
          <w:bottom w:val="single" w:sz="4" w:space="1" w:color="auto"/>
          <w:right w:val="single" w:sz="4" w:space="4" w:color="auto"/>
        </w:pBdr>
        <w:jc w:val="both"/>
        <w:rPr>
          <w:rFonts w:ascii="Cambria" w:hAnsi="Cambria"/>
          <w:sz w:val="23"/>
          <w:szCs w:val="23"/>
        </w:rPr>
      </w:pPr>
      <w:r>
        <w:rPr>
          <w:rFonts w:ascii="Cambria" w:hAnsi="Cambria"/>
          <w:b/>
          <w:sz w:val="23"/>
          <w:szCs w:val="23"/>
        </w:rPr>
        <w:t>CLÁUSULA SÉTIMA – DAS ALTERAÇÕES E REAJUSTE DO CONTRATO</w:t>
      </w:r>
    </w:p>
    <w:p>
      <w:pPr>
        <w:jc w:val="both"/>
        <w:rPr>
          <w:rFonts w:ascii="Cambria" w:hAnsi="Cambria"/>
          <w:sz w:val="23"/>
          <w:szCs w:val="23"/>
        </w:rPr>
      </w:pPr>
      <w:r>
        <w:rPr>
          <w:rFonts w:ascii="Cambria" w:hAnsi="Cambria"/>
          <w:b/>
          <w:sz w:val="23"/>
          <w:szCs w:val="23"/>
        </w:rPr>
        <w:t>7.1.</w:t>
      </w:r>
      <w:r>
        <w:rPr>
          <w:rFonts w:ascii="Cambria" w:hAnsi="Cambria"/>
          <w:sz w:val="23"/>
          <w:szCs w:val="23"/>
        </w:rPr>
        <w:t xml:space="preserve"> Qualquer alteração contratual só poderá ser feita através de aditivo, e se contemplada pelo art. 124 da Lei n</w:t>
      </w:r>
      <w:r>
        <w:rPr>
          <w:rFonts w:ascii="Cambria" w:hAnsi="Cambria"/>
          <w:sz w:val="23"/>
          <w:szCs w:val="23"/>
          <w:vertAlign w:val="superscript"/>
        </w:rPr>
        <w:t>o</w:t>
      </w:r>
      <w:r>
        <w:rPr>
          <w:rFonts w:ascii="Cambria" w:hAnsi="Cambria"/>
          <w:sz w:val="23"/>
          <w:szCs w:val="23"/>
        </w:rPr>
        <w:t>14.133/21, e suas alterações posteriores, após apresentação da devida justificativa pela autoridade administrativa.</w:t>
      </w:r>
    </w:p>
    <w:p>
      <w:pPr>
        <w:jc w:val="both"/>
        <w:rPr>
          <w:rFonts w:ascii="Cambria" w:hAnsi="Cambria"/>
          <w:sz w:val="23"/>
          <w:szCs w:val="23"/>
        </w:rPr>
      </w:pPr>
      <w:r>
        <w:rPr>
          <w:rFonts w:ascii="Cambria" w:hAnsi="Cambria"/>
          <w:b/>
          <w:sz w:val="23"/>
          <w:szCs w:val="23"/>
        </w:rPr>
        <w:t>7.2.</w:t>
      </w:r>
      <w:r>
        <w:rPr>
          <w:rFonts w:ascii="Cambria" w:hAnsi="Cambria"/>
          <w:sz w:val="23"/>
          <w:szCs w:val="23"/>
        </w:rPr>
        <w:t xml:space="preserve"> REAJUSTE: Os valores contratados não serão reajustados antes de decorrido o período de 12 (doze) meses.</w:t>
      </w:r>
    </w:p>
    <w:p>
      <w:pPr>
        <w:jc w:val="both"/>
        <w:rPr>
          <w:rFonts w:ascii="Cambria" w:hAnsi="Cambria"/>
          <w:sz w:val="23"/>
          <w:szCs w:val="23"/>
        </w:rPr>
      </w:pPr>
      <w:r>
        <w:rPr>
          <w:rFonts w:ascii="Cambria" w:hAnsi="Cambria"/>
          <w:b/>
          <w:sz w:val="23"/>
          <w:szCs w:val="23"/>
        </w:rPr>
        <w:t>7.3.</w:t>
      </w:r>
      <w:r>
        <w:rPr>
          <w:rFonts w:ascii="Cambria" w:hAnsi="Cambria"/>
          <w:sz w:val="23"/>
          <w:szCs w:val="23"/>
        </w:rPr>
        <w:t xml:space="preserve"> REEQUILÍBRIO ECONÔMICO-FINANCEIRO: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dos serviços, objetivando a manutenção do equilíbrio econômico-financeiro inicial do contrato, na forma do art. 130 da Lei nº 14.133/2021.</w:t>
      </w:r>
    </w:p>
    <w:p>
      <w:pPr>
        <w:jc w:val="both"/>
        <w:rPr>
          <w:rFonts w:ascii="Cambria" w:hAnsi="Cambria"/>
          <w:sz w:val="23"/>
          <w:szCs w:val="23"/>
        </w:rPr>
      </w:pPr>
    </w:p>
    <w:p>
      <w:pPr>
        <w:pBdr>
          <w:top w:val="single" w:sz="4" w:space="1" w:color="auto"/>
          <w:left w:val="single" w:sz="4" w:space="4" w:color="auto"/>
          <w:bottom w:val="single" w:sz="4" w:space="1" w:color="auto"/>
          <w:right w:val="single" w:sz="4" w:space="4" w:color="auto"/>
        </w:pBdr>
        <w:jc w:val="both"/>
        <w:rPr>
          <w:rFonts w:ascii="Cambria" w:hAnsi="Cambria"/>
          <w:b/>
          <w:sz w:val="23"/>
          <w:szCs w:val="23"/>
        </w:rPr>
      </w:pPr>
      <w:r>
        <w:rPr>
          <w:rFonts w:ascii="Cambria" w:hAnsi="Cambria"/>
          <w:b/>
          <w:sz w:val="23"/>
          <w:szCs w:val="23"/>
        </w:rPr>
        <w:t>CLÁUSULA OITAVA – DAS SANÇÕES</w:t>
      </w:r>
    </w:p>
    <w:p>
      <w:pPr>
        <w:jc w:val="both"/>
        <w:rPr>
          <w:rFonts w:ascii="Cambria" w:hAnsi="Cambria"/>
          <w:b/>
          <w:sz w:val="23"/>
          <w:szCs w:val="23"/>
        </w:rPr>
      </w:pPr>
      <w:r>
        <w:rPr>
          <w:rFonts w:ascii="Cambria" w:hAnsi="Cambria"/>
          <w:b/>
          <w:sz w:val="23"/>
          <w:szCs w:val="23"/>
        </w:rPr>
        <w:t>CLÁUSULA OITAVA- DAS PENALIDADES E DAS SANÇÕES:</w:t>
      </w:r>
    </w:p>
    <w:p>
      <w:pPr>
        <w:jc w:val="both"/>
        <w:rPr>
          <w:rFonts w:ascii="Cambria" w:hAnsi="Cambria"/>
          <w:sz w:val="23"/>
          <w:szCs w:val="23"/>
        </w:rPr>
      </w:pPr>
      <w:r>
        <w:rPr>
          <w:rFonts w:ascii="Cambria" w:hAnsi="Cambria"/>
          <w:sz w:val="23"/>
          <w:szCs w:val="23"/>
        </w:rPr>
        <w:t>8.1.</w:t>
      </w:r>
      <w:r>
        <w:rPr>
          <w:rFonts w:ascii="Cambria" w:hAnsi="Cambria"/>
          <w:sz w:val="23"/>
          <w:szCs w:val="23"/>
        </w:rPr>
        <w:tab/>
        <w:t>A CONTRATADA sujeitar-se-á, em caso de inadimplência de suas obrigações, definidas neste Instrumento ou em outros que o complementem, as seguintes multas, sem prejuízo das sanções legais, respeitado o princípio constitucional da ampla defesa.</w:t>
      </w:r>
    </w:p>
    <w:p>
      <w:pPr>
        <w:jc w:val="both"/>
        <w:rPr>
          <w:rFonts w:ascii="Cambria" w:hAnsi="Cambria"/>
          <w:sz w:val="23"/>
          <w:szCs w:val="23"/>
        </w:rPr>
      </w:pPr>
      <w:r>
        <w:rPr>
          <w:rFonts w:ascii="Cambria" w:hAnsi="Cambria"/>
          <w:sz w:val="23"/>
          <w:szCs w:val="23"/>
        </w:rPr>
        <w:t>8.2.</w:t>
      </w:r>
      <w:r>
        <w:rPr>
          <w:rFonts w:ascii="Cambria" w:hAnsi="Cambria"/>
          <w:sz w:val="23"/>
          <w:szCs w:val="23"/>
        </w:rPr>
        <w:tab/>
        <w:t>Em caso de atraso injustificado na execução do contrato: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jc w:val="both"/>
        <w:rPr>
          <w:rFonts w:ascii="Cambria" w:hAnsi="Cambria"/>
          <w:sz w:val="23"/>
          <w:szCs w:val="23"/>
        </w:rPr>
      </w:pPr>
      <w:r>
        <w:rPr>
          <w:rFonts w:ascii="Cambria" w:hAnsi="Cambria"/>
          <w:sz w:val="23"/>
          <w:szCs w:val="23"/>
        </w:rPr>
        <w:t>8.3. Em caso de inexecução total ou parcial do contrato:</w:t>
      </w:r>
    </w:p>
    <w:p>
      <w:pPr>
        <w:jc w:val="both"/>
        <w:rPr>
          <w:rFonts w:ascii="Cambria" w:hAnsi="Cambria"/>
          <w:sz w:val="23"/>
          <w:szCs w:val="23"/>
        </w:rPr>
      </w:pPr>
      <w:r>
        <w:rPr>
          <w:rFonts w:ascii="Cambria" w:hAnsi="Cambria"/>
          <w:sz w:val="23"/>
          <w:szCs w:val="23"/>
        </w:rPr>
        <w:t>8.3.1. Advertência;</w:t>
      </w:r>
    </w:p>
    <w:p>
      <w:pPr>
        <w:jc w:val="both"/>
        <w:rPr>
          <w:rFonts w:ascii="Cambria" w:hAnsi="Cambria"/>
          <w:sz w:val="23"/>
          <w:szCs w:val="23"/>
        </w:rPr>
      </w:pPr>
      <w:r>
        <w:rPr>
          <w:rFonts w:ascii="Cambria" w:hAnsi="Cambria"/>
          <w:sz w:val="23"/>
          <w:szCs w:val="23"/>
        </w:rPr>
        <w:t>8.3.2. Multa de 30% (trinta por cento) sobre o valor do contrato;</w:t>
      </w:r>
    </w:p>
    <w:p>
      <w:pPr>
        <w:jc w:val="both"/>
        <w:rPr>
          <w:rFonts w:ascii="Cambria" w:hAnsi="Cambria"/>
          <w:sz w:val="23"/>
          <w:szCs w:val="23"/>
        </w:rPr>
      </w:pPr>
      <w:r>
        <w:rPr>
          <w:rFonts w:ascii="Cambria" w:hAnsi="Cambria"/>
          <w:sz w:val="23"/>
          <w:szCs w:val="23"/>
        </w:rPr>
        <w:t>8.3.3. Suspensão temporária de participação em licitações e impedimentos de contratar com a ADMINISTRAÇÃO, por prazo não superior a 2 (dois) anos;</w:t>
      </w:r>
    </w:p>
    <w:p>
      <w:pPr>
        <w:jc w:val="both"/>
        <w:rPr>
          <w:rFonts w:ascii="Cambria" w:hAnsi="Cambria"/>
          <w:sz w:val="23"/>
          <w:szCs w:val="23"/>
        </w:rPr>
      </w:pPr>
      <w:r>
        <w:rPr>
          <w:rFonts w:ascii="Cambria" w:hAnsi="Cambria"/>
          <w:sz w:val="23"/>
          <w:szCs w:val="23"/>
        </w:rPr>
        <w:t>8.3.4.</w:t>
      </w:r>
      <w:r>
        <w:rPr>
          <w:rFonts w:ascii="Cambria" w:hAnsi="Cambria"/>
          <w:sz w:val="23"/>
          <w:szCs w:val="23"/>
        </w:rPr>
        <w:tab/>
        <w:t>Declaração de inidoneidade para licitar ou contratar com a ADMINISTRAÇÃO pública enquanto perduraremos motivos de terminantes da punição OU até que seja promovida a reabilitação perante a própria autoridade que aplicou a penalidade, que será concedida sempre que o contrata do ressarcir a ADMINISTRAÇÃO pelos prejuízos resultantes e após decorrido o prazo de sanção aplicada com base no inciso anterior.</w:t>
      </w:r>
    </w:p>
    <w:p>
      <w:pPr>
        <w:jc w:val="both"/>
        <w:rPr>
          <w:rFonts w:ascii="Cambria" w:hAnsi="Cambria"/>
          <w:sz w:val="23"/>
          <w:szCs w:val="23"/>
        </w:rPr>
      </w:pPr>
      <w:r>
        <w:rPr>
          <w:rFonts w:ascii="Cambria" w:hAnsi="Cambria"/>
          <w:sz w:val="23"/>
          <w:szCs w:val="23"/>
        </w:rPr>
        <w:t>8.4. O valor da multa aplicada será deduzida pela CONTRATANTE por ocasião do pagamento, momento em que a Tesouraria da PREFEITURA MUNICIPAL comunicará à CONTRATADA.</w:t>
      </w:r>
    </w:p>
    <w:p>
      <w:pPr>
        <w:jc w:val="both"/>
        <w:rPr>
          <w:rFonts w:ascii="Cambria" w:hAnsi="Cambria"/>
          <w:sz w:val="23"/>
          <w:szCs w:val="23"/>
        </w:rPr>
      </w:pPr>
      <w:r>
        <w:rPr>
          <w:rFonts w:ascii="Cambria" w:hAnsi="Cambria"/>
          <w:sz w:val="23"/>
          <w:szCs w:val="23"/>
        </w:rPr>
        <w:t>8.5. Se não for possível o pagamento por meio de desconto, a CONTRATADA ficará obrigada a recolher a multa por meio de depósito em Conta Corrente em nome da Prefeitura Municipal (o número da Conta será informado pela Tesouraria da PREFEITURA MUNICIPAL). Se não o fizer, será encaminhado à Procuradoria Jurídica para cobrança e processo de execução.</w:t>
      </w:r>
    </w:p>
    <w:p>
      <w:pPr>
        <w:jc w:val="both"/>
        <w:rPr>
          <w:rFonts w:ascii="Cambria" w:hAnsi="Cambria"/>
          <w:sz w:val="23"/>
          <w:szCs w:val="23"/>
        </w:rPr>
      </w:pPr>
      <w:r>
        <w:rPr>
          <w:rFonts w:ascii="Cambria" w:hAnsi="Cambria"/>
          <w:sz w:val="23"/>
          <w:szCs w:val="23"/>
        </w:rPr>
        <w:t xml:space="preserve">8.6.  Aos proponentes que convocados dentro do prazo de validade da sua proposta não celebrar o contrato, deixar de entregar ou apresentar documentação falsa, exigida para a licitação, ensejarem </w:t>
      </w:r>
      <w:r>
        <w:rPr>
          <w:rFonts w:ascii="Cambria" w:hAnsi="Cambria"/>
          <w:sz w:val="23"/>
          <w:szCs w:val="23"/>
        </w:rPr>
        <w:lastRenderedPageBreak/>
        <w:t>o retardamento da execução do certame, não mantiverem a proposta,falharem ou fraudarem na execução do contrato, comportarem-se de modo inidôneo, fizerem declaração falsa ou cometerem fraude fiscal, poderão ser aplicadas, conforme o caso, as seguintes sansões, sem prejuízo da reparação dos danos causados ao município pelo infrator:</w:t>
      </w:r>
    </w:p>
    <w:p>
      <w:pPr>
        <w:jc w:val="both"/>
        <w:rPr>
          <w:rFonts w:ascii="Cambria" w:hAnsi="Cambria"/>
          <w:sz w:val="23"/>
          <w:szCs w:val="23"/>
        </w:rPr>
      </w:pPr>
      <w:r>
        <w:rPr>
          <w:rFonts w:ascii="Cambria" w:hAnsi="Cambria"/>
          <w:sz w:val="23"/>
          <w:szCs w:val="23"/>
        </w:rPr>
        <w:t>a) Advertência;</w:t>
      </w:r>
    </w:p>
    <w:p>
      <w:pPr>
        <w:jc w:val="both"/>
        <w:rPr>
          <w:rFonts w:ascii="Cambria" w:hAnsi="Cambria"/>
          <w:sz w:val="23"/>
          <w:szCs w:val="23"/>
        </w:rPr>
      </w:pPr>
      <w:r>
        <w:rPr>
          <w:rFonts w:ascii="Cambria" w:hAnsi="Cambria"/>
          <w:sz w:val="23"/>
          <w:szCs w:val="23"/>
        </w:rPr>
        <w:t>b) Multa;</w:t>
      </w:r>
    </w:p>
    <w:p>
      <w:pPr>
        <w:jc w:val="both"/>
        <w:rPr>
          <w:rFonts w:ascii="Cambria" w:hAnsi="Cambria"/>
          <w:sz w:val="23"/>
          <w:szCs w:val="23"/>
        </w:rPr>
      </w:pPr>
      <w:r>
        <w:rPr>
          <w:rFonts w:ascii="Cambria" w:hAnsi="Cambria"/>
          <w:sz w:val="23"/>
          <w:szCs w:val="23"/>
        </w:rPr>
        <w:t>c) Suspensão temporária do direito de licitar. De contratar com a ADMINISTRAÇÃO pelo prazo de até 05 (cinco) anos;</w:t>
      </w:r>
    </w:p>
    <w:p>
      <w:pPr>
        <w:jc w:val="both"/>
        <w:rPr>
          <w:rFonts w:ascii="Cambria" w:hAnsi="Cambria"/>
          <w:sz w:val="23"/>
          <w:szCs w:val="23"/>
        </w:rPr>
      </w:pPr>
      <w:r>
        <w:rPr>
          <w:rFonts w:ascii="Cambria" w:hAnsi="Cambria"/>
          <w:sz w:val="23"/>
          <w:szCs w:val="23"/>
        </w:rPr>
        <w:t>d) Declaração de inidoneidade do direito de licitar e contratar com a ADMINISTRAÇÃO Pública enquanto perdurarem os motivos determinantes da punição ou até que seja promovida sua reabilitação pela própria autoridade que aplicou a penalidade.</w:t>
      </w:r>
    </w:p>
    <w:p>
      <w:pPr>
        <w:jc w:val="both"/>
        <w:rPr>
          <w:rFonts w:ascii="Cambria" w:hAnsi="Cambria"/>
          <w:sz w:val="23"/>
          <w:szCs w:val="23"/>
        </w:rPr>
      </w:pPr>
      <w:r>
        <w:rPr>
          <w:rFonts w:ascii="Cambria" w:hAnsi="Cambria"/>
          <w:sz w:val="23"/>
          <w:szCs w:val="23"/>
        </w:rPr>
        <w:t>8.7. Nenhuma sanção será aplicada sem o devido processo administrativo, que prevê defesa prévia do interessado e recurso nos prazos definidos em lei, sendo-lhe franqueada vista ao processo.</w:t>
      </w:r>
    </w:p>
    <w:p>
      <w:pPr>
        <w:jc w:val="both"/>
        <w:rPr>
          <w:rFonts w:ascii="Cambria" w:hAnsi="Cambria"/>
          <w:sz w:val="23"/>
          <w:szCs w:val="23"/>
        </w:rPr>
      </w:pPr>
    </w:p>
    <w:p>
      <w:pPr>
        <w:pBdr>
          <w:top w:val="single" w:sz="4" w:space="1" w:color="auto"/>
          <w:left w:val="single" w:sz="4" w:space="4" w:color="auto"/>
          <w:bottom w:val="single" w:sz="4" w:space="1" w:color="auto"/>
          <w:right w:val="single" w:sz="4" w:space="4" w:color="auto"/>
        </w:pBdr>
        <w:jc w:val="both"/>
        <w:rPr>
          <w:rFonts w:ascii="Cambria" w:hAnsi="Cambria"/>
          <w:b/>
          <w:sz w:val="23"/>
          <w:szCs w:val="23"/>
        </w:rPr>
      </w:pPr>
      <w:r>
        <w:rPr>
          <w:rFonts w:ascii="Cambria" w:hAnsi="Cambria"/>
          <w:b/>
          <w:sz w:val="23"/>
          <w:szCs w:val="23"/>
        </w:rPr>
        <w:t>CLÁUSULA NONA – DA HIPÓTESES DE EXTINÇÃO DOS CONTRATOS DA HIPÓTESES DE EXTINÇÃO DOS CONTRATOS</w:t>
      </w:r>
    </w:p>
    <w:p>
      <w:pPr>
        <w:jc w:val="both"/>
        <w:rPr>
          <w:rFonts w:ascii="Cambria" w:hAnsi="Cambria"/>
          <w:sz w:val="23"/>
          <w:szCs w:val="23"/>
        </w:rPr>
      </w:pPr>
      <w:r>
        <w:rPr>
          <w:rFonts w:ascii="Cambria" w:hAnsi="Cambria"/>
          <w:sz w:val="23"/>
          <w:szCs w:val="23"/>
        </w:rPr>
        <w:t>9.1 - Constituirão motivos para extinção do contrato, a qual deverá ser formalmente motivada nos autos do processo, assegurado o contraditório e a ampla defesa, as seguintes situações:</w:t>
      </w:r>
    </w:p>
    <w:p>
      <w:pPr>
        <w:jc w:val="both"/>
        <w:rPr>
          <w:rFonts w:ascii="Cambria" w:hAnsi="Cambria"/>
          <w:sz w:val="23"/>
          <w:szCs w:val="23"/>
        </w:rPr>
      </w:pPr>
      <w:r>
        <w:rPr>
          <w:rFonts w:ascii="Cambria" w:hAnsi="Cambria"/>
          <w:sz w:val="23"/>
          <w:szCs w:val="23"/>
        </w:rPr>
        <w:t>9.7.1. não cumprimento ou cumprimento irregular de normas editalícias ou de cláusulas contratuais, de especificações, de projetos ou de prazos;</w:t>
      </w:r>
    </w:p>
    <w:p>
      <w:pPr>
        <w:jc w:val="both"/>
        <w:rPr>
          <w:rFonts w:ascii="Cambria" w:hAnsi="Cambria"/>
          <w:sz w:val="23"/>
          <w:szCs w:val="23"/>
        </w:rPr>
      </w:pPr>
      <w:r>
        <w:rPr>
          <w:rFonts w:ascii="Cambria" w:hAnsi="Cambria"/>
          <w:sz w:val="23"/>
          <w:szCs w:val="23"/>
        </w:rPr>
        <w:t>9.7.2. desatendimento das determinações regulares emitidas pela autoridade designada para acompanhar e fiscalizar sua execução ou por autoridade superior;</w:t>
      </w:r>
    </w:p>
    <w:p>
      <w:pPr>
        <w:jc w:val="both"/>
        <w:rPr>
          <w:rFonts w:ascii="Cambria" w:hAnsi="Cambria"/>
          <w:sz w:val="23"/>
          <w:szCs w:val="23"/>
        </w:rPr>
      </w:pPr>
      <w:r>
        <w:rPr>
          <w:rFonts w:ascii="Cambria" w:hAnsi="Cambria"/>
          <w:sz w:val="23"/>
          <w:szCs w:val="23"/>
        </w:rPr>
        <w:t>9.7.3.  alteração social ou modificação da finalidade ou da estrutura da empresa que restrinja sua capacidade de concluir o contrato;</w:t>
      </w:r>
    </w:p>
    <w:p>
      <w:pPr>
        <w:jc w:val="both"/>
        <w:rPr>
          <w:rFonts w:ascii="Cambria" w:hAnsi="Cambria"/>
          <w:sz w:val="23"/>
          <w:szCs w:val="23"/>
        </w:rPr>
      </w:pPr>
      <w:r>
        <w:rPr>
          <w:rFonts w:ascii="Cambria" w:hAnsi="Cambria"/>
          <w:sz w:val="23"/>
          <w:szCs w:val="23"/>
        </w:rPr>
        <w:t>9.7.4.  decretação de falência ou de insolvência civil, dissolução da sociedade ou falecimento do contratado;</w:t>
      </w:r>
    </w:p>
    <w:p>
      <w:pPr>
        <w:jc w:val="both"/>
        <w:rPr>
          <w:rFonts w:ascii="Cambria" w:hAnsi="Cambria"/>
          <w:sz w:val="23"/>
          <w:szCs w:val="23"/>
        </w:rPr>
      </w:pPr>
      <w:r>
        <w:rPr>
          <w:rFonts w:ascii="Cambria" w:hAnsi="Cambria"/>
          <w:sz w:val="23"/>
          <w:szCs w:val="23"/>
        </w:rPr>
        <w:t>9.7.5.  caso fortuito ou força maior, regularmente comprovados, impeditivos da execução do contrato;</w:t>
      </w:r>
    </w:p>
    <w:p>
      <w:pPr>
        <w:jc w:val="both"/>
        <w:rPr>
          <w:rFonts w:ascii="Cambria" w:hAnsi="Cambria"/>
          <w:sz w:val="23"/>
          <w:szCs w:val="23"/>
        </w:rPr>
      </w:pPr>
      <w:r>
        <w:rPr>
          <w:rFonts w:ascii="Cambria" w:hAnsi="Cambria"/>
          <w:sz w:val="23"/>
          <w:szCs w:val="23"/>
        </w:rPr>
        <w:t>9.7.6. atraso na obtenção da licença ambiental, ou impossibilidade de obtê-la, ou alteração substancial do anteprojeto que dela resultar, ainda que obtida no prazo previsto;</w:t>
      </w:r>
    </w:p>
    <w:p>
      <w:pPr>
        <w:jc w:val="both"/>
        <w:rPr>
          <w:rFonts w:ascii="Cambria" w:hAnsi="Cambria"/>
          <w:sz w:val="23"/>
          <w:szCs w:val="23"/>
        </w:rPr>
      </w:pPr>
      <w:r>
        <w:rPr>
          <w:rFonts w:ascii="Cambria" w:hAnsi="Cambria"/>
          <w:sz w:val="23"/>
          <w:szCs w:val="23"/>
        </w:rPr>
        <w:t>9.7.7.  atraso na liberação das áreas sujeitas a desapropriação, a desocupação ou a servidão administrativa, ou impossibilidade de liberação dessas áreas;</w:t>
      </w:r>
    </w:p>
    <w:p>
      <w:pPr>
        <w:jc w:val="both"/>
        <w:rPr>
          <w:rFonts w:ascii="Cambria" w:hAnsi="Cambria"/>
          <w:sz w:val="23"/>
          <w:szCs w:val="23"/>
        </w:rPr>
      </w:pPr>
      <w:r>
        <w:rPr>
          <w:rFonts w:ascii="Cambria" w:hAnsi="Cambria"/>
          <w:sz w:val="23"/>
          <w:szCs w:val="23"/>
        </w:rPr>
        <w:t>9.7.8. razões de interesse público, justificadas pela autoridade máxima do órgão ou da entidade contratante;</w:t>
      </w:r>
    </w:p>
    <w:p>
      <w:pPr>
        <w:jc w:val="both"/>
        <w:rPr>
          <w:rFonts w:ascii="Cambria" w:hAnsi="Cambria"/>
          <w:sz w:val="23"/>
          <w:szCs w:val="23"/>
        </w:rPr>
      </w:pPr>
      <w:r>
        <w:rPr>
          <w:rFonts w:ascii="Cambria" w:hAnsi="Cambria"/>
          <w:sz w:val="23"/>
          <w:szCs w:val="23"/>
        </w:rPr>
        <w:t>9.7.9.  não cumprimento das obrigações relativas à reserva de cargos prevista em lei, bem como em outras normas específicas, para pessoa com deficiência, para reabilitado da Previdência Social ou para aprendiz.</w:t>
      </w:r>
    </w:p>
    <w:p>
      <w:pPr>
        <w:jc w:val="both"/>
        <w:rPr>
          <w:rFonts w:ascii="Cambria" w:hAnsi="Cambria"/>
          <w:sz w:val="23"/>
          <w:szCs w:val="23"/>
        </w:rPr>
      </w:pPr>
      <w:r>
        <w:rPr>
          <w:rFonts w:ascii="Cambria" w:hAnsi="Cambria"/>
          <w:sz w:val="23"/>
          <w:szCs w:val="23"/>
        </w:rPr>
        <w:t>9.2. O contratado terá direito à extinção do contrato nas seguintes hipóteses:</w:t>
      </w:r>
    </w:p>
    <w:p>
      <w:pPr>
        <w:jc w:val="both"/>
        <w:rPr>
          <w:rFonts w:ascii="Cambria" w:hAnsi="Cambria"/>
          <w:sz w:val="23"/>
          <w:szCs w:val="23"/>
        </w:rPr>
      </w:pPr>
      <w:r>
        <w:rPr>
          <w:rFonts w:ascii="Cambria" w:hAnsi="Cambria"/>
          <w:sz w:val="23"/>
          <w:szCs w:val="23"/>
        </w:rPr>
        <w:t>I - supressão, por parte da ADMINISTRAÇÃO, de obras, serviços ou compras que acarretem modificação do valor inicial do contrato além do limite permitido no art. 125 desta Lei;</w:t>
      </w:r>
    </w:p>
    <w:p>
      <w:pPr>
        <w:jc w:val="both"/>
        <w:rPr>
          <w:rFonts w:ascii="Cambria" w:hAnsi="Cambria"/>
          <w:sz w:val="23"/>
          <w:szCs w:val="23"/>
        </w:rPr>
      </w:pPr>
      <w:r>
        <w:rPr>
          <w:rFonts w:ascii="Cambria" w:hAnsi="Cambria"/>
          <w:sz w:val="23"/>
          <w:szCs w:val="23"/>
        </w:rPr>
        <w:t>II - suspensão de execução do contrato, por ordem escrita da ADMINISTRAÇÃO, por prazo superior a 3 (três) meses;</w:t>
      </w:r>
    </w:p>
    <w:p>
      <w:pPr>
        <w:jc w:val="both"/>
        <w:rPr>
          <w:rFonts w:ascii="Cambria" w:hAnsi="Cambria"/>
          <w:sz w:val="23"/>
          <w:szCs w:val="23"/>
        </w:rPr>
      </w:pPr>
      <w:r>
        <w:rPr>
          <w:rFonts w:ascii="Cambria" w:hAnsi="Cambria"/>
          <w:sz w:val="23"/>
          <w:szCs w:val="23"/>
        </w:rPr>
        <w:t>III - repetidas suspensões que totalizem 90 (noventa) dias úteis, independentemente do pagamento obrigatório de indenização pelas sucessivas e contratualmente imprevistas desmobilizações e mobilizações e outras previstas;</w:t>
      </w:r>
    </w:p>
    <w:p>
      <w:pPr>
        <w:jc w:val="both"/>
        <w:rPr>
          <w:rFonts w:ascii="Cambria" w:hAnsi="Cambria"/>
          <w:sz w:val="23"/>
          <w:szCs w:val="23"/>
        </w:rPr>
      </w:pPr>
      <w:r>
        <w:rPr>
          <w:rFonts w:ascii="Cambria" w:hAnsi="Cambria"/>
          <w:sz w:val="23"/>
          <w:szCs w:val="23"/>
        </w:rPr>
        <w:t>IV - atraso superior a 2 (dois) meses, contado da emissão da nota fiscal, dos pagamentos ou de parcelas de pagamentos devidos pela ADMINISTRAÇÃO por despesas de obras, serviços ou fornecimentos;</w:t>
      </w:r>
    </w:p>
    <w:p>
      <w:pPr>
        <w:jc w:val="both"/>
        <w:rPr>
          <w:rFonts w:ascii="Cambria" w:hAnsi="Cambria"/>
          <w:sz w:val="23"/>
          <w:szCs w:val="23"/>
        </w:rPr>
      </w:pPr>
      <w:r>
        <w:rPr>
          <w:rFonts w:ascii="Cambria" w:hAnsi="Cambria"/>
          <w:sz w:val="23"/>
          <w:szCs w:val="23"/>
        </w:rPr>
        <w:lastRenderedPageBreak/>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jc w:val="both"/>
        <w:rPr>
          <w:rFonts w:ascii="Cambria" w:hAnsi="Cambria"/>
          <w:sz w:val="23"/>
          <w:szCs w:val="23"/>
        </w:rPr>
      </w:pPr>
      <w:r>
        <w:rPr>
          <w:rFonts w:ascii="Cambria" w:hAnsi="Cambria"/>
          <w:sz w:val="23"/>
          <w:szCs w:val="23"/>
        </w:rPr>
        <w:t>9.3. A extinção do contrato poderá ser na forma do Art. 138, da Lei nº 14.133/21.</w:t>
      </w:r>
    </w:p>
    <w:p>
      <w:pPr>
        <w:jc w:val="both"/>
        <w:rPr>
          <w:rFonts w:ascii="Cambria" w:hAnsi="Cambria"/>
          <w:b/>
          <w:sz w:val="23"/>
          <w:szCs w:val="23"/>
        </w:rPr>
      </w:pPr>
    </w:p>
    <w:p>
      <w:pPr>
        <w:pBdr>
          <w:top w:val="single" w:sz="4" w:space="1" w:color="auto"/>
          <w:left w:val="single" w:sz="4" w:space="4" w:color="auto"/>
          <w:bottom w:val="single" w:sz="4" w:space="1" w:color="auto"/>
          <w:right w:val="single" w:sz="4" w:space="4" w:color="auto"/>
        </w:pBdr>
        <w:jc w:val="both"/>
        <w:rPr>
          <w:rFonts w:ascii="Cambria" w:hAnsi="Cambria"/>
          <w:b/>
          <w:sz w:val="23"/>
          <w:szCs w:val="23"/>
        </w:rPr>
      </w:pPr>
      <w:r>
        <w:rPr>
          <w:rFonts w:ascii="Cambria" w:hAnsi="Cambria"/>
          <w:b/>
          <w:sz w:val="23"/>
          <w:szCs w:val="23"/>
        </w:rPr>
        <w:t>CLÁUSULA DÉCIMA – DAS DISPOSIÇÕES FINAIS</w:t>
      </w:r>
    </w:p>
    <w:p>
      <w:pPr>
        <w:jc w:val="both"/>
        <w:rPr>
          <w:rFonts w:ascii="Cambria" w:hAnsi="Cambria"/>
          <w:sz w:val="23"/>
          <w:szCs w:val="23"/>
        </w:rPr>
      </w:pPr>
      <w:r>
        <w:rPr>
          <w:rFonts w:ascii="Cambria" w:hAnsi="Cambria"/>
          <w:b/>
          <w:sz w:val="23"/>
          <w:szCs w:val="23"/>
        </w:rPr>
        <w:t xml:space="preserve">10.1. </w:t>
      </w:r>
      <w:r>
        <w:rPr>
          <w:rFonts w:ascii="Cambria" w:hAnsi="Cambria"/>
          <w:sz w:val="23"/>
          <w:szCs w:val="23"/>
        </w:rPr>
        <w:t>A CONTRATADA se obriga a manter, durante toda a execução do contrato, em compatibilidade com as obrigações por ele assumidas, todas as condições de habilitação e qualificação exigidas na licitação.</w:t>
      </w:r>
    </w:p>
    <w:p>
      <w:pPr>
        <w:jc w:val="both"/>
        <w:rPr>
          <w:rFonts w:ascii="Cambria" w:hAnsi="Cambria"/>
          <w:sz w:val="23"/>
          <w:szCs w:val="23"/>
        </w:rPr>
      </w:pPr>
      <w:r>
        <w:rPr>
          <w:rFonts w:ascii="Cambria" w:hAnsi="Cambria"/>
          <w:b/>
          <w:sz w:val="23"/>
          <w:szCs w:val="23"/>
        </w:rPr>
        <w:t>10.2.</w:t>
      </w:r>
      <w:r>
        <w:rPr>
          <w:rFonts w:ascii="Cambria" w:hAnsi="Cambria"/>
          <w:sz w:val="23"/>
          <w:szCs w:val="23"/>
        </w:rPr>
        <w:t xml:space="preserve"> O presente contrato tem seus termos e sua execução vinculada ao edital de licitação e à proposta da contratada. </w:t>
      </w:r>
    </w:p>
    <w:p>
      <w:pPr>
        <w:jc w:val="both"/>
        <w:rPr>
          <w:rFonts w:ascii="Cambria" w:hAnsi="Cambria"/>
          <w:sz w:val="23"/>
          <w:szCs w:val="23"/>
        </w:rPr>
      </w:pPr>
      <w:r>
        <w:rPr>
          <w:rFonts w:ascii="Cambria" w:hAnsi="Cambria"/>
          <w:b/>
          <w:sz w:val="23"/>
          <w:szCs w:val="23"/>
        </w:rPr>
        <w:t>10.3.</w:t>
      </w:r>
      <w:r>
        <w:rPr>
          <w:rFonts w:ascii="Cambria" w:hAnsi="Cambria"/>
          <w:sz w:val="23"/>
          <w:szCs w:val="23"/>
        </w:rPr>
        <w:t xml:space="preserve"> A CONTRATANTE se reserva o direito de fazer uso de qualquer das prerrogativas dispostas na 14.133/21, alterada e consolidada.</w:t>
      </w:r>
    </w:p>
    <w:p>
      <w:pPr>
        <w:jc w:val="both"/>
        <w:rPr>
          <w:rFonts w:ascii="Cambria" w:hAnsi="Cambria"/>
          <w:sz w:val="23"/>
          <w:szCs w:val="23"/>
        </w:rPr>
      </w:pPr>
      <w:r>
        <w:rPr>
          <w:rFonts w:ascii="Cambria" w:hAnsi="Cambria"/>
          <w:b/>
          <w:sz w:val="23"/>
          <w:szCs w:val="23"/>
        </w:rPr>
        <w:t>10.4.</w:t>
      </w:r>
      <w:r>
        <w:rPr>
          <w:rFonts w:ascii="Cambria" w:hAnsi="Cambria"/>
          <w:sz w:val="23"/>
          <w:szCs w:val="23"/>
        </w:rPr>
        <w:t xml:space="preserve"> O presente contrato poderá ser alterado unilateralmente pela ADMINISTRAÇÃO ou por acordo das partes, com as devidas justificativas, nos casos previstos na Lei Nº. 14.133/21.</w:t>
      </w:r>
    </w:p>
    <w:p>
      <w:pPr>
        <w:jc w:val="both"/>
        <w:rPr>
          <w:rFonts w:ascii="Cambria" w:hAnsi="Cambria"/>
          <w:sz w:val="23"/>
          <w:szCs w:val="23"/>
        </w:rPr>
      </w:pPr>
      <w:r>
        <w:rPr>
          <w:rFonts w:ascii="Cambria" w:hAnsi="Cambria"/>
          <w:b/>
          <w:sz w:val="23"/>
          <w:szCs w:val="23"/>
        </w:rPr>
        <w:t>10.5.</w:t>
      </w:r>
      <w:r>
        <w:rPr>
          <w:rFonts w:ascii="Cambria" w:hAnsi="Cambria"/>
          <w:sz w:val="23"/>
          <w:szCs w:val="23"/>
        </w:rPr>
        <w:t xml:space="preserve"> A inadimplência da CONTRATADA com referência aos encargos trabalhistas, fiscais e comerciais não transfere a CONTRATANTE a responsabilidade por seu pagamento, nem poderá onerar o objeto do contrato ou restringir a regularização e o uso dos bens pela ADMINISTRAÇÃO.</w:t>
      </w:r>
    </w:p>
    <w:p>
      <w:pPr>
        <w:jc w:val="both"/>
        <w:rPr>
          <w:rFonts w:ascii="Cambria" w:hAnsi="Cambria"/>
          <w:sz w:val="23"/>
          <w:szCs w:val="23"/>
        </w:rPr>
      </w:pPr>
      <w:r>
        <w:rPr>
          <w:rFonts w:ascii="Cambria" w:hAnsi="Cambria"/>
          <w:b/>
          <w:sz w:val="23"/>
          <w:szCs w:val="23"/>
        </w:rPr>
        <w:t xml:space="preserve">10.6. </w:t>
      </w:r>
      <w:r>
        <w:rPr>
          <w:rFonts w:ascii="Cambria" w:hAnsi="Cambria"/>
          <w:sz w:val="23"/>
          <w:szCs w:val="23"/>
        </w:rPr>
        <w:t>A CONTRATADA, na execução do contrato, sem prejuízo das responsabilidades contratuais e legais, não poderá subcontratar parte do contrato sem a expressa autorização da ADMINISTRAÇÃO.</w:t>
      </w:r>
    </w:p>
    <w:p>
      <w:pPr>
        <w:jc w:val="both"/>
        <w:rPr>
          <w:rFonts w:ascii="Cambria" w:hAnsi="Cambria"/>
          <w:sz w:val="23"/>
          <w:szCs w:val="23"/>
        </w:rPr>
      </w:pPr>
      <w:r>
        <w:rPr>
          <w:rFonts w:ascii="Cambria" w:hAnsi="Cambria"/>
          <w:b/>
          <w:sz w:val="23"/>
          <w:szCs w:val="23"/>
        </w:rPr>
        <w:t>10.7.</w:t>
      </w:r>
      <w:r>
        <w:rPr>
          <w:rFonts w:ascii="Cambria" w:hAnsi="Cambria"/>
          <w:sz w:val="23"/>
          <w:szCs w:val="23"/>
        </w:rPr>
        <w:t xml:space="preserve"> A ADMINISTRAÇÃO rejeitará, no todo ou em parte, os bens entregues em desacordo com o termo de referência, a proposta de preços e as condições previstas neste contrato.</w:t>
      </w:r>
    </w:p>
    <w:p>
      <w:pPr>
        <w:jc w:val="both"/>
        <w:rPr>
          <w:rFonts w:ascii="Cambria" w:hAnsi="Cambria"/>
          <w:sz w:val="23"/>
          <w:szCs w:val="23"/>
        </w:rPr>
      </w:pPr>
      <w:r>
        <w:rPr>
          <w:rFonts w:ascii="Cambria" w:hAnsi="Cambria"/>
          <w:b/>
          <w:sz w:val="23"/>
          <w:szCs w:val="23"/>
        </w:rPr>
        <w:t>10.8.</w:t>
      </w:r>
      <w:r>
        <w:rPr>
          <w:rFonts w:ascii="Cambria" w:hAnsi="Cambria"/>
          <w:sz w:val="23"/>
          <w:szCs w:val="23"/>
        </w:rPr>
        <w:t xml:space="preserve"> Integram o presente contrato, independente de transcrição, todas as peças que formam o procedimento licitatório e a proposta de preços adjudicada.</w:t>
      </w:r>
    </w:p>
    <w:p>
      <w:pPr>
        <w:jc w:val="both"/>
        <w:rPr>
          <w:rFonts w:ascii="Cambria" w:hAnsi="Cambria"/>
          <w:sz w:val="23"/>
          <w:szCs w:val="23"/>
        </w:rPr>
      </w:pPr>
      <w:r>
        <w:rPr>
          <w:rFonts w:ascii="Cambria" w:hAnsi="Cambria"/>
          <w:b/>
          <w:sz w:val="23"/>
          <w:szCs w:val="23"/>
        </w:rPr>
        <w:t>10.9.</w:t>
      </w:r>
      <w:r>
        <w:rPr>
          <w:rFonts w:ascii="Cambria" w:hAnsi="Cambria"/>
          <w:sz w:val="23"/>
          <w:szCs w:val="23"/>
        </w:rPr>
        <w:t xml:space="preserve"> A execução do contrato será acompanhada e fiscalizada pelo Sr. ______________, especialmente designado pela Secretaria de ____________ do Município de Miraíma/CE de acordo com o estabelecido no art. art. 117, da Lei nº 14.133/21, doravante denominada GERENTE DE CONTRATO.</w:t>
      </w:r>
    </w:p>
    <w:p>
      <w:pPr>
        <w:jc w:val="both"/>
        <w:rPr>
          <w:rFonts w:ascii="Cambria" w:hAnsi="Cambria"/>
          <w:sz w:val="23"/>
          <w:szCs w:val="23"/>
        </w:rPr>
      </w:pPr>
      <w:r>
        <w:rPr>
          <w:rFonts w:ascii="Cambria" w:hAnsi="Cambria"/>
          <w:b/>
          <w:sz w:val="23"/>
          <w:szCs w:val="23"/>
        </w:rPr>
        <w:t>10.9.1.</w:t>
      </w:r>
      <w:r>
        <w:rPr>
          <w:rFonts w:ascii="Cambria" w:hAnsi="Cambria"/>
          <w:sz w:val="23"/>
          <w:szCs w:val="23"/>
        </w:rPr>
        <w:t xml:space="preserve"> O gerente de contrato ora nominado poderá ser alterado a qualquer momento, justificadamente, caso haja necessidade por parte da CONTRATANTE.</w:t>
      </w:r>
    </w:p>
    <w:p>
      <w:pPr>
        <w:jc w:val="both"/>
        <w:rPr>
          <w:rFonts w:ascii="Cambria" w:hAnsi="Cambria"/>
          <w:sz w:val="23"/>
          <w:szCs w:val="23"/>
        </w:rPr>
      </w:pPr>
    </w:p>
    <w:p>
      <w:pPr>
        <w:pBdr>
          <w:top w:val="single" w:sz="4" w:space="1" w:color="auto"/>
          <w:left w:val="single" w:sz="4" w:space="4" w:color="auto"/>
          <w:bottom w:val="single" w:sz="4" w:space="1" w:color="auto"/>
          <w:right w:val="single" w:sz="4" w:space="4" w:color="auto"/>
        </w:pBdr>
        <w:jc w:val="both"/>
        <w:rPr>
          <w:rFonts w:ascii="Cambria" w:hAnsi="Cambria"/>
          <w:b/>
          <w:sz w:val="23"/>
          <w:szCs w:val="23"/>
        </w:rPr>
      </w:pPr>
      <w:r>
        <w:rPr>
          <w:rFonts w:ascii="Cambria" w:hAnsi="Cambria"/>
          <w:b/>
          <w:sz w:val="23"/>
          <w:szCs w:val="23"/>
        </w:rPr>
        <w:t>CLÁUSULA ONZE – DO FORO</w:t>
      </w:r>
    </w:p>
    <w:p>
      <w:pPr>
        <w:jc w:val="both"/>
        <w:rPr>
          <w:rFonts w:ascii="Cambria" w:hAnsi="Cambria"/>
          <w:b/>
          <w:sz w:val="23"/>
          <w:szCs w:val="23"/>
        </w:rPr>
      </w:pPr>
      <w:r>
        <w:rPr>
          <w:rFonts w:ascii="Cambria" w:eastAsia="TimesNewRoman" w:hAnsi="Cambria"/>
          <w:b/>
          <w:sz w:val="23"/>
          <w:szCs w:val="23"/>
        </w:rPr>
        <w:t>11.1.</w:t>
      </w:r>
      <w:r>
        <w:rPr>
          <w:rFonts w:ascii="Cambria" w:eastAsia="TimesNewRoman" w:hAnsi="Cambria"/>
          <w:sz w:val="23"/>
          <w:szCs w:val="23"/>
        </w:rPr>
        <w:t xml:space="preserve"> O foro da Comarca de Miraíma/CE é o competente para dirimir questões decorrentes da execução deste contrato, em obediência ao disposto no § 1º do art. 92 da Lei Nº. 14.133/21. </w:t>
      </w:r>
    </w:p>
    <w:p>
      <w:pPr>
        <w:jc w:val="both"/>
        <w:rPr>
          <w:rFonts w:ascii="Cambria" w:eastAsia="TimesNewRoman" w:hAnsi="Cambria"/>
          <w:sz w:val="23"/>
          <w:szCs w:val="23"/>
        </w:rPr>
      </w:pPr>
    </w:p>
    <w:p>
      <w:pPr>
        <w:jc w:val="both"/>
        <w:rPr>
          <w:rFonts w:ascii="Cambria" w:hAnsi="Cambria"/>
          <w:sz w:val="23"/>
          <w:szCs w:val="23"/>
        </w:rPr>
      </w:pPr>
      <w:r>
        <w:rPr>
          <w:rFonts w:ascii="Cambria" w:eastAsia="TimesNewRoman" w:hAnsi="Cambria"/>
          <w:sz w:val="23"/>
          <w:szCs w:val="23"/>
        </w:rPr>
        <w:t>Assim pactuadas, as partes firmam o presente Instrumento, perante testemunhas que também o assinam, para que produza os seus jurídicos e legais efeitos.</w:t>
      </w:r>
    </w:p>
    <w:p>
      <w:pPr>
        <w:rPr>
          <w:rFonts w:ascii="Cambria" w:hAnsi="Cambria"/>
          <w:sz w:val="23"/>
          <w:szCs w:val="23"/>
        </w:rPr>
      </w:pPr>
    </w:p>
    <w:p>
      <w:pPr>
        <w:jc w:val="center"/>
        <w:rPr>
          <w:rFonts w:ascii="Cambria" w:hAnsi="Cambria"/>
          <w:sz w:val="23"/>
          <w:szCs w:val="23"/>
        </w:rPr>
      </w:pPr>
      <w:r>
        <w:rPr>
          <w:rFonts w:ascii="Cambria" w:hAnsi="Cambria"/>
          <w:sz w:val="23"/>
          <w:szCs w:val="23"/>
        </w:rPr>
        <w:t>&lt;&lt;&lt;DATA&gt;&gt;&gt;</w:t>
      </w:r>
    </w:p>
    <w:p>
      <w:pPr>
        <w:jc w:val="both"/>
        <w:rPr>
          <w:rFonts w:ascii="Cambria" w:hAnsi="Cambria"/>
          <w:sz w:val="23"/>
          <w:szCs w:val="23"/>
        </w:rPr>
      </w:pPr>
    </w:p>
    <w:tbl>
      <w:tblPr>
        <w:tblW w:w="0" w:type="auto"/>
        <w:tblLook w:val="04A0" w:firstRow="1" w:lastRow="0" w:firstColumn="1" w:lastColumn="0" w:noHBand="0" w:noVBand="1"/>
      </w:tblPr>
      <w:tblGrid>
        <w:gridCol w:w="4924"/>
        <w:gridCol w:w="4931"/>
      </w:tblGrid>
      <w:tr>
        <w:tc>
          <w:tcPr>
            <w:tcW w:w="4942" w:type="dxa"/>
            <w:vAlign w:val="center"/>
          </w:tcPr>
          <w:p>
            <w:pPr>
              <w:jc w:val="center"/>
              <w:rPr>
                <w:rFonts w:ascii="Cambria" w:hAnsi="Cambria"/>
                <w:b/>
                <w:sz w:val="23"/>
                <w:szCs w:val="23"/>
              </w:rPr>
            </w:pPr>
            <w:r>
              <w:rPr>
                <w:rFonts w:ascii="Cambria" w:hAnsi="Cambria"/>
                <w:b/>
                <w:sz w:val="23"/>
                <w:szCs w:val="23"/>
              </w:rPr>
              <w:t>MUNICÍPIO DE MIRAÍMA/CE</w:t>
            </w:r>
          </w:p>
          <w:p>
            <w:pPr>
              <w:jc w:val="center"/>
              <w:rPr>
                <w:rFonts w:ascii="Cambria" w:hAnsi="Cambria"/>
                <w:b/>
                <w:sz w:val="23"/>
                <w:szCs w:val="23"/>
              </w:rPr>
            </w:pPr>
            <w:r>
              <w:rPr>
                <w:rFonts w:ascii="Cambria" w:hAnsi="Cambria"/>
                <w:b/>
                <w:sz w:val="23"/>
                <w:szCs w:val="23"/>
              </w:rPr>
              <w:t>CNPJ Nº. _____________</w:t>
            </w:r>
          </w:p>
          <w:p>
            <w:pPr>
              <w:jc w:val="center"/>
              <w:rPr>
                <w:rFonts w:ascii="Cambria" w:hAnsi="Cambria"/>
                <w:b/>
                <w:sz w:val="23"/>
                <w:szCs w:val="23"/>
              </w:rPr>
            </w:pPr>
            <w:r>
              <w:rPr>
                <w:rFonts w:ascii="Cambria" w:hAnsi="Cambria"/>
                <w:b/>
                <w:sz w:val="23"/>
                <w:szCs w:val="23"/>
              </w:rPr>
              <w:t>SECRETARIA DE __________</w:t>
            </w:r>
          </w:p>
          <w:p>
            <w:pPr>
              <w:jc w:val="center"/>
              <w:rPr>
                <w:rFonts w:ascii="Cambria" w:hAnsi="Cambria"/>
                <w:b/>
                <w:sz w:val="23"/>
                <w:szCs w:val="23"/>
              </w:rPr>
            </w:pPr>
            <w:r>
              <w:rPr>
                <w:rFonts w:ascii="Cambria" w:hAnsi="Cambria"/>
                <w:b/>
                <w:sz w:val="23"/>
                <w:szCs w:val="23"/>
              </w:rPr>
              <w:t>CONTRATANTE</w:t>
            </w:r>
          </w:p>
          <w:p>
            <w:pPr>
              <w:jc w:val="center"/>
              <w:rPr>
                <w:rFonts w:ascii="Cambria" w:hAnsi="Cambria"/>
                <w:sz w:val="23"/>
                <w:szCs w:val="23"/>
              </w:rPr>
            </w:pPr>
          </w:p>
        </w:tc>
        <w:tc>
          <w:tcPr>
            <w:tcW w:w="4943" w:type="dxa"/>
            <w:vAlign w:val="center"/>
          </w:tcPr>
          <w:p>
            <w:pPr>
              <w:jc w:val="center"/>
              <w:rPr>
                <w:rFonts w:ascii="Cambria" w:hAnsi="Cambria"/>
                <w:b/>
                <w:sz w:val="23"/>
                <w:szCs w:val="23"/>
              </w:rPr>
            </w:pPr>
          </w:p>
          <w:p>
            <w:pPr>
              <w:jc w:val="center"/>
              <w:rPr>
                <w:rFonts w:ascii="Cambria" w:hAnsi="Cambria"/>
                <w:b/>
                <w:sz w:val="23"/>
                <w:szCs w:val="23"/>
              </w:rPr>
            </w:pPr>
            <w:r>
              <w:rPr>
                <w:rFonts w:ascii="Cambria" w:hAnsi="Cambria"/>
                <w:b/>
                <w:sz w:val="23"/>
                <w:szCs w:val="23"/>
              </w:rPr>
              <w:t>&lt;&lt;&lt;RAZÃO SOCIAL&gt;&gt;&gt;</w:t>
            </w:r>
          </w:p>
          <w:p>
            <w:pPr>
              <w:jc w:val="center"/>
              <w:rPr>
                <w:rFonts w:ascii="Cambria" w:hAnsi="Cambria"/>
                <w:b/>
                <w:sz w:val="23"/>
                <w:szCs w:val="23"/>
              </w:rPr>
            </w:pPr>
            <w:r>
              <w:rPr>
                <w:rFonts w:ascii="Cambria" w:hAnsi="Cambria"/>
                <w:b/>
                <w:sz w:val="23"/>
                <w:szCs w:val="23"/>
              </w:rPr>
              <w:t>&lt;&lt;&lt;CNPJ Nº.&gt;&gt;&gt;</w:t>
            </w:r>
          </w:p>
          <w:p>
            <w:pPr>
              <w:jc w:val="center"/>
              <w:rPr>
                <w:rFonts w:ascii="Cambria" w:hAnsi="Cambria"/>
                <w:b/>
                <w:sz w:val="23"/>
                <w:szCs w:val="23"/>
              </w:rPr>
            </w:pPr>
            <w:r>
              <w:rPr>
                <w:rFonts w:ascii="Cambria" w:hAnsi="Cambria"/>
                <w:b/>
                <w:sz w:val="23"/>
                <w:szCs w:val="23"/>
              </w:rPr>
              <w:t>&lt;&lt;&lt;REPRESENTANTE&gt;&gt;&gt;</w:t>
            </w:r>
          </w:p>
          <w:p>
            <w:pPr>
              <w:jc w:val="center"/>
              <w:rPr>
                <w:rFonts w:ascii="Cambria" w:hAnsi="Cambria"/>
                <w:b/>
                <w:sz w:val="23"/>
                <w:szCs w:val="23"/>
              </w:rPr>
            </w:pPr>
            <w:r>
              <w:rPr>
                <w:rFonts w:ascii="Cambria" w:hAnsi="Cambria"/>
                <w:b/>
                <w:sz w:val="23"/>
                <w:szCs w:val="23"/>
              </w:rPr>
              <w:t>&lt;&lt;&lt;CPF Nº.&gt;&gt;&gt;</w:t>
            </w:r>
          </w:p>
          <w:p>
            <w:pPr>
              <w:jc w:val="center"/>
              <w:rPr>
                <w:rFonts w:ascii="Cambria" w:hAnsi="Cambria"/>
                <w:b/>
                <w:sz w:val="23"/>
                <w:szCs w:val="23"/>
              </w:rPr>
            </w:pPr>
            <w:r>
              <w:rPr>
                <w:rFonts w:ascii="Cambria" w:hAnsi="Cambria"/>
                <w:b/>
                <w:sz w:val="23"/>
                <w:szCs w:val="23"/>
              </w:rPr>
              <w:lastRenderedPageBreak/>
              <w:t>CONTRATADA</w:t>
            </w:r>
          </w:p>
          <w:p>
            <w:pPr>
              <w:jc w:val="center"/>
              <w:rPr>
                <w:rFonts w:ascii="Cambria" w:hAnsi="Cambria"/>
                <w:sz w:val="23"/>
                <w:szCs w:val="23"/>
              </w:rPr>
            </w:pPr>
          </w:p>
        </w:tc>
      </w:tr>
    </w:tbl>
    <w:p>
      <w:pPr>
        <w:jc w:val="center"/>
        <w:rPr>
          <w:rFonts w:ascii="Cambria" w:hAnsi="Cambria"/>
          <w:b/>
          <w:sz w:val="23"/>
          <w:szCs w:val="23"/>
        </w:rPr>
      </w:pPr>
    </w:p>
    <w:p>
      <w:pPr>
        <w:rPr>
          <w:rFonts w:ascii="Cambria" w:hAnsi="Cambria"/>
          <w:b/>
          <w:sz w:val="23"/>
          <w:szCs w:val="23"/>
        </w:rPr>
      </w:pPr>
    </w:p>
    <w:p>
      <w:pPr>
        <w:jc w:val="both"/>
        <w:rPr>
          <w:rFonts w:ascii="Cambria" w:hAnsi="Cambria"/>
          <w:b/>
          <w:sz w:val="23"/>
          <w:szCs w:val="23"/>
        </w:rPr>
      </w:pPr>
      <w:r>
        <w:rPr>
          <w:rFonts w:ascii="Cambria" w:hAnsi="Cambria"/>
          <w:b/>
          <w:sz w:val="23"/>
          <w:szCs w:val="23"/>
        </w:rPr>
        <w:t>TESTEMUNHAS</w:t>
      </w:r>
    </w:p>
    <w:p>
      <w:pPr>
        <w:jc w:val="both"/>
        <w:rPr>
          <w:rFonts w:ascii="Cambria" w:hAnsi="Cambria"/>
          <w:b/>
          <w:sz w:val="23"/>
          <w:szCs w:val="23"/>
        </w:rPr>
      </w:pPr>
    </w:p>
    <w:p>
      <w:pPr>
        <w:jc w:val="both"/>
        <w:rPr>
          <w:rFonts w:ascii="Cambria" w:hAnsi="Cambria"/>
          <w:b/>
          <w:sz w:val="23"/>
          <w:szCs w:val="23"/>
        </w:rPr>
      </w:pPr>
      <w:r>
        <w:rPr>
          <w:rFonts w:ascii="Cambria" w:hAnsi="Cambria"/>
          <w:b/>
          <w:sz w:val="23"/>
          <w:szCs w:val="23"/>
        </w:rPr>
        <w:t>1.__________________________________CPF Nº. _____________________</w:t>
      </w:r>
    </w:p>
    <w:p>
      <w:pPr>
        <w:jc w:val="both"/>
        <w:rPr>
          <w:rFonts w:ascii="Cambria" w:hAnsi="Cambria"/>
          <w:b/>
          <w:sz w:val="23"/>
          <w:szCs w:val="23"/>
        </w:rPr>
      </w:pPr>
    </w:p>
    <w:p>
      <w:pPr>
        <w:jc w:val="both"/>
        <w:rPr>
          <w:rFonts w:ascii="Cambria" w:hAnsi="Cambria"/>
          <w:sz w:val="23"/>
          <w:szCs w:val="23"/>
        </w:rPr>
      </w:pPr>
      <w:r>
        <w:rPr>
          <w:rFonts w:ascii="Cambria" w:hAnsi="Cambria"/>
          <w:b/>
          <w:sz w:val="23"/>
          <w:szCs w:val="23"/>
        </w:rPr>
        <w:t>2.__________________________________CPF Nº. _____________________</w:t>
      </w:r>
    </w:p>
    <w:p>
      <w:pPr>
        <w:adjustRightInd w:val="0"/>
        <w:spacing w:line="276" w:lineRule="auto"/>
        <w:jc w:val="both"/>
        <w:rPr>
          <w:rFonts w:ascii="Cambria" w:hAnsi="Cambria"/>
          <w:b/>
          <w:sz w:val="24"/>
          <w:szCs w:val="24"/>
        </w:rPr>
      </w:pPr>
    </w:p>
    <w:sectPr>
      <w:pgSz w:w="11910" w:h="16840"/>
      <w:pgMar w:top="1843" w:right="1137" w:bottom="1418" w:left="1134" w:header="534"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Bold">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LucidaConsole">
    <w:altName w:val="Arial Unicode MS"/>
    <w:panose1 w:val="00000000000000000000"/>
    <w:charset w:val="80"/>
    <w:family w:val="auto"/>
    <w:notTrueType/>
    <w:pitch w:val="default"/>
    <w:sig w:usb0="00000001" w:usb1="08070000" w:usb2="00000010" w:usb3="00000000" w:csb0="00020000" w:csb1="00000000"/>
  </w:font>
  <w:font w:name="TimesNewRoman">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r>
      <w:rPr>
        <w:noProof/>
        <w:lang w:val="pt-BR" w:eastAsia="pt-BR"/>
      </w:rPr>
      <w:drawing>
        <wp:anchor distT="0" distB="0" distL="114300" distR="114300" simplePos="0" relativeHeight="251657216"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1175956606" name="Imagem 4"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59264"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239746901" name="Imagem 3"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1312"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377032632" name="Imagem 2"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t>Esplanada da Estação, 433 – Centro – Miraíma – CE</w:t>
    </w:r>
  </w:p>
  <w:p>
    <w:pPr>
      <w:pStyle w:val="Rodap"/>
      <w:jc w:val="center"/>
      <w:rPr>
        <w:lang w:val="pt-BR"/>
      </w:rPr>
    </w:pPr>
    <w:r>
      <w:t xml:space="preserve">Telefone: 88 36301167 – E-mail: </w:t>
    </w:r>
    <w:hyperlink r:id="rId3" w:history="1">
      <w:r>
        <w:rPr>
          <w:rStyle w:val="Hyperlink"/>
          <w:lang w:val="pt-BR"/>
        </w:rPr>
        <w:t>gabinete@miraima.ce.gov.br</w:t>
      </w:r>
    </w:hyperlink>
  </w:p>
  <w:p>
    <w:pPr>
      <w:tabs>
        <w:tab w:val="center" w:pos="4252"/>
        <w:tab w:val="right" w:pos="8504"/>
      </w:tabs>
      <w:jc w:val="center"/>
      <w:rPr>
        <w:rFonts w:ascii="Candara" w:eastAsia="Calibri" w:hAnsi="Candara"/>
        <w:sz w:val="18"/>
        <w:szCs w:val="18"/>
      </w:rPr>
    </w:pPr>
    <w:r>
      <w:rPr>
        <w:b/>
      </w:rPr>
      <w:t>CNPJ/MF</w:t>
    </w:r>
    <w:r>
      <w:t xml:space="preserve"> nº 10.517.563/0001-05 - </w:t>
    </w:r>
    <w:r>
      <w:rPr>
        <w:b/>
      </w:rPr>
      <w:t>CGF nº</w:t>
    </w:r>
    <w:r>
      <w:t xml:space="preserve"> 06.920.294-0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jc w:val="center"/>
      <w:rPr>
        <w:b/>
        <w:noProof/>
        <w:color w:val="333399"/>
        <w:sz w:val="26"/>
        <w:szCs w:val="26"/>
      </w:rPr>
    </w:pPr>
    <w:bookmarkStart w:id="6" w:name="_Hlk209443332"/>
    <w:bookmarkStart w:id="7" w:name="_Hlk209443333"/>
    <w:r>
      <w:rPr>
        <w:b/>
        <w:noProof/>
        <w:color w:val="333399"/>
        <w:sz w:val="26"/>
        <w:szCs w:val="26"/>
        <w:lang w:val="pt-BR" w:eastAsia="pt-BR"/>
      </w:rPr>
      <w:drawing>
        <wp:anchor distT="0" distB="0" distL="114300" distR="114300" simplePos="0" relativeHeight="251655168" behindDoc="1" locked="0" layoutInCell="1" allowOverlap="1">
          <wp:simplePos x="0" y="0"/>
          <wp:positionH relativeFrom="column">
            <wp:posOffset>5416550</wp:posOffset>
          </wp:positionH>
          <wp:positionV relativeFrom="paragraph">
            <wp:posOffset>-40640</wp:posOffset>
          </wp:positionV>
          <wp:extent cx="950595" cy="1021080"/>
          <wp:effectExtent l="0" t="0" r="1905" b="7620"/>
          <wp:wrapTight wrapText="bothSides">
            <wp:wrapPolygon edited="0">
              <wp:start x="6926" y="0"/>
              <wp:lineTo x="4329" y="1209"/>
              <wp:lineTo x="0" y="5239"/>
              <wp:lineTo x="0" y="14104"/>
              <wp:lineTo x="3463" y="19343"/>
              <wp:lineTo x="7359" y="21358"/>
              <wp:lineTo x="13852" y="21358"/>
              <wp:lineTo x="16882" y="19343"/>
              <wp:lineTo x="21210" y="15313"/>
              <wp:lineTo x="21210" y="5239"/>
              <wp:lineTo x="17315" y="1612"/>
              <wp:lineTo x="14717" y="0"/>
              <wp:lineTo x="6926" y="0"/>
            </wp:wrapPolygon>
          </wp:wrapTight>
          <wp:docPr id="997885895" name="Imagem 997885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0595" cy="102108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pt-BR" w:eastAsia="pt-BR"/>
      </w:rPr>
      <w:drawing>
        <wp:anchor distT="0" distB="0" distL="114300" distR="114300" simplePos="0" relativeHeight="251653120" behindDoc="0" locked="0" layoutInCell="1" allowOverlap="1">
          <wp:simplePos x="0" y="0"/>
          <wp:positionH relativeFrom="margin">
            <wp:posOffset>2133600</wp:posOffset>
          </wp:positionH>
          <wp:positionV relativeFrom="paragraph">
            <wp:posOffset>-541020</wp:posOffset>
          </wp:positionV>
          <wp:extent cx="1813560" cy="1587500"/>
          <wp:effectExtent l="0" t="0" r="0" b="0"/>
          <wp:wrapThrough wrapText="bothSides">
            <wp:wrapPolygon edited="0">
              <wp:start x="10210" y="2592"/>
              <wp:lineTo x="7034" y="4666"/>
              <wp:lineTo x="5445" y="5962"/>
              <wp:lineTo x="5445" y="11405"/>
              <wp:lineTo x="2496" y="12960"/>
              <wp:lineTo x="1815" y="13997"/>
              <wp:lineTo x="1815" y="17366"/>
              <wp:lineTo x="19513" y="17366"/>
              <wp:lineTo x="19286" y="15552"/>
              <wp:lineTo x="16109" y="11405"/>
              <wp:lineTo x="15882" y="5702"/>
              <wp:lineTo x="14748" y="4406"/>
              <wp:lineTo x="11345" y="2592"/>
              <wp:lineTo x="10210" y="2592"/>
            </wp:wrapPolygon>
          </wp:wrapThrough>
          <wp:docPr id="1266354002" name="Imagem 126635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13560" cy="1587500"/>
                  </a:xfrm>
                  <a:prstGeom prst="rect">
                    <a:avLst/>
                  </a:prstGeom>
                  <a:noFill/>
                  <a:ln>
                    <a:noFill/>
                  </a:ln>
                </pic:spPr>
              </pic:pic>
            </a:graphicData>
          </a:graphic>
          <wp14:sizeRelH relativeFrom="margin">
            <wp14:pctWidth>0</wp14:pctWidth>
          </wp14:sizeRelH>
          <wp14:sizeRelV relativeFrom="margin">
            <wp14:pctHeight>0</wp14:pctHeight>
          </wp14:sizeRelV>
        </wp:anchor>
      </w:drawing>
    </w:r>
  </w:p>
  <w:p>
    <w:pPr>
      <w:pStyle w:val="Cabealho"/>
    </w:pPr>
  </w:p>
  <w:p>
    <w:pPr>
      <w:pStyle w:val="Cabealho"/>
    </w:pPr>
  </w:p>
  <w:p>
    <w:pPr>
      <w:pStyle w:val="Cabealho"/>
    </w:pPr>
  </w:p>
  <w:p>
    <w:pPr>
      <w:pStyle w:val="Cabealho"/>
    </w:pPr>
  </w:p>
  <w:bookmarkEnd w:id="6"/>
  <w:bookmarkEnd w:id="7"/>
  <w:p>
    <w:pPr>
      <w:tabs>
        <w:tab w:val="center" w:pos="4252"/>
        <w:tab w:val="right" w:pos="8504"/>
      </w:tabs>
      <w:rPr>
        <w:lang w:val="en-US"/>
      </w:rPr>
    </w:pPr>
  </w:p>
  <w:p>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03B9"/>
    <w:multiLevelType w:val="hybridMultilevel"/>
    <w:tmpl w:val="1DC8C620"/>
    <w:lvl w:ilvl="0" w:tplc="5F0825D2">
      <w:start w:val="1"/>
      <w:numFmt w:val="decimal"/>
      <w:lvlText w:val="%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E267470"/>
    <w:multiLevelType w:val="hybridMultilevel"/>
    <w:tmpl w:val="D6D427C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E3A709F"/>
    <w:multiLevelType w:val="hybridMultilevel"/>
    <w:tmpl w:val="B3AC850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nsid w:val="0FE7346C"/>
    <w:multiLevelType w:val="multilevel"/>
    <w:tmpl w:val="450E7536"/>
    <w:lvl w:ilvl="0">
      <w:start w:val="1"/>
      <w:numFmt w:val="decimal"/>
      <w:lvlText w:val="%1"/>
      <w:lvlJc w:val="left"/>
      <w:pPr>
        <w:ind w:left="2305" w:hanging="764"/>
      </w:pPr>
      <w:rPr>
        <w:rFonts w:hint="default"/>
        <w:lang w:val="pt-PT" w:eastAsia="en-US" w:bidi="ar-SA"/>
      </w:rPr>
    </w:lvl>
    <w:lvl w:ilvl="1">
      <w:start w:val="1"/>
      <w:numFmt w:val="decimal"/>
      <w:suff w:val="space"/>
      <w:lvlText w:val="%1.%2."/>
      <w:lvlJc w:val="left"/>
      <w:pPr>
        <w:ind w:left="2305" w:hanging="764"/>
      </w:pPr>
      <w:rPr>
        <w:rFonts w:ascii="Times New Roman" w:eastAsia="Times New Roman" w:hAnsi="Times New Roman" w:cs="Times New Roman" w:hint="default"/>
        <w:b/>
        <w:bCs/>
        <w:w w:val="100"/>
        <w:sz w:val="22"/>
        <w:szCs w:val="22"/>
        <w:lang w:val="pt-PT" w:eastAsia="en-US" w:bidi="ar-SA"/>
      </w:rPr>
    </w:lvl>
    <w:lvl w:ilvl="2">
      <w:start w:val="1"/>
      <w:numFmt w:val="lowerLetter"/>
      <w:suff w:val="space"/>
      <w:lvlText w:val="%3)"/>
      <w:lvlJc w:val="left"/>
      <w:pPr>
        <w:ind w:left="2250" w:hanging="281"/>
      </w:pPr>
      <w:rPr>
        <w:rFonts w:ascii="Cambria" w:eastAsia="Times New Roman" w:hAnsi="Cambria" w:cs="Times New Roman" w:hint="default"/>
        <w:w w:val="100"/>
        <w:sz w:val="24"/>
        <w:szCs w:val="24"/>
        <w:lang w:val="pt-PT" w:eastAsia="en-US" w:bidi="ar-SA"/>
      </w:rPr>
    </w:lvl>
    <w:lvl w:ilvl="3">
      <w:numFmt w:val="bullet"/>
      <w:lvlText w:val="•"/>
      <w:lvlJc w:val="left"/>
      <w:pPr>
        <w:ind w:left="4385" w:hanging="281"/>
      </w:pPr>
      <w:rPr>
        <w:rFonts w:hint="default"/>
        <w:lang w:val="pt-PT" w:eastAsia="en-US" w:bidi="ar-SA"/>
      </w:rPr>
    </w:lvl>
    <w:lvl w:ilvl="4">
      <w:numFmt w:val="bullet"/>
      <w:lvlText w:val="•"/>
      <w:lvlJc w:val="left"/>
      <w:pPr>
        <w:ind w:left="5428" w:hanging="281"/>
      </w:pPr>
      <w:rPr>
        <w:rFonts w:hint="default"/>
        <w:lang w:val="pt-PT" w:eastAsia="en-US" w:bidi="ar-SA"/>
      </w:rPr>
    </w:lvl>
    <w:lvl w:ilvl="5">
      <w:numFmt w:val="bullet"/>
      <w:lvlText w:val="•"/>
      <w:lvlJc w:val="left"/>
      <w:pPr>
        <w:ind w:left="6471" w:hanging="281"/>
      </w:pPr>
      <w:rPr>
        <w:rFonts w:hint="default"/>
        <w:lang w:val="pt-PT" w:eastAsia="en-US" w:bidi="ar-SA"/>
      </w:rPr>
    </w:lvl>
    <w:lvl w:ilvl="6">
      <w:numFmt w:val="bullet"/>
      <w:lvlText w:val="•"/>
      <w:lvlJc w:val="left"/>
      <w:pPr>
        <w:ind w:left="7514" w:hanging="281"/>
      </w:pPr>
      <w:rPr>
        <w:rFonts w:hint="default"/>
        <w:lang w:val="pt-PT" w:eastAsia="en-US" w:bidi="ar-SA"/>
      </w:rPr>
    </w:lvl>
    <w:lvl w:ilvl="7">
      <w:numFmt w:val="bullet"/>
      <w:lvlText w:val="•"/>
      <w:lvlJc w:val="left"/>
      <w:pPr>
        <w:ind w:left="8557" w:hanging="281"/>
      </w:pPr>
      <w:rPr>
        <w:rFonts w:hint="default"/>
        <w:lang w:val="pt-PT" w:eastAsia="en-US" w:bidi="ar-SA"/>
      </w:rPr>
    </w:lvl>
    <w:lvl w:ilvl="8">
      <w:numFmt w:val="bullet"/>
      <w:lvlText w:val="•"/>
      <w:lvlJc w:val="left"/>
      <w:pPr>
        <w:ind w:left="9600" w:hanging="281"/>
      </w:pPr>
      <w:rPr>
        <w:rFonts w:hint="default"/>
        <w:lang w:val="pt-PT" w:eastAsia="en-US" w:bidi="ar-SA"/>
      </w:rPr>
    </w:lvl>
  </w:abstractNum>
  <w:abstractNum w:abstractNumId="4">
    <w:nsid w:val="0FFA2F38"/>
    <w:multiLevelType w:val="hybridMultilevel"/>
    <w:tmpl w:val="0F8E3E70"/>
    <w:lvl w:ilvl="0" w:tplc="DA241702">
      <w:start w:val="1"/>
      <w:numFmt w:val="lowerLetter"/>
      <w:suff w:val="space"/>
      <w:lvlText w:val="%1)"/>
      <w:lvlJc w:val="left"/>
      <w:pPr>
        <w:ind w:left="2262" w:hanging="360"/>
      </w:pPr>
      <w:rPr>
        <w:rFonts w:ascii="Cambria" w:eastAsia="Times New Roman" w:hAnsi="Cambria" w:cs="Times New Roman" w:hint="default"/>
        <w:spacing w:val="-1"/>
        <w:w w:val="99"/>
        <w:sz w:val="24"/>
        <w:szCs w:val="24"/>
        <w:lang w:val="pt-PT" w:eastAsia="en-US" w:bidi="ar-SA"/>
      </w:rPr>
    </w:lvl>
    <w:lvl w:ilvl="1" w:tplc="B31EFA70">
      <w:numFmt w:val="bullet"/>
      <w:lvlText w:val="•"/>
      <w:lvlJc w:val="left"/>
      <w:pPr>
        <w:ind w:left="3202" w:hanging="360"/>
      </w:pPr>
      <w:rPr>
        <w:rFonts w:hint="default"/>
        <w:lang w:val="pt-PT" w:eastAsia="en-US" w:bidi="ar-SA"/>
      </w:rPr>
    </w:lvl>
    <w:lvl w:ilvl="2" w:tplc="25A47802">
      <w:numFmt w:val="bullet"/>
      <w:lvlText w:val="•"/>
      <w:lvlJc w:val="left"/>
      <w:pPr>
        <w:ind w:left="4145" w:hanging="360"/>
      </w:pPr>
      <w:rPr>
        <w:rFonts w:hint="default"/>
        <w:lang w:val="pt-PT" w:eastAsia="en-US" w:bidi="ar-SA"/>
      </w:rPr>
    </w:lvl>
    <w:lvl w:ilvl="3" w:tplc="6D26B66E">
      <w:numFmt w:val="bullet"/>
      <w:lvlText w:val="•"/>
      <w:lvlJc w:val="left"/>
      <w:pPr>
        <w:ind w:left="5087" w:hanging="360"/>
      </w:pPr>
      <w:rPr>
        <w:rFonts w:hint="default"/>
        <w:lang w:val="pt-PT" w:eastAsia="en-US" w:bidi="ar-SA"/>
      </w:rPr>
    </w:lvl>
    <w:lvl w:ilvl="4" w:tplc="2DBE2B88">
      <w:numFmt w:val="bullet"/>
      <w:lvlText w:val="•"/>
      <w:lvlJc w:val="left"/>
      <w:pPr>
        <w:ind w:left="6030" w:hanging="360"/>
      </w:pPr>
      <w:rPr>
        <w:rFonts w:hint="default"/>
        <w:lang w:val="pt-PT" w:eastAsia="en-US" w:bidi="ar-SA"/>
      </w:rPr>
    </w:lvl>
    <w:lvl w:ilvl="5" w:tplc="7276796C">
      <w:numFmt w:val="bullet"/>
      <w:lvlText w:val="•"/>
      <w:lvlJc w:val="left"/>
      <w:pPr>
        <w:ind w:left="6973" w:hanging="360"/>
      </w:pPr>
      <w:rPr>
        <w:rFonts w:hint="default"/>
        <w:lang w:val="pt-PT" w:eastAsia="en-US" w:bidi="ar-SA"/>
      </w:rPr>
    </w:lvl>
    <w:lvl w:ilvl="6" w:tplc="804A15E6">
      <w:numFmt w:val="bullet"/>
      <w:lvlText w:val="•"/>
      <w:lvlJc w:val="left"/>
      <w:pPr>
        <w:ind w:left="7915" w:hanging="360"/>
      </w:pPr>
      <w:rPr>
        <w:rFonts w:hint="default"/>
        <w:lang w:val="pt-PT" w:eastAsia="en-US" w:bidi="ar-SA"/>
      </w:rPr>
    </w:lvl>
    <w:lvl w:ilvl="7" w:tplc="987A1564">
      <w:numFmt w:val="bullet"/>
      <w:lvlText w:val="•"/>
      <w:lvlJc w:val="left"/>
      <w:pPr>
        <w:ind w:left="8858" w:hanging="360"/>
      </w:pPr>
      <w:rPr>
        <w:rFonts w:hint="default"/>
        <w:lang w:val="pt-PT" w:eastAsia="en-US" w:bidi="ar-SA"/>
      </w:rPr>
    </w:lvl>
    <w:lvl w:ilvl="8" w:tplc="E098EC96">
      <w:numFmt w:val="bullet"/>
      <w:lvlText w:val="•"/>
      <w:lvlJc w:val="left"/>
      <w:pPr>
        <w:ind w:left="9801" w:hanging="360"/>
      </w:pPr>
      <w:rPr>
        <w:rFonts w:hint="default"/>
        <w:lang w:val="pt-PT" w:eastAsia="en-US" w:bidi="ar-SA"/>
      </w:rPr>
    </w:lvl>
  </w:abstractNum>
  <w:abstractNum w:abstractNumId="5">
    <w:nsid w:val="13BF2F32"/>
    <w:multiLevelType w:val="hybridMultilevel"/>
    <w:tmpl w:val="BE0C4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600345D"/>
    <w:multiLevelType w:val="multilevel"/>
    <w:tmpl w:val="36326C22"/>
    <w:lvl w:ilvl="0">
      <w:start w:val="16"/>
      <w:numFmt w:val="decimal"/>
      <w:lvlText w:val="%1."/>
      <w:lvlJc w:val="left"/>
      <w:pPr>
        <w:ind w:left="552" w:hanging="552"/>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nsid w:val="19546D55"/>
    <w:multiLevelType w:val="hybridMultilevel"/>
    <w:tmpl w:val="6E8A340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nsid w:val="1B2D49F0"/>
    <w:multiLevelType w:val="hybridMultilevel"/>
    <w:tmpl w:val="CB1EB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3355A12"/>
    <w:multiLevelType w:val="hybridMultilevel"/>
    <w:tmpl w:val="5B9AA09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nsid w:val="27396B58"/>
    <w:multiLevelType w:val="hybridMultilevel"/>
    <w:tmpl w:val="55BA3E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EC85EE6"/>
    <w:multiLevelType w:val="hybridMultilevel"/>
    <w:tmpl w:val="B7F6D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ED55B9F"/>
    <w:multiLevelType w:val="multilevel"/>
    <w:tmpl w:val="59769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FC66A9B"/>
    <w:multiLevelType w:val="hybridMultilevel"/>
    <w:tmpl w:val="2DC42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33B14927"/>
    <w:multiLevelType w:val="hybridMultilevel"/>
    <w:tmpl w:val="60E24C78"/>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4B37BFA"/>
    <w:multiLevelType w:val="hybridMultilevel"/>
    <w:tmpl w:val="F3361D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6">
    <w:nsid w:val="34E74F05"/>
    <w:multiLevelType w:val="hybridMultilevel"/>
    <w:tmpl w:val="4EB635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7">
    <w:nsid w:val="37115121"/>
    <w:multiLevelType w:val="multilevel"/>
    <w:tmpl w:val="A0B858CA"/>
    <w:lvl w:ilvl="0">
      <w:start w:val="3"/>
      <w:numFmt w:val="decimal"/>
      <w:lvlText w:val="%1"/>
      <w:lvlJc w:val="left"/>
      <w:pPr>
        <w:ind w:left="1542" w:hanging="708"/>
      </w:pPr>
      <w:rPr>
        <w:rFonts w:hint="default"/>
        <w:lang w:val="pt-PT" w:eastAsia="en-US" w:bidi="ar-SA"/>
      </w:rPr>
    </w:lvl>
    <w:lvl w:ilvl="1">
      <w:start w:val="1"/>
      <w:numFmt w:val="decimal"/>
      <w:suff w:val="space"/>
      <w:lvlText w:val="%1.%2."/>
      <w:lvlJc w:val="left"/>
      <w:pPr>
        <w:ind w:left="1542" w:hanging="708"/>
      </w:pPr>
      <w:rPr>
        <w:rFonts w:hint="default"/>
        <w:b w:val="0"/>
        <w:bCs w:val="0"/>
        <w:w w:val="100"/>
        <w:lang w:val="pt-PT" w:eastAsia="en-US" w:bidi="ar-SA"/>
      </w:rPr>
    </w:lvl>
    <w:lvl w:ilvl="2">
      <w:numFmt w:val="bullet"/>
      <w:lvlText w:val="•"/>
      <w:lvlJc w:val="left"/>
      <w:pPr>
        <w:ind w:left="3569" w:hanging="708"/>
      </w:pPr>
      <w:rPr>
        <w:rFonts w:hint="default"/>
        <w:lang w:val="pt-PT" w:eastAsia="en-US" w:bidi="ar-SA"/>
      </w:rPr>
    </w:lvl>
    <w:lvl w:ilvl="3">
      <w:numFmt w:val="bullet"/>
      <w:lvlText w:val="•"/>
      <w:lvlJc w:val="left"/>
      <w:pPr>
        <w:ind w:left="4583" w:hanging="708"/>
      </w:pPr>
      <w:rPr>
        <w:rFonts w:hint="default"/>
        <w:lang w:val="pt-PT" w:eastAsia="en-US" w:bidi="ar-SA"/>
      </w:rPr>
    </w:lvl>
    <w:lvl w:ilvl="4">
      <w:numFmt w:val="bullet"/>
      <w:lvlText w:val="•"/>
      <w:lvlJc w:val="left"/>
      <w:pPr>
        <w:ind w:left="5598" w:hanging="708"/>
      </w:pPr>
      <w:rPr>
        <w:rFonts w:hint="default"/>
        <w:lang w:val="pt-PT" w:eastAsia="en-US" w:bidi="ar-SA"/>
      </w:rPr>
    </w:lvl>
    <w:lvl w:ilvl="5">
      <w:numFmt w:val="bullet"/>
      <w:lvlText w:val="•"/>
      <w:lvlJc w:val="left"/>
      <w:pPr>
        <w:ind w:left="6613" w:hanging="708"/>
      </w:pPr>
      <w:rPr>
        <w:rFonts w:hint="default"/>
        <w:lang w:val="pt-PT" w:eastAsia="en-US" w:bidi="ar-SA"/>
      </w:rPr>
    </w:lvl>
    <w:lvl w:ilvl="6">
      <w:numFmt w:val="bullet"/>
      <w:lvlText w:val="•"/>
      <w:lvlJc w:val="left"/>
      <w:pPr>
        <w:ind w:left="7627" w:hanging="708"/>
      </w:pPr>
      <w:rPr>
        <w:rFonts w:hint="default"/>
        <w:lang w:val="pt-PT" w:eastAsia="en-US" w:bidi="ar-SA"/>
      </w:rPr>
    </w:lvl>
    <w:lvl w:ilvl="7">
      <w:numFmt w:val="bullet"/>
      <w:lvlText w:val="•"/>
      <w:lvlJc w:val="left"/>
      <w:pPr>
        <w:ind w:left="8642" w:hanging="708"/>
      </w:pPr>
      <w:rPr>
        <w:rFonts w:hint="default"/>
        <w:lang w:val="pt-PT" w:eastAsia="en-US" w:bidi="ar-SA"/>
      </w:rPr>
    </w:lvl>
    <w:lvl w:ilvl="8">
      <w:numFmt w:val="bullet"/>
      <w:lvlText w:val="•"/>
      <w:lvlJc w:val="left"/>
      <w:pPr>
        <w:ind w:left="9657" w:hanging="708"/>
      </w:pPr>
      <w:rPr>
        <w:rFonts w:hint="default"/>
        <w:lang w:val="pt-PT" w:eastAsia="en-US" w:bidi="ar-SA"/>
      </w:rPr>
    </w:lvl>
  </w:abstractNum>
  <w:abstractNum w:abstractNumId="18">
    <w:nsid w:val="3A742471"/>
    <w:multiLevelType w:val="hybridMultilevel"/>
    <w:tmpl w:val="ECCCCF72"/>
    <w:lvl w:ilvl="0" w:tplc="D5AA9C4E">
      <w:start w:val="1"/>
      <w:numFmt w:val="lowerLetter"/>
      <w:suff w:val="space"/>
      <w:lvlText w:val="%1)"/>
      <w:lvlJc w:val="left"/>
      <w:pPr>
        <w:ind w:left="2250" w:hanging="708"/>
      </w:pPr>
      <w:rPr>
        <w:rFonts w:ascii="Cambria" w:eastAsia="Times New Roman" w:hAnsi="Cambria" w:cs="Times New Roman" w:hint="default"/>
        <w:spacing w:val="-1"/>
        <w:w w:val="99"/>
        <w:sz w:val="24"/>
        <w:szCs w:val="24"/>
        <w:lang w:val="pt-PT" w:eastAsia="en-US" w:bidi="ar-SA"/>
      </w:rPr>
    </w:lvl>
    <w:lvl w:ilvl="1" w:tplc="E4647D08">
      <w:numFmt w:val="bullet"/>
      <w:lvlText w:val="•"/>
      <w:lvlJc w:val="left"/>
      <w:pPr>
        <w:ind w:left="3202" w:hanging="708"/>
      </w:pPr>
      <w:rPr>
        <w:rFonts w:hint="default"/>
        <w:lang w:val="pt-PT" w:eastAsia="en-US" w:bidi="ar-SA"/>
      </w:rPr>
    </w:lvl>
    <w:lvl w:ilvl="2" w:tplc="1DF24B7C">
      <w:numFmt w:val="bullet"/>
      <w:lvlText w:val="•"/>
      <w:lvlJc w:val="left"/>
      <w:pPr>
        <w:ind w:left="4145" w:hanging="708"/>
      </w:pPr>
      <w:rPr>
        <w:rFonts w:hint="default"/>
        <w:lang w:val="pt-PT" w:eastAsia="en-US" w:bidi="ar-SA"/>
      </w:rPr>
    </w:lvl>
    <w:lvl w:ilvl="3" w:tplc="482410B8">
      <w:numFmt w:val="bullet"/>
      <w:lvlText w:val="•"/>
      <w:lvlJc w:val="left"/>
      <w:pPr>
        <w:ind w:left="5087" w:hanging="708"/>
      </w:pPr>
      <w:rPr>
        <w:rFonts w:hint="default"/>
        <w:lang w:val="pt-PT" w:eastAsia="en-US" w:bidi="ar-SA"/>
      </w:rPr>
    </w:lvl>
    <w:lvl w:ilvl="4" w:tplc="B376566E">
      <w:numFmt w:val="bullet"/>
      <w:lvlText w:val="•"/>
      <w:lvlJc w:val="left"/>
      <w:pPr>
        <w:ind w:left="6030" w:hanging="708"/>
      </w:pPr>
      <w:rPr>
        <w:rFonts w:hint="default"/>
        <w:lang w:val="pt-PT" w:eastAsia="en-US" w:bidi="ar-SA"/>
      </w:rPr>
    </w:lvl>
    <w:lvl w:ilvl="5" w:tplc="4B56A89E">
      <w:numFmt w:val="bullet"/>
      <w:lvlText w:val="•"/>
      <w:lvlJc w:val="left"/>
      <w:pPr>
        <w:ind w:left="6973" w:hanging="708"/>
      </w:pPr>
      <w:rPr>
        <w:rFonts w:hint="default"/>
        <w:lang w:val="pt-PT" w:eastAsia="en-US" w:bidi="ar-SA"/>
      </w:rPr>
    </w:lvl>
    <w:lvl w:ilvl="6" w:tplc="25524424">
      <w:numFmt w:val="bullet"/>
      <w:lvlText w:val="•"/>
      <w:lvlJc w:val="left"/>
      <w:pPr>
        <w:ind w:left="7915" w:hanging="708"/>
      </w:pPr>
      <w:rPr>
        <w:rFonts w:hint="default"/>
        <w:lang w:val="pt-PT" w:eastAsia="en-US" w:bidi="ar-SA"/>
      </w:rPr>
    </w:lvl>
    <w:lvl w:ilvl="7" w:tplc="A74CBB92">
      <w:numFmt w:val="bullet"/>
      <w:lvlText w:val="•"/>
      <w:lvlJc w:val="left"/>
      <w:pPr>
        <w:ind w:left="8858" w:hanging="708"/>
      </w:pPr>
      <w:rPr>
        <w:rFonts w:hint="default"/>
        <w:lang w:val="pt-PT" w:eastAsia="en-US" w:bidi="ar-SA"/>
      </w:rPr>
    </w:lvl>
    <w:lvl w:ilvl="8" w:tplc="879E50E2">
      <w:numFmt w:val="bullet"/>
      <w:lvlText w:val="•"/>
      <w:lvlJc w:val="left"/>
      <w:pPr>
        <w:ind w:left="9801" w:hanging="708"/>
      </w:pPr>
      <w:rPr>
        <w:rFonts w:hint="default"/>
        <w:lang w:val="pt-PT" w:eastAsia="en-US" w:bidi="ar-SA"/>
      </w:rPr>
    </w:lvl>
  </w:abstractNum>
  <w:abstractNum w:abstractNumId="19">
    <w:nsid w:val="3DCB587F"/>
    <w:multiLevelType w:val="hybridMultilevel"/>
    <w:tmpl w:val="88F4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5EA5E53"/>
    <w:multiLevelType w:val="hybridMultilevel"/>
    <w:tmpl w:val="A27E45E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1">
    <w:nsid w:val="4759583B"/>
    <w:multiLevelType w:val="hybridMultilevel"/>
    <w:tmpl w:val="BC0CAA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83968FB"/>
    <w:multiLevelType w:val="multilevel"/>
    <w:tmpl w:val="0E10BF9E"/>
    <w:lvl w:ilvl="0">
      <w:start w:val="14"/>
      <w:numFmt w:val="decimal"/>
      <w:lvlText w:val="%1."/>
      <w:lvlJc w:val="left"/>
      <w:pPr>
        <w:ind w:left="525" w:hanging="525"/>
      </w:pPr>
      <w:rPr>
        <w:rFonts w:hint="default"/>
      </w:rPr>
    </w:lvl>
    <w:lvl w:ilvl="1">
      <w:start w:val="1"/>
      <w:numFmt w:val="decimal"/>
      <w:lvlText w:val="%1.%2."/>
      <w:lvlJc w:val="left"/>
      <w:pPr>
        <w:ind w:left="1830" w:hanging="720"/>
      </w:pPr>
      <w:rPr>
        <w:rFonts w:hint="default"/>
        <w:b/>
      </w:rPr>
    </w:lvl>
    <w:lvl w:ilvl="2">
      <w:start w:val="1"/>
      <w:numFmt w:val="decimal"/>
      <w:lvlText w:val="%1.%2.%3."/>
      <w:lvlJc w:val="left"/>
      <w:pPr>
        <w:ind w:left="2940" w:hanging="720"/>
      </w:pPr>
      <w:rPr>
        <w:rFonts w:hint="default"/>
        <w:b/>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1040" w:hanging="2160"/>
      </w:pPr>
      <w:rPr>
        <w:rFonts w:hint="default"/>
      </w:rPr>
    </w:lvl>
  </w:abstractNum>
  <w:abstractNum w:abstractNumId="23">
    <w:nsid w:val="529035C8"/>
    <w:multiLevelType w:val="hybridMultilevel"/>
    <w:tmpl w:val="D058741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57FB0B0C"/>
    <w:multiLevelType w:val="multilevel"/>
    <w:tmpl w:val="F146BC66"/>
    <w:lvl w:ilvl="0">
      <w:start w:val="15"/>
      <w:numFmt w:val="decimal"/>
      <w:lvlText w:val="%1"/>
      <w:lvlJc w:val="left"/>
      <w:pPr>
        <w:ind w:left="444" w:hanging="444"/>
      </w:pPr>
      <w:rPr>
        <w:rFonts w:hint="default"/>
      </w:rPr>
    </w:lvl>
    <w:lvl w:ilvl="1">
      <w:start w:val="3"/>
      <w:numFmt w:val="decimal"/>
      <w:lvlText w:val="%1.%2"/>
      <w:lvlJc w:val="left"/>
      <w:pPr>
        <w:ind w:left="444" w:hanging="444"/>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5FF74EF0"/>
    <w:multiLevelType w:val="hybridMultilevel"/>
    <w:tmpl w:val="066EFE3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602B1D84"/>
    <w:multiLevelType w:val="multilevel"/>
    <w:tmpl w:val="BFFA7968"/>
    <w:lvl w:ilvl="0">
      <w:start w:val="2"/>
      <w:numFmt w:val="decimal"/>
      <w:lvlText w:val="%1"/>
      <w:lvlJc w:val="left"/>
      <w:pPr>
        <w:ind w:left="1542" w:hanging="420"/>
      </w:pPr>
      <w:rPr>
        <w:rFonts w:hint="default"/>
        <w:lang w:val="pt-PT" w:eastAsia="en-US" w:bidi="ar-SA"/>
      </w:rPr>
    </w:lvl>
    <w:lvl w:ilvl="1">
      <w:start w:val="1"/>
      <w:numFmt w:val="decimal"/>
      <w:suff w:val="space"/>
      <w:lvlText w:val="%1.%2."/>
      <w:lvlJc w:val="left"/>
      <w:pPr>
        <w:ind w:left="1542" w:hanging="420"/>
      </w:pPr>
      <w:rPr>
        <w:rFonts w:asciiTheme="majorHAnsi" w:eastAsia="Times New Roman" w:hAnsiTheme="majorHAnsi" w:cs="Times New Roman" w:hint="default"/>
        <w:b w:val="0"/>
        <w:bCs w:val="0"/>
        <w:w w:val="100"/>
        <w:sz w:val="24"/>
        <w:szCs w:val="24"/>
        <w:lang w:val="pt-PT" w:eastAsia="en-US" w:bidi="ar-SA"/>
      </w:rPr>
    </w:lvl>
    <w:lvl w:ilvl="2">
      <w:numFmt w:val="bullet"/>
      <w:lvlText w:val="•"/>
      <w:lvlJc w:val="left"/>
      <w:pPr>
        <w:ind w:left="4178" w:hanging="420"/>
      </w:pPr>
      <w:rPr>
        <w:rFonts w:hint="default"/>
        <w:lang w:val="pt-PT" w:eastAsia="en-US" w:bidi="ar-SA"/>
      </w:rPr>
    </w:lvl>
    <w:lvl w:ilvl="3">
      <w:numFmt w:val="bullet"/>
      <w:lvlText w:val="•"/>
      <w:lvlJc w:val="left"/>
      <w:pPr>
        <w:ind w:left="5116" w:hanging="420"/>
      </w:pPr>
      <w:rPr>
        <w:rFonts w:hint="default"/>
        <w:lang w:val="pt-PT" w:eastAsia="en-US" w:bidi="ar-SA"/>
      </w:rPr>
    </w:lvl>
    <w:lvl w:ilvl="4">
      <w:numFmt w:val="bullet"/>
      <w:lvlText w:val="•"/>
      <w:lvlJc w:val="left"/>
      <w:pPr>
        <w:ind w:left="6055" w:hanging="420"/>
      </w:pPr>
      <w:rPr>
        <w:rFonts w:hint="default"/>
        <w:lang w:val="pt-PT" w:eastAsia="en-US" w:bidi="ar-SA"/>
      </w:rPr>
    </w:lvl>
    <w:lvl w:ilvl="5">
      <w:numFmt w:val="bullet"/>
      <w:lvlText w:val="•"/>
      <w:lvlJc w:val="left"/>
      <w:pPr>
        <w:ind w:left="6993" w:hanging="420"/>
      </w:pPr>
      <w:rPr>
        <w:rFonts w:hint="default"/>
        <w:lang w:val="pt-PT" w:eastAsia="en-US" w:bidi="ar-SA"/>
      </w:rPr>
    </w:lvl>
    <w:lvl w:ilvl="6">
      <w:numFmt w:val="bullet"/>
      <w:lvlText w:val="•"/>
      <w:lvlJc w:val="left"/>
      <w:pPr>
        <w:ind w:left="7932" w:hanging="420"/>
      </w:pPr>
      <w:rPr>
        <w:rFonts w:hint="default"/>
        <w:lang w:val="pt-PT" w:eastAsia="en-US" w:bidi="ar-SA"/>
      </w:rPr>
    </w:lvl>
    <w:lvl w:ilvl="7">
      <w:numFmt w:val="bullet"/>
      <w:lvlText w:val="•"/>
      <w:lvlJc w:val="left"/>
      <w:pPr>
        <w:ind w:left="8870" w:hanging="420"/>
      </w:pPr>
      <w:rPr>
        <w:rFonts w:hint="default"/>
        <w:lang w:val="pt-PT" w:eastAsia="en-US" w:bidi="ar-SA"/>
      </w:rPr>
    </w:lvl>
    <w:lvl w:ilvl="8">
      <w:numFmt w:val="bullet"/>
      <w:lvlText w:val="•"/>
      <w:lvlJc w:val="left"/>
      <w:pPr>
        <w:ind w:left="9809" w:hanging="420"/>
      </w:pPr>
      <w:rPr>
        <w:rFonts w:hint="default"/>
        <w:lang w:val="pt-PT" w:eastAsia="en-US" w:bidi="ar-SA"/>
      </w:rPr>
    </w:lvl>
  </w:abstractNum>
  <w:abstractNum w:abstractNumId="27">
    <w:nsid w:val="6B3F147F"/>
    <w:multiLevelType w:val="hybridMultilevel"/>
    <w:tmpl w:val="732E20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6E5B65B1"/>
    <w:multiLevelType w:val="hybridMultilevel"/>
    <w:tmpl w:val="27A2D6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71760828"/>
    <w:multiLevelType w:val="multilevel"/>
    <w:tmpl w:val="55B8E54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510" w:hanging="51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775B27E9"/>
    <w:multiLevelType w:val="hybridMultilevel"/>
    <w:tmpl w:val="6E449F2E"/>
    <w:lvl w:ilvl="0" w:tplc="38D83430">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1">
      <w:start w:val="1"/>
      <w:numFmt w:val="bullet"/>
      <w:lvlText w:val=""/>
      <w:lvlJc w:val="left"/>
      <w:pPr>
        <w:ind w:left="720" w:hanging="360"/>
      </w:pPr>
      <w:rPr>
        <w:rFonts w:ascii="Symbol" w:hAnsi="Symbol" w:hint="default"/>
      </w:r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3"/>
  </w:num>
  <w:num w:numId="3">
    <w:abstractNumId w:val="18"/>
  </w:num>
  <w:num w:numId="4">
    <w:abstractNumId w:val="17"/>
  </w:num>
  <w:num w:numId="5">
    <w:abstractNumId w:val="26"/>
  </w:num>
  <w:num w:numId="6">
    <w:abstractNumId w:val="29"/>
  </w:num>
  <w:num w:numId="7">
    <w:abstractNumId w:val="22"/>
  </w:num>
  <w:num w:numId="8">
    <w:abstractNumId w:val="23"/>
  </w:num>
  <w:num w:numId="9">
    <w:abstractNumId w:val="14"/>
  </w:num>
  <w:num w:numId="10">
    <w:abstractNumId w:val="30"/>
  </w:num>
  <w:num w:numId="11">
    <w:abstractNumId w:val="0"/>
  </w:num>
  <w:num w:numId="12">
    <w:abstractNumId w:val="11"/>
  </w:num>
  <w:num w:numId="13">
    <w:abstractNumId w:val="15"/>
  </w:num>
  <w:num w:numId="14">
    <w:abstractNumId w:val="5"/>
  </w:num>
  <w:num w:numId="15">
    <w:abstractNumId w:val="19"/>
  </w:num>
  <w:num w:numId="16">
    <w:abstractNumId w:val="28"/>
  </w:num>
  <w:num w:numId="17">
    <w:abstractNumId w:val="8"/>
  </w:num>
  <w:num w:numId="18">
    <w:abstractNumId w:val="13"/>
  </w:num>
  <w:num w:numId="19">
    <w:abstractNumId w:val="21"/>
  </w:num>
  <w:num w:numId="20">
    <w:abstractNumId w:val="7"/>
  </w:num>
  <w:num w:numId="21">
    <w:abstractNumId w:val="2"/>
  </w:num>
  <w:num w:numId="22">
    <w:abstractNumId w:val="9"/>
  </w:num>
  <w:num w:numId="23">
    <w:abstractNumId w:val="16"/>
  </w:num>
  <w:num w:numId="24">
    <w:abstractNumId w:val="20"/>
  </w:num>
  <w:num w:numId="25">
    <w:abstractNumId w:val="25"/>
  </w:num>
  <w:num w:numId="26">
    <w:abstractNumId w:val="1"/>
  </w:num>
  <w:num w:numId="27">
    <w:abstractNumId w:val="27"/>
  </w:num>
  <w:num w:numId="28">
    <w:abstractNumId w:val="10"/>
  </w:num>
  <w:num w:numId="29">
    <w:abstractNumId w:val="6"/>
  </w:num>
  <w:num w:numId="30">
    <w:abstractNumId w:val="24"/>
  </w:num>
  <w:num w:numId="31">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BB1BE0-E1A0-4F58-BDC4-70A67BBE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542"/>
      <w:outlineLvl w:val="0"/>
    </w:pPr>
    <w:rPr>
      <w:b/>
      <w:bCs/>
      <w:sz w:val="24"/>
      <w:szCs w:val="24"/>
    </w:rPr>
  </w:style>
  <w:style w:type="paragraph" w:styleId="Ttulo2">
    <w:name w:val="heading 2"/>
    <w:basedOn w:val="Normal"/>
    <w:next w:val="Normal"/>
    <w:link w:val="Ttulo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List I Paragraph"/>
    <w:basedOn w:val="Normal"/>
    <w:link w:val="PargrafodaListaChar"/>
    <w:uiPriority w:val="1"/>
    <w:qFormat/>
    <w:pPr>
      <w:ind w:left="1542"/>
      <w:jc w:val="both"/>
    </w:pPr>
  </w:style>
  <w:style w:type="paragraph" w:customStyle="1" w:styleId="TableParagraph">
    <w:name w:val="Table Paragraph"/>
    <w:basedOn w:val="Normal"/>
    <w:uiPriority w:val="1"/>
    <w:qFormat/>
  </w:style>
  <w:style w:type="paragraph" w:styleId="Cabealho">
    <w:name w:val="header"/>
    <w:aliases w:val="encabezado,hd,he,Char Char,Header Char, Char,Char,Cabeçalho superior,Heading 1a,Char Char Char Char,Char Char Char Char Char Char,Cabeçalho1,Header1,Ofício Circular,h,HeaderNN"/>
    <w:basedOn w:val="Normal"/>
    <w:link w:val="CabealhoChar"/>
    <w:unhideWhenUsed/>
    <w:qFormat/>
    <w:pPr>
      <w:tabs>
        <w:tab w:val="center" w:pos="4252"/>
        <w:tab w:val="right" w:pos="8504"/>
      </w:tabs>
    </w:pPr>
  </w:style>
  <w:style w:type="character" w:customStyle="1" w:styleId="CabealhoChar">
    <w:name w:val="Cabeçalho Char"/>
    <w:aliases w:val="encabezado Char,hd Char,he Char,Char Char Char,Header Char Char, Char Char,Char Char1,Cabeçalho superior Char,Heading 1a Char,Char Char Char Char Char,Char Char Char Char Char Char Char,Cabeçalho1 Char,Header1 Char,Ofício Circular Char"/>
    <w:basedOn w:val="Fontepargpadro"/>
    <w:link w:val="Cabealho"/>
    <w:qFormat/>
    <w:rPr>
      <w:rFonts w:ascii="Times New Roman" w:eastAsia="Times New Roman" w:hAnsi="Times New Roman" w:cs="Times New Roman"/>
      <w:lang w:val="pt-PT"/>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lang w:val="pt-PT"/>
    </w:rPr>
  </w:style>
  <w:style w:type="paragraph" w:customStyle="1" w:styleId="WW-NormalWeb">
    <w:name w:val="WW-Normal (Web)"/>
    <w:basedOn w:val="Normal"/>
    <w:pPr>
      <w:widowControl/>
      <w:suppressAutoHyphens/>
      <w:autoSpaceDE/>
      <w:autoSpaceDN/>
      <w:spacing w:before="100" w:after="100"/>
    </w:pPr>
    <w:rPr>
      <w:rFonts w:ascii="Arial" w:hAnsi="Arial" w:cs="Arial"/>
      <w:sz w:val="24"/>
      <w:szCs w:val="20"/>
      <w:lang w:val="pt-BR" w:eastAsia="zh-CN"/>
    </w:rPr>
  </w:style>
  <w:style w:type="table" w:styleId="Tabelacomgrade">
    <w:name w:val="Table Grid"/>
    <w:basedOn w:val="Tabelanormal"/>
    <w:uiPriority w:val="3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Default">
    <w:name w:val="WW-Default"/>
    <w:basedOn w:val="Normal"/>
    <w:uiPriority w:val="99"/>
    <w:pPr>
      <w:suppressAutoHyphens/>
      <w:autoSpaceDN/>
    </w:pPr>
    <w:rPr>
      <w:rFonts w:ascii="Verdana-Bold" w:hAnsi="Verdana-Bold" w:cs="Verdana-Bold"/>
      <w:kern w:val="1"/>
      <w:sz w:val="20"/>
      <w:szCs w:val="20"/>
      <w:lang w:val="pt-BR" w:eastAsia="ar-SA"/>
    </w:rPr>
  </w:style>
  <w:style w:type="character" w:styleId="Hyperlink">
    <w:name w:val="Hyperlink"/>
    <w:uiPriority w:val="99"/>
    <w:unhideWhenUsed/>
    <w:rPr>
      <w:color w:val="0000FF"/>
      <w:u w:val="single"/>
    </w:rPr>
  </w:style>
  <w:style w:type="character" w:customStyle="1" w:styleId="Ttulo2Char">
    <w:name w:val="Título 2 Char"/>
    <w:basedOn w:val="Fontepargpadro"/>
    <w:link w:val="Ttulo2"/>
    <w:uiPriority w:val="9"/>
    <w:rPr>
      <w:rFonts w:asciiTheme="majorHAnsi" w:eastAsiaTheme="majorEastAsia" w:hAnsiTheme="majorHAnsi" w:cstheme="majorBidi"/>
      <w:color w:val="365F91" w:themeColor="accent1" w:themeShade="BF"/>
      <w:sz w:val="26"/>
      <w:szCs w:val="26"/>
      <w:lang w:val="pt-PT"/>
    </w:rPr>
  </w:style>
  <w:style w:type="paragraph" w:customStyle="1" w:styleId="WW-Corpodetexto3">
    <w:name w:val="WW-Corpo de texto 3"/>
    <w:basedOn w:val="Normal"/>
    <w:pPr>
      <w:widowControl/>
      <w:suppressAutoHyphens/>
      <w:autoSpaceDE/>
      <w:autoSpaceDN/>
      <w:jc w:val="both"/>
    </w:pPr>
    <w:rPr>
      <w:rFonts w:ascii="Arial" w:hAnsi="Arial" w:cs="Arial"/>
      <w:bCs/>
      <w:sz w:val="20"/>
      <w:szCs w:val="20"/>
      <w:lang w:val="pt-BR" w:eastAsia="ar-SA"/>
    </w:rPr>
  </w:style>
  <w:style w:type="character" w:customStyle="1" w:styleId="MenoPendente1">
    <w:name w:val="Menção Pendente1"/>
    <w:basedOn w:val="Fontepargpadro"/>
    <w:uiPriority w:val="99"/>
    <w:semiHidden/>
    <w:unhideWhenUsed/>
    <w:rPr>
      <w:color w:val="605E5C"/>
      <w:shd w:val="clear" w:color="auto" w:fill="E1DFDD"/>
    </w:rPr>
  </w:style>
  <w:style w:type="table" w:customStyle="1" w:styleId="Tabelacomgrade1">
    <w:name w:val="Tabela com grade1"/>
    <w:basedOn w:val="Tabelanormal"/>
    <w:next w:val="Tabelacomgrad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Pr>
      <w:rFonts w:asciiTheme="majorHAnsi" w:eastAsiaTheme="majorEastAsia" w:hAnsiTheme="majorHAnsi" w:cstheme="majorBidi"/>
      <w:color w:val="243F60" w:themeColor="accent1" w:themeShade="7F"/>
      <w:sz w:val="24"/>
      <w:szCs w:val="24"/>
      <w:lang w:val="pt-PT"/>
    </w:rPr>
  </w:style>
  <w:style w:type="character" w:customStyle="1" w:styleId="CorpodetextoChar">
    <w:name w:val="Corpo de texto Char"/>
    <w:basedOn w:val="Fontepargpadro"/>
    <w:link w:val="Corpodetexto"/>
    <w:uiPriority w:val="1"/>
    <w:rPr>
      <w:rFonts w:ascii="Times New Roman" w:eastAsia="Times New Roman" w:hAnsi="Times New Roman" w:cs="Times New Roman"/>
      <w:sz w:val="24"/>
      <w:szCs w:val="24"/>
      <w:lang w:val="pt-PT"/>
    </w:rPr>
  </w:style>
  <w:style w:type="character" w:customStyle="1" w:styleId="PargrafodaListaChar">
    <w:name w:val="Parágrafo da Lista Char"/>
    <w:aliases w:val="List I Paragraph Char"/>
    <w:link w:val="PargrafodaLista"/>
    <w:uiPriority w:val="1"/>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val="pt-PT"/>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pt-BR" w:eastAsia="pt-BR"/>
    </w:rPr>
  </w:style>
  <w:style w:type="character" w:customStyle="1" w:styleId="CharacterStyle1">
    <w:name w:val="Character Style 1"/>
    <w:uiPriority w:val="99"/>
    <w:rPr>
      <w:sz w:val="20"/>
      <w:szCs w:val="20"/>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val="pt-PT"/>
    </w:rPr>
  </w:style>
  <w:style w:type="character" w:customStyle="1" w:styleId="conteudotexto1">
    <w:name w:val="conteudotexto1"/>
    <w:rPr>
      <w:rFonts w:ascii="Arial" w:hAnsi="Arial" w:cs="Arial" w:hint="default"/>
      <w:b w:val="0"/>
      <w:bCs w:val="0"/>
      <w:strike w:val="0"/>
      <w:dstrike w:val="0"/>
      <w:color w:val="000000"/>
      <w:sz w:val="24"/>
      <w:szCs w:val="24"/>
      <w:u w:val="none"/>
      <w:effect w:val="none"/>
    </w:rPr>
  </w:style>
  <w:style w:type="character" w:customStyle="1" w:styleId="UnresolvedMention">
    <w:name w:val="Unresolved Mention"/>
    <w:basedOn w:val="Fontepargpadro"/>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832987">
      <w:bodyDiv w:val="1"/>
      <w:marLeft w:val="0"/>
      <w:marRight w:val="0"/>
      <w:marTop w:val="0"/>
      <w:marBottom w:val="0"/>
      <w:divBdr>
        <w:top w:val="none" w:sz="0" w:space="0" w:color="auto"/>
        <w:left w:val="none" w:sz="0" w:space="0" w:color="auto"/>
        <w:bottom w:val="none" w:sz="0" w:space="0" w:color="auto"/>
        <w:right w:val="none" w:sz="0" w:space="0" w:color="auto"/>
      </w:divBdr>
    </w:div>
    <w:div w:id="430586640">
      <w:bodyDiv w:val="1"/>
      <w:marLeft w:val="0"/>
      <w:marRight w:val="0"/>
      <w:marTop w:val="0"/>
      <w:marBottom w:val="0"/>
      <w:divBdr>
        <w:top w:val="none" w:sz="0" w:space="0" w:color="auto"/>
        <w:left w:val="none" w:sz="0" w:space="0" w:color="auto"/>
        <w:bottom w:val="none" w:sz="0" w:space="0" w:color="auto"/>
        <w:right w:val="none" w:sz="0" w:space="0" w:color="auto"/>
      </w:divBdr>
    </w:div>
    <w:div w:id="433945706">
      <w:bodyDiv w:val="1"/>
      <w:marLeft w:val="0"/>
      <w:marRight w:val="0"/>
      <w:marTop w:val="0"/>
      <w:marBottom w:val="0"/>
      <w:divBdr>
        <w:top w:val="none" w:sz="0" w:space="0" w:color="auto"/>
        <w:left w:val="none" w:sz="0" w:space="0" w:color="auto"/>
        <w:bottom w:val="none" w:sz="0" w:space="0" w:color="auto"/>
        <w:right w:val="none" w:sz="0" w:space="0" w:color="auto"/>
      </w:divBdr>
    </w:div>
    <w:div w:id="824855184">
      <w:bodyDiv w:val="1"/>
      <w:marLeft w:val="0"/>
      <w:marRight w:val="0"/>
      <w:marTop w:val="0"/>
      <w:marBottom w:val="0"/>
      <w:divBdr>
        <w:top w:val="none" w:sz="0" w:space="0" w:color="auto"/>
        <w:left w:val="none" w:sz="0" w:space="0" w:color="auto"/>
        <w:bottom w:val="none" w:sz="0" w:space="0" w:color="auto"/>
        <w:right w:val="none" w:sz="0" w:space="0" w:color="auto"/>
      </w:divBdr>
    </w:div>
    <w:div w:id="929463620">
      <w:bodyDiv w:val="1"/>
      <w:marLeft w:val="0"/>
      <w:marRight w:val="0"/>
      <w:marTop w:val="0"/>
      <w:marBottom w:val="0"/>
      <w:divBdr>
        <w:top w:val="none" w:sz="0" w:space="0" w:color="auto"/>
        <w:left w:val="none" w:sz="0" w:space="0" w:color="auto"/>
        <w:bottom w:val="none" w:sz="0" w:space="0" w:color="auto"/>
        <w:right w:val="none" w:sz="0" w:space="0" w:color="auto"/>
      </w:divBdr>
    </w:div>
    <w:div w:id="1101142024">
      <w:bodyDiv w:val="1"/>
      <w:marLeft w:val="0"/>
      <w:marRight w:val="0"/>
      <w:marTop w:val="0"/>
      <w:marBottom w:val="0"/>
      <w:divBdr>
        <w:top w:val="none" w:sz="0" w:space="0" w:color="auto"/>
        <w:left w:val="none" w:sz="0" w:space="0" w:color="auto"/>
        <w:bottom w:val="none" w:sz="0" w:space="0" w:color="auto"/>
        <w:right w:val="none" w:sz="0" w:space="0" w:color="auto"/>
      </w:divBdr>
    </w:div>
    <w:div w:id="1110122596">
      <w:bodyDiv w:val="1"/>
      <w:marLeft w:val="0"/>
      <w:marRight w:val="0"/>
      <w:marTop w:val="0"/>
      <w:marBottom w:val="0"/>
      <w:divBdr>
        <w:top w:val="none" w:sz="0" w:space="0" w:color="auto"/>
        <w:left w:val="none" w:sz="0" w:space="0" w:color="auto"/>
        <w:bottom w:val="none" w:sz="0" w:space="0" w:color="auto"/>
        <w:right w:val="none" w:sz="0" w:space="0" w:color="auto"/>
      </w:divBdr>
    </w:div>
    <w:div w:id="1312365654">
      <w:bodyDiv w:val="1"/>
      <w:marLeft w:val="0"/>
      <w:marRight w:val="0"/>
      <w:marTop w:val="0"/>
      <w:marBottom w:val="0"/>
      <w:divBdr>
        <w:top w:val="none" w:sz="0" w:space="0" w:color="auto"/>
        <w:left w:val="none" w:sz="0" w:space="0" w:color="auto"/>
        <w:bottom w:val="none" w:sz="0" w:space="0" w:color="auto"/>
        <w:right w:val="none" w:sz="0" w:space="0" w:color="auto"/>
      </w:divBdr>
    </w:div>
    <w:div w:id="1350838204">
      <w:bodyDiv w:val="1"/>
      <w:marLeft w:val="0"/>
      <w:marRight w:val="0"/>
      <w:marTop w:val="0"/>
      <w:marBottom w:val="0"/>
      <w:divBdr>
        <w:top w:val="none" w:sz="0" w:space="0" w:color="auto"/>
        <w:left w:val="none" w:sz="0" w:space="0" w:color="auto"/>
        <w:bottom w:val="none" w:sz="0" w:space="0" w:color="auto"/>
        <w:right w:val="none" w:sz="0" w:space="0" w:color="auto"/>
      </w:divBdr>
    </w:div>
    <w:div w:id="1517423097">
      <w:bodyDiv w:val="1"/>
      <w:marLeft w:val="0"/>
      <w:marRight w:val="0"/>
      <w:marTop w:val="0"/>
      <w:marBottom w:val="0"/>
      <w:divBdr>
        <w:top w:val="none" w:sz="0" w:space="0" w:color="auto"/>
        <w:left w:val="none" w:sz="0" w:space="0" w:color="auto"/>
        <w:bottom w:val="none" w:sz="0" w:space="0" w:color="auto"/>
        <w:right w:val="none" w:sz="0" w:space="0" w:color="auto"/>
      </w:divBdr>
    </w:div>
    <w:div w:id="1763141369">
      <w:bodyDiv w:val="1"/>
      <w:marLeft w:val="0"/>
      <w:marRight w:val="0"/>
      <w:marTop w:val="0"/>
      <w:marBottom w:val="0"/>
      <w:divBdr>
        <w:top w:val="none" w:sz="0" w:space="0" w:color="auto"/>
        <w:left w:val="none" w:sz="0" w:space="0" w:color="auto"/>
        <w:bottom w:val="none" w:sz="0" w:space="0" w:color="auto"/>
        <w:right w:val="none" w:sz="0" w:space="0" w:color="auto"/>
      </w:divBdr>
    </w:div>
    <w:div w:id="1905678364">
      <w:bodyDiv w:val="1"/>
      <w:marLeft w:val="0"/>
      <w:marRight w:val="0"/>
      <w:marTop w:val="0"/>
      <w:marBottom w:val="0"/>
      <w:divBdr>
        <w:top w:val="none" w:sz="0" w:space="0" w:color="auto"/>
        <w:left w:val="none" w:sz="0" w:space="0" w:color="auto"/>
        <w:bottom w:val="none" w:sz="0" w:space="0" w:color="auto"/>
        <w:right w:val="none" w:sz="0" w:space="0" w:color="auto"/>
      </w:divBdr>
    </w:div>
    <w:div w:id="2005234747">
      <w:bodyDiv w:val="1"/>
      <w:marLeft w:val="0"/>
      <w:marRight w:val="0"/>
      <w:marTop w:val="0"/>
      <w:marBottom w:val="0"/>
      <w:divBdr>
        <w:top w:val="none" w:sz="0" w:space="0" w:color="auto"/>
        <w:left w:val="none" w:sz="0" w:space="0" w:color="auto"/>
        <w:bottom w:val="none" w:sz="0" w:space="0" w:color="auto"/>
        <w:right w:val="none" w:sz="0" w:space="0" w:color="auto"/>
      </w:divBdr>
    </w:div>
    <w:div w:id="2082946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mpra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mprasgovernamentais.gov.br"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4690</TotalTime>
  <Pages>34</Pages>
  <Words>15102</Words>
  <Characters>81553</Characters>
  <Application>Microsoft Office Word</Application>
  <DocSecurity>0</DocSecurity>
  <Lines>679</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 01</dc:creator>
  <cp:lastModifiedBy>ADMIN</cp:lastModifiedBy>
  <cp:revision>198</cp:revision>
  <cp:lastPrinted>2024-04-22T17:26:00Z</cp:lastPrinted>
  <dcterms:created xsi:type="dcterms:W3CDTF">2024-01-28T19:24:00Z</dcterms:created>
  <dcterms:modified xsi:type="dcterms:W3CDTF">2026-06-10T20:17:00Z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Microsoft® Word 2019</vt:lpwstr>
  </property>
  <property fmtid="{D5CDD505-2E9C-101B-9397-08002B2CF9AE}" pid="4" name="LastSaved">
    <vt:filetime>2022-09-28T00:00:00Z</vt:filetime>
  </property>
</Properties>
</file>