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Corpodetexto"/>
        <w:spacing w:before="2"/>
        <w:jc w:val="both"/>
        <w:rPr>
          <w:rFonts w:ascii="Cambria" w:hAnsi="Cambria" w:cstheme="minorHAnsi"/>
          <w:lang w:val="pt-BR"/>
        </w:rPr>
      </w:pPr>
    </w:p>
    <w:p>
      <w:pPr>
        <w:pStyle w:val="Ttulo1"/>
        <w:shd w:val="clear" w:color="auto" w:fill="D9D9D9" w:themeFill="background1" w:themeFillShade="D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135/2026 -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D9D9D9" w:themeFill="background1" w:themeFillShade="D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xml:space="preserve">, atráves da Secretaria do Trabalho e Assistência Social, neste ato representado pela Senhora Milca Lopes Mesquita Pires, Secretária do Trabalho e Assistência Social, nos termos do art. 75, inciso II combinado com o seu §3º, da Lei Federal nº 14.133, de 01 de abril de 2021 e do Decreto Municipal, torna público que, tem interesse em realizar a contratação direta para a </w:t>
      </w:r>
      <w:r>
        <w:rPr>
          <w:rFonts w:ascii="Cambria" w:hAnsi="Cambria"/>
          <w:b/>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 SECRETARIA MUNICIPAL DO TRABALHO E ASSISTÊNCIA SOCIAL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sz w:val="24"/>
                <w:szCs w:val="24"/>
                <w:lang w:val="pt-BR" w:eastAsia="ar-SA"/>
              </w:rPr>
            </w:pPr>
            <w:r>
              <w:rPr>
                <w:rFonts w:ascii="Cambria" w:hAnsi="Cambria"/>
                <w:bCs/>
                <w:sz w:val="24"/>
                <w:szCs w:val="24"/>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 A SECRETARIA MUNICIPAL DO TRABALHO E ASSISTÊNCIA SOCIAL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do Trabalho e Assistência Social</w:t>
            </w:r>
          </w:p>
        </w:tc>
      </w:tr>
      <w:tr>
        <w:trPr>
          <w:cantSplit/>
          <w:trHeight w:hRule="exact" w:val="701"/>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28/07/2026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03/08</w:t>
            </w:r>
            <w:bookmarkStart w:id="2" w:name="_GoBack"/>
            <w:bookmarkEnd w:id="2"/>
            <w:r>
              <w:rPr>
                <w:rFonts w:ascii="Cambria" w:hAnsi="Cambria"/>
                <w:sz w:val="24"/>
                <w:szCs w:val="24"/>
                <w:lang w:val="pt-BR" w:eastAsia="pt-BR"/>
              </w:rPr>
              <w:t>/2026 às 08:59 Horas (Horário de Brasília)</w:t>
            </w:r>
          </w:p>
        </w:tc>
      </w:tr>
      <w:tr>
        <w:trPr>
          <w:cantSplit/>
          <w:trHeight w:hRule="exact" w:val="937"/>
          <w:jc w:val="center"/>
        </w:trPr>
        <w:tc>
          <w:tcPr>
            <w:tcW w:w="2196" w:type="dxa"/>
            <w:tcBorders>
              <w:top w:val="single" w:sz="4" w:space="0" w:color="000000"/>
              <w:left w:val="single" w:sz="4" w:space="0" w:color="000000"/>
              <w:bottom w:val="single" w:sz="4" w:space="0" w:color="000000"/>
            </w:tcBorders>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03/08/2026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D9D9D9" w:themeFill="background1" w:themeFillShade="D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lastRenderedPageBreak/>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PargrafodaLista"/>
        <w:tabs>
          <w:tab w:val="left" w:pos="2001"/>
        </w:tabs>
        <w:spacing w:before="90"/>
        <w:ind w:left="0" w:right="3"/>
        <w:rPr>
          <w:rFonts w:ascii="Cambria" w:hAnsi="Cambria" w:cstheme="minorHAnsi"/>
          <w:sz w:val="24"/>
          <w:szCs w:val="24"/>
        </w:rPr>
      </w:pP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w:t>
      </w:r>
      <w:r>
        <w:rPr>
          <w:rFonts w:ascii="Cambria" w:hAnsi="Cambria" w:cstheme="minorHAnsi"/>
          <w:spacing w:val="1"/>
          <w:sz w:val="24"/>
          <w:szCs w:val="24"/>
        </w:rPr>
        <w:t xml:space="preserve"> </w:t>
      </w:r>
      <w:r>
        <w:rPr>
          <w:rFonts w:ascii="Cambria" w:hAnsi="Cambria" w:cstheme="minorHAnsi"/>
          <w:sz w:val="24"/>
          <w:szCs w:val="24"/>
        </w:rPr>
        <w:t>50.000,00</w:t>
      </w:r>
      <w:r>
        <w:rPr>
          <w:rFonts w:ascii="Cambria" w:hAnsi="Cambria" w:cstheme="minorHAnsi"/>
          <w:spacing w:val="1"/>
          <w:sz w:val="24"/>
          <w:szCs w:val="24"/>
        </w:rPr>
        <w:t xml:space="preserve"> </w:t>
      </w:r>
      <w:r>
        <w:rPr>
          <w:rFonts w:ascii="Cambria" w:hAnsi="Cambria" w:cstheme="minorHAnsi"/>
          <w:sz w:val="24"/>
          <w:szCs w:val="24"/>
        </w:rPr>
        <w:t>(cinquenta mil reais),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lastRenderedPageBreak/>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D9D9D9" w:themeFill="background1" w:themeFillShade="D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 xml:space="preserve">A contratação de empresa para prestação de serviços de assessoria e consultoria em gestão estratégica, compreendendo a elaboração de relatórios, assessoramento em controle interno, desenvolvimento de painéis gerenciais, implementação de melhorias contínuas, bem como orientação quanto à gestão de ativos e ao fluxo de despesas junto à Secretaria Municipal do Trabalho e Assistência Social de Miraíma/CE, mostra-se necessária e de relevante interesse </w:t>
      </w:r>
      <w:r>
        <w:rPr>
          <w:rFonts w:ascii="Cambria" w:hAnsi="Cambria" w:cstheme="minorHAnsi"/>
          <w:sz w:val="24"/>
          <w:szCs w:val="24"/>
          <w:lang w:val="pt-BR"/>
        </w:rPr>
        <w:lastRenderedPageBreak/>
        <w:t>público, considerando a importância do aperfeiçoamento dos processos gerenciais, do fortalecimento dos mecanismos de controle interno e da adoção de práticas que promovam maior eficiência administrativa no âmbito da gestão pública municipal.</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referida Secretaria é responsável pelo planejamento, coordenação, execução e acompanhamento das políticas públicas de assistência social no âmbito municipal, abrangendo a gestão dos serviços, programas, projetos e benefícios socioassistenciais, bem como a administração dos recursos financeiros, patrimoniais, materiais e humanos necessários ao desenvolvimento de suas atividades institucionais. Diante da complexidade dessas atribuições, faz-se necessário o suporte técnico especializado para o acompanhamento das rotinas administrativas, elaboração de relatórios gerenciais, desenvolvimento de painéis de acompanhamento, implementação de melhorias contínuas e fortalecimento dos mecanismos de controle interno.</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O aperfeiçoamento da gestão estratégica, do controle interno, da gestão de ativos e do fluxo de despesas constitui instrumento essencial para assegurar maior eficiência administrativa, fortalecimento da governança, melhoria dos processos internos, maior controle sobre a aplicação dos recursos públicos e observância dos princípios da legalidade, impessoalidade, moralidade, publicidade, eficiência, planejamento e responsabilidade administrativa, em conformidade com a Lei nº 14.133/2021 e demais normas aplicáveis à Administração Pública.</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A intervenção pretendida, por meio da contratação de empresa especializada, visa proporcionar suporte técnico contínuo à Secretaria Municipal do Trabalho e Assistência Social, contribuindo para a elaboração de relatórios técnicos e gerenciais, desenvolvimento de painéis gerenciais, implementação de melhorias contínuas nos processos administrativos, orientação quanto à gestão de ativos e ao fluxo de despesas, bem como assessoramento técnico voltado ao aperfeiçoamento da gestão estratégica, do controle interno e dos instrumentos de planejamento, monitoramento e controle.</w:t>
      </w:r>
    </w:p>
    <w:p>
      <w:pPr>
        <w:tabs>
          <w:tab w:val="left" w:pos="2001"/>
        </w:tabs>
        <w:spacing w:before="1"/>
        <w:ind w:right="6" w:firstLine="851"/>
        <w:jc w:val="both"/>
        <w:rPr>
          <w:rFonts w:ascii="Cambria" w:hAnsi="Cambria" w:cstheme="minorHAnsi"/>
          <w:sz w:val="24"/>
          <w:szCs w:val="24"/>
          <w:lang w:val="pt-BR"/>
        </w:rPr>
      </w:pPr>
      <w:r>
        <w:rPr>
          <w:rFonts w:ascii="Cambria" w:hAnsi="Cambria" w:cstheme="minorHAnsi"/>
          <w:sz w:val="24"/>
          <w:szCs w:val="24"/>
          <w:lang w:val="pt-BR"/>
        </w:rPr>
        <w:t>Nesse contexto, a Secretaria Municipal do Trabalho e Assistência Social de Miraíma/CE entende que a contratação em questão é essencial para promover maior eficiência administrativa, fortalecer os mecanismos de controle interno, aperfeiçoar a gestão estratégica e a governança institucional, assegurar maior segurança na condução das atividades administrativas e contribuir para o aprimoramento da gestão das políticas públicas de assistência social, em observância aos princípios que regem a Administração Pública</w:t>
      </w:r>
      <w:r>
        <w:rPr>
          <w:rFonts w:ascii="Cambria" w:hAnsi="Cambria" w:cstheme="minorHAnsi"/>
          <w:sz w:val="24"/>
          <w:szCs w:val="24"/>
        </w:rPr>
        <w:t>.</w:t>
      </w:r>
    </w:p>
    <w:p>
      <w:pPr>
        <w:pStyle w:val="PargrafodaLista"/>
        <w:tabs>
          <w:tab w:val="left" w:pos="2001"/>
        </w:tabs>
        <w:spacing w:before="1"/>
        <w:ind w:left="0" w:right="6" w:firstLine="851"/>
        <w:rPr>
          <w:rFonts w:ascii="Cambria" w:hAnsi="Cambria" w:cstheme="minorHAnsi"/>
          <w:sz w:val="24"/>
          <w:szCs w:val="24"/>
        </w:rPr>
      </w:pPr>
    </w:p>
    <w:p>
      <w:pPr>
        <w:pStyle w:val="PargrafodaLista"/>
        <w:numPr>
          <w:ilvl w:val="0"/>
          <w:numId w:val="6"/>
        </w:numPr>
        <w:shd w:val="clear" w:color="auto" w:fill="D9D9D9" w:themeFill="background1" w:themeFillShade="D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6801"/>
        <w:gridCol w:w="854"/>
        <w:gridCol w:w="1275"/>
      </w:tblGrid>
      <w:tr>
        <w:trPr>
          <w:trHeight w:val="268"/>
        </w:trPr>
        <w:tc>
          <w:tcPr>
            <w:tcW w:w="8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pPr>
              <w:pStyle w:val="Corpodetexto"/>
              <w:jc w:val="center"/>
              <w:rPr>
                <w:rFonts w:ascii="Cambria" w:hAnsi="Cambria" w:cstheme="minorHAnsi"/>
                <w:b/>
                <w:lang w:val="en-US"/>
              </w:rPr>
            </w:pPr>
            <w:r>
              <w:rPr>
                <w:rFonts w:ascii="Cambria" w:hAnsi="Cambria" w:cstheme="minorHAnsi"/>
                <w:b/>
                <w:lang w:val="en-US"/>
              </w:rPr>
              <w:t>ITEM</w:t>
            </w:r>
          </w:p>
        </w:tc>
        <w:tc>
          <w:tcPr>
            <w:tcW w:w="68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ESPECIFICAÇÃO DO OBJETO</w:t>
            </w:r>
          </w:p>
        </w:tc>
        <w:tc>
          <w:tcPr>
            <w:tcW w:w="8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UNID</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pPr>
              <w:pStyle w:val="Corpodetexto"/>
              <w:jc w:val="center"/>
              <w:rPr>
                <w:rFonts w:ascii="Cambria" w:hAnsi="Cambria" w:cstheme="minorHAnsi"/>
                <w:b/>
                <w:lang w:val="en-US"/>
              </w:rPr>
            </w:pPr>
            <w:r>
              <w:rPr>
                <w:rFonts w:ascii="Cambria" w:hAnsi="Cambria" w:cstheme="minorHAnsi"/>
                <w:b/>
                <w:lang w:val="en-US"/>
              </w:rPr>
              <w:t>QUANT</w:t>
            </w:r>
          </w:p>
        </w:tc>
      </w:tr>
      <w:tr>
        <w:trPr>
          <w:trHeight w:val="666"/>
        </w:trPr>
        <w:tc>
          <w:tcPr>
            <w:tcW w:w="817" w:type="dxa"/>
            <w:tcBorders>
              <w:top w:val="single" w:sz="4" w:space="0" w:color="auto"/>
              <w:left w:val="single" w:sz="4" w:space="0" w:color="auto"/>
              <w:bottom w:val="single" w:sz="4" w:space="0" w:color="auto"/>
              <w:right w:val="single" w:sz="4" w:space="0" w:color="auto"/>
            </w:tcBorders>
            <w:vAlign w:val="center"/>
          </w:tcPr>
          <w:p>
            <w:pPr>
              <w:pStyle w:val="Corpodetexto"/>
              <w:jc w:val="center"/>
              <w:rPr>
                <w:rFonts w:ascii="Cambria" w:hAnsi="Cambria" w:cstheme="minorHAnsi"/>
                <w:lang w:val="pt-BR"/>
              </w:rPr>
            </w:pPr>
            <w:r>
              <w:rPr>
                <w:rFonts w:ascii="Cambria" w:hAnsi="Cambria" w:cstheme="minorHAnsi"/>
                <w:lang w:val="pt-BR"/>
              </w:rPr>
              <w:t>01</w:t>
            </w:r>
          </w:p>
        </w:tc>
        <w:tc>
          <w:tcPr>
            <w:tcW w:w="6801" w:type="dxa"/>
            <w:tcBorders>
              <w:top w:val="single" w:sz="4" w:space="0" w:color="auto"/>
              <w:left w:val="single" w:sz="4" w:space="0" w:color="auto"/>
              <w:bottom w:val="single" w:sz="4" w:space="0" w:color="auto"/>
              <w:right w:val="single" w:sz="4" w:space="0" w:color="auto"/>
            </w:tcBorders>
            <w:hideMark/>
          </w:tcPr>
          <w:p>
            <w:pPr>
              <w:pStyle w:val="Corpodetexto"/>
              <w:jc w:val="both"/>
              <w:rPr>
                <w:rFonts w:ascii="Cambria" w:hAnsi="Cambria" w:cstheme="minorHAnsi"/>
              </w:rPr>
            </w:pPr>
            <w:r>
              <w:rPr>
                <w:rFonts w:ascii="Cambria" w:hAnsi="Cambria"/>
                <w:bCs/>
              </w:rPr>
              <w:t>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w:t>
            </w:r>
            <w:r>
              <w:rPr>
                <w:rFonts w:ascii="Cambria" w:hAnsi="Cambria"/>
              </w:rPr>
              <w:t xml:space="preserve"> A SECRETARIA MUNICIPAL DO TRABALHO E ASSISTÊNCIA SOCIAL DE MIRAÍMA-CE</w:t>
            </w:r>
          </w:p>
        </w:tc>
        <w:tc>
          <w:tcPr>
            <w:tcW w:w="854"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MÊS</w:t>
            </w:r>
          </w:p>
        </w:tc>
        <w:tc>
          <w:tcPr>
            <w:tcW w:w="1275" w:type="dxa"/>
            <w:tcBorders>
              <w:top w:val="single" w:sz="4" w:space="0" w:color="auto"/>
              <w:left w:val="single" w:sz="4" w:space="0" w:color="auto"/>
              <w:bottom w:val="single" w:sz="4" w:space="0" w:color="auto"/>
              <w:right w:val="single" w:sz="4" w:space="0" w:color="auto"/>
            </w:tcBorders>
            <w:vAlign w:val="center"/>
            <w:hideMark/>
          </w:tcPr>
          <w:p>
            <w:pPr>
              <w:pStyle w:val="Corpodetexto"/>
              <w:jc w:val="center"/>
              <w:rPr>
                <w:rFonts w:ascii="Cambria" w:hAnsi="Cambria" w:cstheme="minorHAnsi"/>
                <w:lang w:val="en-US"/>
              </w:rPr>
            </w:pPr>
            <w:r>
              <w:rPr>
                <w:rFonts w:ascii="Cambria" w:hAnsi="Cambria" w:cstheme="minorHAnsi"/>
                <w:lang w:val="en-US"/>
              </w:rPr>
              <w:t>12</w:t>
            </w:r>
          </w:p>
        </w:tc>
      </w:tr>
    </w:tbl>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lastRenderedPageBreak/>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DOTAÇÃO ORÇAMENTÁRIA</w:t>
      </w:r>
    </w:p>
    <w:p>
      <w:pPr>
        <w:pStyle w:val="Corpodetexto"/>
        <w:numPr>
          <w:ilvl w:val="1"/>
          <w:numId w:val="6"/>
        </w:numPr>
        <w:ind w:left="0" w:right="3" w:firstLine="0"/>
        <w:jc w:val="both"/>
        <w:rPr>
          <w:rFonts w:ascii="Cambria" w:hAnsi="Cambria"/>
          <w:lang w:eastAsia="ar-SA"/>
        </w:rPr>
      </w:pPr>
      <w:r>
        <w:rPr>
          <w:rFonts w:ascii="Cambria" w:hAnsi="Cambria" w:cstheme="minorHAnsi"/>
        </w:rPr>
        <w:t>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lang w:eastAsia="ar-SA"/>
        </w:rPr>
        <w:t>0501.08.122.0014.2.015 – Manutenção e Funcionamento da Secretaria do Trabalho e Assistência Social - Elemento de Despesas: 3.3.90.39.00 – Outros serv. De terc. Pessoa jurídica - Fonte de Recursos: 1500000000.</w:t>
      </w:r>
    </w:p>
    <w:p>
      <w:pPr>
        <w:pStyle w:val="Corpodetexto"/>
        <w:ind w:right="3"/>
        <w:jc w:val="both"/>
        <w:rPr>
          <w:rFonts w:ascii="Cambria" w:hAnsi="Cambria" w:cstheme="minorHAnsi"/>
        </w:rPr>
      </w:pPr>
    </w:p>
    <w:p>
      <w:pPr>
        <w:pStyle w:val="Corpodetexto"/>
        <w:numPr>
          <w:ilvl w:val="0"/>
          <w:numId w:val="6"/>
        </w:numPr>
        <w:shd w:val="clear" w:color="auto" w:fill="D9D9D9" w:themeFill="background1" w:themeFillShade="D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BFBFBF" w:themeFill="background1" w:themeFillShade="BF"/>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lastRenderedPageBreak/>
        <w:t>9.1. O objeto pretendido pela Administração e ora processado se caracteriza em hipótese de</w:t>
      </w:r>
      <w:r>
        <w:rPr>
          <w:rFonts w:ascii="Cambria" w:hAnsi="Cambria" w:cstheme="minorHAnsi"/>
          <w:spacing w:val="1"/>
        </w:rPr>
        <w:t xml:space="preserve"> </w:t>
      </w:r>
      <w:r>
        <w:rPr>
          <w:rFonts w:ascii="Cambria" w:hAnsi="Cambria" w:cstheme="minorHAnsi"/>
        </w:rPr>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BFBFBF" w:themeFill="background1" w:themeFillShade="BF"/>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 xml:space="preserve">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w:t>
      </w:r>
      <w:r>
        <w:rPr>
          <w:rFonts w:ascii="Cambria" w:hAnsi="Cambria" w:cstheme="minorHAnsi"/>
        </w:rPr>
        <w:lastRenderedPageBreak/>
        <w:t>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resultante ou remanescente de cisão ou qualquer outra forma de desmembramento de 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 chave de identificação e a senha dos operadores poderão ser utilizadas em </w:t>
      </w:r>
      <w:r>
        <w:rPr>
          <w:rFonts w:ascii="Cambria" w:hAnsi="Cambria" w:cstheme="minorHAnsi"/>
        </w:rPr>
        <w:lastRenderedPageBreak/>
        <w:t>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É de exclusiva responsabilidade do usuário o sigilo da senha, bem como seu uso em 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 xml:space="preserve">10.13.4. Prova de regularidade para com a fazenda estadual mediante a apresentação Certidão </w:t>
      </w:r>
      <w:r>
        <w:rPr>
          <w:rFonts w:ascii="Cambria" w:hAnsi="Cambria" w:cs="Arial"/>
          <w:sz w:val="24"/>
          <w:szCs w:val="24"/>
        </w:rPr>
        <w:lastRenderedPageBreak/>
        <w:t>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10.13.6. Prova de regularidade relativa ao Fundo de Garantia por Tempo de Serviço (FGTS) 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3"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3"/>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jc w:val="both"/>
        <w:rPr>
          <w:rFonts w:ascii="Cambria" w:hAnsi="Cambria" w:cs="Arial"/>
          <w:sz w:val="24"/>
          <w:szCs w:val="24"/>
        </w:rPr>
      </w:pP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r>
        <w:rPr>
          <w:rFonts w:ascii="Cambria" w:hAnsi="Cambria"/>
          <w:szCs w:val="24"/>
        </w:rPr>
        <w:t xml:space="preserve">10.14.2.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4"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 atinentes às respectivas parcelas de maior relevância. </w:t>
      </w:r>
    </w:p>
    <w:p>
      <w:pPr>
        <w:ind w:right="-35"/>
        <w:jc w:val="both"/>
        <w:rPr>
          <w:rFonts w:ascii="Cambria" w:hAnsi="Cambria"/>
          <w:bCs/>
          <w:sz w:val="24"/>
          <w:szCs w:val="24"/>
        </w:rPr>
      </w:pPr>
      <w:r>
        <w:rPr>
          <w:rFonts w:ascii="Cambria" w:hAnsi="Cambria"/>
          <w:bCs/>
          <w:sz w:val="24"/>
          <w:szCs w:val="24"/>
        </w:rPr>
        <w:t xml:space="preserve">4.4.1.2. Para fins da comprovação de que trata este subitem são consideradas parcelas de maior relevância: </w:t>
      </w:r>
    </w:p>
    <w:p>
      <w:pPr>
        <w:ind w:right="-35"/>
        <w:jc w:val="both"/>
        <w:rPr>
          <w:rFonts w:ascii="Cambria" w:hAnsi="Cambria"/>
          <w:bCs/>
          <w:sz w:val="24"/>
          <w:szCs w:val="24"/>
        </w:rPr>
      </w:pPr>
      <w:r>
        <w:rPr>
          <w:rFonts w:ascii="Cambria" w:hAnsi="Cambria"/>
          <w:bCs/>
          <w:sz w:val="24"/>
          <w:szCs w:val="24"/>
        </w:rPr>
        <w:t xml:space="preserve">a) Prestação de serviços técnicos de assessoria e consultoria em controladoria governamental, </w:t>
      </w:r>
      <w:r>
        <w:rPr>
          <w:rFonts w:ascii="Cambria" w:hAnsi="Cambria"/>
          <w:bCs/>
          <w:sz w:val="24"/>
          <w:szCs w:val="24"/>
        </w:rPr>
        <w:lastRenderedPageBreak/>
        <w:t>controle interno, gestão administrativa, patrimonial, orçamentária e acompanhamento de rotinas administrativas no âmbito da Administração Pública;</w:t>
      </w:r>
    </w:p>
    <w:p>
      <w:pPr>
        <w:ind w:right="-35"/>
        <w:jc w:val="both"/>
        <w:rPr>
          <w:rFonts w:ascii="Cambria" w:hAnsi="Cambria"/>
          <w:bCs/>
          <w:sz w:val="24"/>
          <w:szCs w:val="24"/>
        </w:rPr>
      </w:pPr>
      <w:r>
        <w:rPr>
          <w:rFonts w:ascii="Cambria" w:hAnsi="Cambria"/>
          <w:bCs/>
          <w:sz w:val="24"/>
          <w:szCs w:val="24"/>
        </w:rPr>
        <w:t>b) Elaboração de relatórios técnicos, orientações administrativas, fluxos, rotinas e procedimentos internos relacionados ao controle e fiscalização da gestão pública.</w:t>
      </w:r>
    </w:p>
    <w:p>
      <w:pPr>
        <w:ind w:right="-35"/>
        <w:jc w:val="both"/>
        <w:rPr>
          <w:rFonts w:ascii="Cambria" w:hAnsi="Cambria"/>
          <w:sz w:val="24"/>
          <w:szCs w:val="24"/>
        </w:rPr>
      </w:pPr>
    </w:p>
    <w:bookmarkEnd w:id="4"/>
    <w:p>
      <w:pPr>
        <w:pStyle w:val="PargrafodaLista"/>
        <w:ind w:left="0"/>
        <w:rPr>
          <w:rFonts w:ascii="Cambria" w:hAnsi="Cambria"/>
          <w:sz w:val="24"/>
          <w:szCs w:val="24"/>
        </w:rPr>
      </w:pPr>
      <w:r>
        <w:rPr>
          <w:rFonts w:ascii="Cambria" w:hAnsi="Cambria" w:cs="Arial"/>
          <w:bCs/>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szCs w:val="24"/>
        </w:rPr>
        <w:t>10.16.1.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Cs/>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10.16.5. Somente haverá a necessidade de comprovação do preenchimento de requisitos mediante apresentação dos documentos originais não-digitais quando houver dúvida em 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rPr>
          <w:rFonts w:ascii="Cambria" w:hAnsi="Cambria" w:cstheme="minorHAnsi"/>
          <w:sz w:val="24"/>
          <w:szCs w:val="24"/>
        </w:rPr>
      </w:pPr>
      <w:r>
        <w:rPr>
          <w:rFonts w:ascii="Cambria" w:hAnsi="Cambria" w:cstheme="minorHAnsi"/>
        </w:rPr>
        <w:br w:type="page"/>
      </w:r>
    </w:p>
    <w:p>
      <w:pPr>
        <w:pStyle w:val="Corpodetexto"/>
        <w:spacing w:before="8"/>
        <w:jc w:val="both"/>
        <w:rPr>
          <w:rFonts w:ascii="Cambria" w:hAnsi="Cambria" w:cstheme="minorHAnsi"/>
        </w:rPr>
      </w:pPr>
    </w:p>
    <w:p>
      <w:pPr>
        <w:pStyle w:val="Corpodetexto"/>
        <w:numPr>
          <w:ilvl w:val="0"/>
          <w:numId w:val="6"/>
        </w:numPr>
        <w:shd w:val="clear" w:color="auto" w:fill="BFBFBF" w:themeFill="background1" w:themeFillShade="BF"/>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w:t>
      </w:r>
      <w:r>
        <w:rPr>
          <w:rFonts w:ascii="Cambria" w:hAnsi="Cambria" w:cstheme="minorHAnsi"/>
          <w:spacing w:val="-2"/>
        </w:rPr>
        <w:t xml:space="preserve"> </w:t>
      </w:r>
      <w:r>
        <w:rPr>
          <w:rFonts w:ascii="Cambria" w:hAnsi="Cambria" w:cstheme="minorHAnsi"/>
        </w:rPr>
        <w:t>28</w:t>
      </w:r>
      <w:r>
        <w:rPr>
          <w:rFonts w:ascii="Cambria" w:hAnsi="Cambria" w:cstheme="minorHAnsi"/>
          <w:spacing w:val="-1"/>
        </w:rPr>
        <w:t xml:space="preserve"> </w:t>
      </w:r>
      <w:r>
        <w:rPr>
          <w:rFonts w:ascii="Cambria" w:hAnsi="Cambria" w:cstheme="minorHAnsi"/>
        </w:rPr>
        <w:t>de julho</w:t>
      </w:r>
      <w:r>
        <w:rPr>
          <w:rFonts w:ascii="Cambria" w:hAnsi="Cambria" w:cstheme="minorHAnsi"/>
          <w:spacing w:val="-2"/>
        </w:rPr>
        <w:t xml:space="preserve"> </w:t>
      </w:r>
      <w:r>
        <w:rPr>
          <w:rFonts w:ascii="Cambria" w:hAnsi="Cambria" w:cstheme="minorHAnsi"/>
        </w:rPr>
        <w:t>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F2F2F2" w:themeFill="background1" w:themeFillShade="F2"/>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rPr>
          <w:rFonts w:ascii="Cambria" w:hAnsi="Cambria" w:cstheme="minorHAnsi"/>
          <w:b/>
          <w:bCs/>
          <w:sz w:val="23"/>
          <w:szCs w:val="23"/>
        </w:rPr>
      </w:pPr>
    </w:p>
    <w:p>
      <w:pPr>
        <w:rPr>
          <w:rFonts w:ascii="Cambria" w:hAnsi="Cambria" w:cstheme="minorHAnsi"/>
          <w:b/>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 OBJETO:</w:t>
      </w:r>
    </w:p>
    <w:p>
      <w:pPr>
        <w:pBdr>
          <w:top w:val="nil"/>
          <w:left w:val="nil"/>
          <w:bottom w:val="nil"/>
          <w:right w:val="nil"/>
          <w:between w:val="nil"/>
        </w:pBdr>
        <w:spacing w:line="276" w:lineRule="auto"/>
        <w:jc w:val="both"/>
        <w:rPr>
          <w:rFonts w:ascii="Cambria" w:hAnsi="Cambria"/>
          <w:b/>
          <w:bCs/>
          <w:sz w:val="24"/>
          <w:szCs w:val="24"/>
          <w:u w:val="single"/>
        </w:rPr>
      </w:pPr>
      <w:r>
        <w:rPr>
          <w:rFonts w:ascii="Cambria" w:hAnsi="Cambria"/>
          <w:b/>
          <w:sz w:val="24"/>
          <w:szCs w:val="24"/>
        </w:rPr>
        <w:t xml:space="preserve">1.1. </w:t>
      </w:r>
      <w:r>
        <w:rPr>
          <w:rFonts w:ascii="Cambria" w:hAnsi="Cambria"/>
          <w:bCs/>
          <w:sz w:val="24"/>
          <w:szCs w:val="24"/>
        </w:rPr>
        <w:t>CONTRATAÇÃO DE EMPRESA ESPECIALIZADA PARA A 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w:t>
      </w:r>
      <w:r>
        <w:rPr>
          <w:rFonts w:ascii="Cambria" w:hAnsi="Cambria"/>
          <w:sz w:val="24"/>
          <w:szCs w:val="24"/>
        </w:rPr>
        <w:t xml:space="preserve"> A SECRETARIA MUNICIPAL DO TRABALHO E ASSISTÊNCIA SOCIAL DE MIRAÍMA-CE</w:t>
      </w:r>
      <w:r>
        <w:rPr>
          <w:rFonts w:ascii="Cambria" w:hAnsi="Cambria"/>
          <w:bCs/>
          <w:sz w:val="24"/>
          <w:szCs w:val="24"/>
        </w:rPr>
        <w:t>.</w:t>
      </w:r>
    </w:p>
    <w:p>
      <w:pPr>
        <w:pBdr>
          <w:top w:val="nil"/>
          <w:left w:val="nil"/>
          <w:bottom w:val="nil"/>
          <w:right w:val="nil"/>
          <w:between w:val="nil"/>
        </w:pBdr>
        <w:spacing w:line="276" w:lineRule="auto"/>
        <w:jc w:val="both"/>
        <w:rPr>
          <w:rFonts w:ascii="Cambria" w:hAnsi="Cambria"/>
          <w:bCs/>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2. JUSTIFICATIVA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contratação de empresa para prestação de serviços de assessoria e consultoria em gestão estratégica justifica-se pela necessidade de fortalecimento das atividades administrativas da Secretaria Municipal do Trabalho e Assistência Social de Miraíma/CE, especialmente no que se refere ao aperfeiçoamento dos processos gerenciais, à implementação de mecanismos de controladoria interna, ao desenvolvimento de instrumentos de monitoramento e à adoção de práticas voltadas à melhoria contínua da gestão pública, em observância aos princípios da legalidade, eficiência, planejamento, transparência e economicidade.</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Secretaria Municipal do Trabalho e Assistência Social demanda continuamente suporte técnico especializado para o acompanhamento das rotinas administrativas, elaboração e análise de relatórios gerenciais, desenvolvimento de painéis gerenciais, orientação quanto à gestão de ativos e ao fluxo de despesas, bem como para o aperfeiçoamento dos processos internos, de forma a subsidiar a tomada de decisões e promover maior eficiência na gestão dos recursos públicos.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Nesse contexto, faz-se necessária a adoção de mecanismos técnicos e administrativos capazes de assegurar maior eficiência na gestão estratégica, fortalecimento dos controles internos, padronização dos procedimentos administrativos, melhoria da qualidade das informações gerenciais e aperfeiçoamento contínuo dos processos de trabalho, contribuindo para maior segurança administrativa e efetividade na execução das ações desenvolvidas pela Secretaria.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 ausência de suporte técnico especializado poderá comprometer o acompanhamento dos indicadores gerenciais, a implementação de melhorias nos processos administrativos, a gestão de ativos, o controle do fluxo de despesas e a adoção de práticas voltadas ao aperfeiçoamento da governança, dificultando o adequado planejamento e monitoramento das atividades administrativas.</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 xml:space="preserve">Dessa forma, a contratação de empresa especializada mostra-se necessária para prestar suporte técnico continuado à Secretaria Municipal do Trabalho e Assistência Social, contribuindo para o fortalecimento da gestão estratégica, da controladoria interna, da </w:t>
      </w:r>
      <w:r>
        <w:rPr>
          <w:rFonts w:ascii="Cambria" w:hAnsi="Cambria" w:cs="Calibri Light"/>
          <w:sz w:val="24"/>
          <w:szCs w:val="24"/>
          <w:lang w:eastAsia="ar-SA"/>
        </w:rPr>
        <w:lastRenderedPageBreak/>
        <w:t>governança administrativa e dos mecanismos de planejamento, monitoramento e controle, promovendo maior eficiência na execução das atividades administrativas e observância aos princípios que regem a Administração Pública.</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Além disso, a assessoria e consultoria especializada proporcionará maior segurança administrativa, suporte operacional e apoio técnico às demandas da Secretaria, auxiliando na elaboração de relatórios gerenciais, no desenvolvimento de painéis de acompanhamento, na implementação de melhorias contínuas, na orientação quanto à gestão de ativos e ao fluxo de despesas e no aperfeiçoamento dos processos administrativos, promovendo maior eficiência na gestão pública municipal.</w:t>
      </w:r>
    </w:p>
    <w:p>
      <w:pPr>
        <w:pBdr>
          <w:top w:val="nil"/>
          <w:left w:val="nil"/>
          <w:bottom w:val="nil"/>
          <w:right w:val="nil"/>
          <w:between w:val="nil"/>
        </w:pBdr>
        <w:spacing w:line="276" w:lineRule="auto"/>
        <w:ind w:firstLine="567"/>
        <w:jc w:val="both"/>
        <w:rPr>
          <w:rFonts w:ascii="Cambria" w:hAnsi="Cambria" w:cs="Calibri Light"/>
          <w:sz w:val="24"/>
          <w:szCs w:val="24"/>
          <w:lang w:eastAsia="ar-SA"/>
        </w:rPr>
      </w:pPr>
      <w:r>
        <w:rPr>
          <w:rFonts w:ascii="Cambria" w:hAnsi="Cambria" w:cs="Calibri Light"/>
          <w:sz w:val="24"/>
          <w:szCs w:val="24"/>
          <w:lang w:eastAsia="ar-SA"/>
        </w:rPr>
        <w:t>Assim, a presente contratação visa assegurar apoio técnico qualificado às atividades relacionadas à gestão estratégica no âmbito da Secretaria Municipal do Trabalho e Assistência Social de Miraíma/CE, contribuindo para o fortalecimento da gestão administrativa, da governança institucional, dos mecanismos de controle interno e da qualidade dos processos gerenciais, garantindo maior eficiência na aplicação dos recursos públicos e a continuidade dos serviços prestados à população.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3.1. ESPECIFICAÇÃO DO OBJETO E VALOR ESTIMADO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3"/>
        <w:gridCol w:w="3464"/>
        <w:gridCol w:w="1283"/>
        <w:gridCol w:w="1027"/>
        <w:gridCol w:w="1514"/>
        <w:gridCol w:w="1698"/>
      </w:tblGrid>
      <w:tr>
        <w:trPr>
          <w:trHeight w:val="315"/>
        </w:trPr>
        <w:tc>
          <w:tcPr>
            <w:tcW w:w="40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ITEM</w:t>
            </w:r>
          </w:p>
        </w:tc>
        <w:tc>
          <w:tcPr>
            <w:tcW w:w="1771" w:type="pct"/>
            <w:vMerge w:val="restart"/>
            <w:shd w:val="clear" w:color="D8D8D8" w:fill="D8D8D8"/>
            <w:vAlign w:val="center"/>
            <w:hideMark/>
          </w:tcPr>
          <w:p>
            <w:pPr>
              <w:jc w:val="center"/>
              <w:rPr>
                <w:rFonts w:ascii="Cambria" w:hAnsi="Cambria"/>
                <w:b/>
                <w:bCs/>
                <w:sz w:val="24"/>
                <w:szCs w:val="24"/>
              </w:rPr>
            </w:pPr>
            <w:r>
              <w:rPr>
                <w:rFonts w:ascii="Cambria" w:hAnsi="Cambria"/>
                <w:b/>
                <w:bCs/>
                <w:sz w:val="24"/>
                <w:szCs w:val="24"/>
              </w:rPr>
              <w:t>ESPECIFICAÇÃO</w:t>
            </w:r>
          </w:p>
        </w:tc>
        <w:tc>
          <w:tcPr>
            <w:tcW w:w="656"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UNIDADE</w:t>
            </w:r>
          </w:p>
        </w:tc>
        <w:tc>
          <w:tcPr>
            <w:tcW w:w="525" w:type="pct"/>
            <w:vMerge w:val="restart"/>
            <w:shd w:val="clear" w:color="D8D8D8" w:fill="D8D8D8"/>
            <w:noWrap/>
            <w:vAlign w:val="center"/>
            <w:hideMark/>
          </w:tcPr>
          <w:p>
            <w:pPr>
              <w:jc w:val="center"/>
              <w:rPr>
                <w:rFonts w:ascii="Cambria" w:hAnsi="Cambria"/>
                <w:b/>
                <w:bCs/>
                <w:sz w:val="24"/>
                <w:szCs w:val="24"/>
              </w:rPr>
            </w:pPr>
            <w:r>
              <w:rPr>
                <w:rFonts w:ascii="Cambria" w:hAnsi="Cambria"/>
                <w:b/>
                <w:bCs/>
                <w:sz w:val="24"/>
                <w:szCs w:val="24"/>
              </w:rPr>
              <w:t>QUANT</w:t>
            </w:r>
          </w:p>
        </w:tc>
        <w:tc>
          <w:tcPr>
            <w:tcW w:w="1642" w:type="pct"/>
            <w:gridSpan w:val="2"/>
            <w:shd w:val="clear" w:color="D8D8D8" w:fill="D8D8D8"/>
            <w:noWrap/>
            <w:vAlign w:val="center"/>
            <w:hideMark/>
          </w:tcPr>
          <w:p>
            <w:pPr>
              <w:jc w:val="center"/>
              <w:rPr>
                <w:rFonts w:ascii="Cambria" w:hAnsi="Cambria"/>
                <w:b/>
                <w:bCs/>
                <w:sz w:val="24"/>
                <w:szCs w:val="24"/>
              </w:rPr>
            </w:pPr>
            <w:r>
              <w:rPr>
                <w:rFonts w:ascii="Cambria" w:hAnsi="Cambria"/>
                <w:b/>
                <w:bCs/>
                <w:sz w:val="24"/>
                <w:szCs w:val="24"/>
              </w:rPr>
              <w:t>VALORES</w:t>
            </w:r>
          </w:p>
        </w:tc>
      </w:tr>
      <w:tr>
        <w:trPr>
          <w:trHeight w:val="285"/>
        </w:trPr>
        <w:tc>
          <w:tcPr>
            <w:tcW w:w="406" w:type="pct"/>
            <w:vMerge/>
            <w:vAlign w:val="center"/>
            <w:hideMark/>
          </w:tcPr>
          <w:p>
            <w:pPr>
              <w:rPr>
                <w:rFonts w:ascii="Cambria" w:hAnsi="Cambria"/>
                <w:b/>
                <w:bCs/>
                <w:sz w:val="24"/>
                <w:szCs w:val="24"/>
              </w:rPr>
            </w:pPr>
          </w:p>
        </w:tc>
        <w:tc>
          <w:tcPr>
            <w:tcW w:w="1771" w:type="pct"/>
            <w:vMerge/>
            <w:vAlign w:val="center"/>
            <w:hideMark/>
          </w:tcPr>
          <w:p>
            <w:pPr>
              <w:rPr>
                <w:rFonts w:ascii="Cambria" w:hAnsi="Cambria"/>
                <w:b/>
                <w:bCs/>
                <w:sz w:val="24"/>
                <w:szCs w:val="24"/>
              </w:rPr>
            </w:pPr>
          </w:p>
        </w:tc>
        <w:tc>
          <w:tcPr>
            <w:tcW w:w="656" w:type="pct"/>
            <w:vMerge/>
            <w:vAlign w:val="center"/>
            <w:hideMark/>
          </w:tcPr>
          <w:p>
            <w:pPr>
              <w:rPr>
                <w:rFonts w:ascii="Cambria" w:hAnsi="Cambria"/>
                <w:b/>
                <w:bCs/>
                <w:sz w:val="24"/>
                <w:szCs w:val="24"/>
              </w:rPr>
            </w:pPr>
          </w:p>
        </w:tc>
        <w:tc>
          <w:tcPr>
            <w:tcW w:w="525" w:type="pct"/>
            <w:vMerge/>
            <w:vAlign w:val="center"/>
            <w:hideMark/>
          </w:tcPr>
          <w:p>
            <w:pPr>
              <w:rPr>
                <w:rFonts w:ascii="Cambria" w:hAnsi="Cambria"/>
                <w:b/>
                <w:bCs/>
                <w:sz w:val="24"/>
                <w:szCs w:val="24"/>
              </w:rPr>
            </w:pPr>
          </w:p>
        </w:tc>
        <w:tc>
          <w:tcPr>
            <w:tcW w:w="774"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UNIT.</w:t>
            </w:r>
          </w:p>
        </w:tc>
        <w:tc>
          <w:tcPr>
            <w:tcW w:w="868" w:type="pct"/>
            <w:shd w:val="clear" w:color="D8D8D8" w:fill="D8D8D8"/>
            <w:noWrap/>
            <w:vAlign w:val="center"/>
            <w:hideMark/>
          </w:tcPr>
          <w:p>
            <w:pPr>
              <w:jc w:val="center"/>
              <w:rPr>
                <w:rFonts w:ascii="Cambria" w:hAnsi="Cambria"/>
                <w:b/>
                <w:bCs/>
                <w:sz w:val="24"/>
                <w:szCs w:val="24"/>
              </w:rPr>
            </w:pPr>
            <w:r>
              <w:rPr>
                <w:rFonts w:ascii="Cambria" w:hAnsi="Cambria"/>
                <w:b/>
                <w:bCs/>
                <w:sz w:val="24"/>
                <w:szCs w:val="24"/>
              </w:rPr>
              <w:t xml:space="preserve"> VAL. TOTAL</w:t>
            </w:r>
          </w:p>
        </w:tc>
      </w:tr>
      <w:tr>
        <w:trPr>
          <w:trHeight w:val="121"/>
        </w:trPr>
        <w:tc>
          <w:tcPr>
            <w:tcW w:w="406" w:type="pct"/>
            <w:noWrap/>
            <w:vAlign w:val="center"/>
            <w:hideMark/>
          </w:tcPr>
          <w:p>
            <w:pPr>
              <w:jc w:val="center"/>
              <w:rPr>
                <w:rFonts w:ascii="Cambria" w:hAnsi="Cambria"/>
                <w:sz w:val="24"/>
                <w:szCs w:val="24"/>
              </w:rPr>
            </w:pPr>
            <w:r>
              <w:rPr>
                <w:rFonts w:ascii="Cambria" w:hAnsi="Cambria"/>
                <w:sz w:val="24"/>
                <w:szCs w:val="24"/>
              </w:rPr>
              <w:t>1</w:t>
            </w:r>
          </w:p>
        </w:tc>
        <w:tc>
          <w:tcPr>
            <w:tcW w:w="1771" w:type="pct"/>
            <w:vAlign w:val="center"/>
          </w:tcPr>
          <w:p>
            <w:pPr>
              <w:jc w:val="both"/>
              <w:rPr>
                <w:rFonts w:ascii="Cambria" w:hAnsi="Cambria"/>
                <w:b/>
                <w:sz w:val="24"/>
                <w:szCs w:val="24"/>
                <w:u w:val="single"/>
              </w:rPr>
            </w:pPr>
            <w:r>
              <w:rPr>
                <w:rFonts w:ascii="Cambria" w:hAnsi="Cambria"/>
                <w:bCs/>
                <w:sz w:val="24"/>
                <w:szCs w:val="24"/>
              </w:rPr>
              <w:t>PRESTAÇÃO DE SERVIÇOS TÉCNICOS DE ASSESSORIA E CONSULTORIA EM GESTÃO ESTRATÉGICA E CONTROLE INTERNO, VISANDO À IMPLEMENTAÇÃO DE MELHORIAS CONTÍNUAS, ORIENTAÇÃO NA GESTÃO DE ATIVOS E RENOVAÇÃO DO FLUXO DE DESPESAS, COM ELABORAÇÃO DE PAINÉIS GERENCIAIS E RELATÓRIOS TÉCNICOS PERIÓDICOS PARA</w:t>
            </w:r>
            <w:r>
              <w:rPr>
                <w:rFonts w:ascii="Cambria" w:hAnsi="Cambria"/>
                <w:sz w:val="24"/>
                <w:szCs w:val="24"/>
              </w:rPr>
              <w:t xml:space="preserve"> A SECRETARIA MUNICIPAL DO TRABALHO E ASSISTÊNCIA SOCIAL DE MIRAÍMA-CE</w:t>
            </w:r>
          </w:p>
        </w:tc>
        <w:tc>
          <w:tcPr>
            <w:tcW w:w="656" w:type="pct"/>
            <w:noWrap/>
            <w:vAlign w:val="center"/>
            <w:hideMark/>
          </w:tcPr>
          <w:p>
            <w:pPr>
              <w:jc w:val="center"/>
              <w:rPr>
                <w:rFonts w:ascii="Cambria" w:hAnsi="Cambria"/>
                <w:sz w:val="24"/>
                <w:szCs w:val="24"/>
              </w:rPr>
            </w:pPr>
            <w:r>
              <w:rPr>
                <w:rFonts w:ascii="Cambria" w:hAnsi="Cambria"/>
                <w:sz w:val="24"/>
                <w:szCs w:val="24"/>
              </w:rPr>
              <w:t>MÊS</w:t>
            </w:r>
          </w:p>
        </w:tc>
        <w:tc>
          <w:tcPr>
            <w:tcW w:w="525" w:type="pct"/>
            <w:noWrap/>
            <w:vAlign w:val="center"/>
            <w:hideMark/>
          </w:tcPr>
          <w:p>
            <w:pPr>
              <w:jc w:val="center"/>
              <w:rPr>
                <w:rFonts w:ascii="Cambria" w:hAnsi="Cambria"/>
                <w:sz w:val="24"/>
                <w:szCs w:val="24"/>
              </w:rPr>
            </w:pPr>
            <w:r>
              <w:rPr>
                <w:rFonts w:ascii="Cambria" w:hAnsi="Cambria"/>
                <w:sz w:val="24"/>
                <w:szCs w:val="24"/>
              </w:rPr>
              <w:t>12</w:t>
            </w:r>
          </w:p>
        </w:tc>
        <w:tc>
          <w:tcPr>
            <w:tcW w:w="774" w:type="pct"/>
            <w:noWrap/>
            <w:vAlign w:val="center"/>
          </w:tcPr>
          <w:p>
            <w:pPr>
              <w:jc w:val="center"/>
              <w:rPr>
                <w:rFonts w:ascii="Cambria" w:hAnsi="Cambria"/>
                <w:sz w:val="24"/>
                <w:szCs w:val="24"/>
                <w:highlight w:val="yellow"/>
              </w:rPr>
            </w:pPr>
            <w:r>
              <w:rPr>
                <w:rFonts w:ascii="Cambria" w:hAnsi="Cambria"/>
                <w:sz w:val="24"/>
                <w:szCs w:val="24"/>
              </w:rPr>
              <w:t>R$ 3.600,00</w:t>
            </w:r>
          </w:p>
        </w:tc>
        <w:tc>
          <w:tcPr>
            <w:tcW w:w="868" w:type="pct"/>
            <w:noWrap/>
            <w:vAlign w:val="center"/>
          </w:tcPr>
          <w:p>
            <w:pPr>
              <w:jc w:val="center"/>
              <w:rPr>
                <w:rFonts w:ascii="Cambria" w:hAnsi="Cambria"/>
                <w:sz w:val="24"/>
                <w:szCs w:val="24"/>
                <w:highlight w:val="yellow"/>
              </w:rPr>
            </w:pPr>
            <w:r>
              <w:rPr>
                <w:rFonts w:ascii="Cambria" w:hAnsi="Cambria"/>
                <w:sz w:val="24"/>
                <w:szCs w:val="24"/>
              </w:rPr>
              <w:t>R$ 43.200,00</w:t>
            </w:r>
          </w:p>
        </w:tc>
      </w:tr>
      <w:tr>
        <w:trPr>
          <w:trHeight w:val="225"/>
        </w:trPr>
        <w:tc>
          <w:tcPr>
            <w:tcW w:w="5000" w:type="pct"/>
            <w:gridSpan w:val="6"/>
            <w:shd w:val="clear" w:color="F2F2F2" w:fill="F2F2F2"/>
            <w:noWrap/>
            <w:vAlign w:val="center"/>
            <w:hideMark/>
          </w:tcPr>
          <w:p>
            <w:pPr>
              <w:jc w:val="center"/>
              <w:rPr>
                <w:rFonts w:ascii="Cambria" w:hAnsi="Cambria"/>
                <w:b/>
                <w:bCs/>
                <w:sz w:val="24"/>
                <w:szCs w:val="24"/>
              </w:rPr>
            </w:pPr>
            <w:r>
              <w:rPr>
                <w:rFonts w:ascii="Cambria" w:hAnsi="Cambria"/>
                <w:b/>
                <w:bCs/>
                <w:sz w:val="24"/>
                <w:szCs w:val="24"/>
              </w:rPr>
              <w:t>VALOR GLOBAL: R$ 43.200,00 (quarenta e três mil e duzentos reais).</w:t>
            </w:r>
          </w:p>
        </w:tc>
      </w:tr>
    </w:tbl>
    <w:p>
      <w:pPr>
        <w:pStyle w:val="PargrafodaLista"/>
        <w:spacing w:line="276" w:lineRule="auto"/>
        <w:ind w:left="0" w:right="-29"/>
        <w:rPr>
          <w:rFonts w:ascii="Cambria" w:hAnsi="Cambria" w:cs="Arial"/>
          <w:b/>
          <w:bCs/>
          <w:color w:val="000000"/>
          <w:sz w:val="24"/>
          <w:szCs w:val="24"/>
        </w:rPr>
      </w:pPr>
      <w:r>
        <w:rPr>
          <w:rFonts w:ascii="Cambria" w:hAnsi="Cambria" w:cs="Arial"/>
          <w:b/>
          <w:bCs/>
          <w:color w:val="000000"/>
          <w:sz w:val="24"/>
          <w:szCs w:val="24"/>
        </w:rPr>
        <w:t xml:space="preserve">3.1.1. </w:t>
      </w:r>
      <w:r>
        <w:rPr>
          <w:rFonts w:ascii="Cambria" w:hAnsi="Cambria" w:cs="Arial"/>
          <w:color w:val="000000"/>
          <w:sz w:val="24"/>
          <w:szCs w:val="24"/>
        </w:rPr>
        <w:t xml:space="preserve">Os quantitativos foram definidos considerando a necessidade de atendimento contínuo das demandas da Secretaria Municipal do Trabalho e Assistência Social durante a vigência contratual, abrangendo a prestação de serviços técnicos especializados de assessoria e consultoria em gestão estratégica, controladoria interna, elaboração de relatórios técnicos e gerenciais, desenvolvimento de painéis gerenciais, implementação de melhorias contínuas, </w:t>
      </w:r>
      <w:r>
        <w:rPr>
          <w:rFonts w:ascii="Cambria" w:hAnsi="Cambria" w:cs="Arial"/>
          <w:color w:val="000000"/>
          <w:sz w:val="24"/>
          <w:szCs w:val="24"/>
        </w:rPr>
        <w:lastRenderedPageBreak/>
        <w:t>orientação quanto à gestão de ativos e ao fluxo de despesas, mediante atendimento presencial, remoto ou híbrido.</w:t>
      </w:r>
    </w:p>
    <w:p>
      <w:pPr>
        <w:pStyle w:val="PargrafodaLista"/>
        <w:ind w:left="0" w:right="-29"/>
        <w:rPr>
          <w:rFonts w:ascii="Cambria" w:hAnsi="Cambria" w:cs="Arial"/>
          <w:b/>
          <w:bCs/>
          <w:color w:val="000000"/>
          <w:sz w:val="24"/>
          <w:szCs w:val="24"/>
        </w:rPr>
      </w:pPr>
      <w:r>
        <w:rPr>
          <w:rFonts w:ascii="Cambria" w:hAnsi="Cambria" w:cs="Arial"/>
          <w:b/>
          <w:bCs/>
          <w:color w:val="000000"/>
          <w:sz w:val="24"/>
          <w:szCs w:val="24"/>
        </w:rPr>
        <w:t>3.2. DETALHAMENTO DOS SERVIÇOS</w:t>
      </w:r>
    </w:p>
    <w:p>
      <w:pPr>
        <w:pStyle w:val="PargrafodaLista"/>
        <w:spacing w:line="276" w:lineRule="auto"/>
        <w:ind w:left="0" w:right="-29"/>
        <w:rPr>
          <w:rFonts w:ascii="Cambria" w:hAnsi="Cambria" w:cs="Arial"/>
          <w:color w:val="000000"/>
          <w:sz w:val="24"/>
          <w:szCs w:val="24"/>
        </w:rPr>
      </w:pPr>
      <w:r>
        <w:rPr>
          <w:rFonts w:ascii="Cambria" w:hAnsi="Cambria" w:cs="Arial"/>
          <w:color w:val="000000"/>
          <w:sz w:val="24"/>
          <w:szCs w:val="24"/>
        </w:rPr>
        <w:t xml:space="preserve">A prestação dos serviços compreenderá, dentre outras atividades correlatas e necessárias ao adequado atendimento das demandas da Secretaria Municipal do Trabalho e Assistência Social: </w:t>
      </w:r>
    </w:p>
    <w:p>
      <w:pPr>
        <w:rPr>
          <w:rFonts w:ascii="Cambria" w:hAnsi="Cambria"/>
          <w:b/>
          <w:bCs/>
          <w:color w:val="000000"/>
          <w:sz w:val="24"/>
          <w:szCs w:val="24"/>
        </w:rPr>
      </w:pPr>
      <w:r>
        <w:rPr>
          <w:rFonts w:ascii="Cambria" w:hAnsi="Cambria" w:cs="Arial"/>
          <w:b/>
          <w:bCs/>
          <w:color w:val="000000"/>
          <w:sz w:val="24"/>
          <w:szCs w:val="24"/>
        </w:rPr>
        <w:t>I –</w:t>
      </w:r>
      <w:r>
        <w:rPr>
          <w:rFonts w:ascii="Cambria" w:hAnsi="Cambria"/>
          <w:b/>
          <w:bCs/>
          <w:color w:val="000000"/>
          <w:sz w:val="24"/>
          <w:szCs w:val="24"/>
        </w:rPr>
        <w:t xml:space="preserve"> Consultoria em gestão e controle interno</w:t>
      </w:r>
    </w:p>
    <w:p>
      <w:pPr>
        <w:jc w:val="both"/>
        <w:rPr>
          <w:rFonts w:ascii="Cambria" w:hAnsi="Cambria"/>
          <w:bCs/>
          <w:color w:val="000000"/>
          <w:sz w:val="24"/>
          <w:szCs w:val="24"/>
        </w:rPr>
      </w:pPr>
      <w:r>
        <w:rPr>
          <w:rFonts w:ascii="Cambria" w:hAnsi="Cambria"/>
          <w:color w:val="000000"/>
          <w:sz w:val="24"/>
          <w:szCs w:val="24"/>
        </w:rPr>
        <w:t xml:space="preserve">a) </w:t>
      </w:r>
      <w:r>
        <w:rPr>
          <w:rFonts w:ascii="Cambria" w:hAnsi="Cambria"/>
          <w:bCs/>
          <w:color w:val="000000"/>
          <w:sz w:val="24"/>
          <w:szCs w:val="24"/>
        </w:rPr>
        <w:t>Consultoria em Gestão, envolvendo os aspectos de contabilidade com enfoque em ações de controle interno junto a Secretaria;</w:t>
      </w:r>
    </w:p>
    <w:p>
      <w:pPr>
        <w:jc w:val="both"/>
        <w:rPr>
          <w:rFonts w:ascii="Cambria" w:hAnsi="Cambria"/>
          <w:color w:val="000000"/>
          <w:sz w:val="24"/>
          <w:szCs w:val="24"/>
        </w:rPr>
      </w:pPr>
      <w:r>
        <w:rPr>
          <w:rFonts w:ascii="Cambria" w:hAnsi="Cambria"/>
          <w:color w:val="000000"/>
          <w:sz w:val="24"/>
          <w:szCs w:val="24"/>
        </w:rPr>
        <w:t>b) Orientar a Unidade de Controle Interno e os setores administrativos quanto à aplicação de normas, rotinas e boas práticas relacionadas ao controle interno;</w:t>
      </w:r>
    </w:p>
    <w:p>
      <w:pPr>
        <w:jc w:val="both"/>
        <w:rPr>
          <w:rFonts w:ascii="Cambria" w:hAnsi="Cambria"/>
          <w:color w:val="000000"/>
          <w:sz w:val="24"/>
          <w:szCs w:val="24"/>
        </w:rPr>
      </w:pPr>
      <w:r>
        <w:rPr>
          <w:rFonts w:ascii="Cambria" w:hAnsi="Cambria"/>
          <w:color w:val="000000"/>
          <w:sz w:val="24"/>
          <w:szCs w:val="24"/>
        </w:rPr>
        <w:t>c) Sugerir melhorias nos procedimentos internos, visando à prevenção de falhas, inconsistências, impropriedades e irregularidades administrativas.</w:t>
      </w:r>
    </w:p>
    <w:p>
      <w:pPr>
        <w:jc w:val="both"/>
        <w:rPr>
          <w:rFonts w:ascii="Cambria" w:hAnsi="Cambria"/>
          <w:b/>
          <w:bCs/>
          <w:color w:val="000000"/>
          <w:sz w:val="24"/>
          <w:szCs w:val="24"/>
        </w:rPr>
      </w:pPr>
      <w:r>
        <w:rPr>
          <w:rFonts w:ascii="Cambria" w:hAnsi="Cambria" w:cs="Arial"/>
          <w:b/>
          <w:bCs/>
          <w:color w:val="000000"/>
          <w:sz w:val="24"/>
          <w:szCs w:val="24"/>
        </w:rPr>
        <w:t>II –</w:t>
      </w:r>
      <w:r>
        <w:rPr>
          <w:rFonts w:ascii="Cambria" w:hAnsi="Cambria"/>
          <w:b/>
          <w:bCs/>
          <w:color w:val="000000"/>
          <w:sz w:val="24"/>
          <w:szCs w:val="24"/>
        </w:rPr>
        <w:t xml:space="preserve"> Elaboração de minutas, fluxos e rotinas</w:t>
      </w:r>
    </w:p>
    <w:p>
      <w:pPr>
        <w:jc w:val="both"/>
        <w:rPr>
          <w:rFonts w:ascii="Cambria" w:hAnsi="Cambria"/>
          <w:color w:val="000000"/>
          <w:sz w:val="24"/>
          <w:szCs w:val="24"/>
        </w:rPr>
      </w:pPr>
      <w:r>
        <w:rPr>
          <w:rFonts w:ascii="Cambria" w:hAnsi="Cambria"/>
          <w:color w:val="000000"/>
          <w:sz w:val="24"/>
          <w:szCs w:val="24"/>
        </w:rPr>
        <w:t xml:space="preserve">a) Orientar e elaborar minutas de atos, normativos, instruções, manuais, </w:t>
      </w:r>
      <w:r>
        <w:rPr>
          <w:rFonts w:ascii="Cambria" w:hAnsi="Cambria"/>
          <w:i/>
          <w:iCs/>
          <w:color w:val="000000"/>
          <w:sz w:val="24"/>
          <w:szCs w:val="24"/>
        </w:rPr>
        <w:t>checklists</w:t>
      </w:r>
      <w:r>
        <w:rPr>
          <w:rFonts w:ascii="Cambria" w:hAnsi="Cambria"/>
          <w:color w:val="000000"/>
          <w:sz w:val="24"/>
          <w:szCs w:val="24"/>
        </w:rPr>
        <w:t xml:space="preserve"> e procedimentos internos relacionados ao controle interno;</w:t>
      </w:r>
    </w:p>
    <w:p>
      <w:pPr>
        <w:jc w:val="both"/>
        <w:rPr>
          <w:rFonts w:ascii="Cambria" w:hAnsi="Cambria"/>
          <w:color w:val="000000"/>
          <w:sz w:val="24"/>
          <w:szCs w:val="24"/>
        </w:rPr>
      </w:pPr>
      <w:r>
        <w:rPr>
          <w:rFonts w:ascii="Cambria" w:hAnsi="Cambria"/>
          <w:color w:val="000000"/>
          <w:sz w:val="24"/>
          <w:szCs w:val="24"/>
        </w:rPr>
        <w:t>b) Criar, revisar e aperfeiçoar fluxos e rotinas administrativas voltadas ao controle interno;</w:t>
      </w:r>
    </w:p>
    <w:p>
      <w:pPr>
        <w:jc w:val="both"/>
        <w:rPr>
          <w:rFonts w:ascii="Cambria" w:hAnsi="Cambria"/>
          <w:color w:val="000000"/>
          <w:sz w:val="24"/>
          <w:szCs w:val="24"/>
        </w:rPr>
      </w:pPr>
      <w:r>
        <w:rPr>
          <w:rFonts w:ascii="Cambria" w:hAnsi="Cambria"/>
          <w:color w:val="000000"/>
          <w:sz w:val="24"/>
          <w:szCs w:val="24"/>
        </w:rPr>
        <w:t>c) Auxiliar na padronização dos procedimentos de conferência, instrução, tramitação e arquivamento de processos administrativos.</w:t>
      </w:r>
    </w:p>
    <w:p>
      <w:pPr>
        <w:rPr>
          <w:rFonts w:ascii="Cambria" w:hAnsi="Cambria"/>
          <w:b/>
          <w:bCs/>
          <w:color w:val="000000"/>
          <w:sz w:val="24"/>
          <w:szCs w:val="24"/>
        </w:rPr>
      </w:pPr>
      <w:r>
        <w:rPr>
          <w:rFonts w:ascii="Cambria" w:hAnsi="Cambria"/>
          <w:b/>
          <w:bCs/>
          <w:color w:val="000000"/>
          <w:sz w:val="24"/>
          <w:szCs w:val="24"/>
        </w:rPr>
        <w:t>III - Capacitação e orientação de servidores</w:t>
      </w:r>
    </w:p>
    <w:p>
      <w:pPr>
        <w:rPr>
          <w:rFonts w:ascii="Cambria" w:hAnsi="Cambria"/>
          <w:color w:val="000000"/>
          <w:sz w:val="24"/>
          <w:szCs w:val="24"/>
        </w:rPr>
      </w:pPr>
      <w:r>
        <w:rPr>
          <w:rFonts w:ascii="Cambria" w:hAnsi="Cambria"/>
          <w:color w:val="000000"/>
          <w:sz w:val="24"/>
          <w:szCs w:val="24"/>
        </w:rPr>
        <w:t>a) Realizar orientações técnicas aos servidores envolvidos nas atividades administrativas, contábeis, patrimoniais, orçamentárias e financeiras;</w:t>
      </w:r>
    </w:p>
    <w:p>
      <w:pPr>
        <w:rPr>
          <w:rFonts w:ascii="Cambria" w:hAnsi="Cambria"/>
          <w:color w:val="000000"/>
          <w:sz w:val="24"/>
          <w:szCs w:val="24"/>
        </w:rPr>
      </w:pPr>
      <w:r>
        <w:rPr>
          <w:rFonts w:ascii="Cambria" w:hAnsi="Cambria"/>
          <w:color w:val="000000"/>
          <w:sz w:val="24"/>
          <w:szCs w:val="24"/>
        </w:rPr>
        <w:t>b) Treinar servidores quanto à normatização, rotinas, fluxos internos e procedimentos de controle aplicáveis à Secretaria Municipal do Trabalho e Assistência Social de Miraíma;</w:t>
      </w:r>
    </w:p>
    <w:p>
      <w:pPr>
        <w:rPr>
          <w:rFonts w:ascii="Cambria" w:hAnsi="Cambria"/>
          <w:color w:val="000000"/>
          <w:sz w:val="24"/>
          <w:szCs w:val="24"/>
        </w:rPr>
      </w:pPr>
      <w:r>
        <w:rPr>
          <w:rFonts w:ascii="Cambria" w:hAnsi="Cambria"/>
          <w:color w:val="000000"/>
          <w:sz w:val="24"/>
          <w:szCs w:val="24"/>
        </w:rPr>
        <w:t>c) Prestar suporte técnico à equipe administrativa para adequada execução das atividades de controle.</w:t>
      </w:r>
    </w:p>
    <w:p>
      <w:pPr>
        <w:rPr>
          <w:rFonts w:ascii="Cambria" w:hAnsi="Cambria"/>
          <w:b/>
          <w:bCs/>
          <w:color w:val="000000"/>
          <w:sz w:val="24"/>
          <w:szCs w:val="24"/>
        </w:rPr>
      </w:pPr>
      <w:r>
        <w:rPr>
          <w:rFonts w:ascii="Cambria" w:hAnsi="Cambria" w:cs="Arial"/>
          <w:b/>
          <w:bCs/>
          <w:color w:val="000000"/>
          <w:sz w:val="24"/>
          <w:szCs w:val="24"/>
        </w:rPr>
        <w:t>IV -</w:t>
      </w:r>
      <w:r>
        <w:rPr>
          <w:rFonts w:ascii="Cambria" w:hAnsi="Cambria"/>
          <w:b/>
          <w:bCs/>
          <w:color w:val="000000"/>
          <w:sz w:val="24"/>
          <w:szCs w:val="24"/>
        </w:rPr>
        <w:t xml:space="preserve"> Controle patrimonial e inventário</w:t>
      </w:r>
    </w:p>
    <w:p>
      <w:pPr>
        <w:rPr>
          <w:rFonts w:ascii="Cambria" w:hAnsi="Cambria"/>
          <w:color w:val="000000"/>
          <w:sz w:val="24"/>
          <w:szCs w:val="24"/>
        </w:rPr>
      </w:pPr>
      <w:r>
        <w:rPr>
          <w:rFonts w:ascii="Cambria" w:hAnsi="Cambria"/>
          <w:color w:val="000000"/>
          <w:sz w:val="24"/>
          <w:szCs w:val="24"/>
        </w:rPr>
        <w:t>a) Orientar a elaboração, atualização e acompanhamento do inventário dos bens móveis da Secretaria Municipal do Trabalho e Assistência Social de Miraíma;</w:t>
      </w:r>
    </w:p>
    <w:p>
      <w:pPr>
        <w:rPr>
          <w:rFonts w:ascii="Cambria" w:hAnsi="Cambria"/>
          <w:color w:val="000000"/>
          <w:sz w:val="24"/>
          <w:szCs w:val="24"/>
        </w:rPr>
      </w:pPr>
      <w:r>
        <w:rPr>
          <w:rFonts w:ascii="Cambria" w:hAnsi="Cambria"/>
          <w:color w:val="000000"/>
          <w:sz w:val="24"/>
          <w:szCs w:val="24"/>
        </w:rPr>
        <w:t>b) Auxiliar na criação e aperfeiçoamento de fluxos e rotinas para controle patrimonial;</w:t>
      </w:r>
    </w:p>
    <w:p>
      <w:pPr>
        <w:rPr>
          <w:rFonts w:ascii="Cambria" w:hAnsi="Cambria"/>
          <w:color w:val="000000"/>
          <w:sz w:val="24"/>
          <w:szCs w:val="24"/>
        </w:rPr>
      </w:pPr>
      <w:r>
        <w:rPr>
          <w:rFonts w:ascii="Cambria" w:hAnsi="Cambria"/>
          <w:color w:val="000000"/>
          <w:sz w:val="24"/>
          <w:szCs w:val="24"/>
        </w:rPr>
        <w:t>c) Orientar quanto ao registro, movimentação, guarda, conservação, baixa e responsabilização dos bens patrimoniais.</w:t>
      </w:r>
    </w:p>
    <w:p>
      <w:pPr>
        <w:rPr>
          <w:rFonts w:ascii="Cambria" w:hAnsi="Cambria"/>
          <w:b/>
          <w:bCs/>
          <w:color w:val="000000"/>
          <w:sz w:val="24"/>
          <w:szCs w:val="24"/>
        </w:rPr>
      </w:pPr>
      <w:r>
        <w:rPr>
          <w:rFonts w:ascii="Cambria" w:hAnsi="Cambria"/>
          <w:b/>
          <w:bCs/>
          <w:color w:val="000000"/>
          <w:sz w:val="24"/>
          <w:szCs w:val="24"/>
        </w:rPr>
        <w:t>V - Controle de almoxarifado e materiais de consumo</w:t>
      </w:r>
    </w:p>
    <w:p>
      <w:pPr>
        <w:jc w:val="both"/>
        <w:rPr>
          <w:rFonts w:ascii="Cambria" w:hAnsi="Cambria"/>
          <w:color w:val="000000"/>
          <w:sz w:val="24"/>
          <w:szCs w:val="24"/>
        </w:rPr>
      </w:pPr>
      <w:r>
        <w:rPr>
          <w:rFonts w:ascii="Cambria" w:hAnsi="Cambria"/>
          <w:color w:val="000000"/>
          <w:sz w:val="24"/>
          <w:szCs w:val="24"/>
        </w:rPr>
        <w:t>a) Orientar a criação e aperfeiçoamento de rotinas de controle de almoxarifado;</w:t>
      </w:r>
    </w:p>
    <w:p>
      <w:pPr>
        <w:jc w:val="both"/>
        <w:rPr>
          <w:rFonts w:ascii="Cambria" w:hAnsi="Cambria"/>
          <w:color w:val="000000"/>
          <w:sz w:val="24"/>
          <w:szCs w:val="24"/>
        </w:rPr>
      </w:pPr>
      <w:r>
        <w:rPr>
          <w:rFonts w:ascii="Cambria" w:hAnsi="Cambria"/>
          <w:color w:val="000000"/>
          <w:sz w:val="24"/>
          <w:szCs w:val="24"/>
        </w:rPr>
        <w:t>b) Acompanhar e orientar o cadastro de materiais de consumo, com base nas notas fiscais de entrada;</w:t>
      </w:r>
    </w:p>
    <w:p>
      <w:pPr>
        <w:jc w:val="both"/>
        <w:rPr>
          <w:rFonts w:ascii="Cambria" w:hAnsi="Cambria"/>
          <w:color w:val="000000"/>
          <w:sz w:val="24"/>
          <w:szCs w:val="24"/>
        </w:rPr>
      </w:pPr>
      <w:r>
        <w:rPr>
          <w:rFonts w:ascii="Cambria" w:hAnsi="Cambria"/>
          <w:color w:val="000000"/>
          <w:sz w:val="24"/>
          <w:szCs w:val="24"/>
        </w:rPr>
        <w:t>c) Orientar o controle de estoque, armazenamento, guarda, distribuição e saída de materiais;</w:t>
      </w:r>
    </w:p>
    <w:p>
      <w:pPr>
        <w:jc w:val="both"/>
        <w:rPr>
          <w:rFonts w:ascii="Cambria" w:hAnsi="Cambria"/>
          <w:color w:val="000000"/>
          <w:sz w:val="24"/>
          <w:szCs w:val="24"/>
        </w:rPr>
      </w:pPr>
      <w:r>
        <w:rPr>
          <w:rFonts w:ascii="Cambria" w:hAnsi="Cambria"/>
          <w:color w:val="000000"/>
          <w:sz w:val="24"/>
          <w:szCs w:val="24"/>
        </w:rPr>
        <w:t>d) Sugerir medidas para melhoria da organização, rastreabilidade e controle dos materiais de consumo.</w:t>
      </w:r>
    </w:p>
    <w:p>
      <w:pPr>
        <w:rPr>
          <w:rFonts w:ascii="Cambria" w:hAnsi="Cambria"/>
          <w:b/>
          <w:bCs/>
          <w:color w:val="000000"/>
          <w:sz w:val="24"/>
          <w:szCs w:val="24"/>
        </w:rPr>
      </w:pPr>
      <w:r>
        <w:rPr>
          <w:rFonts w:ascii="Cambria" w:hAnsi="Cambria"/>
          <w:b/>
          <w:bCs/>
          <w:color w:val="000000"/>
          <w:sz w:val="24"/>
          <w:szCs w:val="24"/>
        </w:rPr>
        <w:t>VI - Controle orçamentário, financeiro e de pagamentos</w:t>
      </w:r>
    </w:p>
    <w:p>
      <w:pPr>
        <w:jc w:val="both"/>
        <w:rPr>
          <w:rFonts w:ascii="Cambria" w:hAnsi="Cambria"/>
          <w:color w:val="000000"/>
          <w:sz w:val="24"/>
          <w:szCs w:val="24"/>
        </w:rPr>
      </w:pPr>
      <w:r>
        <w:rPr>
          <w:rFonts w:ascii="Cambria" w:hAnsi="Cambria"/>
          <w:color w:val="000000"/>
          <w:sz w:val="24"/>
          <w:szCs w:val="24"/>
        </w:rPr>
        <w:t>a) Orientar a criação e aperfeiçoamento de fluxos e rotinas relacionados ao controle orçamentário;</w:t>
      </w:r>
    </w:p>
    <w:p>
      <w:pPr>
        <w:jc w:val="both"/>
        <w:rPr>
          <w:rFonts w:ascii="Cambria" w:hAnsi="Cambria"/>
          <w:color w:val="000000"/>
          <w:sz w:val="24"/>
          <w:szCs w:val="24"/>
        </w:rPr>
      </w:pPr>
      <w:r>
        <w:rPr>
          <w:rFonts w:ascii="Cambria" w:hAnsi="Cambria"/>
          <w:color w:val="000000"/>
          <w:sz w:val="24"/>
          <w:szCs w:val="24"/>
        </w:rPr>
        <w:t>b) Auxiliar na conferência e acompanhamento dos procedimentos de aquisições, liquidações e pagamentos;</w:t>
      </w:r>
    </w:p>
    <w:p>
      <w:pPr>
        <w:jc w:val="both"/>
        <w:rPr>
          <w:rFonts w:ascii="Cambria" w:hAnsi="Cambria"/>
          <w:color w:val="000000"/>
          <w:sz w:val="24"/>
          <w:szCs w:val="24"/>
        </w:rPr>
      </w:pPr>
      <w:r>
        <w:rPr>
          <w:rFonts w:ascii="Cambria" w:hAnsi="Cambria"/>
          <w:color w:val="000000"/>
          <w:sz w:val="24"/>
          <w:szCs w:val="24"/>
        </w:rPr>
        <w:lastRenderedPageBreak/>
        <w:t>c) Orientar quanto à adequada instrução dos processos de despesa, observando a legislação aplicável;</w:t>
      </w:r>
    </w:p>
    <w:p>
      <w:pPr>
        <w:jc w:val="both"/>
        <w:rPr>
          <w:rFonts w:ascii="Cambria" w:hAnsi="Cambria"/>
          <w:color w:val="000000"/>
          <w:sz w:val="24"/>
          <w:szCs w:val="24"/>
        </w:rPr>
      </w:pPr>
      <w:r>
        <w:rPr>
          <w:rFonts w:ascii="Cambria" w:hAnsi="Cambria"/>
          <w:color w:val="000000"/>
          <w:sz w:val="24"/>
          <w:szCs w:val="24"/>
        </w:rPr>
        <w:t>d) Elaborar relatórios de acompanhamento de limites legais, execução orçamentária e demais aspectos relevantes à gestão fiscal.</w:t>
      </w:r>
    </w:p>
    <w:p>
      <w:pPr>
        <w:rPr>
          <w:rFonts w:ascii="Cambria" w:hAnsi="Cambria"/>
          <w:b/>
          <w:bCs/>
          <w:color w:val="000000"/>
          <w:sz w:val="24"/>
          <w:szCs w:val="24"/>
        </w:rPr>
      </w:pPr>
      <w:r>
        <w:rPr>
          <w:rFonts w:ascii="Cambria" w:hAnsi="Cambria"/>
          <w:b/>
          <w:bCs/>
          <w:color w:val="000000"/>
          <w:sz w:val="24"/>
          <w:szCs w:val="24"/>
        </w:rPr>
        <w:t>VII - Controle de frota, doações e benefícios</w:t>
      </w:r>
    </w:p>
    <w:p>
      <w:pPr>
        <w:jc w:val="both"/>
        <w:rPr>
          <w:rFonts w:ascii="Cambria" w:hAnsi="Cambria"/>
          <w:color w:val="000000"/>
          <w:sz w:val="24"/>
          <w:szCs w:val="24"/>
        </w:rPr>
      </w:pPr>
      <w:r>
        <w:rPr>
          <w:rFonts w:ascii="Cambria" w:hAnsi="Cambria"/>
          <w:color w:val="000000"/>
          <w:sz w:val="24"/>
          <w:szCs w:val="24"/>
        </w:rPr>
        <w:t>a) Orientar a criação e aperfeiçoamento de rotinas relacionadas ao controle de frotas, quando aplicável;</w:t>
      </w:r>
    </w:p>
    <w:p>
      <w:pPr>
        <w:jc w:val="both"/>
        <w:rPr>
          <w:rFonts w:ascii="Cambria" w:hAnsi="Cambria"/>
          <w:color w:val="000000"/>
          <w:sz w:val="24"/>
          <w:szCs w:val="24"/>
        </w:rPr>
      </w:pPr>
      <w:r>
        <w:rPr>
          <w:rFonts w:ascii="Cambria" w:hAnsi="Cambria"/>
          <w:color w:val="000000"/>
          <w:sz w:val="24"/>
          <w:szCs w:val="24"/>
        </w:rPr>
        <w:t>b) Orientar a formalização, controle e acompanhamento de eventuais doações, cessões, benefícios ou instrumentos congêneres;</w:t>
      </w:r>
    </w:p>
    <w:p>
      <w:pPr>
        <w:jc w:val="both"/>
        <w:rPr>
          <w:rFonts w:ascii="Cambria" w:hAnsi="Cambria"/>
          <w:color w:val="000000"/>
          <w:sz w:val="24"/>
          <w:szCs w:val="24"/>
        </w:rPr>
      </w:pPr>
      <w:r>
        <w:rPr>
          <w:rFonts w:ascii="Cambria" w:hAnsi="Cambria"/>
          <w:color w:val="000000"/>
          <w:sz w:val="24"/>
          <w:szCs w:val="24"/>
        </w:rPr>
        <w:t>c) Sugerir procedimentos de controle para assegurar a regularidade, transparência e rastreabilidade dos atos praticados.</w:t>
      </w:r>
    </w:p>
    <w:p>
      <w:pPr>
        <w:rPr>
          <w:rFonts w:ascii="Cambria" w:hAnsi="Cambria"/>
          <w:b/>
          <w:bCs/>
          <w:color w:val="000000"/>
          <w:sz w:val="24"/>
          <w:szCs w:val="24"/>
        </w:rPr>
      </w:pPr>
      <w:r>
        <w:rPr>
          <w:rFonts w:ascii="Cambria" w:hAnsi="Cambria"/>
          <w:b/>
          <w:bCs/>
          <w:color w:val="000000"/>
          <w:sz w:val="24"/>
          <w:szCs w:val="24"/>
        </w:rPr>
        <w:t>VIII - Acompanhamento técnico e apoio institucional</w:t>
      </w:r>
    </w:p>
    <w:p>
      <w:pPr>
        <w:jc w:val="both"/>
        <w:rPr>
          <w:rFonts w:ascii="Cambria" w:hAnsi="Cambria"/>
          <w:color w:val="000000"/>
          <w:sz w:val="24"/>
          <w:szCs w:val="24"/>
        </w:rPr>
      </w:pPr>
      <w:r>
        <w:rPr>
          <w:rFonts w:ascii="Cambria" w:hAnsi="Cambria"/>
          <w:color w:val="000000"/>
          <w:sz w:val="24"/>
          <w:szCs w:val="24"/>
        </w:rPr>
        <w:t>a) Acompanhar, quando solicitado, audiências públicas, fiscalizações, inspeções e demais atividades relacionadas ao controle interno;</w:t>
      </w:r>
    </w:p>
    <w:p>
      <w:pPr>
        <w:jc w:val="both"/>
        <w:rPr>
          <w:rFonts w:ascii="Cambria" w:hAnsi="Cambria"/>
          <w:color w:val="000000"/>
          <w:sz w:val="24"/>
          <w:szCs w:val="24"/>
        </w:rPr>
      </w:pPr>
      <w:r>
        <w:rPr>
          <w:rFonts w:ascii="Cambria" w:hAnsi="Cambria"/>
          <w:color w:val="000000"/>
          <w:sz w:val="24"/>
          <w:szCs w:val="24"/>
        </w:rPr>
        <w:t>b) Prestar apoio técnico na elaboração de respostas, relatórios e informações demandadas por órgãos de controle;</w:t>
      </w:r>
    </w:p>
    <w:p>
      <w:pPr>
        <w:pStyle w:val="PargrafodaLista"/>
        <w:spacing w:line="276" w:lineRule="auto"/>
        <w:ind w:left="0" w:right="-29"/>
        <w:rPr>
          <w:rFonts w:ascii="Cambria" w:hAnsi="Cambria" w:cs="Arial"/>
          <w:color w:val="000000"/>
          <w:sz w:val="24"/>
          <w:szCs w:val="24"/>
        </w:rPr>
      </w:pPr>
      <w:r>
        <w:rPr>
          <w:rFonts w:ascii="Cambria" w:hAnsi="Cambria"/>
          <w:color w:val="000000"/>
          <w:sz w:val="24"/>
          <w:szCs w:val="24"/>
        </w:rPr>
        <w:t>c) Elaborar relatórios técnicos de acompanhamento, contendo diagnóstico, recomendações e sugestões de melhoria.</w:t>
      </w:r>
    </w:p>
    <w:p>
      <w:pPr>
        <w:pStyle w:val="PargrafodaLista"/>
        <w:spacing w:line="276" w:lineRule="auto"/>
        <w:ind w:left="0" w:right="-29"/>
        <w:rPr>
          <w:rFonts w:ascii="Cambria" w:hAnsi="Cambria" w:cs="Arial"/>
          <w:b/>
          <w:bCs/>
          <w:color w:val="000000"/>
          <w:sz w:val="24"/>
          <w:szCs w:val="24"/>
          <w:lang w:eastAsia="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4.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4.1. RELATIVA À HABILITAÇÃO JURÍDICA:</w:t>
      </w:r>
    </w:p>
    <w:p>
      <w:pPr>
        <w:spacing w:line="0" w:lineRule="atLeast"/>
        <w:jc w:val="both"/>
        <w:rPr>
          <w:rFonts w:ascii="Cambria" w:hAnsi="Cambria"/>
          <w:sz w:val="24"/>
          <w:szCs w:val="24"/>
        </w:rPr>
      </w:pPr>
      <w:r>
        <w:rPr>
          <w:rFonts w:ascii="Cambria" w:hAnsi="Cambria"/>
          <w:b/>
          <w:bCs/>
          <w:sz w:val="24"/>
          <w:szCs w:val="24"/>
        </w:rPr>
        <w:t>4.1.1. REGISTRO COMERCIAL</w:t>
      </w:r>
      <w:r>
        <w:rPr>
          <w:rFonts w:ascii="Cambria" w:hAnsi="Cambria"/>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4"/>
          <w:szCs w:val="24"/>
        </w:rPr>
      </w:pPr>
      <w:r>
        <w:rPr>
          <w:rFonts w:ascii="Cambria" w:hAnsi="Cambria"/>
          <w:b/>
          <w:bCs/>
          <w:sz w:val="24"/>
          <w:szCs w:val="24"/>
        </w:rPr>
        <w:t>4.1.2. ATO CONSTITUTIVO, ESTATUTO OU CONTRATO SOCIAL CONSOLIDADO</w:t>
      </w:r>
      <w:r>
        <w:rPr>
          <w:rFonts w:ascii="Cambria" w:hAnsi="Cambria"/>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4"/>
          <w:szCs w:val="24"/>
        </w:rPr>
      </w:pPr>
      <w:r>
        <w:rPr>
          <w:rFonts w:ascii="Cambria" w:hAnsi="Cambria"/>
          <w:b/>
          <w:bCs/>
          <w:sz w:val="24"/>
          <w:szCs w:val="24"/>
        </w:rPr>
        <w:t>4.1.3. INSCRIÇÃO DO ATO CONSTITUTIVO</w:t>
      </w:r>
      <w:r>
        <w:rPr>
          <w:rFonts w:ascii="Cambria" w:hAnsi="Cambria"/>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4"/>
          <w:szCs w:val="24"/>
        </w:rPr>
      </w:pPr>
      <w:r>
        <w:rPr>
          <w:rFonts w:ascii="Cambria" w:hAnsi="Cambria"/>
          <w:b/>
          <w:bCs/>
          <w:sz w:val="24"/>
          <w:szCs w:val="24"/>
        </w:rPr>
        <w:t>4.1.4. DECRETO DE AUTORIZAÇÃO</w:t>
      </w:r>
      <w:r>
        <w:rPr>
          <w:rFonts w:ascii="Cambria" w:hAnsi="Cambria"/>
          <w:sz w:val="24"/>
          <w:szCs w:val="24"/>
        </w:rPr>
        <w:t xml:space="preserve">, em se tratando de empresa ou sociedade estrangeira em funcionamento no País, e </w:t>
      </w:r>
      <w:r>
        <w:rPr>
          <w:rFonts w:ascii="Cambria" w:hAnsi="Cambria"/>
          <w:b/>
          <w:bCs/>
          <w:sz w:val="24"/>
          <w:szCs w:val="24"/>
        </w:rPr>
        <w:t>ATO DE REGISTRO DE AUTORIZAÇÃO PARA FUNCIONAMENTO</w:t>
      </w:r>
      <w:r>
        <w:rPr>
          <w:rFonts w:ascii="Cambria" w:hAnsi="Cambria"/>
          <w:sz w:val="24"/>
          <w:szCs w:val="24"/>
        </w:rPr>
        <w:t xml:space="preserve"> expedido pelo órgão competente, quando a atividade assim o exigir.</w:t>
      </w:r>
    </w:p>
    <w:p>
      <w:pPr>
        <w:keepLines/>
        <w:spacing w:line="0" w:lineRule="atLeast"/>
        <w:jc w:val="both"/>
        <w:rPr>
          <w:rFonts w:ascii="Cambria" w:hAnsi="Cambria"/>
          <w:sz w:val="24"/>
          <w:szCs w:val="24"/>
        </w:rPr>
      </w:pPr>
      <w:r>
        <w:rPr>
          <w:rFonts w:ascii="Cambria" w:hAnsi="Cambria"/>
          <w:b/>
          <w:sz w:val="24"/>
          <w:szCs w:val="24"/>
        </w:rPr>
        <w:t>4.1.5.</w:t>
      </w:r>
      <w:r>
        <w:rPr>
          <w:rFonts w:ascii="Cambria" w:hAnsi="Cambria"/>
          <w:sz w:val="24"/>
          <w:szCs w:val="24"/>
        </w:rPr>
        <w:t xml:space="preserve"> Documento oficial de identificação válido (com foto) e comprovante de CPF do sócio -administrador e ou titular da empresa.</w:t>
      </w:r>
    </w:p>
    <w:p>
      <w:pPr>
        <w:keepLines/>
        <w:spacing w:line="0" w:lineRule="atLeast"/>
        <w:jc w:val="both"/>
        <w:rPr>
          <w:rFonts w:ascii="Cambria" w:hAnsi="Cambria"/>
          <w:sz w:val="24"/>
          <w:szCs w:val="24"/>
        </w:rPr>
      </w:pPr>
      <w:r>
        <w:rPr>
          <w:rFonts w:ascii="Cambria" w:hAnsi="Cambria"/>
          <w:b/>
          <w:sz w:val="24"/>
          <w:szCs w:val="24"/>
        </w:rPr>
        <w:t xml:space="preserve">4.1.6. </w:t>
      </w:r>
      <w:r>
        <w:rPr>
          <w:rFonts w:ascii="Cambria" w:hAnsi="Cambria"/>
          <w:sz w:val="24"/>
          <w:szCs w:val="24"/>
        </w:rPr>
        <w:t>Declaração de regularidade do Sistema de Cadastramento Unificado de Fornecedores – SICAF.</w:t>
      </w:r>
    </w:p>
    <w:p>
      <w:pPr>
        <w:keepLines/>
        <w:spacing w:line="0" w:lineRule="atLeast"/>
        <w:jc w:val="both"/>
        <w:rPr>
          <w:rFonts w:ascii="Cambria" w:hAnsi="Cambria"/>
          <w:b/>
          <w:bCs/>
          <w:sz w:val="24"/>
          <w:szCs w:val="24"/>
        </w:rPr>
      </w:pPr>
    </w:p>
    <w:p>
      <w:pPr>
        <w:keepLines/>
        <w:spacing w:line="0" w:lineRule="atLeast"/>
        <w:jc w:val="both"/>
        <w:rPr>
          <w:rFonts w:ascii="Cambria" w:hAnsi="Cambria"/>
          <w:sz w:val="24"/>
          <w:szCs w:val="24"/>
        </w:rPr>
      </w:pPr>
      <w:r>
        <w:rPr>
          <w:rFonts w:ascii="Cambria" w:hAnsi="Cambria"/>
          <w:b/>
          <w:bCs/>
          <w:sz w:val="24"/>
          <w:szCs w:val="24"/>
        </w:rPr>
        <w:t>4.2. RELATIVA À REGULARIDADE FISCAL E TRABALHISTA:</w:t>
      </w:r>
    </w:p>
    <w:p>
      <w:pPr>
        <w:spacing w:line="0" w:lineRule="atLeast"/>
        <w:jc w:val="both"/>
        <w:rPr>
          <w:rFonts w:ascii="Cambria" w:hAnsi="Cambria"/>
          <w:sz w:val="24"/>
          <w:szCs w:val="24"/>
        </w:rPr>
      </w:pPr>
      <w:r>
        <w:rPr>
          <w:rFonts w:ascii="Cambria" w:hAnsi="Cambria"/>
          <w:b/>
          <w:sz w:val="24"/>
          <w:szCs w:val="24"/>
        </w:rPr>
        <w:t>4.2.1.</w:t>
      </w:r>
      <w:r>
        <w:rPr>
          <w:rFonts w:ascii="Cambria" w:hAnsi="Cambria"/>
          <w:sz w:val="24"/>
          <w:szCs w:val="24"/>
        </w:rPr>
        <w:t xml:space="preserve"> Prova de inscrição no Cadastro Nacional de Pessoas Jurídicas (CNPJ);</w:t>
      </w:r>
    </w:p>
    <w:p>
      <w:pPr>
        <w:spacing w:line="0" w:lineRule="atLeast"/>
        <w:jc w:val="both"/>
        <w:rPr>
          <w:rFonts w:ascii="Cambria" w:hAnsi="Cambria"/>
          <w:sz w:val="24"/>
          <w:szCs w:val="24"/>
        </w:rPr>
      </w:pPr>
      <w:r>
        <w:rPr>
          <w:rFonts w:ascii="Cambria" w:hAnsi="Cambria"/>
          <w:b/>
          <w:sz w:val="24"/>
          <w:szCs w:val="24"/>
        </w:rPr>
        <w:t>4.2.2.</w:t>
      </w:r>
      <w:r>
        <w:rPr>
          <w:rFonts w:ascii="Cambria" w:hAnsi="Cambria"/>
          <w:sz w:val="24"/>
          <w:szCs w:val="24"/>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4"/>
          <w:szCs w:val="24"/>
        </w:rPr>
      </w:pPr>
      <w:r>
        <w:rPr>
          <w:rFonts w:ascii="Cambria" w:hAnsi="Cambria"/>
          <w:b/>
          <w:sz w:val="24"/>
          <w:szCs w:val="24"/>
        </w:rPr>
        <w:t>4.2.3.</w:t>
      </w:r>
      <w:r>
        <w:rPr>
          <w:rFonts w:ascii="Cambria" w:hAnsi="Cambria"/>
          <w:sz w:val="24"/>
          <w:szCs w:val="24"/>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4"/>
          <w:szCs w:val="24"/>
        </w:rPr>
      </w:pPr>
      <w:r>
        <w:rPr>
          <w:rFonts w:ascii="Cambria" w:hAnsi="Cambria"/>
          <w:b/>
          <w:sz w:val="24"/>
          <w:szCs w:val="24"/>
        </w:rPr>
        <w:t>4.2.4.</w:t>
      </w:r>
      <w:r>
        <w:rPr>
          <w:rFonts w:ascii="Cambria" w:hAnsi="Cambria"/>
          <w:sz w:val="24"/>
          <w:szCs w:val="24"/>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4"/>
          <w:szCs w:val="24"/>
        </w:rPr>
      </w:pPr>
      <w:r>
        <w:rPr>
          <w:rFonts w:ascii="Cambria" w:hAnsi="Cambria"/>
          <w:b/>
          <w:sz w:val="24"/>
          <w:szCs w:val="24"/>
        </w:rPr>
        <w:t>4.2.5.</w:t>
      </w:r>
      <w:r>
        <w:rPr>
          <w:rFonts w:ascii="Cambria" w:hAnsi="Cambria"/>
          <w:sz w:val="24"/>
          <w:szCs w:val="24"/>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4"/>
          <w:szCs w:val="24"/>
        </w:rPr>
      </w:pPr>
      <w:r>
        <w:rPr>
          <w:rFonts w:ascii="Cambria" w:hAnsi="Cambria"/>
          <w:b/>
          <w:sz w:val="24"/>
          <w:szCs w:val="24"/>
        </w:rPr>
        <w:t>4.2.6.</w:t>
      </w:r>
      <w:r>
        <w:rPr>
          <w:rFonts w:ascii="Cambria" w:hAnsi="Cambria"/>
          <w:sz w:val="24"/>
          <w:szCs w:val="24"/>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4.2.7.</w:t>
      </w:r>
      <w:r>
        <w:rPr>
          <w:rFonts w:ascii="Cambria" w:hAnsi="Cambria" w:cs="Times New Roman"/>
          <w:szCs w:val="24"/>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4.2.8.</w:t>
      </w:r>
      <w:r>
        <w:rPr>
          <w:rFonts w:ascii="Cambria" w:hAnsi="Cambria" w:cs="Times New Roman"/>
          <w:szCs w:val="24"/>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4.2.9.</w:t>
      </w:r>
      <w:r>
        <w:rPr>
          <w:rFonts w:ascii="Cambria" w:hAnsi="Cambria" w:cs="Times New Roman"/>
          <w:szCs w:val="24"/>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Agente de Contratação,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4.2.10.</w:t>
      </w:r>
      <w:r>
        <w:rPr>
          <w:rFonts w:ascii="Cambria" w:hAnsi="Cambria" w:cs="Times New Roman"/>
          <w:szCs w:val="24"/>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4"/>
          <w:szCs w:val="24"/>
        </w:rPr>
      </w:pPr>
      <w:r>
        <w:rPr>
          <w:rFonts w:ascii="Cambria" w:hAnsi="Cambria"/>
          <w:b/>
          <w:sz w:val="24"/>
          <w:szCs w:val="24"/>
        </w:rPr>
        <w:t>4.2.11.</w:t>
      </w:r>
      <w:r>
        <w:rPr>
          <w:rFonts w:ascii="Cambria" w:hAnsi="Cambria"/>
          <w:sz w:val="24"/>
          <w:szCs w:val="24"/>
        </w:rPr>
        <w:t xml:space="preserve">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4"/>
          <w:szCs w:val="24"/>
        </w:rPr>
      </w:pPr>
    </w:p>
    <w:p>
      <w:pPr>
        <w:pStyle w:val="WW-NormalWeb"/>
        <w:spacing w:before="0" w:after="0" w:line="0" w:lineRule="atLeast"/>
        <w:jc w:val="both"/>
        <w:rPr>
          <w:rFonts w:ascii="Cambria" w:hAnsi="Cambria" w:cs="Times New Roman"/>
          <w:szCs w:val="24"/>
        </w:rPr>
      </w:pPr>
      <w:r>
        <w:rPr>
          <w:rFonts w:ascii="Cambria" w:hAnsi="Cambria" w:cs="Times New Roman"/>
          <w:b/>
          <w:bCs/>
          <w:szCs w:val="24"/>
        </w:rPr>
        <w:t>4.3. RELATIVA À QUALIFICAÇÃO ECONÔMICO-FINANCEIRA:</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 xml:space="preserve">4.3.1. </w:t>
      </w:r>
      <w:r>
        <w:rPr>
          <w:rFonts w:ascii="Cambria" w:hAnsi="Cambria" w:cs="Times New Roman"/>
          <w:szCs w:val="24"/>
        </w:rPr>
        <w:t>Certidão negativa de falência ou concordata, dissolução ou liquidação, expedida pelo distribuidor da sede da pessoa jurídica;</w:t>
      </w:r>
      <w:r>
        <w:rPr>
          <w:rFonts w:ascii="Cambria" w:hAnsi="Cambria" w:cs="Times New Roman"/>
          <w:szCs w:val="24"/>
        </w:rPr>
        <w:br/>
      </w:r>
      <w:r>
        <w:rPr>
          <w:rFonts w:ascii="Cambria" w:hAnsi="Cambria" w:cs="Times New Roman"/>
          <w:b/>
          <w:bCs/>
          <w:szCs w:val="24"/>
        </w:rPr>
        <w:t>4.3.2</w:t>
      </w:r>
      <w:r>
        <w:rPr>
          <w:rFonts w:ascii="Cambria" w:hAnsi="Cambria" w:cs="Times New Roman"/>
          <w:szCs w:val="24"/>
        </w:rPr>
        <w:t xml:space="preserve"> </w:t>
      </w:r>
      <w:r>
        <w:rPr>
          <w:rFonts w:ascii="Cambria" w:hAnsi="Cambria"/>
          <w:szCs w:val="24"/>
          <w:lang w:eastAsia="en-US"/>
        </w:rPr>
        <w:t>Balanço patrimonial, demonstração de resultado de exercício e demais demonstrações contábeis do último exercício social, já exigíveis e apresentados na forma da lei, devidamente registrado nos termos da lei, que comprovem a boa situação financeira da empresa, vedada a sua substituição por balancetes ou balanços provisórios, podendo ser atualizados por índices oficiais quando encerrados há mais de 03 (três) meses da data de apresentação da proposta, devidamente assinados por contabilista registrado no CRC, bem como por sócio, gerente ou direto.</w:t>
      </w:r>
    </w:p>
    <w:p>
      <w:pPr>
        <w:tabs>
          <w:tab w:val="left" w:pos="5457"/>
          <w:tab w:val="left" w:pos="8859"/>
        </w:tabs>
        <w:jc w:val="both"/>
        <w:rPr>
          <w:rFonts w:ascii="Cambria" w:hAnsi="Cambria"/>
          <w:sz w:val="24"/>
          <w:szCs w:val="24"/>
        </w:rPr>
      </w:pP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4.4. RELATIVA À QUALIFICAÇÃO TÉCNICA</w:t>
      </w:r>
      <w:r>
        <w:rPr>
          <w:rFonts w:ascii="Cambria" w:hAnsi="Cambria" w:cs="Times New Roman"/>
          <w:szCs w:val="24"/>
        </w:rPr>
        <w:t>:</w:t>
      </w:r>
    </w:p>
    <w:p>
      <w:pPr>
        <w:ind w:right="-35"/>
        <w:jc w:val="both"/>
        <w:rPr>
          <w:rFonts w:ascii="Cambria" w:hAnsi="Cambria"/>
          <w:b/>
          <w:bCs/>
          <w:sz w:val="24"/>
          <w:szCs w:val="24"/>
        </w:rPr>
      </w:pPr>
      <w:bookmarkStart w:id="5" w:name="_Hlk233990124"/>
      <w:r>
        <w:rPr>
          <w:rFonts w:ascii="Cambria" w:hAnsi="Cambria"/>
          <w:b/>
          <w:sz w:val="24"/>
          <w:szCs w:val="24"/>
        </w:rPr>
        <w:lastRenderedPageBreak/>
        <w:t>4.4.1</w:t>
      </w:r>
      <w:bookmarkEnd w:id="5"/>
      <w:r>
        <w:rPr>
          <w:rFonts w:ascii="Cambria" w:hAnsi="Cambria"/>
          <w:b/>
          <w:sz w:val="24"/>
          <w:szCs w:val="24"/>
        </w:rPr>
        <w:t>.</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sz w:val="24"/>
          <w:szCs w:val="24"/>
        </w:rPr>
      </w:pPr>
      <w:r>
        <w:rPr>
          <w:rFonts w:ascii="Cambria" w:hAnsi="Cambria"/>
          <w:bCs/>
          <w:sz w:val="24"/>
          <w:szCs w:val="24"/>
        </w:rPr>
        <w:t>4.4.1.1 A licitante deverá apresentar:</w:t>
      </w:r>
    </w:p>
    <w:p>
      <w:pPr>
        <w:ind w:right="-35"/>
        <w:jc w:val="both"/>
        <w:rPr>
          <w:rFonts w:ascii="Cambria" w:hAnsi="Cambria"/>
          <w:bCs/>
          <w:sz w:val="24"/>
          <w:szCs w:val="24"/>
        </w:rPr>
      </w:pPr>
      <w:r>
        <w:rPr>
          <w:rFonts w:ascii="Cambria" w:hAnsi="Cambria"/>
          <w:bCs/>
          <w:sz w:val="24"/>
          <w:szCs w:val="24"/>
        </w:rPr>
        <w:t>a) Comprovação de registro ou inscrição da pessoa jurídica junto ao Conselho Regional de Contabilidade — CRC da sede da licitante, quando compatível com o objeto contratado;</w:t>
      </w:r>
    </w:p>
    <w:p>
      <w:pPr>
        <w:ind w:right="-35"/>
        <w:jc w:val="both"/>
        <w:rPr>
          <w:rFonts w:ascii="Cambria" w:hAnsi="Cambria"/>
          <w:bCs/>
          <w:sz w:val="24"/>
          <w:szCs w:val="24"/>
        </w:rPr>
      </w:pPr>
      <w:r>
        <w:rPr>
          <w:rFonts w:ascii="Cambria" w:hAnsi="Cambria"/>
          <w:bCs/>
          <w:sz w:val="24"/>
          <w:szCs w:val="24"/>
        </w:rPr>
        <w:t>b) Comprovação de aptidão técnica, mediante apresentação de, no mínimo, um atestado de capacidade técnica fornecido por pessoa jurídica de direito público ou privado, que comprove a execução de serviços similares em características ao objeto da contratação.</w:t>
      </w:r>
    </w:p>
    <w:p>
      <w:pPr>
        <w:ind w:right="-35"/>
        <w:jc w:val="both"/>
        <w:rPr>
          <w:rFonts w:ascii="Cambria" w:hAnsi="Cambria"/>
          <w:b/>
          <w:sz w:val="24"/>
          <w:szCs w:val="24"/>
        </w:rPr>
      </w:pPr>
      <w:r>
        <w:rPr>
          <w:rFonts w:ascii="Cambria" w:hAnsi="Cambria"/>
          <w:b/>
          <w:sz w:val="24"/>
          <w:szCs w:val="24"/>
        </w:rPr>
        <w:t>4.4.2</w:t>
      </w:r>
      <w:r>
        <w:rPr>
          <w:rFonts w:ascii="Cambria" w:hAnsi="Cambria"/>
          <w:bCs/>
          <w:sz w:val="24"/>
          <w:szCs w:val="24"/>
        </w:rPr>
        <w:t xml:space="preserve">. </w:t>
      </w:r>
      <w:r>
        <w:rPr>
          <w:rFonts w:ascii="Cambria" w:hAnsi="Cambria"/>
          <w:b/>
          <w:sz w:val="24"/>
          <w:szCs w:val="24"/>
        </w:rPr>
        <w:t>DOCUMENTAÇÃO COMPLEMENTAR DOS ATESTADOS</w:t>
      </w:r>
    </w:p>
    <w:p>
      <w:pPr>
        <w:ind w:right="-35"/>
        <w:jc w:val="both"/>
        <w:rPr>
          <w:rFonts w:ascii="Cambria" w:hAnsi="Cambria"/>
          <w:bCs/>
          <w:sz w:val="24"/>
          <w:szCs w:val="24"/>
        </w:rPr>
      </w:pPr>
      <w:r>
        <w:rPr>
          <w:rFonts w:ascii="Cambria" w:hAnsi="Cambria"/>
          <w:bCs/>
          <w:sz w:val="24"/>
          <w:szCs w:val="24"/>
        </w:rPr>
        <w:t>a) Será facultada à licitante a apresentação de contrato, nota fiscal, instrumento congênere ou outro documento hábil que comprove a prestação dos serviços indicados no atestado de capacidade técnica;</w:t>
      </w:r>
    </w:p>
    <w:p>
      <w:pPr>
        <w:ind w:right="-35"/>
        <w:jc w:val="both"/>
        <w:rPr>
          <w:rFonts w:ascii="Cambria" w:hAnsi="Cambria"/>
          <w:bCs/>
          <w:sz w:val="24"/>
          <w:szCs w:val="24"/>
        </w:rPr>
      </w:pPr>
      <w:r>
        <w:rPr>
          <w:rFonts w:ascii="Cambria" w:hAnsi="Cambria"/>
          <w:bCs/>
          <w:sz w:val="24"/>
          <w:szCs w:val="24"/>
        </w:rPr>
        <w:t>b) Caso o atestado apresentado não detalhe com clareza os serviços executados, deverá ser acompanhado de documento complementar que permita verificar a compatibilidade com o objeto da contratação;</w:t>
      </w:r>
    </w:p>
    <w:p>
      <w:pPr>
        <w:ind w:right="-35"/>
        <w:jc w:val="both"/>
        <w:rPr>
          <w:rFonts w:ascii="Cambria" w:hAnsi="Cambria"/>
          <w:bCs/>
          <w:sz w:val="24"/>
          <w:szCs w:val="24"/>
        </w:rPr>
      </w:pPr>
      <w:r>
        <w:rPr>
          <w:rFonts w:ascii="Cambria" w:hAnsi="Cambria"/>
          <w:bCs/>
          <w:sz w:val="24"/>
          <w:szCs w:val="24"/>
        </w:rPr>
        <w:t>c) A Administração poderá realizar diligências para confirmar as informações constantes dos documentos apresentados.</w:t>
      </w:r>
    </w:p>
    <w:p>
      <w:pPr>
        <w:ind w:right="-35"/>
        <w:jc w:val="both"/>
        <w:rPr>
          <w:rFonts w:ascii="Cambria" w:hAnsi="Cambria"/>
          <w:b/>
          <w:sz w:val="24"/>
          <w:szCs w:val="24"/>
        </w:rPr>
      </w:pPr>
      <w:r>
        <w:rPr>
          <w:rFonts w:ascii="Cambria" w:hAnsi="Cambria"/>
          <w:b/>
          <w:sz w:val="24"/>
          <w:szCs w:val="24"/>
        </w:rPr>
        <w:t>4.4.3 CAPACITAÇÃO TÉCNICO-PROFISSIONAL</w:t>
      </w:r>
    </w:p>
    <w:p>
      <w:pPr>
        <w:ind w:right="-35"/>
        <w:jc w:val="both"/>
        <w:rPr>
          <w:rFonts w:ascii="Cambria" w:hAnsi="Cambria"/>
          <w:bCs/>
          <w:sz w:val="24"/>
          <w:szCs w:val="24"/>
        </w:rPr>
      </w:pPr>
      <w:r>
        <w:rPr>
          <w:rFonts w:ascii="Cambria" w:hAnsi="Cambria"/>
          <w:bCs/>
          <w:sz w:val="24"/>
          <w:szCs w:val="24"/>
        </w:rPr>
        <w:t>A licitante deverá apresentar declaração indicando a equipe técnica disponível para a execução do objeto, composta, no mínimo, por:</w:t>
      </w:r>
    </w:p>
    <w:p>
      <w:pPr>
        <w:ind w:right="-35"/>
        <w:jc w:val="both"/>
        <w:rPr>
          <w:rFonts w:ascii="Cambria" w:hAnsi="Cambria"/>
          <w:bCs/>
          <w:sz w:val="24"/>
          <w:szCs w:val="24"/>
        </w:rPr>
      </w:pPr>
      <w:r>
        <w:rPr>
          <w:rFonts w:ascii="Cambria" w:hAnsi="Cambria"/>
          <w:bCs/>
          <w:sz w:val="24"/>
          <w:szCs w:val="24"/>
        </w:rPr>
        <w:t>a) 01 profissional de nível superior na área de contabilidade, devidamente registrado no Conselho Regional de Contabilidade — CRC;</w:t>
      </w:r>
    </w:p>
    <w:p>
      <w:pPr>
        <w:ind w:right="-35"/>
        <w:jc w:val="both"/>
        <w:rPr>
          <w:rFonts w:ascii="Cambria" w:hAnsi="Cambria"/>
          <w:bCs/>
          <w:sz w:val="24"/>
          <w:szCs w:val="24"/>
        </w:rPr>
      </w:pPr>
      <w:r>
        <w:rPr>
          <w:rFonts w:ascii="Cambria" w:hAnsi="Cambria"/>
          <w:bCs/>
          <w:sz w:val="24"/>
          <w:szCs w:val="24"/>
        </w:rPr>
        <w:t>b) 01 profissional de nível superior ou técnico com experiência na área de controle interno, comprovada mediante atestado de capacidade técnica ou documento equivalente.</w:t>
      </w:r>
    </w:p>
    <w:p>
      <w:pPr>
        <w:ind w:right="-35"/>
        <w:jc w:val="both"/>
        <w:rPr>
          <w:rFonts w:ascii="Cambria" w:hAnsi="Cambria"/>
          <w:b/>
          <w:sz w:val="24"/>
          <w:szCs w:val="24"/>
        </w:rPr>
      </w:pPr>
      <w:r>
        <w:rPr>
          <w:rFonts w:ascii="Cambria" w:hAnsi="Cambria"/>
          <w:b/>
          <w:sz w:val="24"/>
          <w:szCs w:val="24"/>
        </w:rPr>
        <w:t>4.4.4. COMPROVAÇÃO DE VÍNCULO PROFISSIONAL</w:t>
      </w:r>
    </w:p>
    <w:p>
      <w:pPr>
        <w:ind w:right="-35"/>
        <w:jc w:val="both"/>
        <w:rPr>
          <w:rFonts w:ascii="Cambria" w:hAnsi="Cambria"/>
          <w:bCs/>
          <w:sz w:val="24"/>
          <w:szCs w:val="24"/>
        </w:rPr>
      </w:pPr>
      <w:r>
        <w:rPr>
          <w:rFonts w:ascii="Cambria" w:hAnsi="Cambria"/>
          <w:bCs/>
          <w:sz w:val="24"/>
          <w:szCs w:val="24"/>
        </w:rPr>
        <w:t>A comprovação de vínculo dos profissionais indicados com a licitante poderá ser feita por meio de:</w:t>
      </w:r>
    </w:p>
    <w:p>
      <w:pPr>
        <w:ind w:right="-35"/>
        <w:jc w:val="both"/>
        <w:rPr>
          <w:rFonts w:ascii="Cambria" w:hAnsi="Cambria"/>
          <w:bCs/>
          <w:sz w:val="24"/>
          <w:szCs w:val="24"/>
        </w:rPr>
      </w:pPr>
      <w:r>
        <w:rPr>
          <w:rFonts w:ascii="Cambria" w:hAnsi="Cambria"/>
          <w:bCs/>
          <w:sz w:val="24"/>
          <w:szCs w:val="24"/>
        </w:rPr>
        <w:t>a) Contrato social ou estatuto social, no caso de sócio;</w:t>
      </w:r>
    </w:p>
    <w:p>
      <w:pPr>
        <w:ind w:right="-35"/>
        <w:jc w:val="both"/>
        <w:rPr>
          <w:rFonts w:ascii="Cambria" w:hAnsi="Cambria"/>
          <w:bCs/>
          <w:sz w:val="24"/>
          <w:szCs w:val="24"/>
        </w:rPr>
      </w:pPr>
      <w:r>
        <w:rPr>
          <w:rFonts w:ascii="Cambria" w:hAnsi="Cambria"/>
          <w:bCs/>
          <w:sz w:val="24"/>
          <w:szCs w:val="24"/>
        </w:rPr>
        <w:t>b) Ata de eleição e posse, no caso de diretor;</w:t>
      </w:r>
    </w:p>
    <w:p>
      <w:pPr>
        <w:ind w:right="-35"/>
        <w:jc w:val="both"/>
        <w:rPr>
          <w:rFonts w:ascii="Cambria" w:hAnsi="Cambria"/>
          <w:bCs/>
          <w:sz w:val="24"/>
          <w:szCs w:val="24"/>
        </w:rPr>
      </w:pPr>
      <w:r>
        <w:rPr>
          <w:rFonts w:ascii="Cambria" w:hAnsi="Cambria"/>
          <w:bCs/>
          <w:sz w:val="24"/>
          <w:szCs w:val="24"/>
        </w:rPr>
        <w:t>c) Carteira de Trabalho e Previdência Social — CTPS;</w:t>
      </w:r>
    </w:p>
    <w:p>
      <w:pPr>
        <w:ind w:right="-35"/>
        <w:jc w:val="both"/>
        <w:rPr>
          <w:rFonts w:ascii="Cambria" w:hAnsi="Cambria"/>
          <w:bCs/>
          <w:sz w:val="24"/>
          <w:szCs w:val="24"/>
        </w:rPr>
      </w:pPr>
      <w:r>
        <w:rPr>
          <w:rFonts w:ascii="Cambria" w:hAnsi="Cambria"/>
          <w:bCs/>
          <w:sz w:val="24"/>
          <w:szCs w:val="24"/>
        </w:rPr>
        <w:t>d) Contrato de prestação de serviços;</w:t>
      </w:r>
    </w:p>
    <w:p>
      <w:pPr>
        <w:ind w:right="-35"/>
        <w:jc w:val="both"/>
        <w:rPr>
          <w:rFonts w:ascii="Cambria" w:hAnsi="Cambria"/>
          <w:bCs/>
          <w:sz w:val="24"/>
          <w:szCs w:val="24"/>
        </w:rPr>
      </w:pPr>
      <w:r>
        <w:rPr>
          <w:rFonts w:ascii="Cambria" w:hAnsi="Cambria"/>
          <w:bCs/>
          <w:sz w:val="24"/>
          <w:szCs w:val="24"/>
        </w:rPr>
        <w:t>e) Outro instrumento jurídico válido que comprove a vinculação profissional.</w:t>
      </w:r>
    </w:p>
    <w:p>
      <w:pPr>
        <w:ind w:right="-35"/>
        <w:jc w:val="both"/>
        <w:rPr>
          <w:rFonts w:ascii="Cambria" w:hAnsi="Cambria"/>
          <w:bCs/>
          <w:sz w:val="24"/>
          <w:szCs w:val="24"/>
        </w:rPr>
      </w:pPr>
    </w:p>
    <w:p>
      <w:pPr>
        <w:pStyle w:val="PargrafodaLista"/>
        <w:spacing w:line="0" w:lineRule="atLeast"/>
        <w:ind w:left="0"/>
        <w:rPr>
          <w:rFonts w:ascii="Cambria" w:hAnsi="Cambria"/>
          <w:sz w:val="24"/>
          <w:szCs w:val="24"/>
        </w:rPr>
      </w:pPr>
      <w:r>
        <w:rPr>
          <w:rFonts w:ascii="Cambria" w:hAnsi="Cambria"/>
          <w:b/>
          <w:bCs/>
          <w:sz w:val="24"/>
          <w:szCs w:val="24"/>
        </w:rPr>
        <w:t>4.5. DEMAIS DOCUMENTOS DE HABILITAÇÃO:</w:t>
      </w:r>
    </w:p>
    <w:p>
      <w:pPr>
        <w:pStyle w:val="WW-NormalWeb"/>
        <w:keepLines/>
        <w:spacing w:before="0" w:after="0" w:line="0" w:lineRule="atLeast"/>
        <w:jc w:val="both"/>
        <w:rPr>
          <w:rFonts w:ascii="Cambria" w:hAnsi="Cambria" w:cs="Times New Roman"/>
          <w:szCs w:val="24"/>
        </w:rPr>
      </w:pPr>
      <w:r>
        <w:rPr>
          <w:rFonts w:ascii="Cambria" w:hAnsi="Cambria" w:cs="Times New Roman"/>
          <w:b/>
          <w:szCs w:val="24"/>
        </w:rPr>
        <w:t>4.5.1.</w:t>
      </w:r>
      <w:r>
        <w:rPr>
          <w:rFonts w:ascii="Cambria" w:hAnsi="Cambria" w:cs="Times New Roman"/>
          <w:szCs w:val="24"/>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4.5.2.</w:t>
      </w:r>
      <w:r>
        <w:rPr>
          <w:rFonts w:ascii="Cambria" w:hAnsi="Cambria" w:cs="Times New Roman"/>
          <w:szCs w:val="24"/>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4.5.3.</w:t>
      </w:r>
      <w:r>
        <w:rPr>
          <w:rFonts w:ascii="Cambria" w:hAnsi="Cambria" w:cs="Times New Roman"/>
          <w:szCs w:val="24"/>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Cs w:val="24"/>
        </w:rPr>
      </w:pPr>
      <w:r>
        <w:rPr>
          <w:rFonts w:ascii="Cambria" w:hAnsi="Cambria" w:cs="Times New Roman"/>
          <w:b/>
          <w:bCs/>
          <w:szCs w:val="24"/>
        </w:rPr>
        <w:t>4.5.4.</w:t>
      </w:r>
      <w:r>
        <w:rPr>
          <w:rFonts w:ascii="Cambria" w:hAnsi="Cambria" w:cs="Times New Roman"/>
          <w:szCs w:val="24"/>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Cs w:val="24"/>
        </w:rPr>
      </w:pPr>
      <w:r>
        <w:rPr>
          <w:rFonts w:ascii="Cambria" w:hAnsi="Cambria" w:cs="Times New Roman"/>
          <w:b/>
          <w:bCs/>
          <w:szCs w:val="24"/>
        </w:rPr>
        <w:lastRenderedPageBreak/>
        <w:t xml:space="preserve">4.5.5. </w:t>
      </w:r>
      <w:r>
        <w:rPr>
          <w:rFonts w:ascii="Cambria" w:hAnsi="Cambria" w:cs="Times New Roman"/>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Cs w:val="24"/>
        </w:rPr>
        <w:t>02 (DUAS) HORAS</w:t>
      </w:r>
      <w:r>
        <w:rPr>
          <w:rFonts w:ascii="Cambria" w:hAnsi="Cambria" w:cs="Times New Roman"/>
          <w:szCs w:val="24"/>
        </w:rPr>
        <w:t>, sob pena de inabilitação.</w:t>
      </w:r>
    </w:p>
    <w:p>
      <w:pPr>
        <w:spacing w:line="0" w:lineRule="atLeast"/>
        <w:jc w:val="both"/>
        <w:rPr>
          <w:rFonts w:ascii="Cambria" w:hAnsi="Cambria"/>
          <w:sz w:val="24"/>
          <w:szCs w:val="24"/>
        </w:rPr>
      </w:pPr>
      <w:r>
        <w:rPr>
          <w:rFonts w:ascii="Cambria" w:hAnsi="Cambria"/>
          <w:b/>
          <w:sz w:val="24"/>
          <w:szCs w:val="24"/>
        </w:rPr>
        <w:t>4.5.6.</w:t>
      </w:r>
      <w:r>
        <w:rPr>
          <w:rFonts w:ascii="Cambria" w:hAnsi="Cambria"/>
          <w:sz w:val="24"/>
          <w:szCs w:val="24"/>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4"/>
          <w:szCs w:val="24"/>
        </w:rPr>
      </w:pPr>
      <w:r>
        <w:rPr>
          <w:rFonts w:ascii="Cambria" w:hAnsi="Cambria"/>
          <w:b/>
          <w:sz w:val="24"/>
          <w:szCs w:val="24"/>
        </w:rPr>
        <w:t>4.5.7.</w:t>
      </w:r>
      <w:r>
        <w:rPr>
          <w:rFonts w:ascii="Cambria" w:hAnsi="Cambria"/>
          <w:sz w:val="24"/>
          <w:szCs w:val="24"/>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4"/>
          <w:szCs w:val="24"/>
        </w:rPr>
      </w:pPr>
      <w:r>
        <w:rPr>
          <w:rFonts w:ascii="Cambria" w:hAnsi="Cambria"/>
          <w:b/>
          <w:sz w:val="24"/>
          <w:szCs w:val="24"/>
        </w:rPr>
        <w:t>4.5.8.</w:t>
      </w:r>
      <w:r>
        <w:rPr>
          <w:rFonts w:ascii="Cambria" w:hAnsi="Cambria"/>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4"/>
          <w:szCs w:val="24"/>
        </w:rPr>
      </w:pPr>
      <w:r>
        <w:rPr>
          <w:rFonts w:ascii="Cambria" w:hAnsi="Cambria"/>
          <w:b/>
          <w:sz w:val="24"/>
          <w:szCs w:val="24"/>
        </w:rPr>
        <w:t>4.5.9.</w:t>
      </w:r>
      <w:r>
        <w:rPr>
          <w:rFonts w:ascii="Cambria" w:hAnsi="Cambria"/>
          <w:sz w:val="24"/>
          <w:szCs w:val="24"/>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4"/>
          <w:szCs w:val="24"/>
        </w:rPr>
      </w:pPr>
      <w:r>
        <w:rPr>
          <w:rFonts w:ascii="Cambria" w:hAnsi="Cambria"/>
          <w:b/>
          <w:sz w:val="24"/>
          <w:szCs w:val="24"/>
        </w:rPr>
        <w:t xml:space="preserve">4.5.10. </w:t>
      </w:r>
      <w:r>
        <w:rPr>
          <w:rFonts w:ascii="Cambria" w:hAnsi="Cambria"/>
          <w:bCs/>
          <w:sz w:val="24"/>
          <w:szCs w:val="24"/>
        </w:rPr>
        <w:t>A declaração do vencedor acontecerá no momento imediatamente posterior à fase de habilitação.</w:t>
      </w:r>
    </w:p>
    <w:p>
      <w:pPr>
        <w:tabs>
          <w:tab w:val="left" w:pos="426"/>
        </w:tabs>
        <w:spacing w:line="0" w:lineRule="atLeast"/>
        <w:jc w:val="both"/>
        <w:rPr>
          <w:rFonts w:ascii="Cambria" w:hAnsi="Cambria"/>
          <w:sz w:val="24"/>
          <w:szCs w:val="24"/>
        </w:rPr>
      </w:pPr>
      <w:r>
        <w:rPr>
          <w:rFonts w:ascii="Cambria" w:hAnsi="Cambria"/>
          <w:b/>
          <w:sz w:val="24"/>
          <w:szCs w:val="24"/>
        </w:rPr>
        <w:t>4.5.11.</w:t>
      </w:r>
      <w:r>
        <w:rPr>
          <w:rFonts w:ascii="Cambria" w:hAnsi="Cambria"/>
          <w:sz w:val="24"/>
          <w:szCs w:val="24"/>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 xml:space="preserve">5. CONDIÇÕES GERAIS: </w:t>
      </w:r>
    </w:p>
    <w:p>
      <w:pPr>
        <w:pStyle w:val="PargrafodaLista"/>
        <w:adjustRightInd w:val="0"/>
        <w:spacing w:line="276" w:lineRule="auto"/>
        <w:ind w:left="0"/>
        <w:rPr>
          <w:rFonts w:ascii="Cambria" w:hAnsi="Cambria"/>
          <w:sz w:val="24"/>
          <w:szCs w:val="24"/>
        </w:rPr>
      </w:pPr>
      <w:r>
        <w:rPr>
          <w:rFonts w:ascii="Cambria" w:hAnsi="Cambria"/>
          <w:b/>
          <w:sz w:val="24"/>
          <w:szCs w:val="24"/>
        </w:rPr>
        <w:t xml:space="preserve">5.1. </w:t>
      </w:r>
      <w:r>
        <w:rPr>
          <w:rFonts w:ascii="Cambria" w:hAnsi="Cambria"/>
          <w:sz w:val="24"/>
          <w:szCs w:val="24"/>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4"/>
          <w:szCs w:val="24"/>
        </w:rPr>
      </w:pPr>
      <w:r>
        <w:rPr>
          <w:rFonts w:ascii="Cambria" w:hAnsi="Cambria"/>
          <w:b/>
          <w:bCs/>
          <w:sz w:val="24"/>
          <w:szCs w:val="24"/>
        </w:rPr>
        <w:t>5.2.</w:t>
      </w:r>
      <w:r>
        <w:rPr>
          <w:rFonts w:ascii="Cambria" w:hAnsi="Cambria"/>
          <w:sz w:val="24"/>
          <w:szCs w:val="24"/>
        </w:rPr>
        <w:t xml:space="preserve"> Os serviços deverão ser executados por equipe técnica qualificada, com experiência compatível com o objeto contratado, em estrita observância às orientações da Administração, aos princípios da eficiência, economicidade e interesse público, bem como às demais disposições deste Termo de Referência.</w:t>
      </w:r>
    </w:p>
    <w:p>
      <w:pPr>
        <w:pStyle w:val="PargrafodaLista"/>
        <w:adjustRightInd w:val="0"/>
        <w:spacing w:line="276" w:lineRule="auto"/>
        <w:ind w:left="0"/>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6. APRESENTAÇÃO DA PROPOSTA DE PREÇOS:</w:t>
      </w:r>
    </w:p>
    <w:p>
      <w:pPr>
        <w:spacing w:line="276" w:lineRule="auto"/>
        <w:jc w:val="both"/>
        <w:rPr>
          <w:rFonts w:ascii="Cambria" w:hAnsi="Cambria"/>
          <w:sz w:val="24"/>
          <w:szCs w:val="24"/>
        </w:rPr>
      </w:pPr>
      <w:r>
        <w:rPr>
          <w:rFonts w:ascii="Cambria" w:hAnsi="Cambria"/>
          <w:b/>
          <w:sz w:val="24"/>
          <w:szCs w:val="24"/>
        </w:rPr>
        <w:t xml:space="preserve">6.1. </w:t>
      </w:r>
      <w:r>
        <w:rPr>
          <w:rFonts w:ascii="Cambria" w:hAnsi="Cambria"/>
          <w:sz w:val="24"/>
          <w:szCs w:val="24"/>
        </w:rPr>
        <w:t xml:space="preserve">A apresentação da proposta de preços será por meio através do sistema Compras.Gov -  </w:t>
      </w:r>
      <w:hyperlink r:id="rId9" w:history="1">
        <w:r>
          <w:rPr>
            <w:rStyle w:val="Hyperlink"/>
            <w:rFonts w:ascii="Cambria" w:hAnsi="Cambria"/>
            <w:sz w:val="24"/>
            <w:szCs w:val="24"/>
          </w:rPr>
          <w:t>www.comprasgovernamentais.gov.br</w:t>
        </w:r>
      </w:hyperlink>
      <w:r>
        <w:rPr>
          <w:rFonts w:ascii="Cambria" w:hAnsi="Cambria"/>
          <w:sz w:val="24"/>
          <w:szCs w:val="24"/>
        </w:rPr>
        <w:t>;</w:t>
      </w:r>
    </w:p>
    <w:p>
      <w:pPr>
        <w:spacing w:line="276" w:lineRule="auto"/>
        <w:jc w:val="both"/>
        <w:rPr>
          <w:rFonts w:ascii="Cambria" w:hAnsi="Cambria"/>
          <w:sz w:val="24"/>
          <w:szCs w:val="24"/>
        </w:rPr>
      </w:pPr>
      <w:r>
        <w:rPr>
          <w:rFonts w:ascii="Cambria" w:hAnsi="Cambria"/>
          <w:b/>
          <w:sz w:val="24"/>
          <w:szCs w:val="24"/>
        </w:rPr>
        <w:t xml:space="preserve">6.2. </w:t>
      </w:r>
      <w:r>
        <w:rPr>
          <w:rFonts w:ascii="Cambria" w:hAnsi="Cambria"/>
          <w:sz w:val="24"/>
          <w:szCs w:val="24"/>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4"/>
          <w:szCs w:val="24"/>
        </w:rPr>
      </w:pPr>
      <w:r>
        <w:rPr>
          <w:rFonts w:ascii="Cambria" w:hAnsi="Cambria"/>
          <w:b/>
          <w:sz w:val="24"/>
          <w:szCs w:val="24"/>
        </w:rPr>
        <w:t>6.3.</w:t>
      </w:r>
      <w:r>
        <w:rPr>
          <w:rFonts w:ascii="Cambria" w:hAnsi="Cambria"/>
          <w:sz w:val="24"/>
          <w:szCs w:val="24"/>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4"/>
          <w:szCs w:val="24"/>
        </w:rPr>
      </w:pPr>
      <w:r>
        <w:rPr>
          <w:rFonts w:ascii="Cambria" w:hAnsi="Cambria"/>
          <w:b/>
          <w:sz w:val="24"/>
          <w:szCs w:val="24"/>
        </w:rPr>
        <w:t>6.4.</w:t>
      </w:r>
      <w:r>
        <w:rPr>
          <w:rFonts w:ascii="Cambria" w:hAnsi="Cambria"/>
          <w:sz w:val="24"/>
          <w:szCs w:val="24"/>
        </w:rPr>
        <w:t xml:space="preserve"> A Contratante poderá se valer da análise técnica dos serviços propostos, para verificação </w:t>
      </w:r>
      <w:r>
        <w:rPr>
          <w:rFonts w:ascii="Cambria" w:hAnsi="Cambria"/>
          <w:sz w:val="24"/>
          <w:szCs w:val="24"/>
        </w:rPr>
        <w:lastRenderedPageBreak/>
        <w:t>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 xml:space="preserve"> </w:t>
      </w: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7. FORMALIZAÇÃO E VIGÊNCIA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7.1.</w:t>
      </w:r>
      <w:r>
        <w:rPr>
          <w:rFonts w:ascii="Cambria" w:hAnsi="Cambria"/>
          <w:sz w:val="24"/>
          <w:szCs w:val="24"/>
        </w:rPr>
        <w:t xml:space="preserve"> Para a execução dos serviços será emitida ORDEM DE SERVIÇO/AUTORIZAÇÃO DE EXECUÇÃO, em conformidade com a proposta (s) vencedora (s);</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 xml:space="preserve">7.2. </w:t>
      </w:r>
      <w:r>
        <w:rPr>
          <w:rFonts w:ascii="Cambria" w:hAnsi="Cambria"/>
          <w:bCs/>
          <w:sz w:val="24"/>
          <w:szCs w:val="24"/>
        </w:rPr>
        <w:t>O presente Instrumento produzirá seus jurídicos e legais efeitos a partir da data de sua assinatura e vigorará pelo período de 12 (doze) meses, podendo ser prorrogado nos moldes da Lei 14.133/2021</w:t>
      </w:r>
      <w:r>
        <w:rPr>
          <w:rFonts w:ascii="Cambria" w:hAnsi="Cambria"/>
          <w:b/>
          <w:sz w:val="24"/>
          <w:szCs w:val="24"/>
        </w:rPr>
        <w:t>.</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7.3.</w:t>
      </w:r>
      <w:r>
        <w:rPr>
          <w:rFonts w:ascii="Cambria" w:hAnsi="Cambria"/>
          <w:sz w:val="24"/>
          <w:szCs w:val="24"/>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8. LOCAL E PRAZO PARA EXECUÇÃO DOS SERVIÇOS:</w:t>
      </w:r>
    </w:p>
    <w:p>
      <w:pPr>
        <w:spacing w:line="276" w:lineRule="auto"/>
        <w:jc w:val="both"/>
        <w:rPr>
          <w:rFonts w:ascii="Cambria" w:hAnsi="Cambria"/>
          <w:sz w:val="24"/>
          <w:szCs w:val="24"/>
        </w:rPr>
      </w:pPr>
      <w:r>
        <w:rPr>
          <w:rFonts w:ascii="Cambria" w:hAnsi="Cambria"/>
          <w:b/>
          <w:sz w:val="24"/>
          <w:szCs w:val="24"/>
        </w:rPr>
        <w:t xml:space="preserve">8.1. </w:t>
      </w:r>
      <w:r>
        <w:rPr>
          <w:rFonts w:ascii="Cambria" w:hAnsi="Cambria"/>
          <w:sz w:val="24"/>
          <w:szCs w:val="24"/>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4"/>
          <w:szCs w:val="24"/>
        </w:rPr>
        <w:t>05 (cinco) dias úteis</w:t>
      </w:r>
      <w:r>
        <w:rPr>
          <w:rFonts w:ascii="Cambria" w:hAnsi="Cambria"/>
          <w:sz w:val="24"/>
          <w:szCs w:val="24"/>
        </w:rPr>
        <w:t>, contados a partir da emissão da ORDEM DE SERVIÇO/AUTORIZAÇÃO DE EXECUÇÃO.</w:t>
      </w:r>
    </w:p>
    <w:p>
      <w:pP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9. ACOMPANHAMENTO E FISCALIZAÇÃO DA EXECUÇÃO:</w:t>
      </w:r>
    </w:p>
    <w:p>
      <w:pPr>
        <w:spacing w:line="276" w:lineRule="auto"/>
        <w:jc w:val="both"/>
        <w:rPr>
          <w:rFonts w:ascii="Cambria" w:hAnsi="Cambria"/>
          <w:sz w:val="24"/>
          <w:szCs w:val="24"/>
        </w:rPr>
      </w:pPr>
      <w:r>
        <w:rPr>
          <w:rFonts w:ascii="Cambria" w:hAnsi="Cambria"/>
          <w:b/>
          <w:sz w:val="24"/>
          <w:szCs w:val="24"/>
        </w:rPr>
        <w:t>9.1.</w:t>
      </w:r>
      <w:r>
        <w:rPr>
          <w:rFonts w:ascii="Cambria" w:hAnsi="Cambria"/>
          <w:sz w:val="24"/>
          <w:szCs w:val="24"/>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4"/>
          <w:szCs w:val="24"/>
        </w:rPr>
      </w:pPr>
      <w:r>
        <w:rPr>
          <w:rFonts w:ascii="Cambria" w:hAnsi="Cambria"/>
          <w:b/>
          <w:sz w:val="24"/>
          <w:szCs w:val="24"/>
        </w:rPr>
        <w:t>9.2.</w:t>
      </w:r>
      <w:r>
        <w:rPr>
          <w:rFonts w:ascii="Cambria" w:hAnsi="Cambria"/>
          <w:sz w:val="24"/>
          <w:szCs w:val="24"/>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4"/>
          <w:szCs w:val="24"/>
        </w:rPr>
      </w:pPr>
      <w:r>
        <w:rPr>
          <w:rFonts w:ascii="Cambria" w:hAnsi="Cambria"/>
          <w:b/>
          <w:sz w:val="24"/>
          <w:szCs w:val="24"/>
        </w:rPr>
        <w:t>9.3.</w:t>
      </w:r>
      <w:r>
        <w:rPr>
          <w:rFonts w:ascii="Cambria" w:hAnsi="Cambria"/>
          <w:sz w:val="24"/>
          <w:szCs w:val="24"/>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bookmarkStart w:id="6" w:name="_Hlk234229992"/>
      <w:r>
        <w:rPr>
          <w:rFonts w:ascii="Cambria" w:hAnsi="Cambria"/>
          <w:b/>
          <w:sz w:val="24"/>
          <w:szCs w:val="24"/>
        </w:rPr>
        <w:t>10. RESPONSABILIDADES DA CONTRATADA: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 </w:t>
      </w:r>
      <w:r>
        <w:rPr>
          <w:rFonts w:ascii="Cambria" w:hAnsi="Cambria"/>
          <w:bCs/>
          <w:sz w:val="24"/>
          <w:szCs w:val="24"/>
        </w:rPr>
        <w:t>Iniciar a execução dos serviços no prazo estabelecido pela Administração, a contar do recebimento da ORDEM DE SERVIÇO/AUTORIZAÇÃO DE EXECUÇÃO, observando rigorosamente as especificações contidas neste Termo de Referência, nos anexos e nas disposições constantes de sua Proposta de Preços, assumindo a responsabilidade pelo pagamento de todos os impostos, taxas e quaisquer ônus de origem federal, estadual e municipal, bem como dos encargos trabalhistas, previdenciários, fiscais e comerciais decorrentes da execução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10.2.2. </w:t>
      </w:r>
      <w:r>
        <w:rPr>
          <w:rFonts w:ascii="Cambria" w:hAnsi="Cambria"/>
          <w:bCs/>
          <w:sz w:val="24"/>
          <w:szCs w:val="24"/>
        </w:rPr>
        <w:t xml:space="preserve">Executar os serviços de acordo com as especificações constantes neste Termo de </w:t>
      </w:r>
      <w:r>
        <w:rPr>
          <w:rFonts w:ascii="Cambria" w:hAnsi="Cambria"/>
          <w:bCs/>
          <w:sz w:val="24"/>
          <w:szCs w:val="24"/>
        </w:rPr>
        <w:lastRenderedPageBreak/>
        <w:t>Referência, garantindo a adequada prestação dos serviços de assessoria e consultoria em gestão estratégica, compreendendo a elaboração de relatórios, controladoria interna, desenvolvimento de painéis gerenciais, implementação de melhorias contínuas, bem como orientação quanto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10.2.3. </w:t>
      </w:r>
      <w:r>
        <w:rPr>
          <w:rFonts w:ascii="Cambria" w:hAnsi="Cambria"/>
          <w:bCs/>
          <w:sz w:val="24"/>
          <w:szCs w:val="24"/>
        </w:rPr>
        <w:t>Disponibilizar equipe técnica qualificada para atendimento das demandas da PREFEITURA MUNICIPAL DE MIRAÍMA, mantendo profissionais com capacidade técnica compatível com o objeto contratado.</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10.2.4. </w:t>
      </w:r>
      <w:r>
        <w:rPr>
          <w:rFonts w:ascii="Cambria" w:hAnsi="Cambria"/>
          <w:bCs/>
          <w:sz w:val="24"/>
          <w:szCs w:val="24"/>
        </w:rPr>
        <w:t>Prestar orientações técnicas sempre que solicitado pela Administração, visando ao aperfeiçoamento da gestão estratégica, ao fortalecimento dos mecanismos de controladoria interna, à melhoria dos processos administrativos e ao acompanhamento das rotinas relacionadas à gestão de ativos e ao fluxo de despesas.</w:t>
      </w:r>
    </w:p>
    <w:p>
      <w:pPr>
        <w:pBdr>
          <w:top w:val="nil"/>
          <w:left w:val="nil"/>
          <w:bottom w:val="nil"/>
          <w:right w:val="nil"/>
          <w:between w:val="nil"/>
        </w:pBdr>
        <w:spacing w:line="276" w:lineRule="auto"/>
        <w:jc w:val="both"/>
        <w:rPr>
          <w:rFonts w:ascii="Cambria" w:hAnsi="Cambria"/>
          <w:b/>
          <w:sz w:val="24"/>
          <w:szCs w:val="24"/>
        </w:rPr>
      </w:pPr>
      <w:r>
        <w:rPr>
          <w:rFonts w:ascii="Cambria" w:hAnsi="Cambria"/>
          <w:b/>
          <w:sz w:val="24"/>
          <w:szCs w:val="24"/>
        </w:rPr>
        <w:t xml:space="preserve">10.2.5. </w:t>
      </w:r>
      <w:r>
        <w:rPr>
          <w:rFonts w:ascii="Cambria" w:hAnsi="Cambria"/>
          <w:bCs/>
          <w:sz w:val="24"/>
          <w:szCs w:val="24"/>
        </w:rPr>
        <w:t>Elaborar relatórios gerenciais, painéis gerenciais, fluxos, orientações técnicas, estudos, análises e demais documentos relacionados ao objeto contratado, sempre que demandado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10.2.6.</w:t>
      </w:r>
      <w:r>
        <w:rPr>
          <w:rFonts w:ascii="Cambria" w:hAnsi="Cambria"/>
          <w:bCs/>
          <w:sz w:val="24"/>
          <w:szCs w:val="24"/>
        </w:rPr>
        <w:t xml:space="preserve"> Guardar sigilo sobre informações, documentos e dados aos quais tiver acesso em razão da execução contratual, adotando medidas internas de segurança e confidencialidade.</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10.2.7. </w:t>
      </w:r>
      <w:r>
        <w:rPr>
          <w:rFonts w:ascii="Cambria" w:hAnsi="Cambria"/>
          <w:bCs/>
          <w:sz w:val="24"/>
          <w:szCs w:val="24"/>
        </w:rPr>
        <w:t>Cumprir os prazos estabelecidos pela Administração para execução das atividades e apresentação dos documentos necessários ao acompanhamento contratual.</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10.2.8. </w:t>
      </w:r>
      <w:r>
        <w:rPr>
          <w:rFonts w:ascii="Cambria" w:hAnsi="Cambria"/>
          <w:bCs/>
          <w:sz w:val="24"/>
          <w:szCs w:val="24"/>
        </w:rPr>
        <w:t>Manter, durante toda a execução contratual, todas as condições de habilitação e qualificação exigidas no procedimento de contratação.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10.2.9. </w:t>
      </w:r>
      <w:r>
        <w:rPr>
          <w:rFonts w:ascii="Cambria" w:hAnsi="Cambria"/>
          <w:bCs/>
          <w:sz w:val="24"/>
          <w:szCs w:val="24"/>
        </w:rPr>
        <w:t>Responsabilizar-se tecnicamente pelos serviços prestados, bem como pelos danos causados diretamente à Administração ou a terceiros decorrentes de culpa ou dolo na execução do contrato, não excluindo ou reduzindo essa responsabilidade em razão da fiscalização ou do acompanhamento realizado pela Administração.</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10.2.10.</w:t>
      </w:r>
      <w:r>
        <w:rPr>
          <w:rFonts w:ascii="Cambria" w:hAnsi="Cambria"/>
          <w:bCs/>
          <w:sz w:val="24"/>
          <w:szCs w:val="24"/>
        </w:rPr>
        <w:t xml:space="preserve"> Comunicar formalmente à Administração eventuais dificuldades, riscos, inconsistências ou oportunidades de melhoria identificadas durante a execução dos serviços, visando ao adequado acompanhamento das atividades e ao aperfeiçoamento da gestão administrativa.</w:t>
      </w:r>
    </w:p>
    <w:p>
      <w:pPr>
        <w:pBdr>
          <w:top w:val="nil"/>
          <w:left w:val="nil"/>
          <w:bottom w:val="nil"/>
          <w:right w:val="nil"/>
          <w:between w:val="nil"/>
        </w:pBdr>
        <w:spacing w:line="276" w:lineRule="auto"/>
        <w:jc w:val="both"/>
        <w:rPr>
          <w:rFonts w:ascii="Cambria" w:hAnsi="Cambria"/>
          <w:bCs/>
          <w:sz w:val="24"/>
          <w:szCs w:val="24"/>
        </w:rPr>
      </w:pPr>
      <w:r>
        <w:rPr>
          <w:rFonts w:ascii="Cambria" w:hAnsi="Cambria"/>
          <w:b/>
          <w:sz w:val="24"/>
          <w:szCs w:val="24"/>
        </w:rPr>
        <w:t xml:space="preserve">10.2.11. </w:t>
      </w:r>
      <w:r>
        <w:rPr>
          <w:rFonts w:ascii="Cambria" w:hAnsi="Cambria"/>
          <w:bCs/>
          <w:sz w:val="24"/>
          <w:szCs w:val="24"/>
        </w:rPr>
        <w:t>Corrigir, sem ônus adicional para a Administração, eventuais falhas, inconsistências ou impropriedades verificadas nos serviços executados.</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11. RESPONSABILIDADES DA CONTRATANTE:</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11.1.</w:t>
      </w:r>
      <w:r>
        <w:rPr>
          <w:rFonts w:ascii="Cambria" w:hAnsi="Cambria"/>
          <w:sz w:val="24"/>
          <w:szCs w:val="24"/>
        </w:rPr>
        <w:t xml:space="preserve"> Acompanhar e fiscalizar a execução do objeto contratual, por meio de servidor especialmente designado para esse fim, podendo, em decorrência, solicitar providências à CONTRATADA, que deverá atendê-las ou apresentar justificativa formal, quando cabível.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11.2.</w:t>
      </w:r>
      <w:r>
        <w:rPr>
          <w:rFonts w:ascii="Cambria" w:hAnsi="Cambria"/>
          <w:sz w:val="24"/>
          <w:szCs w:val="24"/>
        </w:rPr>
        <w:t xml:space="preserve"> Disponibilizar à CONTRATADA as informações, documentos e demais elementos necessários à adequada execução dos serviços, observadas as normas de sigilo e proteção das informações.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11.3</w:t>
      </w:r>
      <w:r>
        <w:rPr>
          <w:rFonts w:ascii="Cambria" w:hAnsi="Cambria"/>
          <w:sz w:val="24"/>
          <w:szCs w:val="24"/>
        </w:rPr>
        <w:t xml:space="preserve">. Prestar os esclarecimentos necessários ao adequado desenvolvimento dos trabalhos, </w:t>
      </w:r>
      <w:r>
        <w:rPr>
          <w:rFonts w:ascii="Cambria" w:hAnsi="Cambria"/>
          <w:sz w:val="24"/>
          <w:szCs w:val="24"/>
        </w:rPr>
        <w:lastRenderedPageBreak/>
        <w:t>comunicando tempestivamente quaisquer alterações ou demandas relacionadas ao objeto contratado.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11.4.</w:t>
      </w:r>
      <w:r>
        <w:rPr>
          <w:rFonts w:ascii="Cambria" w:hAnsi="Cambria"/>
          <w:sz w:val="24"/>
          <w:szCs w:val="24"/>
        </w:rPr>
        <w:t xml:space="preserve"> Indicar o local, os horários e a forma de execução dos serviços, bem como permitir ao pessoal da CONTRATADA o acesso às dependências da Administração, quando necessário à execução contratual.</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11.5.</w:t>
      </w:r>
      <w:r>
        <w:rPr>
          <w:rFonts w:ascii="Cambria" w:hAnsi="Cambria"/>
          <w:sz w:val="24"/>
          <w:szCs w:val="24"/>
        </w:rPr>
        <w:t xml:space="preserve"> Atestar a execução dos serviços, desde que realizados em conformidade com as especificações constantes neste Termo de Referência e nas cláusulas contratuais.</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11.6</w:t>
      </w:r>
      <w:r>
        <w:rPr>
          <w:rFonts w:ascii="Cambria" w:hAnsi="Cambria"/>
          <w:sz w:val="24"/>
          <w:szCs w:val="24"/>
        </w:rPr>
        <w:t>. Efetuar os pagamentos devidos à CONTRATADA, nas condições e prazos estabelecidos neste Termo de Referência e no respectivo contrato.</w:t>
      </w:r>
    </w:p>
    <w:p>
      <w:pPr>
        <w:pBdr>
          <w:top w:val="nil"/>
          <w:left w:val="nil"/>
          <w:bottom w:val="nil"/>
          <w:right w:val="nil"/>
          <w:between w:val="nil"/>
        </w:pBdr>
        <w:tabs>
          <w:tab w:val="left" w:pos="2835"/>
        </w:tabs>
        <w:spacing w:line="276" w:lineRule="auto"/>
        <w:jc w:val="both"/>
        <w:rPr>
          <w:rFonts w:ascii="Cambria" w:hAnsi="Cambria"/>
          <w:sz w:val="24"/>
          <w:szCs w:val="24"/>
        </w:rPr>
      </w:pPr>
      <w:r>
        <w:rPr>
          <w:rFonts w:ascii="Cambria" w:hAnsi="Cambria"/>
          <w:b/>
          <w:bCs/>
          <w:sz w:val="24"/>
          <w:szCs w:val="24"/>
        </w:rPr>
        <w:t>11.7.</w:t>
      </w:r>
      <w:r>
        <w:rPr>
          <w:rFonts w:ascii="Cambria" w:hAnsi="Cambria"/>
          <w:sz w:val="24"/>
          <w:szCs w:val="24"/>
        </w:rPr>
        <w:t xml:space="preserve"> Comunicar formalmente à CONTRATADA eventuais falhas, inconsistências ou irregularidades verificadas na execução dos serviços, concedendo prazo para saneamento, quando cabível.</w:t>
      </w:r>
    </w:p>
    <w:p>
      <w:pPr>
        <w:pBdr>
          <w:top w:val="nil"/>
          <w:left w:val="nil"/>
          <w:bottom w:val="nil"/>
          <w:right w:val="nil"/>
          <w:between w:val="nil"/>
        </w:pBdr>
        <w:tabs>
          <w:tab w:val="left" w:pos="2835"/>
        </w:tabs>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12. CONDIÇÕES DE PAGAMENTO:</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12.1.</w:t>
      </w:r>
      <w:r>
        <w:rPr>
          <w:rFonts w:ascii="Cambria" w:hAnsi="Cambria"/>
          <w:sz w:val="24"/>
          <w:szCs w:val="24"/>
        </w:rPr>
        <w:t xml:space="preserve"> O pagamento será realizado mensalmente, até o 10º (décimo) dia útil do mês subsequente ao da prestação dos serviços, mediante apresentação da nota fiscal, recibo ou documento equivalente, devidamente atestado pelo gestor/fiscal do contrato da PREFEITURA MUNICIPAL DE MIRAÍMA, observadas as condições da proposta e da execução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12.2.</w:t>
      </w:r>
      <w:r>
        <w:rPr>
          <w:rFonts w:ascii="Cambria" w:hAnsi="Cambria"/>
          <w:sz w:val="24"/>
          <w:szCs w:val="24"/>
        </w:rPr>
        <w:t xml:space="preserve"> Para fins de pagamento, a CONTRATADA deverá apresentar, quando exigido pela Administração, os seguintes documentos: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a) Nota Fiscal de Serviços (NFS) correspondente aos serviços executados;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b) Certidão conjunta de regularidade fiscal perante a Fazenda Nacional, abrangendo a Receita Federal do Brasil, Procuradoria-Geral da Fazenda Nacional e INSS;</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c) Certificado de Regularidade do FGTS — CRF;</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d) Certidão Negativa de Débitos Trabalhistas — CNDT;</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sz w:val="24"/>
          <w:szCs w:val="24"/>
        </w:rPr>
        <w:t>e) Demais documentos de regularidade fiscal, trabalhista ou previdenciária exigidos pela legislação vigente e pelo instrumento contratual.</w:t>
      </w:r>
    </w:p>
    <w:p>
      <w:pPr>
        <w:keepLines/>
        <w:pBdr>
          <w:top w:val="nil"/>
          <w:left w:val="nil"/>
          <w:bottom w:val="nil"/>
          <w:right w:val="nil"/>
          <w:between w:val="nil"/>
        </w:pBdr>
        <w:spacing w:line="276" w:lineRule="auto"/>
        <w:jc w:val="both"/>
        <w:rPr>
          <w:rFonts w:ascii="Cambria" w:hAnsi="Cambria"/>
          <w:sz w:val="24"/>
          <w:szCs w:val="24"/>
        </w:rPr>
      </w:pPr>
      <w:r>
        <w:rPr>
          <w:rFonts w:ascii="Cambria" w:hAnsi="Cambria"/>
          <w:b/>
          <w:bCs/>
          <w:sz w:val="24"/>
          <w:szCs w:val="24"/>
        </w:rPr>
        <w:t>12.3.</w:t>
      </w:r>
      <w:r>
        <w:rPr>
          <w:rFonts w:ascii="Cambria" w:hAnsi="Cambria"/>
          <w:sz w:val="24"/>
          <w:szCs w:val="24"/>
        </w:rPr>
        <w:t xml:space="preserve"> O pagamento será efetuado através de crédito em conta bancária indicada pela CONTRATADA, após verificação da regularidade da documentação apresentada e do atesto da execução dos serviços pela Administração.</w:t>
      </w:r>
    </w:p>
    <w:bookmarkEnd w:id="6"/>
    <w:p>
      <w:pPr>
        <w:keepLines/>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13. DOS RECURSOS FINANCEIROS:</w:t>
      </w:r>
    </w:p>
    <w:p>
      <w:pPr>
        <w:pBdr>
          <w:top w:val="nil"/>
          <w:left w:val="nil"/>
          <w:bottom w:val="nil"/>
          <w:right w:val="nil"/>
          <w:between w:val="nil"/>
        </w:pBdr>
        <w:jc w:val="both"/>
        <w:rPr>
          <w:rFonts w:ascii="Cambria" w:hAnsi="Cambria"/>
          <w:bCs/>
          <w:sz w:val="24"/>
          <w:szCs w:val="24"/>
        </w:rPr>
      </w:pPr>
      <w:r>
        <w:rPr>
          <w:rFonts w:ascii="Cambria" w:hAnsi="Cambria"/>
          <w:b/>
          <w:sz w:val="24"/>
          <w:szCs w:val="24"/>
        </w:rPr>
        <w:t>13.1</w:t>
      </w:r>
      <w:r>
        <w:rPr>
          <w:rFonts w:ascii="Cambria" w:hAnsi="Cambria"/>
          <w:sz w:val="24"/>
          <w:szCs w:val="24"/>
        </w:rPr>
        <w:t>. A despesa ocorrerá à conta de recursos específicos consignados no respectivo Orçamento próprio da Secretaria solicitante,</w:t>
      </w:r>
      <w:r>
        <w:rPr>
          <w:rFonts w:ascii="Cambria" w:hAnsi="Cambria"/>
          <w:b/>
          <w:sz w:val="24"/>
          <w:szCs w:val="24"/>
        </w:rPr>
        <w:t xml:space="preserve"> </w:t>
      </w:r>
      <w:r>
        <w:rPr>
          <w:rFonts w:ascii="Cambria" w:hAnsi="Cambria"/>
          <w:bCs/>
          <w:sz w:val="24"/>
          <w:szCs w:val="24"/>
        </w:rPr>
        <w:t xml:space="preserve">na seguinte </w:t>
      </w:r>
      <w:r>
        <w:rPr>
          <w:rFonts w:ascii="Cambria" w:hAnsi="Cambria"/>
          <w:b/>
          <w:bCs/>
          <w:sz w:val="24"/>
          <w:szCs w:val="24"/>
        </w:rPr>
        <w:t>Dotação Orçamentária</w:t>
      </w:r>
      <w:r>
        <w:rPr>
          <w:rFonts w:ascii="Cambria" w:hAnsi="Cambria"/>
          <w:bCs/>
          <w:sz w:val="24"/>
          <w:szCs w:val="24"/>
        </w:rPr>
        <w:t xml:space="preserve">: </w:t>
      </w:r>
      <w:r>
        <w:rPr>
          <w:rFonts w:ascii="Cambria" w:hAnsi="Cambria"/>
          <w:sz w:val="24"/>
          <w:szCs w:val="24"/>
          <w:lang w:eastAsia="ar-SA"/>
        </w:rPr>
        <w:t>0501.08.122.0014.2.015 – Manutenção e Funcionamento da Secretaria do Trabalho e Assistência Social - Elemento de Despesas: 3.3.90.39.00 – Outros serv. De terc. Pessoa jurídica - Fonte de Recursos: 1500000000.</w:t>
      </w:r>
    </w:p>
    <w:p>
      <w:pPr>
        <w:pBdr>
          <w:top w:val="nil"/>
          <w:left w:val="nil"/>
          <w:bottom w:val="nil"/>
          <w:right w:val="nil"/>
          <w:between w:val="nil"/>
        </w:pBdr>
        <w:spacing w:line="276" w:lineRule="auto"/>
        <w:jc w:val="both"/>
        <w:rPr>
          <w:rFonts w:ascii="Cambria" w:hAnsi="Cambria"/>
          <w:b/>
          <w:sz w:val="24"/>
          <w:szCs w:val="24"/>
          <w:u w:val="single"/>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14. GESTOR DO CONTRATO:</w:t>
      </w:r>
    </w:p>
    <w:p>
      <w:pPr>
        <w:pBdr>
          <w:top w:val="nil"/>
          <w:left w:val="nil"/>
          <w:bottom w:val="nil"/>
          <w:right w:val="nil"/>
          <w:between w:val="nil"/>
        </w:pBdr>
        <w:spacing w:line="276" w:lineRule="auto"/>
        <w:jc w:val="both"/>
        <w:rPr>
          <w:rFonts w:ascii="Cambria" w:hAnsi="Cambria"/>
          <w:sz w:val="24"/>
          <w:szCs w:val="24"/>
        </w:rPr>
      </w:pPr>
      <w:r>
        <w:rPr>
          <w:rFonts w:ascii="Cambria" w:hAnsi="Cambria"/>
          <w:b/>
          <w:sz w:val="24"/>
          <w:szCs w:val="24"/>
        </w:rPr>
        <w:t>14.1.</w:t>
      </w:r>
      <w:r>
        <w:rPr>
          <w:rFonts w:ascii="Cambria" w:hAnsi="Cambria"/>
          <w:sz w:val="24"/>
          <w:szCs w:val="24"/>
        </w:rPr>
        <w:t xml:space="preserve"> A Gestão do Contrato será exercida por servidor designado pelo órgão Contratante, da </w:t>
      </w:r>
      <w:r>
        <w:rPr>
          <w:rFonts w:ascii="Cambria" w:hAnsi="Cambria"/>
          <w:b/>
          <w:bCs/>
          <w:sz w:val="24"/>
          <w:szCs w:val="24"/>
        </w:rPr>
        <w:lastRenderedPageBreak/>
        <w:t>PREFEITURA DO MUNICÍPIO DE MIRAÍMA - CE</w:t>
      </w:r>
      <w:r>
        <w:rPr>
          <w:rFonts w:ascii="Cambria" w:hAnsi="Cambria"/>
          <w:sz w:val="24"/>
          <w:szCs w:val="24"/>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4"/>
          <w:szCs w:val="24"/>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t>15. PENALIDADES:</w:t>
      </w:r>
    </w:p>
    <w:p>
      <w:pPr>
        <w:pStyle w:val="PargrafodaLista"/>
        <w:ind w:left="0" w:right="3"/>
        <w:rPr>
          <w:rFonts w:ascii="Cambria" w:hAnsi="Cambria"/>
          <w:sz w:val="24"/>
          <w:szCs w:val="24"/>
        </w:rPr>
      </w:pPr>
      <w:r>
        <w:rPr>
          <w:rFonts w:ascii="Cambria" w:hAnsi="Cambria"/>
          <w:b/>
          <w:bCs/>
          <w:sz w:val="24"/>
          <w:szCs w:val="24"/>
        </w:rPr>
        <w:t xml:space="preserve">15.1. </w:t>
      </w:r>
      <w:r>
        <w:rPr>
          <w:rFonts w:ascii="Cambria" w:hAnsi="Cambria"/>
          <w:sz w:val="24"/>
          <w:szCs w:val="24"/>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4"/>
          <w:szCs w:val="24"/>
        </w:rPr>
      </w:pPr>
      <w:r>
        <w:rPr>
          <w:rFonts w:ascii="Cambria" w:hAnsi="Cambria"/>
          <w:b/>
          <w:bCs/>
          <w:sz w:val="24"/>
          <w:szCs w:val="24"/>
        </w:rPr>
        <w:t xml:space="preserve">15.2. </w:t>
      </w:r>
      <w:r>
        <w:rPr>
          <w:rFonts w:ascii="Cambria" w:hAnsi="Cambria"/>
          <w:sz w:val="24"/>
          <w:szCs w:val="24"/>
        </w:rPr>
        <w:t xml:space="preserve">Em caso de </w:t>
      </w:r>
      <w:r>
        <w:rPr>
          <w:rFonts w:ascii="Cambria" w:hAnsi="Cambria"/>
          <w:b/>
          <w:sz w:val="24"/>
          <w:szCs w:val="24"/>
        </w:rPr>
        <w:t>atraso injustificado na execução do contrato</w:t>
      </w:r>
      <w:r>
        <w:rPr>
          <w:rFonts w:ascii="Cambria" w:hAnsi="Cambria"/>
          <w:sz w:val="24"/>
          <w:szCs w:val="24"/>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4"/>
          <w:szCs w:val="24"/>
        </w:rPr>
      </w:pPr>
      <w:r>
        <w:rPr>
          <w:rFonts w:ascii="Cambria" w:hAnsi="Cambria"/>
          <w:sz w:val="24"/>
          <w:szCs w:val="24"/>
        </w:rPr>
        <w:t>Em caso de inexecução total ou parcial do contrato:</w:t>
      </w:r>
    </w:p>
    <w:p>
      <w:pPr>
        <w:pStyle w:val="PargrafodaLista"/>
        <w:numPr>
          <w:ilvl w:val="2"/>
          <w:numId w:val="30"/>
        </w:numPr>
        <w:tabs>
          <w:tab w:val="left" w:pos="851"/>
        </w:tabs>
        <w:ind w:right="3"/>
        <w:rPr>
          <w:rFonts w:ascii="Cambria" w:hAnsi="Cambria"/>
          <w:sz w:val="24"/>
          <w:szCs w:val="24"/>
        </w:rPr>
      </w:pPr>
      <w:r>
        <w:rPr>
          <w:rFonts w:ascii="Cambria" w:hAnsi="Cambria"/>
          <w:sz w:val="24"/>
          <w:szCs w:val="24"/>
        </w:rPr>
        <w:t>Advertência;</w:t>
      </w:r>
    </w:p>
    <w:p>
      <w:pPr>
        <w:pStyle w:val="PargrafodaLista"/>
        <w:numPr>
          <w:ilvl w:val="2"/>
          <w:numId w:val="30"/>
        </w:numPr>
        <w:tabs>
          <w:tab w:val="left" w:pos="851"/>
        </w:tabs>
        <w:ind w:left="0" w:right="3" w:firstLine="0"/>
        <w:rPr>
          <w:rFonts w:ascii="Cambria" w:hAnsi="Cambria"/>
          <w:sz w:val="24"/>
          <w:szCs w:val="24"/>
        </w:rPr>
      </w:pPr>
      <w:r>
        <w:rPr>
          <w:rFonts w:ascii="Cambria" w:hAnsi="Cambria"/>
          <w:sz w:val="24"/>
          <w:szCs w:val="24"/>
        </w:rPr>
        <w:t xml:space="preserve">Multa de 30% (trinta por cento) sobre o valor do contrato;   </w:t>
      </w:r>
    </w:p>
    <w:p>
      <w:pPr>
        <w:pStyle w:val="PargrafodaLista"/>
        <w:tabs>
          <w:tab w:val="left" w:pos="851"/>
        </w:tabs>
        <w:ind w:left="0" w:right="3"/>
        <w:rPr>
          <w:rFonts w:ascii="Cambria" w:hAnsi="Cambria"/>
          <w:sz w:val="24"/>
          <w:szCs w:val="24"/>
        </w:rPr>
      </w:pPr>
      <w:r>
        <w:rPr>
          <w:rFonts w:ascii="Cambria" w:hAnsi="Cambria"/>
          <w:b/>
          <w:bCs/>
          <w:sz w:val="24"/>
          <w:szCs w:val="24"/>
        </w:rPr>
        <w:t xml:space="preserve">16.3.3. </w:t>
      </w:r>
      <w:r>
        <w:rPr>
          <w:rFonts w:ascii="Cambria" w:hAnsi="Cambria"/>
          <w:sz w:val="24"/>
          <w:szCs w:val="24"/>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4"/>
          <w:szCs w:val="24"/>
        </w:rPr>
      </w:pPr>
      <w:r>
        <w:rPr>
          <w:rFonts w:ascii="Cambria" w:hAnsi="Cambria"/>
          <w:b/>
          <w:bCs/>
          <w:sz w:val="24"/>
          <w:szCs w:val="24"/>
        </w:rPr>
        <w:t xml:space="preserve">15.3.4. </w:t>
      </w:r>
      <w:r>
        <w:rPr>
          <w:rFonts w:ascii="Cambria" w:hAnsi="Cambria"/>
          <w:sz w:val="24"/>
          <w:szCs w:val="24"/>
        </w:rPr>
        <w:t>Declaração de inidoneidade para licitar ou contratar coma administração pública enquanto perdurarem os motivos de terminantes da punição ou até que seja promovida a reabilitação perante a própria autoridade que aplicou a penalidade, que será concedida sempre 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4"/>
          <w:szCs w:val="24"/>
        </w:rPr>
      </w:pPr>
      <w:r>
        <w:rPr>
          <w:rFonts w:ascii="Cambria" w:hAnsi="Cambria"/>
          <w:sz w:val="24"/>
          <w:szCs w:val="24"/>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4"/>
          <w:szCs w:val="24"/>
        </w:rPr>
      </w:pPr>
      <w:r>
        <w:rPr>
          <w:rFonts w:ascii="Cambria" w:hAnsi="Cambria"/>
          <w:sz w:val="24"/>
          <w:szCs w:val="24"/>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4"/>
          <w:szCs w:val="24"/>
        </w:rPr>
      </w:pPr>
      <w:r>
        <w:rPr>
          <w:rFonts w:ascii="Cambria" w:hAnsi="Cambria"/>
          <w:sz w:val="24"/>
          <w:szCs w:val="24"/>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Advertência;</w:t>
      </w:r>
    </w:p>
    <w:p>
      <w:pPr>
        <w:pStyle w:val="PargrafodaLista"/>
        <w:numPr>
          <w:ilvl w:val="0"/>
          <w:numId w:val="1"/>
        </w:numPr>
        <w:tabs>
          <w:tab w:val="left" w:pos="2262"/>
        </w:tabs>
        <w:ind w:left="0" w:right="144" w:firstLine="0"/>
        <w:rPr>
          <w:rFonts w:ascii="Cambria" w:hAnsi="Cambria"/>
          <w:sz w:val="24"/>
          <w:szCs w:val="24"/>
        </w:rPr>
      </w:pPr>
      <w:r>
        <w:rPr>
          <w:rFonts w:ascii="Cambria" w:hAnsi="Cambria"/>
          <w:sz w:val="24"/>
          <w:szCs w:val="24"/>
        </w:rPr>
        <w:t>Multa;</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4"/>
          <w:szCs w:val="24"/>
        </w:rPr>
      </w:pPr>
      <w:r>
        <w:rPr>
          <w:rFonts w:ascii="Cambria" w:hAnsi="Cambria"/>
          <w:sz w:val="24"/>
          <w:szCs w:val="24"/>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lang w:val="pt-BR"/>
        </w:rPr>
      </w:pPr>
      <w:r>
        <w:rPr>
          <w:rFonts w:ascii="Cambria" w:hAnsi="Cambria"/>
          <w:color w:val="000000"/>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lang w:val="pt-BR"/>
        </w:rPr>
      </w:pPr>
    </w:p>
    <w:p>
      <w:pPr>
        <w:pBdr>
          <w:top w:val="nil"/>
          <w:left w:val="nil"/>
          <w:bottom w:val="nil"/>
          <w:right w:val="nil"/>
          <w:between w:val="nil"/>
        </w:pBdr>
        <w:shd w:val="clear" w:color="auto" w:fill="F2F2F2"/>
        <w:spacing w:line="276" w:lineRule="auto"/>
        <w:jc w:val="both"/>
        <w:rPr>
          <w:rFonts w:ascii="Cambria" w:hAnsi="Cambria"/>
          <w:b/>
          <w:sz w:val="24"/>
          <w:szCs w:val="24"/>
        </w:rPr>
      </w:pPr>
      <w:r>
        <w:rPr>
          <w:rFonts w:ascii="Cambria" w:hAnsi="Cambria"/>
          <w:b/>
          <w:sz w:val="24"/>
          <w:szCs w:val="24"/>
        </w:rPr>
        <w:lastRenderedPageBreak/>
        <w:t>16. DAS ALTERAÇÕES E DA REPACTUAÇÃO DO VALOR CONTRATADO:</w:t>
      </w:r>
    </w:p>
    <w:p>
      <w:pPr>
        <w:shd w:val="clear" w:color="auto" w:fill="FFFFFF"/>
        <w:spacing w:line="276" w:lineRule="auto"/>
        <w:jc w:val="both"/>
        <w:rPr>
          <w:rFonts w:ascii="Cambria" w:hAnsi="Cambria"/>
          <w:sz w:val="24"/>
          <w:szCs w:val="24"/>
        </w:rPr>
      </w:pPr>
      <w:r>
        <w:rPr>
          <w:rFonts w:ascii="Cambria" w:hAnsi="Cambria"/>
          <w:b/>
          <w:bCs/>
          <w:sz w:val="24"/>
          <w:szCs w:val="24"/>
        </w:rPr>
        <w:t xml:space="preserve">16.1. </w:t>
      </w:r>
      <w:r>
        <w:rPr>
          <w:rFonts w:ascii="Cambria" w:hAnsi="Cambria"/>
          <w:sz w:val="24"/>
          <w:szCs w:val="24"/>
        </w:rPr>
        <w:t xml:space="preserve">O contrato poderá ser reajustado conforme os casos previstos em Lei. </w:t>
      </w:r>
    </w:p>
    <w:p>
      <w:pPr>
        <w:shd w:val="clear" w:color="auto" w:fill="FFFFFF"/>
        <w:spacing w:line="276" w:lineRule="auto"/>
        <w:jc w:val="both"/>
        <w:rPr>
          <w:rFonts w:ascii="Cambria" w:hAnsi="Cambria"/>
          <w:sz w:val="24"/>
          <w:szCs w:val="24"/>
        </w:rPr>
      </w:pPr>
      <w:r>
        <w:rPr>
          <w:rFonts w:ascii="Cambria" w:hAnsi="Cambria"/>
          <w:b/>
          <w:bCs/>
          <w:sz w:val="24"/>
          <w:szCs w:val="24"/>
        </w:rPr>
        <w:t>16.2.</w:t>
      </w:r>
      <w:r>
        <w:rPr>
          <w:rFonts w:ascii="Cambria" w:hAnsi="Cambria"/>
          <w:sz w:val="24"/>
          <w:szCs w:val="24"/>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17. DO CRITÉRIO DE JULGAMENTO</w:t>
      </w:r>
    </w:p>
    <w:p>
      <w:pPr>
        <w:shd w:val="clear" w:color="auto" w:fill="FFFFFF"/>
        <w:jc w:val="both"/>
        <w:rPr>
          <w:rFonts w:ascii="Cambria" w:hAnsi="Cambria"/>
          <w:sz w:val="24"/>
          <w:szCs w:val="24"/>
        </w:rPr>
      </w:pPr>
      <w:r>
        <w:rPr>
          <w:rFonts w:ascii="Cambria" w:hAnsi="Cambria"/>
          <w:b/>
          <w:bCs/>
          <w:sz w:val="24"/>
          <w:szCs w:val="24"/>
        </w:rPr>
        <w:t xml:space="preserve">17.1. </w:t>
      </w:r>
      <w:r>
        <w:rPr>
          <w:rFonts w:ascii="Cambria" w:hAnsi="Cambria"/>
          <w:sz w:val="24"/>
          <w:szCs w:val="24"/>
        </w:rPr>
        <w:t>O julgamento das propostas será realizado pelo critério de MENOR PREÇO GLOBAL.</w:t>
      </w:r>
    </w:p>
    <w:p>
      <w:pPr>
        <w:shd w:val="clear" w:color="auto" w:fill="FFFFFF"/>
        <w:jc w:val="both"/>
        <w:rPr>
          <w:rFonts w:ascii="Cambria" w:hAnsi="Cambria"/>
          <w:sz w:val="24"/>
          <w:szCs w:val="24"/>
        </w:rPr>
      </w:pPr>
      <w:r>
        <w:rPr>
          <w:rFonts w:ascii="Cambria" w:hAnsi="Cambria"/>
          <w:b/>
          <w:bCs/>
          <w:sz w:val="24"/>
          <w:szCs w:val="24"/>
        </w:rPr>
        <w:t>17.2.</w:t>
      </w:r>
      <w:r>
        <w:rPr>
          <w:rFonts w:ascii="Cambria" w:hAnsi="Cambria"/>
          <w:sz w:val="24"/>
          <w:szCs w:val="24"/>
        </w:rPr>
        <w:t xml:space="preserve"> Embora o objeto da presente contratação possua natureza técnica especializada, envolvendo serviços de assessoria e consultoria em gestão estratégica, compreendendo a elaboração de relatórios, controladoria interna, painéis gerenciais, implementação de melhorias contínuas, bem como orientação quanto à gestão de ativos e fluxo de despesas, o valor estimado da contratação corresponde a R$ 43.200,00 (quarenta e três mil e duzentos reais), montante compatível com o limite previsto para a contratação pretendida, nos termos da Lei Federal nº 14.133/2021.</w:t>
      </w:r>
    </w:p>
    <w:p>
      <w:pPr>
        <w:shd w:val="clear" w:color="auto" w:fill="FFFFFF"/>
        <w:jc w:val="both"/>
        <w:rPr>
          <w:rFonts w:ascii="Cambria" w:hAnsi="Cambria"/>
          <w:sz w:val="24"/>
          <w:szCs w:val="24"/>
        </w:rPr>
      </w:pPr>
      <w:r>
        <w:rPr>
          <w:rFonts w:ascii="Cambria" w:hAnsi="Cambria"/>
          <w:b/>
          <w:bCs/>
          <w:sz w:val="24"/>
          <w:szCs w:val="24"/>
        </w:rPr>
        <w:t>17.3</w:t>
      </w:r>
      <w:r>
        <w:rPr>
          <w:rFonts w:ascii="Cambria" w:hAnsi="Cambria"/>
          <w:sz w:val="24"/>
          <w:szCs w:val="24"/>
        </w:rPr>
        <w:t>. A qualificação técnica necessária à adequada execução dos serviços será aferida por meio dos requisitos de habilitação técnica previstos neste Termo de Referência, assegurando que a futura contratada possua capacidade técnico-operacional e experiência compatíveis com o objeto da contratação.</w:t>
      </w:r>
    </w:p>
    <w:p>
      <w:pPr>
        <w:shd w:val="clear" w:color="auto" w:fill="FFFFFF"/>
        <w:jc w:val="both"/>
        <w:rPr>
          <w:rFonts w:ascii="Cambria" w:hAnsi="Cambria"/>
          <w:sz w:val="24"/>
          <w:szCs w:val="24"/>
        </w:rPr>
      </w:pPr>
      <w:r>
        <w:rPr>
          <w:rFonts w:ascii="Cambria" w:hAnsi="Cambria"/>
          <w:b/>
          <w:bCs/>
          <w:sz w:val="24"/>
          <w:szCs w:val="24"/>
        </w:rPr>
        <w:t>17.4.</w:t>
      </w:r>
      <w:r>
        <w:rPr>
          <w:rFonts w:ascii="Cambria" w:hAnsi="Cambria"/>
          <w:sz w:val="24"/>
          <w:szCs w:val="24"/>
        </w:rPr>
        <w:t xml:space="preserve"> A adoção do critério de julgamento pelo menor preço busca assegurar a seleção da proposta mais vantajosa para a Administração, observados os princípios da economicidade, eficiência, competitividade, isonomia e interesse público.</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18. DOS CRITÉRIOS DE MEDIÇÃO, RECEBIMENTO E ACEITAÇÃO DOS SERVIÇOS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18.1. </w:t>
      </w:r>
      <w:r>
        <w:rPr>
          <w:rFonts w:ascii="Cambria" w:hAnsi="Cambria"/>
          <w:sz w:val="24"/>
          <w:szCs w:val="24"/>
        </w:rPr>
        <w:t>A medição dos serviços será realizada mensalmente pelo fiscal do contrato, mediante verificação do efetivo cumprimento das obrigações contratuais.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18.2. </w:t>
      </w:r>
      <w:r>
        <w:rPr>
          <w:rFonts w:ascii="Cambria" w:hAnsi="Cambria"/>
          <w:sz w:val="24"/>
          <w:szCs w:val="24"/>
        </w:rPr>
        <w:t>Para fins de recebimento dos serviços serão observados, dentre outros, os seguintes critérios</w:t>
      </w:r>
      <w:r>
        <w:rPr>
          <w:rFonts w:ascii="Cambria" w:hAnsi="Cambria"/>
          <w:b/>
          <w:bCs/>
          <w:sz w:val="24"/>
          <w:szCs w:val="24"/>
        </w:rPr>
        <w:t>:</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 – </w:t>
      </w:r>
      <w:r>
        <w:rPr>
          <w:rFonts w:ascii="Cambria" w:hAnsi="Cambria"/>
          <w:sz w:val="24"/>
          <w:szCs w:val="24"/>
        </w:rPr>
        <w:t>cumprimento da carga horária destinada à execução contratual de 40 (quarenta) horas semanais, compreendendo a atuação da equipe técnica da CONTRATADA, distribuída entre atividades presenciais, remotas ou híbridas, conforme planejamento, demandas e necessidade da Administração;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 – </w:t>
      </w:r>
      <w:r>
        <w:rPr>
          <w:rFonts w:ascii="Cambria" w:hAnsi="Cambria"/>
          <w:sz w:val="24"/>
          <w:szCs w:val="24"/>
        </w:rPr>
        <w:t>atendimento das demandas encaminhadas pela Secretaria Municipal do Trabalho e Assistência Social;</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III – </w:t>
      </w:r>
      <w:r>
        <w:rPr>
          <w:rFonts w:ascii="Cambria" w:hAnsi="Cambria"/>
          <w:sz w:val="24"/>
          <w:szCs w:val="24"/>
        </w:rPr>
        <w:t>elaboração e apresentação de relatórios técnicos;</w:t>
      </w:r>
    </w:p>
    <w:p>
      <w:pPr>
        <w:shd w:val="clear" w:color="auto" w:fill="FFFFFF"/>
        <w:spacing w:line="276" w:lineRule="auto"/>
        <w:jc w:val="both"/>
        <w:rPr>
          <w:rFonts w:ascii="Cambria" w:hAnsi="Cambria"/>
          <w:sz w:val="24"/>
          <w:szCs w:val="24"/>
        </w:rPr>
      </w:pPr>
      <w:r>
        <w:rPr>
          <w:rFonts w:ascii="Cambria" w:hAnsi="Cambria"/>
          <w:b/>
          <w:bCs/>
          <w:sz w:val="24"/>
          <w:szCs w:val="24"/>
        </w:rPr>
        <w:t xml:space="preserve">IV – </w:t>
      </w:r>
      <w:r>
        <w:rPr>
          <w:rFonts w:ascii="Cambria" w:hAnsi="Cambria"/>
          <w:sz w:val="24"/>
          <w:szCs w:val="24"/>
        </w:rPr>
        <w:t>emissão de orientações técnicas e elaboração de minutas, quando solicitadas pela Administração;</w:t>
      </w:r>
    </w:p>
    <w:p>
      <w:pPr>
        <w:shd w:val="clear" w:color="auto" w:fill="FFFFFF"/>
        <w:spacing w:line="276" w:lineRule="auto"/>
        <w:jc w:val="both"/>
        <w:rPr>
          <w:rFonts w:ascii="Cambria" w:hAnsi="Cambria"/>
          <w:sz w:val="24"/>
          <w:szCs w:val="24"/>
        </w:rPr>
      </w:pPr>
      <w:r>
        <w:rPr>
          <w:rFonts w:ascii="Cambria" w:hAnsi="Cambria"/>
          <w:b/>
          <w:bCs/>
          <w:sz w:val="24"/>
          <w:szCs w:val="24"/>
        </w:rPr>
        <w:lastRenderedPageBreak/>
        <w:t xml:space="preserve">V – </w:t>
      </w:r>
      <w:r>
        <w:rPr>
          <w:rFonts w:ascii="Cambria" w:hAnsi="Cambria"/>
          <w:sz w:val="24"/>
          <w:szCs w:val="24"/>
        </w:rPr>
        <w:t>realização de reuniões, capacitações ou treinamentos, quando demandados;</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VI – </w:t>
      </w:r>
      <w:r>
        <w:rPr>
          <w:rFonts w:ascii="Cambria" w:hAnsi="Cambria"/>
          <w:sz w:val="24"/>
          <w:szCs w:val="24"/>
        </w:rPr>
        <w:t>acompanhamento dos procedimentos administrativos relacionados ao objeto da contratação;</w:t>
      </w:r>
    </w:p>
    <w:p>
      <w:pPr>
        <w:shd w:val="clear" w:color="auto" w:fill="FFFFFF"/>
        <w:spacing w:line="276" w:lineRule="auto"/>
        <w:jc w:val="both"/>
        <w:rPr>
          <w:rFonts w:ascii="Cambria" w:hAnsi="Cambria"/>
          <w:sz w:val="24"/>
          <w:szCs w:val="24"/>
        </w:rPr>
      </w:pPr>
      <w:r>
        <w:rPr>
          <w:rFonts w:ascii="Cambria" w:hAnsi="Cambria"/>
          <w:b/>
          <w:bCs/>
          <w:sz w:val="24"/>
          <w:szCs w:val="24"/>
        </w:rPr>
        <w:t xml:space="preserve">VII – </w:t>
      </w:r>
      <w:r>
        <w:rPr>
          <w:rFonts w:ascii="Cambria" w:hAnsi="Cambria"/>
          <w:sz w:val="24"/>
          <w:szCs w:val="24"/>
        </w:rPr>
        <w:t>entrega das demais atividades e produtos compatíveis com o objeto contratado.</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18.3. </w:t>
      </w:r>
      <w:r>
        <w:rPr>
          <w:rFonts w:ascii="Cambria" w:hAnsi="Cambria"/>
          <w:sz w:val="24"/>
          <w:szCs w:val="24"/>
        </w:rPr>
        <w:t>O recebimento dos serviços ocorrerá mediante atesto do fiscal do contrato, após verificação de que as atividades foram executadas de forma satisfatória e em conformidade com este Termo de Referência.</w:t>
      </w:r>
    </w:p>
    <w:p>
      <w:pPr>
        <w:shd w:val="clear" w:color="auto" w:fill="FFFFFF"/>
        <w:spacing w:line="276" w:lineRule="auto"/>
        <w:jc w:val="both"/>
        <w:rPr>
          <w:rFonts w:ascii="Cambria" w:hAnsi="Cambria"/>
          <w:b/>
          <w:bCs/>
          <w:sz w:val="24"/>
          <w:szCs w:val="24"/>
        </w:rPr>
      </w:pPr>
      <w:r>
        <w:rPr>
          <w:rFonts w:ascii="Cambria" w:hAnsi="Cambria"/>
          <w:b/>
          <w:bCs/>
          <w:sz w:val="24"/>
          <w:szCs w:val="24"/>
        </w:rPr>
        <w:t xml:space="preserve">18.4. </w:t>
      </w:r>
      <w:r>
        <w:rPr>
          <w:rFonts w:ascii="Cambria" w:hAnsi="Cambria"/>
          <w:sz w:val="24"/>
          <w:szCs w:val="24"/>
        </w:rPr>
        <w:t>Constatadas inconsistências, falhas ou descumprimento das obrigações contratuais, o fiscal poderá rejeitar total ou parcialmente os serviços executados, sem prejuízo da aplicação das medidas administrativas cabíveis.</w:t>
      </w:r>
    </w:p>
    <w:p>
      <w:pPr>
        <w:shd w:val="clear" w:color="auto" w:fill="FFFFFF"/>
        <w:spacing w:line="276" w:lineRule="auto"/>
        <w:jc w:val="both"/>
        <w:rPr>
          <w:rFonts w:ascii="Cambria" w:hAnsi="Cambria"/>
          <w:sz w:val="24"/>
          <w:szCs w:val="24"/>
        </w:rPr>
      </w:pPr>
      <w:r>
        <w:rPr>
          <w:rFonts w:ascii="Cambria" w:hAnsi="Cambria"/>
          <w:b/>
          <w:bCs/>
          <w:sz w:val="24"/>
          <w:szCs w:val="24"/>
        </w:rPr>
        <w:t xml:space="preserve">18.5. </w:t>
      </w:r>
      <w:r>
        <w:rPr>
          <w:rFonts w:ascii="Cambria" w:hAnsi="Cambria"/>
          <w:sz w:val="24"/>
          <w:szCs w:val="24"/>
        </w:rPr>
        <w:t>O pagamento ficará condicionado ao atesto da regular execução dos serviços.</w:t>
      </w:r>
    </w:p>
    <w:p>
      <w:pPr>
        <w:shd w:val="clear" w:color="auto" w:fill="FFFFFF"/>
        <w:spacing w:line="276" w:lineRule="auto"/>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19. DA SUBCONTRATAÇÃO</w:t>
      </w:r>
    </w:p>
    <w:p>
      <w:pPr>
        <w:shd w:val="clear" w:color="auto" w:fill="FFFFFF"/>
        <w:jc w:val="both"/>
        <w:rPr>
          <w:rFonts w:ascii="Cambria" w:hAnsi="Cambria"/>
          <w:sz w:val="24"/>
          <w:szCs w:val="24"/>
        </w:rPr>
      </w:pPr>
      <w:r>
        <w:rPr>
          <w:rFonts w:ascii="Cambria" w:hAnsi="Cambria"/>
          <w:b/>
          <w:bCs/>
          <w:sz w:val="24"/>
          <w:szCs w:val="24"/>
        </w:rPr>
        <w:t>19.1.</w:t>
      </w:r>
      <w:r>
        <w:rPr>
          <w:rFonts w:ascii="Cambria" w:hAnsi="Cambria"/>
          <w:sz w:val="24"/>
          <w:szCs w:val="24"/>
        </w:rPr>
        <w:t xml:space="preserve"> Não será admitida a subcontratação integral do objeto contratado.</w:t>
      </w:r>
    </w:p>
    <w:p>
      <w:pPr>
        <w:shd w:val="clear" w:color="auto" w:fill="FFFFFF"/>
        <w:jc w:val="both"/>
        <w:rPr>
          <w:rFonts w:ascii="Cambria" w:hAnsi="Cambria"/>
          <w:sz w:val="24"/>
          <w:szCs w:val="24"/>
        </w:rPr>
      </w:pPr>
      <w:r>
        <w:rPr>
          <w:rFonts w:ascii="Cambria" w:hAnsi="Cambria"/>
          <w:b/>
          <w:bCs/>
          <w:sz w:val="24"/>
          <w:szCs w:val="24"/>
        </w:rPr>
        <w:t>19.2.</w:t>
      </w:r>
      <w:r>
        <w:rPr>
          <w:rFonts w:ascii="Cambria" w:hAnsi="Cambria"/>
          <w:sz w:val="24"/>
          <w:szCs w:val="24"/>
        </w:rPr>
        <w:t xml:space="preserve"> Eventual subcontratação parcial somente poderá ocorrer mediante autorização prévia e expressa da Administração, desde que não comprometa a qualidade dos serviços, a responsabilidade técnica da contratada e a execução das atividades consideradas essenciais ao objeto.</w:t>
      </w:r>
    </w:p>
    <w:p>
      <w:pPr>
        <w:shd w:val="clear" w:color="auto" w:fill="FFFFFF"/>
        <w:jc w:val="both"/>
        <w:rPr>
          <w:rFonts w:ascii="Cambria" w:hAnsi="Cambria"/>
          <w:sz w:val="24"/>
          <w:szCs w:val="24"/>
        </w:rPr>
      </w:pPr>
      <w:r>
        <w:rPr>
          <w:rFonts w:ascii="Cambria" w:hAnsi="Cambria"/>
          <w:b/>
          <w:bCs/>
          <w:sz w:val="24"/>
          <w:szCs w:val="24"/>
        </w:rPr>
        <w:t>19.3.</w:t>
      </w:r>
      <w:r>
        <w:rPr>
          <w:rFonts w:ascii="Cambria" w:hAnsi="Cambria"/>
          <w:sz w:val="24"/>
          <w:szCs w:val="24"/>
        </w:rPr>
        <w:t xml:space="preserve"> A subcontratação autorizada não exclui nem reduz a responsabilidade da contratada perante a Administração quanto ao cumprimento integral das obrigações contratuais.</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20. DA PROTEÇÃO DE DADOS E DO SIGILO DAS INFORMAÇÕES</w:t>
      </w:r>
    </w:p>
    <w:p>
      <w:pPr>
        <w:shd w:val="clear" w:color="auto" w:fill="FFFFFF"/>
        <w:jc w:val="both"/>
        <w:rPr>
          <w:rFonts w:ascii="Cambria" w:hAnsi="Cambria"/>
          <w:sz w:val="24"/>
          <w:szCs w:val="24"/>
        </w:rPr>
      </w:pPr>
      <w:r>
        <w:rPr>
          <w:rFonts w:ascii="Cambria" w:hAnsi="Cambria"/>
          <w:b/>
          <w:bCs/>
          <w:sz w:val="24"/>
          <w:szCs w:val="24"/>
        </w:rPr>
        <w:t>20.1.</w:t>
      </w:r>
      <w:r>
        <w:rPr>
          <w:rFonts w:ascii="Cambria" w:hAnsi="Cambria"/>
          <w:sz w:val="24"/>
          <w:szCs w:val="24"/>
        </w:rPr>
        <w:t xml:space="preserve"> A contratada deverá manter absoluto sigilo sobre todas as informações, documentos, processos administrativos e dados a que tiver acesso em razão da execução contratual.</w:t>
      </w:r>
    </w:p>
    <w:p>
      <w:pPr>
        <w:shd w:val="clear" w:color="auto" w:fill="FFFFFF"/>
        <w:jc w:val="both"/>
        <w:rPr>
          <w:rFonts w:ascii="Cambria" w:hAnsi="Cambria"/>
          <w:sz w:val="24"/>
          <w:szCs w:val="24"/>
        </w:rPr>
      </w:pPr>
      <w:r>
        <w:rPr>
          <w:rFonts w:ascii="Cambria" w:hAnsi="Cambria"/>
          <w:b/>
          <w:bCs/>
          <w:sz w:val="24"/>
          <w:szCs w:val="24"/>
        </w:rPr>
        <w:t xml:space="preserve">20.2. </w:t>
      </w:r>
      <w:r>
        <w:rPr>
          <w:rFonts w:ascii="Cambria" w:hAnsi="Cambria"/>
          <w:sz w:val="24"/>
          <w:szCs w:val="24"/>
        </w:rPr>
        <w:t>A contratada compromete-se a observar integralmente as disposições da Lei Federal nº 13.709/2018 – Lei Geral de Proteção de Dados Pessoais (LGPD), adotando medidas técnicas e administrativas aptas a proteger os dados pessoais eventualmente tratados durante a execução contratual.</w:t>
      </w:r>
    </w:p>
    <w:p>
      <w:pPr>
        <w:shd w:val="clear" w:color="auto" w:fill="FFFFFF"/>
        <w:jc w:val="both"/>
        <w:rPr>
          <w:rFonts w:ascii="Cambria" w:hAnsi="Cambria"/>
          <w:sz w:val="24"/>
          <w:szCs w:val="24"/>
        </w:rPr>
      </w:pPr>
      <w:r>
        <w:rPr>
          <w:rFonts w:ascii="Cambria" w:hAnsi="Cambria"/>
          <w:b/>
          <w:bCs/>
          <w:sz w:val="24"/>
          <w:szCs w:val="24"/>
        </w:rPr>
        <w:t>20.3.</w:t>
      </w:r>
      <w:r>
        <w:rPr>
          <w:rFonts w:ascii="Cambria" w:hAnsi="Cambria"/>
          <w:sz w:val="24"/>
          <w:szCs w:val="24"/>
        </w:rPr>
        <w:t xml:space="preserve"> Os dados e informações disponibilizados pela Administração somente poderão ser utilizados para fins de execução do objeto contratado, sendo vedada sua utilização para finalidade diversa.</w:t>
      </w:r>
    </w:p>
    <w:p>
      <w:pPr>
        <w:shd w:val="clear" w:color="auto" w:fill="FFFFFF"/>
        <w:jc w:val="both"/>
        <w:rPr>
          <w:rFonts w:ascii="Cambria" w:hAnsi="Cambria"/>
          <w:sz w:val="24"/>
          <w:szCs w:val="24"/>
        </w:rPr>
      </w:pPr>
      <w:r>
        <w:rPr>
          <w:rFonts w:ascii="Cambria" w:hAnsi="Cambria"/>
          <w:b/>
          <w:bCs/>
          <w:sz w:val="24"/>
          <w:szCs w:val="24"/>
        </w:rPr>
        <w:t>20.4.</w:t>
      </w:r>
      <w:r>
        <w:rPr>
          <w:rFonts w:ascii="Cambria" w:hAnsi="Cambria"/>
          <w:sz w:val="24"/>
          <w:szCs w:val="24"/>
        </w:rPr>
        <w:t xml:space="preserve"> A obrigação de sigilo permanecerá mesmo após o encerramento da vigência contratual. </w:t>
      </w:r>
    </w:p>
    <w:p>
      <w:pPr>
        <w:shd w:val="clear" w:color="auto" w:fill="FFFFFF"/>
        <w:jc w:val="both"/>
        <w:rPr>
          <w:rFonts w:ascii="Cambria" w:hAnsi="Cambria"/>
          <w:sz w:val="24"/>
          <w:szCs w:val="24"/>
        </w:rPr>
      </w:pPr>
    </w:p>
    <w:p>
      <w:pPr>
        <w:pBdr>
          <w:top w:val="nil"/>
          <w:left w:val="nil"/>
          <w:bottom w:val="nil"/>
          <w:right w:val="nil"/>
          <w:between w:val="nil"/>
        </w:pBdr>
        <w:shd w:val="clear" w:color="auto" w:fill="F2F2F2"/>
        <w:tabs>
          <w:tab w:val="num" w:pos="720"/>
        </w:tabs>
        <w:jc w:val="both"/>
        <w:rPr>
          <w:rFonts w:ascii="Cambria" w:hAnsi="Cambria"/>
          <w:b/>
          <w:sz w:val="24"/>
          <w:szCs w:val="24"/>
        </w:rPr>
      </w:pPr>
      <w:r>
        <w:rPr>
          <w:rFonts w:ascii="Cambria" w:hAnsi="Cambria"/>
          <w:b/>
          <w:sz w:val="24"/>
          <w:szCs w:val="24"/>
        </w:rPr>
        <w:t>21. DA GESTÃO DOS RISCOS DA CONTRATAÇÃO</w:t>
      </w:r>
    </w:p>
    <w:p>
      <w:pPr>
        <w:shd w:val="clear" w:color="auto" w:fill="FFFFFF"/>
        <w:jc w:val="both"/>
        <w:rPr>
          <w:rFonts w:ascii="Cambria" w:hAnsi="Cambria"/>
          <w:sz w:val="24"/>
          <w:szCs w:val="24"/>
        </w:rPr>
      </w:pPr>
      <w:r>
        <w:rPr>
          <w:rFonts w:ascii="Cambria" w:hAnsi="Cambria"/>
          <w:b/>
          <w:bCs/>
          <w:sz w:val="24"/>
          <w:szCs w:val="24"/>
        </w:rPr>
        <w:t>21.1.</w:t>
      </w:r>
      <w:r>
        <w:rPr>
          <w:rFonts w:ascii="Cambria" w:hAnsi="Cambria"/>
          <w:sz w:val="24"/>
          <w:szCs w:val="24"/>
        </w:rPr>
        <w:t xml:space="preserve"> Os riscos relacionados à presente contratação foram previamente identificados e avaliados no Mapa de Gerenciamento de Riscos integrante da fase de planejamento da contratação.</w:t>
      </w:r>
    </w:p>
    <w:p>
      <w:pPr>
        <w:shd w:val="clear" w:color="auto" w:fill="FFFFFF"/>
        <w:jc w:val="both"/>
        <w:rPr>
          <w:rFonts w:ascii="Cambria" w:hAnsi="Cambria"/>
          <w:sz w:val="24"/>
          <w:szCs w:val="24"/>
        </w:rPr>
      </w:pPr>
      <w:r>
        <w:rPr>
          <w:rFonts w:ascii="Cambria" w:hAnsi="Cambria"/>
          <w:b/>
          <w:bCs/>
          <w:sz w:val="24"/>
          <w:szCs w:val="24"/>
        </w:rPr>
        <w:t>21.2.</w:t>
      </w:r>
      <w:r>
        <w:rPr>
          <w:rFonts w:ascii="Cambria" w:hAnsi="Cambria"/>
          <w:sz w:val="24"/>
          <w:szCs w:val="24"/>
        </w:rPr>
        <w:t xml:space="preserve"> Durante a execução contratual, o gestor e o fiscal do contrato deverão monitorar continuamente os riscos identificados, adotando as medidas preventivas e corretivas necessárias para mitigação de seus impactos.</w:t>
      </w:r>
    </w:p>
    <w:p>
      <w:pPr>
        <w:shd w:val="clear" w:color="auto" w:fill="FFFFFF"/>
        <w:jc w:val="both"/>
        <w:rPr>
          <w:rFonts w:ascii="Cambria" w:hAnsi="Cambria"/>
          <w:sz w:val="24"/>
          <w:szCs w:val="24"/>
        </w:rPr>
      </w:pPr>
      <w:r>
        <w:rPr>
          <w:rFonts w:ascii="Cambria" w:hAnsi="Cambria"/>
          <w:b/>
          <w:bCs/>
          <w:sz w:val="24"/>
          <w:szCs w:val="24"/>
        </w:rPr>
        <w:t>21.3.</w:t>
      </w:r>
      <w:r>
        <w:rPr>
          <w:rFonts w:ascii="Cambria" w:hAnsi="Cambria"/>
          <w:sz w:val="24"/>
          <w:szCs w:val="24"/>
        </w:rPr>
        <w:t xml:space="preserve"> A gestão dos riscos observará os princípios da prevenção, eficiência, planejamento e governança das contratações públicas previstos na Lei Federal nº 14.133/2021.</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t>APÊNDICE DO ANEXO I</w:t>
      </w:r>
    </w:p>
    <w:p>
      <w:pPr>
        <w:rPr>
          <w:rFonts w:ascii="Cambria" w:hAnsi="Cambria" w:cstheme="minorHAnsi"/>
          <w:b/>
          <w:bCs/>
          <w:sz w:val="24"/>
          <w:szCs w:val="24"/>
        </w:rPr>
      </w:pPr>
    </w:p>
    <w:p>
      <w:pPr>
        <w:rPr>
          <w:rFonts w:ascii="Cambria" w:hAnsi="Cambria" w:cstheme="minorHAnsi"/>
          <w:b/>
          <w:bCs/>
          <w:sz w:val="24"/>
          <w:szCs w:val="24"/>
        </w:rPr>
      </w:pPr>
    </w:p>
    <w:p>
      <w:pPr>
        <w:jc w:val="center"/>
        <w:rPr>
          <w:rFonts w:ascii="Cambria" w:hAnsi="Cambria"/>
          <w:b/>
          <w:bCs/>
          <w:sz w:val="24"/>
          <w:szCs w:val="24"/>
        </w:rPr>
      </w:pPr>
      <w:r>
        <w:rPr>
          <w:rFonts w:ascii="Cambria" w:hAnsi="Cambria"/>
          <w:b/>
          <w:bCs/>
          <w:sz w:val="24"/>
          <w:szCs w:val="24"/>
        </w:rPr>
        <w:t>ESTUDO TÉCNICO PRELIMINAR</w:t>
      </w:r>
    </w:p>
    <w:p>
      <w:pPr>
        <w:jc w:val="center"/>
        <w:rPr>
          <w:rFonts w:ascii="Cambria" w:hAnsi="Cambria"/>
          <w:b/>
          <w:bCs/>
          <w:sz w:val="24"/>
          <w:szCs w:val="24"/>
        </w:rPr>
      </w:pPr>
    </w:p>
    <w:p>
      <w:pPr>
        <w:jc w:val="both"/>
        <w:rPr>
          <w:rFonts w:ascii="Cambria" w:hAnsi="Cambria"/>
          <w:b/>
          <w:bCs/>
          <w:sz w:val="24"/>
          <w:szCs w:val="24"/>
        </w:rPr>
      </w:pPr>
      <w:r>
        <w:rPr>
          <w:rFonts w:ascii="Cambria" w:hAnsi="Cambria"/>
          <w:b/>
          <w:bCs/>
          <w:sz w:val="24"/>
          <w:szCs w:val="24"/>
        </w:rPr>
        <w:t>1. DESCRIÇÃO DA NECESSIDADE DA CONTRATAÇÃO</w:t>
      </w:r>
    </w:p>
    <w:p>
      <w:pPr>
        <w:ind w:firstLine="851"/>
        <w:jc w:val="both"/>
        <w:rPr>
          <w:rFonts w:ascii="Cambria" w:hAnsi="Cambria"/>
          <w:sz w:val="24"/>
          <w:szCs w:val="24"/>
        </w:rPr>
      </w:pPr>
      <w:r>
        <w:rPr>
          <w:rFonts w:ascii="Cambria" w:hAnsi="Cambria"/>
          <w:sz w:val="24"/>
          <w:szCs w:val="24"/>
        </w:rPr>
        <w:t xml:space="preserve">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ao fluxo de despesas, junto à Secretaria Municipal do Trabalho e Assistência Social de Miraíma/CE, decorre da necessidade de aperfeiçoar os processos administrativos e fortalecer os instrumentos de planejamento, monitoramento e controle das atividades desenvolvidas no âmbito da gestão da política municipal de assistência social. </w:t>
      </w:r>
    </w:p>
    <w:p>
      <w:pPr>
        <w:ind w:firstLine="851"/>
        <w:jc w:val="both"/>
        <w:rPr>
          <w:rFonts w:ascii="Cambria" w:hAnsi="Cambria"/>
          <w:sz w:val="24"/>
          <w:szCs w:val="24"/>
        </w:rPr>
      </w:pPr>
      <w:r>
        <w:rPr>
          <w:rFonts w:ascii="Cambria" w:hAnsi="Cambria"/>
          <w:sz w:val="24"/>
          <w:szCs w:val="24"/>
        </w:rPr>
        <w:t>A Secretaria Municipal do Trabalho e Assistência Social é responsável pelo planejamento, coordenação e execução das políticas públicas de assistência social no âmbito municipal, administrando os recursos financeiros, patrimoniais, materiais e humanos destinados à execução dos serviços, programas, projetos e benefícios socioassistenciais. Diante da complexidade das atividades desenvolvidas e da necessidade de aprimoramento contínuo da gestão administrativa, torna-se indispensável o suporte técnico especializado para subsidiar a tomada de decisões estratégicas, mediante a elaboração de relatórios gerenciais, desenvolvimento de painéis de acompanhamento, aperfeiçoamento dos mecanismos de controle interno e orientação quanto à gestão de ativos e ao fluxo de despesas.</w:t>
      </w:r>
    </w:p>
    <w:p>
      <w:pPr>
        <w:ind w:firstLine="851"/>
        <w:jc w:val="both"/>
        <w:rPr>
          <w:rFonts w:ascii="Cambria" w:hAnsi="Cambria"/>
          <w:sz w:val="24"/>
          <w:szCs w:val="24"/>
        </w:rPr>
      </w:pPr>
      <w:r>
        <w:rPr>
          <w:rFonts w:ascii="Cambria" w:hAnsi="Cambria"/>
          <w:sz w:val="24"/>
          <w:szCs w:val="24"/>
        </w:rPr>
        <w:t>A ausência desse suporte técnico especializado poderá comprometer a eficiência dos processos administrativos, dificultar o monitoramento dos indicadores gerenciais, reduzir a efetividade dos mecanismos de controle interno e limitar a implementação de melhorias contínuas voltadas ao aperfeiçoamento da gestão pública, impactando diretamente a organização administrativa, a execução das políticas socioassistenciais e a racionalização da aplicação dos recursos públicos.</w:t>
      </w:r>
    </w:p>
    <w:p>
      <w:pPr>
        <w:ind w:firstLine="851"/>
        <w:jc w:val="both"/>
        <w:rPr>
          <w:rFonts w:ascii="Cambria" w:hAnsi="Cambria"/>
          <w:sz w:val="24"/>
          <w:szCs w:val="24"/>
        </w:rPr>
      </w:pPr>
      <w:r>
        <w:rPr>
          <w:rFonts w:ascii="Cambria" w:hAnsi="Cambria"/>
          <w:sz w:val="24"/>
          <w:szCs w:val="24"/>
        </w:rPr>
        <w:t>Nesse contexto, a contratação pretendida mostra-se necessária para proporcionar apoio técnico especializado à Secretaria Municipal do Trabalho e Assistência Social, fortalecendo os processos de gestão estratégica, promovendo maior eficiência administrativa, aprimorando os instrumentos de planejamento, controle e acompanhamento da execução das despesas, além de contribuir para o fortalecimento da governança pública e para a observância dos princípios da legalidade, eficiência, transparência e interesse público, em consonância com as disposições da Lei nº 14.133/2021.</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2. DEMONSTRAÇÃO DA PREVISÃO DA CONTRATAÇÃO NO PLANO DE CONTRATAÇÕES ANUAL</w:t>
      </w:r>
    </w:p>
    <w:p>
      <w:pPr>
        <w:ind w:firstLine="567"/>
        <w:jc w:val="both"/>
        <w:rPr>
          <w:rFonts w:ascii="Cambria" w:hAnsi="Cambria"/>
          <w:sz w:val="24"/>
          <w:szCs w:val="24"/>
        </w:rPr>
      </w:pPr>
      <w:r>
        <w:rPr>
          <w:rFonts w:ascii="Cambria" w:hAnsi="Cambria"/>
          <w:sz w:val="24"/>
          <w:szCs w:val="24"/>
        </w:rPr>
        <w:t>Consta o presente objeto aprovisionado junto ao PLANO DE CONTRATAÇÕES ANUAL - PCA para o exercício de 2026, com n° do id 718.</w:t>
      </w:r>
    </w:p>
    <w:p>
      <w:pPr>
        <w:ind w:firstLine="567"/>
        <w:jc w:val="both"/>
        <w:rPr>
          <w:rFonts w:ascii="Cambria" w:hAnsi="Cambria"/>
          <w:sz w:val="24"/>
          <w:szCs w:val="24"/>
        </w:rPr>
      </w:pPr>
    </w:p>
    <w:p>
      <w:pPr>
        <w:jc w:val="both"/>
        <w:rPr>
          <w:rFonts w:ascii="Cambria" w:hAnsi="Cambria"/>
          <w:sz w:val="24"/>
          <w:szCs w:val="24"/>
        </w:rPr>
      </w:pPr>
      <w:r>
        <w:rPr>
          <w:rFonts w:ascii="Cambria" w:hAnsi="Cambria"/>
          <w:b/>
          <w:bCs/>
          <w:sz w:val="24"/>
          <w:szCs w:val="24"/>
        </w:rPr>
        <w:t>3. REQUISITOS DA CONTRATAÇÃO</w:t>
      </w:r>
    </w:p>
    <w:p>
      <w:pPr>
        <w:ind w:firstLine="851"/>
        <w:jc w:val="both"/>
        <w:rPr>
          <w:rFonts w:ascii="Cambria" w:hAnsi="Cambria"/>
          <w:sz w:val="24"/>
          <w:szCs w:val="24"/>
        </w:rPr>
      </w:pPr>
      <w:r>
        <w:rPr>
          <w:rFonts w:ascii="Cambria" w:hAnsi="Cambria"/>
          <w:sz w:val="24"/>
          <w:szCs w:val="24"/>
        </w:rPr>
        <w:t xml:space="preserve">A futura contratação deverá observar os requisitos técnicos e administrativos necessários à adequada execução dos serviços de assessoria e consultoria em gestão estratégica junto à Secretaria Municipal do Trabalho e Assistência Social de Miraíma/CE, </w:t>
      </w:r>
      <w:r>
        <w:rPr>
          <w:rFonts w:ascii="Cambria" w:hAnsi="Cambria"/>
          <w:sz w:val="24"/>
          <w:szCs w:val="24"/>
        </w:rPr>
        <w:lastRenderedPageBreak/>
        <w:t>garantindo suporte técnico especializado ao fortalecimento da controladoria interna, da gestão administrativa e dos mecanismos de controle, em conformidade com a legislação vigente.</w:t>
      </w:r>
    </w:p>
    <w:p>
      <w:pPr>
        <w:ind w:firstLine="851"/>
        <w:jc w:val="both"/>
        <w:rPr>
          <w:rFonts w:ascii="Cambria" w:hAnsi="Cambria"/>
          <w:sz w:val="24"/>
          <w:szCs w:val="24"/>
        </w:rPr>
      </w:pPr>
      <w:r>
        <w:rPr>
          <w:rFonts w:ascii="Cambria" w:hAnsi="Cambria"/>
          <w:sz w:val="24"/>
          <w:szCs w:val="24"/>
        </w:rPr>
        <w:t>A empresa a ser contratada deverá possuir experiência comprovada na prestação de serviços técnicos especializados em assessoria e consultoria voltadas à gestão estratégica e à controladoria interna na Administração Pública, dispondo de equipe técnica qualificada e com conhecimento atualizado acerca das normas aplicáveis ao controle interno, planejamento governamental, governança pública e gestão administrativa.</w:t>
      </w:r>
    </w:p>
    <w:p>
      <w:pPr>
        <w:ind w:firstLine="851"/>
        <w:jc w:val="both"/>
        <w:rPr>
          <w:rFonts w:ascii="Cambria" w:hAnsi="Cambria"/>
          <w:sz w:val="24"/>
          <w:szCs w:val="24"/>
        </w:rPr>
      </w:pPr>
      <w:r>
        <w:rPr>
          <w:rFonts w:ascii="Cambria" w:hAnsi="Cambria"/>
          <w:sz w:val="24"/>
          <w:szCs w:val="24"/>
        </w:rPr>
        <w:t>Os serviços deverão ser executados de forma continuada, contemplando, no mínimo, as seguintes atividades:</w:t>
      </w:r>
    </w:p>
    <w:p>
      <w:pPr>
        <w:jc w:val="both"/>
        <w:rPr>
          <w:rFonts w:ascii="Cambria" w:hAnsi="Cambria"/>
          <w:sz w:val="24"/>
          <w:szCs w:val="24"/>
        </w:rPr>
      </w:pPr>
      <w:r>
        <w:rPr>
          <w:rFonts w:ascii="Cambria" w:hAnsi="Cambria"/>
          <w:b/>
          <w:bCs/>
          <w:sz w:val="24"/>
          <w:szCs w:val="24"/>
        </w:rPr>
        <w:t>Consultoria em gestão estratégica e controladoria interna</w:t>
      </w:r>
    </w:p>
    <w:p>
      <w:pPr>
        <w:widowControl/>
        <w:numPr>
          <w:ilvl w:val="0"/>
          <w:numId w:val="31"/>
        </w:numPr>
        <w:autoSpaceDE/>
        <w:autoSpaceDN/>
        <w:jc w:val="both"/>
        <w:rPr>
          <w:rFonts w:ascii="Cambria" w:hAnsi="Cambria"/>
          <w:sz w:val="24"/>
          <w:szCs w:val="24"/>
        </w:rPr>
      </w:pPr>
      <w:r>
        <w:rPr>
          <w:rFonts w:ascii="Cambria" w:hAnsi="Cambria"/>
          <w:sz w:val="24"/>
          <w:szCs w:val="24"/>
        </w:rPr>
        <w:t xml:space="preserve">assessorar a Secretaria Municipal do Trabalho e Assistência Social no desenvolvimento de ações voltadas ao fortalecimento da gestão estratégica e da controladoria interna; </w:t>
      </w:r>
    </w:p>
    <w:p>
      <w:pPr>
        <w:widowControl/>
        <w:numPr>
          <w:ilvl w:val="0"/>
          <w:numId w:val="31"/>
        </w:numPr>
        <w:autoSpaceDE/>
        <w:autoSpaceDN/>
        <w:jc w:val="both"/>
        <w:rPr>
          <w:rFonts w:ascii="Cambria" w:hAnsi="Cambria"/>
          <w:sz w:val="24"/>
          <w:szCs w:val="24"/>
        </w:rPr>
      </w:pPr>
      <w:r>
        <w:rPr>
          <w:rFonts w:ascii="Cambria" w:hAnsi="Cambria"/>
          <w:sz w:val="24"/>
          <w:szCs w:val="24"/>
        </w:rPr>
        <w:t xml:space="preserve">orientar os setores administrativos quanto à aplicação de normas, procedimentos, rotinas e boas práticas de controle interno; </w:t>
      </w:r>
    </w:p>
    <w:p>
      <w:pPr>
        <w:widowControl/>
        <w:numPr>
          <w:ilvl w:val="0"/>
          <w:numId w:val="31"/>
        </w:numPr>
        <w:autoSpaceDE/>
        <w:autoSpaceDN/>
        <w:jc w:val="both"/>
        <w:rPr>
          <w:rFonts w:ascii="Cambria" w:hAnsi="Cambria"/>
          <w:sz w:val="24"/>
          <w:szCs w:val="24"/>
        </w:rPr>
      </w:pPr>
      <w:r>
        <w:rPr>
          <w:rFonts w:ascii="Cambria" w:hAnsi="Cambria"/>
          <w:sz w:val="24"/>
          <w:szCs w:val="24"/>
        </w:rPr>
        <w:t xml:space="preserve">propor medidas de aperfeiçoamento dos processos administrativos, visando à prevenção de falhas, inconsistências e impropriedades. </w:t>
      </w:r>
    </w:p>
    <w:p>
      <w:pPr>
        <w:jc w:val="both"/>
        <w:rPr>
          <w:rFonts w:ascii="Cambria" w:hAnsi="Cambria"/>
          <w:sz w:val="24"/>
          <w:szCs w:val="24"/>
        </w:rPr>
      </w:pPr>
      <w:r>
        <w:rPr>
          <w:rFonts w:ascii="Cambria" w:hAnsi="Cambria"/>
          <w:b/>
          <w:bCs/>
          <w:sz w:val="24"/>
          <w:szCs w:val="24"/>
        </w:rPr>
        <w:t>Elaboração de relatórios e informações gerenciais</w:t>
      </w:r>
    </w:p>
    <w:p>
      <w:pPr>
        <w:widowControl/>
        <w:numPr>
          <w:ilvl w:val="0"/>
          <w:numId w:val="32"/>
        </w:numPr>
        <w:autoSpaceDE/>
        <w:autoSpaceDN/>
        <w:jc w:val="both"/>
        <w:rPr>
          <w:rFonts w:ascii="Cambria" w:hAnsi="Cambria"/>
          <w:sz w:val="24"/>
          <w:szCs w:val="24"/>
        </w:rPr>
      </w:pPr>
      <w:r>
        <w:rPr>
          <w:rFonts w:ascii="Cambria" w:hAnsi="Cambria"/>
          <w:sz w:val="24"/>
          <w:szCs w:val="24"/>
        </w:rPr>
        <w:t xml:space="preserve">elaborar, analisar e apresentar relatórios técnicos e gerenciais; </w:t>
      </w:r>
    </w:p>
    <w:p>
      <w:pPr>
        <w:widowControl/>
        <w:numPr>
          <w:ilvl w:val="0"/>
          <w:numId w:val="32"/>
        </w:numPr>
        <w:autoSpaceDE/>
        <w:autoSpaceDN/>
        <w:jc w:val="both"/>
        <w:rPr>
          <w:rFonts w:ascii="Cambria" w:hAnsi="Cambria"/>
          <w:sz w:val="24"/>
          <w:szCs w:val="24"/>
        </w:rPr>
      </w:pPr>
      <w:r>
        <w:rPr>
          <w:rFonts w:ascii="Cambria" w:hAnsi="Cambria"/>
          <w:sz w:val="24"/>
          <w:szCs w:val="24"/>
        </w:rPr>
        <w:t xml:space="preserve">desenvolver e acompanhar painéis gerenciais destinados ao monitoramento das ações administrativas; </w:t>
      </w:r>
    </w:p>
    <w:p>
      <w:pPr>
        <w:widowControl/>
        <w:numPr>
          <w:ilvl w:val="0"/>
          <w:numId w:val="32"/>
        </w:numPr>
        <w:autoSpaceDE/>
        <w:autoSpaceDN/>
        <w:jc w:val="both"/>
        <w:rPr>
          <w:rFonts w:ascii="Cambria" w:hAnsi="Cambria"/>
          <w:sz w:val="24"/>
          <w:szCs w:val="24"/>
        </w:rPr>
      </w:pPr>
      <w:r>
        <w:rPr>
          <w:rFonts w:ascii="Cambria" w:hAnsi="Cambria"/>
          <w:sz w:val="24"/>
          <w:szCs w:val="24"/>
        </w:rPr>
        <w:t xml:space="preserve">produzir diagnósticos e informações gerenciais para subsidiar a tomada de decisões pela Administração. </w:t>
      </w:r>
    </w:p>
    <w:p>
      <w:pPr>
        <w:jc w:val="both"/>
        <w:rPr>
          <w:rFonts w:ascii="Cambria" w:hAnsi="Cambria"/>
          <w:sz w:val="24"/>
          <w:szCs w:val="24"/>
        </w:rPr>
      </w:pPr>
      <w:r>
        <w:rPr>
          <w:rFonts w:ascii="Cambria" w:hAnsi="Cambria"/>
          <w:b/>
          <w:bCs/>
          <w:sz w:val="24"/>
          <w:szCs w:val="24"/>
        </w:rPr>
        <w:t>Implementação de melhorias contínuas</w:t>
      </w:r>
    </w:p>
    <w:p>
      <w:pPr>
        <w:widowControl/>
        <w:numPr>
          <w:ilvl w:val="0"/>
          <w:numId w:val="33"/>
        </w:numPr>
        <w:autoSpaceDE/>
        <w:autoSpaceDN/>
        <w:jc w:val="both"/>
        <w:rPr>
          <w:rFonts w:ascii="Cambria" w:hAnsi="Cambria"/>
          <w:sz w:val="24"/>
          <w:szCs w:val="24"/>
        </w:rPr>
      </w:pPr>
      <w:r>
        <w:rPr>
          <w:rFonts w:ascii="Cambria" w:hAnsi="Cambria"/>
          <w:sz w:val="24"/>
          <w:szCs w:val="24"/>
        </w:rPr>
        <w:t xml:space="preserve">identificar oportunidades de melhoria nos processos administrativos; </w:t>
      </w:r>
    </w:p>
    <w:p>
      <w:pPr>
        <w:widowControl/>
        <w:numPr>
          <w:ilvl w:val="0"/>
          <w:numId w:val="33"/>
        </w:numPr>
        <w:autoSpaceDE/>
        <w:autoSpaceDN/>
        <w:jc w:val="both"/>
        <w:rPr>
          <w:rFonts w:ascii="Cambria" w:hAnsi="Cambria"/>
          <w:sz w:val="24"/>
          <w:szCs w:val="24"/>
        </w:rPr>
      </w:pPr>
      <w:r>
        <w:rPr>
          <w:rFonts w:ascii="Cambria" w:hAnsi="Cambria"/>
          <w:sz w:val="24"/>
          <w:szCs w:val="24"/>
        </w:rPr>
        <w:t xml:space="preserve">propor e acompanhar a implementação de ações voltadas ao aperfeiçoamento das rotinas administrativas; </w:t>
      </w:r>
    </w:p>
    <w:p>
      <w:pPr>
        <w:widowControl/>
        <w:numPr>
          <w:ilvl w:val="0"/>
          <w:numId w:val="33"/>
        </w:numPr>
        <w:autoSpaceDE/>
        <w:autoSpaceDN/>
        <w:jc w:val="both"/>
        <w:rPr>
          <w:rFonts w:ascii="Cambria" w:hAnsi="Cambria"/>
          <w:sz w:val="24"/>
          <w:szCs w:val="24"/>
        </w:rPr>
      </w:pPr>
      <w:r>
        <w:rPr>
          <w:rFonts w:ascii="Cambria" w:hAnsi="Cambria"/>
          <w:sz w:val="24"/>
          <w:szCs w:val="24"/>
        </w:rPr>
        <w:t xml:space="preserve">auxiliar na padronização dos procedimentos internos e no fortalecimento dos mecanismos de controle. </w:t>
      </w:r>
    </w:p>
    <w:p>
      <w:pPr>
        <w:jc w:val="both"/>
        <w:rPr>
          <w:rFonts w:ascii="Cambria" w:hAnsi="Cambria"/>
          <w:sz w:val="24"/>
          <w:szCs w:val="24"/>
        </w:rPr>
      </w:pPr>
      <w:r>
        <w:rPr>
          <w:rFonts w:ascii="Cambria" w:hAnsi="Cambria"/>
          <w:b/>
          <w:bCs/>
          <w:sz w:val="24"/>
          <w:szCs w:val="24"/>
        </w:rPr>
        <w:t>Gestão de ativos e fluxo de despesas</w:t>
      </w:r>
    </w:p>
    <w:p>
      <w:pPr>
        <w:widowControl/>
        <w:numPr>
          <w:ilvl w:val="0"/>
          <w:numId w:val="34"/>
        </w:numPr>
        <w:autoSpaceDE/>
        <w:autoSpaceDN/>
        <w:jc w:val="both"/>
        <w:rPr>
          <w:rFonts w:ascii="Cambria" w:hAnsi="Cambria"/>
          <w:sz w:val="24"/>
          <w:szCs w:val="24"/>
        </w:rPr>
      </w:pPr>
      <w:r>
        <w:rPr>
          <w:rFonts w:ascii="Cambria" w:hAnsi="Cambria"/>
          <w:sz w:val="24"/>
          <w:szCs w:val="24"/>
        </w:rPr>
        <w:t xml:space="preserve">orientar tecnicamente quanto aos procedimentos relacionados à gestão de ativos administrativos; </w:t>
      </w:r>
    </w:p>
    <w:p>
      <w:pPr>
        <w:widowControl/>
        <w:numPr>
          <w:ilvl w:val="0"/>
          <w:numId w:val="34"/>
        </w:numPr>
        <w:autoSpaceDE/>
        <w:autoSpaceDN/>
        <w:jc w:val="both"/>
        <w:rPr>
          <w:rFonts w:ascii="Cambria" w:hAnsi="Cambria"/>
          <w:sz w:val="24"/>
          <w:szCs w:val="24"/>
        </w:rPr>
      </w:pPr>
      <w:r>
        <w:rPr>
          <w:rFonts w:ascii="Cambria" w:hAnsi="Cambria"/>
          <w:sz w:val="24"/>
          <w:szCs w:val="24"/>
        </w:rPr>
        <w:t xml:space="preserve">prestar suporte na organização dos fluxos de despesas, observando a legislação aplicável e as boas práticas administrativas; </w:t>
      </w:r>
    </w:p>
    <w:p>
      <w:pPr>
        <w:widowControl/>
        <w:numPr>
          <w:ilvl w:val="0"/>
          <w:numId w:val="34"/>
        </w:numPr>
        <w:autoSpaceDE/>
        <w:autoSpaceDN/>
        <w:jc w:val="both"/>
        <w:rPr>
          <w:rFonts w:ascii="Cambria" w:hAnsi="Cambria"/>
          <w:sz w:val="24"/>
          <w:szCs w:val="24"/>
        </w:rPr>
      </w:pPr>
      <w:r>
        <w:rPr>
          <w:rFonts w:ascii="Cambria" w:hAnsi="Cambria"/>
          <w:sz w:val="24"/>
          <w:szCs w:val="24"/>
        </w:rPr>
        <w:t xml:space="preserve">auxiliar no acompanhamento das rotinas relacionadas ao controle das despesas públicas. </w:t>
      </w:r>
    </w:p>
    <w:p>
      <w:pPr>
        <w:jc w:val="both"/>
        <w:rPr>
          <w:rFonts w:ascii="Cambria" w:hAnsi="Cambria"/>
          <w:sz w:val="24"/>
          <w:szCs w:val="24"/>
        </w:rPr>
      </w:pPr>
      <w:r>
        <w:rPr>
          <w:rFonts w:ascii="Cambria" w:hAnsi="Cambria"/>
          <w:b/>
          <w:bCs/>
          <w:sz w:val="24"/>
          <w:szCs w:val="24"/>
        </w:rPr>
        <w:t>Apoio técnico institucional</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orientações técnicas aos gestores e servidores sempre que solicitado;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participar de reuniões técnicas destinadas ao acompanhamento das atividades administrativas; </w:t>
      </w:r>
    </w:p>
    <w:p>
      <w:pPr>
        <w:widowControl/>
        <w:numPr>
          <w:ilvl w:val="0"/>
          <w:numId w:val="35"/>
        </w:numPr>
        <w:autoSpaceDE/>
        <w:autoSpaceDN/>
        <w:jc w:val="both"/>
        <w:rPr>
          <w:rFonts w:ascii="Cambria" w:hAnsi="Cambria"/>
          <w:sz w:val="24"/>
          <w:szCs w:val="24"/>
        </w:rPr>
      </w:pPr>
      <w:r>
        <w:rPr>
          <w:rFonts w:ascii="Cambria" w:hAnsi="Cambria"/>
          <w:sz w:val="24"/>
          <w:szCs w:val="24"/>
        </w:rPr>
        <w:t xml:space="preserve">elaborar documentos técnicos, estudos, pareceres opinativos e demais instrumentos relacionados ao objeto contratado; </w:t>
      </w:r>
    </w:p>
    <w:p>
      <w:pPr>
        <w:widowControl/>
        <w:numPr>
          <w:ilvl w:val="0"/>
          <w:numId w:val="35"/>
        </w:numPr>
        <w:autoSpaceDE/>
        <w:autoSpaceDN/>
        <w:jc w:val="both"/>
        <w:rPr>
          <w:rFonts w:ascii="Cambria" w:hAnsi="Cambria"/>
          <w:sz w:val="24"/>
          <w:szCs w:val="24"/>
        </w:rPr>
      </w:pPr>
      <w:r>
        <w:rPr>
          <w:rFonts w:ascii="Cambria" w:hAnsi="Cambria"/>
          <w:sz w:val="24"/>
          <w:szCs w:val="24"/>
        </w:rPr>
        <w:t xml:space="preserve">prestar apoio técnico na elaboração de informações e relatórios destinados aos órgãos de controle, quando solicitado pela Administração. </w:t>
      </w:r>
    </w:p>
    <w:p>
      <w:pPr>
        <w:ind w:firstLine="851"/>
        <w:jc w:val="both"/>
        <w:rPr>
          <w:rFonts w:ascii="Cambria" w:hAnsi="Cambria"/>
          <w:sz w:val="24"/>
          <w:szCs w:val="24"/>
        </w:rPr>
      </w:pPr>
      <w:r>
        <w:rPr>
          <w:rFonts w:ascii="Cambria" w:hAnsi="Cambria"/>
          <w:sz w:val="24"/>
          <w:szCs w:val="24"/>
        </w:rPr>
        <w:t xml:space="preserve">A contratada deverá disponibilizar equipe técnica qualificada, em número suficiente e </w:t>
      </w:r>
      <w:r>
        <w:rPr>
          <w:rFonts w:ascii="Cambria" w:hAnsi="Cambria"/>
          <w:sz w:val="24"/>
          <w:szCs w:val="24"/>
        </w:rPr>
        <w:lastRenderedPageBreak/>
        <w:t>com experiência compatível com o objeto contratado, garantindo a continuidade e a qualidade da execução dos serviços durante toda a vigência contratual.</w:t>
      </w:r>
    </w:p>
    <w:p>
      <w:pPr>
        <w:ind w:firstLine="851"/>
        <w:jc w:val="both"/>
        <w:rPr>
          <w:rFonts w:ascii="Cambria" w:hAnsi="Cambria"/>
          <w:sz w:val="24"/>
          <w:szCs w:val="24"/>
        </w:rPr>
      </w:pPr>
      <w:r>
        <w:rPr>
          <w:rFonts w:ascii="Cambria" w:hAnsi="Cambria"/>
          <w:sz w:val="24"/>
          <w:szCs w:val="24"/>
        </w:rPr>
        <w:t>Os serviços poderão ser executados de forma presencial e/ou remota, conforme as necessidades da Secretaria Municipal do Trabalho e Assistência Social, devendo a contratada disponibilizar canais permanentes de atendimento para suporte técnico durante toda a execução contratual.</w:t>
      </w:r>
    </w:p>
    <w:p>
      <w:pPr>
        <w:ind w:firstLine="851"/>
        <w:jc w:val="both"/>
        <w:rPr>
          <w:rFonts w:ascii="Cambria" w:hAnsi="Cambria"/>
          <w:sz w:val="24"/>
          <w:szCs w:val="24"/>
        </w:rPr>
      </w:pPr>
      <w:r>
        <w:rPr>
          <w:rFonts w:ascii="Cambria" w:hAnsi="Cambria"/>
          <w:sz w:val="24"/>
          <w:szCs w:val="24"/>
        </w:rPr>
        <w:t>A contratada deverá manter sigilo sobre todas as informações e documentos aos quais tiver acesso em razão da execução dos serviços, observando os princípios da legalidade, eficiência, transparência, planejamento e interesse público.</w:t>
      </w:r>
    </w:p>
    <w:p>
      <w:pPr>
        <w:ind w:firstLine="851"/>
        <w:jc w:val="both"/>
        <w:rPr>
          <w:rFonts w:ascii="Cambria" w:hAnsi="Cambria"/>
          <w:sz w:val="24"/>
          <w:szCs w:val="24"/>
        </w:rPr>
      </w:pPr>
      <w:r>
        <w:rPr>
          <w:rFonts w:ascii="Cambria" w:hAnsi="Cambria"/>
          <w:sz w:val="24"/>
          <w:szCs w:val="24"/>
        </w:rPr>
        <w:t>Por fim, a futura contratação deverá observar todas as exigências de habilitação jurídica, regularidade fiscal, trabalhista, qualificação técnica e qualificação econômico-financeira previstas na legislação vigente.</w:t>
      </w:r>
    </w:p>
    <w:p>
      <w:pPr>
        <w:ind w:firstLine="851"/>
        <w:jc w:val="both"/>
        <w:rPr>
          <w:rFonts w:ascii="Cambria" w:hAnsi="Cambria"/>
          <w:sz w:val="24"/>
          <w:szCs w:val="24"/>
        </w:rPr>
      </w:pPr>
    </w:p>
    <w:p>
      <w:pPr>
        <w:jc w:val="both"/>
        <w:rPr>
          <w:rFonts w:ascii="Cambria" w:hAnsi="Cambria"/>
          <w:sz w:val="24"/>
          <w:szCs w:val="24"/>
        </w:rPr>
      </w:pPr>
      <w:r>
        <w:rPr>
          <w:rFonts w:ascii="Cambria" w:hAnsi="Cambria"/>
          <w:b/>
          <w:bCs/>
          <w:sz w:val="24"/>
          <w:szCs w:val="24"/>
        </w:rPr>
        <w:t>4. ESTIMATIVAS DAS QUANTIDADES PARA A CONTRATAÇÃO</w:t>
      </w:r>
    </w:p>
    <w:p>
      <w:pPr>
        <w:ind w:firstLine="709"/>
        <w:jc w:val="both"/>
        <w:rPr>
          <w:rFonts w:ascii="Cambria" w:hAnsi="Cambria"/>
          <w:sz w:val="24"/>
          <w:szCs w:val="24"/>
        </w:rPr>
      </w:pPr>
      <w:r>
        <w:rPr>
          <w:rFonts w:ascii="Cambria" w:hAnsi="Cambria"/>
          <w:sz w:val="24"/>
          <w:szCs w:val="24"/>
        </w:rPr>
        <w:t>As estimativas das quantidades necessárias para a execução dos serviços de assessoria e consultoria em gestão estratégica não podem ser definidas de forma precisa em termos quantitativos específicos, tendo em vista que as atividades a serem desenvolvidas estão diretamente relacionadas às demandas administrativas da Secretaria Municipal do Trabalho e Assistência Social de Miraíma/CE ao longo da vigência contratual.</w:t>
      </w:r>
    </w:p>
    <w:p>
      <w:pPr>
        <w:ind w:firstLine="709"/>
        <w:jc w:val="both"/>
        <w:rPr>
          <w:rFonts w:ascii="Cambria" w:hAnsi="Cambria"/>
          <w:sz w:val="24"/>
          <w:szCs w:val="24"/>
        </w:rPr>
      </w:pPr>
      <w:r>
        <w:rPr>
          <w:rFonts w:ascii="Cambria" w:hAnsi="Cambria"/>
          <w:sz w:val="24"/>
          <w:szCs w:val="24"/>
        </w:rPr>
        <w:t>Dessa forma, a contratação será estruturada como prestação de serviços técnicos de natureza contínua, com execução mensal, abrangendo suporte técnico especializado conforme as necessidades surgidas no âmbito da Secretaria, incluindo a elaboração de relatórios gerenciais, o desenvolvimento e acompanhamento de painéis gerenciais, o assessoramento em controle interno, a implementação de melhorias contínuas, bem como a orientação quanto à gestão de ativos e ao fluxo de despesas, sempre em conformidade com o objeto contratado e voltado ao aperfeiçoamento da gestão administrativa da Secretaria Municipal do Trabalho e Assistência Social.</w:t>
      </w:r>
    </w:p>
    <w:p>
      <w:pPr>
        <w:ind w:firstLine="709"/>
        <w:jc w:val="both"/>
        <w:rPr>
          <w:rFonts w:ascii="Cambria" w:hAnsi="Cambria"/>
          <w:sz w:val="24"/>
          <w:szCs w:val="24"/>
        </w:rPr>
      </w:pPr>
      <w:r>
        <w:rPr>
          <w:rFonts w:ascii="Cambria" w:hAnsi="Cambria"/>
          <w:sz w:val="24"/>
          <w:szCs w:val="24"/>
        </w:rPr>
        <w:t>A definição das atividades a serem executadas ocorrerá conforme a necessidade da Secretaria Municipal do Trabalho e Assistência Social, mediante solicitação da equipe responsável, considerando as especificidades das demandas administrativas e gerenciais relacionadas ao planejamento, acompanhamento e aperfeiçoamento dos processos internos da gestão administrativa da Secretaria, observadas as prioridades e diretrizes da Administração Pública.</w:t>
      </w:r>
    </w:p>
    <w:p>
      <w:pPr>
        <w:ind w:firstLine="709"/>
        <w:jc w:val="both"/>
        <w:rPr>
          <w:rFonts w:ascii="Cambria" w:hAnsi="Cambria"/>
          <w:sz w:val="24"/>
          <w:szCs w:val="24"/>
        </w:rPr>
      </w:pPr>
      <w:r>
        <w:rPr>
          <w:rFonts w:ascii="Cambria" w:hAnsi="Cambria"/>
          <w:sz w:val="24"/>
          <w:szCs w:val="24"/>
        </w:rPr>
        <w:t>Assim, busca-se assegurar maior eficiência administrativa, aprimoramento dos instrumentos de planejamento e monitoramento, fortalecimento dos mecanismos de controle interno, melhoria dos processos gerenciais, racionalização da gestão de ativos e do fluxo de despesas, além de proporcionar suporte técnico especializado à gestão pública municipal, contribuindo para a boa aplicação dos recursos públicos, para o fortalecimento da gestão da política municipal de assistência social e para o atendimento do interesse público.</w:t>
      </w:r>
    </w:p>
    <w:p>
      <w:pPr>
        <w:jc w:val="both"/>
        <w:rPr>
          <w:rFonts w:ascii="Cambria" w:hAnsi="Cambria"/>
          <w:sz w:val="24"/>
          <w:szCs w:val="24"/>
        </w:rPr>
      </w:pPr>
    </w:p>
    <w:p>
      <w:pPr>
        <w:jc w:val="both"/>
        <w:rPr>
          <w:rFonts w:ascii="Cambria" w:hAnsi="Cambria"/>
          <w:sz w:val="24"/>
          <w:szCs w:val="24"/>
        </w:rPr>
      </w:pPr>
      <w:r>
        <w:rPr>
          <w:rFonts w:ascii="Cambria" w:hAnsi="Cambria"/>
          <w:b/>
          <w:bCs/>
          <w:sz w:val="24"/>
          <w:szCs w:val="24"/>
        </w:rPr>
        <w:t>5. LEVANTAMENTO DE MERCADO</w:t>
      </w:r>
    </w:p>
    <w:p>
      <w:pPr>
        <w:ind w:firstLine="851"/>
        <w:jc w:val="both"/>
        <w:rPr>
          <w:rFonts w:ascii="Cambria" w:hAnsi="Cambria"/>
          <w:sz w:val="24"/>
          <w:szCs w:val="24"/>
        </w:rPr>
      </w:pPr>
      <w:r>
        <w:rPr>
          <w:rFonts w:ascii="Cambria" w:hAnsi="Cambria"/>
          <w:sz w:val="24"/>
          <w:szCs w:val="24"/>
        </w:rPr>
        <w:t xml:space="preserve">Para atendimento da necessidade de suporte técnico especializado em gestão estratégica junto à Secretaria Municipal do Trabalho e Assistência Social de Miraíma/CE, foram analisadas as seguintes alternativas disponíveis no mercado: </w:t>
      </w:r>
    </w:p>
    <w:p>
      <w:pPr>
        <w:jc w:val="both"/>
        <w:rPr>
          <w:rFonts w:ascii="Cambria" w:hAnsi="Cambria"/>
          <w:sz w:val="24"/>
          <w:szCs w:val="24"/>
        </w:rPr>
      </w:pPr>
      <w:r>
        <w:rPr>
          <w:rFonts w:ascii="Cambria" w:hAnsi="Cambria"/>
          <w:b/>
          <w:bCs/>
          <w:sz w:val="24"/>
          <w:szCs w:val="24"/>
        </w:rPr>
        <w:t>ALTERNATIVA 1 – Execução direta pela Administração Pública</w:t>
      </w:r>
    </w:p>
    <w:p>
      <w:pPr>
        <w:ind w:firstLine="851"/>
        <w:jc w:val="both"/>
        <w:rPr>
          <w:rFonts w:ascii="Cambria" w:hAnsi="Cambria"/>
          <w:sz w:val="24"/>
          <w:szCs w:val="24"/>
        </w:rPr>
      </w:pPr>
      <w:r>
        <w:rPr>
          <w:rFonts w:ascii="Cambria" w:hAnsi="Cambria"/>
          <w:sz w:val="24"/>
          <w:szCs w:val="24"/>
        </w:rPr>
        <w:lastRenderedPageBreak/>
        <w:t>A execução direta dos serviços demandaria a existência de equipe técnica especializada em gestão estratégica, controladoria interna, elaboração de relatórios gerenciais, desenvolvimento de painéis gerenciais, gestão de ativos, acompanhamento do fluxo de despesas e implementação de melhorias contínuas nos processos administrativos. Considerando as limitações operacionais da Secretaria Municipal do Trabalho e Assistência Social, bem como a necessidade de conhecimento técnico específico e constante atualização acerca das normas aplicáveis à Administração Pública e às boas práticas de governança, essa alternativa poderá comprometer a eficiência dos processos gerenciais, dos mecanismos de controle interno, da organização das informações administrativas e do acompanhamento estratégico das ações desenvolvidas pela Secretaria.</w:t>
      </w:r>
    </w:p>
    <w:p>
      <w:pPr>
        <w:jc w:val="both"/>
        <w:rPr>
          <w:rFonts w:ascii="Cambria" w:hAnsi="Cambria"/>
          <w:sz w:val="24"/>
          <w:szCs w:val="24"/>
        </w:rPr>
      </w:pPr>
      <w:r>
        <w:rPr>
          <w:rFonts w:ascii="Cambria" w:hAnsi="Cambria"/>
          <w:b/>
          <w:bCs/>
          <w:sz w:val="24"/>
          <w:szCs w:val="24"/>
        </w:rPr>
        <w:t>ALTERNATIVA 2 – Capacitação da equipe interna</w:t>
      </w:r>
    </w:p>
    <w:p>
      <w:pPr>
        <w:ind w:firstLine="851"/>
        <w:jc w:val="both"/>
        <w:rPr>
          <w:rFonts w:ascii="Cambria" w:hAnsi="Cambria"/>
          <w:sz w:val="24"/>
          <w:szCs w:val="24"/>
        </w:rPr>
      </w:pPr>
      <w:r>
        <w:rPr>
          <w:rFonts w:ascii="Cambria" w:hAnsi="Cambria"/>
          <w:sz w:val="24"/>
          <w:szCs w:val="24"/>
        </w:rPr>
        <w:t>A capacitação dos servidores públicos foi considerada como alternativa; contudo, apresenta limitações quanto ao tempo necessário para formação técnica adequada, à necessidade de atualização contínua diante das constantes mudanças nas práticas de gestão pública e à sobrecarga das atribuições já desempenhadas pelos servidores da Secretaria. Além disso, a complexidade das atividades relacionadas à gestão estratégica, à controladoria interna, ao desenvolvimento de instrumentos gerenciais, à gestão de ativos e ao fluxo de despesas exige acompanhamento técnico contínuo e especializado, o que não se mostra plenamente atendido por meio de treinamentos pontuais.</w:t>
      </w:r>
    </w:p>
    <w:p>
      <w:pPr>
        <w:jc w:val="both"/>
        <w:rPr>
          <w:rFonts w:ascii="Cambria" w:hAnsi="Cambria"/>
          <w:sz w:val="24"/>
          <w:szCs w:val="24"/>
        </w:rPr>
      </w:pPr>
      <w:r>
        <w:rPr>
          <w:rFonts w:ascii="Cambria" w:hAnsi="Cambria"/>
          <w:b/>
          <w:bCs/>
          <w:sz w:val="24"/>
          <w:szCs w:val="24"/>
        </w:rPr>
        <w:t>ALTERNATIVA 3 – Contratação de empresa especializada</w:t>
      </w:r>
    </w:p>
    <w:p>
      <w:pPr>
        <w:ind w:firstLine="851"/>
        <w:jc w:val="both"/>
        <w:rPr>
          <w:rFonts w:ascii="Cambria" w:hAnsi="Cambria"/>
          <w:sz w:val="24"/>
          <w:szCs w:val="24"/>
        </w:rPr>
      </w:pPr>
      <w:r>
        <w:rPr>
          <w:rFonts w:ascii="Cambria" w:hAnsi="Cambria"/>
          <w:sz w:val="24"/>
          <w:szCs w:val="24"/>
        </w:rPr>
        <w:t>A contratação de empresa especializada mostra-se como a alternativa mais adequada, por possibilitar suporte técnico contínuo, orientação especializada e acompanhamento das demandas administrativas relacionadas à gestão estratégica, compreendendo a elaboração de relatórios gerenciais, o desenvolvimento de painéis gerenciais, a implementação de melhorias contínuas, o assessoramento em controladoria interna, bem como a orientação quanto à gestão de ativos e ao fluxo de despesas. Empresas especializadas na área contribuem para o fortalecimento da governança administrativa, a melhoria dos processos internos, a qualificação das informações gerenciais, o aperfeiçoamento dos mecanismos de controle interno e a promoção de maior eficiência na gestão pública.</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SOLUÇÃO ESCOLHIDA</w:t>
      </w:r>
    </w:p>
    <w:p>
      <w:pPr>
        <w:ind w:firstLine="851"/>
        <w:jc w:val="both"/>
        <w:rPr>
          <w:rFonts w:ascii="Cambria" w:hAnsi="Cambria"/>
          <w:sz w:val="24"/>
          <w:szCs w:val="24"/>
        </w:rPr>
      </w:pPr>
      <w:r>
        <w:rPr>
          <w:rFonts w:ascii="Cambria" w:hAnsi="Cambria"/>
          <w:sz w:val="24"/>
          <w:szCs w:val="24"/>
        </w:rPr>
        <w:t>Diante do exposto, conclui-se que a contratação de empresa especializada para prestação de serviços de assessoria e consultoria em gestão estratégica apresenta-se como a solução mais adequada e vantajosa para o atendimento do interesse público, considerando a necessidade de suporte técnico contínuo às demandas administrativas e gerenciais da Secretaria Municipal do Trabalho e Assistência Social de Miraíma/CE, contribuindo para o aprimoramento da gestão estratégica, o fortalecimento dos controles internos, a otimização da gestão de ativos e do fluxo de despesas, bem como para a melhoria da eficiência administrativa e da governança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6. ESTIMATIVA DO VALOR DA CONTRATAÇÃO</w:t>
      </w:r>
    </w:p>
    <w:p>
      <w:pPr>
        <w:ind w:firstLine="851"/>
        <w:jc w:val="both"/>
        <w:rPr>
          <w:rFonts w:ascii="Cambria" w:hAnsi="Cambria"/>
          <w:sz w:val="24"/>
          <w:szCs w:val="24"/>
        </w:rPr>
      </w:pPr>
      <w:r>
        <w:rPr>
          <w:rFonts w:ascii="Cambria" w:hAnsi="Cambria"/>
          <w:sz w:val="24"/>
          <w:szCs w:val="24"/>
        </w:rPr>
        <w:t>A estimativa preliminar do valor da contratação foi fixada em R$43.200,00 (quarenta e três mil e duzentos reais), tomando como referência as previsões constantes no Plano de Contratações Anual – PCA do Município, em conformidade com o planejamento administrativo e orçamentário da Secretaria Municipal do Trabalho e Assistência Social de Miraíma/CE.</w:t>
      </w:r>
    </w:p>
    <w:p>
      <w:pPr>
        <w:ind w:firstLine="851"/>
        <w:jc w:val="both"/>
        <w:rPr>
          <w:rFonts w:ascii="Cambria" w:hAnsi="Cambria"/>
          <w:sz w:val="24"/>
          <w:szCs w:val="24"/>
        </w:rPr>
      </w:pPr>
      <w:r>
        <w:rPr>
          <w:rFonts w:ascii="Cambria" w:hAnsi="Cambria"/>
          <w:sz w:val="24"/>
          <w:szCs w:val="24"/>
        </w:rPr>
        <w:lastRenderedPageBreak/>
        <w:t>Ressalta-se que o valor ora apresentado possui caráter preliminar e visa subsidiar o 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4"/>
          <w:szCs w:val="24"/>
        </w:rPr>
      </w:pPr>
      <w:r>
        <w:rPr>
          <w:rFonts w:ascii="Cambria" w:hAnsi="Cambria"/>
          <w:sz w:val="24"/>
          <w:szCs w:val="24"/>
        </w:rPr>
        <w:t>A definição preliminar do montante busca assegurar a compatibilidade da futura contratação com a disponibilidade orçamentária da Administração, bem como permitir a adequada instrução da fase preparatória do procedimento administrativo.</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7. DESCRIÇÃO DA SOLUÇÃO</w:t>
      </w:r>
    </w:p>
    <w:p>
      <w:pPr>
        <w:ind w:firstLine="708"/>
        <w:jc w:val="both"/>
        <w:rPr>
          <w:rFonts w:ascii="Cambria" w:hAnsi="Cambria"/>
          <w:sz w:val="24"/>
          <w:szCs w:val="24"/>
        </w:rPr>
      </w:pPr>
      <w:r>
        <w:rPr>
          <w:rFonts w:ascii="Cambria" w:hAnsi="Cambria"/>
          <w:sz w:val="24"/>
          <w:szCs w:val="24"/>
        </w:rPr>
        <w:t>A solução consiste na contratação de empresa especializada para a prestação de serviços técnicos continuados de assessoria e consultoria em gestão estratégica, compreendendo a elaboração de relatórios técnicos e gerenciais, atuação em controladoria interna, desenvolvimento e acompanhamento de painéis gerenciais, implementação de melhorias contínuas nos processos administrativos, bem como orientação quanto à gestão de ativos e ao fluxo de despesas, visando fortalecer os mecanismos de controle interno, aperfeiçoar a gestão administrativa e proporcionar suporte técnico especializado à Secretaria Municipal do Trabalho e Assistência Social de Miraíma/CE.</w:t>
      </w:r>
    </w:p>
    <w:p>
      <w:pPr>
        <w:ind w:firstLine="708"/>
        <w:jc w:val="both"/>
        <w:rPr>
          <w:rFonts w:ascii="Cambria" w:hAnsi="Cambria"/>
          <w:sz w:val="24"/>
          <w:szCs w:val="24"/>
        </w:rPr>
      </w:pPr>
      <w:r>
        <w:rPr>
          <w:rFonts w:ascii="Cambria" w:hAnsi="Cambria"/>
          <w:sz w:val="24"/>
          <w:szCs w:val="24"/>
        </w:rPr>
        <w:t>A execução dos serviços ocorrerá de forma continuada durante toda a vigência contratual, mediante atendimento presencial, remoto ou híbrido, conforme as necessidades da Administração, assegurando acompanhamento técnico permanente às unidades administrativas e aos servidores envolvidos na gestão dos processos internos.</w:t>
      </w:r>
    </w:p>
    <w:p>
      <w:pPr>
        <w:ind w:firstLine="708"/>
        <w:jc w:val="both"/>
        <w:rPr>
          <w:rFonts w:ascii="Cambria" w:hAnsi="Cambria"/>
          <w:sz w:val="24"/>
          <w:szCs w:val="24"/>
        </w:rPr>
      </w:pPr>
      <w:r>
        <w:rPr>
          <w:rFonts w:ascii="Cambria" w:hAnsi="Cambria"/>
          <w:sz w:val="24"/>
          <w:szCs w:val="24"/>
        </w:rPr>
        <w:t>A solução compreenderá, no mínimo, a execução das seguintes atividades:</w:t>
      </w:r>
    </w:p>
    <w:p>
      <w:pPr>
        <w:widowControl/>
        <w:numPr>
          <w:ilvl w:val="0"/>
          <w:numId w:val="36"/>
        </w:numPr>
        <w:autoSpaceDE/>
        <w:autoSpaceDN/>
        <w:jc w:val="both"/>
        <w:rPr>
          <w:rFonts w:ascii="Cambria" w:hAnsi="Cambria"/>
          <w:sz w:val="24"/>
          <w:szCs w:val="24"/>
        </w:rPr>
      </w:pPr>
      <w:r>
        <w:rPr>
          <w:rFonts w:ascii="Cambria" w:hAnsi="Cambria"/>
          <w:sz w:val="24"/>
          <w:szCs w:val="24"/>
        </w:rPr>
        <w:t xml:space="preserve">consultoria e assessoria técnica em gestão estratégica e controladoria interna;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à Administração quanto à aplicação de normas, rotinas e boas práticas relacionadas ao controle interno e à governança administrativa;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relatórios técnicos, diagnósticos, recomendações e painéis gerenciais destinados ao acompanhamento dos indicadores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elaboração de minutas, instruções, manuais, checklists, fluxos e rotinas administrativas voltadas ao aperfeiçoamento dos controles internos;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à gestão de ativos, controle patrimonial, inventário de bens e aperfeiçoamento dos respectivos procedimentos administrativos; </w:t>
      </w:r>
    </w:p>
    <w:p>
      <w:pPr>
        <w:widowControl/>
        <w:numPr>
          <w:ilvl w:val="0"/>
          <w:numId w:val="36"/>
        </w:numPr>
        <w:autoSpaceDE/>
        <w:autoSpaceDN/>
        <w:jc w:val="both"/>
        <w:rPr>
          <w:rFonts w:ascii="Cambria" w:hAnsi="Cambria"/>
          <w:sz w:val="24"/>
          <w:szCs w:val="24"/>
        </w:rPr>
      </w:pPr>
      <w:r>
        <w:rPr>
          <w:rFonts w:ascii="Cambria" w:hAnsi="Cambria"/>
          <w:sz w:val="24"/>
          <w:szCs w:val="24"/>
        </w:rPr>
        <w:t xml:space="preserve">orientação quanto ao controle de almoxarifado, materiais de consumo, armazenamento, movimentação e controle de estoques; </w:t>
      </w:r>
    </w:p>
    <w:p>
      <w:pPr>
        <w:widowControl/>
        <w:numPr>
          <w:ilvl w:val="0"/>
          <w:numId w:val="36"/>
        </w:numPr>
        <w:autoSpaceDE/>
        <w:autoSpaceDN/>
        <w:jc w:val="both"/>
        <w:rPr>
          <w:rFonts w:ascii="Cambria" w:hAnsi="Cambria"/>
          <w:sz w:val="24"/>
          <w:szCs w:val="24"/>
        </w:rPr>
      </w:pPr>
      <w:r>
        <w:rPr>
          <w:rFonts w:ascii="Cambria" w:hAnsi="Cambria"/>
          <w:sz w:val="24"/>
          <w:szCs w:val="24"/>
        </w:rPr>
        <w:t xml:space="preserve">assessoramento técnico relacionado ao fluxo de despesas, controle orçamentário, financeiro e acompanhamento dos procedimentos de liquidação e pagamento; </w:t>
      </w:r>
    </w:p>
    <w:p>
      <w:pPr>
        <w:widowControl/>
        <w:numPr>
          <w:ilvl w:val="0"/>
          <w:numId w:val="36"/>
        </w:numPr>
        <w:autoSpaceDE/>
        <w:autoSpaceDN/>
        <w:jc w:val="both"/>
        <w:rPr>
          <w:rFonts w:ascii="Cambria" w:hAnsi="Cambria"/>
          <w:sz w:val="24"/>
          <w:szCs w:val="24"/>
        </w:rPr>
      </w:pPr>
      <w:r>
        <w:rPr>
          <w:rFonts w:ascii="Cambria" w:hAnsi="Cambria"/>
          <w:sz w:val="24"/>
          <w:szCs w:val="24"/>
        </w:rPr>
        <w:t xml:space="preserve">apoio técnico na elaboração de respostas, informações e relatórios destinados aos órgãos de controle interno e externo, quando solicitado; </w:t>
      </w:r>
    </w:p>
    <w:p>
      <w:pPr>
        <w:widowControl/>
        <w:numPr>
          <w:ilvl w:val="0"/>
          <w:numId w:val="36"/>
        </w:numPr>
        <w:autoSpaceDE/>
        <w:autoSpaceDN/>
        <w:jc w:val="both"/>
        <w:rPr>
          <w:rFonts w:ascii="Cambria" w:hAnsi="Cambria"/>
          <w:sz w:val="24"/>
          <w:szCs w:val="24"/>
        </w:rPr>
      </w:pPr>
      <w:r>
        <w:rPr>
          <w:rFonts w:ascii="Cambria" w:hAnsi="Cambria"/>
          <w:sz w:val="24"/>
          <w:szCs w:val="24"/>
        </w:rPr>
        <w:t xml:space="preserve">realização de reuniões técnicas, capacitações, orientações e treinamentos destinados aos servidores da Secretaria; </w:t>
      </w:r>
    </w:p>
    <w:p>
      <w:pPr>
        <w:widowControl/>
        <w:numPr>
          <w:ilvl w:val="0"/>
          <w:numId w:val="36"/>
        </w:numPr>
        <w:autoSpaceDE/>
        <w:autoSpaceDN/>
        <w:jc w:val="both"/>
        <w:rPr>
          <w:rFonts w:ascii="Cambria" w:hAnsi="Cambria"/>
          <w:sz w:val="24"/>
          <w:szCs w:val="24"/>
        </w:rPr>
      </w:pPr>
      <w:r>
        <w:rPr>
          <w:rFonts w:ascii="Cambria" w:hAnsi="Cambria"/>
          <w:sz w:val="24"/>
          <w:szCs w:val="24"/>
        </w:rPr>
        <w:t xml:space="preserve">acompanhamento dos procedimentos administrativos relacionados ao objeto contratado, propondo medidas de aperfeiçoamento, padronização e melhoria contínua dos processos internos. </w:t>
      </w:r>
    </w:p>
    <w:p>
      <w:pPr>
        <w:ind w:firstLine="708"/>
        <w:jc w:val="both"/>
        <w:rPr>
          <w:rFonts w:ascii="Cambria" w:hAnsi="Cambria"/>
          <w:sz w:val="24"/>
          <w:szCs w:val="24"/>
        </w:rPr>
      </w:pPr>
      <w:r>
        <w:rPr>
          <w:rFonts w:ascii="Cambria" w:hAnsi="Cambria"/>
          <w:sz w:val="24"/>
          <w:szCs w:val="24"/>
        </w:rPr>
        <w:t xml:space="preserve">Para garantir a adequada execução contratual, a empresa deverá disponibilizar equipe técnica qualificada e com experiência compatível com a complexidade dos serviços, assegurando a prestação contínua da assessoria e consultoria em gestão estratégica, </w:t>
      </w:r>
      <w:r>
        <w:rPr>
          <w:rFonts w:ascii="Cambria" w:hAnsi="Cambria"/>
          <w:sz w:val="24"/>
          <w:szCs w:val="24"/>
        </w:rPr>
        <w:lastRenderedPageBreak/>
        <w:t>controladoria interna, elaboração de relatórios gerenciais, implementação de melhorias contínuas, orientação quanto à gestão de ativos e ao fluxo de despesas, em conformidade com as necessidades da Secretaria Municipal do Trabalho e Assistência Social.</w:t>
      </w:r>
    </w:p>
    <w:p>
      <w:pPr>
        <w:ind w:firstLine="708"/>
        <w:jc w:val="both"/>
        <w:rPr>
          <w:rFonts w:ascii="Cambria" w:hAnsi="Cambria"/>
          <w:sz w:val="24"/>
          <w:szCs w:val="24"/>
        </w:rPr>
      </w:pPr>
      <w:r>
        <w:rPr>
          <w:rFonts w:ascii="Cambria" w:hAnsi="Cambria"/>
          <w:sz w:val="24"/>
          <w:szCs w:val="24"/>
        </w:rPr>
        <w:t xml:space="preserve">A execução contratual deverá observar carga horária de </w:t>
      </w:r>
      <w:r>
        <w:rPr>
          <w:rFonts w:ascii="Cambria" w:hAnsi="Cambria"/>
          <w:b/>
          <w:bCs/>
          <w:sz w:val="24"/>
          <w:szCs w:val="24"/>
        </w:rPr>
        <w:t>40 (quarenta) horas semanais</w:t>
      </w:r>
      <w:r>
        <w:rPr>
          <w:rFonts w:ascii="Cambria" w:hAnsi="Cambria"/>
          <w:sz w:val="24"/>
          <w:szCs w:val="24"/>
        </w:rPr>
        <w:t>, compreendendo a atuação conjunta da equipe técnica indicada pela contratada, distribuída entre atividades presenciais, remotas ou híbridas, conforme planejamento, demandas e necessidade da Secretaria Municipal do Trabalho e Assistência Social.</w:t>
      </w:r>
    </w:p>
    <w:p>
      <w:pPr>
        <w:ind w:firstLine="708"/>
        <w:jc w:val="both"/>
        <w:rPr>
          <w:rFonts w:ascii="Cambria" w:hAnsi="Cambria"/>
          <w:sz w:val="24"/>
          <w:szCs w:val="24"/>
        </w:rPr>
      </w:pPr>
      <w:r>
        <w:rPr>
          <w:rFonts w:ascii="Cambria" w:hAnsi="Cambria"/>
          <w:sz w:val="24"/>
          <w:szCs w:val="24"/>
        </w:rPr>
        <w:t>Além do atendimento presencial, a contratada deverá disponibilizar suporte técnico remoto contínuo, durante o horário de expediente da Administração, por meio de telefone, correio eletrônico, aplicativos de mensagens instantâneas e/ou videoconferência, permitindo atendimento célere às demandas relacionadas ao objeto da contratação, sem qualquer custo adicional para a Administração.</w:t>
      </w:r>
    </w:p>
    <w:p>
      <w:pPr>
        <w:ind w:firstLine="708"/>
        <w:jc w:val="both"/>
        <w:rPr>
          <w:rFonts w:ascii="Cambria" w:hAnsi="Cambria"/>
          <w:sz w:val="24"/>
          <w:szCs w:val="24"/>
        </w:rPr>
      </w:pPr>
      <w:r>
        <w:rPr>
          <w:rFonts w:ascii="Cambria" w:hAnsi="Cambria"/>
          <w:sz w:val="24"/>
          <w:szCs w:val="24"/>
        </w:rPr>
        <w:t>Os serviços deverão ser executados em conformidade com a legislação vigente, observando os princípios da legalidade, impessoalidade, moralidade, publicidade, eficiência, planejamento, transparência, economicidade e interesse público, bem como as normas aplicáveis ao controle interno, à governança administrativa e à gestão pública.</w:t>
      </w:r>
    </w:p>
    <w:p>
      <w:pPr>
        <w:ind w:firstLine="708"/>
        <w:jc w:val="both"/>
        <w:rPr>
          <w:rFonts w:ascii="Cambria" w:hAnsi="Cambria"/>
          <w:sz w:val="24"/>
          <w:szCs w:val="24"/>
        </w:rPr>
      </w:pPr>
      <w:r>
        <w:rPr>
          <w:rFonts w:ascii="Cambria" w:hAnsi="Cambria"/>
          <w:sz w:val="24"/>
          <w:szCs w:val="24"/>
        </w:rPr>
        <w:t>Ressalta-se que os serviços possuem natureza exclusivamente consultiva e de assessoramento técnico, não compreendendo a prática de atos privativos da Administração Pública, permanecendo sob responsabilidade exclusiva dos agentes públicos a adoção de decisões administrativas, aprovação de atos, gestão de recursos, fiscalização contratual e demais competências legalmente atribuídas.</w:t>
      </w:r>
    </w:p>
    <w:p>
      <w:pPr>
        <w:ind w:firstLine="708"/>
        <w:jc w:val="both"/>
        <w:rPr>
          <w:rFonts w:ascii="Cambria" w:hAnsi="Cambria"/>
          <w:sz w:val="24"/>
          <w:szCs w:val="24"/>
        </w:rPr>
      </w:pPr>
      <w:r>
        <w:rPr>
          <w:rFonts w:ascii="Cambria" w:hAnsi="Cambria"/>
          <w:sz w:val="24"/>
          <w:szCs w:val="24"/>
        </w:rPr>
        <w:t>Dessa forma, a solução proposta proporciona suporte técnico especializado contínuo, fortalecimento dos mecanismos de controladoria interna, aperfeiçoamento da gestão estratégica, padronização dos procedimentos administrativos, melhoria dos controles gerenciais, otimização da gestão de ativos e do fluxo de despesas, contribuindo para maior eficiência administrativa, segurança na gestão das informações públicas e melhoria contínua da gestão da Secretaria Municipal do Trabalho e Assistência Social de Miraíma/CE.</w:t>
      </w:r>
    </w:p>
    <w:p>
      <w:pPr>
        <w:ind w:firstLine="708"/>
        <w:jc w:val="both"/>
        <w:rPr>
          <w:rFonts w:ascii="Cambria" w:hAnsi="Cambria"/>
          <w:sz w:val="24"/>
          <w:szCs w:val="24"/>
        </w:rPr>
      </w:pPr>
    </w:p>
    <w:p>
      <w:pPr>
        <w:jc w:val="both"/>
        <w:rPr>
          <w:rFonts w:ascii="Cambria" w:hAnsi="Cambria"/>
          <w:b/>
          <w:bCs/>
          <w:sz w:val="24"/>
          <w:szCs w:val="24"/>
        </w:rPr>
      </w:pPr>
      <w:r>
        <w:rPr>
          <w:rFonts w:ascii="Cambria" w:hAnsi="Cambria"/>
          <w:b/>
          <w:bCs/>
          <w:sz w:val="24"/>
          <w:szCs w:val="24"/>
        </w:rPr>
        <w:t>8. JUSTIFICATIVAS PARA O PARCELAMENTO DA CONTRATAÇÃO</w:t>
      </w:r>
    </w:p>
    <w:p>
      <w:pPr>
        <w:ind w:firstLine="709"/>
        <w:jc w:val="both"/>
        <w:rPr>
          <w:rFonts w:ascii="Cambria" w:hAnsi="Cambria"/>
          <w:sz w:val="24"/>
          <w:szCs w:val="24"/>
        </w:rPr>
      </w:pPr>
      <w:r>
        <w:rPr>
          <w:rFonts w:ascii="Cambria" w:hAnsi="Cambria"/>
          <w:sz w:val="24"/>
          <w:szCs w:val="24"/>
        </w:rPr>
        <w:t>Considerando a natureza do objeto, verifica-se que os serviços de assessoria e consultoria em gestão estratégica consistem em um conjunto de atividades interdependentes, cuja execução integrada é essencial para garantir a eficiência administrativa, o fortalecimento da controladoria interna, o aperfeiçoamento dos processos gerenciais, a implementação de melhorias contínuas, a gestão adequada dos ativos e do fluxo de despesas, bem como o desenvolvimento de instrumentos de acompanhamento gerencial no âmbito da Secretaria Municipal do Trabalho e Assistência Social de Miraíma/CE.</w:t>
      </w:r>
    </w:p>
    <w:p>
      <w:pPr>
        <w:ind w:firstLine="709"/>
        <w:jc w:val="both"/>
        <w:rPr>
          <w:rFonts w:ascii="Cambria" w:hAnsi="Cambria"/>
          <w:sz w:val="24"/>
          <w:szCs w:val="24"/>
        </w:rPr>
      </w:pPr>
      <w:r>
        <w:rPr>
          <w:rFonts w:ascii="Cambria" w:hAnsi="Cambria"/>
          <w:sz w:val="24"/>
          <w:szCs w:val="24"/>
        </w:rPr>
        <w:t>O eventual parcelamento da contratação poderia comprometer a uniformidade das metodologias empregadas, dificultar a coordenação das atividades técnicas, gerar divergências nos procedimentos de gestão estratégica e controle interno, além de prejudicar a integração entre a elaboração de relatórios gerenciais, o desenvolvimento de painéis de acompanhamento, a implementação de melhorias contínuas e as orientações relativas à gestão de ativos e ao fluxo de despesas. Ademais, tal divisão poderia acarretar maior ônus à Administração, em razão da necessidade de múltiplas contratações, maior esforço de gestão contratual e intensificação das atividades de fiscalização.</w:t>
      </w:r>
    </w:p>
    <w:p>
      <w:pPr>
        <w:ind w:firstLine="709"/>
        <w:jc w:val="both"/>
        <w:rPr>
          <w:rFonts w:ascii="Cambria" w:hAnsi="Cambria"/>
          <w:sz w:val="24"/>
          <w:szCs w:val="24"/>
        </w:rPr>
      </w:pPr>
      <w:r>
        <w:rPr>
          <w:rFonts w:ascii="Cambria" w:hAnsi="Cambria"/>
          <w:sz w:val="24"/>
          <w:szCs w:val="24"/>
        </w:rPr>
        <w:t xml:space="preserve">Dessa forma, conclui-se que não é tecnicamente recomendável o parcelamento da </w:t>
      </w:r>
      <w:r>
        <w:rPr>
          <w:rFonts w:ascii="Cambria" w:hAnsi="Cambria"/>
          <w:sz w:val="24"/>
          <w:szCs w:val="24"/>
        </w:rPr>
        <w:lastRenderedPageBreak/>
        <w:t>contratação, sendo mais adequado que o objeto seja executado de forma única e integrada por uma única empresa especializada, assegurando maior eficiência administrativa, padronização dos procedimentos, fortalecimento da governança e dos mecanismos de controle interno, bem como melhor atendimento ao interesse público no âmbito da Secretaria Municipal do Trabalho e Assistência Social de Miraíma/CE.</w:t>
      </w:r>
    </w:p>
    <w:p>
      <w:pPr>
        <w:ind w:firstLine="709"/>
        <w:jc w:val="both"/>
        <w:rPr>
          <w:rFonts w:ascii="Cambria" w:hAnsi="Cambria"/>
          <w:sz w:val="24"/>
          <w:szCs w:val="24"/>
        </w:rPr>
      </w:pPr>
    </w:p>
    <w:p>
      <w:pPr>
        <w:jc w:val="both"/>
        <w:rPr>
          <w:rFonts w:ascii="Cambria" w:hAnsi="Cambria"/>
          <w:b/>
          <w:bCs/>
          <w:sz w:val="24"/>
          <w:szCs w:val="24"/>
        </w:rPr>
      </w:pPr>
      <w:r>
        <w:rPr>
          <w:rFonts w:ascii="Cambria" w:hAnsi="Cambria"/>
          <w:b/>
          <w:bCs/>
          <w:sz w:val="24"/>
          <w:szCs w:val="24"/>
        </w:rPr>
        <w:t>9. DEMONSTRATIVO DOS RESULTADOS PRETENDIDOS</w:t>
      </w:r>
    </w:p>
    <w:p>
      <w:pPr>
        <w:ind w:firstLine="851"/>
        <w:jc w:val="both"/>
        <w:rPr>
          <w:rFonts w:ascii="Cambria" w:hAnsi="Cambria"/>
          <w:sz w:val="24"/>
          <w:szCs w:val="24"/>
        </w:rPr>
      </w:pPr>
      <w:r>
        <w:rPr>
          <w:rFonts w:ascii="Cambria" w:hAnsi="Cambria"/>
          <w:sz w:val="24"/>
          <w:szCs w:val="24"/>
        </w:rPr>
        <w:t>Com a contratação de empresa para prestação de serviços de assessoria e consultoria em gestão estratégica junto à Secretaria Municipal do Trabalho e Assistência Social de Miraíma/CE, pretende-se alcançar a melhoria da qualidade técnica dos processos administrativos, proporcionando maior eficiência no planejamento, acompanhamento e monitoramento das ações gerenciais, bem como no fortalecimento da controladoria interna, da gestão de ativos e do fluxo de despesas da Administração Pública Municipal.</w:t>
      </w:r>
    </w:p>
    <w:p>
      <w:pPr>
        <w:ind w:firstLine="851"/>
        <w:jc w:val="both"/>
        <w:rPr>
          <w:rFonts w:ascii="Cambria" w:hAnsi="Cambria"/>
          <w:sz w:val="24"/>
          <w:szCs w:val="24"/>
        </w:rPr>
      </w:pPr>
      <w:r>
        <w:rPr>
          <w:rFonts w:ascii="Cambria" w:hAnsi="Cambria"/>
          <w:sz w:val="24"/>
          <w:szCs w:val="24"/>
        </w:rPr>
        <w:t>Espera-se, ainda, promover maior organização das rotinas administrativas, aperfeiçoamento dos mecanismos de controle interno, desenvolvimento de painéis gerenciais, implementação de melhorias contínuas nos processos administrativos, redução de falhas operacionais e maior conformidade com as normas aplicáveis à Administração Pública, contribuindo para uma gestão mais eficiente, transparente e orientada por resultados.</w:t>
      </w:r>
    </w:p>
    <w:p>
      <w:pPr>
        <w:ind w:firstLine="851"/>
        <w:jc w:val="both"/>
        <w:rPr>
          <w:rFonts w:ascii="Cambria" w:hAnsi="Cambria"/>
          <w:sz w:val="24"/>
          <w:szCs w:val="24"/>
        </w:rPr>
      </w:pPr>
      <w:r>
        <w:rPr>
          <w:rFonts w:ascii="Cambria" w:hAnsi="Cambria"/>
          <w:sz w:val="24"/>
          <w:szCs w:val="24"/>
        </w:rPr>
        <w:t>A contratação deverá resultar no fortalecimento da gestão estratégica da Secretaria Municipal do Trabalho e Assistência Social, na melhoria da qualidade das informações gerenciais, na otimização da aplicação dos recursos públicos, no aperfeiçoamento dos processos administrativos e no apoio à tomada de decisões, contribuindo diretamente para maior eficiência administrativa, fortalecimento da governança, segurança na gestão das informações e melhoria contínua dos serviços administrativos prestados pela Secretaria, em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10. PROVIDÊNCIAS PRÉ-CONTRATUAIS</w:t>
      </w:r>
    </w:p>
    <w:p>
      <w:pPr>
        <w:ind w:firstLine="851"/>
        <w:jc w:val="both"/>
        <w:rPr>
          <w:rFonts w:ascii="Cambria" w:hAnsi="Cambria"/>
          <w:sz w:val="24"/>
          <w:szCs w:val="24"/>
        </w:rPr>
      </w:pPr>
      <w:r>
        <w:rPr>
          <w:rFonts w:ascii="Cambria" w:hAnsi="Cambria"/>
          <w:sz w:val="24"/>
          <w:szCs w:val="24"/>
        </w:rPr>
        <w:t>Para a efetivação da contratação, deverão ser adotadas as providências pré-contratuais necessárias, incluindo a elaboração do Estudo Técnico Preliminar – ETP e do Termo de Referência, com definição clara do objeto, especificações dos serviços, forma de execução, produtos esperados e critérios de acompanhamento, fiscalização e pagamento.</w:t>
      </w:r>
    </w:p>
    <w:p>
      <w:pPr>
        <w:ind w:firstLine="851"/>
        <w:jc w:val="both"/>
        <w:rPr>
          <w:rFonts w:ascii="Cambria" w:hAnsi="Cambria"/>
          <w:sz w:val="24"/>
          <w:szCs w:val="24"/>
        </w:rPr>
      </w:pPr>
      <w:r>
        <w:rPr>
          <w:rFonts w:ascii="Cambria" w:hAnsi="Cambria"/>
          <w:sz w:val="24"/>
          <w:szCs w:val="24"/>
        </w:rPr>
        <w:t>Deverá ser realizada pesquisa de preços, com base em contratações similares e/ou consulta a fornecedores especializados na prestação de serviços de assessoria e consultoria em gestão estratégica para a Administração Pública, visando à obtenção de valor estimado compatível com os preços praticados no mercado.</w:t>
      </w:r>
    </w:p>
    <w:p>
      <w:pPr>
        <w:ind w:firstLine="851"/>
        <w:jc w:val="both"/>
        <w:rPr>
          <w:rFonts w:ascii="Cambria" w:hAnsi="Cambria"/>
          <w:sz w:val="24"/>
          <w:szCs w:val="24"/>
        </w:rPr>
      </w:pPr>
      <w:r>
        <w:rPr>
          <w:rFonts w:ascii="Cambria" w:hAnsi="Cambria"/>
          <w:sz w:val="24"/>
          <w:szCs w:val="24"/>
        </w:rPr>
        <w:t>Caberá, ainda, a verificação da disponibilidade orçamentária e financeira, bem como a inclusão da contratação no Plano de Contratações Anual, quando de sua elaboração, e a definição da forma de contratação mais adequada, nos termos da legislação vigente.</w:t>
      </w:r>
    </w:p>
    <w:p>
      <w:pPr>
        <w:ind w:firstLine="851"/>
        <w:jc w:val="both"/>
        <w:rPr>
          <w:rFonts w:ascii="Cambria" w:hAnsi="Cambria"/>
          <w:sz w:val="24"/>
          <w:szCs w:val="24"/>
        </w:rPr>
      </w:pPr>
      <w:r>
        <w:rPr>
          <w:rFonts w:ascii="Cambria" w:hAnsi="Cambria"/>
          <w:sz w:val="24"/>
          <w:szCs w:val="24"/>
        </w:rPr>
        <w:t>Por fim, deverão ser realizadas as análises jurídicas e administrativas pertinentes, bem como a designação de servidor responsável pela fiscalização do contrato, garantindo o adequado acompanhamento da execução dos serviços de assessoria e consultoria em gestão estratégica, compreendendo a elaboração de relatórios, controladoria interna, painéis gerenciais, implementação de melhorias contínuas, orientação quanto à gestão de ativos e ao fluxo de despesas, assegurando o atendimento ao interesse público.</w:t>
      </w:r>
    </w:p>
    <w:p>
      <w:pPr>
        <w:ind w:left="720"/>
        <w:jc w:val="both"/>
        <w:rPr>
          <w:rFonts w:ascii="Cambria" w:hAnsi="Cambria"/>
          <w:sz w:val="24"/>
          <w:szCs w:val="24"/>
        </w:rPr>
      </w:pPr>
    </w:p>
    <w:p>
      <w:pPr>
        <w:jc w:val="both"/>
        <w:rPr>
          <w:rFonts w:ascii="Cambria" w:hAnsi="Cambria"/>
          <w:b/>
          <w:bCs/>
          <w:sz w:val="24"/>
          <w:szCs w:val="24"/>
        </w:rPr>
      </w:pPr>
      <w:r>
        <w:rPr>
          <w:rFonts w:ascii="Cambria" w:hAnsi="Cambria"/>
          <w:b/>
          <w:bCs/>
          <w:sz w:val="24"/>
          <w:szCs w:val="24"/>
        </w:rPr>
        <w:lastRenderedPageBreak/>
        <w:t>11. CONTRATAÇÕES CORRELATAS E/OU INTERDEPENDENTES</w:t>
      </w:r>
    </w:p>
    <w:p>
      <w:pPr>
        <w:ind w:firstLine="851"/>
        <w:jc w:val="both"/>
        <w:rPr>
          <w:rFonts w:ascii="Cambria" w:hAnsi="Cambria"/>
          <w:sz w:val="24"/>
          <w:szCs w:val="24"/>
        </w:rPr>
      </w:pPr>
      <w:r>
        <w:rPr>
          <w:rFonts w:ascii="Cambria" w:hAnsi="Cambria"/>
          <w:sz w:val="24"/>
          <w:szCs w:val="24"/>
        </w:rPr>
        <w:t>Não foram identificadas contratações correlatas ou interdependentes neste momento.</w:t>
      </w:r>
    </w:p>
    <w:p>
      <w:pPr>
        <w:ind w:firstLine="851"/>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12. IMPACTOS AMBIENTAIS E MEDIDAS MITIGADORAS</w:t>
      </w:r>
    </w:p>
    <w:p>
      <w:pPr>
        <w:ind w:firstLine="851"/>
        <w:jc w:val="both"/>
        <w:rPr>
          <w:rFonts w:ascii="Cambria" w:hAnsi="Cambria"/>
          <w:sz w:val="24"/>
          <w:szCs w:val="24"/>
        </w:rPr>
      </w:pPr>
      <w:r>
        <w:rPr>
          <w:rFonts w:ascii="Cambria" w:hAnsi="Cambria"/>
          <w:sz w:val="24"/>
          <w:szCs w:val="24"/>
        </w:rPr>
        <w:t>A execução dos serviços de assessoria e consultoria em gestão estratégica não gera impactos ambientais relevantes, por se tratar de atividade de natureza predominantemente administrativa, consultiva e intelectual, desenvolvida por meio da elaboração de relatórios, análises técnicas, painéis gerenciais, orientações e acompanhamento dos processos administrativos da Secretaria Municipal do Trabalho e Assistência Social de Miraíma/CE.</w:t>
      </w:r>
    </w:p>
    <w:p>
      <w:pPr>
        <w:ind w:firstLine="851"/>
        <w:jc w:val="both"/>
        <w:rPr>
          <w:rFonts w:ascii="Cambria" w:hAnsi="Cambria"/>
          <w:sz w:val="24"/>
          <w:szCs w:val="24"/>
        </w:rPr>
      </w:pPr>
      <w:r>
        <w:rPr>
          <w:rFonts w:ascii="Cambria" w:hAnsi="Cambria"/>
          <w:sz w:val="24"/>
          <w:szCs w:val="24"/>
        </w:rPr>
        <w:t>Eventuais impactos ambientais são mínimos, estando relacionados principalmente à utilização de recursos de escritório, equipamentos de informática e consumo de papel. Recomenda-se, sempre que possível, a adoção de boas práticas de sustentabilidade, tais como a utilização de documentos em meio digital, a redução de impressões desnecessárias, o compartilhamento eletrônico de informações e o uso racional de energia e demais recursos, em consonância com os princípios da sustentabilidade e da eficiência na Administração Pública.</w:t>
      </w:r>
    </w:p>
    <w:p>
      <w:pPr>
        <w:jc w:val="both"/>
        <w:rPr>
          <w:rFonts w:ascii="Cambria" w:hAnsi="Cambria"/>
          <w:sz w:val="24"/>
          <w:szCs w:val="24"/>
        </w:rPr>
      </w:pPr>
    </w:p>
    <w:p>
      <w:pPr>
        <w:jc w:val="both"/>
        <w:rPr>
          <w:rFonts w:ascii="Cambria" w:hAnsi="Cambria"/>
          <w:b/>
          <w:bCs/>
          <w:sz w:val="24"/>
          <w:szCs w:val="24"/>
        </w:rPr>
      </w:pPr>
      <w:r>
        <w:rPr>
          <w:rFonts w:ascii="Cambria" w:hAnsi="Cambria"/>
          <w:b/>
          <w:bCs/>
          <w:sz w:val="24"/>
          <w:szCs w:val="24"/>
        </w:rPr>
        <w:t>13. POSICIONAMENTO CONCLUSIVO</w:t>
      </w:r>
    </w:p>
    <w:p>
      <w:pPr>
        <w:ind w:firstLine="708"/>
        <w:jc w:val="both"/>
        <w:rPr>
          <w:rFonts w:ascii="Cambria" w:hAnsi="Cambria"/>
          <w:sz w:val="24"/>
          <w:szCs w:val="24"/>
        </w:rPr>
      </w:pPr>
      <w:r>
        <w:rPr>
          <w:rFonts w:ascii="Cambria" w:hAnsi="Cambria"/>
          <w:sz w:val="24"/>
          <w:szCs w:val="24"/>
        </w:rPr>
        <w:t>Diante das análises realizadas neste Estudo Técnico Preliminar, conclui-se que a contratação de empresa para prestação de serviços de assessoria e consultoria em gestão estratégica, compreendendo a elaboração de relatórios, controladoria interna, painéis gerenciais, implementação de melhorias contínuas, bem como orientação quanto à gestão de ativos e fluxo de despesas junto à Secretaria Municipal do Trabalho e Assistência Social de Miraíma/CE, mostra-se necessária, viável e plenamente alinhada ao interesse público, contribuindo para o fortalecimento da gestão administrativa, da governança e dos mecanismos de controle interno.</w:t>
      </w:r>
    </w:p>
    <w:p>
      <w:pPr>
        <w:ind w:firstLine="708"/>
        <w:jc w:val="both"/>
        <w:rPr>
          <w:rFonts w:ascii="Cambria" w:hAnsi="Cambria"/>
          <w:sz w:val="24"/>
          <w:szCs w:val="24"/>
        </w:rPr>
      </w:pPr>
      <w:r>
        <w:rPr>
          <w:rFonts w:ascii="Cambria" w:hAnsi="Cambria"/>
          <w:sz w:val="24"/>
          <w:szCs w:val="24"/>
        </w:rPr>
        <w:t>Verificou-se que a contratação pretendida apresenta-se como a solução mais adequada para assegurar suporte técnico especializado às atividades de gestão estratégica da Secretaria, proporcionando maior eficiência administrativa, aperfeiçoamento dos processos internos, qualificação das informações gerenciais, apoio à tomada de decisões e melhor controle da gestão de ativos e do fluxo de despesas, em conformidade com a legislação aplicável.</w:t>
      </w:r>
    </w:p>
    <w:p>
      <w:pPr>
        <w:ind w:firstLine="708"/>
        <w:jc w:val="both"/>
        <w:rPr>
          <w:rFonts w:ascii="Cambria" w:hAnsi="Cambria"/>
          <w:sz w:val="24"/>
          <w:szCs w:val="24"/>
        </w:rPr>
      </w:pPr>
      <w:r>
        <w:rPr>
          <w:rFonts w:ascii="Cambria" w:hAnsi="Cambria"/>
          <w:sz w:val="24"/>
          <w:szCs w:val="24"/>
        </w:rPr>
        <w:t>Assim, manifesta-se favoravelmente à continuidade do processo de contratação, por entender que a solução proposta atende às necessidades da Secretaria Municipal do Trabalho e Assistência Social de Miraíma/CE, observando os princípios da legalidade, eficiência, planejamento, transparência e interesse público, nos termos da Lei Federal nº 14.133/2021.</w:t>
      </w:r>
    </w:p>
    <w:p>
      <w:pP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p>
    <w:p>
      <w:pPr>
        <w:spacing w:line="275" w:lineRule="exact"/>
        <w:jc w:val="center"/>
        <w:rPr>
          <w:rFonts w:ascii="Cambria" w:hAnsi="Cambria" w:cstheme="minorHAnsi"/>
          <w:b/>
          <w:bCs/>
          <w:sz w:val="24"/>
          <w:szCs w:val="24"/>
        </w:rPr>
      </w:pPr>
    </w:p>
    <w:p>
      <w:pPr>
        <w:shd w:val="clear" w:color="auto" w:fill="BFBFBF" w:themeFill="background1" w:themeFillShade="BF"/>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BFBFBF" w:themeFill="background1" w:themeFillShade="BF"/>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BFBFBF" w:themeFill="background1" w:themeFillShade="BF"/>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EXECUÇÃO DOS SERVIÇOS:</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D9D9D9" w:themeFill="background1" w:themeFillShade="D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adjustRightInd w:val="0"/>
        <w:spacing w:line="276" w:lineRule="auto"/>
        <w:jc w:val="both"/>
        <w:rPr>
          <w:rFonts w:ascii="Cambria" w:hAnsi="Cambria"/>
          <w:b/>
          <w:sz w:val="24"/>
          <w:szCs w:val="24"/>
        </w:rPr>
      </w:pPr>
      <w:r>
        <w:rPr>
          <w:rFonts w:ascii="Cambria" w:hAnsi="Cambria"/>
          <w:b/>
          <w:sz w:val="24"/>
          <w:szCs w:val="24"/>
        </w:rPr>
        <w:t>CONTRATO Nº _____________</w:t>
      </w:r>
    </w:p>
    <w:p>
      <w:pPr>
        <w:spacing w:line="276" w:lineRule="auto"/>
        <w:rPr>
          <w:rFonts w:ascii="Cambria" w:hAnsi="Cambria"/>
          <w:b/>
          <w:sz w:val="24"/>
          <w:szCs w:val="24"/>
        </w:rPr>
      </w:pPr>
      <w:r>
        <w:rPr>
          <w:rFonts w:ascii="Cambria" w:hAnsi="Cambria"/>
          <w:b/>
          <w:sz w:val="24"/>
          <w:szCs w:val="24"/>
        </w:rPr>
        <w:t>DISPENSA DE LICITAÇÃO Nº _____________</w:t>
      </w:r>
    </w:p>
    <w:p>
      <w:pPr>
        <w:spacing w:line="276" w:lineRule="auto"/>
        <w:jc w:val="both"/>
        <w:rPr>
          <w:rFonts w:ascii="Cambria" w:hAnsi="Cambria"/>
          <w:sz w:val="24"/>
          <w:szCs w:val="24"/>
        </w:rPr>
      </w:pPr>
    </w:p>
    <w:p>
      <w:pPr>
        <w:spacing w:line="276" w:lineRule="auto"/>
        <w:ind w:left="5103"/>
        <w:jc w:val="both"/>
        <w:rPr>
          <w:rFonts w:ascii="Cambria" w:hAnsi="Cambria"/>
          <w:color w:val="000000"/>
          <w:sz w:val="24"/>
          <w:szCs w:val="24"/>
        </w:rPr>
      </w:pPr>
      <w:r>
        <w:rPr>
          <w:rFonts w:ascii="Cambria" w:hAnsi="Cambria"/>
          <w:color w:val="000000"/>
          <w:sz w:val="24"/>
          <w:szCs w:val="24"/>
        </w:rPr>
        <w:t xml:space="preserve">CONTRATO QUE ENTRE SI CELEBRAM, DE UM LADO O </w:t>
      </w:r>
      <w:r>
        <w:rPr>
          <w:rFonts w:ascii="Cambria" w:hAnsi="Cambria"/>
          <w:b/>
          <w:color w:val="000000"/>
          <w:sz w:val="24"/>
          <w:szCs w:val="24"/>
        </w:rPr>
        <w:t>______</w:t>
      </w:r>
      <w:r>
        <w:rPr>
          <w:rFonts w:ascii="Cambria" w:hAnsi="Cambria"/>
          <w:color w:val="000000"/>
          <w:sz w:val="24"/>
          <w:szCs w:val="24"/>
        </w:rPr>
        <w:t>, E DO OUTRO A EMPRESA</w:t>
      </w:r>
      <w:r>
        <w:rPr>
          <w:rFonts w:ascii="Cambria" w:hAnsi="Cambria"/>
          <w:b/>
          <w:sz w:val="24"/>
          <w:szCs w:val="24"/>
        </w:rPr>
        <w:t>______________</w:t>
      </w:r>
      <w:r>
        <w:rPr>
          <w:rFonts w:ascii="Cambria" w:hAnsi="Cambria"/>
          <w:color w:val="000000"/>
          <w:sz w:val="24"/>
          <w:szCs w:val="24"/>
        </w:rPr>
        <w:t>PARA O FIM QUE NELE SE DECLARA.</w:t>
      </w:r>
    </w:p>
    <w:p>
      <w:pPr>
        <w:tabs>
          <w:tab w:val="left" w:pos="8100"/>
        </w:tabs>
        <w:spacing w:line="276" w:lineRule="auto"/>
        <w:jc w:val="both"/>
        <w:rPr>
          <w:rFonts w:ascii="Cambria" w:hAnsi="Cambria"/>
          <w:color w:val="000000"/>
          <w:sz w:val="24"/>
          <w:szCs w:val="24"/>
        </w:rPr>
      </w:pPr>
    </w:p>
    <w:p>
      <w:pPr>
        <w:tabs>
          <w:tab w:val="left" w:pos="8100"/>
        </w:tabs>
        <w:spacing w:line="276" w:lineRule="auto"/>
        <w:jc w:val="both"/>
        <w:rPr>
          <w:rFonts w:ascii="Cambria" w:hAnsi="Cambria"/>
          <w:b/>
          <w:sz w:val="24"/>
          <w:szCs w:val="24"/>
        </w:rPr>
      </w:pPr>
      <w:r>
        <w:rPr>
          <w:rFonts w:ascii="Cambria" w:hAnsi="Cambria"/>
          <w:sz w:val="24"/>
          <w:szCs w:val="24"/>
          <w:lang w:eastAsia="ar-SA"/>
        </w:rPr>
        <w:t xml:space="preserve">O município, por meio da </w:t>
      </w:r>
      <w:r>
        <w:rPr>
          <w:rFonts w:ascii="Cambria" w:hAnsi="Cambria"/>
          <w:b/>
          <w:spacing w:val="-4"/>
          <w:sz w:val="24"/>
          <w:szCs w:val="24"/>
        </w:rPr>
        <w:t xml:space="preserve">PREFEITURA MUNICIPAL DE </w:t>
      </w:r>
      <w:r>
        <w:rPr>
          <w:rFonts w:ascii="Cambria" w:hAnsi="Cambria"/>
          <w:b/>
          <w:spacing w:val="-2"/>
          <w:sz w:val="24"/>
          <w:szCs w:val="24"/>
        </w:rPr>
        <w:t>MIRAÍMA</w:t>
      </w:r>
      <w:r>
        <w:rPr>
          <w:rFonts w:ascii="Cambria" w:hAnsi="Cambria"/>
          <w:b/>
          <w:spacing w:val="-4"/>
          <w:sz w:val="24"/>
          <w:szCs w:val="24"/>
        </w:rPr>
        <w:t xml:space="preserve">, </w:t>
      </w:r>
      <w:r>
        <w:rPr>
          <w:rFonts w:ascii="Cambria" w:hAnsi="Cambria"/>
          <w:spacing w:val="-4"/>
          <w:sz w:val="24"/>
          <w:szCs w:val="24"/>
        </w:rPr>
        <w:t xml:space="preserve">Estado do Ceará, pessoa jurídica de direito público interno, inscrita no </w:t>
      </w:r>
      <w:r>
        <w:rPr>
          <w:rFonts w:ascii="Cambria" w:hAnsi="Cambria"/>
          <w:sz w:val="24"/>
          <w:szCs w:val="24"/>
        </w:rPr>
        <w:t xml:space="preserve">CNPJ sob o </w:t>
      </w:r>
      <w:r>
        <w:rPr>
          <w:rFonts w:ascii="Cambria" w:hAnsi="Cambria"/>
          <w:spacing w:val="-4"/>
          <w:sz w:val="24"/>
          <w:szCs w:val="24"/>
        </w:rPr>
        <w:t xml:space="preserve">N.º XXXXXXXXXXX, com sede de sua </w:t>
      </w:r>
      <w:r>
        <w:rPr>
          <w:rFonts w:ascii="Cambria" w:hAnsi="Cambria"/>
          <w:sz w:val="24"/>
          <w:szCs w:val="24"/>
        </w:rPr>
        <w:t>Prefeitura, situada a XXXXXXXXXXXXXXX – Miraíma – CEP: XXXXXXXX</w:t>
      </w:r>
      <w:r>
        <w:rPr>
          <w:rFonts w:ascii="Cambria" w:hAnsi="Cambria"/>
          <w:spacing w:val="-4"/>
          <w:sz w:val="24"/>
          <w:szCs w:val="24"/>
        </w:rPr>
        <w:t xml:space="preserve">, </w:t>
      </w:r>
      <w:r>
        <w:rPr>
          <w:rFonts w:ascii="Cambria" w:hAnsi="Cambria"/>
          <w:sz w:val="24"/>
          <w:szCs w:val="24"/>
          <w:lang w:eastAsia="ar-SA"/>
        </w:rPr>
        <w:t xml:space="preserve">através do </w:t>
      </w:r>
      <w:r>
        <w:rPr>
          <w:rFonts w:ascii="Cambria" w:hAnsi="Cambria"/>
          <w:b/>
          <w:caps/>
          <w:sz w:val="24"/>
          <w:szCs w:val="24"/>
          <w:lang w:eastAsia="ar-SA"/>
        </w:rPr>
        <w:t>(ÓRGÃO)</w:t>
      </w:r>
      <w:r>
        <w:rPr>
          <w:rFonts w:ascii="Cambria" w:hAnsi="Cambria"/>
          <w:sz w:val="24"/>
          <w:szCs w:val="24"/>
          <w:lang w:eastAsia="ar-SA"/>
        </w:rPr>
        <w:t xml:space="preserve">, </w:t>
      </w:r>
      <w:r>
        <w:rPr>
          <w:rFonts w:ascii="Cambria" w:hAnsi="Cambria"/>
          <w:spacing w:val="-4"/>
          <w:sz w:val="24"/>
          <w:szCs w:val="24"/>
        </w:rPr>
        <w:t xml:space="preserve">neste ato representado(a) pelo(a) Sr(a). </w:t>
      </w:r>
      <w:r>
        <w:rPr>
          <w:rFonts w:ascii="Cambria" w:hAnsi="Cambria"/>
          <w:sz w:val="24"/>
          <w:szCs w:val="24"/>
        </w:rPr>
        <w:t>_______________</w:t>
      </w:r>
      <w:r>
        <w:rPr>
          <w:rFonts w:ascii="Cambria" w:hAnsi="Cambria"/>
          <w:spacing w:val="-4"/>
          <w:sz w:val="24"/>
          <w:szCs w:val="24"/>
        </w:rPr>
        <w:t xml:space="preserve">, aqui denominado(a) de </w:t>
      </w:r>
      <w:r>
        <w:rPr>
          <w:rFonts w:ascii="Cambria" w:hAnsi="Cambria"/>
          <w:b/>
          <w:spacing w:val="-4"/>
          <w:sz w:val="24"/>
          <w:szCs w:val="24"/>
        </w:rPr>
        <w:t>CONTRATANTE</w:t>
      </w:r>
      <w:r>
        <w:rPr>
          <w:rFonts w:ascii="Cambria" w:hAnsi="Cambria"/>
          <w:spacing w:val="-4"/>
          <w:sz w:val="24"/>
          <w:szCs w:val="24"/>
        </w:rPr>
        <w:t xml:space="preserve">, e de </w:t>
      </w:r>
      <w:r>
        <w:rPr>
          <w:rFonts w:ascii="Cambria" w:hAnsi="Cambria"/>
          <w:sz w:val="24"/>
          <w:szCs w:val="24"/>
          <w:lang w:eastAsia="ar-SA"/>
        </w:rPr>
        <w:t xml:space="preserve">outro lado a Empresa </w:t>
      </w:r>
      <w:r>
        <w:rPr>
          <w:rFonts w:ascii="Cambria" w:hAnsi="Cambria"/>
          <w:sz w:val="24"/>
          <w:szCs w:val="24"/>
        </w:rPr>
        <w:t>e ___</w:t>
      </w:r>
      <w:r>
        <w:rPr>
          <w:rFonts w:ascii="Cambria" w:hAnsi="Cambria"/>
          <w:sz w:val="24"/>
          <w:szCs w:val="24"/>
          <w:lang w:eastAsia="ar-SA"/>
        </w:rPr>
        <w:t xml:space="preserve">, estabelecida na </w:t>
      </w:r>
      <w:r>
        <w:rPr>
          <w:rFonts w:ascii="Cambria" w:hAnsi="Cambria"/>
          <w:sz w:val="24"/>
          <w:szCs w:val="24"/>
        </w:rPr>
        <w:t>_________________</w:t>
      </w:r>
      <w:r>
        <w:rPr>
          <w:rFonts w:ascii="Cambria" w:hAnsi="Cambria"/>
          <w:sz w:val="24"/>
          <w:szCs w:val="24"/>
          <w:lang w:eastAsia="ar-SA"/>
        </w:rPr>
        <w:t xml:space="preserve">, inscrita no CNPJ/MF sob o n.º </w:t>
      </w:r>
      <w:r>
        <w:rPr>
          <w:rFonts w:ascii="Cambria" w:hAnsi="Cambria"/>
          <w:sz w:val="24"/>
          <w:szCs w:val="24"/>
        </w:rPr>
        <w:t>e ______</w:t>
      </w:r>
      <w:r>
        <w:rPr>
          <w:rFonts w:ascii="Cambria" w:hAnsi="Cambria"/>
          <w:sz w:val="24"/>
          <w:szCs w:val="24"/>
          <w:lang w:eastAsia="ar-SA"/>
        </w:rPr>
        <w:t>, neste ato representada pelo (a) Sr(a).</w:t>
      </w:r>
      <w:r>
        <w:rPr>
          <w:rFonts w:ascii="Cambria" w:hAnsi="Cambria"/>
          <w:sz w:val="24"/>
          <w:szCs w:val="24"/>
        </w:rPr>
        <w:t xml:space="preserve">  e ___</w:t>
      </w:r>
      <w:r>
        <w:rPr>
          <w:rFonts w:ascii="Cambria" w:hAnsi="Cambria"/>
          <w:spacing w:val="-4"/>
          <w:sz w:val="24"/>
          <w:szCs w:val="24"/>
        </w:rPr>
        <w:t xml:space="preserve">, portador (a) do CPF nº </w:t>
      </w:r>
      <w:r>
        <w:rPr>
          <w:rFonts w:ascii="Cambria" w:hAnsi="Cambria"/>
          <w:sz w:val="24"/>
          <w:szCs w:val="24"/>
        </w:rPr>
        <w:t>_____________</w:t>
      </w:r>
      <w:r>
        <w:rPr>
          <w:rFonts w:ascii="Cambria" w:hAnsi="Cambria"/>
          <w:spacing w:val="-4"/>
          <w:sz w:val="24"/>
          <w:szCs w:val="24"/>
        </w:rPr>
        <w:t>, apenas denominada</w:t>
      </w:r>
      <w:r>
        <w:rPr>
          <w:rFonts w:ascii="Cambria" w:hAnsi="Cambria"/>
          <w:color w:val="000000"/>
          <w:spacing w:val="-4"/>
          <w:sz w:val="24"/>
          <w:szCs w:val="24"/>
        </w:rPr>
        <w:t xml:space="preserve"> de </w:t>
      </w:r>
      <w:r>
        <w:rPr>
          <w:rFonts w:ascii="Cambria" w:hAnsi="Cambria"/>
          <w:b/>
          <w:color w:val="000000"/>
          <w:spacing w:val="-4"/>
          <w:sz w:val="24"/>
          <w:szCs w:val="24"/>
        </w:rPr>
        <w:t>CONTRATADA</w:t>
      </w:r>
      <w:r>
        <w:rPr>
          <w:rFonts w:ascii="Cambria" w:hAnsi="Cambria"/>
          <w:color w:val="000000"/>
          <w:spacing w:val="-4"/>
          <w:sz w:val="24"/>
          <w:szCs w:val="24"/>
        </w:rPr>
        <w:t xml:space="preserve">, </w:t>
      </w:r>
      <w:r>
        <w:rPr>
          <w:rFonts w:ascii="Cambria" w:hAnsi="Cambria"/>
          <w:spacing w:val="-4"/>
          <w:sz w:val="24"/>
          <w:szCs w:val="24"/>
        </w:rPr>
        <w:t xml:space="preserve">firmam entre si o presente TERMO DE CONTRATO, nos termos da </w:t>
      </w:r>
      <w:r>
        <w:rPr>
          <w:rFonts w:ascii="Cambria" w:hAnsi="Cambria"/>
          <w:sz w:val="24"/>
          <w:szCs w:val="24"/>
        </w:rPr>
        <w:t>Lei Federal Nº 14.133/21 – Nova Lei das Licitações, artigo nº 75, Inciso II, e do Decreto Municipal,</w:t>
      </w:r>
      <w:r>
        <w:rPr>
          <w:rFonts w:ascii="Cambria" w:hAnsi="Cambria"/>
          <w:spacing w:val="-4"/>
          <w:sz w:val="24"/>
          <w:szCs w:val="24"/>
        </w:rPr>
        <w:t xml:space="preserve"> mediante as cláusulas e condições a seguir estabelecidas:</w:t>
      </w:r>
    </w:p>
    <w:p>
      <w:pPr>
        <w:spacing w:line="276" w:lineRule="auto"/>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PRIMEIRA - DO FUNDAMENTO LEGAL</w:t>
      </w:r>
    </w:p>
    <w:p>
      <w:pPr>
        <w:spacing w:line="276" w:lineRule="auto"/>
        <w:jc w:val="both"/>
        <w:rPr>
          <w:rFonts w:ascii="Cambria" w:hAnsi="Cambria"/>
          <w:sz w:val="24"/>
          <w:szCs w:val="24"/>
        </w:rPr>
      </w:pPr>
      <w:r>
        <w:rPr>
          <w:rFonts w:ascii="Cambria" w:hAnsi="Cambria"/>
          <w:b/>
          <w:sz w:val="24"/>
          <w:szCs w:val="24"/>
        </w:rPr>
        <w:t>1.1.</w:t>
      </w:r>
      <w:r>
        <w:rPr>
          <w:rFonts w:ascii="Cambria" w:hAnsi="Cambria"/>
          <w:sz w:val="24"/>
          <w:szCs w:val="24"/>
        </w:rPr>
        <w:t xml:space="preserve"> Processo de Administrativo de </w:t>
      </w:r>
      <w:r>
        <w:rPr>
          <w:rFonts w:ascii="Cambria" w:hAnsi="Cambria"/>
          <w:b/>
          <w:bCs/>
          <w:sz w:val="24"/>
          <w:szCs w:val="24"/>
        </w:rPr>
        <w:t>DISPENSA DE LICITAÇÃO</w:t>
      </w:r>
      <w:r>
        <w:rPr>
          <w:rFonts w:ascii="Cambria" w:hAnsi="Cambria"/>
          <w:sz w:val="24"/>
          <w:szCs w:val="24"/>
        </w:rPr>
        <w:t xml:space="preserve"> tombado sob o nº XXXXXXXX em conformidade com </w:t>
      </w:r>
      <w:r>
        <w:rPr>
          <w:rFonts w:ascii="Cambria" w:hAnsi="Cambria"/>
          <w:spacing w:val="-4"/>
          <w:sz w:val="24"/>
          <w:szCs w:val="24"/>
        </w:rPr>
        <w:t xml:space="preserve">a </w:t>
      </w:r>
      <w:r>
        <w:rPr>
          <w:rFonts w:ascii="Cambria" w:hAnsi="Cambria"/>
          <w:sz w:val="24"/>
          <w:szCs w:val="24"/>
        </w:rPr>
        <w:t>Lei Federal Nº 14.133/21 – Nova Lei das Licitações, do Decreto Municipal e do Artigo Nº 75, Inciso II da Lei 14.133/2021.</w:t>
      </w:r>
    </w:p>
    <w:p>
      <w:pPr>
        <w:pStyle w:val="PargrafodaLista"/>
        <w:tabs>
          <w:tab w:val="left" w:pos="1958"/>
        </w:tabs>
        <w:ind w:left="0" w:right="3"/>
        <w:rPr>
          <w:rFonts w:ascii="Cambria" w:hAnsi="Cambria"/>
          <w:sz w:val="24"/>
          <w:szCs w:val="24"/>
          <w:lang w:eastAsia="pt-BR"/>
        </w:rPr>
      </w:pPr>
      <w:r>
        <w:rPr>
          <w:rFonts w:ascii="Cambria" w:hAnsi="Cambria"/>
          <w:b/>
          <w:bCs/>
          <w:sz w:val="24"/>
          <w:szCs w:val="24"/>
          <w:lang w:eastAsia="pt-BR"/>
        </w:rPr>
        <w:t>1.2</w:t>
      </w:r>
      <w:r>
        <w:rPr>
          <w:rFonts w:ascii="Cambria" w:hAnsi="Cambria"/>
          <w:sz w:val="24"/>
          <w:szCs w:val="24"/>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4"/>
          <w:szCs w:val="24"/>
          <w:lang w:eastAsia="pt-BR"/>
        </w:rPr>
      </w:pPr>
      <w:r>
        <w:rPr>
          <w:rFonts w:ascii="Cambria" w:hAnsi="Cambria"/>
          <w:sz w:val="24"/>
          <w:szCs w:val="24"/>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4"/>
          <w:szCs w:val="24"/>
          <w:lang w:eastAsia="pt-BR"/>
        </w:rPr>
      </w:pPr>
      <w:r>
        <w:rPr>
          <w:rFonts w:ascii="Cambria" w:hAnsi="Cambria"/>
          <w:sz w:val="24"/>
          <w:szCs w:val="24"/>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4"/>
          <w:szCs w:val="24"/>
          <w:lang w:eastAsia="pt-BR"/>
        </w:rPr>
      </w:pPr>
      <w:r>
        <w:rPr>
          <w:rFonts w:ascii="Cambria" w:hAnsi="Cambria"/>
          <w:sz w:val="24"/>
          <w:szCs w:val="24"/>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4"/>
          <w:szCs w:val="24"/>
          <w:lang w:eastAsia="pt-BR"/>
        </w:rPr>
      </w:pPr>
      <w:r>
        <w:rPr>
          <w:rFonts w:ascii="Cambria" w:hAnsi="Cambria"/>
          <w:sz w:val="24"/>
          <w:szCs w:val="24"/>
          <w:lang w:eastAsia="pt-BR"/>
        </w:rPr>
        <w:t>Lei Orgânica do Município.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TERCEIRA – DO VALOR E DO PAGAMENTO</w:t>
      </w:r>
    </w:p>
    <w:p>
      <w:pPr>
        <w:jc w:val="both"/>
        <w:rPr>
          <w:rFonts w:ascii="Cambria" w:hAnsi="Cambria"/>
          <w:sz w:val="24"/>
          <w:szCs w:val="24"/>
        </w:rPr>
      </w:pPr>
      <w:r>
        <w:rPr>
          <w:rFonts w:ascii="Cambria" w:hAnsi="Cambria"/>
          <w:b/>
          <w:sz w:val="24"/>
          <w:szCs w:val="24"/>
        </w:rPr>
        <w:t>3.1.</w:t>
      </w:r>
      <w:r>
        <w:rPr>
          <w:rFonts w:ascii="Cambria" w:hAnsi="Cambria"/>
          <w:sz w:val="24"/>
          <w:szCs w:val="24"/>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certidões federais, estaduais e municipais, todas atualizadas, observadas a condições da proposta de preços adjudicada.</w:t>
      </w:r>
    </w:p>
    <w:p>
      <w:pPr>
        <w:jc w:val="both"/>
        <w:rPr>
          <w:rFonts w:ascii="Cambria" w:hAnsi="Cambria"/>
          <w:sz w:val="24"/>
          <w:szCs w:val="24"/>
        </w:rPr>
      </w:pPr>
      <w:r>
        <w:rPr>
          <w:rFonts w:ascii="Cambria" w:hAnsi="Cambria"/>
          <w:b/>
          <w:sz w:val="24"/>
          <w:szCs w:val="24"/>
        </w:rPr>
        <w:t>3.2</w:t>
      </w:r>
      <w:r>
        <w:rPr>
          <w:rFonts w:ascii="Cambria" w:hAnsi="Cambria"/>
          <w:sz w:val="24"/>
          <w:szCs w:val="24"/>
        </w:rPr>
        <w:t xml:space="preserve">. A CONTRATANTE efetuará o pagamento após prestação dos serviços, conforme verificação do mesmo pelo setor responsável e após o encaminhamento da documentação </w:t>
      </w:r>
      <w:r>
        <w:rPr>
          <w:rFonts w:ascii="Cambria" w:hAnsi="Cambria"/>
          <w:sz w:val="24"/>
          <w:szCs w:val="24"/>
        </w:rPr>
        <w:lastRenderedPageBreak/>
        <w:t>tratada no caput desta cláusula, observadas as disposições editalícias.</w:t>
      </w:r>
    </w:p>
    <w:p>
      <w:pPr>
        <w:jc w:val="both"/>
        <w:rPr>
          <w:rFonts w:ascii="Cambria" w:hAnsi="Cambria"/>
          <w:sz w:val="24"/>
          <w:szCs w:val="24"/>
        </w:rPr>
      </w:pPr>
      <w:r>
        <w:rPr>
          <w:rFonts w:ascii="Cambria" w:hAnsi="Cambria"/>
          <w:b/>
          <w:sz w:val="24"/>
          <w:szCs w:val="24"/>
        </w:rPr>
        <w:t>3.2.1.</w:t>
      </w:r>
      <w:r>
        <w:rPr>
          <w:rFonts w:ascii="Cambria" w:hAnsi="Cambria"/>
          <w:sz w:val="24"/>
          <w:szCs w:val="24"/>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4"/>
          <w:szCs w:val="24"/>
        </w:rPr>
      </w:pPr>
      <w:r>
        <w:rPr>
          <w:rFonts w:ascii="Cambria" w:hAnsi="Cambria"/>
          <w:b/>
          <w:sz w:val="24"/>
          <w:szCs w:val="24"/>
        </w:rPr>
        <w:t>3.3</w:t>
      </w:r>
      <w:r>
        <w:rPr>
          <w:rFonts w:ascii="Cambria" w:hAnsi="Cambria"/>
          <w:sz w:val="24"/>
          <w:szCs w:val="24"/>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4"/>
          <w:szCs w:val="24"/>
        </w:rPr>
      </w:pPr>
      <w:r>
        <w:rPr>
          <w:rFonts w:ascii="Cambria" w:hAnsi="Cambria"/>
          <w:b/>
          <w:sz w:val="24"/>
          <w:szCs w:val="24"/>
        </w:rPr>
        <w:t>3.4.</w:t>
      </w:r>
      <w:r>
        <w:rPr>
          <w:rFonts w:ascii="Cambria" w:hAnsi="Cambria"/>
          <w:sz w:val="24"/>
          <w:szCs w:val="24"/>
        </w:rPr>
        <w:t xml:space="preserve"> Todas as informações necessárias à emissão da fatura e nota fiscal deverão ser requeridas junto ao Órgão Contratante do Município de Miraíma/CE.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QUARTA – DA VIGÊNCIA</w:t>
      </w:r>
    </w:p>
    <w:p>
      <w:pPr>
        <w:jc w:val="both"/>
        <w:rPr>
          <w:rFonts w:ascii="Cambria" w:hAnsi="Cambria"/>
          <w:sz w:val="24"/>
          <w:szCs w:val="24"/>
        </w:rPr>
      </w:pPr>
      <w:r>
        <w:rPr>
          <w:rFonts w:ascii="Cambria" w:hAnsi="Cambria"/>
          <w:b/>
          <w:sz w:val="24"/>
          <w:szCs w:val="24"/>
        </w:rPr>
        <w:t>4.1.</w:t>
      </w:r>
      <w:r>
        <w:rPr>
          <w:rFonts w:ascii="Cambria" w:hAnsi="Cambria"/>
          <w:sz w:val="24"/>
          <w:szCs w:val="24"/>
        </w:rPr>
        <w:t xml:space="preserve"> O presente Instrumento produzirá seus jurídicos e legais efeitos a partir da data de sua assinatura e vigorará até __ de ____ de ____, podendo ser prorrogado nos moldes da Lei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QUINTA – DA ORIGEM DOS RECURSOS</w:t>
      </w:r>
    </w:p>
    <w:p>
      <w:pPr>
        <w:jc w:val="both"/>
        <w:rPr>
          <w:rFonts w:ascii="Cambria" w:hAnsi="Cambria"/>
          <w:sz w:val="24"/>
          <w:szCs w:val="24"/>
        </w:rPr>
      </w:pPr>
      <w:r>
        <w:rPr>
          <w:rFonts w:ascii="Cambria" w:hAnsi="Cambria"/>
          <w:b/>
          <w:sz w:val="24"/>
          <w:szCs w:val="24"/>
        </w:rPr>
        <w:t>5.1.</w:t>
      </w:r>
      <w:r>
        <w:rPr>
          <w:rFonts w:ascii="Cambria" w:hAnsi="Cambria"/>
          <w:sz w:val="24"/>
          <w:szCs w:val="24"/>
        </w:rPr>
        <w:t xml:space="preserve"> As despesas deste contrato correrão por conta das dotações orçamentárias da Secretaria de ________________ do Município de Miraíma/CE: _____________________.</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SEXTA – DA OBRIGAÇÃO DAS PARTES</w:t>
      </w:r>
    </w:p>
    <w:p>
      <w:pPr>
        <w:jc w:val="both"/>
        <w:rPr>
          <w:rFonts w:ascii="Cambria" w:hAnsi="Cambria"/>
          <w:sz w:val="24"/>
          <w:szCs w:val="24"/>
        </w:rPr>
      </w:pPr>
      <w:r>
        <w:rPr>
          <w:rFonts w:ascii="Cambria" w:hAnsi="Cambria"/>
          <w:b/>
          <w:sz w:val="24"/>
          <w:szCs w:val="24"/>
        </w:rPr>
        <w:t>6.1</w:t>
      </w:r>
      <w:r>
        <w:rPr>
          <w:rFonts w:ascii="Cambria" w:hAnsi="Cambria"/>
          <w:sz w:val="24"/>
          <w:szCs w:val="24"/>
        </w:rPr>
        <w:t>. As partes se obrigam reciprocamente a cumprir integralmente as disposições do instrumento convocatório, da Lei Nº. 14.133/2021.</w:t>
      </w:r>
    </w:p>
    <w:p>
      <w:pPr>
        <w:jc w:val="both"/>
        <w:rPr>
          <w:rFonts w:ascii="Cambria" w:hAnsi="Cambria"/>
          <w:sz w:val="24"/>
          <w:szCs w:val="24"/>
        </w:rPr>
      </w:pPr>
      <w:r>
        <w:rPr>
          <w:rFonts w:ascii="Cambria" w:hAnsi="Cambria"/>
          <w:b/>
          <w:sz w:val="24"/>
          <w:szCs w:val="24"/>
        </w:rPr>
        <w:t xml:space="preserve">6.2. </w:t>
      </w:r>
      <w:r>
        <w:rPr>
          <w:rFonts w:ascii="Cambria" w:hAnsi="Cambria"/>
          <w:sz w:val="24"/>
          <w:szCs w:val="24"/>
        </w:rPr>
        <w:t>A CONTRATADA obriga-se a:</w:t>
      </w:r>
    </w:p>
    <w:p>
      <w:pPr>
        <w:jc w:val="both"/>
        <w:rPr>
          <w:rFonts w:ascii="Cambria" w:eastAsia="Verdana-Bold" w:hAnsi="Cambria"/>
          <w:sz w:val="24"/>
          <w:szCs w:val="24"/>
        </w:rPr>
      </w:pPr>
      <w:r>
        <w:rPr>
          <w:rFonts w:ascii="Cambria" w:hAnsi="Cambria"/>
          <w:b/>
          <w:sz w:val="24"/>
          <w:szCs w:val="24"/>
        </w:rPr>
        <w:t>6.2.1</w:t>
      </w:r>
      <w:r>
        <w:rPr>
          <w:rFonts w:ascii="Cambria" w:hAnsi="Cambria"/>
          <w:sz w:val="24"/>
          <w:szCs w:val="24"/>
        </w:rPr>
        <w:t>.</w:t>
      </w:r>
      <w:r>
        <w:rPr>
          <w:rFonts w:ascii="Cambria" w:eastAsia="Verdana-Bold" w:hAnsi="Cambria"/>
          <w:sz w:val="24"/>
          <w:szCs w:val="24"/>
        </w:rPr>
        <w:t xml:space="preserve"> </w:t>
      </w:r>
      <w:r>
        <w:rPr>
          <w:rFonts w:ascii="Cambria" w:hAnsi="Cambria"/>
          <w:sz w:val="24"/>
          <w:szCs w:val="24"/>
        </w:rPr>
        <w:t>Assinar e devolver a ordem de serviços ao Município de Miraíma/CE no prazo máximo de 24 (vinte e quatro) horas, a contar da data do seu recebimento.</w:t>
      </w:r>
    </w:p>
    <w:p>
      <w:pPr>
        <w:jc w:val="both"/>
        <w:rPr>
          <w:rFonts w:ascii="Cambria" w:hAnsi="Cambria"/>
          <w:sz w:val="24"/>
          <w:szCs w:val="24"/>
        </w:rPr>
      </w:pPr>
      <w:r>
        <w:rPr>
          <w:rFonts w:ascii="Cambria" w:eastAsia="Verdana-Bold" w:hAnsi="Cambria"/>
          <w:b/>
          <w:sz w:val="24"/>
          <w:szCs w:val="24"/>
        </w:rPr>
        <w:t>6.2.2.</w:t>
      </w:r>
      <w:r>
        <w:rPr>
          <w:rFonts w:ascii="Cambria" w:eastAsia="Verdana-Bold" w:hAnsi="Cambria"/>
          <w:sz w:val="24"/>
          <w:szCs w:val="24"/>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4"/>
          <w:szCs w:val="24"/>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A reparar, corrigir, remover ou substituir, às suas expensas, no total ou em parte, o objeto do contrato em que se verificarem vícios, defeitos ou incorreções;</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Aceitar, nas mesmas condições contratuais, os acréscimos ou supressões que se fizerem no objeto do contrato, até 25% (vinte e cinco por cento) do valor inicial atualizado do contrato, na forma do art. 125, da Lei n° 14.133/21;</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Prestar os esclarecimentos que forem solicitados pelo Município de Miraíma/CE, cujas reclamações se obriga a atender prontamente, bem como dar ciência ao mesmo, imediatamente e por escrito, de qualquer anormalidade que verificar quando da execução do </w:t>
      </w:r>
      <w:r>
        <w:rPr>
          <w:rFonts w:ascii="Cambria" w:hAnsi="Cambria"/>
          <w:sz w:val="24"/>
          <w:szCs w:val="24"/>
        </w:rPr>
        <w:lastRenderedPageBreak/>
        <w:t>contrato.</w:t>
      </w:r>
    </w:p>
    <w:p>
      <w:pPr>
        <w:jc w:val="both"/>
        <w:rPr>
          <w:rFonts w:ascii="Cambria" w:hAnsi="Cambria"/>
          <w:sz w:val="24"/>
          <w:szCs w:val="24"/>
        </w:rPr>
      </w:pPr>
      <w:r>
        <w:rPr>
          <w:rFonts w:ascii="Cambria" w:hAnsi="Cambria"/>
          <w:b/>
          <w:sz w:val="24"/>
          <w:szCs w:val="24"/>
        </w:rPr>
        <w:t>6.2.3</w:t>
      </w:r>
      <w:r>
        <w:rPr>
          <w:rFonts w:ascii="Cambria" w:hAnsi="Cambria"/>
          <w:sz w:val="24"/>
          <w:szCs w:val="24"/>
        </w:rPr>
        <w:t xml:space="preserve"> No caso de constatação da inadequação do objeto licitado às normas e exigências especificadas no termo de referência, no edital ou na proposta de preços da CONTRATADA, a CONTRATANTE os recusará, devendo no prazo máximo de 24 (vinte e quatro) horas ser adequados às supracitadas condições;</w:t>
      </w:r>
    </w:p>
    <w:p>
      <w:pPr>
        <w:ind w:right="-35"/>
        <w:jc w:val="both"/>
        <w:rPr>
          <w:rFonts w:ascii="Cambria" w:hAnsi="Cambria"/>
          <w:b/>
          <w:sz w:val="24"/>
          <w:szCs w:val="24"/>
        </w:rPr>
      </w:pPr>
      <w:r>
        <w:rPr>
          <w:rFonts w:ascii="Cambria" w:hAnsi="Cambria"/>
          <w:b/>
          <w:sz w:val="24"/>
          <w:szCs w:val="24"/>
        </w:rPr>
        <w:t>6.2.4.</w:t>
      </w:r>
      <w:r>
        <w:rPr>
          <w:rFonts w:ascii="Cambria" w:hAnsi="Cambria"/>
          <w:sz w:val="24"/>
          <w:szCs w:val="24"/>
        </w:rPr>
        <w:t xml:space="preserve"> O objeto deverá ser executado, conforme estabelecido no presente contrato e no edital da licitação, em endereço e prazos estipulados previamente, designado pela Unidade Gestora, compreendido durante o período contratual e rigorosamente de acordo com as especificações estabelecidas na proposta vencedora e no contrato, sendo que a não observância destas condições, implicará na não aceitação do mesmo, sem que caiba qualquer tipo de reclamação ou indenização por parte da inadimplente.</w:t>
      </w:r>
    </w:p>
    <w:p>
      <w:pPr>
        <w:adjustRightInd w:val="0"/>
        <w:jc w:val="both"/>
        <w:rPr>
          <w:rFonts w:ascii="Cambria" w:hAnsi="Cambria"/>
          <w:sz w:val="24"/>
          <w:szCs w:val="24"/>
        </w:rPr>
      </w:pPr>
      <w:r>
        <w:rPr>
          <w:rFonts w:ascii="Cambria" w:hAnsi="Cambria"/>
          <w:b/>
          <w:sz w:val="24"/>
          <w:szCs w:val="24"/>
        </w:rPr>
        <w:t xml:space="preserve">6.2.5. </w:t>
      </w:r>
      <w:r>
        <w:rPr>
          <w:rFonts w:ascii="Cambria" w:hAnsi="Cambria"/>
          <w:sz w:val="24"/>
          <w:szCs w:val="24"/>
        </w:rPr>
        <w:t>A CONTRATADA é responsável pelos danos causados diretamente à Administração ou a terceiros, decorrentes de culpa ou dolo, sua ou de preposto, na execução dos serviços, não excluindo ou reduzindo essa responsabilidade a fiscalização ou o acompanhamento pelo órgão interessado.</w:t>
      </w:r>
    </w:p>
    <w:p>
      <w:pPr>
        <w:adjustRightInd w:val="0"/>
        <w:jc w:val="both"/>
        <w:rPr>
          <w:rFonts w:ascii="Cambria" w:hAnsi="Cambria"/>
          <w:sz w:val="24"/>
          <w:szCs w:val="24"/>
        </w:rPr>
      </w:pPr>
      <w:r>
        <w:rPr>
          <w:rFonts w:ascii="Cambria" w:hAnsi="Cambria"/>
          <w:b/>
          <w:sz w:val="24"/>
          <w:szCs w:val="24"/>
        </w:rPr>
        <w:t xml:space="preserve">6.2.6. </w:t>
      </w:r>
      <w:r>
        <w:rPr>
          <w:rFonts w:ascii="Cambria" w:hAnsi="Cambria"/>
          <w:sz w:val="24"/>
          <w:szCs w:val="24"/>
        </w:rPr>
        <w:t>A CONTRATADA é responsável pelos encargos trabalhistas, previdenciários, fiscais e comerciais resultantes da execução dos serviços.</w:t>
      </w:r>
    </w:p>
    <w:p>
      <w:pPr>
        <w:adjustRightInd w:val="0"/>
        <w:jc w:val="both"/>
        <w:rPr>
          <w:rFonts w:ascii="Cambria" w:hAnsi="Cambria"/>
          <w:sz w:val="24"/>
          <w:szCs w:val="24"/>
        </w:rPr>
      </w:pPr>
      <w:r>
        <w:rPr>
          <w:rFonts w:ascii="Cambria" w:hAnsi="Cambria"/>
          <w:b/>
          <w:sz w:val="24"/>
          <w:szCs w:val="24"/>
        </w:rPr>
        <w:t xml:space="preserve">6.2.7. </w:t>
      </w:r>
      <w:r>
        <w:rPr>
          <w:rFonts w:ascii="Cambria" w:hAnsi="Cambria"/>
          <w:sz w:val="24"/>
          <w:szCs w:val="24"/>
        </w:rPr>
        <w:t>A CONTRATADA utilizará, na execução dos serviços, profissionais capacitados e qualificados para tal fim, exceto nas atividades compartilhadas que podem ser desempenhadas por profissionais de outras áreas.</w:t>
      </w:r>
    </w:p>
    <w:p>
      <w:pPr>
        <w:adjustRightInd w:val="0"/>
        <w:jc w:val="both"/>
        <w:rPr>
          <w:rFonts w:ascii="Cambria" w:hAnsi="Cambria"/>
          <w:sz w:val="24"/>
          <w:szCs w:val="24"/>
        </w:rPr>
      </w:pPr>
      <w:r>
        <w:rPr>
          <w:rFonts w:ascii="Cambria" w:hAnsi="Cambria"/>
          <w:b/>
          <w:sz w:val="24"/>
          <w:szCs w:val="24"/>
        </w:rPr>
        <w:t xml:space="preserve">6.2.8. </w:t>
      </w:r>
      <w:r>
        <w:rPr>
          <w:rFonts w:ascii="Cambria" w:hAnsi="Cambria"/>
          <w:sz w:val="24"/>
          <w:szCs w:val="24"/>
        </w:rPr>
        <w:t>A CONTRATADA, não assinará documentos ou peças elaboradas por outrem, alheias à sua orientação, supervisão e fiscalização.</w:t>
      </w:r>
    </w:p>
    <w:p>
      <w:pPr>
        <w:adjustRightInd w:val="0"/>
        <w:jc w:val="both"/>
        <w:rPr>
          <w:rFonts w:ascii="Cambria" w:hAnsi="Cambria"/>
          <w:sz w:val="24"/>
          <w:szCs w:val="24"/>
        </w:rPr>
      </w:pPr>
      <w:r>
        <w:rPr>
          <w:rFonts w:ascii="Cambria" w:hAnsi="Cambria"/>
          <w:b/>
          <w:sz w:val="24"/>
          <w:szCs w:val="24"/>
        </w:rPr>
        <w:t xml:space="preserve">6.2.9. </w:t>
      </w:r>
      <w:r>
        <w:rPr>
          <w:rFonts w:ascii="Cambria" w:hAnsi="Cambria"/>
          <w:sz w:val="24"/>
          <w:szCs w:val="24"/>
        </w:rPr>
        <w:t>A CONTRATADA, deverá manter a Administração Municipal informada sobre o andamento dos serviços, informando-a sempre que se registrarem ocorrências extraordinárias.</w:t>
      </w:r>
    </w:p>
    <w:p>
      <w:pPr>
        <w:adjustRightInd w:val="0"/>
        <w:jc w:val="both"/>
        <w:rPr>
          <w:rFonts w:ascii="Cambria" w:hAnsi="Cambria"/>
          <w:sz w:val="24"/>
          <w:szCs w:val="24"/>
        </w:rPr>
      </w:pPr>
      <w:r>
        <w:rPr>
          <w:rFonts w:ascii="Cambria" w:hAnsi="Cambria"/>
          <w:b/>
          <w:sz w:val="24"/>
          <w:szCs w:val="24"/>
        </w:rPr>
        <w:t xml:space="preserve">6.2.10. </w:t>
      </w:r>
      <w:r>
        <w:rPr>
          <w:rFonts w:ascii="Cambria" w:hAnsi="Cambria"/>
          <w:sz w:val="24"/>
          <w:szCs w:val="24"/>
        </w:rPr>
        <w:t>A CONTRATADA, guardará sigilo sobre informações e documentos fornecidos pela Contratante, em decorrência dos serviços objeto do presente contrato, adotando medidas internas de segurança.</w:t>
      </w:r>
    </w:p>
    <w:p>
      <w:pPr>
        <w:jc w:val="both"/>
        <w:rPr>
          <w:rFonts w:ascii="Cambria" w:hAnsi="Cambria"/>
          <w:sz w:val="24"/>
          <w:szCs w:val="24"/>
        </w:rPr>
      </w:pPr>
      <w:r>
        <w:rPr>
          <w:rFonts w:ascii="Cambria" w:hAnsi="Cambria"/>
          <w:b/>
          <w:sz w:val="24"/>
          <w:szCs w:val="24"/>
        </w:rPr>
        <w:t xml:space="preserve">6.3. </w:t>
      </w:r>
      <w:r>
        <w:rPr>
          <w:rFonts w:ascii="Cambria" w:hAnsi="Cambria"/>
          <w:sz w:val="24"/>
          <w:szCs w:val="24"/>
        </w:rPr>
        <w:t>A CONTRATANTE obriga-se a:</w:t>
      </w:r>
    </w:p>
    <w:p>
      <w:pPr>
        <w:jc w:val="both"/>
        <w:rPr>
          <w:rFonts w:ascii="Cambria" w:hAnsi="Cambria"/>
          <w:sz w:val="24"/>
          <w:szCs w:val="24"/>
        </w:rPr>
      </w:pPr>
      <w:r>
        <w:rPr>
          <w:rFonts w:ascii="Cambria" w:hAnsi="Cambria"/>
          <w:b/>
          <w:sz w:val="24"/>
          <w:szCs w:val="24"/>
        </w:rPr>
        <w:t>a)</w:t>
      </w:r>
      <w:r>
        <w:rPr>
          <w:rFonts w:ascii="Cambria" w:hAnsi="Cambria"/>
          <w:sz w:val="24"/>
          <w:szCs w:val="24"/>
        </w:rPr>
        <w:t xml:space="preserve"> Indicar o local e horário em que deverão ser realizados os serviços, se for o caso.</w:t>
      </w:r>
    </w:p>
    <w:p>
      <w:pPr>
        <w:jc w:val="both"/>
        <w:rPr>
          <w:rFonts w:ascii="Cambria" w:hAnsi="Cambria"/>
          <w:sz w:val="24"/>
          <w:szCs w:val="24"/>
        </w:rPr>
      </w:pPr>
      <w:r>
        <w:rPr>
          <w:rFonts w:ascii="Cambria" w:hAnsi="Cambria"/>
          <w:b/>
          <w:sz w:val="24"/>
          <w:szCs w:val="24"/>
        </w:rPr>
        <w:t>b)</w:t>
      </w:r>
      <w:r>
        <w:rPr>
          <w:rFonts w:ascii="Cambria" w:hAnsi="Cambria"/>
          <w:sz w:val="24"/>
          <w:szCs w:val="24"/>
        </w:rPr>
        <w:t xml:space="preserve"> Permitir ao pessoal da CONTRATADA acesso ao local da prestação dos serviços desde que observadas as normas de segurança.</w:t>
      </w:r>
    </w:p>
    <w:p>
      <w:pPr>
        <w:jc w:val="both"/>
        <w:rPr>
          <w:rFonts w:ascii="Cambria" w:hAnsi="Cambria"/>
          <w:sz w:val="24"/>
          <w:szCs w:val="24"/>
        </w:rPr>
      </w:pPr>
      <w:r>
        <w:rPr>
          <w:rFonts w:ascii="Cambria" w:hAnsi="Cambria"/>
          <w:b/>
          <w:sz w:val="24"/>
          <w:szCs w:val="24"/>
        </w:rPr>
        <w:t>c)</w:t>
      </w:r>
      <w:r>
        <w:rPr>
          <w:rFonts w:ascii="Cambria" w:hAnsi="Cambria"/>
          <w:sz w:val="24"/>
          <w:szCs w:val="24"/>
        </w:rPr>
        <w:t xml:space="preserve"> Efetuar os pagamentos devidos nas condições estabelecidas neste contrato.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sz w:val="24"/>
          <w:szCs w:val="24"/>
        </w:rPr>
      </w:pPr>
      <w:r>
        <w:rPr>
          <w:rFonts w:ascii="Cambria" w:hAnsi="Cambria"/>
          <w:b/>
          <w:sz w:val="24"/>
          <w:szCs w:val="24"/>
        </w:rPr>
        <w:t>CLÁUSULA SÉTIMA – DAS ALTERAÇÕES E REAJUSTE DO CONTRATO</w:t>
      </w:r>
    </w:p>
    <w:p>
      <w:pPr>
        <w:jc w:val="both"/>
        <w:rPr>
          <w:rFonts w:ascii="Cambria" w:hAnsi="Cambria"/>
          <w:sz w:val="24"/>
          <w:szCs w:val="24"/>
        </w:rPr>
      </w:pPr>
      <w:r>
        <w:rPr>
          <w:rFonts w:ascii="Cambria" w:hAnsi="Cambria"/>
          <w:b/>
          <w:sz w:val="24"/>
          <w:szCs w:val="24"/>
        </w:rPr>
        <w:t>7.1.</w:t>
      </w:r>
      <w:r>
        <w:rPr>
          <w:rFonts w:ascii="Cambria" w:hAnsi="Cambria"/>
          <w:sz w:val="24"/>
          <w:szCs w:val="24"/>
        </w:rPr>
        <w:t xml:space="preserve"> Qualquer alteração contratual só poderá ser feita através de aditivo, e se contemplada pelo art. 124 da Lei n</w:t>
      </w:r>
      <w:r>
        <w:rPr>
          <w:rFonts w:ascii="Cambria" w:hAnsi="Cambria"/>
          <w:sz w:val="24"/>
          <w:szCs w:val="24"/>
          <w:vertAlign w:val="superscript"/>
        </w:rPr>
        <w:t xml:space="preserve">o </w:t>
      </w:r>
      <w:r>
        <w:rPr>
          <w:rFonts w:ascii="Cambria" w:hAnsi="Cambria"/>
          <w:sz w:val="24"/>
          <w:szCs w:val="24"/>
        </w:rPr>
        <w:t>14.133/21, e suas alterações posteriores, após apresentação da devida justificativa pela autoridade administrativa.</w:t>
      </w:r>
    </w:p>
    <w:p>
      <w:pPr>
        <w:jc w:val="both"/>
        <w:rPr>
          <w:rFonts w:ascii="Cambria" w:hAnsi="Cambria"/>
          <w:sz w:val="24"/>
          <w:szCs w:val="24"/>
        </w:rPr>
      </w:pPr>
      <w:r>
        <w:rPr>
          <w:rFonts w:ascii="Cambria" w:hAnsi="Cambria"/>
          <w:b/>
          <w:sz w:val="24"/>
          <w:szCs w:val="24"/>
        </w:rPr>
        <w:t>7.2.</w:t>
      </w:r>
      <w:r>
        <w:rPr>
          <w:rFonts w:ascii="Cambria" w:hAnsi="Cambria"/>
          <w:sz w:val="24"/>
          <w:szCs w:val="24"/>
        </w:rPr>
        <w:t xml:space="preserve"> REAJUSTE: Os valores contratados não serão reajustados antes de decorrido o período de 12 (doze) meses.</w:t>
      </w:r>
    </w:p>
    <w:p>
      <w:pPr>
        <w:jc w:val="both"/>
        <w:rPr>
          <w:rFonts w:ascii="Cambria" w:hAnsi="Cambria"/>
          <w:sz w:val="24"/>
          <w:szCs w:val="24"/>
        </w:rPr>
      </w:pPr>
      <w:r>
        <w:rPr>
          <w:rFonts w:ascii="Cambria" w:hAnsi="Cambria"/>
          <w:b/>
          <w:sz w:val="24"/>
          <w:szCs w:val="24"/>
        </w:rPr>
        <w:t>7.3.</w:t>
      </w:r>
      <w:r>
        <w:rPr>
          <w:rFonts w:ascii="Cambria" w:hAnsi="Cambria"/>
          <w:sz w:val="24"/>
          <w:szCs w:val="24"/>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w:t>
      </w:r>
      <w:r>
        <w:rPr>
          <w:rFonts w:ascii="Cambria" w:hAnsi="Cambria"/>
          <w:sz w:val="24"/>
          <w:szCs w:val="24"/>
        </w:rPr>
        <w:lastRenderedPageBreak/>
        <w:t>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OITAVA – DAS SANÇÕES</w:t>
      </w:r>
    </w:p>
    <w:p>
      <w:pPr>
        <w:jc w:val="both"/>
        <w:rPr>
          <w:rFonts w:ascii="Cambria" w:hAnsi="Cambria"/>
          <w:b/>
          <w:sz w:val="24"/>
          <w:szCs w:val="24"/>
        </w:rPr>
      </w:pPr>
      <w:r>
        <w:rPr>
          <w:rFonts w:ascii="Cambria" w:hAnsi="Cambria"/>
          <w:b/>
          <w:sz w:val="24"/>
          <w:szCs w:val="24"/>
        </w:rPr>
        <w:t>CLÁUSULA OITAVA – DAS PENALIDADES E DAS SANÇÕES:</w:t>
      </w:r>
    </w:p>
    <w:p>
      <w:pPr>
        <w:tabs>
          <w:tab w:val="left" w:pos="426"/>
        </w:tabs>
        <w:jc w:val="both"/>
        <w:rPr>
          <w:rFonts w:ascii="Cambria" w:hAnsi="Cambria"/>
          <w:sz w:val="24"/>
          <w:szCs w:val="24"/>
        </w:rPr>
      </w:pPr>
      <w:r>
        <w:rPr>
          <w:rFonts w:ascii="Cambria" w:hAnsi="Cambria"/>
          <w:sz w:val="24"/>
          <w:szCs w:val="24"/>
        </w:rPr>
        <w:t>8.1.</w:t>
      </w:r>
      <w:r>
        <w:rPr>
          <w:rFonts w:ascii="Cambria" w:hAnsi="Cambria"/>
          <w:sz w:val="24"/>
          <w:szCs w:val="24"/>
        </w:rPr>
        <w:tab/>
        <w:t>A CONTRATADA sujeitar-se-á, em caso de inadimplência de suas obrigações, definidas neste Instrumento ou em outros que o complementem, as seguintes multas, sem prejuízo das sanções legais, respeitado o princípio constitucional da ampla defesa.</w:t>
      </w:r>
    </w:p>
    <w:p>
      <w:pPr>
        <w:tabs>
          <w:tab w:val="left" w:pos="426"/>
        </w:tabs>
        <w:jc w:val="both"/>
        <w:rPr>
          <w:rFonts w:ascii="Cambria" w:hAnsi="Cambria"/>
          <w:sz w:val="24"/>
          <w:szCs w:val="24"/>
        </w:rPr>
      </w:pPr>
      <w:r>
        <w:rPr>
          <w:rFonts w:ascii="Cambria" w:hAnsi="Cambria"/>
          <w:sz w:val="24"/>
          <w:szCs w:val="24"/>
        </w:rPr>
        <w:t>8.2.</w:t>
      </w:r>
      <w:r>
        <w:rPr>
          <w:rFonts w:ascii="Cambria" w:hAnsi="Cambria"/>
          <w:sz w:val="24"/>
          <w:szCs w:val="24"/>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4"/>
          <w:szCs w:val="24"/>
        </w:rPr>
      </w:pPr>
      <w:r>
        <w:rPr>
          <w:rFonts w:ascii="Cambria" w:hAnsi="Cambria"/>
          <w:sz w:val="24"/>
          <w:szCs w:val="24"/>
        </w:rPr>
        <w:t>8.3. Em caso de inexecução total ou parcial do contrato:</w:t>
      </w:r>
    </w:p>
    <w:p>
      <w:pPr>
        <w:jc w:val="both"/>
        <w:rPr>
          <w:rFonts w:ascii="Cambria" w:hAnsi="Cambria"/>
          <w:sz w:val="24"/>
          <w:szCs w:val="24"/>
        </w:rPr>
      </w:pPr>
      <w:r>
        <w:rPr>
          <w:rFonts w:ascii="Cambria" w:hAnsi="Cambria"/>
          <w:sz w:val="24"/>
          <w:szCs w:val="24"/>
        </w:rPr>
        <w:t>8.3.1. Advertência;</w:t>
      </w:r>
    </w:p>
    <w:p>
      <w:pPr>
        <w:jc w:val="both"/>
        <w:rPr>
          <w:rFonts w:ascii="Cambria" w:hAnsi="Cambria"/>
          <w:sz w:val="24"/>
          <w:szCs w:val="24"/>
        </w:rPr>
      </w:pPr>
      <w:r>
        <w:rPr>
          <w:rFonts w:ascii="Cambria" w:hAnsi="Cambria"/>
          <w:sz w:val="24"/>
          <w:szCs w:val="24"/>
        </w:rPr>
        <w:t>8.3.2. Multa de 30% (trinta por cento) sobre o valor do contrato;</w:t>
      </w:r>
    </w:p>
    <w:p>
      <w:pPr>
        <w:jc w:val="both"/>
        <w:rPr>
          <w:rFonts w:ascii="Cambria" w:hAnsi="Cambria"/>
          <w:sz w:val="24"/>
          <w:szCs w:val="24"/>
        </w:rPr>
      </w:pPr>
      <w:r>
        <w:rPr>
          <w:rFonts w:ascii="Cambria" w:hAnsi="Cambria"/>
          <w:sz w:val="24"/>
          <w:szCs w:val="24"/>
        </w:rPr>
        <w:t>8.3.3. Suspensão temporária de participação em licitações e impedimentos de contratar com a administração, por prazo não superior a 2 (dois) anos;</w:t>
      </w:r>
    </w:p>
    <w:p>
      <w:pPr>
        <w:jc w:val="both"/>
        <w:rPr>
          <w:rFonts w:ascii="Cambria" w:hAnsi="Cambria"/>
          <w:sz w:val="24"/>
          <w:szCs w:val="24"/>
        </w:rPr>
      </w:pPr>
      <w:r>
        <w:rPr>
          <w:rFonts w:ascii="Cambria" w:hAnsi="Cambria"/>
          <w:sz w:val="24"/>
          <w:szCs w:val="24"/>
        </w:rPr>
        <w:t>8.3.4.</w:t>
      </w:r>
      <w:r>
        <w:rPr>
          <w:rFonts w:ascii="Cambria" w:hAnsi="Cambria"/>
          <w:sz w:val="24"/>
          <w:szCs w:val="24"/>
        </w:rPr>
        <w:tab/>
        <w:t>Declaração de inidoneidade para licitar ou contratar com a administração pública enquanto perduraremos motivos de terminantes da punição OU até que seja promovida a reabilitação perante a própria autoridade que aplicou a penalidade, que será concedida sempre que o contrata do ressarcir a administração pelos prejuízos resultantes e após decorrido o prazo de sanção aplicada com base no inciso anterior.</w:t>
      </w:r>
    </w:p>
    <w:p>
      <w:pPr>
        <w:jc w:val="both"/>
        <w:rPr>
          <w:rFonts w:ascii="Cambria" w:hAnsi="Cambria"/>
          <w:sz w:val="24"/>
          <w:szCs w:val="24"/>
        </w:rPr>
      </w:pPr>
      <w:r>
        <w:rPr>
          <w:rFonts w:ascii="Cambria" w:hAnsi="Cambria"/>
          <w:sz w:val="24"/>
          <w:szCs w:val="24"/>
        </w:rPr>
        <w:t>8.4. O valor da multa aplicada será deduzida pela CONTRATANTE por ocasião do pagamento, momento em que a Tesouraria da PREFEITURA MUNICIPAL comunicará à CONTRATADA.</w:t>
      </w:r>
    </w:p>
    <w:p>
      <w:pPr>
        <w:jc w:val="both"/>
        <w:rPr>
          <w:rFonts w:ascii="Cambria" w:hAnsi="Cambria"/>
          <w:sz w:val="24"/>
          <w:szCs w:val="24"/>
        </w:rPr>
      </w:pPr>
      <w:r>
        <w:rPr>
          <w:rFonts w:ascii="Cambria" w:hAnsi="Cambria"/>
          <w:sz w:val="24"/>
          <w:szCs w:val="24"/>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4"/>
          <w:szCs w:val="24"/>
        </w:rPr>
      </w:pPr>
      <w:r>
        <w:rPr>
          <w:rFonts w:ascii="Cambria" w:hAnsi="Cambria"/>
          <w:sz w:val="24"/>
          <w:szCs w:val="24"/>
        </w:rPr>
        <w:t>8.6.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4"/>
          <w:szCs w:val="24"/>
        </w:rPr>
      </w:pPr>
      <w:r>
        <w:rPr>
          <w:rFonts w:ascii="Cambria" w:hAnsi="Cambria"/>
          <w:sz w:val="24"/>
          <w:szCs w:val="24"/>
        </w:rPr>
        <w:t>a) Advertência;</w:t>
      </w:r>
    </w:p>
    <w:p>
      <w:pPr>
        <w:jc w:val="both"/>
        <w:rPr>
          <w:rFonts w:ascii="Cambria" w:hAnsi="Cambria"/>
          <w:sz w:val="24"/>
          <w:szCs w:val="24"/>
        </w:rPr>
      </w:pPr>
      <w:r>
        <w:rPr>
          <w:rFonts w:ascii="Cambria" w:hAnsi="Cambria"/>
          <w:sz w:val="24"/>
          <w:szCs w:val="24"/>
        </w:rPr>
        <w:t>b) Multa;</w:t>
      </w:r>
    </w:p>
    <w:p>
      <w:pPr>
        <w:jc w:val="both"/>
        <w:rPr>
          <w:rFonts w:ascii="Cambria" w:hAnsi="Cambria"/>
          <w:sz w:val="24"/>
          <w:szCs w:val="24"/>
        </w:rPr>
      </w:pPr>
      <w:r>
        <w:rPr>
          <w:rFonts w:ascii="Cambria" w:hAnsi="Cambria"/>
          <w:sz w:val="24"/>
          <w:szCs w:val="24"/>
        </w:rPr>
        <w:t>c) Suspensão temporária do direito de licitar. De contratar com a Administração pelo prazo de até 05 (cinco) anos;</w:t>
      </w:r>
    </w:p>
    <w:p>
      <w:pPr>
        <w:jc w:val="both"/>
        <w:rPr>
          <w:rFonts w:ascii="Cambria" w:hAnsi="Cambria"/>
          <w:sz w:val="24"/>
          <w:szCs w:val="24"/>
        </w:rPr>
      </w:pPr>
      <w:r>
        <w:rPr>
          <w:rFonts w:ascii="Cambria" w:hAnsi="Cambria"/>
          <w:sz w:val="24"/>
          <w:szCs w:val="24"/>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4"/>
          <w:szCs w:val="24"/>
        </w:rPr>
      </w:pPr>
      <w:r>
        <w:rPr>
          <w:rFonts w:ascii="Cambria" w:hAnsi="Cambria"/>
          <w:sz w:val="24"/>
          <w:szCs w:val="24"/>
        </w:rPr>
        <w:t xml:space="preserve">8.7. Nenhuma sanção será aplicada sem o devido processo administrativo, que prevêdefesa prévia do interessado e recurso nos prazos definidos em lei, sendo-lhe franqueada </w:t>
      </w:r>
      <w:r>
        <w:rPr>
          <w:rFonts w:ascii="Cambria" w:hAnsi="Cambria"/>
          <w:sz w:val="24"/>
          <w:szCs w:val="24"/>
        </w:rPr>
        <w:lastRenderedPageBreak/>
        <w:t>vistaaoprocesso.</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NONA – DA HIPÓTESES DE EXTINÇÃO DOS CONTRATOS DA HIPÓTESES DE EXTINÇÃO DOS CONTRATOS</w:t>
      </w:r>
    </w:p>
    <w:p>
      <w:pPr>
        <w:jc w:val="both"/>
        <w:rPr>
          <w:rFonts w:ascii="Cambria" w:hAnsi="Cambria"/>
          <w:sz w:val="24"/>
          <w:szCs w:val="24"/>
        </w:rPr>
      </w:pPr>
      <w:r>
        <w:rPr>
          <w:rFonts w:ascii="Cambria" w:hAnsi="Cambria"/>
          <w:sz w:val="24"/>
          <w:szCs w:val="24"/>
        </w:rPr>
        <w:t>9.1 - Constituirão motivos para extinção do contrato, a qual deverá ser formalmente motivada nos autos do processo, assegurado o contraditório e a ampla defesa, as seguintes situações:</w:t>
      </w:r>
    </w:p>
    <w:p>
      <w:pPr>
        <w:jc w:val="both"/>
        <w:rPr>
          <w:rFonts w:ascii="Cambria" w:hAnsi="Cambria"/>
          <w:sz w:val="24"/>
          <w:szCs w:val="24"/>
        </w:rPr>
      </w:pPr>
      <w:r>
        <w:rPr>
          <w:rFonts w:ascii="Cambria" w:hAnsi="Cambria"/>
          <w:sz w:val="24"/>
          <w:szCs w:val="24"/>
        </w:rPr>
        <w:t>9.7.1. não cumprimento ou cumprimento irregular de normas editalícias ou de cláusulas contratuais, de especificações, de projetos ou de prazos;</w:t>
      </w:r>
    </w:p>
    <w:p>
      <w:pPr>
        <w:jc w:val="both"/>
        <w:rPr>
          <w:rFonts w:ascii="Cambria" w:hAnsi="Cambria"/>
          <w:sz w:val="24"/>
          <w:szCs w:val="24"/>
        </w:rPr>
      </w:pPr>
      <w:r>
        <w:rPr>
          <w:rFonts w:ascii="Cambria" w:hAnsi="Cambria"/>
          <w:sz w:val="24"/>
          <w:szCs w:val="24"/>
        </w:rPr>
        <w:t>9.7.2. desatendimento das determinações regulares emitidas pela autoridade designada para acompanhar e fiscalizar sua execução ou por autoridade superior;</w:t>
      </w:r>
    </w:p>
    <w:p>
      <w:pPr>
        <w:jc w:val="both"/>
        <w:rPr>
          <w:rFonts w:ascii="Cambria" w:hAnsi="Cambria"/>
          <w:sz w:val="24"/>
          <w:szCs w:val="24"/>
        </w:rPr>
      </w:pPr>
      <w:r>
        <w:rPr>
          <w:rFonts w:ascii="Cambria" w:hAnsi="Cambria"/>
          <w:sz w:val="24"/>
          <w:szCs w:val="24"/>
        </w:rPr>
        <w:t>9.7.3.  alteração social ou modificação da finalidade ou da estrutura da empresa que restrinja sua capacidade de concluir o contrato;</w:t>
      </w:r>
    </w:p>
    <w:p>
      <w:pPr>
        <w:jc w:val="both"/>
        <w:rPr>
          <w:rFonts w:ascii="Cambria" w:hAnsi="Cambria"/>
          <w:sz w:val="24"/>
          <w:szCs w:val="24"/>
        </w:rPr>
      </w:pPr>
      <w:r>
        <w:rPr>
          <w:rFonts w:ascii="Cambria" w:hAnsi="Cambria"/>
          <w:sz w:val="24"/>
          <w:szCs w:val="24"/>
        </w:rPr>
        <w:t>9.7.4.  decretação de falência ou de insolvência civil, dissolução da sociedade ou falecimento do contratado;</w:t>
      </w:r>
    </w:p>
    <w:p>
      <w:pPr>
        <w:jc w:val="both"/>
        <w:rPr>
          <w:rFonts w:ascii="Cambria" w:hAnsi="Cambria"/>
          <w:sz w:val="24"/>
          <w:szCs w:val="24"/>
        </w:rPr>
      </w:pPr>
      <w:r>
        <w:rPr>
          <w:rFonts w:ascii="Cambria" w:hAnsi="Cambria"/>
          <w:sz w:val="24"/>
          <w:szCs w:val="24"/>
        </w:rPr>
        <w:t>9.7.5.  caso fortuito ou força maior, regularmente comprovados, impeditivos da execução do contrato;</w:t>
      </w:r>
    </w:p>
    <w:p>
      <w:pPr>
        <w:jc w:val="both"/>
        <w:rPr>
          <w:rFonts w:ascii="Cambria" w:hAnsi="Cambria"/>
          <w:sz w:val="24"/>
          <w:szCs w:val="24"/>
        </w:rPr>
      </w:pPr>
      <w:r>
        <w:rPr>
          <w:rFonts w:ascii="Cambria" w:hAnsi="Cambria"/>
          <w:sz w:val="24"/>
          <w:szCs w:val="24"/>
        </w:rPr>
        <w:t>9.7.6. atraso na obtenção da licença ambiental, ou impossibilidade de obtê-la, ou alteração substancial do anteprojeto que dela resultar, ainda que obtida no prazo previsto;</w:t>
      </w:r>
    </w:p>
    <w:p>
      <w:pPr>
        <w:jc w:val="both"/>
        <w:rPr>
          <w:rFonts w:ascii="Cambria" w:hAnsi="Cambria"/>
          <w:sz w:val="24"/>
          <w:szCs w:val="24"/>
        </w:rPr>
      </w:pPr>
      <w:r>
        <w:rPr>
          <w:rFonts w:ascii="Cambria" w:hAnsi="Cambria"/>
          <w:sz w:val="24"/>
          <w:szCs w:val="24"/>
        </w:rPr>
        <w:t>9.7.7.  atraso na liberação das áreas sujeitas a desapropriação, a desocupação ou a servidão administrativa, ou impossibilidade de liberação dessas áreas;</w:t>
      </w:r>
    </w:p>
    <w:p>
      <w:pPr>
        <w:jc w:val="both"/>
        <w:rPr>
          <w:rFonts w:ascii="Cambria" w:hAnsi="Cambria"/>
          <w:sz w:val="24"/>
          <w:szCs w:val="24"/>
        </w:rPr>
      </w:pPr>
      <w:r>
        <w:rPr>
          <w:rFonts w:ascii="Cambria" w:hAnsi="Cambria"/>
          <w:sz w:val="24"/>
          <w:szCs w:val="24"/>
        </w:rPr>
        <w:t>9.7.8. razões de interesse público, justificadas pela autoridade máxima do órgão ou da entidade contratante;</w:t>
      </w:r>
    </w:p>
    <w:p>
      <w:pPr>
        <w:jc w:val="both"/>
        <w:rPr>
          <w:rFonts w:ascii="Cambria" w:hAnsi="Cambria"/>
          <w:sz w:val="24"/>
          <w:szCs w:val="24"/>
        </w:rPr>
      </w:pPr>
      <w:r>
        <w:rPr>
          <w:rFonts w:ascii="Cambria" w:hAnsi="Cambria"/>
          <w:sz w:val="24"/>
          <w:szCs w:val="24"/>
        </w:rPr>
        <w:t>9.7.9.  não cumprimento das obrigações relativas à reserva de cargos prevista em lei, bem como em outras normas específicas, para pessoa com deficiência, para reabilitado da Previdência Social ou para aprendiz.</w:t>
      </w:r>
    </w:p>
    <w:p>
      <w:pPr>
        <w:jc w:val="both"/>
        <w:rPr>
          <w:rFonts w:ascii="Cambria" w:hAnsi="Cambria"/>
          <w:sz w:val="24"/>
          <w:szCs w:val="24"/>
        </w:rPr>
      </w:pPr>
      <w:r>
        <w:rPr>
          <w:rFonts w:ascii="Cambria" w:hAnsi="Cambria"/>
          <w:sz w:val="24"/>
          <w:szCs w:val="24"/>
        </w:rPr>
        <w:t>9.2. O contratado terá direito à extinção do contrato nas seguintes hipóteses:</w:t>
      </w:r>
    </w:p>
    <w:p>
      <w:pPr>
        <w:jc w:val="both"/>
        <w:rPr>
          <w:rFonts w:ascii="Cambria" w:hAnsi="Cambria"/>
          <w:sz w:val="24"/>
          <w:szCs w:val="24"/>
        </w:rPr>
      </w:pPr>
      <w:r>
        <w:rPr>
          <w:rFonts w:ascii="Cambria" w:hAnsi="Cambria"/>
          <w:sz w:val="24"/>
          <w:szCs w:val="24"/>
        </w:rPr>
        <w:t>I - supressão, por parte da Administração, de obras, serviços ou compras que acarretem modificação do valor inicial do contrato além do limite permitido no art. 125 desta Lei;</w:t>
      </w:r>
    </w:p>
    <w:p>
      <w:pPr>
        <w:jc w:val="both"/>
        <w:rPr>
          <w:rFonts w:ascii="Cambria" w:hAnsi="Cambria"/>
          <w:sz w:val="24"/>
          <w:szCs w:val="24"/>
        </w:rPr>
      </w:pPr>
      <w:r>
        <w:rPr>
          <w:rFonts w:ascii="Cambria" w:hAnsi="Cambria"/>
          <w:sz w:val="24"/>
          <w:szCs w:val="24"/>
        </w:rPr>
        <w:t>II - suspensão de execução do contrato, por ordem escrita da Administração, por prazo superior a 3 (três) meses;</w:t>
      </w:r>
    </w:p>
    <w:p>
      <w:pPr>
        <w:jc w:val="both"/>
        <w:rPr>
          <w:rFonts w:ascii="Cambria" w:hAnsi="Cambria"/>
          <w:sz w:val="24"/>
          <w:szCs w:val="24"/>
        </w:rPr>
      </w:pPr>
      <w:r>
        <w:rPr>
          <w:rFonts w:ascii="Cambria" w:hAnsi="Cambria"/>
          <w:sz w:val="24"/>
          <w:szCs w:val="24"/>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4"/>
          <w:szCs w:val="24"/>
        </w:rPr>
      </w:pPr>
      <w:r>
        <w:rPr>
          <w:rFonts w:ascii="Cambria" w:hAnsi="Cambria"/>
          <w:sz w:val="24"/>
          <w:szCs w:val="24"/>
        </w:rPr>
        <w:t>IV - atraso superior a 2 (dois) meses, contado da emissão da nota fiscal, dos pagamentos ou de parcelas de pagamentos devidos pela Administração por despesas de obras, serviços ou fornecimentos;</w:t>
      </w:r>
    </w:p>
    <w:p>
      <w:pPr>
        <w:jc w:val="both"/>
        <w:rPr>
          <w:rFonts w:ascii="Cambria" w:hAnsi="Cambria"/>
          <w:sz w:val="24"/>
          <w:szCs w:val="24"/>
        </w:rPr>
      </w:pPr>
      <w:r>
        <w:rPr>
          <w:rFonts w:ascii="Cambria" w:hAnsi="Cambria"/>
          <w:sz w:val="24"/>
          <w:szCs w:val="24"/>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4"/>
          <w:szCs w:val="24"/>
        </w:rPr>
      </w:pPr>
      <w:r>
        <w:rPr>
          <w:rFonts w:ascii="Cambria" w:hAnsi="Cambria"/>
          <w:sz w:val="24"/>
          <w:szCs w:val="24"/>
        </w:rPr>
        <w:t>9.3. A extinção do contrato poderá ser na forma do Art. 138, da Lei nº 14.133/21.</w:t>
      </w:r>
    </w:p>
    <w:p>
      <w:pPr>
        <w:jc w:val="both"/>
        <w:rPr>
          <w:rFonts w:ascii="Cambria" w:hAnsi="Cambria"/>
          <w:b/>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DÉCIMA – DAS DISPOSIÇÕES FINAIS</w:t>
      </w:r>
    </w:p>
    <w:p>
      <w:pPr>
        <w:jc w:val="both"/>
        <w:rPr>
          <w:rFonts w:ascii="Cambria" w:hAnsi="Cambria"/>
          <w:sz w:val="24"/>
          <w:szCs w:val="24"/>
        </w:rPr>
      </w:pPr>
      <w:r>
        <w:rPr>
          <w:rFonts w:ascii="Cambria" w:hAnsi="Cambria"/>
          <w:b/>
          <w:sz w:val="24"/>
          <w:szCs w:val="24"/>
        </w:rPr>
        <w:t xml:space="preserve">10.1. </w:t>
      </w:r>
      <w:r>
        <w:rPr>
          <w:rFonts w:ascii="Cambria" w:hAnsi="Cambria"/>
          <w:sz w:val="24"/>
          <w:szCs w:val="24"/>
        </w:rPr>
        <w:t xml:space="preserve">A CONTRATADA se obriga a manter, durante toda a execução do contrato, em </w:t>
      </w:r>
      <w:r>
        <w:rPr>
          <w:rFonts w:ascii="Cambria" w:hAnsi="Cambria"/>
          <w:sz w:val="24"/>
          <w:szCs w:val="24"/>
        </w:rPr>
        <w:lastRenderedPageBreak/>
        <w:t>compatibilidade com as obrigações por ele assumidas, todas as condições de habilitação e qualificação exigidas na licitação.</w:t>
      </w:r>
    </w:p>
    <w:p>
      <w:pPr>
        <w:jc w:val="both"/>
        <w:rPr>
          <w:rFonts w:ascii="Cambria" w:hAnsi="Cambria"/>
          <w:sz w:val="24"/>
          <w:szCs w:val="24"/>
        </w:rPr>
      </w:pPr>
      <w:r>
        <w:rPr>
          <w:rFonts w:ascii="Cambria" w:hAnsi="Cambria"/>
          <w:b/>
          <w:sz w:val="24"/>
          <w:szCs w:val="24"/>
        </w:rPr>
        <w:t>10.2.</w:t>
      </w:r>
      <w:r>
        <w:rPr>
          <w:rFonts w:ascii="Cambria" w:hAnsi="Cambria"/>
          <w:sz w:val="24"/>
          <w:szCs w:val="24"/>
        </w:rPr>
        <w:t xml:space="preserve"> O presente contrato tem seus termos e sua execução vinculada ao edital de licitação e à proposta da contratada. </w:t>
      </w:r>
    </w:p>
    <w:p>
      <w:pPr>
        <w:jc w:val="both"/>
        <w:rPr>
          <w:rFonts w:ascii="Cambria" w:hAnsi="Cambria"/>
          <w:sz w:val="24"/>
          <w:szCs w:val="24"/>
        </w:rPr>
      </w:pPr>
      <w:r>
        <w:rPr>
          <w:rFonts w:ascii="Cambria" w:hAnsi="Cambria"/>
          <w:b/>
          <w:sz w:val="24"/>
          <w:szCs w:val="24"/>
        </w:rPr>
        <w:t>10.3.</w:t>
      </w:r>
      <w:r>
        <w:rPr>
          <w:rFonts w:ascii="Cambria" w:hAnsi="Cambria"/>
          <w:sz w:val="24"/>
          <w:szCs w:val="24"/>
        </w:rPr>
        <w:t xml:space="preserve"> A CONTRATANTE se reserva o direito de fazer uso de qualquer das prerrogativas dispostas na 14.133/21, alterada e consolidada.</w:t>
      </w:r>
    </w:p>
    <w:p>
      <w:pPr>
        <w:jc w:val="both"/>
        <w:rPr>
          <w:rFonts w:ascii="Cambria" w:hAnsi="Cambria"/>
          <w:sz w:val="24"/>
          <w:szCs w:val="24"/>
        </w:rPr>
      </w:pPr>
      <w:r>
        <w:rPr>
          <w:rFonts w:ascii="Cambria" w:hAnsi="Cambria"/>
          <w:b/>
          <w:sz w:val="24"/>
          <w:szCs w:val="24"/>
        </w:rPr>
        <w:t>10.4.</w:t>
      </w:r>
      <w:r>
        <w:rPr>
          <w:rFonts w:ascii="Cambria" w:hAnsi="Cambria"/>
          <w:sz w:val="24"/>
          <w:szCs w:val="24"/>
        </w:rPr>
        <w:t xml:space="preserve"> O presente contrato poderá ser alterado unilateralmente pela Administração ou por acordo das partes, com as devidas justificativas, nos casos previstos na Lei Nº. 14.133/21.</w:t>
      </w:r>
    </w:p>
    <w:p>
      <w:pPr>
        <w:jc w:val="both"/>
        <w:rPr>
          <w:rFonts w:ascii="Cambria" w:hAnsi="Cambria"/>
          <w:sz w:val="24"/>
          <w:szCs w:val="24"/>
        </w:rPr>
      </w:pPr>
      <w:r>
        <w:rPr>
          <w:rFonts w:ascii="Cambria" w:hAnsi="Cambria"/>
          <w:b/>
          <w:sz w:val="24"/>
          <w:szCs w:val="24"/>
        </w:rPr>
        <w:t>10.5.</w:t>
      </w:r>
      <w:r>
        <w:rPr>
          <w:rFonts w:ascii="Cambria" w:hAnsi="Cambria"/>
          <w:sz w:val="24"/>
          <w:szCs w:val="24"/>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4"/>
          <w:szCs w:val="24"/>
        </w:rPr>
      </w:pPr>
      <w:r>
        <w:rPr>
          <w:rFonts w:ascii="Cambria" w:hAnsi="Cambria"/>
          <w:b/>
          <w:sz w:val="24"/>
          <w:szCs w:val="24"/>
        </w:rPr>
        <w:t xml:space="preserve">10.6. </w:t>
      </w:r>
      <w:r>
        <w:rPr>
          <w:rFonts w:ascii="Cambria" w:hAnsi="Cambria"/>
          <w:sz w:val="24"/>
          <w:szCs w:val="24"/>
        </w:rPr>
        <w:t>A CONTRATADA, na execução do contrato, sem prejuízo das responsabilidades contratuais e legais, não poderá subcontratar parte do contrato sem a expressa autorização da Administração.</w:t>
      </w:r>
    </w:p>
    <w:p>
      <w:pPr>
        <w:jc w:val="both"/>
        <w:rPr>
          <w:rFonts w:ascii="Cambria" w:hAnsi="Cambria"/>
          <w:sz w:val="24"/>
          <w:szCs w:val="24"/>
        </w:rPr>
      </w:pPr>
      <w:r>
        <w:rPr>
          <w:rFonts w:ascii="Cambria" w:hAnsi="Cambria"/>
          <w:b/>
          <w:sz w:val="24"/>
          <w:szCs w:val="24"/>
        </w:rPr>
        <w:t>10.7.</w:t>
      </w:r>
      <w:r>
        <w:rPr>
          <w:rFonts w:ascii="Cambria" w:hAnsi="Cambria"/>
          <w:sz w:val="24"/>
          <w:szCs w:val="24"/>
        </w:rPr>
        <w:t xml:space="preserve"> A Administração rejeitará, no todo ou em parte, os serviços executados ou os produtos técnicos apresentados em desacordo com o Termo de Referência, a proposta de preços e as condições previstas neste contrato.</w:t>
      </w:r>
    </w:p>
    <w:p>
      <w:pPr>
        <w:jc w:val="both"/>
        <w:rPr>
          <w:rFonts w:ascii="Cambria" w:hAnsi="Cambria"/>
          <w:sz w:val="24"/>
          <w:szCs w:val="24"/>
        </w:rPr>
      </w:pPr>
      <w:r>
        <w:rPr>
          <w:rFonts w:ascii="Cambria" w:hAnsi="Cambria"/>
          <w:b/>
          <w:sz w:val="24"/>
          <w:szCs w:val="24"/>
        </w:rPr>
        <w:t>10.8.</w:t>
      </w:r>
      <w:r>
        <w:rPr>
          <w:rFonts w:ascii="Cambria" w:hAnsi="Cambria"/>
          <w:sz w:val="24"/>
          <w:szCs w:val="24"/>
        </w:rPr>
        <w:t xml:space="preserve"> Integram o presente contrato, independente de transcrição, todas as peças que formam o procedimento licitatório e a proposta de preços adjudicada.</w:t>
      </w:r>
    </w:p>
    <w:p>
      <w:pPr>
        <w:jc w:val="both"/>
        <w:rPr>
          <w:rFonts w:ascii="Cambria" w:hAnsi="Cambria"/>
          <w:sz w:val="24"/>
          <w:szCs w:val="24"/>
        </w:rPr>
      </w:pPr>
      <w:r>
        <w:rPr>
          <w:rFonts w:ascii="Cambria" w:hAnsi="Cambria"/>
          <w:b/>
          <w:sz w:val="24"/>
          <w:szCs w:val="24"/>
        </w:rPr>
        <w:t>10.9.</w:t>
      </w:r>
      <w:r>
        <w:rPr>
          <w:rFonts w:ascii="Cambria" w:hAnsi="Cambria"/>
          <w:sz w:val="24"/>
          <w:szCs w:val="24"/>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4"/>
          <w:szCs w:val="24"/>
        </w:rPr>
      </w:pPr>
      <w:r>
        <w:rPr>
          <w:rFonts w:ascii="Cambria" w:hAnsi="Cambria"/>
          <w:b/>
          <w:sz w:val="24"/>
          <w:szCs w:val="24"/>
        </w:rPr>
        <w:t>10.9.1.</w:t>
      </w:r>
      <w:r>
        <w:rPr>
          <w:rFonts w:ascii="Cambria" w:hAnsi="Cambria"/>
          <w:sz w:val="24"/>
          <w:szCs w:val="24"/>
        </w:rPr>
        <w:t xml:space="preserve"> O gerente de contrato ora nominado poderá ser alterado a qualquer momento, justificadamente, caso haja necessidade por parte da CONTRATANTE.</w:t>
      </w:r>
    </w:p>
    <w:p>
      <w:pPr>
        <w:jc w:val="both"/>
        <w:rPr>
          <w:rFonts w:ascii="Cambria" w:hAnsi="Cambria"/>
          <w:sz w:val="24"/>
          <w:szCs w:val="24"/>
        </w:rPr>
      </w:pPr>
    </w:p>
    <w:p>
      <w:pPr>
        <w:pBdr>
          <w:top w:val="single" w:sz="4" w:space="1" w:color="auto"/>
          <w:left w:val="single" w:sz="4" w:space="4" w:color="auto"/>
          <w:bottom w:val="single" w:sz="4" w:space="1" w:color="auto"/>
          <w:right w:val="single" w:sz="4" w:space="4" w:color="auto"/>
        </w:pBdr>
        <w:jc w:val="both"/>
        <w:rPr>
          <w:rFonts w:ascii="Cambria" w:hAnsi="Cambria"/>
          <w:b/>
          <w:sz w:val="24"/>
          <w:szCs w:val="24"/>
        </w:rPr>
      </w:pPr>
      <w:r>
        <w:rPr>
          <w:rFonts w:ascii="Cambria" w:hAnsi="Cambria"/>
          <w:b/>
          <w:sz w:val="24"/>
          <w:szCs w:val="24"/>
        </w:rPr>
        <w:t>CLÁUSULA ONZE – DO FORO</w:t>
      </w:r>
    </w:p>
    <w:p>
      <w:pPr>
        <w:jc w:val="both"/>
        <w:rPr>
          <w:rFonts w:ascii="Cambria" w:hAnsi="Cambria"/>
          <w:b/>
          <w:sz w:val="24"/>
          <w:szCs w:val="24"/>
        </w:rPr>
      </w:pPr>
      <w:r>
        <w:rPr>
          <w:rFonts w:ascii="Cambria" w:eastAsia="TimesNewRoman" w:hAnsi="Cambria"/>
          <w:b/>
          <w:sz w:val="24"/>
          <w:szCs w:val="24"/>
        </w:rPr>
        <w:t>11.1.</w:t>
      </w:r>
      <w:r>
        <w:rPr>
          <w:rFonts w:ascii="Cambria" w:eastAsia="TimesNewRoman" w:hAnsi="Cambria"/>
          <w:sz w:val="24"/>
          <w:szCs w:val="24"/>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4"/>
          <w:szCs w:val="24"/>
        </w:rPr>
      </w:pPr>
    </w:p>
    <w:p>
      <w:pPr>
        <w:jc w:val="both"/>
        <w:rPr>
          <w:rFonts w:ascii="Cambria" w:hAnsi="Cambria"/>
          <w:sz w:val="24"/>
          <w:szCs w:val="24"/>
        </w:rPr>
      </w:pPr>
      <w:r>
        <w:rPr>
          <w:rFonts w:ascii="Cambria" w:eastAsia="TimesNewRoman" w:hAnsi="Cambria"/>
          <w:sz w:val="24"/>
          <w:szCs w:val="24"/>
        </w:rPr>
        <w:t>Assim pactuadas, as partes firmam o presente Instrumento, perante testemunhas que também o assinam, para que produza os seus jurídicos e legais efeitos.</w:t>
      </w:r>
    </w:p>
    <w:p>
      <w:pPr>
        <w:rPr>
          <w:rFonts w:ascii="Cambria" w:hAnsi="Cambria"/>
          <w:sz w:val="24"/>
          <w:szCs w:val="24"/>
        </w:rPr>
      </w:pPr>
    </w:p>
    <w:p>
      <w:pPr>
        <w:jc w:val="center"/>
        <w:rPr>
          <w:rFonts w:ascii="Cambria" w:hAnsi="Cambria"/>
          <w:sz w:val="24"/>
          <w:szCs w:val="24"/>
        </w:rPr>
      </w:pPr>
      <w:r>
        <w:rPr>
          <w:rFonts w:ascii="Cambria" w:hAnsi="Cambria"/>
          <w:sz w:val="24"/>
          <w:szCs w:val="24"/>
        </w:rPr>
        <w:t>&lt;&lt;&lt;DATA&gt;&gt;&gt;</w:t>
      </w:r>
    </w:p>
    <w:tbl>
      <w:tblPr>
        <w:tblW w:w="0" w:type="auto"/>
        <w:tblLook w:val="04A0" w:firstRow="1" w:lastRow="0" w:firstColumn="1" w:lastColumn="0" w:noHBand="0" w:noVBand="1"/>
      </w:tblPr>
      <w:tblGrid>
        <w:gridCol w:w="4924"/>
        <w:gridCol w:w="4931"/>
      </w:tblGrid>
      <w:tr>
        <w:tc>
          <w:tcPr>
            <w:tcW w:w="4924" w:type="dxa"/>
            <w:vAlign w:val="center"/>
          </w:tcPr>
          <w:p>
            <w:pPr>
              <w:jc w:val="center"/>
              <w:rPr>
                <w:rFonts w:ascii="Cambria" w:hAnsi="Cambria"/>
                <w:b/>
                <w:sz w:val="24"/>
                <w:szCs w:val="24"/>
              </w:rPr>
            </w:pPr>
            <w:r>
              <w:rPr>
                <w:rFonts w:ascii="Cambria" w:hAnsi="Cambria"/>
                <w:b/>
                <w:sz w:val="24"/>
                <w:szCs w:val="24"/>
              </w:rPr>
              <w:t>MUNICÍPIO DE MIRAÍMA/CE</w:t>
            </w:r>
          </w:p>
          <w:p>
            <w:pPr>
              <w:jc w:val="center"/>
              <w:rPr>
                <w:rFonts w:ascii="Cambria" w:hAnsi="Cambria"/>
                <w:b/>
                <w:sz w:val="24"/>
                <w:szCs w:val="24"/>
              </w:rPr>
            </w:pPr>
            <w:r>
              <w:rPr>
                <w:rFonts w:ascii="Cambria" w:hAnsi="Cambria"/>
                <w:b/>
                <w:sz w:val="24"/>
                <w:szCs w:val="24"/>
              </w:rPr>
              <w:t>CNPJ Nº. _____________</w:t>
            </w:r>
          </w:p>
          <w:p>
            <w:pPr>
              <w:jc w:val="center"/>
              <w:rPr>
                <w:rFonts w:ascii="Cambria" w:hAnsi="Cambria"/>
                <w:b/>
                <w:sz w:val="24"/>
                <w:szCs w:val="24"/>
              </w:rPr>
            </w:pPr>
            <w:r>
              <w:rPr>
                <w:rFonts w:ascii="Cambria" w:hAnsi="Cambria"/>
                <w:b/>
                <w:sz w:val="24"/>
                <w:szCs w:val="24"/>
              </w:rPr>
              <w:t>SECRETARIA DE __________</w:t>
            </w:r>
          </w:p>
          <w:p>
            <w:pPr>
              <w:jc w:val="center"/>
              <w:rPr>
                <w:rFonts w:ascii="Cambria" w:hAnsi="Cambria"/>
                <w:b/>
                <w:sz w:val="24"/>
                <w:szCs w:val="24"/>
              </w:rPr>
            </w:pPr>
            <w:r>
              <w:rPr>
                <w:rFonts w:ascii="Cambria" w:hAnsi="Cambria"/>
                <w:b/>
                <w:sz w:val="24"/>
                <w:szCs w:val="24"/>
              </w:rPr>
              <w:t>CONTRATANTE</w:t>
            </w:r>
          </w:p>
          <w:p>
            <w:pPr>
              <w:jc w:val="center"/>
              <w:rPr>
                <w:rFonts w:ascii="Cambria" w:hAnsi="Cambria"/>
                <w:sz w:val="24"/>
                <w:szCs w:val="24"/>
              </w:rPr>
            </w:pPr>
          </w:p>
        </w:tc>
        <w:tc>
          <w:tcPr>
            <w:tcW w:w="4931" w:type="dxa"/>
            <w:vAlign w:val="center"/>
          </w:tcPr>
          <w:p>
            <w:pPr>
              <w:jc w:val="center"/>
              <w:rPr>
                <w:rFonts w:ascii="Cambria" w:hAnsi="Cambria"/>
                <w:b/>
                <w:sz w:val="24"/>
                <w:szCs w:val="24"/>
              </w:rPr>
            </w:pPr>
          </w:p>
          <w:p>
            <w:pPr>
              <w:jc w:val="center"/>
              <w:rPr>
                <w:rFonts w:ascii="Cambria" w:hAnsi="Cambria"/>
                <w:b/>
                <w:sz w:val="24"/>
                <w:szCs w:val="24"/>
              </w:rPr>
            </w:pPr>
            <w:r>
              <w:rPr>
                <w:rFonts w:ascii="Cambria" w:hAnsi="Cambria"/>
                <w:b/>
                <w:sz w:val="24"/>
                <w:szCs w:val="24"/>
              </w:rPr>
              <w:t>&lt;&lt;&lt;RAZÃO SOCIAL&gt;&gt;&gt;</w:t>
            </w:r>
          </w:p>
          <w:p>
            <w:pPr>
              <w:jc w:val="center"/>
              <w:rPr>
                <w:rFonts w:ascii="Cambria" w:hAnsi="Cambria"/>
                <w:b/>
                <w:sz w:val="24"/>
                <w:szCs w:val="24"/>
              </w:rPr>
            </w:pPr>
            <w:r>
              <w:rPr>
                <w:rFonts w:ascii="Cambria" w:hAnsi="Cambria"/>
                <w:b/>
                <w:sz w:val="24"/>
                <w:szCs w:val="24"/>
              </w:rPr>
              <w:t>&lt;&lt;&lt;CNPJ Nº.&gt;&gt;&gt;</w:t>
            </w:r>
          </w:p>
          <w:p>
            <w:pPr>
              <w:jc w:val="center"/>
              <w:rPr>
                <w:rFonts w:ascii="Cambria" w:hAnsi="Cambria"/>
                <w:b/>
                <w:sz w:val="24"/>
                <w:szCs w:val="24"/>
              </w:rPr>
            </w:pPr>
            <w:r>
              <w:rPr>
                <w:rFonts w:ascii="Cambria" w:hAnsi="Cambria"/>
                <w:b/>
                <w:sz w:val="24"/>
                <w:szCs w:val="24"/>
              </w:rPr>
              <w:t>&lt;&lt;&lt;REPRESENTANTE&gt;&gt;&gt;</w:t>
            </w:r>
          </w:p>
          <w:p>
            <w:pPr>
              <w:jc w:val="center"/>
              <w:rPr>
                <w:rFonts w:ascii="Cambria" w:hAnsi="Cambria"/>
                <w:b/>
                <w:sz w:val="24"/>
                <w:szCs w:val="24"/>
              </w:rPr>
            </w:pPr>
            <w:r>
              <w:rPr>
                <w:rFonts w:ascii="Cambria" w:hAnsi="Cambria"/>
                <w:b/>
                <w:sz w:val="24"/>
                <w:szCs w:val="24"/>
              </w:rPr>
              <w:t>&lt;&lt;&lt;CPF Nº.&gt;&gt;&gt;</w:t>
            </w:r>
          </w:p>
          <w:p>
            <w:pPr>
              <w:jc w:val="center"/>
              <w:rPr>
                <w:rFonts w:ascii="Cambria" w:hAnsi="Cambria"/>
                <w:b/>
                <w:sz w:val="24"/>
                <w:szCs w:val="24"/>
              </w:rPr>
            </w:pPr>
            <w:r>
              <w:rPr>
                <w:rFonts w:ascii="Cambria" w:hAnsi="Cambria"/>
                <w:b/>
                <w:sz w:val="24"/>
                <w:szCs w:val="24"/>
              </w:rPr>
              <w:t>CONTRATADA</w:t>
            </w:r>
          </w:p>
          <w:p>
            <w:pPr>
              <w:jc w:val="center"/>
              <w:rPr>
                <w:rFonts w:ascii="Cambria" w:hAnsi="Cambria"/>
                <w:sz w:val="24"/>
                <w:szCs w:val="24"/>
              </w:rPr>
            </w:pPr>
          </w:p>
        </w:tc>
      </w:tr>
    </w:tbl>
    <w:p>
      <w:pPr>
        <w:jc w:val="both"/>
        <w:rPr>
          <w:rFonts w:ascii="Cambria" w:hAnsi="Cambria"/>
          <w:b/>
          <w:sz w:val="24"/>
          <w:szCs w:val="24"/>
        </w:rPr>
      </w:pPr>
      <w:r>
        <w:rPr>
          <w:rFonts w:ascii="Cambria" w:hAnsi="Cambria"/>
          <w:b/>
          <w:sz w:val="24"/>
          <w:szCs w:val="24"/>
        </w:rPr>
        <w:t>TESTEMUNHAS</w:t>
      </w:r>
    </w:p>
    <w:p>
      <w:pPr>
        <w:jc w:val="both"/>
        <w:rPr>
          <w:rFonts w:ascii="Cambria" w:hAnsi="Cambria"/>
          <w:b/>
          <w:sz w:val="24"/>
          <w:szCs w:val="24"/>
        </w:rPr>
      </w:pPr>
      <w:r>
        <w:rPr>
          <w:rFonts w:ascii="Cambria" w:hAnsi="Cambria"/>
          <w:b/>
          <w:sz w:val="24"/>
          <w:szCs w:val="24"/>
        </w:rPr>
        <w:t>1.__________________________________CPF Nº. _____________________</w:t>
      </w:r>
    </w:p>
    <w:p>
      <w:pPr>
        <w:jc w:val="both"/>
        <w:rPr>
          <w:rFonts w:ascii="Cambria" w:hAnsi="Cambria"/>
          <w:sz w:val="24"/>
          <w:szCs w:val="24"/>
        </w:rPr>
      </w:pPr>
      <w:r>
        <w:rPr>
          <w:rFonts w:ascii="Cambria" w:hAnsi="Cambria"/>
          <w:b/>
          <w:sz w:val="24"/>
          <w:szCs w:val="24"/>
        </w:rPr>
        <w:t>2.__________________________________CPF Nº. _____________________</w:t>
      </w: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pPr>
    <w:r>
      <w:rPr>
        <w:b/>
        <w:noProof/>
        <w:color w:val="333399"/>
        <w:sz w:val="26"/>
        <w:szCs w:val="26"/>
      </w:rPr>
      <w:pict>
        <v:group id="_x0000_s2081" style="position:absolute;left:0;text-align:left;margin-left:437.4pt;margin-top:.4pt;width:78.75pt;height:85.85pt;z-index:251660800" coordorigin="10275,240" coordsize="1575,1717">
          <v:oval id="_x0000_s2082" style="position:absolute;left:10275;top:240;width:1575;height:1635"/>
          <v:shapetype id="_x0000_t144" coordsize="21600,21600" o:spt="144" adj="11796480" path="al10800,10800,10800,10800@2@14e">
            <v:formulas>
              <v:f eqn="val #1"/>
              <v:f eqn="val #0"/>
              <v:f eqn="sum 0 0 #0"/>
              <v:f eqn="sumangle #0 0 180"/>
              <v:f eqn="sumangle #0 0 90"/>
              <v:f eqn="prod @4 2 1"/>
              <v:f eqn="sumangle #0 90 0"/>
              <v:f eqn="prod @6 2 1"/>
              <v:f eqn="abs #0"/>
              <v:f eqn="sumangle @8 0 90"/>
              <v:f eqn="if @9 @7 @5"/>
              <v:f eqn="sumangle @10 0 360"/>
              <v:f eqn="if @10 @11 @10"/>
              <v:f eqn="sumangle @12 0 360"/>
              <v:f eqn="if @12 @13 @12"/>
              <v:f eqn="sum 0 0 @14"/>
              <v:f eqn="val 10800"/>
              <v:f eqn="cos 10800 #0"/>
              <v:f eqn="sin 10800 #0"/>
              <v:f eqn="sum @17 10800 0"/>
              <v:f eqn="sum @18 10800 0"/>
              <v:f eqn="sum 10800 0 @17"/>
              <v:f eqn="if @9 0 21600"/>
              <v:f eqn="sum 10800 0 @18"/>
            </v:formulas>
            <v:path textpathok="t" o:connecttype="custom" o:connectlocs="10800,@22;@19,@20;@21,@20"/>
            <v:textpath on="t" style="v-text-kern:t" fitpath="t"/>
            <v:handles>
              <v:h position="@16,#0" polar="10800,10800"/>
            </v:handles>
            <o:lock v:ext="edit" text="t" shapetype="t"/>
          </v:shapetype>
          <v:shape id="_x0000_s2083" type="#_x0000_t144" style="position:absolute;left:10448;top:418;width:1245;height:1197" adj="9963582" fillcolor="black">
            <v:shadow color="#868686"/>
            <v:textpath style="font-family:&quot;Arial Unicode MS&quot;" fitshape="t" trim="t" string="SETOR DE LICITAÇÃO"/>
          </v:shape>
          <v:shapetype id="_x0000_t202" coordsize="21600,21600" o:spt="202" path="m,l,21600r21600,l21600,xe">
            <v:stroke joinstyle="miter"/>
            <v:path gradientshapeok="t" o:connecttype="rect"/>
          </v:shapetype>
          <v:shape id="_x0000_s2084" type="#_x0000_t202" style="position:absolute;left:10441;top:1019;width:1222;height:938;mso-width-relative:margin;mso-height-relative:margin" filled="f" stroked="f">
            <v:textbox style="mso-next-textbox:#_x0000_s2084">
              <w:txbxContent>
                <w:p>
                  <w:pPr>
                    <w:rPr>
                      <w:sz w:val="16"/>
                    </w:rPr>
                  </w:pPr>
                  <w:r>
                    <w:rPr>
                      <w:sz w:val="16"/>
                    </w:rPr>
                    <w:t>Fls. ________</w:t>
                  </w:r>
                </w:p>
                <w:p>
                  <w:pPr>
                    <w:rPr>
                      <w:sz w:val="16"/>
                    </w:rPr>
                  </w:pPr>
                </w:p>
                <w:p>
                  <w:pPr>
                    <w:jc w:val="center"/>
                    <w:rPr>
                      <w:sz w:val="16"/>
                    </w:rPr>
                  </w:pPr>
                  <w:r>
                    <w:rPr>
                      <w:sz w:val="16"/>
                    </w:rPr>
                    <w:t>___________</w:t>
                  </w:r>
                </w:p>
                <w:p>
                  <w:pPr>
                    <w:jc w:val="center"/>
                    <w:rPr>
                      <w:sz w:val="16"/>
                    </w:rPr>
                  </w:pPr>
                  <w:r>
                    <w:rPr>
                      <w:sz w:val="16"/>
                    </w:rPr>
                    <w:t>Rubrica</w:t>
                  </w:r>
                </w:p>
              </w:txbxContent>
            </v:textbox>
          </v:shape>
        </v:group>
      </w:pict>
    </w:r>
    <w:r>
      <w:rPr>
        <w:noProof/>
        <w:szCs w:val="16"/>
        <w:lang w:val="pt-BR" w:eastAsia="pt-BR"/>
      </w:rPr>
      <w:drawing>
        <wp:anchor distT="0" distB="0" distL="114300" distR="114300" simplePos="0" relativeHeight="251659264" behindDoc="0" locked="0" layoutInCell="1" allowOverlap="1">
          <wp:simplePos x="0" y="0"/>
          <wp:positionH relativeFrom="margin">
            <wp:posOffset>2197100</wp:posOffset>
          </wp:positionH>
          <wp:positionV relativeFrom="paragraph">
            <wp:posOffset>-337185</wp:posOffset>
          </wp:positionV>
          <wp:extent cx="1733550" cy="1517650"/>
          <wp:effectExtent l="0" t="0" r="0" b="0"/>
          <wp:wrapThrough wrapText="bothSides">
            <wp:wrapPolygon edited="0">
              <wp:start x="10207" y="2711"/>
              <wp:lineTo x="6884" y="4880"/>
              <wp:lineTo x="5459" y="5965"/>
              <wp:lineTo x="5459" y="11930"/>
              <wp:lineTo x="2611" y="13014"/>
              <wp:lineTo x="1899" y="13828"/>
              <wp:lineTo x="1899" y="17623"/>
              <wp:lineTo x="19464" y="17623"/>
              <wp:lineTo x="19464" y="15726"/>
              <wp:lineTo x="18277" y="14099"/>
              <wp:lineTo x="15903" y="11930"/>
              <wp:lineTo x="16141" y="5694"/>
              <wp:lineTo x="14716" y="4338"/>
              <wp:lineTo x="11393" y="2711"/>
              <wp:lineTo x="10207" y="2711"/>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151765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rPr>
        <w:szCs w:val="16"/>
      </w:rPr>
    </w:pPr>
  </w:p>
  <w:p>
    <w:pPr>
      <w:pStyle w:val="Cabealho"/>
      <w:rPr>
        <w:szCs w:val="16"/>
      </w:rPr>
    </w:pPr>
  </w:p>
  <w:p>
    <w:pPr>
      <w:pStyle w:val="Cabealho"/>
      <w:rPr>
        <w:szCs w:val="16"/>
      </w:rPr>
    </w:pPr>
  </w:p>
  <w:p>
    <w:pPr>
      <w:pStyle w:val="Cabealho"/>
      <w:rPr>
        <w:szCs w:val="16"/>
      </w:rPr>
    </w:pPr>
  </w:p>
  <w:p>
    <w:pPr>
      <w:pStyle w:val="Cabealho"/>
    </w:pPr>
  </w:p>
  <w:p>
    <w:pPr>
      <w:pStyle w:val="Cabealho"/>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8AB3FB0"/>
    <w:multiLevelType w:val="multilevel"/>
    <w:tmpl w:val="240A0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5">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6">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8">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8">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1A470BD"/>
    <w:multiLevelType w:val="multilevel"/>
    <w:tmpl w:val="B888B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31011FB"/>
    <w:multiLevelType w:val="multilevel"/>
    <w:tmpl w:val="1812B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5">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9">
    <w:nsid w:val="67F97BE9"/>
    <w:multiLevelType w:val="multilevel"/>
    <w:tmpl w:val="B7688F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A690451"/>
    <w:multiLevelType w:val="multilevel"/>
    <w:tmpl w:val="AFC23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A8D7FDE"/>
    <w:multiLevelType w:val="multilevel"/>
    <w:tmpl w:val="793C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3">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5"/>
  </w:num>
  <w:num w:numId="2">
    <w:abstractNumId w:val="4"/>
  </w:num>
  <w:num w:numId="3">
    <w:abstractNumId w:val="18"/>
  </w:num>
  <w:num w:numId="4">
    <w:abstractNumId w:val="17"/>
  </w:num>
  <w:num w:numId="5">
    <w:abstractNumId w:val="28"/>
  </w:num>
  <w:num w:numId="6">
    <w:abstractNumId w:val="34"/>
  </w:num>
  <w:num w:numId="7">
    <w:abstractNumId w:val="24"/>
  </w:num>
  <w:num w:numId="8">
    <w:abstractNumId w:val="25"/>
  </w:num>
  <w:num w:numId="9">
    <w:abstractNumId w:val="14"/>
  </w:num>
  <w:num w:numId="10">
    <w:abstractNumId w:val="35"/>
  </w:num>
  <w:num w:numId="11">
    <w:abstractNumId w:val="0"/>
  </w:num>
  <w:num w:numId="12">
    <w:abstractNumId w:val="12"/>
  </w:num>
  <w:num w:numId="13">
    <w:abstractNumId w:val="15"/>
  </w:num>
  <w:num w:numId="14">
    <w:abstractNumId w:val="6"/>
  </w:num>
  <w:num w:numId="15">
    <w:abstractNumId w:val="19"/>
  </w:num>
  <w:num w:numId="16">
    <w:abstractNumId w:val="33"/>
  </w:num>
  <w:num w:numId="17">
    <w:abstractNumId w:val="9"/>
  </w:num>
  <w:num w:numId="18">
    <w:abstractNumId w:val="13"/>
  </w:num>
  <w:num w:numId="19">
    <w:abstractNumId w:val="23"/>
  </w:num>
  <w:num w:numId="20">
    <w:abstractNumId w:val="8"/>
  </w:num>
  <w:num w:numId="21">
    <w:abstractNumId w:val="3"/>
  </w:num>
  <w:num w:numId="22">
    <w:abstractNumId w:val="10"/>
  </w:num>
  <w:num w:numId="23">
    <w:abstractNumId w:val="16"/>
  </w:num>
  <w:num w:numId="24">
    <w:abstractNumId w:val="22"/>
  </w:num>
  <w:num w:numId="25">
    <w:abstractNumId w:val="27"/>
  </w:num>
  <w:num w:numId="26">
    <w:abstractNumId w:val="2"/>
  </w:num>
  <w:num w:numId="27">
    <w:abstractNumId w:val="32"/>
  </w:num>
  <w:num w:numId="28">
    <w:abstractNumId w:val="11"/>
  </w:num>
  <w:num w:numId="29">
    <w:abstractNumId w:val="7"/>
  </w:num>
  <w:num w:numId="30">
    <w:abstractNumId w:val="26"/>
  </w:num>
  <w:num w:numId="31">
    <w:abstractNumId w:val="21"/>
  </w:num>
  <w:num w:numId="32">
    <w:abstractNumId w:val="20"/>
  </w:num>
  <w:num w:numId="33">
    <w:abstractNumId w:val="31"/>
  </w:num>
  <w:num w:numId="34">
    <w:abstractNumId w:val="29"/>
  </w:num>
  <w:num w:numId="35">
    <w:abstractNumId w:val="30"/>
  </w:num>
  <w:num w:numId="36">
    <w:abstractNumId w:val="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85"/>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85"/>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iPriority w:val="99"/>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uiPriority w:val="99"/>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8510</TotalTime>
  <Pages>39</Pages>
  <Words>17067</Words>
  <Characters>92167</Characters>
  <Application>Microsoft Office Word</Application>
  <DocSecurity>0</DocSecurity>
  <Lines>768</Lines>
  <Paragraphs>218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145</cp:revision>
  <cp:lastPrinted>2024-04-22T17:26:00Z</cp:lastPrinted>
  <dcterms:created xsi:type="dcterms:W3CDTF">2024-01-28T19:24:00Z</dcterms:created>
  <dcterms:modified xsi:type="dcterms:W3CDTF">2026-07-28T12:28:00Z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