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Ttulo1"/>
        <w:shd w:val="clear" w:color="auto" w:fill="003399"/>
        <w:spacing w:before="90"/>
        <w:ind w:left="0"/>
        <w:jc w:val="center"/>
        <w:rPr>
          <w:rFonts w:ascii="Cambria" w:hAnsi="Cambria" w:cstheme="minorHAnsi"/>
        </w:rPr>
      </w:pPr>
      <w:bookmarkStart w:id="0" w:name="_Hlk157350037"/>
      <w:r>
        <w:rPr>
          <w:rFonts w:ascii="Cambria" w:hAnsi="Cambria" w:cstheme="minorHAnsi"/>
        </w:rPr>
        <w:t>EDITAL DO PROCESSO</w:t>
      </w:r>
      <w:r>
        <w:rPr>
          <w:rFonts w:ascii="Cambria" w:hAnsi="Cambria" w:cstheme="minorHAnsi"/>
          <w:spacing w:val="-2"/>
        </w:rPr>
        <w:t xml:space="preserve"> </w:t>
      </w:r>
      <w:r>
        <w:rPr>
          <w:rFonts w:ascii="Cambria" w:hAnsi="Cambria" w:cstheme="minorHAnsi"/>
        </w:rPr>
        <w:t>DE</w:t>
      </w:r>
      <w:r>
        <w:rPr>
          <w:rFonts w:ascii="Cambria" w:hAnsi="Cambria" w:cstheme="minorHAnsi"/>
          <w:spacing w:val="-1"/>
        </w:rPr>
        <w:t xml:space="preserve"> </w:t>
      </w:r>
      <w:bookmarkStart w:id="1" w:name="_Hlk157350018"/>
      <w:r>
        <w:rPr>
          <w:rFonts w:ascii="Cambria" w:hAnsi="Cambria" w:cstheme="minorHAnsi"/>
        </w:rPr>
        <w:t>DISPENSA</w:t>
      </w:r>
      <w:r>
        <w:rPr>
          <w:rFonts w:ascii="Cambria" w:hAnsi="Cambria" w:cstheme="minorHAnsi"/>
          <w:spacing w:val="-2"/>
        </w:rPr>
        <w:t xml:space="preserve"> </w:t>
      </w:r>
      <w:r>
        <w:rPr>
          <w:rFonts w:ascii="Cambria" w:hAnsi="Cambria" w:cstheme="minorHAnsi"/>
        </w:rPr>
        <w:t xml:space="preserve">Nº </w:t>
      </w:r>
      <w:bookmarkStart w:id="2" w:name="_Hlk192582280"/>
      <w:r>
        <w:rPr>
          <w:rFonts w:ascii="Cambria" w:hAnsi="Cambria" w:cstheme="minorHAnsi"/>
        </w:rPr>
        <w:t>163/2026 - DL</w:t>
      </w:r>
      <w:bookmarkEnd w:id="2"/>
    </w:p>
    <w:bookmarkEnd w:id="0"/>
    <w:p>
      <w:pPr>
        <w:jc w:val="both"/>
        <w:rPr>
          <w:rFonts w:ascii="Cambria" w:hAnsi="Cambria" w:cstheme="minorHAnsi"/>
          <w:b/>
          <w:sz w:val="24"/>
          <w:szCs w:val="24"/>
        </w:rPr>
      </w:pPr>
    </w:p>
    <w:p>
      <w:pPr>
        <w:jc w:val="center"/>
        <w:rPr>
          <w:rFonts w:ascii="Cambria" w:hAnsi="Cambria" w:cstheme="minorHAnsi"/>
          <w:b/>
          <w:sz w:val="24"/>
          <w:szCs w:val="24"/>
        </w:rPr>
      </w:pPr>
      <w:r>
        <w:rPr>
          <w:rFonts w:ascii="Cambria" w:hAnsi="Cambria" w:cstheme="minorHAnsi"/>
          <w:b/>
          <w:sz w:val="24"/>
          <w:szCs w:val="24"/>
        </w:rPr>
        <w:t>INTENÇÃO</w:t>
      </w:r>
      <w:r>
        <w:rPr>
          <w:rFonts w:ascii="Cambria" w:hAnsi="Cambria" w:cstheme="minorHAnsi"/>
          <w:b/>
          <w:spacing w:val="-2"/>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DISPENSA</w:t>
      </w:r>
      <w:r>
        <w:rPr>
          <w:rFonts w:ascii="Cambria" w:hAnsi="Cambria" w:cstheme="minorHAnsi"/>
          <w:b/>
          <w:spacing w:val="-1"/>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LICITAÇÃO</w:t>
      </w:r>
    </w:p>
    <w:p>
      <w:pPr>
        <w:pStyle w:val="Ttulo1"/>
        <w:ind w:left="0"/>
        <w:jc w:val="center"/>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INCISO II,</w:t>
      </w:r>
      <w:r>
        <w:rPr>
          <w:rFonts w:ascii="Cambria" w:hAnsi="Cambria" w:cstheme="minorHAnsi"/>
          <w:spacing w:val="-1"/>
        </w:rPr>
        <w:t xml:space="preserve"> </w:t>
      </w:r>
      <w:r>
        <w:rPr>
          <w:rFonts w:ascii="Cambria" w:hAnsi="Cambria" w:cstheme="minorHAnsi"/>
        </w:rPr>
        <w:t>§ 3º</w:t>
      </w:r>
      <w:r>
        <w:rPr>
          <w:rFonts w:ascii="Cambria" w:hAnsi="Cambria" w:cstheme="minorHAnsi"/>
          <w:spacing w:val="-1"/>
        </w:rPr>
        <w:t xml:space="preserve"> </w:t>
      </w:r>
      <w:r>
        <w:rPr>
          <w:rFonts w:ascii="Cambria" w:hAnsi="Cambria" w:cstheme="minorHAnsi"/>
        </w:rPr>
        <w:t>DA</w:t>
      </w:r>
      <w:r>
        <w:rPr>
          <w:rFonts w:ascii="Cambria" w:hAnsi="Cambria" w:cstheme="minorHAnsi"/>
          <w:spacing w:val="-2"/>
        </w:rPr>
        <w:t xml:space="preserve"> </w:t>
      </w:r>
      <w:r>
        <w:rPr>
          <w:rFonts w:ascii="Cambria" w:hAnsi="Cambria" w:cstheme="minorHAnsi"/>
        </w:rPr>
        <w:t>LEI FEDERAL</w:t>
      </w:r>
      <w:r>
        <w:rPr>
          <w:rFonts w:ascii="Cambria" w:hAnsi="Cambria" w:cstheme="minorHAnsi"/>
          <w:spacing w:val="1"/>
        </w:rPr>
        <w:t xml:space="preserve"> </w:t>
      </w:r>
      <w:r>
        <w:rPr>
          <w:rFonts w:ascii="Cambria" w:hAnsi="Cambria" w:cstheme="minorHAnsi"/>
        </w:rPr>
        <w:t>Nº 14.133/2021.</w:t>
      </w:r>
    </w:p>
    <w:p>
      <w:pPr>
        <w:pStyle w:val="Corpodetexto"/>
        <w:spacing w:before="6"/>
        <w:jc w:val="both"/>
        <w:rPr>
          <w:rFonts w:ascii="Cambria" w:hAnsi="Cambria" w:cstheme="minorHAnsi"/>
          <w:b/>
        </w:rPr>
      </w:pPr>
    </w:p>
    <w:bookmarkEnd w:id="1"/>
    <w:p>
      <w:pPr>
        <w:pStyle w:val="Corpodetexto"/>
        <w:numPr>
          <w:ilvl w:val="0"/>
          <w:numId w:val="6"/>
        </w:numPr>
        <w:shd w:val="clear" w:color="auto" w:fill="003399"/>
        <w:tabs>
          <w:tab w:val="left" w:pos="7371"/>
        </w:tabs>
        <w:spacing w:before="90"/>
        <w:ind w:left="0" w:right="3" w:firstLine="0"/>
        <w:rPr>
          <w:rFonts w:ascii="Cambria" w:hAnsi="Cambria" w:cstheme="minorHAnsi"/>
          <w:b/>
        </w:rPr>
      </w:pPr>
      <w:r>
        <w:rPr>
          <w:rFonts w:ascii="Cambria" w:hAnsi="Cambria" w:cstheme="minorHAnsi"/>
          <w:b/>
        </w:rPr>
        <w:t>DO PREÂMBULO</w:t>
      </w:r>
    </w:p>
    <w:p>
      <w:pPr>
        <w:pStyle w:val="Corpodetexto"/>
        <w:jc w:val="both"/>
        <w:rPr>
          <w:rFonts w:ascii="Cambria" w:hAnsi="Cambria"/>
          <w:bCs/>
        </w:rPr>
      </w:pPr>
      <w:r>
        <w:rPr>
          <w:rFonts w:ascii="Cambria" w:hAnsi="Cambria" w:cstheme="minorHAnsi"/>
          <w:bCs/>
        </w:rPr>
        <w:t>1.1.</w:t>
      </w:r>
      <w:r>
        <w:rPr>
          <w:rFonts w:ascii="Cambria" w:hAnsi="Cambria" w:cstheme="minorHAnsi"/>
          <w:b/>
          <w:spacing w:val="1"/>
        </w:rPr>
        <w:t xml:space="preserve"> </w:t>
      </w:r>
      <w:r>
        <w:rPr>
          <w:rFonts w:ascii="Cambria" w:hAnsi="Cambria"/>
          <w:bCs/>
        </w:rPr>
        <w:t xml:space="preserve">A PREFEITURA MUNICIPAL MIRAÍMA/CE, inscrita no CNPJ/MF sob o nº 10.517.563/0001-05, com sede </w:t>
      </w:r>
      <w:r>
        <w:rPr>
          <w:rFonts w:ascii="Cambria" w:hAnsi="Cambria" w:cstheme="minorHAnsi"/>
        </w:rPr>
        <w:t xml:space="preserve">na </w:t>
      </w:r>
      <w:r>
        <w:rPr>
          <w:rFonts w:ascii="Cambria" w:hAnsi="Cambria"/>
          <w:color w:val="000000"/>
        </w:rPr>
        <w:t>Esplanada da Estação, Nº 433, Centro, CEP 62.530-000 - Miraíma – Ceará</w:t>
      </w:r>
      <w:r>
        <w:rPr>
          <w:rFonts w:ascii="Cambria" w:hAnsi="Cambria"/>
          <w:bCs/>
        </w:rPr>
        <w:t>, atráves da Secretaria de Saúde, neste ato representado pela Senhora ANTONIA MARIA ALVES PINHEIRO PINTO, Secretária Municipal de Saúde, nos termos do art. 75, inciso II combinado com o seu §3º, da Lei Federal nº 14.133, de 01 de abril de 2021 e do Decreto Municipal, torna público que, tem interesse em realizar a contratação direta para CONTRATAÇÃO DE SERVIÇO DE MANUTENÇÃO PREVENTIVA E CORRETIVA COM SUBSTITUIÇÃO DE PEÇAS, QUANDO NECESSÁRIO, MONTAGEM E DESMONTAGEM DE EQUIPAMENTOS HOSPITALARES E ODONTOLÓGICOS PERTENCENTES AS UNIDADES BÁSICAS DE SAÚDE E HPP, DE INTERESSE DA SECRETARIA DE SAÚDE DE MIRAÍMA/CE, tudo isso com base nas justificativas e disposições legais abaixo fixadas.</w:t>
      </w:r>
    </w:p>
    <w:p>
      <w:pPr>
        <w:pStyle w:val="Corpodetexto"/>
        <w:spacing w:before="2"/>
        <w:jc w:val="both"/>
        <w:rPr>
          <w:rFonts w:ascii="Cambria" w:hAnsi="Cambria" w:cstheme="minorHAnsi"/>
        </w:rPr>
      </w:pPr>
    </w:p>
    <w:tbl>
      <w:tblPr>
        <w:tblW w:w="9920" w:type="dxa"/>
        <w:jc w:val="center"/>
        <w:tblLayout w:type="fixed"/>
        <w:tblCellMar>
          <w:left w:w="0" w:type="dxa"/>
          <w:right w:w="0" w:type="dxa"/>
        </w:tblCellMar>
        <w:tblLook w:val="0000" w:firstRow="0" w:lastRow="0" w:firstColumn="0" w:lastColumn="0" w:noHBand="0" w:noVBand="0"/>
      </w:tblPr>
      <w:tblGrid>
        <w:gridCol w:w="2196"/>
        <w:gridCol w:w="7724"/>
      </w:tblGrid>
      <w:tr>
        <w:trPr>
          <w:cantSplit/>
          <w:trHeight w:val="428"/>
          <w:jc w:val="center"/>
        </w:trPr>
        <w:tc>
          <w:tcPr>
            <w:tcW w:w="2196" w:type="dxa"/>
            <w:tcBorders>
              <w:top w:val="single" w:sz="4" w:space="0" w:color="000000"/>
              <w:left w:val="single" w:sz="4" w:space="0" w:color="000000"/>
              <w:bottom w:val="single" w:sz="4" w:space="0" w:color="000000"/>
            </w:tcBorders>
            <w:shd w:val="clear" w:color="auto" w:fill="003399"/>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Objeto: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suppressAutoHyphens/>
              <w:autoSpaceDE/>
              <w:autoSpaceDN/>
              <w:snapToGrid w:val="0"/>
              <w:ind w:left="113" w:right="283"/>
              <w:jc w:val="both"/>
              <w:rPr>
                <w:rFonts w:ascii="Cambria" w:hAnsi="Cambria"/>
                <w:b/>
                <w:sz w:val="24"/>
                <w:szCs w:val="24"/>
                <w:lang w:val="pt-BR" w:eastAsia="ar-SA"/>
              </w:rPr>
            </w:pPr>
            <w:r>
              <w:rPr>
                <w:rFonts w:ascii="Cambria" w:hAnsi="Cambria"/>
                <w:b/>
                <w:sz w:val="24"/>
                <w:szCs w:val="24"/>
              </w:rPr>
              <w:t>CONTRATAÇÃO DE SERVIÇO DE MANUTENÇÃO PREVENTIVA E CORRETIVA COM SUBSTITUIÇÃO DE PEÇAS, QUANDO NECESSÁRIO, MONTAGEM E DESMONTAGEM DE EQUIPAMENTOS HOSPITALARES E ODONTOLÓGICOS PERTENCENTES AS UNIDADES BÁSICAS DE SAÚDE E HPP, DE INTERESSE DA SECRETARIA DE SAÚDE DE MIRAÍMA/CE.</w:t>
            </w:r>
          </w:p>
        </w:tc>
      </w:tr>
      <w:tr>
        <w:trPr>
          <w:cantSplit/>
          <w:trHeight w:hRule="exact" w:val="663"/>
          <w:jc w:val="center"/>
        </w:trPr>
        <w:tc>
          <w:tcPr>
            <w:tcW w:w="2196" w:type="dxa"/>
            <w:tcBorders>
              <w:top w:val="single" w:sz="4" w:space="0" w:color="000000"/>
              <w:left w:val="single" w:sz="4" w:space="0" w:color="000000"/>
              <w:bottom w:val="single" w:sz="4" w:space="0" w:color="000000"/>
            </w:tcBorders>
            <w:shd w:val="clear" w:color="auto" w:fill="003399"/>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Órgão Gerenciador:</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Secretaria Municipal de Saúde.</w:t>
            </w:r>
          </w:p>
        </w:tc>
      </w:tr>
      <w:tr>
        <w:trPr>
          <w:cantSplit/>
          <w:trHeight w:hRule="exact" w:val="701"/>
          <w:jc w:val="center"/>
        </w:trPr>
        <w:tc>
          <w:tcPr>
            <w:tcW w:w="2196" w:type="dxa"/>
            <w:tcBorders>
              <w:top w:val="single" w:sz="4" w:space="0" w:color="000000"/>
              <w:left w:val="single" w:sz="4" w:space="0" w:color="000000"/>
              <w:bottom w:val="single" w:sz="4" w:space="0" w:color="000000"/>
            </w:tcBorders>
            <w:shd w:val="clear" w:color="auto" w:fill="003399"/>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Endereço Eletrônico: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hyperlink r:id="rId7" w:history="1">
              <w:r>
                <w:rPr>
                  <w:rStyle w:val="Hyperlink"/>
                  <w:rFonts w:ascii="Cambria" w:hAnsi="Cambria"/>
                  <w:sz w:val="24"/>
                  <w:szCs w:val="24"/>
                  <w:lang w:val="pt-BR" w:eastAsia="pt-BR"/>
                </w:rPr>
                <w:t>www.compras.gov.br</w:t>
              </w:r>
            </w:hyperlink>
            <w:r>
              <w:rPr>
                <w:rFonts w:ascii="Cambria" w:hAnsi="Cambria"/>
                <w:sz w:val="24"/>
                <w:szCs w:val="24"/>
                <w:lang w:val="pt-BR" w:eastAsia="pt-BR"/>
              </w:rPr>
              <w:t xml:space="preserve"> (comprasnet)</w:t>
            </w:r>
          </w:p>
        </w:tc>
      </w:tr>
      <w:tr>
        <w:trPr>
          <w:cantSplit/>
          <w:trHeight w:hRule="exact" w:val="712"/>
          <w:jc w:val="center"/>
        </w:trPr>
        <w:tc>
          <w:tcPr>
            <w:tcW w:w="2196" w:type="dxa"/>
            <w:tcBorders>
              <w:top w:val="single" w:sz="4" w:space="0" w:color="000000"/>
              <w:left w:val="single" w:sz="4" w:space="0" w:color="000000"/>
              <w:bottom w:val="single" w:sz="4" w:space="0" w:color="000000"/>
            </w:tcBorders>
            <w:shd w:val="clear" w:color="auto" w:fill="003399"/>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Cadastramento das Propostas: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Início: 29/10/2026 às 09:00 Horas (Horário de Brasília)</w:t>
            </w:r>
          </w:p>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Término: 04</w:t>
            </w:r>
            <w:bookmarkStart w:id="3" w:name="_GoBack"/>
            <w:bookmarkEnd w:id="3"/>
            <w:r>
              <w:rPr>
                <w:rFonts w:ascii="Cambria" w:hAnsi="Cambria"/>
                <w:sz w:val="24"/>
                <w:szCs w:val="24"/>
                <w:lang w:val="pt-BR" w:eastAsia="pt-BR"/>
              </w:rPr>
              <w:t>/11/2026 às 08:59 Horas (Horário de Brasília)</w:t>
            </w:r>
          </w:p>
        </w:tc>
      </w:tr>
      <w:tr>
        <w:trPr>
          <w:cantSplit/>
          <w:trHeight w:hRule="exact" w:val="937"/>
          <w:jc w:val="center"/>
        </w:trPr>
        <w:tc>
          <w:tcPr>
            <w:tcW w:w="2196" w:type="dxa"/>
            <w:tcBorders>
              <w:top w:val="single" w:sz="4" w:space="0" w:color="000000"/>
              <w:left w:val="single" w:sz="4" w:space="0" w:color="000000"/>
              <w:bottom w:val="single" w:sz="4" w:space="0" w:color="000000"/>
            </w:tcBorders>
            <w:shd w:val="clear" w:color="auto" w:fill="003399"/>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Sessão de disputa de Lances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Início: 04/11/2026 das 09:00 às 15:00 Horas (Horário de Brasília)</w:t>
            </w:r>
          </w:p>
        </w:tc>
      </w:tr>
    </w:tbl>
    <w:p>
      <w:pPr>
        <w:pStyle w:val="Corpodetexto"/>
        <w:spacing w:before="9"/>
        <w:jc w:val="both"/>
        <w:rPr>
          <w:rFonts w:ascii="Cambria" w:hAnsi="Cambria" w:cstheme="minorHAnsi"/>
        </w:rPr>
      </w:pPr>
    </w:p>
    <w:p>
      <w:pPr>
        <w:pStyle w:val="Corpodetexto"/>
        <w:numPr>
          <w:ilvl w:val="0"/>
          <w:numId w:val="6"/>
        </w:numPr>
        <w:shd w:val="clear" w:color="auto" w:fill="003399"/>
        <w:tabs>
          <w:tab w:val="left" w:pos="284"/>
        </w:tabs>
        <w:spacing w:before="9"/>
        <w:ind w:left="0" w:firstLine="0"/>
        <w:rPr>
          <w:rFonts w:ascii="Cambria" w:hAnsi="Cambria" w:cstheme="minorHAnsi"/>
          <w:b/>
          <w:bCs/>
        </w:rPr>
      </w:pPr>
      <w:r>
        <w:rPr>
          <w:rFonts w:ascii="Cambria" w:hAnsi="Cambria" w:cstheme="minorHAnsi"/>
          <w:b/>
          <w:bCs/>
        </w:rPr>
        <w:t>DA FUNDAMENTAÇÃO LEGAL</w:t>
      </w:r>
    </w:p>
    <w:p>
      <w:pPr>
        <w:pStyle w:val="PargrafodaLista"/>
        <w:numPr>
          <w:ilvl w:val="1"/>
          <w:numId w:val="5"/>
        </w:numPr>
        <w:tabs>
          <w:tab w:val="left" w:pos="1962"/>
        </w:tabs>
        <w:ind w:left="0" w:right="3" w:firstLine="0"/>
        <w:rPr>
          <w:rFonts w:ascii="Cambria" w:hAnsi="Cambria" w:cstheme="minorHAnsi"/>
          <w:sz w:val="24"/>
          <w:szCs w:val="24"/>
        </w:rPr>
      </w:pPr>
      <w:r>
        <w:rPr>
          <w:rFonts w:ascii="Cambria" w:hAnsi="Cambria" w:cstheme="minorHAnsi"/>
          <w:sz w:val="24"/>
          <w:szCs w:val="24"/>
        </w:rPr>
        <w:t>É cediço que, em razão do ordenamento vigente, a licitação pública é obrigatória, também</w:t>
      </w:r>
      <w:r>
        <w:rPr>
          <w:rFonts w:ascii="Cambria" w:hAnsi="Cambria" w:cstheme="minorHAnsi"/>
          <w:spacing w:val="-57"/>
          <w:sz w:val="24"/>
          <w:szCs w:val="24"/>
        </w:rPr>
        <w:t xml:space="preserve">  </w:t>
      </w:r>
      <w:r>
        <w:rPr>
          <w:rFonts w:ascii="Cambria" w:hAnsi="Cambria" w:cstheme="minorHAnsi"/>
          <w:sz w:val="24"/>
          <w:szCs w:val="24"/>
        </w:rPr>
        <w:t>é cediço que essa obrigatoriedade tem por finalidade a proteção do interesse público em razão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possibilidade</w:t>
      </w:r>
      <w:r>
        <w:rPr>
          <w:rFonts w:ascii="Cambria" w:hAnsi="Cambria" w:cstheme="minorHAnsi"/>
          <w:spacing w:val="58"/>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pratica</w:t>
      </w:r>
      <w:r>
        <w:rPr>
          <w:rFonts w:ascii="Cambria" w:hAnsi="Cambria" w:cstheme="minorHAnsi"/>
          <w:spacing w:val="58"/>
          <w:sz w:val="24"/>
          <w:szCs w:val="24"/>
        </w:rPr>
        <w:t xml:space="preserve"> </w:t>
      </w:r>
      <w:r>
        <w:rPr>
          <w:rFonts w:ascii="Cambria" w:hAnsi="Cambria" w:cstheme="minorHAnsi"/>
          <w:sz w:val="24"/>
          <w:szCs w:val="24"/>
        </w:rPr>
        <w:t>de</w:t>
      </w:r>
      <w:r>
        <w:rPr>
          <w:rFonts w:ascii="Cambria" w:hAnsi="Cambria" w:cstheme="minorHAnsi"/>
          <w:spacing w:val="57"/>
          <w:sz w:val="24"/>
          <w:szCs w:val="24"/>
        </w:rPr>
        <w:t xml:space="preserve"> </w:t>
      </w:r>
      <w:r>
        <w:rPr>
          <w:rFonts w:ascii="Cambria" w:hAnsi="Cambria" w:cstheme="minorHAnsi"/>
          <w:sz w:val="24"/>
          <w:szCs w:val="24"/>
        </w:rPr>
        <w:t>atos  imorais,</w:t>
      </w:r>
      <w:r>
        <w:rPr>
          <w:rFonts w:ascii="Cambria" w:hAnsi="Cambria" w:cstheme="minorHAnsi"/>
          <w:spacing w:val="59"/>
          <w:sz w:val="24"/>
          <w:szCs w:val="24"/>
        </w:rPr>
        <w:t xml:space="preserve"> </w:t>
      </w:r>
      <w:r>
        <w:rPr>
          <w:rFonts w:ascii="Cambria" w:hAnsi="Cambria" w:cstheme="minorHAnsi"/>
          <w:sz w:val="24"/>
          <w:szCs w:val="24"/>
        </w:rPr>
        <w:t>atos  esses</w:t>
      </w:r>
      <w:r>
        <w:rPr>
          <w:rFonts w:ascii="Cambria" w:hAnsi="Cambria" w:cstheme="minorHAnsi"/>
          <w:spacing w:val="58"/>
          <w:sz w:val="24"/>
          <w:szCs w:val="24"/>
        </w:rPr>
        <w:t xml:space="preserve"> </w:t>
      </w:r>
      <w:r>
        <w:rPr>
          <w:rFonts w:ascii="Cambria" w:hAnsi="Cambria" w:cstheme="minorHAnsi"/>
          <w:sz w:val="24"/>
          <w:szCs w:val="24"/>
        </w:rPr>
        <w:t>eivados</w:t>
      </w:r>
      <w:r>
        <w:rPr>
          <w:rFonts w:ascii="Cambria" w:hAnsi="Cambria" w:cstheme="minorHAnsi"/>
          <w:spacing w:val="59"/>
          <w:sz w:val="24"/>
          <w:szCs w:val="24"/>
        </w:rPr>
        <w:t xml:space="preserve"> </w:t>
      </w:r>
      <w:r>
        <w:rPr>
          <w:rFonts w:ascii="Cambria" w:hAnsi="Cambria" w:cstheme="minorHAnsi"/>
          <w:sz w:val="24"/>
          <w:szCs w:val="24"/>
        </w:rPr>
        <w:t>pela</w:t>
      </w:r>
      <w:r>
        <w:rPr>
          <w:rFonts w:ascii="Cambria" w:hAnsi="Cambria" w:cstheme="minorHAnsi"/>
          <w:spacing w:val="58"/>
          <w:sz w:val="24"/>
          <w:szCs w:val="24"/>
        </w:rPr>
        <w:t xml:space="preserve"> </w:t>
      </w:r>
      <w:r>
        <w:rPr>
          <w:rFonts w:ascii="Cambria" w:hAnsi="Cambria" w:cstheme="minorHAnsi"/>
          <w:sz w:val="24"/>
          <w:szCs w:val="24"/>
        </w:rPr>
        <w:t>pessoalidade</w:t>
      </w:r>
      <w:r>
        <w:rPr>
          <w:rFonts w:ascii="Cambria" w:hAnsi="Cambria" w:cstheme="minorHAnsi"/>
          <w:spacing w:val="58"/>
          <w:sz w:val="24"/>
          <w:szCs w:val="24"/>
        </w:rPr>
        <w:t xml:space="preserve"> </w:t>
      </w:r>
      <w:r>
        <w:rPr>
          <w:rFonts w:ascii="Cambria" w:hAnsi="Cambria" w:cstheme="minorHAnsi"/>
          <w:sz w:val="24"/>
          <w:szCs w:val="24"/>
        </w:rPr>
        <w:t>e,</w:t>
      </w:r>
      <w:r>
        <w:rPr>
          <w:rFonts w:ascii="Cambria" w:hAnsi="Cambria" w:cstheme="minorHAnsi"/>
          <w:spacing w:val="58"/>
          <w:sz w:val="24"/>
          <w:szCs w:val="24"/>
        </w:rPr>
        <w:t xml:space="preserve"> </w:t>
      </w:r>
      <w:r>
        <w:rPr>
          <w:rFonts w:ascii="Cambria" w:hAnsi="Cambria" w:cstheme="minorHAnsi"/>
          <w:sz w:val="24"/>
          <w:szCs w:val="24"/>
        </w:rPr>
        <w:t xml:space="preserve">que </w:t>
      </w:r>
      <w:r>
        <w:rPr>
          <w:rFonts w:ascii="Cambria" w:hAnsi="Cambria" w:cstheme="minorHAnsi"/>
          <w:spacing w:val="-57"/>
          <w:sz w:val="24"/>
          <w:szCs w:val="24"/>
        </w:rPr>
        <w:t xml:space="preserve"> </w:t>
      </w:r>
      <w:r>
        <w:rPr>
          <w:rFonts w:ascii="Cambria" w:hAnsi="Cambria" w:cstheme="minorHAnsi"/>
          <w:sz w:val="24"/>
          <w:szCs w:val="24"/>
        </w:rPr>
        <w:t>possam</w:t>
      </w:r>
      <w:r>
        <w:rPr>
          <w:rFonts w:ascii="Cambria" w:hAnsi="Cambria" w:cstheme="minorHAnsi"/>
          <w:spacing w:val="-1"/>
          <w:sz w:val="24"/>
          <w:szCs w:val="24"/>
        </w:rPr>
        <w:t xml:space="preserve"> </w:t>
      </w:r>
      <w:r>
        <w:rPr>
          <w:rFonts w:ascii="Cambria" w:hAnsi="Cambria" w:cstheme="minorHAnsi"/>
          <w:sz w:val="24"/>
          <w:szCs w:val="24"/>
        </w:rPr>
        <w:t>acarretem</w:t>
      </w:r>
      <w:r>
        <w:rPr>
          <w:rFonts w:ascii="Cambria" w:hAnsi="Cambria" w:cstheme="minorHAnsi"/>
          <w:spacing w:val="2"/>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coletividade</w:t>
      </w:r>
      <w:r>
        <w:rPr>
          <w:rFonts w:ascii="Cambria" w:hAnsi="Cambria" w:cstheme="minorHAnsi"/>
          <w:spacing w:val="-2"/>
          <w:sz w:val="24"/>
          <w:szCs w:val="24"/>
        </w:rPr>
        <w:t xml:space="preserve"> </w:t>
      </w:r>
      <w:r>
        <w:rPr>
          <w:rFonts w:ascii="Cambria" w:hAnsi="Cambria" w:cstheme="minorHAnsi"/>
          <w:sz w:val="24"/>
          <w:szCs w:val="24"/>
        </w:rPr>
        <w:t>um tratamento discriminatório</w:t>
      </w:r>
      <w:r>
        <w:rPr>
          <w:rFonts w:ascii="Cambria" w:hAnsi="Cambria" w:cstheme="minorHAnsi"/>
          <w:spacing w:val="-1"/>
          <w:sz w:val="24"/>
          <w:szCs w:val="24"/>
        </w:rPr>
        <w:t xml:space="preserve"> </w:t>
      </w:r>
      <w:r>
        <w:rPr>
          <w:rFonts w:ascii="Cambria" w:hAnsi="Cambria" w:cstheme="minorHAnsi"/>
          <w:sz w:val="24"/>
          <w:szCs w:val="24"/>
        </w:rPr>
        <w:t>não previsto em</w:t>
      </w:r>
      <w:r>
        <w:rPr>
          <w:rFonts w:ascii="Cambria" w:hAnsi="Cambria" w:cstheme="minorHAnsi"/>
          <w:spacing w:val="-1"/>
          <w:sz w:val="24"/>
          <w:szCs w:val="24"/>
        </w:rPr>
        <w:t xml:space="preserve"> </w:t>
      </w:r>
      <w:r>
        <w:rPr>
          <w:rFonts w:ascii="Cambria" w:hAnsi="Cambria" w:cstheme="minorHAnsi"/>
          <w:sz w:val="24"/>
          <w:szCs w:val="24"/>
        </w:rPr>
        <w:t>lei.</w:t>
      </w:r>
    </w:p>
    <w:p>
      <w:pPr>
        <w:pStyle w:val="PargrafodaLista"/>
        <w:numPr>
          <w:ilvl w:val="1"/>
          <w:numId w:val="5"/>
        </w:numPr>
        <w:tabs>
          <w:tab w:val="left" w:pos="1965"/>
        </w:tabs>
        <w:ind w:left="0" w:right="3" w:firstLine="0"/>
        <w:rPr>
          <w:rFonts w:ascii="Cambria" w:hAnsi="Cambria" w:cstheme="minorHAnsi"/>
          <w:sz w:val="24"/>
          <w:szCs w:val="24"/>
        </w:rPr>
      </w:pPr>
      <w:r>
        <w:rPr>
          <w:rFonts w:ascii="Cambria" w:hAnsi="Cambria" w:cstheme="minorHAnsi"/>
          <w:sz w:val="24"/>
          <w:szCs w:val="24"/>
        </w:rPr>
        <w:t>O motivo maior da existência da licitação pública é o respeito ao Princípio Constitucional</w:t>
      </w:r>
      <w:r>
        <w:rPr>
          <w:rFonts w:ascii="Cambria" w:hAnsi="Cambria" w:cstheme="minorHAnsi"/>
          <w:spacing w:val="-57"/>
          <w:sz w:val="24"/>
          <w:szCs w:val="24"/>
        </w:rPr>
        <w:t xml:space="preserve"> </w:t>
      </w:r>
      <w:r>
        <w:rPr>
          <w:rFonts w:ascii="Cambria" w:hAnsi="Cambria" w:cstheme="minorHAnsi"/>
          <w:sz w:val="24"/>
          <w:szCs w:val="24"/>
        </w:rPr>
        <w:t>da Isonomia, uma vez que o Contrato Administrativo decorrente da licitação pública vem ao</w:t>
      </w:r>
      <w:r>
        <w:rPr>
          <w:rFonts w:ascii="Cambria" w:hAnsi="Cambria" w:cstheme="minorHAnsi"/>
          <w:spacing w:val="1"/>
          <w:sz w:val="24"/>
          <w:szCs w:val="24"/>
        </w:rPr>
        <w:t xml:space="preserve"> </w:t>
      </w:r>
      <w:r>
        <w:rPr>
          <w:rFonts w:ascii="Cambria" w:hAnsi="Cambria" w:cstheme="minorHAnsi"/>
          <w:sz w:val="24"/>
          <w:szCs w:val="24"/>
        </w:rPr>
        <w:t>final trazer benefícios econômicos ao contratado e, por esse motivo, todos aqueles potenciais</w:t>
      </w:r>
      <w:r>
        <w:rPr>
          <w:rFonts w:ascii="Cambria" w:hAnsi="Cambria" w:cstheme="minorHAnsi"/>
          <w:spacing w:val="1"/>
          <w:sz w:val="24"/>
          <w:szCs w:val="24"/>
        </w:rPr>
        <w:t xml:space="preserve"> </w:t>
      </w:r>
      <w:r>
        <w:rPr>
          <w:rFonts w:ascii="Cambria" w:hAnsi="Cambria" w:cstheme="minorHAnsi"/>
          <w:sz w:val="24"/>
          <w:szCs w:val="24"/>
        </w:rPr>
        <w:t xml:space="preserve">interessados em contratados em contratar com a Administração Pública devem, nos termos </w:t>
      </w:r>
      <w:r>
        <w:rPr>
          <w:rFonts w:ascii="Cambria" w:hAnsi="Cambria" w:cstheme="minorHAnsi"/>
          <w:sz w:val="24"/>
          <w:szCs w:val="24"/>
        </w:rPr>
        <w:lastRenderedPageBreak/>
        <w:t>da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r>
        <w:rPr>
          <w:rFonts w:ascii="Cambria" w:hAnsi="Cambria" w:cstheme="minorHAnsi"/>
          <w:spacing w:val="-1"/>
          <w:sz w:val="24"/>
          <w:szCs w:val="24"/>
        </w:rPr>
        <w:t xml:space="preserve"> </w:t>
      </w:r>
      <w:r>
        <w:rPr>
          <w:rFonts w:ascii="Cambria" w:hAnsi="Cambria" w:cstheme="minorHAnsi"/>
          <w:sz w:val="24"/>
          <w:szCs w:val="24"/>
        </w:rPr>
        <w:t>ser</w:t>
      </w:r>
      <w:r>
        <w:rPr>
          <w:rFonts w:ascii="Cambria" w:hAnsi="Cambria" w:cstheme="minorHAnsi"/>
          <w:spacing w:val="-1"/>
          <w:sz w:val="24"/>
          <w:szCs w:val="24"/>
        </w:rPr>
        <w:t xml:space="preserve"> </w:t>
      </w:r>
      <w:r>
        <w:rPr>
          <w:rFonts w:ascii="Cambria" w:hAnsi="Cambria" w:cstheme="minorHAnsi"/>
          <w:sz w:val="24"/>
          <w:szCs w:val="24"/>
        </w:rPr>
        <w:t>tratados de</w:t>
      </w:r>
      <w:r>
        <w:rPr>
          <w:rFonts w:ascii="Cambria" w:hAnsi="Cambria" w:cstheme="minorHAnsi"/>
          <w:spacing w:val="-3"/>
          <w:sz w:val="24"/>
          <w:szCs w:val="24"/>
        </w:rPr>
        <w:t xml:space="preserve"> </w:t>
      </w:r>
      <w:r>
        <w:rPr>
          <w:rFonts w:ascii="Cambria" w:hAnsi="Cambria" w:cstheme="minorHAnsi"/>
          <w:sz w:val="24"/>
          <w:szCs w:val="24"/>
        </w:rPr>
        <w:t>maneira</w:t>
      </w:r>
      <w:r>
        <w:rPr>
          <w:rFonts w:ascii="Cambria" w:hAnsi="Cambria" w:cstheme="minorHAnsi"/>
          <w:spacing w:val="-2"/>
          <w:sz w:val="24"/>
          <w:szCs w:val="24"/>
        </w:rPr>
        <w:t xml:space="preserve"> </w:t>
      </w:r>
      <w:r>
        <w:rPr>
          <w:rFonts w:ascii="Cambria" w:hAnsi="Cambria" w:cstheme="minorHAnsi"/>
          <w:sz w:val="24"/>
          <w:szCs w:val="24"/>
        </w:rPr>
        <w:t>isonômica</w:t>
      </w:r>
      <w:r>
        <w:rPr>
          <w:rFonts w:ascii="Cambria" w:hAnsi="Cambria" w:cstheme="minorHAnsi"/>
          <w:spacing w:val="-1"/>
          <w:sz w:val="24"/>
          <w:szCs w:val="24"/>
        </w:rPr>
        <w:t xml:space="preserve"> </w:t>
      </w:r>
      <w:r>
        <w:rPr>
          <w:rFonts w:ascii="Cambria" w:hAnsi="Cambria" w:cstheme="minorHAnsi"/>
          <w:sz w:val="24"/>
          <w:szCs w:val="24"/>
        </w:rPr>
        <w:t>por</w:t>
      </w:r>
      <w:r>
        <w:rPr>
          <w:rFonts w:ascii="Cambria" w:hAnsi="Cambria" w:cstheme="minorHAnsi"/>
          <w:spacing w:val="-1"/>
          <w:sz w:val="24"/>
          <w:szCs w:val="24"/>
        </w:rPr>
        <w:t xml:space="preserve"> </w:t>
      </w:r>
      <w:r>
        <w:rPr>
          <w:rFonts w:ascii="Cambria" w:hAnsi="Cambria" w:cstheme="minorHAnsi"/>
          <w:sz w:val="24"/>
          <w:szCs w:val="24"/>
        </w:rPr>
        <w:t>parte</w:t>
      </w:r>
      <w:r>
        <w:rPr>
          <w:rFonts w:ascii="Cambria" w:hAnsi="Cambria" w:cstheme="minorHAnsi"/>
          <w:spacing w:val="-3"/>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p>
    <w:p>
      <w:pPr>
        <w:pStyle w:val="PargrafodaLista"/>
        <w:numPr>
          <w:ilvl w:val="1"/>
          <w:numId w:val="5"/>
        </w:numPr>
        <w:tabs>
          <w:tab w:val="left" w:pos="2001"/>
        </w:tabs>
        <w:spacing w:before="90"/>
        <w:ind w:left="0" w:right="3" w:firstLine="0"/>
        <w:rPr>
          <w:rFonts w:ascii="Cambria" w:hAnsi="Cambria" w:cstheme="minorHAnsi"/>
          <w:sz w:val="24"/>
          <w:szCs w:val="24"/>
        </w:rPr>
      </w:pPr>
      <w:r>
        <w:rPr>
          <w:rFonts w:ascii="Cambria" w:hAnsi="Cambria" w:cstheme="minorHAnsi"/>
          <w:sz w:val="24"/>
          <w:szCs w:val="24"/>
        </w:rPr>
        <w:t>Neste sentido, a regra geral vigente no arcabouço jurídico pátrio, é que a contratação</w:t>
      </w:r>
      <w:r>
        <w:rPr>
          <w:rFonts w:ascii="Cambria" w:hAnsi="Cambria" w:cstheme="minorHAnsi"/>
          <w:spacing w:val="1"/>
          <w:sz w:val="24"/>
          <w:szCs w:val="24"/>
        </w:rPr>
        <w:t xml:space="preserve"> </w:t>
      </w:r>
      <w:r>
        <w:rPr>
          <w:rFonts w:ascii="Cambria" w:hAnsi="Cambria" w:cstheme="minorHAnsi"/>
          <w:sz w:val="24"/>
          <w:szCs w:val="24"/>
        </w:rPr>
        <w:t>pública deve ser precedida de licitação pública, assim a redação do art. 37, inciso XXI da</w:t>
      </w:r>
      <w:r>
        <w:rPr>
          <w:rFonts w:ascii="Cambria" w:hAnsi="Cambria" w:cstheme="minorHAnsi"/>
          <w:spacing w:val="1"/>
          <w:sz w:val="24"/>
          <w:szCs w:val="24"/>
        </w:rPr>
        <w:t xml:space="preserve"> </w:t>
      </w:r>
      <w:r>
        <w:rPr>
          <w:rFonts w:ascii="Cambria" w:hAnsi="Cambria" w:cstheme="minorHAnsi"/>
          <w:sz w:val="24"/>
          <w:szCs w:val="24"/>
        </w:rPr>
        <w:t>Constituição da República Federativa do Brasil – CRFB/1988, não deixa dúvidas quanto ao</w:t>
      </w:r>
      <w:r>
        <w:rPr>
          <w:rFonts w:ascii="Cambria" w:hAnsi="Cambria" w:cstheme="minorHAnsi"/>
          <w:spacing w:val="1"/>
          <w:sz w:val="24"/>
          <w:szCs w:val="24"/>
        </w:rPr>
        <w:t xml:space="preserve"> </w:t>
      </w:r>
      <w:r>
        <w:rPr>
          <w:rFonts w:ascii="Cambria" w:hAnsi="Cambria" w:cstheme="minorHAnsi"/>
          <w:sz w:val="24"/>
          <w:szCs w:val="24"/>
        </w:rPr>
        <w:t>acima exposto, entretanto, o próprio art. 37, inciso XXI, da CRFB de 1988 diz que podem</w:t>
      </w:r>
      <w:r>
        <w:rPr>
          <w:rFonts w:ascii="Cambria" w:hAnsi="Cambria" w:cstheme="minorHAnsi"/>
          <w:spacing w:val="1"/>
          <w:sz w:val="24"/>
          <w:szCs w:val="24"/>
        </w:rPr>
        <w:t xml:space="preserve"> </w:t>
      </w:r>
      <w:r>
        <w:rPr>
          <w:rFonts w:ascii="Cambria" w:hAnsi="Cambria" w:cstheme="minorHAnsi"/>
          <w:sz w:val="24"/>
          <w:szCs w:val="24"/>
        </w:rPr>
        <w:t>existir casos previstos na legislação infraconstitucional em que a Administração Pública,</w:t>
      </w:r>
      <w:r>
        <w:rPr>
          <w:rFonts w:ascii="Cambria" w:hAnsi="Cambria" w:cstheme="minorHAnsi"/>
          <w:spacing w:val="1"/>
          <w:sz w:val="24"/>
          <w:szCs w:val="24"/>
        </w:rPr>
        <w:t xml:space="preserve"> </w:t>
      </w:r>
      <w:r>
        <w:rPr>
          <w:rFonts w:ascii="Cambria" w:hAnsi="Cambria" w:cstheme="minorHAnsi"/>
          <w:sz w:val="24"/>
          <w:szCs w:val="24"/>
        </w:rPr>
        <w:t>respeitadas</w:t>
      </w:r>
      <w:r>
        <w:rPr>
          <w:rFonts w:ascii="Cambria" w:hAnsi="Cambria" w:cstheme="minorHAnsi"/>
          <w:spacing w:val="21"/>
          <w:sz w:val="24"/>
          <w:szCs w:val="24"/>
        </w:rPr>
        <w:t xml:space="preserve"> </w:t>
      </w:r>
      <w:r>
        <w:rPr>
          <w:rFonts w:ascii="Cambria" w:hAnsi="Cambria" w:cstheme="minorHAnsi"/>
          <w:sz w:val="24"/>
          <w:szCs w:val="24"/>
        </w:rPr>
        <w:t>as</w:t>
      </w:r>
      <w:r>
        <w:rPr>
          <w:rFonts w:ascii="Cambria" w:hAnsi="Cambria" w:cstheme="minorHAnsi"/>
          <w:spacing w:val="23"/>
          <w:sz w:val="24"/>
          <w:szCs w:val="24"/>
        </w:rPr>
        <w:t xml:space="preserve"> </w:t>
      </w:r>
      <w:r>
        <w:rPr>
          <w:rFonts w:ascii="Cambria" w:hAnsi="Cambria" w:cstheme="minorHAnsi"/>
          <w:sz w:val="24"/>
          <w:szCs w:val="24"/>
        </w:rPr>
        <w:t>formalidades</w:t>
      </w:r>
      <w:r>
        <w:rPr>
          <w:rFonts w:ascii="Cambria" w:hAnsi="Cambria" w:cstheme="minorHAnsi"/>
          <w:spacing w:val="20"/>
          <w:sz w:val="24"/>
          <w:szCs w:val="24"/>
        </w:rPr>
        <w:t xml:space="preserve"> </w:t>
      </w:r>
      <w:r>
        <w:rPr>
          <w:rFonts w:ascii="Cambria" w:hAnsi="Cambria" w:cstheme="minorHAnsi"/>
          <w:sz w:val="24"/>
          <w:szCs w:val="24"/>
        </w:rPr>
        <w:t>legais,</w:t>
      </w:r>
      <w:r>
        <w:rPr>
          <w:rFonts w:ascii="Cambria" w:hAnsi="Cambria" w:cstheme="minorHAnsi"/>
          <w:spacing w:val="20"/>
          <w:sz w:val="24"/>
          <w:szCs w:val="24"/>
        </w:rPr>
        <w:t xml:space="preserve"> </w:t>
      </w:r>
      <w:r>
        <w:rPr>
          <w:rFonts w:ascii="Cambria" w:hAnsi="Cambria" w:cstheme="minorHAnsi"/>
          <w:sz w:val="24"/>
          <w:szCs w:val="24"/>
        </w:rPr>
        <w:t>pode</w:t>
      </w:r>
      <w:r>
        <w:rPr>
          <w:rFonts w:ascii="Cambria" w:hAnsi="Cambria" w:cstheme="minorHAnsi"/>
          <w:spacing w:val="21"/>
          <w:sz w:val="24"/>
          <w:szCs w:val="24"/>
        </w:rPr>
        <w:t xml:space="preserve"> </w:t>
      </w:r>
      <w:r>
        <w:rPr>
          <w:rFonts w:ascii="Cambria" w:hAnsi="Cambria" w:cstheme="minorHAnsi"/>
          <w:sz w:val="24"/>
          <w:szCs w:val="24"/>
        </w:rPr>
        <w:t>contratar</w:t>
      </w:r>
      <w:r>
        <w:rPr>
          <w:rFonts w:ascii="Cambria" w:hAnsi="Cambria" w:cstheme="minorHAnsi"/>
          <w:spacing w:val="19"/>
          <w:sz w:val="24"/>
          <w:szCs w:val="24"/>
        </w:rPr>
        <w:t xml:space="preserve"> </w:t>
      </w:r>
      <w:r>
        <w:rPr>
          <w:rFonts w:ascii="Cambria" w:hAnsi="Cambria" w:cstheme="minorHAnsi"/>
          <w:sz w:val="24"/>
          <w:szCs w:val="24"/>
        </w:rPr>
        <w:t>de</w:t>
      </w:r>
      <w:r>
        <w:rPr>
          <w:rFonts w:ascii="Cambria" w:hAnsi="Cambria" w:cstheme="minorHAnsi"/>
          <w:spacing w:val="21"/>
          <w:sz w:val="24"/>
          <w:szCs w:val="24"/>
        </w:rPr>
        <w:t xml:space="preserve"> </w:t>
      </w:r>
      <w:r>
        <w:rPr>
          <w:rFonts w:ascii="Cambria" w:hAnsi="Cambria" w:cstheme="minorHAnsi"/>
          <w:sz w:val="24"/>
          <w:szCs w:val="24"/>
        </w:rPr>
        <w:t>forma</w:t>
      </w:r>
      <w:r>
        <w:rPr>
          <w:rFonts w:ascii="Cambria" w:hAnsi="Cambria" w:cstheme="minorHAnsi"/>
          <w:spacing w:val="21"/>
          <w:sz w:val="24"/>
          <w:szCs w:val="24"/>
        </w:rPr>
        <w:t xml:space="preserve"> </w:t>
      </w:r>
      <w:r>
        <w:rPr>
          <w:rFonts w:ascii="Cambria" w:hAnsi="Cambria" w:cstheme="minorHAnsi"/>
          <w:sz w:val="24"/>
          <w:szCs w:val="24"/>
        </w:rPr>
        <w:t>direta,</w:t>
      </w:r>
      <w:r>
        <w:rPr>
          <w:rFonts w:ascii="Cambria" w:hAnsi="Cambria" w:cstheme="minorHAnsi"/>
          <w:spacing w:val="22"/>
          <w:sz w:val="24"/>
          <w:szCs w:val="24"/>
        </w:rPr>
        <w:t xml:space="preserve"> </w:t>
      </w:r>
      <w:r>
        <w:rPr>
          <w:rFonts w:ascii="Cambria" w:hAnsi="Cambria" w:cstheme="minorHAnsi"/>
          <w:sz w:val="24"/>
          <w:szCs w:val="24"/>
        </w:rPr>
        <w:t>nesse</w:t>
      </w:r>
      <w:r>
        <w:rPr>
          <w:rFonts w:ascii="Cambria" w:hAnsi="Cambria" w:cstheme="minorHAnsi"/>
          <w:spacing w:val="24"/>
          <w:sz w:val="24"/>
          <w:szCs w:val="24"/>
        </w:rPr>
        <w:t xml:space="preserve"> </w:t>
      </w:r>
      <w:r>
        <w:rPr>
          <w:rFonts w:ascii="Cambria" w:hAnsi="Cambria" w:cstheme="minorHAnsi"/>
          <w:sz w:val="24"/>
          <w:szCs w:val="24"/>
        </w:rPr>
        <w:t>sentido</w:t>
      </w:r>
      <w:r>
        <w:rPr>
          <w:rFonts w:ascii="Cambria" w:hAnsi="Cambria" w:cstheme="minorHAnsi"/>
          <w:spacing w:val="19"/>
          <w:sz w:val="24"/>
          <w:szCs w:val="24"/>
        </w:rPr>
        <w:t xml:space="preserve"> </w:t>
      </w:r>
      <w:r>
        <w:rPr>
          <w:rFonts w:ascii="Cambria" w:hAnsi="Cambria" w:cstheme="minorHAnsi"/>
          <w:sz w:val="24"/>
          <w:szCs w:val="24"/>
        </w:rPr>
        <w:t>é</w:t>
      </w:r>
      <w:r>
        <w:rPr>
          <w:rFonts w:ascii="Cambria" w:hAnsi="Cambria" w:cstheme="minorHAnsi"/>
          <w:spacing w:val="19"/>
          <w:sz w:val="24"/>
          <w:szCs w:val="24"/>
        </w:rPr>
        <w:t xml:space="preserve"> </w:t>
      </w:r>
      <w:r>
        <w:rPr>
          <w:rFonts w:ascii="Cambria" w:hAnsi="Cambria" w:cstheme="minorHAnsi"/>
          <w:sz w:val="24"/>
          <w:szCs w:val="24"/>
        </w:rPr>
        <w:t>o</w:t>
      </w:r>
      <w:r>
        <w:rPr>
          <w:rFonts w:ascii="Cambria" w:hAnsi="Cambria" w:cstheme="minorHAnsi"/>
          <w:spacing w:val="22"/>
          <w:sz w:val="24"/>
          <w:szCs w:val="24"/>
        </w:rPr>
        <w:t xml:space="preserve"> </w:t>
      </w:r>
      <w:r>
        <w:rPr>
          <w:rFonts w:ascii="Cambria" w:hAnsi="Cambria" w:cstheme="minorHAnsi"/>
          <w:sz w:val="24"/>
          <w:szCs w:val="24"/>
        </w:rPr>
        <w:t>art.</w:t>
      </w:r>
      <w:r>
        <w:rPr>
          <w:rFonts w:ascii="Cambria" w:hAnsi="Cambria" w:cstheme="minorHAnsi"/>
          <w:spacing w:val="20"/>
          <w:sz w:val="24"/>
          <w:szCs w:val="24"/>
        </w:rPr>
        <w:t xml:space="preserve"> </w:t>
      </w:r>
      <w:r>
        <w:rPr>
          <w:rFonts w:ascii="Cambria" w:hAnsi="Cambria" w:cstheme="minorHAnsi"/>
          <w:sz w:val="24"/>
          <w:szCs w:val="24"/>
        </w:rPr>
        <w:t>75, inciso</w:t>
      </w:r>
      <w:r>
        <w:rPr>
          <w:rFonts w:ascii="Cambria" w:hAnsi="Cambria" w:cstheme="minorHAnsi"/>
          <w:spacing w:val="56"/>
          <w:sz w:val="24"/>
          <w:szCs w:val="24"/>
        </w:rPr>
        <w:t xml:space="preserve"> </w:t>
      </w:r>
      <w:r>
        <w:rPr>
          <w:rFonts w:ascii="Cambria" w:hAnsi="Cambria" w:cstheme="minorHAnsi"/>
          <w:sz w:val="24"/>
          <w:szCs w:val="24"/>
        </w:rPr>
        <w:t>II</w:t>
      </w:r>
      <w:r>
        <w:rPr>
          <w:rFonts w:ascii="Cambria" w:hAnsi="Cambria" w:cstheme="minorHAnsi"/>
          <w:spacing w:val="51"/>
          <w:sz w:val="24"/>
          <w:szCs w:val="24"/>
        </w:rPr>
        <w:t xml:space="preserve"> </w:t>
      </w:r>
      <w:r>
        <w:rPr>
          <w:rFonts w:ascii="Cambria" w:hAnsi="Cambria" w:cstheme="minorHAnsi"/>
          <w:sz w:val="24"/>
          <w:szCs w:val="24"/>
        </w:rPr>
        <w:t>combinado</w:t>
      </w:r>
      <w:r>
        <w:rPr>
          <w:rFonts w:ascii="Cambria" w:hAnsi="Cambria" w:cstheme="minorHAnsi"/>
          <w:spacing w:val="56"/>
          <w:sz w:val="24"/>
          <w:szCs w:val="24"/>
        </w:rPr>
        <w:t xml:space="preserve"> </w:t>
      </w:r>
      <w:r>
        <w:rPr>
          <w:rFonts w:ascii="Cambria" w:hAnsi="Cambria" w:cstheme="minorHAnsi"/>
          <w:sz w:val="24"/>
          <w:szCs w:val="24"/>
        </w:rPr>
        <w:t>com</w:t>
      </w:r>
      <w:r>
        <w:rPr>
          <w:rFonts w:ascii="Cambria" w:hAnsi="Cambria" w:cstheme="minorHAnsi"/>
          <w:spacing w:val="57"/>
          <w:sz w:val="24"/>
          <w:szCs w:val="24"/>
        </w:rPr>
        <w:t xml:space="preserve"> </w:t>
      </w:r>
      <w:r>
        <w:rPr>
          <w:rFonts w:ascii="Cambria" w:hAnsi="Cambria" w:cstheme="minorHAnsi"/>
          <w:sz w:val="24"/>
          <w:szCs w:val="24"/>
        </w:rPr>
        <w:t>o</w:t>
      </w:r>
      <w:r>
        <w:rPr>
          <w:rFonts w:ascii="Cambria" w:hAnsi="Cambria" w:cstheme="minorHAnsi"/>
          <w:spacing w:val="53"/>
          <w:sz w:val="24"/>
          <w:szCs w:val="24"/>
        </w:rPr>
        <w:t xml:space="preserve"> </w:t>
      </w:r>
      <w:r>
        <w:rPr>
          <w:rFonts w:ascii="Cambria" w:hAnsi="Cambria" w:cstheme="minorHAnsi"/>
          <w:sz w:val="24"/>
          <w:szCs w:val="24"/>
        </w:rPr>
        <w:t>seu</w:t>
      </w:r>
      <w:r>
        <w:rPr>
          <w:rFonts w:ascii="Cambria" w:hAnsi="Cambria" w:cstheme="minorHAnsi"/>
          <w:spacing w:val="54"/>
          <w:sz w:val="24"/>
          <w:szCs w:val="24"/>
        </w:rPr>
        <w:t xml:space="preserve"> </w:t>
      </w:r>
      <w:r>
        <w:rPr>
          <w:rFonts w:ascii="Cambria" w:hAnsi="Cambria" w:cstheme="minorHAnsi"/>
          <w:sz w:val="24"/>
          <w:szCs w:val="24"/>
        </w:rPr>
        <w:t>§3º,</w:t>
      </w:r>
      <w:r>
        <w:rPr>
          <w:rFonts w:ascii="Cambria" w:hAnsi="Cambria" w:cstheme="minorHAnsi"/>
          <w:spacing w:val="54"/>
          <w:sz w:val="24"/>
          <w:szCs w:val="24"/>
        </w:rPr>
        <w:t xml:space="preserve"> </w:t>
      </w:r>
      <w:r>
        <w:rPr>
          <w:rFonts w:ascii="Cambria" w:hAnsi="Cambria" w:cstheme="minorHAnsi"/>
          <w:sz w:val="24"/>
          <w:szCs w:val="24"/>
        </w:rPr>
        <w:t>da</w:t>
      </w:r>
      <w:r>
        <w:rPr>
          <w:rFonts w:ascii="Cambria" w:hAnsi="Cambria" w:cstheme="minorHAnsi"/>
          <w:spacing w:val="55"/>
          <w:sz w:val="24"/>
          <w:szCs w:val="24"/>
        </w:rPr>
        <w:t xml:space="preserve"> </w:t>
      </w:r>
      <w:r>
        <w:rPr>
          <w:rFonts w:ascii="Cambria" w:hAnsi="Cambria" w:cstheme="minorHAnsi"/>
          <w:sz w:val="24"/>
          <w:szCs w:val="24"/>
        </w:rPr>
        <w:t>Lei</w:t>
      </w:r>
      <w:r>
        <w:rPr>
          <w:rFonts w:ascii="Cambria" w:hAnsi="Cambria" w:cstheme="minorHAnsi"/>
          <w:spacing w:val="55"/>
          <w:sz w:val="24"/>
          <w:szCs w:val="24"/>
        </w:rPr>
        <w:t xml:space="preserve"> </w:t>
      </w:r>
      <w:r>
        <w:rPr>
          <w:rFonts w:ascii="Cambria" w:hAnsi="Cambria" w:cstheme="minorHAnsi"/>
          <w:sz w:val="24"/>
          <w:szCs w:val="24"/>
        </w:rPr>
        <w:t>Federal</w:t>
      </w:r>
      <w:r>
        <w:rPr>
          <w:rFonts w:ascii="Cambria" w:hAnsi="Cambria" w:cstheme="minorHAnsi"/>
          <w:spacing w:val="54"/>
          <w:sz w:val="24"/>
          <w:szCs w:val="24"/>
        </w:rPr>
        <w:t xml:space="preserve"> </w:t>
      </w:r>
      <w:r>
        <w:rPr>
          <w:rFonts w:ascii="Cambria" w:hAnsi="Cambria" w:cstheme="minorHAnsi"/>
          <w:sz w:val="24"/>
          <w:szCs w:val="24"/>
        </w:rPr>
        <w:t>nº</w:t>
      </w:r>
      <w:r>
        <w:rPr>
          <w:rFonts w:ascii="Cambria" w:hAnsi="Cambria" w:cstheme="minorHAnsi"/>
          <w:spacing w:val="57"/>
          <w:sz w:val="24"/>
          <w:szCs w:val="24"/>
        </w:rPr>
        <w:t xml:space="preserve"> </w:t>
      </w:r>
      <w:r>
        <w:rPr>
          <w:rFonts w:ascii="Cambria" w:hAnsi="Cambria" w:cstheme="minorHAnsi"/>
          <w:sz w:val="24"/>
          <w:szCs w:val="24"/>
        </w:rPr>
        <w:t>14.133,</w:t>
      </w:r>
      <w:r>
        <w:rPr>
          <w:rFonts w:ascii="Cambria" w:hAnsi="Cambria" w:cstheme="minorHAnsi"/>
          <w:spacing w:val="53"/>
          <w:sz w:val="24"/>
          <w:szCs w:val="24"/>
        </w:rPr>
        <w:t xml:space="preserve"> </w:t>
      </w:r>
      <w:r>
        <w:rPr>
          <w:rFonts w:ascii="Cambria" w:hAnsi="Cambria" w:cstheme="minorHAnsi"/>
          <w:sz w:val="24"/>
          <w:szCs w:val="24"/>
        </w:rPr>
        <w:t>de</w:t>
      </w:r>
      <w:r>
        <w:rPr>
          <w:rFonts w:ascii="Cambria" w:hAnsi="Cambria" w:cstheme="minorHAnsi"/>
          <w:spacing w:val="54"/>
          <w:sz w:val="24"/>
          <w:szCs w:val="24"/>
        </w:rPr>
        <w:t xml:space="preserve"> </w:t>
      </w:r>
      <w:r>
        <w:rPr>
          <w:rFonts w:ascii="Cambria" w:hAnsi="Cambria" w:cstheme="minorHAnsi"/>
          <w:sz w:val="24"/>
          <w:szCs w:val="24"/>
        </w:rPr>
        <w:t>01</w:t>
      </w:r>
      <w:r>
        <w:rPr>
          <w:rFonts w:ascii="Cambria" w:hAnsi="Cambria" w:cstheme="minorHAnsi"/>
          <w:spacing w:val="57"/>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abril</w:t>
      </w:r>
      <w:r>
        <w:rPr>
          <w:rFonts w:ascii="Cambria" w:hAnsi="Cambria" w:cstheme="minorHAnsi"/>
          <w:spacing w:val="55"/>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2021,</w:t>
      </w:r>
      <w:r>
        <w:rPr>
          <w:rFonts w:ascii="Cambria" w:hAnsi="Cambria" w:cstheme="minorHAnsi"/>
          <w:spacing w:val="-57"/>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 a</w:t>
      </w:r>
      <w:r>
        <w:rPr>
          <w:rFonts w:ascii="Cambria" w:hAnsi="Cambria" w:cstheme="minorHAnsi"/>
          <w:spacing w:val="-1"/>
          <w:sz w:val="24"/>
          <w:szCs w:val="24"/>
        </w:rPr>
        <w:t xml:space="preserve"> </w:t>
      </w:r>
      <w:r>
        <w:rPr>
          <w:rFonts w:ascii="Cambria" w:hAnsi="Cambria" w:cstheme="minorHAnsi"/>
          <w:sz w:val="24"/>
          <w:szCs w:val="24"/>
        </w:rPr>
        <w:t>seguir:</w:t>
      </w:r>
    </w:p>
    <w:p>
      <w:pPr>
        <w:pStyle w:val="PargrafodaLista"/>
        <w:tabs>
          <w:tab w:val="left" w:pos="2001"/>
        </w:tabs>
        <w:spacing w:before="90"/>
        <w:ind w:left="0" w:right="3"/>
        <w:rPr>
          <w:rFonts w:ascii="Cambria" w:hAnsi="Cambria" w:cstheme="minorHAnsi"/>
          <w:sz w:val="24"/>
          <w:szCs w:val="24"/>
        </w:rPr>
      </w:pPr>
    </w:p>
    <w:p>
      <w:pPr>
        <w:pStyle w:val="Ttulo1"/>
        <w:ind w:left="3243" w:right="1068"/>
        <w:jc w:val="both"/>
        <w:rPr>
          <w:rFonts w:ascii="Cambria" w:hAnsi="Cambria" w:cstheme="minorHAnsi"/>
        </w:rPr>
      </w:pPr>
      <w:r>
        <w:rPr>
          <w:rFonts w:ascii="Cambria" w:hAnsi="Cambria" w:cstheme="minorHAnsi"/>
        </w:rPr>
        <w:t>CONSTITUIÇÃO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REPÚBLICA</w:t>
      </w:r>
      <w:r>
        <w:rPr>
          <w:rFonts w:ascii="Cambria" w:hAnsi="Cambria" w:cstheme="minorHAnsi"/>
          <w:spacing w:val="1"/>
        </w:rPr>
        <w:t xml:space="preserve"> </w:t>
      </w:r>
      <w:r>
        <w:rPr>
          <w:rFonts w:ascii="Cambria" w:hAnsi="Cambria" w:cstheme="minorHAnsi"/>
        </w:rPr>
        <w:t>FEDERATIVA</w:t>
      </w:r>
      <w:r>
        <w:rPr>
          <w:rFonts w:ascii="Cambria" w:hAnsi="Cambria" w:cstheme="minorHAnsi"/>
          <w:spacing w:val="1"/>
        </w:rPr>
        <w:t xml:space="preserve"> </w:t>
      </w:r>
      <w:r>
        <w:rPr>
          <w:rFonts w:ascii="Cambria" w:hAnsi="Cambria" w:cstheme="minorHAnsi"/>
        </w:rPr>
        <w:t>DO</w:t>
      </w:r>
      <w:r>
        <w:rPr>
          <w:rFonts w:ascii="Cambria" w:hAnsi="Cambria" w:cstheme="minorHAnsi"/>
          <w:spacing w:val="1"/>
        </w:rPr>
        <w:t xml:space="preserve"> </w:t>
      </w:r>
      <w:r>
        <w:rPr>
          <w:rFonts w:ascii="Cambria" w:hAnsi="Cambria" w:cstheme="minorHAnsi"/>
        </w:rPr>
        <w:t>BRASIL</w:t>
      </w:r>
      <w:r>
        <w:rPr>
          <w:rFonts w:ascii="Cambria" w:hAnsi="Cambria" w:cstheme="minorHAnsi"/>
          <w:spacing w:val="1"/>
        </w:rPr>
        <w:t xml:space="preserve"> </w:t>
      </w:r>
      <w:r>
        <w:rPr>
          <w:rFonts w:ascii="Cambria" w:hAnsi="Cambria" w:cstheme="minorHAnsi"/>
        </w:rPr>
        <w:t>–</w:t>
      </w:r>
      <w:r>
        <w:rPr>
          <w:rFonts w:ascii="Cambria" w:hAnsi="Cambria" w:cstheme="minorHAnsi"/>
          <w:spacing w:val="-57"/>
        </w:rPr>
        <w:t xml:space="preserve"> </w:t>
      </w:r>
      <w:r>
        <w:rPr>
          <w:rFonts w:ascii="Cambria" w:hAnsi="Cambria" w:cstheme="minorHAnsi"/>
        </w:rPr>
        <w:t>CRFB/1988:</w:t>
      </w:r>
    </w:p>
    <w:p>
      <w:pPr>
        <w:pStyle w:val="Corpodetexto"/>
        <w:ind w:left="3243" w:right="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37. A administração</w:t>
      </w:r>
      <w:r>
        <w:rPr>
          <w:rFonts w:ascii="Cambria" w:hAnsi="Cambria" w:cstheme="minorHAnsi"/>
          <w:spacing w:val="1"/>
        </w:rPr>
        <w:t xml:space="preserve"> </w:t>
      </w:r>
      <w:r>
        <w:rPr>
          <w:rFonts w:ascii="Cambria" w:hAnsi="Cambria" w:cstheme="minorHAnsi"/>
        </w:rPr>
        <w:t>pública direta e indireta</w:t>
      </w:r>
      <w:r>
        <w:rPr>
          <w:rFonts w:ascii="Cambria" w:hAnsi="Cambria" w:cstheme="minorHAnsi"/>
          <w:spacing w:val="1"/>
        </w:rPr>
        <w:t xml:space="preserve"> </w:t>
      </w:r>
      <w:r>
        <w:rPr>
          <w:rFonts w:ascii="Cambria" w:hAnsi="Cambria" w:cstheme="minorHAnsi"/>
        </w:rPr>
        <w:t>de qualquer dos</w:t>
      </w:r>
      <w:r>
        <w:rPr>
          <w:rFonts w:ascii="Cambria" w:hAnsi="Cambria" w:cstheme="minorHAnsi"/>
          <w:spacing w:val="60"/>
        </w:rPr>
        <w:t xml:space="preserve"> </w:t>
      </w:r>
      <w:r>
        <w:rPr>
          <w:rFonts w:ascii="Cambria" w:hAnsi="Cambria" w:cstheme="minorHAnsi"/>
        </w:rPr>
        <w:t>Poderes</w:t>
      </w:r>
      <w:r>
        <w:rPr>
          <w:rFonts w:ascii="Cambria" w:hAnsi="Cambria" w:cstheme="minorHAnsi"/>
          <w:spacing w:val="-57"/>
        </w:rPr>
        <w:t xml:space="preserve"> </w:t>
      </w:r>
      <w:r>
        <w:rPr>
          <w:rFonts w:ascii="Cambria" w:hAnsi="Cambria" w:cstheme="minorHAnsi"/>
        </w:rPr>
        <w:t>da União, dos Estados, do Distrito Federal e dos Municípios obedecerá aos</w:t>
      </w:r>
      <w:r>
        <w:rPr>
          <w:rFonts w:ascii="Cambria" w:hAnsi="Cambria" w:cstheme="minorHAnsi"/>
          <w:spacing w:val="1"/>
        </w:rPr>
        <w:t xml:space="preserve"> </w:t>
      </w:r>
      <w:r>
        <w:rPr>
          <w:rFonts w:ascii="Cambria" w:hAnsi="Cambria" w:cstheme="minorHAnsi"/>
        </w:rPr>
        <w:t>princípios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legalidade,</w:t>
      </w:r>
      <w:r>
        <w:rPr>
          <w:rFonts w:ascii="Cambria" w:hAnsi="Cambria" w:cstheme="minorHAnsi"/>
          <w:spacing w:val="1"/>
        </w:rPr>
        <w:t xml:space="preserve"> </w:t>
      </w:r>
      <w:r>
        <w:rPr>
          <w:rFonts w:ascii="Cambria" w:hAnsi="Cambria" w:cstheme="minorHAnsi"/>
        </w:rPr>
        <w:t>impessoalidade,</w:t>
      </w:r>
      <w:r>
        <w:rPr>
          <w:rFonts w:ascii="Cambria" w:hAnsi="Cambria" w:cstheme="minorHAnsi"/>
          <w:spacing w:val="1"/>
        </w:rPr>
        <w:t xml:space="preserve"> </w:t>
      </w:r>
      <w:r>
        <w:rPr>
          <w:rFonts w:ascii="Cambria" w:hAnsi="Cambria" w:cstheme="minorHAnsi"/>
        </w:rPr>
        <w:t>moralidade,</w:t>
      </w:r>
      <w:r>
        <w:rPr>
          <w:rFonts w:ascii="Cambria" w:hAnsi="Cambria" w:cstheme="minorHAnsi"/>
          <w:spacing w:val="1"/>
        </w:rPr>
        <w:t xml:space="preserve"> </w:t>
      </w:r>
      <w:r>
        <w:rPr>
          <w:rFonts w:ascii="Cambria" w:hAnsi="Cambria" w:cstheme="minorHAnsi"/>
        </w:rPr>
        <w:t>publicidade</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eficiência</w:t>
      </w:r>
      <w:r>
        <w:rPr>
          <w:rFonts w:ascii="Cambria" w:hAnsi="Cambria" w:cstheme="minorHAnsi"/>
          <w:spacing w:val="-2"/>
        </w:rPr>
        <w:t xml:space="preserve"> </w:t>
      </w:r>
      <w:r>
        <w:rPr>
          <w:rFonts w:ascii="Cambria" w:hAnsi="Cambria" w:cstheme="minorHAnsi"/>
        </w:rPr>
        <w:t>e, também,</w:t>
      </w:r>
      <w:r>
        <w:rPr>
          <w:rFonts w:ascii="Cambria" w:hAnsi="Cambria" w:cstheme="minorHAnsi"/>
          <w:spacing w:val="2"/>
        </w:rPr>
        <w:t xml:space="preserve"> </w:t>
      </w:r>
      <w:r>
        <w:rPr>
          <w:rFonts w:ascii="Cambria" w:hAnsi="Cambria" w:cstheme="minorHAnsi"/>
        </w:rPr>
        <w:t>ao</w:t>
      </w:r>
      <w:r>
        <w:rPr>
          <w:rFonts w:ascii="Cambria" w:hAnsi="Cambria" w:cstheme="minorHAnsi"/>
          <w:spacing w:val="2"/>
        </w:rPr>
        <w:t xml:space="preserve"> </w:t>
      </w:r>
      <w:r>
        <w:rPr>
          <w:rFonts w:ascii="Cambria" w:hAnsi="Cambria" w:cstheme="minorHAnsi"/>
        </w:rPr>
        <w:t>seguinte:</w:t>
      </w:r>
    </w:p>
    <w:p>
      <w:pPr>
        <w:pStyle w:val="Corpodetexto"/>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XXI - ressalvados os casos especificados na legislação, as obras, serviços,</w:t>
      </w:r>
      <w:r>
        <w:rPr>
          <w:rFonts w:ascii="Cambria" w:hAnsi="Cambria" w:cstheme="minorHAnsi"/>
          <w:spacing w:val="1"/>
        </w:rPr>
        <w:t xml:space="preserve"> </w:t>
      </w:r>
      <w:r>
        <w:rPr>
          <w:rFonts w:ascii="Cambria" w:hAnsi="Cambria" w:cstheme="minorHAnsi"/>
        </w:rPr>
        <w:t>compras</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alienações</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contratados</w:t>
      </w:r>
      <w:r>
        <w:rPr>
          <w:rFonts w:ascii="Cambria" w:hAnsi="Cambria" w:cstheme="minorHAnsi"/>
          <w:spacing w:val="1"/>
        </w:rPr>
        <w:t xml:space="preserve"> </w:t>
      </w:r>
      <w:r>
        <w:rPr>
          <w:rFonts w:ascii="Cambria" w:hAnsi="Cambria" w:cstheme="minorHAnsi"/>
        </w:rPr>
        <w:t>mediante</w:t>
      </w:r>
      <w:r>
        <w:rPr>
          <w:rFonts w:ascii="Cambria" w:hAnsi="Cambria" w:cstheme="minorHAnsi"/>
          <w:spacing w:val="1"/>
        </w:rPr>
        <w:t xml:space="preserve"> </w:t>
      </w:r>
      <w:r>
        <w:rPr>
          <w:rFonts w:ascii="Cambria" w:hAnsi="Cambria" w:cstheme="minorHAnsi"/>
        </w:rPr>
        <w:t>processo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1"/>
        </w:rPr>
        <w:t xml:space="preserve"> </w:t>
      </w:r>
      <w:r>
        <w:rPr>
          <w:rFonts w:ascii="Cambria" w:hAnsi="Cambria" w:cstheme="minorHAnsi"/>
        </w:rPr>
        <w:t>pública que assegure igualdade de condições a todos os concorrentes, com</w:t>
      </w:r>
      <w:r>
        <w:rPr>
          <w:rFonts w:ascii="Cambria" w:hAnsi="Cambria" w:cstheme="minorHAnsi"/>
          <w:spacing w:val="1"/>
        </w:rPr>
        <w:t xml:space="preserve"> </w:t>
      </w:r>
      <w:r>
        <w:rPr>
          <w:rFonts w:ascii="Cambria" w:hAnsi="Cambria" w:cstheme="minorHAnsi"/>
        </w:rPr>
        <w:t>cláusulas que estabeleçam obrigações de pagamento, mantidas as condições</w:t>
      </w:r>
      <w:r>
        <w:rPr>
          <w:rFonts w:ascii="Cambria" w:hAnsi="Cambria" w:cstheme="minorHAnsi"/>
          <w:spacing w:val="1"/>
        </w:rPr>
        <w:t xml:space="preserve"> </w:t>
      </w:r>
      <w:r>
        <w:rPr>
          <w:rFonts w:ascii="Cambria" w:hAnsi="Cambria" w:cstheme="minorHAnsi"/>
        </w:rPr>
        <w:t>efetivas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proposta,</w:t>
      </w:r>
      <w:r>
        <w:rPr>
          <w:rFonts w:ascii="Cambria" w:hAnsi="Cambria" w:cstheme="minorHAnsi"/>
          <w:spacing w:val="1"/>
        </w:rPr>
        <w:t xml:space="preserve"> </w:t>
      </w:r>
      <w:r>
        <w:rPr>
          <w:rFonts w:ascii="Cambria" w:hAnsi="Cambria" w:cstheme="minorHAnsi"/>
        </w:rPr>
        <w:t>nos</w:t>
      </w:r>
      <w:r>
        <w:rPr>
          <w:rFonts w:ascii="Cambria" w:hAnsi="Cambria" w:cstheme="minorHAnsi"/>
          <w:spacing w:val="1"/>
        </w:rPr>
        <w:t xml:space="preserve"> </w:t>
      </w:r>
      <w:r>
        <w:rPr>
          <w:rFonts w:ascii="Cambria" w:hAnsi="Cambria" w:cstheme="minorHAnsi"/>
        </w:rPr>
        <w:t>termos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lei,</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qual</w:t>
      </w:r>
      <w:r>
        <w:rPr>
          <w:rFonts w:ascii="Cambria" w:hAnsi="Cambria" w:cstheme="minorHAnsi"/>
          <w:spacing w:val="1"/>
        </w:rPr>
        <w:t xml:space="preserve"> </w:t>
      </w:r>
      <w:r>
        <w:rPr>
          <w:rFonts w:ascii="Cambria" w:hAnsi="Cambria" w:cstheme="minorHAnsi"/>
        </w:rPr>
        <w:t>somente</w:t>
      </w:r>
      <w:r>
        <w:rPr>
          <w:rFonts w:ascii="Cambria" w:hAnsi="Cambria" w:cstheme="minorHAnsi"/>
          <w:spacing w:val="1"/>
        </w:rPr>
        <w:t xml:space="preserve"> </w:t>
      </w:r>
      <w:r>
        <w:rPr>
          <w:rFonts w:ascii="Cambria" w:hAnsi="Cambria" w:cstheme="minorHAnsi"/>
        </w:rPr>
        <w:t>permitirá</w:t>
      </w:r>
      <w:r>
        <w:rPr>
          <w:rFonts w:ascii="Cambria" w:hAnsi="Cambria" w:cstheme="minorHAnsi"/>
          <w:spacing w:val="1"/>
        </w:rPr>
        <w:t xml:space="preserve"> </w:t>
      </w:r>
      <w:r>
        <w:rPr>
          <w:rFonts w:ascii="Cambria" w:hAnsi="Cambria" w:cstheme="minorHAnsi"/>
        </w:rPr>
        <w:t>as</w:t>
      </w:r>
      <w:r>
        <w:rPr>
          <w:rFonts w:ascii="Cambria" w:hAnsi="Cambria" w:cstheme="minorHAnsi"/>
          <w:spacing w:val="1"/>
        </w:rPr>
        <w:t xml:space="preserve"> </w:t>
      </w:r>
      <w:r>
        <w:rPr>
          <w:rFonts w:ascii="Cambria" w:hAnsi="Cambria" w:cstheme="minorHAnsi"/>
        </w:rPr>
        <w:t>exigências de qualificação técnica e econômica indispensáveis à garantia do</w:t>
      </w:r>
      <w:r>
        <w:rPr>
          <w:rFonts w:ascii="Cambria" w:hAnsi="Cambria" w:cstheme="minorHAnsi"/>
          <w:spacing w:val="1"/>
        </w:rPr>
        <w:t xml:space="preserve"> </w:t>
      </w:r>
      <w:r>
        <w:rPr>
          <w:rFonts w:ascii="Cambria" w:hAnsi="Cambria" w:cstheme="minorHAnsi"/>
        </w:rPr>
        <w:t>cumprimento</w:t>
      </w:r>
      <w:r>
        <w:rPr>
          <w:rFonts w:ascii="Cambria" w:hAnsi="Cambria" w:cstheme="minorHAnsi"/>
          <w:spacing w:val="-1"/>
        </w:rPr>
        <w:t xml:space="preserve"> </w:t>
      </w:r>
      <w:r>
        <w:rPr>
          <w:rFonts w:ascii="Cambria" w:hAnsi="Cambria" w:cstheme="minorHAnsi"/>
        </w:rPr>
        <w:t>das obrigações.</w:t>
      </w:r>
    </w:p>
    <w:p>
      <w:pPr>
        <w:pStyle w:val="Corpodetexto"/>
        <w:spacing w:before="1"/>
        <w:jc w:val="both"/>
        <w:rPr>
          <w:rFonts w:ascii="Cambria" w:hAnsi="Cambria" w:cstheme="minorHAnsi"/>
        </w:rPr>
      </w:pPr>
    </w:p>
    <w:p>
      <w:pPr>
        <w:pStyle w:val="Ttulo1"/>
        <w:ind w:left="3243"/>
        <w:jc w:val="both"/>
        <w:rPr>
          <w:rFonts w:ascii="Cambria" w:hAnsi="Cambria" w:cstheme="minorHAnsi"/>
        </w:rPr>
      </w:pPr>
      <w:r>
        <w:rPr>
          <w:rFonts w:ascii="Cambria" w:hAnsi="Cambria" w:cstheme="minorHAnsi"/>
        </w:rPr>
        <w:t>LEI</w:t>
      </w:r>
      <w:r>
        <w:rPr>
          <w:rFonts w:ascii="Cambria" w:hAnsi="Cambria" w:cstheme="minorHAnsi"/>
          <w:spacing w:val="-1"/>
        </w:rPr>
        <w:t xml:space="preserve"> </w:t>
      </w:r>
      <w:r>
        <w:rPr>
          <w:rFonts w:ascii="Cambria" w:hAnsi="Cambria" w:cstheme="minorHAnsi"/>
        </w:rPr>
        <w:t>FEDERAL</w:t>
      </w:r>
      <w:r>
        <w:rPr>
          <w:rFonts w:ascii="Cambria" w:hAnsi="Cambria" w:cstheme="minorHAnsi"/>
          <w:spacing w:val="-1"/>
        </w:rPr>
        <w:t xml:space="preserve"> </w:t>
      </w:r>
      <w:r>
        <w:rPr>
          <w:rFonts w:ascii="Cambria" w:hAnsi="Cambria" w:cstheme="minorHAnsi"/>
        </w:rPr>
        <w:t>Nº</w:t>
      </w:r>
      <w:r>
        <w:rPr>
          <w:rFonts w:ascii="Cambria" w:hAnsi="Cambria" w:cstheme="minorHAnsi"/>
          <w:spacing w:val="-1"/>
        </w:rPr>
        <w:t xml:space="preserve"> </w:t>
      </w:r>
      <w:r>
        <w:rPr>
          <w:rFonts w:ascii="Cambria" w:hAnsi="Cambria" w:cstheme="minorHAnsi"/>
        </w:rPr>
        <w:t>14.133,</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2021:</w:t>
      </w:r>
    </w:p>
    <w:p>
      <w:pPr>
        <w:pStyle w:val="Corpodetexto"/>
        <w:ind w:left="324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É</w:t>
      </w:r>
      <w:r>
        <w:rPr>
          <w:rFonts w:ascii="Cambria" w:hAnsi="Cambria" w:cstheme="minorHAnsi"/>
          <w:spacing w:val="-1"/>
        </w:rPr>
        <w:t xml:space="preserve"> </w:t>
      </w:r>
      <w:r>
        <w:rPr>
          <w:rFonts w:ascii="Cambria" w:hAnsi="Cambria" w:cstheme="minorHAnsi"/>
        </w:rPr>
        <w:t>dispensável</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licitação:</w:t>
      </w:r>
    </w:p>
    <w:p>
      <w:pPr>
        <w:pStyle w:val="Corpodetexto"/>
        <w:ind w:left="3243"/>
        <w:jc w:val="both"/>
        <w:rPr>
          <w:rFonts w:ascii="Cambria" w:hAnsi="Cambria" w:cstheme="minorHAnsi"/>
        </w:rPr>
      </w:pPr>
      <w:r>
        <w:rPr>
          <w:rFonts w:ascii="Cambria" w:hAnsi="Cambria" w:cstheme="minorHAnsi"/>
        </w:rPr>
        <w:t>[...]</w:t>
      </w:r>
    </w:p>
    <w:p>
      <w:pPr>
        <w:tabs>
          <w:tab w:val="left" w:pos="7088"/>
        </w:tabs>
        <w:ind w:left="3243" w:right="3"/>
        <w:jc w:val="both"/>
        <w:rPr>
          <w:rFonts w:ascii="Cambria" w:hAnsi="Cambria" w:cstheme="minorHAnsi"/>
          <w:sz w:val="24"/>
          <w:szCs w:val="24"/>
          <w:u w:val="thick"/>
        </w:rPr>
      </w:pPr>
      <w:r>
        <w:rPr>
          <w:rFonts w:ascii="Cambria" w:hAnsi="Cambria" w:cstheme="minorHAnsi"/>
          <w:sz w:val="24"/>
          <w:szCs w:val="24"/>
        </w:rPr>
        <w:t>II</w:t>
      </w:r>
      <w:r>
        <w:rPr>
          <w:rFonts w:ascii="Cambria" w:hAnsi="Cambria" w:cstheme="minorHAnsi"/>
          <w:spacing w:val="1"/>
          <w:sz w:val="24"/>
          <w:szCs w:val="24"/>
        </w:rPr>
        <w:t xml:space="preserve"> </w:t>
      </w:r>
      <w:r>
        <w:rPr>
          <w:rFonts w:ascii="Cambria" w:hAnsi="Cambria" w:cstheme="minorHAnsi"/>
          <w:sz w:val="24"/>
          <w:szCs w:val="24"/>
        </w:rPr>
        <w:t>-</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1"/>
          <w:sz w:val="24"/>
          <w:szCs w:val="24"/>
        </w:rPr>
        <w:t xml:space="preserve"> </w:t>
      </w:r>
      <w:r>
        <w:rPr>
          <w:rFonts w:ascii="Cambria" w:hAnsi="Cambria" w:cstheme="minorHAnsi"/>
          <w:sz w:val="24"/>
          <w:szCs w:val="24"/>
        </w:rPr>
        <w:t>contratação</w:t>
      </w:r>
      <w:r>
        <w:rPr>
          <w:rFonts w:ascii="Cambria" w:hAnsi="Cambria" w:cstheme="minorHAnsi"/>
          <w:spacing w:val="1"/>
          <w:sz w:val="24"/>
          <w:szCs w:val="24"/>
        </w:rPr>
        <w:t xml:space="preserve"> </w:t>
      </w:r>
      <w:r>
        <w:rPr>
          <w:rFonts w:ascii="Cambria" w:hAnsi="Cambria" w:cstheme="minorHAnsi"/>
          <w:sz w:val="24"/>
          <w:szCs w:val="24"/>
        </w:rPr>
        <w:t>que</w:t>
      </w:r>
      <w:r>
        <w:rPr>
          <w:rFonts w:ascii="Cambria" w:hAnsi="Cambria" w:cstheme="minorHAnsi"/>
          <w:spacing w:val="1"/>
          <w:sz w:val="24"/>
          <w:szCs w:val="24"/>
        </w:rPr>
        <w:t xml:space="preserve"> </w:t>
      </w:r>
      <w:r>
        <w:rPr>
          <w:rFonts w:ascii="Cambria" w:hAnsi="Cambria" w:cstheme="minorHAnsi"/>
          <w:sz w:val="24"/>
          <w:szCs w:val="24"/>
        </w:rPr>
        <w:t>envolva</w:t>
      </w:r>
      <w:r>
        <w:rPr>
          <w:rFonts w:ascii="Cambria" w:hAnsi="Cambria" w:cstheme="minorHAnsi"/>
          <w:spacing w:val="1"/>
          <w:sz w:val="24"/>
          <w:szCs w:val="24"/>
        </w:rPr>
        <w:t xml:space="preserve"> </w:t>
      </w:r>
      <w:r>
        <w:rPr>
          <w:rFonts w:ascii="Cambria" w:hAnsi="Cambria" w:cstheme="minorHAnsi"/>
          <w:sz w:val="24"/>
          <w:szCs w:val="24"/>
        </w:rPr>
        <w:t>valores</w:t>
      </w:r>
      <w:r>
        <w:rPr>
          <w:rFonts w:ascii="Cambria" w:hAnsi="Cambria" w:cstheme="minorHAnsi"/>
          <w:spacing w:val="1"/>
          <w:sz w:val="24"/>
          <w:szCs w:val="24"/>
        </w:rPr>
        <w:t xml:space="preserve"> </w:t>
      </w:r>
      <w:r>
        <w:rPr>
          <w:rFonts w:ascii="Cambria" w:hAnsi="Cambria" w:cstheme="minorHAnsi"/>
          <w:sz w:val="24"/>
          <w:szCs w:val="24"/>
        </w:rPr>
        <w:t>inferiores</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R$ 65.492,11 (sessenta e cinco mil quatrocentos e noventa e dois reais e onze centavos), no caso de</w:t>
      </w:r>
      <w:r>
        <w:rPr>
          <w:rFonts w:ascii="Cambria" w:hAnsi="Cambria" w:cstheme="minorHAnsi"/>
          <w:spacing w:val="1"/>
          <w:sz w:val="24"/>
          <w:szCs w:val="24"/>
        </w:rPr>
        <w:t xml:space="preserve"> </w:t>
      </w:r>
      <w:r>
        <w:rPr>
          <w:rFonts w:ascii="Cambria" w:hAnsi="Cambria" w:cstheme="minorHAnsi"/>
          <w:sz w:val="24"/>
          <w:szCs w:val="24"/>
        </w:rPr>
        <w:t>serviços</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compras;</w:t>
      </w:r>
      <w:r>
        <w:rPr>
          <w:rFonts w:ascii="Cambria" w:hAnsi="Cambria" w:cstheme="minorHAnsi"/>
          <w:spacing w:val="1"/>
          <w:sz w:val="24"/>
          <w:szCs w:val="24"/>
        </w:rPr>
        <w:t xml:space="preserve"> (revisar atualizações conforme </w:t>
      </w:r>
      <w:r>
        <w:rPr>
          <w:rFonts w:ascii="Cambria" w:hAnsi="Cambria" w:cstheme="minorHAnsi"/>
          <w:b/>
          <w:bCs/>
          <w:sz w:val="24"/>
          <w:szCs w:val="24"/>
          <w:u w:val="thick"/>
        </w:rPr>
        <w:t>DECRETO Nº 12.807, DE 29 DE DEZEMBRO DE 2025</w:t>
      </w:r>
      <w:r>
        <w:rPr>
          <w:rFonts w:ascii="Cambria" w:hAnsi="Cambria" w:cstheme="minorHAnsi"/>
          <w:sz w:val="24"/>
          <w:szCs w:val="24"/>
          <w:u w:val="thick"/>
        </w:rPr>
        <w:t>).</w:t>
      </w:r>
    </w:p>
    <w:p>
      <w:pPr>
        <w:pStyle w:val="Corpodetexto"/>
        <w:spacing w:before="90"/>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 3º As contratações de que tratam os incisos I e II do caput deste artigo</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preferencialmente</w:t>
      </w:r>
      <w:r>
        <w:rPr>
          <w:rFonts w:ascii="Cambria" w:hAnsi="Cambria" w:cstheme="minorHAnsi"/>
          <w:spacing w:val="1"/>
        </w:rPr>
        <w:t xml:space="preserve"> </w:t>
      </w:r>
      <w:r>
        <w:rPr>
          <w:rFonts w:ascii="Cambria" w:hAnsi="Cambria" w:cstheme="minorHAnsi"/>
        </w:rPr>
        <w:t>precedidas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divulgação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aviso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sítio</w:t>
      </w:r>
      <w:r>
        <w:rPr>
          <w:rFonts w:ascii="Cambria" w:hAnsi="Cambria" w:cstheme="minorHAnsi"/>
          <w:spacing w:val="1"/>
        </w:rPr>
        <w:t xml:space="preserve"> </w:t>
      </w:r>
      <w:r>
        <w:rPr>
          <w:rFonts w:ascii="Cambria" w:hAnsi="Cambria" w:cstheme="minorHAnsi"/>
        </w:rPr>
        <w:t>eletrônico</w:t>
      </w:r>
      <w:r>
        <w:rPr>
          <w:rFonts w:ascii="Cambria" w:hAnsi="Cambria" w:cstheme="minorHAnsi"/>
          <w:spacing w:val="1"/>
        </w:rPr>
        <w:t xml:space="preserve"> </w:t>
      </w:r>
      <w:r>
        <w:rPr>
          <w:rFonts w:ascii="Cambria" w:hAnsi="Cambria" w:cstheme="minorHAnsi"/>
        </w:rPr>
        <w:t>oficial,</w:t>
      </w:r>
      <w:r>
        <w:rPr>
          <w:rFonts w:ascii="Cambria" w:hAnsi="Cambria" w:cstheme="minorHAnsi"/>
          <w:spacing w:val="1"/>
        </w:rPr>
        <w:t xml:space="preserve"> </w:t>
      </w:r>
      <w:r>
        <w:rPr>
          <w:rFonts w:ascii="Cambria" w:hAnsi="Cambria" w:cstheme="minorHAnsi"/>
        </w:rPr>
        <w:t>pelo</w:t>
      </w:r>
      <w:r>
        <w:rPr>
          <w:rFonts w:ascii="Cambria" w:hAnsi="Cambria" w:cstheme="minorHAnsi"/>
          <w:spacing w:val="1"/>
        </w:rPr>
        <w:t xml:space="preserve"> </w:t>
      </w:r>
      <w:r>
        <w:rPr>
          <w:rFonts w:ascii="Cambria" w:hAnsi="Cambria" w:cstheme="minorHAnsi"/>
        </w:rPr>
        <w:t>prazo</w:t>
      </w:r>
      <w:r>
        <w:rPr>
          <w:rFonts w:ascii="Cambria" w:hAnsi="Cambria" w:cstheme="minorHAnsi"/>
          <w:spacing w:val="1"/>
        </w:rPr>
        <w:t xml:space="preserve"> </w:t>
      </w:r>
      <w:r>
        <w:rPr>
          <w:rFonts w:ascii="Cambria" w:hAnsi="Cambria" w:cstheme="minorHAnsi"/>
        </w:rPr>
        <w:t>mínimo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3</w:t>
      </w:r>
      <w:r>
        <w:rPr>
          <w:rFonts w:ascii="Cambria" w:hAnsi="Cambria" w:cstheme="minorHAnsi"/>
          <w:spacing w:val="1"/>
        </w:rPr>
        <w:t xml:space="preserve"> </w:t>
      </w:r>
      <w:r>
        <w:rPr>
          <w:rFonts w:ascii="Cambria" w:hAnsi="Cambria" w:cstheme="minorHAnsi"/>
        </w:rPr>
        <w:t>(três)</w:t>
      </w:r>
      <w:r>
        <w:rPr>
          <w:rFonts w:ascii="Cambria" w:hAnsi="Cambria" w:cstheme="minorHAnsi"/>
          <w:spacing w:val="1"/>
        </w:rPr>
        <w:t xml:space="preserve"> </w:t>
      </w:r>
      <w:r>
        <w:rPr>
          <w:rFonts w:ascii="Cambria" w:hAnsi="Cambria" w:cstheme="minorHAnsi"/>
        </w:rPr>
        <w:t>dias</w:t>
      </w:r>
      <w:r>
        <w:rPr>
          <w:rFonts w:ascii="Cambria" w:hAnsi="Cambria" w:cstheme="minorHAnsi"/>
          <w:spacing w:val="1"/>
        </w:rPr>
        <w:t xml:space="preserve"> </w:t>
      </w:r>
      <w:r>
        <w:rPr>
          <w:rFonts w:ascii="Cambria" w:hAnsi="Cambria" w:cstheme="minorHAnsi"/>
        </w:rPr>
        <w:t>úteis,</w:t>
      </w:r>
      <w:r>
        <w:rPr>
          <w:rFonts w:ascii="Cambria" w:hAnsi="Cambria" w:cstheme="minorHAnsi"/>
          <w:spacing w:val="1"/>
        </w:rPr>
        <w:t xml:space="preserve"> </w:t>
      </w:r>
      <w:r>
        <w:rPr>
          <w:rFonts w:ascii="Cambria" w:hAnsi="Cambria" w:cstheme="minorHAnsi"/>
        </w:rPr>
        <w:t>com</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especificação do objeto pretendido e com a manifestação de interesse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obter</w:t>
      </w:r>
      <w:r>
        <w:rPr>
          <w:rFonts w:ascii="Cambria" w:hAnsi="Cambria" w:cstheme="minorHAnsi"/>
          <w:spacing w:val="1"/>
        </w:rPr>
        <w:t xml:space="preserve"> </w:t>
      </w:r>
      <w:r>
        <w:rPr>
          <w:rFonts w:ascii="Cambria" w:hAnsi="Cambria" w:cstheme="minorHAnsi"/>
        </w:rPr>
        <w:t>propostas</w:t>
      </w:r>
      <w:r>
        <w:rPr>
          <w:rFonts w:ascii="Cambria" w:hAnsi="Cambria" w:cstheme="minorHAnsi"/>
          <w:spacing w:val="1"/>
        </w:rPr>
        <w:t xml:space="preserve"> </w:t>
      </w:r>
      <w:r>
        <w:rPr>
          <w:rFonts w:ascii="Cambria" w:hAnsi="Cambria" w:cstheme="minorHAnsi"/>
        </w:rPr>
        <w:t>adicionais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eventuais</w:t>
      </w:r>
      <w:r>
        <w:rPr>
          <w:rFonts w:ascii="Cambria" w:hAnsi="Cambria" w:cstheme="minorHAnsi"/>
          <w:spacing w:val="1"/>
        </w:rPr>
        <w:t xml:space="preserve"> </w:t>
      </w:r>
      <w:r>
        <w:rPr>
          <w:rFonts w:ascii="Cambria" w:hAnsi="Cambria" w:cstheme="minorHAnsi"/>
        </w:rPr>
        <w:t>interessados,</w:t>
      </w:r>
      <w:r>
        <w:rPr>
          <w:rFonts w:ascii="Cambria" w:hAnsi="Cambria" w:cstheme="minorHAnsi"/>
          <w:spacing w:val="1"/>
        </w:rPr>
        <w:t xml:space="preserve"> </w:t>
      </w:r>
      <w:r>
        <w:rPr>
          <w:rFonts w:ascii="Cambria" w:hAnsi="Cambria" w:cstheme="minorHAnsi"/>
        </w:rPr>
        <w:t>devendo</w:t>
      </w:r>
      <w:r>
        <w:rPr>
          <w:rFonts w:ascii="Cambria" w:hAnsi="Cambria" w:cstheme="minorHAnsi"/>
          <w:spacing w:val="-1"/>
        </w:rPr>
        <w:t xml:space="preserve"> </w:t>
      </w:r>
      <w:r>
        <w:rPr>
          <w:rFonts w:ascii="Cambria" w:hAnsi="Cambria" w:cstheme="minorHAnsi"/>
        </w:rPr>
        <w:t>ser selecionada</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 xml:space="preserve">proposta mais </w:t>
      </w:r>
      <w:r>
        <w:rPr>
          <w:rFonts w:ascii="Cambria" w:hAnsi="Cambria" w:cstheme="minorHAnsi"/>
        </w:rPr>
        <w:lastRenderedPageBreak/>
        <w:t>vantajosa.</w:t>
      </w:r>
    </w:p>
    <w:p>
      <w:pPr>
        <w:pStyle w:val="Corpodetexto"/>
        <w:jc w:val="both"/>
        <w:rPr>
          <w:rFonts w:ascii="Cambria" w:hAnsi="Cambria" w:cstheme="minorHAnsi"/>
        </w:rPr>
      </w:pPr>
    </w:p>
    <w:p>
      <w:pPr>
        <w:pStyle w:val="PargrafodaLista"/>
        <w:tabs>
          <w:tab w:val="left" w:pos="2010"/>
        </w:tabs>
        <w:spacing w:before="1"/>
        <w:ind w:left="0" w:right="3"/>
        <w:rPr>
          <w:rFonts w:ascii="Cambria" w:hAnsi="Cambria" w:cstheme="minorHAnsi"/>
          <w:sz w:val="24"/>
          <w:szCs w:val="24"/>
        </w:rPr>
      </w:pPr>
      <w:r>
        <w:rPr>
          <w:rFonts w:ascii="Cambria" w:hAnsi="Cambria" w:cstheme="minorHAnsi"/>
          <w:sz w:val="24"/>
          <w:szCs w:val="24"/>
        </w:rPr>
        <w:t>Desta feita, a rigor, as compras, serviços, obras, alienações e locações realizadas no</w:t>
      </w:r>
      <w:r>
        <w:rPr>
          <w:rFonts w:ascii="Cambria" w:hAnsi="Cambria" w:cstheme="minorHAnsi"/>
          <w:spacing w:val="1"/>
          <w:sz w:val="24"/>
          <w:szCs w:val="24"/>
        </w:rPr>
        <w:t xml:space="preserve"> </w:t>
      </w:r>
      <w:r>
        <w:rPr>
          <w:rFonts w:ascii="Cambria" w:hAnsi="Cambria" w:cstheme="minorHAnsi"/>
          <w:sz w:val="24"/>
          <w:szCs w:val="24"/>
        </w:rPr>
        <w:t>âmbito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r>
        <w:rPr>
          <w:rFonts w:ascii="Cambria" w:hAnsi="Cambria" w:cstheme="minorHAnsi"/>
          <w:spacing w:val="1"/>
          <w:sz w:val="24"/>
          <w:szCs w:val="24"/>
        </w:rPr>
        <w:t xml:space="preserve"> </w:t>
      </w:r>
      <w:r>
        <w:rPr>
          <w:rFonts w:ascii="Cambria" w:hAnsi="Cambria" w:cstheme="minorHAnsi"/>
          <w:sz w:val="24"/>
          <w:szCs w:val="24"/>
        </w:rPr>
        <w:t>Brasileira</w:t>
      </w:r>
      <w:r>
        <w:rPr>
          <w:rFonts w:ascii="Cambria" w:hAnsi="Cambria" w:cstheme="minorHAnsi"/>
          <w:spacing w:val="1"/>
          <w:sz w:val="24"/>
          <w:szCs w:val="24"/>
        </w:rPr>
        <w:t xml:space="preserve"> </w:t>
      </w:r>
      <w:r>
        <w:rPr>
          <w:rFonts w:ascii="Cambria" w:hAnsi="Cambria" w:cstheme="minorHAnsi"/>
          <w:sz w:val="24"/>
          <w:szCs w:val="24"/>
        </w:rPr>
        <w:t>serão</w:t>
      </w:r>
      <w:r>
        <w:rPr>
          <w:rFonts w:ascii="Cambria" w:hAnsi="Cambria" w:cstheme="minorHAnsi"/>
          <w:spacing w:val="1"/>
          <w:sz w:val="24"/>
          <w:szCs w:val="24"/>
        </w:rPr>
        <w:t xml:space="preserve"> </w:t>
      </w:r>
      <w:r>
        <w:rPr>
          <w:rFonts w:ascii="Cambria" w:hAnsi="Cambria" w:cstheme="minorHAnsi"/>
          <w:sz w:val="24"/>
          <w:szCs w:val="24"/>
        </w:rPr>
        <w:t>precedidos</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1"/>
          <w:sz w:val="24"/>
          <w:szCs w:val="24"/>
        </w:rPr>
        <w:t xml:space="preserve"> </w:t>
      </w:r>
      <w:r>
        <w:rPr>
          <w:rFonts w:ascii="Cambria" w:hAnsi="Cambria" w:cstheme="minorHAnsi"/>
          <w:sz w:val="24"/>
          <w:szCs w:val="24"/>
        </w:rPr>
        <w:t>processo</w:t>
      </w:r>
      <w:r>
        <w:rPr>
          <w:rFonts w:ascii="Cambria" w:hAnsi="Cambria" w:cstheme="minorHAnsi"/>
          <w:spacing w:val="60"/>
          <w:sz w:val="24"/>
          <w:szCs w:val="24"/>
        </w:rPr>
        <w:t xml:space="preserve"> </w:t>
      </w:r>
      <w:r>
        <w:rPr>
          <w:rFonts w:ascii="Cambria" w:hAnsi="Cambria" w:cstheme="minorHAnsi"/>
          <w:sz w:val="24"/>
          <w:szCs w:val="24"/>
        </w:rPr>
        <w:t>licitatório,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fixa</w:t>
      </w:r>
      <w:r>
        <w:rPr>
          <w:rFonts w:ascii="Cambria" w:hAnsi="Cambria" w:cstheme="minorHAnsi"/>
          <w:spacing w:val="-1"/>
          <w:sz w:val="24"/>
          <w:szCs w:val="24"/>
        </w:rPr>
        <w:t xml:space="preserve"> </w:t>
      </w:r>
      <w:r>
        <w:rPr>
          <w:rFonts w:ascii="Cambria" w:hAnsi="Cambria" w:cstheme="minorHAnsi"/>
          <w:sz w:val="24"/>
          <w:szCs w:val="24"/>
        </w:rPr>
        <w:t>o inciso XXI</w:t>
      </w:r>
      <w:r>
        <w:rPr>
          <w:rFonts w:ascii="Cambria" w:hAnsi="Cambria" w:cstheme="minorHAnsi"/>
          <w:spacing w:val="-4"/>
          <w:sz w:val="24"/>
          <w:szCs w:val="24"/>
        </w:rPr>
        <w:t xml:space="preserve"> </w:t>
      </w:r>
      <w:r>
        <w:rPr>
          <w:rFonts w:ascii="Cambria" w:hAnsi="Cambria" w:cstheme="minorHAnsi"/>
          <w:sz w:val="24"/>
          <w:szCs w:val="24"/>
        </w:rPr>
        <w:t>do art. 37 da</w:t>
      </w:r>
      <w:r>
        <w:rPr>
          <w:rFonts w:ascii="Cambria" w:hAnsi="Cambria" w:cstheme="minorHAnsi"/>
          <w:spacing w:val="-3"/>
          <w:sz w:val="24"/>
          <w:szCs w:val="24"/>
        </w:rPr>
        <w:t xml:space="preserve"> </w:t>
      </w:r>
      <w:r>
        <w:rPr>
          <w:rFonts w:ascii="Cambria" w:hAnsi="Cambria" w:cstheme="minorHAnsi"/>
          <w:sz w:val="24"/>
          <w:szCs w:val="24"/>
        </w:rPr>
        <w:t>Constituição Federal de 1988.</w:t>
      </w:r>
    </w:p>
    <w:p>
      <w:pPr>
        <w:pStyle w:val="Corpodetexto"/>
        <w:jc w:val="both"/>
        <w:rPr>
          <w:rFonts w:ascii="Cambria" w:hAnsi="Cambria" w:cstheme="minorHAnsi"/>
        </w:rPr>
      </w:pPr>
    </w:p>
    <w:p>
      <w:pPr>
        <w:tabs>
          <w:tab w:val="left" w:pos="1962"/>
        </w:tabs>
        <w:jc w:val="both"/>
        <w:rPr>
          <w:rFonts w:ascii="Cambria" w:hAnsi="Cambria" w:cstheme="minorHAnsi"/>
          <w:sz w:val="24"/>
          <w:szCs w:val="24"/>
        </w:rPr>
      </w:pPr>
      <w:r>
        <w:rPr>
          <w:rFonts w:ascii="Cambria" w:hAnsi="Cambria" w:cstheme="minorHAnsi"/>
          <w:sz w:val="24"/>
          <w:szCs w:val="24"/>
        </w:rPr>
        <w:t>Nesse</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Niebuhr</w:t>
      </w:r>
      <w:r>
        <w:rPr>
          <w:rFonts w:ascii="Cambria" w:hAnsi="Cambria" w:cstheme="minorHAnsi"/>
          <w:spacing w:val="-1"/>
          <w:sz w:val="24"/>
          <w:szCs w:val="24"/>
        </w:rPr>
        <w:t xml:space="preserve"> </w:t>
      </w:r>
      <w:r>
        <w:rPr>
          <w:rFonts w:ascii="Cambria" w:hAnsi="Cambria" w:cstheme="minorHAnsi"/>
          <w:sz w:val="24"/>
          <w:szCs w:val="24"/>
        </w:rPr>
        <w:t>(2015,</w:t>
      </w:r>
      <w:r>
        <w:rPr>
          <w:rFonts w:ascii="Cambria" w:hAnsi="Cambria" w:cstheme="minorHAnsi"/>
          <w:spacing w:val="-1"/>
          <w:sz w:val="24"/>
          <w:szCs w:val="24"/>
        </w:rPr>
        <w:t xml:space="preserve"> </w:t>
      </w:r>
      <w:r>
        <w:rPr>
          <w:rFonts w:ascii="Cambria" w:hAnsi="Cambria" w:cstheme="minorHAnsi"/>
          <w:sz w:val="24"/>
          <w:szCs w:val="24"/>
        </w:rPr>
        <w:t>p.</w:t>
      </w:r>
      <w:r>
        <w:rPr>
          <w:rFonts w:ascii="Cambria" w:hAnsi="Cambria" w:cstheme="minorHAnsi"/>
          <w:spacing w:val="-1"/>
          <w:sz w:val="24"/>
          <w:szCs w:val="24"/>
        </w:rPr>
        <w:t xml:space="preserve"> </w:t>
      </w:r>
      <w:r>
        <w:rPr>
          <w:rFonts w:ascii="Cambria" w:hAnsi="Cambria" w:cstheme="minorHAnsi"/>
          <w:sz w:val="24"/>
          <w:szCs w:val="24"/>
        </w:rPr>
        <w:t>123):</w:t>
      </w:r>
    </w:p>
    <w:p>
      <w:pPr>
        <w:pStyle w:val="Corpodetexto"/>
        <w:jc w:val="both"/>
        <w:rPr>
          <w:rFonts w:ascii="Cambria" w:hAnsi="Cambria" w:cstheme="minorHAnsi"/>
        </w:rPr>
      </w:pPr>
    </w:p>
    <w:p>
      <w:pPr>
        <w:pStyle w:val="Corpodetexto"/>
        <w:ind w:left="3243" w:right="3"/>
        <w:jc w:val="both"/>
        <w:rPr>
          <w:rFonts w:ascii="Cambria" w:hAnsi="Cambria" w:cstheme="minorHAnsi"/>
        </w:rPr>
      </w:pPr>
      <w:r>
        <w:rPr>
          <w:rFonts w:ascii="Cambria" w:hAnsi="Cambria" w:cstheme="minorHAnsi"/>
        </w:rPr>
        <w:t>[...] a licitação pública é obrigatória em tributo aos princípios regentes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Pública,</w:t>
      </w:r>
      <w:r>
        <w:rPr>
          <w:rFonts w:ascii="Cambria" w:hAnsi="Cambria" w:cstheme="minorHAnsi"/>
          <w:spacing w:val="1"/>
        </w:rPr>
        <w:t xml:space="preserve"> </w:t>
      </w:r>
      <w:r>
        <w:rPr>
          <w:rFonts w:ascii="Cambria" w:hAnsi="Cambria" w:cstheme="minorHAnsi"/>
        </w:rPr>
        <w:t>que</w:t>
      </w:r>
      <w:r>
        <w:rPr>
          <w:rFonts w:ascii="Cambria" w:hAnsi="Cambria" w:cstheme="minorHAnsi"/>
          <w:spacing w:val="1"/>
        </w:rPr>
        <w:t xml:space="preserve"> </w:t>
      </w:r>
      <w:r>
        <w:rPr>
          <w:rFonts w:ascii="Cambria" w:hAnsi="Cambria" w:cstheme="minorHAnsi"/>
        </w:rPr>
        <w:t>visam</w:t>
      </w:r>
      <w:r>
        <w:rPr>
          <w:rFonts w:ascii="Cambria" w:hAnsi="Cambria" w:cstheme="minorHAnsi"/>
          <w:spacing w:val="1"/>
        </w:rPr>
        <w:t xml:space="preserve"> </w:t>
      </w:r>
      <w:r>
        <w:rPr>
          <w:rFonts w:ascii="Cambria" w:hAnsi="Cambria" w:cstheme="minorHAnsi"/>
        </w:rPr>
        <w:t>proteger</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interesse</w:t>
      </w:r>
      <w:r>
        <w:rPr>
          <w:rFonts w:ascii="Cambria" w:hAnsi="Cambria" w:cstheme="minorHAnsi"/>
          <w:spacing w:val="1"/>
        </w:rPr>
        <w:t xml:space="preserve"> </w:t>
      </w:r>
      <w:r>
        <w:rPr>
          <w:rFonts w:ascii="Cambria" w:hAnsi="Cambria" w:cstheme="minorHAnsi"/>
        </w:rPr>
        <w:t>público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atos</w:t>
      </w:r>
      <w:r>
        <w:rPr>
          <w:rFonts w:ascii="Cambria" w:hAnsi="Cambria" w:cstheme="minorHAnsi"/>
          <w:spacing w:val="1"/>
        </w:rPr>
        <w:t xml:space="preserve"> </w:t>
      </w:r>
      <w:r>
        <w:rPr>
          <w:rFonts w:ascii="Cambria" w:hAnsi="Cambria" w:cstheme="minorHAnsi"/>
        </w:rPr>
        <w:t>imorais, marcados pela pessoalidade e,</w:t>
      </w:r>
      <w:r>
        <w:rPr>
          <w:rFonts w:ascii="Cambria" w:hAnsi="Cambria" w:cstheme="minorHAnsi"/>
          <w:spacing w:val="1"/>
        </w:rPr>
        <w:t xml:space="preserve"> </w:t>
      </w:r>
      <w:r>
        <w:rPr>
          <w:rFonts w:ascii="Cambria" w:hAnsi="Cambria" w:cstheme="minorHAnsi"/>
        </w:rPr>
        <w:t>com destaque, que imputem aos</w:t>
      </w:r>
      <w:r>
        <w:rPr>
          <w:rFonts w:ascii="Cambria" w:hAnsi="Cambria" w:cstheme="minorHAnsi"/>
          <w:spacing w:val="1"/>
        </w:rPr>
        <w:t xml:space="preserve"> </w:t>
      </w:r>
      <w:r>
        <w:rPr>
          <w:rFonts w:ascii="Cambria" w:hAnsi="Cambria" w:cstheme="minorHAnsi"/>
        </w:rPr>
        <w:t>membros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coletividade</w:t>
      </w:r>
      <w:r>
        <w:rPr>
          <w:rFonts w:ascii="Cambria" w:hAnsi="Cambria" w:cstheme="minorHAnsi"/>
          <w:spacing w:val="1"/>
        </w:rPr>
        <w:t xml:space="preserve"> </w:t>
      </w:r>
      <w:r>
        <w:rPr>
          <w:rFonts w:ascii="Cambria" w:hAnsi="Cambria" w:cstheme="minorHAnsi"/>
        </w:rPr>
        <w:t>tratamento</w:t>
      </w:r>
      <w:r>
        <w:rPr>
          <w:rFonts w:ascii="Cambria" w:hAnsi="Cambria" w:cstheme="minorHAnsi"/>
          <w:spacing w:val="1"/>
        </w:rPr>
        <w:t xml:space="preserve"> </w:t>
      </w:r>
      <w:r>
        <w:rPr>
          <w:rFonts w:ascii="Cambria" w:hAnsi="Cambria" w:cstheme="minorHAnsi"/>
        </w:rPr>
        <w:t>discriminatório</w:t>
      </w:r>
      <w:r>
        <w:rPr>
          <w:rFonts w:ascii="Cambria" w:hAnsi="Cambria" w:cstheme="minorHAnsi"/>
          <w:spacing w:val="1"/>
        </w:rPr>
        <w:t xml:space="preserve"> </w:t>
      </w:r>
      <w:r>
        <w:rPr>
          <w:rFonts w:ascii="Cambria" w:hAnsi="Cambria" w:cstheme="minorHAnsi"/>
        </w:rPr>
        <w:t>apartado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razoabilidade.</w:t>
      </w:r>
      <w:r>
        <w:rPr>
          <w:rFonts w:ascii="Cambria" w:hAnsi="Cambria" w:cstheme="minorHAnsi"/>
          <w:spacing w:val="-1"/>
        </w:rPr>
        <w:t xml:space="preserve"> </w:t>
      </w:r>
      <w:r>
        <w:rPr>
          <w:rFonts w:ascii="Cambria" w:hAnsi="Cambria" w:cstheme="minorHAnsi"/>
        </w:rPr>
        <w:t>[...].</w:t>
      </w:r>
    </w:p>
    <w:p>
      <w:pPr>
        <w:pStyle w:val="Corpodetexto"/>
        <w:spacing w:before="2"/>
        <w:jc w:val="both"/>
        <w:rPr>
          <w:rFonts w:ascii="Cambria" w:hAnsi="Cambria" w:cstheme="minorHAnsi"/>
        </w:rPr>
      </w:pPr>
    </w:p>
    <w:p>
      <w:pPr>
        <w:pStyle w:val="PargrafodaLista"/>
        <w:tabs>
          <w:tab w:val="left" w:pos="2250"/>
        </w:tabs>
        <w:spacing w:before="90"/>
        <w:ind w:left="0" w:right="3"/>
        <w:rPr>
          <w:rFonts w:ascii="Cambria" w:hAnsi="Cambria" w:cstheme="minorHAnsi"/>
          <w:sz w:val="24"/>
          <w:szCs w:val="24"/>
        </w:rPr>
      </w:pPr>
      <w:r>
        <w:rPr>
          <w:rFonts w:ascii="Cambria" w:hAnsi="Cambria" w:cstheme="minorHAnsi"/>
          <w:sz w:val="24"/>
          <w:szCs w:val="24"/>
        </w:rPr>
        <w:t>Analisando</w:t>
      </w:r>
      <w:r>
        <w:rPr>
          <w:rFonts w:ascii="Cambria" w:hAnsi="Cambria" w:cstheme="minorHAnsi"/>
          <w:spacing w:val="1"/>
          <w:sz w:val="24"/>
          <w:szCs w:val="24"/>
        </w:rPr>
        <w:t xml:space="preserve"> </w:t>
      </w:r>
      <w:r>
        <w:rPr>
          <w:rFonts w:ascii="Cambria" w:hAnsi="Cambria" w:cstheme="minorHAnsi"/>
          <w:sz w:val="24"/>
          <w:szCs w:val="24"/>
        </w:rPr>
        <w:t>o</w:t>
      </w:r>
      <w:r>
        <w:rPr>
          <w:rFonts w:ascii="Cambria" w:hAnsi="Cambria" w:cstheme="minorHAnsi"/>
          <w:spacing w:val="1"/>
          <w:sz w:val="24"/>
          <w:szCs w:val="24"/>
        </w:rPr>
        <w:t xml:space="preserve"> </w:t>
      </w:r>
      <w:r>
        <w:rPr>
          <w:rFonts w:ascii="Cambria" w:hAnsi="Cambria" w:cstheme="minorHAnsi"/>
          <w:sz w:val="24"/>
          <w:szCs w:val="24"/>
        </w:rPr>
        <w:t>tema</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doutrina</w:t>
      </w:r>
      <w:r>
        <w:rPr>
          <w:rFonts w:ascii="Cambria" w:hAnsi="Cambria" w:cstheme="minorHAnsi"/>
          <w:spacing w:val="1"/>
          <w:sz w:val="24"/>
          <w:szCs w:val="24"/>
        </w:rPr>
        <w:t xml:space="preserve"> </w:t>
      </w:r>
      <w:r>
        <w:rPr>
          <w:rFonts w:ascii="Cambria" w:hAnsi="Cambria" w:cstheme="minorHAnsi"/>
          <w:sz w:val="24"/>
          <w:szCs w:val="24"/>
        </w:rPr>
        <w:t>pátria</w:t>
      </w:r>
      <w:r>
        <w:rPr>
          <w:rFonts w:ascii="Cambria" w:hAnsi="Cambria" w:cstheme="minorHAnsi"/>
          <w:spacing w:val="1"/>
          <w:sz w:val="24"/>
          <w:szCs w:val="24"/>
        </w:rPr>
        <w:t xml:space="preserve"> </w:t>
      </w:r>
      <w:r>
        <w:rPr>
          <w:rFonts w:ascii="Cambria" w:hAnsi="Cambria" w:cstheme="minorHAnsi"/>
          <w:sz w:val="24"/>
          <w:szCs w:val="24"/>
        </w:rPr>
        <w:t>manifesta-se</w:t>
      </w:r>
      <w:r>
        <w:rPr>
          <w:rFonts w:ascii="Cambria" w:hAnsi="Cambria" w:cstheme="minorHAnsi"/>
          <w:spacing w:val="1"/>
          <w:sz w:val="24"/>
          <w:szCs w:val="24"/>
        </w:rPr>
        <w:t xml:space="preserve"> </w:t>
      </w:r>
      <w:r>
        <w:rPr>
          <w:rFonts w:ascii="Cambria" w:hAnsi="Cambria" w:cstheme="minorHAnsi"/>
          <w:sz w:val="24"/>
          <w:szCs w:val="24"/>
        </w:rPr>
        <w:t>no</w:t>
      </w:r>
      <w:r>
        <w:rPr>
          <w:rFonts w:ascii="Cambria" w:hAnsi="Cambria" w:cstheme="minorHAnsi"/>
          <w:spacing w:val="1"/>
          <w:sz w:val="24"/>
          <w:szCs w:val="24"/>
        </w:rPr>
        <w:t xml:space="preserve"> </w:t>
      </w:r>
      <w:r>
        <w:rPr>
          <w:rFonts w:ascii="Cambria" w:hAnsi="Cambria" w:cstheme="minorHAnsi"/>
          <w:sz w:val="24"/>
          <w:szCs w:val="24"/>
        </w:rPr>
        <w:t>mesmo</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seguir:</w:t>
      </w:r>
    </w:p>
    <w:p>
      <w:pPr>
        <w:pStyle w:val="Corpodetexto"/>
        <w:ind w:left="3243" w:right="3"/>
        <w:jc w:val="both"/>
        <w:rPr>
          <w:rFonts w:ascii="Cambria" w:hAnsi="Cambria" w:cstheme="minorHAnsi"/>
        </w:rPr>
      </w:pPr>
      <w:r>
        <w:rPr>
          <w:rFonts w:ascii="Cambria" w:hAnsi="Cambria" w:cstheme="minorHAnsi"/>
        </w:rPr>
        <w:t>O fato é que, de modo muito claro, a regra é a obrigatoriedade de licitação</w:t>
      </w:r>
      <w:r>
        <w:rPr>
          <w:rFonts w:ascii="Cambria" w:hAnsi="Cambria" w:cstheme="minorHAnsi"/>
          <w:spacing w:val="1"/>
        </w:rPr>
        <w:t xml:space="preserve"> </w:t>
      </w:r>
      <w:r>
        <w:rPr>
          <w:rFonts w:ascii="Cambria" w:hAnsi="Cambria" w:cstheme="minorHAnsi"/>
        </w:rPr>
        <w:t>pública, e a exceção se refere aos casos especificados pela legislação, que,</w:t>
      </w:r>
      <w:r>
        <w:rPr>
          <w:rFonts w:ascii="Cambria" w:hAnsi="Cambria" w:cstheme="minorHAnsi"/>
          <w:spacing w:val="1"/>
        </w:rPr>
        <w:t xml:space="preserve"> </w:t>
      </w:r>
      <w:r>
        <w:rPr>
          <w:rFonts w:ascii="Cambria" w:hAnsi="Cambria" w:cstheme="minorHAnsi"/>
        </w:rPr>
        <w:t>como visto, redundam</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inexigibilidade e</w:t>
      </w:r>
      <w:r>
        <w:rPr>
          <w:rFonts w:ascii="Cambria" w:hAnsi="Cambria" w:cstheme="minorHAnsi"/>
          <w:spacing w:val="1"/>
        </w:rPr>
        <w:t xml:space="preserve"> </w:t>
      </w:r>
      <w:r>
        <w:rPr>
          <w:rFonts w:ascii="Cambria" w:hAnsi="Cambria" w:cstheme="minorHAnsi"/>
        </w:rPr>
        <w:t>dispensa.</w:t>
      </w:r>
      <w:r>
        <w:rPr>
          <w:rFonts w:ascii="Cambria" w:hAnsi="Cambria" w:cstheme="minorHAnsi"/>
          <w:spacing w:val="1"/>
        </w:rPr>
        <w:t xml:space="preserve"> </w:t>
      </w:r>
      <w:r>
        <w:rPr>
          <w:rFonts w:ascii="Cambria" w:hAnsi="Cambria" w:cstheme="minorHAnsi"/>
        </w:rPr>
        <w:t>Bem se vê que</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constituinte atribuiu competência ao legislador para integrar o dispositivo,</w:t>
      </w:r>
      <w:r>
        <w:rPr>
          <w:rFonts w:ascii="Cambria" w:hAnsi="Cambria" w:cstheme="minorHAnsi"/>
          <w:spacing w:val="1"/>
        </w:rPr>
        <w:t xml:space="preserve"> </w:t>
      </w:r>
      <w:r>
        <w:rPr>
          <w:rFonts w:ascii="Cambria" w:hAnsi="Cambria" w:cstheme="minorHAnsi"/>
        </w:rPr>
        <w:t>declinando os casos em que a licitação pública não se impõe. Entretanto, o</w:t>
      </w:r>
      <w:r>
        <w:rPr>
          <w:rFonts w:ascii="Cambria" w:hAnsi="Cambria" w:cstheme="minorHAnsi"/>
          <w:spacing w:val="1"/>
        </w:rPr>
        <w:t xml:space="preserve"> </w:t>
      </w:r>
      <w:r>
        <w:rPr>
          <w:rFonts w:ascii="Cambria" w:hAnsi="Cambria" w:cstheme="minorHAnsi"/>
        </w:rPr>
        <w:t>constituinte não permitiu que o legislador criasse hipóteses de dispensa não</w:t>
      </w:r>
      <w:r>
        <w:rPr>
          <w:rFonts w:ascii="Cambria" w:hAnsi="Cambria" w:cstheme="minorHAnsi"/>
          <w:spacing w:val="1"/>
        </w:rPr>
        <w:t xml:space="preserve"> </w:t>
      </w:r>
      <w:r>
        <w:rPr>
          <w:rFonts w:ascii="Cambria" w:hAnsi="Cambria" w:cstheme="minorHAnsi"/>
        </w:rPr>
        <w:t>plausíveis, pois, se assim tivesse procedido, este último poderia subverter a</w:t>
      </w:r>
      <w:r>
        <w:rPr>
          <w:rFonts w:ascii="Cambria" w:hAnsi="Cambria" w:cstheme="minorHAnsi"/>
          <w:spacing w:val="1"/>
        </w:rPr>
        <w:t xml:space="preserve"> </w:t>
      </w:r>
      <w:r>
        <w:rPr>
          <w:rFonts w:ascii="Cambria" w:hAnsi="Cambria" w:cstheme="minorHAnsi"/>
        </w:rPr>
        <w:t>própria</w:t>
      </w:r>
      <w:r>
        <w:rPr>
          <w:rFonts w:ascii="Cambria" w:hAnsi="Cambria" w:cstheme="minorHAnsi"/>
          <w:spacing w:val="-1"/>
        </w:rPr>
        <w:t xml:space="preserve"> </w:t>
      </w:r>
      <w:r>
        <w:rPr>
          <w:rFonts w:ascii="Cambria" w:hAnsi="Cambria" w:cstheme="minorHAnsi"/>
        </w:rPr>
        <w:t>regra constitucional</w:t>
      </w:r>
      <w:r>
        <w:rPr>
          <w:rFonts w:ascii="Cambria" w:hAnsi="Cambria" w:cstheme="minorHAnsi"/>
          <w:spacing w:val="-1"/>
        </w:rPr>
        <w:t xml:space="preserve"> </w:t>
      </w:r>
      <w:r>
        <w:rPr>
          <w:rFonts w:ascii="Cambria" w:hAnsi="Cambria" w:cstheme="minorHAnsi"/>
        </w:rPr>
        <w:t>relativa</w:t>
      </w:r>
      <w:r>
        <w:rPr>
          <w:rFonts w:ascii="Cambria" w:hAnsi="Cambria" w:cstheme="minorHAnsi"/>
          <w:spacing w:val="1"/>
        </w:rPr>
        <w:t xml:space="preserve"> </w:t>
      </w:r>
      <w:r>
        <w:rPr>
          <w:rFonts w:ascii="Cambria" w:hAnsi="Cambria" w:cstheme="minorHAnsi"/>
        </w:rPr>
        <w:t>à</w:t>
      </w:r>
      <w:r>
        <w:rPr>
          <w:rFonts w:ascii="Cambria" w:hAnsi="Cambria" w:cstheme="minorHAnsi"/>
          <w:spacing w:val="-2"/>
        </w:rPr>
        <w:t xml:space="preserve"> </w:t>
      </w:r>
      <w:r>
        <w:rPr>
          <w:rFonts w:ascii="Cambria" w:hAnsi="Cambria" w:cstheme="minorHAnsi"/>
        </w:rPr>
        <w:t>obrigatoriedade 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23"/>
        </w:rPr>
        <w:t xml:space="preserve"> </w:t>
      </w:r>
    </w:p>
    <w:p>
      <w:pPr>
        <w:pStyle w:val="Corpodetexto"/>
        <w:jc w:val="both"/>
        <w:rPr>
          <w:rFonts w:ascii="Cambria" w:hAnsi="Cambria" w:cstheme="minorHAnsi"/>
        </w:rPr>
      </w:pPr>
    </w:p>
    <w:p>
      <w:pPr>
        <w:pStyle w:val="PargrafodaLista"/>
        <w:numPr>
          <w:ilvl w:val="1"/>
          <w:numId w:val="5"/>
        </w:numPr>
        <w:tabs>
          <w:tab w:val="left" w:pos="2025"/>
        </w:tabs>
        <w:ind w:left="0" w:right="3" w:firstLine="0"/>
        <w:rPr>
          <w:rFonts w:ascii="Cambria" w:hAnsi="Cambria" w:cstheme="minorHAnsi"/>
          <w:sz w:val="24"/>
          <w:szCs w:val="24"/>
        </w:rPr>
      </w:pPr>
      <w:r>
        <w:rPr>
          <w:rFonts w:ascii="Cambria" w:hAnsi="Cambria" w:cstheme="minorHAnsi"/>
          <w:sz w:val="24"/>
          <w:szCs w:val="24"/>
        </w:rPr>
        <w:t>Com</w:t>
      </w:r>
      <w:r>
        <w:rPr>
          <w:rFonts w:ascii="Cambria" w:hAnsi="Cambria" w:cstheme="minorHAnsi"/>
          <w:spacing w:val="1"/>
          <w:sz w:val="24"/>
          <w:szCs w:val="24"/>
        </w:rPr>
        <w:t xml:space="preserve"> </w:t>
      </w:r>
      <w:r>
        <w:rPr>
          <w:rFonts w:ascii="Cambria" w:hAnsi="Cambria" w:cstheme="minorHAnsi"/>
          <w:sz w:val="24"/>
          <w:szCs w:val="24"/>
        </w:rPr>
        <w:t>efeito,</w:t>
      </w:r>
      <w:r>
        <w:rPr>
          <w:rFonts w:ascii="Cambria" w:hAnsi="Cambria" w:cstheme="minorHAnsi"/>
          <w:spacing w:val="1"/>
          <w:sz w:val="24"/>
          <w:szCs w:val="24"/>
        </w:rPr>
        <w:t xml:space="preserve"> </w:t>
      </w:r>
      <w:r>
        <w:rPr>
          <w:rFonts w:ascii="Cambria" w:hAnsi="Cambria" w:cstheme="minorHAnsi"/>
          <w:sz w:val="24"/>
          <w:szCs w:val="24"/>
        </w:rPr>
        <w:t>as</w:t>
      </w:r>
      <w:r>
        <w:rPr>
          <w:rFonts w:ascii="Cambria" w:hAnsi="Cambria" w:cstheme="minorHAnsi"/>
          <w:spacing w:val="1"/>
          <w:sz w:val="24"/>
          <w:szCs w:val="24"/>
        </w:rPr>
        <w:t xml:space="preserve"> </w:t>
      </w:r>
      <w:r>
        <w:rPr>
          <w:rFonts w:ascii="Cambria" w:hAnsi="Cambria" w:cstheme="minorHAnsi"/>
          <w:sz w:val="24"/>
          <w:szCs w:val="24"/>
        </w:rPr>
        <w:t>contratações</w:t>
      </w:r>
      <w:r>
        <w:rPr>
          <w:rFonts w:ascii="Cambria" w:hAnsi="Cambria" w:cstheme="minorHAnsi"/>
          <w:spacing w:val="1"/>
          <w:sz w:val="24"/>
          <w:szCs w:val="24"/>
        </w:rPr>
        <w:t xml:space="preserve"> </w:t>
      </w:r>
      <w:r>
        <w:rPr>
          <w:rFonts w:ascii="Cambria" w:hAnsi="Cambria" w:cstheme="minorHAnsi"/>
          <w:sz w:val="24"/>
          <w:szCs w:val="24"/>
        </w:rPr>
        <w:t>diretas</w:t>
      </w:r>
      <w:r>
        <w:rPr>
          <w:rFonts w:ascii="Cambria" w:hAnsi="Cambria" w:cstheme="minorHAnsi"/>
          <w:spacing w:val="1"/>
          <w:sz w:val="24"/>
          <w:szCs w:val="24"/>
        </w:rPr>
        <w:t xml:space="preserve"> </w:t>
      </w:r>
      <w:r>
        <w:rPr>
          <w:rFonts w:ascii="Cambria" w:hAnsi="Cambria" w:cstheme="minorHAnsi"/>
          <w:sz w:val="24"/>
          <w:szCs w:val="24"/>
        </w:rPr>
        <w:t>constituem</w:t>
      </w:r>
      <w:r>
        <w:rPr>
          <w:rFonts w:ascii="Cambria" w:hAnsi="Cambria" w:cstheme="minorHAnsi"/>
          <w:spacing w:val="1"/>
          <w:sz w:val="24"/>
          <w:szCs w:val="24"/>
        </w:rPr>
        <w:t xml:space="preserve"> </w:t>
      </w:r>
      <w:r>
        <w:rPr>
          <w:rFonts w:ascii="Cambria" w:hAnsi="Cambria" w:cstheme="minorHAnsi"/>
          <w:sz w:val="24"/>
          <w:szCs w:val="24"/>
        </w:rPr>
        <w:t>exceções</w:t>
      </w:r>
      <w:r>
        <w:rPr>
          <w:rFonts w:ascii="Cambria" w:hAnsi="Cambria" w:cstheme="minorHAnsi"/>
          <w:spacing w:val="1"/>
          <w:sz w:val="24"/>
          <w:szCs w:val="24"/>
        </w:rPr>
        <w:t xml:space="preserve"> </w:t>
      </w:r>
      <w:r>
        <w:rPr>
          <w:rFonts w:ascii="Cambria" w:hAnsi="Cambria" w:cstheme="minorHAnsi"/>
          <w:sz w:val="24"/>
          <w:szCs w:val="24"/>
        </w:rPr>
        <w:t>à</w:t>
      </w:r>
      <w:r>
        <w:rPr>
          <w:rFonts w:ascii="Cambria" w:hAnsi="Cambria" w:cstheme="minorHAnsi"/>
          <w:spacing w:val="1"/>
          <w:sz w:val="24"/>
          <w:szCs w:val="24"/>
        </w:rPr>
        <w:t xml:space="preserve"> </w:t>
      </w:r>
      <w:r>
        <w:rPr>
          <w:rFonts w:ascii="Cambria" w:hAnsi="Cambria" w:cstheme="minorHAnsi"/>
          <w:sz w:val="24"/>
          <w:szCs w:val="24"/>
        </w:rPr>
        <w:t>regra</w:t>
      </w:r>
      <w:r>
        <w:rPr>
          <w:rFonts w:ascii="Cambria" w:hAnsi="Cambria" w:cstheme="minorHAnsi"/>
          <w:spacing w:val="1"/>
          <w:sz w:val="24"/>
          <w:szCs w:val="24"/>
        </w:rPr>
        <w:t xml:space="preserve"> </w:t>
      </w:r>
      <w:r>
        <w:rPr>
          <w:rFonts w:ascii="Cambria" w:hAnsi="Cambria" w:cstheme="minorHAnsi"/>
          <w:sz w:val="24"/>
          <w:szCs w:val="24"/>
        </w:rPr>
        <w:t>geral</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como</w:t>
      </w:r>
      <w:r>
        <w:rPr>
          <w:rFonts w:ascii="Cambria" w:hAnsi="Cambria" w:cstheme="minorHAnsi"/>
          <w:spacing w:val="1"/>
          <w:sz w:val="24"/>
          <w:szCs w:val="24"/>
        </w:rPr>
        <w:t xml:space="preserve"> </w:t>
      </w:r>
      <w:r>
        <w:rPr>
          <w:rFonts w:ascii="Cambria" w:hAnsi="Cambria" w:cstheme="minorHAnsi"/>
          <w:sz w:val="24"/>
          <w:szCs w:val="24"/>
        </w:rPr>
        <w:t>tal, somente</w:t>
      </w:r>
      <w:r>
        <w:rPr>
          <w:rFonts w:ascii="Cambria" w:hAnsi="Cambria" w:cstheme="minorHAnsi"/>
          <w:spacing w:val="-2"/>
          <w:sz w:val="24"/>
          <w:szCs w:val="24"/>
        </w:rPr>
        <w:t xml:space="preserve"> </w:t>
      </w:r>
      <w:r>
        <w:rPr>
          <w:rFonts w:ascii="Cambria" w:hAnsi="Cambria" w:cstheme="minorHAnsi"/>
          <w:sz w:val="24"/>
          <w:szCs w:val="24"/>
        </w:rPr>
        <w:t>podem ser</w:t>
      </w:r>
      <w:r>
        <w:rPr>
          <w:rFonts w:ascii="Cambria" w:hAnsi="Cambria" w:cstheme="minorHAnsi"/>
          <w:spacing w:val="-1"/>
          <w:sz w:val="24"/>
          <w:szCs w:val="24"/>
        </w:rPr>
        <w:t xml:space="preserve"> </w:t>
      </w:r>
      <w:r>
        <w:rPr>
          <w:rFonts w:ascii="Cambria" w:hAnsi="Cambria" w:cstheme="minorHAnsi"/>
          <w:sz w:val="24"/>
          <w:szCs w:val="24"/>
        </w:rPr>
        <w:t>realizadas nos</w:t>
      </w:r>
      <w:r>
        <w:rPr>
          <w:rFonts w:ascii="Cambria" w:hAnsi="Cambria" w:cstheme="minorHAnsi"/>
          <w:spacing w:val="-1"/>
          <w:sz w:val="24"/>
          <w:szCs w:val="24"/>
        </w:rPr>
        <w:t xml:space="preserve"> </w:t>
      </w:r>
      <w:r>
        <w:rPr>
          <w:rFonts w:ascii="Cambria" w:hAnsi="Cambria" w:cstheme="minorHAnsi"/>
          <w:sz w:val="24"/>
          <w:szCs w:val="24"/>
        </w:rPr>
        <w:t>estreitos limites fixados</w:t>
      </w:r>
      <w:r>
        <w:rPr>
          <w:rFonts w:ascii="Cambria" w:hAnsi="Cambria" w:cstheme="minorHAnsi"/>
          <w:spacing w:val="2"/>
          <w:sz w:val="24"/>
          <w:szCs w:val="24"/>
        </w:rPr>
        <w:t xml:space="preserve"> </w:t>
      </w:r>
      <w:r>
        <w:rPr>
          <w:rFonts w:ascii="Cambria" w:hAnsi="Cambria" w:cstheme="minorHAnsi"/>
          <w:sz w:val="24"/>
          <w:szCs w:val="24"/>
        </w:rPr>
        <w:t>pela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p>
    <w:p>
      <w:pPr>
        <w:pStyle w:val="PargrafodaLista"/>
        <w:numPr>
          <w:ilvl w:val="1"/>
          <w:numId w:val="5"/>
        </w:numPr>
        <w:tabs>
          <w:tab w:val="left" w:pos="2001"/>
        </w:tabs>
        <w:spacing w:before="1"/>
        <w:ind w:left="0" w:right="3" w:firstLine="0"/>
        <w:rPr>
          <w:rFonts w:ascii="Cambria" w:hAnsi="Cambria" w:cstheme="minorHAnsi"/>
          <w:sz w:val="24"/>
          <w:szCs w:val="24"/>
        </w:rPr>
      </w:pPr>
      <w:r>
        <w:rPr>
          <w:rFonts w:ascii="Cambria" w:hAnsi="Cambria" w:cstheme="minorHAnsi"/>
          <w:sz w:val="24"/>
          <w:szCs w:val="24"/>
        </w:rPr>
        <w:t>No arcabouço jurídico pátrio, existem duas possibilidades de contratação direta, quais</w:t>
      </w:r>
      <w:r>
        <w:rPr>
          <w:rFonts w:ascii="Cambria" w:hAnsi="Cambria" w:cstheme="minorHAnsi"/>
          <w:spacing w:val="1"/>
          <w:sz w:val="24"/>
          <w:szCs w:val="24"/>
        </w:rPr>
        <w:t xml:space="preserve"> </w:t>
      </w:r>
      <w:r>
        <w:rPr>
          <w:rFonts w:ascii="Cambria" w:hAnsi="Cambria" w:cstheme="minorHAnsi"/>
          <w:sz w:val="24"/>
          <w:szCs w:val="24"/>
        </w:rPr>
        <w:t xml:space="preserve">sejam: </w:t>
      </w:r>
      <w:r>
        <w:rPr>
          <w:rFonts w:ascii="Cambria" w:hAnsi="Cambria" w:cstheme="minorHAnsi"/>
          <w:i/>
          <w:sz w:val="24"/>
          <w:szCs w:val="24"/>
        </w:rPr>
        <w:t xml:space="preserve">a) por dispensa de licitação; ou b) por inexigibilidade de licitação. </w:t>
      </w:r>
      <w:r>
        <w:rPr>
          <w:rFonts w:ascii="Cambria" w:hAnsi="Cambria" w:cstheme="minorHAnsi"/>
          <w:sz w:val="24"/>
          <w:szCs w:val="24"/>
        </w:rPr>
        <w:t>Especificamente</w:t>
      </w:r>
      <w:r>
        <w:rPr>
          <w:rFonts w:ascii="Cambria" w:hAnsi="Cambria" w:cstheme="minorHAnsi"/>
          <w:spacing w:val="1"/>
          <w:sz w:val="24"/>
          <w:szCs w:val="24"/>
        </w:rPr>
        <w:t xml:space="preserve"> </w:t>
      </w:r>
      <w:r>
        <w:rPr>
          <w:rFonts w:ascii="Cambria" w:hAnsi="Cambria" w:cstheme="minorHAnsi"/>
          <w:sz w:val="24"/>
          <w:szCs w:val="24"/>
        </w:rPr>
        <w:t>para o caso em tela, assim dispõe o art. 75, inciso II, c/c § 3º da Lei Federal nº 14.133, de</w:t>
      </w:r>
      <w:r>
        <w:rPr>
          <w:rFonts w:ascii="Cambria" w:hAnsi="Cambria" w:cstheme="minorHAnsi"/>
          <w:spacing w:val="1"/>
          <w:sz w:val="24"/>
          <w:szCs w:val="24"/>
        </w:rPr>
        <w:t xml:space="preserve"> </w:t>
      </w:r>
      <w:r>
        <w:rPr>
          <w:rFonts w:ascii="Cambria" w:hAnsi="Cambria" w:cstheme="minorHAnsi"/>
          <w:sz w:val="24"/>
          <w:szCs w:val="24"/>
        </w:rPr>
        <w:t>2021 e Decreto Municipal n.º 033/2023, de 22 de dezembro de 2023,</w:t>
      </w:r>
      <w:r>
        <w:rPr>
          <w:rFonts w:ascii="Cambria" w:hAnsi="Cambria" w:cstheme="minorHAnsi"/>
          <w:spacing w:val="-2"/>
          <w:sz w:val="24"/>
          <w:szCs w:val="24"/>
        </w:rPr>
        <w:t xml:space="preserve"> </w:t>
      </w:r>
      <w:r>
        <w:rPr>
          <w:rFonts w:ascii="Cambria" w:hAnsi="Cambria" w:cstheme="minorHAnsi"/>
          <w:sz w:val="24"/>
          <w:szCs w:val="24"/>
        </w:rPr>
        <w:t>acima</w:t>
      </w:r>
      <w:r>
        <w:rPr>
          <w:rFonts w:ascii="Cambria" w:hAnsi="Cambria" w:cstheme="minorHAnsi"/>
          <w:spacing w:val="-1"/>
          <w:sz w:val="24"/>
          <w:szCs w:val="24"/>
        </w:rPr>
        <w:t xml:space="preserve"> </w:t>
      </w:r>
      <w:r>
        <w:rPr>
          <w:rFonts w:ascii="Cambria" w:hAnsi="Cambria" w:cstheme="minorHAnsi"/>
          <w:sz w:val="24"/>
          <w:szCs w:val="24"/>
        </w:rPr>
        <w:t>citado.</w:t>
      </w:r>
    </w:p>
    <w:p>
      <w:pPr>
        <w:pStyle w:val="Corpodetexto"/>
        <w:jc w:val="both"/>
        <w:rPr>
          <w:rFonts w:ascii="Cambria" w:hAnsi="Cambria" w:cstheme="minorHAnsi"/>
        </w:rPr>
      </w:pPr>
    </w:p>
    <w:p>
      <w:pPr>
        <w:pStyle w:val="Corpodetexto"/>
        <w:numPr>
          <w:ilvl w:val="0"/>
          <w:numId w:val="6"/>
        </w:numPr>
        <w:shd w:val="clear" w:color="auto" w:fill="D9D9D9" w:themeFill="background1" w:themeFillShade="D9"/>
        <w:ind w:left="0" w:firstLine="0"/>
        <w:rPr>
          <w:rFonts w:ascii="Cambria" w:hAnsi="Cambria" w:cstheme="minorHAnsi"/>
          <w:b/>
          <w:bCs/>
        </w:rPr>
      </w:pPr>
      <w:r>
        <w:rPr>
          <w:rFonts w:ascii="Cambria" w:hAnsi="Cambria" w:cstheme="minorHAnsi"/>
          <w:b/>
          <w:bCs/>
        </w:rPr>
        <w:t>DAS JUSTIFICATIVAS</w:t>
      </w:r>
    </w:p>
    <w:p>
      <w:pPr>
        <w:pStyle w:val="PargrafodaLista"/>
        <w:tabs>
          <w:tab w:val="left" w:pos="2001"/>
        </w:tabs>
        <w:spacing w:before="1"/>
        <w:ind w:left="0" w:right="3" w:firstLine="567"/>
        <w:rPr>
          <w:rFonts w:ascii="Cambria" w:hAnsi="Cambria" w:cstheme="minorHAnsi"/>
          <w:sz w:val="24"/>
          <w:szCs w:val="24"/>
        </w:rPr>
      </w:pPr>
      <w:r>
        <w:rPr>
          <w:rFonts w:ascii="Cambria" w:hAnsi="Cambria" w:cstheme="minorHAnsi"/>
          <w:sz w:val="24"/>
          <w:szCs w:val="24"/>
        </w:rPr>
        <w:t>A contratação de serviços especializados de manutenção preventiva e corretiva, com substituição de peças, quando necessário, montagem e desmontagem de equipamentos hospitalares e odontológicos, justifica-se pela necessidade de assegurar o adequado funcionamento dos equipamentos pertencentes às Unidades Básicas de Saúde (UBS) e ao Hospital de Pequeno Porte (HPP), vinculados à Secretaria de Saúde do Município de Miraíma/CE.</w:t>
      </w:r>
    </w:p>
    <w:p>
      <w:pPr>
        <w:pStyle w:val="PargrafodaLista"/>
        <w:tabs>
          <w:tab w:val="left" w:pos="2001"/>
        </w:tabs>
        <w:spacing w:before="1"/>
        <w:ind w:left="0" w:right="3" w:firstLine="567"/>
        <w:rPr>
          <w:rFonts w:ascii="Cambria" w:hAnsi="Cambria" w:cstheme="minorHAnsi"/>
          <w:sz w:val="24"/>
          <w:szCs w:val="24"/>
        </w:rPr>
      </w:pPr>
      <w:r>
        <w:rPr>
          <w:rFonts w:ascii="Cambria" w:hAnsi="Cambria" w:cstheme="minorHAnsi"/>
          <w:sz w:val="24"/>
          <w:szCs w:val="24"/>
        </w:rPr>
        <w:t xml:space="preserve">Os equipamentos hospitalares e odontológicos são essenciais para a realização de procedimentos e para a prestação dos serviços de saúde à população. Dessa forma, a manutenção preventiva permite identificar possíveis falhas e desgastes, enquanto a manutenção corretiva possibilita o diagnóstico e a resolução de defeitos, reduzindo o risco de </w:t>
      </w:r>
      <w:r>
        <w:rPr>
          <w:rFonts w:ascii="Cambria" w:hAnsi="Cambria" w:cstheme="minorHAnsi"/>
          <w:sz w:val="24"/>
          <w:szCs w:val="24"/>
        </w:rPr>
        <w:lastRenderedPageBreak/>
        <w:t>paralisações e indisponibilidade dos equipamentos.</w:t>
      </w:r>
    </w:p>
    <w:p>
      <w:pPr>
        <w:pStyle w:val="PargrafodaLista"/>
        <w:tabs>
          <w:tab w:val="left" w:pos="2001"/>
        </w:tabs>
        <w:spacing w:before="1"/>
        <w:ind w:left="0" w:right="3" w:firstLine="567"/>
        <w:rPr>
          <w:rFonts w:ascii="Cambria" w:hAnsi="Cambria" w:cstheme="minorHAnsi"/>
          <w:sz w:val="24"/>
          <w:szCs w:val="24"/>
        </w:rPr>
      </w:pPr>
      <w:r>
        <w:rPr>
          <w:rFonts w:ascii="Cambria" w:hAnsi="Cambria" w:cstheme="minorHAnsi"/>
          <w:sz w:val="24"/>
          <w:szCs w:val="24"/>
        </w:rPr>
        <w:t>Além dos prejuízos ao atendimento, a ausência de manutenção adequada pode agravar problemas técnicos, comprometer a segurança operacional, reduzir a vida útil dos equipamentos e elevar os custos de recuperação, ocasionando danos ao patrimônio público e dificuldades no funcionamento das unidades de saúde.</w:t>
      </w:r>
    </w:p>
    <w:p>
      <w:pPr>
        <w:pStyle w:val="PargrafodaLista"/>
        <w:tabs>
          <w:tab w:val="left" w:pos="2001"/>
        </w:tabs>
        <w:spacing w:before="1"/>
        <w:ind w:left="0" w:right="3" w:firstLine="567"/>
        <w:rPr>
          <w:rFonts w:ascii="Cambria" w:hAnsi="Cambria" w:cstheme="minorHAnsi"/>
          <w:sz w:val="24"/>
          <w:szCs w:val="24"/>
        </w:rPr>
      </w:pPr>
      <w:r>
        <w:rPr>
          <w:rFonts w:ascii="Cambria" w:hAnsi="Cambria" w:cstheme="minorHAnsi"/>
          <w:sz w:val="24"/>
          <w:szCs w:val="24"/>
        </w:rPr>
        <w:t>Dessa forma, a contratação de empresa especializada torna-se necessária para garantir a execução adequada dos serviços por profissionais qualificados, com utilização de ferramentas apropriadas e substituição de peças compatíveis, quando necessária, incluindo os procedimentos de montagem e desmontagem indispensáveis à realização das intervenções técnicas.</w:t>
      </w:r>
    </w:p>
    <w:p>
      <w:pPr>
        <w:pStyle w:val="PargrafodaLista"/>
        <w:tabs>
          <w:tab w:val="left" w:pos="2001"/>
        </w:tabs>
        <w:spacing w:before="1"/>
        <w:ind w:left="0" w:right="3" w:firstLine="567"/>
        <w:rPr>
          <w:rFonts w:ascii="Cambria" w:hAnsi="Cambria" w:cstheme="minorHAnsi"/>
          <w:sz w:val="24"/>
          <w:szCs w:val="24"/>
        </w:rPr>
      </w:pPr>
      <w:r>
        <w:rPr>
          <w:rFonts w:ascii="Cambria" w:hAnsi="Cambria" w:cstheme="minorHAnsi"/>
          <w:sz w:val="24"/>
          <w:szCs w:val="24"/>
        </w:rPr>
        <w:t>Assim, a presente contratação visa assegurar a conservação, a disponibilidade e o adequado funcionamento dos equipamentos hospitalares e odontológicos das unidades de saúde de Miraíma/CE, contribuindo para a continuidade, a segurança e a qualidade dos serviços públicos de saúde prestados à população.</w:t>
      </w:r>
    </w:p>
    <w:p>
      <w:pPr>
        <w:pStyle w:val="PargrafodaLista"/>
        <w:tabs>
          <w:tab w:val="left" w:pos="2001"/>
        </w:tabs>
        <w:spacing w:before="1"/>
        <w:ind w:left="0" w:right="3"/>
        <w:rPr>
          <w:rFonts w:ascii="Cambria" w:hAnsi="Cambria" w:cstheme="minorHAnsi"/>
          <w:sz w:val="24"/>
          <w:szCs w:val="24"/>
          <w:lang w:val="pt-BR"/>
        </w:rPr>
      </w:pPr>
    </w:p>
    <w:p>
      <w:pPr>
        <w:pStyle w:val="PargrafodaLista"/>
        <w:numPr>
          <w:ilvl w:val="0"/>
          <w:numId w:val="6"/>
        </w:numPr>
        <w:shd w:val="clear" w:color="auto" w:fill="D9D9D9" w:themeFill="background1" w:themeFillShade="D9"/>
        <w:tabs>
          <w:tab w:val="left" w:pos="1989"/>
        </w:tabs>
        <w:spacing w:before="1"/>
        <w:ind w:left="0" w:right="3" w:firstLine="0"/>
        <w:jc w:val="left"/>
        <w:rPr>
          <w:rFonts w:ascii="Cambria" w:hAnsi="Cambria" w:cstheme="minorHAnsi"/>
          <w:b/>
          <w:bCs/>
          <w:sz w:val="24"/>
          <w:szCs w:val="24"/>
        </w:rPr>
      </w:pPr>
      <w:r>
        <w:rPr>
          <w:rFonts w:ascii="Cambria" w:hAnsi="Cambria" w:cstheme="minorHAnsi"/>
          <w:b/>
          <w:bCs/>
          <w:sz w:val="24"/>
          <w:szCs w:val="24"/>
        </w:rPr>
        <w:t>DO DETALHAMENTO DO OBJETO:</w:t>
      </w:r>
    </w:p>
    <w:p>
      <w:pPr>
        <w:pStyle w:val="Corpodetexto"/>
        <w:tabs>
          <w:tab w:val="left" w:pos="2249"/>
        </w:tabs>
        <w:ind w:right="3"/>
        <w:jc w:val="both"/>
        <w:rPr>
          <w:rFonts w:ascii="Cambria" w:hAnsi="Cambria" w:cstheme="minorHAnsi"/>
        </w:rPr>
      </w:pPr>
      <w:r>
        <w:rPr>
          <w:rFonts w:ascii="Cambria" w:hAnsi="Cambria" w:cstheme="minorHAnsi"/>
        </w:rPr>
        <w:t>4.1. O objeto</w:t>
      </w:r>
      <w:r>
        <w:rPr>
          <w:rFonts w:ascii="Cambria" w:hAnsi="Cambria" w:cstheme="minorHAnsi"/>
          <w:spacing w:val="31"/>
        </w:rPr>
        <w:t xml:space="preserve"> </w:t>
      </w:r>
      <w:r>
        <w:rPr>
          <w:rFonts w:ascii="Cambria" w:hAnsi="Cambria" w:cstheme="minorHAnsi"/>
        </w:rPr>
        <w:t>da</w:t>
      </w:r>
      <w:r>
        <w:rPr>
          <w:rFonts w:ascii="Cambria" w:hAnsi="Cambria" w:cstheme="minorHAnsi"/>
          <w:spacing w:val="30"/>
        </w:rPr>
        <w:t xml:space="preserve"> </w:t>
      </w:r>
      <w:r>
        <w:rPr>
          <w:rFonts w:ascii="Cambria" w:hAnsi="Cambria" w:cstheme="minorHAnsi"/>
        </w:rPr>
        <w:t>presente</w:t>
      </w:r>
      <w:r>
        <w:rPr>
          <w:rFonts w:ascii="Cambria" w:hAnsi="Cambria" w:cstheme="minorHAnsi"/>
          <w:spacing w:val="30"/>
        </w:rPr>
        <w:t xml:space="preserve"> </w:t>
      </w:r>
      <w:r>
        <w:rPr>
          <w:rFonts w:ascii="Cambria" w:hAnsi="Cambria" w:cstheme="minorHAnsi"/>
        </w:rPr>
        <w:t>dispensa</w:t>
      </w:r>
      <w:r>
        <w:rPr>
          <w:rFonts w:ascii="Cambria" w:hAnsi="Cambria" w:cstheme="minorHAnsi"/>
          <w:spacing w:val="29"/>
        </w:rPr>
        <w:t xml:space="preserve"> </w:t>
      </w:r>
      <w:r>
        <w:rPr>
          <w:rFonts w:ascii="Cambria" w:hAnsi="Cambria" w:cstheme="minorHAnsi"/>
        </w:rPr>
        <w:t>deverá</w:t>
      </w:r>
      <w:r>
        <w:rPr>
          <w:rFonts w:ascii="Cambria" w:hAnsi="Cambria" w:cstheme="minorHAnsi"/>
          <w:spacing w:val="32"/>
        </w:rPr>
        <w:t xml:space="preserve"> </w:t>
      </w:r>
      <w:r>
        <w:rPr>
          <w:rFonts w:ascii="Cambria" w:hAnsi="Cambria" w:cstheme="minorHAnsi"/>
        </w:rPr>
        <w:t>possuir</w:t>
      </w:r>
      <w:r>
        <w:rPr>
          <w:rFonts w:ascii="Cambria" w:hAnsi="Cambria" w:cstheme="minorHAnsi"/>
          <w:spacing w:val="30"/>
        </w:rPr>
        <w:t xml:space="preserve"> </w:t>
      </w:r>
      <w:r>
        <w:rPr>
          <w:rFonts w:ascii="Cambria" w:hAnsi="Cambria" w:cstheme="minorHAnsi"/>
        </w:rPr>
        <w:t>as</w:t>
      </w:r>
      <w:r>
        <w:rPr>
          <w:rFonts w:ascii="Cambria" w:hAnsi="Cambria" w:cstheme="minorHAnsi"/>
          <w:spacing w:val="30"/>
        </w:rPr>
        <w:t xml:space="preserve"> </w:t>
      </w:r>
      <w:r>
        <w:rPr>
          <w:rFonts w:ascii="Cambria" w:hAnsi="Cambria" w:cstheme="minorHAnsi"/>
        </w:rPr>
        <w:t>seguintes</w:t>
      </w:r>
      <w:r>
        <w:rPr>
          <w:rFonts w:ascii="Cambria" w:hAnsi="Cambria" w:cstheme="minorHAnsi"/>
          <w:spacing w:val="31"/>
        </w:rPr>
        <w:t xml:space="preserve"> </w:t>
      </w:r>
      <w:r>
        <w:rPr>
          <w:rFonts w:ascii="Cambria" w:hAnsi="Cambria" w:cstheme="minorHAnsi"/>
        </w:rPr>
        <w:t>especificações:</w:t>
      </w:r>
    </w:p>
    <w:p>
      <w:pPr>
        <w:pStyle w:val="Corpodetexto"/>
        <w:jc w:val="both"/>
        <w:rPr>
          <w:rFonts w:ascii="Cambria" w:hAnsi="Cambria" w:cstheme="minorHAnsi"/>
        </w:rPr>
      </w:pPr>
    </w:p>
    <w:tbl>
      <w:tblPr>
        <w:tblW w:w="5457" w:type="pct"/>
        <w:tblInd w:w="-5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firstRow="1" w:lastRow="1" w:firstColumn="1" w:lastColumn="1" w:noHBand="0" w:noVBand="0"/>
      </w:tblPr>
      <w:tblGrid>
        <w:gridCol w:w="575"/>
        <w:gridCol w:w="7075"/>
        <w:gridCol w:w="1724"/>
        <w:gridCol w:w="1163"/>
      </w:tblGrid>
      <w:tr>
        <w:trPr>
          <w:trHeight w:val="296"/>
        </w:trPr>
        <w:tc>
          <w:tcPr>
            <w:tcW w:w="273" w:type="pct"/>
            <w:shd w:val="clear" w:color="auto" w:fill="EFEFEF"/>
            <w:vAlign w:val="center"/>
          </w:tcPr>
          <w:p>
            <w:pPr>
              <w:pStyle w:val="TableParagraph"/>
              <w:ind w:left="75"/>
              <w:jc w:val="center"/>
              <w:rPr>
                <w:rFonts w:ascii="Cambria" w:hAnsi="Cambria"/>
                <w:b/>
                <w:sz w:val="20"/>
                <w:szCs w:val="20"/>
              </w:rPr>
            </w:pPr>
            <w:r>
              <w:rPr>
                <w:rFonts w:ascii="Cambria" w:hAnsi="Cambria"/>
                <w:b/>
                <w:spacing w:val="-4"/>
                <w:sz w:val="20"/>
                <w:szCs w:val="20"/>
              </w:rPr>
              <w:t>Item</w:t>
            </w:r>
          </w:p>
        </w:tc>
        <w:tc>
          <w:tcPr>
            <w:tcW w:w="3357" w:type="pct"/>
            <w:tcBorders>
              <w:right w:val="single" w:sz="4" w:space="0" w:color="000000"/>
            </w:tcBorders>
            <w:shd w:val="clear" w:color="auto" w:fill="EFEFEF"/>
            <w:vAlign w:val="center"/>
          </w:tcPr>
          <w:p>
            <w:pPr>
              <w:pStyle w:val="TableParagraph"/>
              <w:ind w:left="75"/>
              <w:jc w:val="center"/>
              <w:rPr>
                <w:rFonts w:ascii="Cambria" w:hAnsi="Cambria"/>
                <w:b/>
                <w:sz w:val="20"/>
                <w:szCs w:val="20"/>
              </w:rPr>
            </w:pPr>
            <w:r>
              <w:rPr>
                <w:rFonts w:ascii="Cambria" w:hAnsi="Cambria"/>
                <w:b/>
                <w:sz w:val="20"/>
                <w:szCs w:val="20"/>
              </w:rPr>
              <w:t>Descrição</w:t>
            </w:r>
            <w:r>
              <w:rPr>
                <w:rFonts w:ascii="Cambria" w:hAnsi="Cambria"/>
                <w:b/>
                <w:spacing w:val="-6"/>
                <w:sz w:val="20"/>
                <w:szCs w:val="20"/>
              </w:rPr>
              <w:t xml:space="preserve"> </w:t>
            </w:r>
            <w:r>
              <w:rPr>
                <w:rFonts w:ascii="Cambria" w:hAnsi="Cambria"/>
                <w:b/>
                <w:sz w:val="20"/>
                <w:szCs w:val="20"/>
              </w:rPr>
              <w:t>do</w:t>
            </w:r>
            <w:r>
              <w:rPr>
                <w:rFonts w:ascii="Cambria" w:hAnsi="Cambria"/>
                <w:b/>
                <w:spacing w:val="-5"/>
                <w:sz w:val="20"/>
                <w:szCs w:val="20"/>
              </w:rPr>
              <w:t xml:space="preserve"> </w:t>
            </w:r>
            <w:r>
              <w:rPr>
                <w:rFonts w:ascii="Cambria" w:hAnsi="Cambria"/>
                <w:b/>
                <w:spacing w:val="-4"/>
                <w:sz w:val="20"/>
                <w:szCs w:val="20"/>
              </w:rPr>
              <w:t>item</w:t>
            </w:r>
          </w:p>
        </w:tc>
        <w:tc>
          <w:tcPr>
            <w:tcW w:w="818" w:type="pct"/>
            <w:tcBorders>
              <w:left w:val="single" w:sz="4" w:space="0" w:color="000000"/>
            </w:tcBorders>
            <w:shd w:val="clear" w:color="auto" w:fill="EFEFEF"/>
            <w:vAlign w:val="center"/>
          </w:tcPr>
          <w:p>
            <w:pPr>
              <w:pStyle w:val="TableParagraph"/>
              <w:ind w:left="78"/>
              <w:jc w:val="center"/>
              <w:rPr>
                <w:rFonts w:ascii="Cambria" w:hAnsi="Cambria"/>
                <w:b/>
                <w:sz w:val="20"/>
                <w:szCs w:val="20"/>
              </w:rPr>
            </w:pPr>
            <w:r>
              <w:rPr>
                <w:rFonts w:ascii="Cambria" w:hAnsi="Cambria"/>
                <w:b/>
                <w:sz w:val="20"/>
                <w:szCs w:val="20"/>
              </w:rPr>
              <w:t>Unid.</w:t>
            </w:r>
            <w:r>
              <w:rPr>
                <w:rFonts w:ascii="Cambria" w:hAnsi="Cambria"/>
                <w:b/>
                <w:spacing w:val="-4"/>
                <w:sz w:val="20"/>
                <w:szCs w:val="20"/>
              </w:rPr>
              <w:t xml:space="preserve"> </w:t>
            </w:r>
            <w:r>
              <w:rPr>
                <w:rFonts w:ascii="Cambria" w:hAnsi="Cambria"/>
                <w:b/>
                <w:sz w:val="20"/>
                <w:szCs w:val="20"/>
              </w:rPr>
              <w:t>de</w:t>
            </w:r>
            <w:r>
              <w:rPr>
                <w:rFonts w:ascii="Cambria" w:hAnsi="Cambria"/>
                <w:b/>
                <w:spacing w:val="-2"/>
                <w:sz w:val="20"/>
                <w:szCs w:val="20"/>
              </w:rPr>
              <w:t xml:space="preserve"> medida</w:t>
            </w:r>
          </w:p>
        </w:tc>
        <w:tc>
          <w:tcPr>
            <w:tcW w:w="552" w:type="pct"/>
            <w:tcBorders>
              <w:right w:val="single" w:sz="4" w:space="0" w:color="000000"/>
            </w:tcBorders>
            <w:shd w:val="clear" w:color="auto" w:fill="EFEFEF"/>
            <w:vAlign w:val="center"/>
          </w:tcPr>
          <w:p>
            <w:pPr>
              <w:pStyle w:val="TableParagraph"/>
              <w:ind w:left="75"/>
              <w:jc w:val="center"/>
              <w:rPr>
                <w:rFonts w:ascii="Cambria" w:hAnsi="Cambria"/>
                <w:b/>
                <w:sz w:val="20"/>
                <w:szCs w:val="20"/>
              </w:rPr>
            </w:pPr>
            <w:r>
              <w:rPr>
                <w:rFonts w:ascii="Cambria" w:hAnsi="Cambria"/>
                <w:b/>
                <w:spacing w:val="-2"/>
                <w:sz w:val="20"/>
                <w:szCs w:val="20"/>
              </w:rPr>
              <w:t>Quantidade</w:t>
            </w:r>
          </w:p>
        </w:tc>
      </w:tr>
      <w:tr>
        <w:trPr>
          <w:trHeight w:val="465"/>
        </w:trPr>
        <w:tc>
          <w:tcPr>
            <w:tcW w:w="273" w:type="pct"/>
            <w:vAlign w:val="center"/>
          </w:tcPr>
          <w:p>
            <w:pPr>
              <w:pStyle w:val="TableParagraph"/>
              <w:ind w:left="75"/>
              <w:jc w:val="center"/>
              <w:rPr>
                <w:rFonts w:ascii="Cambria" w:hAnsi="Cambria"/>
                <w:b/>
                <w:sz w:val="20"/>
                <w:szCs w:val="20"/>
              </w:rPr>
            </w:pPr>
            <w:r>
              <w:rPr>
                <w:rFonts w:ascii="Cambria" w:hAnsi="Cambria"/>
                <w:b/>
                <w:spacing w:val="-10"/>
                <w:sz w:val="20"/>
                <w:szCs w:val="20"/>
              </w:rPr>
              <w:t>1</w:t>
            </w:r>
          </w:p>
        </w:tc>
        <w:tc>
          <w:tcPr>
            <w:tcW w:w="3357" w:type="pct"/>
          </w:tcPr>
          <w:p>
            <w:pPr>
              <w:pStyle w:val="TableParagraph"/>
              <w:spacing w:before="37" w:line="228" w:lineRule="auto"/>
              <w:ind w:left="74" w:right="117"/>
              <w:jc w:val="both"/>
              <w:rPr>
                <w:rFonts w:ascii="Cambria" w:hAnsi="Cambria"/>
                <w:sz w:val="20"/>
                <w:szCs w:val="20"/>
              </w:rPr>
            </w:pPr>
            <w:r>
              <w:rPr>
                <w:rFonts w:ascii="Cambria" w:hAnsi="Cambria"/>
                <w:sz w:val="20"/>
                <w:szCs w:val="20"/>
              </w:rPr>
              <w:t>MANUTENÇÃO</w:t>
            </w:r>
            <w:r>
              <w:rPr>
                <w:rFonts w:ascii="Cambria" w:hAnsi="Cambria"/>
                <w:spacing w:val="-1"/>
                <w:sz w:val="20"/>
                <w:szCs w:val="20"/>
              </w:rPr>
              <w:t xml:space="preserve"> </w:t>
            </w:r>
            <w:r>
              <w:rPr>
                <w:rFonts w:ascii="Cambria" w:hAnsi="Cambria"/>
                <w:sz w:val="20"/>
                <w:szCs w:val="20"/>
              </w:rPr>
              <w:t>PREVENTIVA</w:t>
            </w:r>
            <w:r>
              <w:rPr>
                <w:rFonts w:ascii="Cambria" w:hAnsi="Cambria"/>
                <w:spacing w:val="-1"/>
                <w:sz w:val="20"/>
                <w:szCs w:val="20"/>
              </w:rPr>
              <w:t xml:space="preserve"> </w:t>
            </w:r>
            <w:r>
              <w:rPr>
                <w:rFonts w:ascii="Cambria" w:hAnsi="Cambria"/>
                <w:sz w:val="20"/>
                <w:szCs w:val="20"/>
              </w:rPr>
              <w:t>E</w:t>
            </w:r>
            <w:r>
              <w:rPr>
                <w:rFonts w:ascii="Cambria" w:hAnsi="Cambria"/>
                <w:spacing w:val="-1"/>
                <w:sz w:val="20"/>
                <w:szCs w:val="20"/>
              </w:rPr>
              <w:t xml:space="preserve"> </w:t>
            </w:r>
            <w:r>
              <w:rPr>
                <w:rFonts w:ascii="Cambria" w:hAnsi="Cambria"/>
                <w:sz w:val="20"/>
                <w:szCs w:val="20"/>
              </w:rPr>
              <w:t>CORRETIVA NA CADEIRA ODONTOLOGICA, COM SUBSTITUIÇÃO DE PEÇAS, QUANDO NECESSÁRIO.</w:t>
            </w:r>
          </w:p>
        </w:tc>
        <w:tc>
          <w:tcPr>
            <w:tcW w:w="818" w:type="pct"/>
            <w:vAlign w:val="center"/>
          </w:tcPr>
          <w:p>
            <w:pPr>
              <w:pStyle w:val="TableParagraph"/>
              <w:ind w:left="75"/>
              <w:jc w:val="center"/>
              <w:rPr>
                <w:rFonts w:ascii="Cambria" w:hAnsi="Cambria"/>
                <w:sz w:val="20"/>
                <w:szCs w:val="20"/>
              </w:rPr>
            </w:pPr>
            <w:r>
              <w:rPr>
                <w:rFonts w:ascii="Cambria" w:hAnsi="Cambria"/>
                <w:spacing w:val="-2"/>
                <w:sz w:val="20"/>
                <w:szCs w:val="20"/>
              </w:rPr>
              <w:t>SERVIÇO</w:t>
            </w:r>
          </w:p>
        </w:tc>
        <w:tc>
          <w:tcPr>
            <w:tcW w:w="552" w:type="pct"/>
            <w:vAlign w:val="center"/>
          </w:tcPr>
          <w:p>
            <w:pPr>
              <w:pStyle w:val="TableParagraph"/>
              <w:ind w:left="75"/>
              <w:jc w:val="center"/>
              <w:rPr>
                <w:rFonts w:ascii="Cambria" w:hAnsi="Cambria"/>
                <w:sz w:val="20"/>
                <w:szCs w:val="20"/>
              </w:rPr>
            </w:pPr>
            <w:r>
              <w:rPr>
                <w:rFonts w:ascii="Cambria" w:hAnsi="Cambria"/>
                <w:spacing w:val="-5"/>
                <w:sz w:val="20"/>
                <w:szCs w:val="20"/>
              </w:rPr>
              <w:t>20</w:t>
            </w:r>
          </w:p>
        </w:tc>
      </w:tr>
      <w:tr>
        <w:trPr>
          <w:trHeight w:val="465"/>
        </w:trPr>
        <w:tc>
          <w:tcPr>
            <w:tcW w:w="273" w:type="pct"/>
            <w:vAlign w:val="center"/>
          </w:tcPr>
          <w:p>
            <w:pPr>
              <w:pStyle w:val="TableParagraph"/>
              <w:ind w:left="75"/>
              <w:jc w:val="center"/>
              <w:rPr>
                <w:rFonts w:ascii="Cambria" w:hAnsi="Cambria"/>
                <w:b/>
                <w:sz w:val="20"/>
                <w:szCs w:val="20"/>
              </w:rPr>
            </w:pPr>
            <w:r>
              <w:rPr>
                <w:rFonts w:ascii="Cambria" w:hAnsi="Cambria"/>
                <w:b/>
                <w:spacing w:val="-10"/>
                <w:sz w:val="20"/>
                <w:szCs w:val="20"/>
              </w:rPr>
              <w:t>2</w:t>
            </w:r>
          </w:p>
        </w:tc>
        <w:tc>
          <w:tcPr>
            <w:tcW w:w="3357" w:type="pct"/>
          </w:tcPr>
          <w:p>
            <w:pPr>
              <w:pStyle w:val="TableParagraph"/>
              <w:spacing w:before="37" w:line="228" w:lineRule="auto"/>
              <w:ind w:left="74" w:right="117"/>
              <w:jc w:val="both"/>
              <w:rPr>
                <w:rFonts w:ascii="Cambria" w:hAnsi="Cambria"/>
                <w:sz w:val="20"/>
                <w:szCs w:val="20"/>
              </w:rPr>
            </w:pPr>
            <w:r>
              <w:rPr>
                <w:rFonts w:ascii="Cambria" w:hAnsi="Cambria"/>
                <w:sz w:val="20"/>
                <w:szCs w:val="20"/>
              </w:rPr>
              <w:t>MANUTENÇÃO</w:t>
            </w:r>
            <w:r>
              <w:rPr>
                <w:rFonts w:ascii="Cambria" w:hAnsi="Cambria"/>
                <w:spacing w:val="-1"/>
                <w:sz w:val="20"/>
                <w:szCs w:val="20"/>
              </w:rPr>
              <w:t xml:space="preserve"> </w:t>
            </w:r>
            <w:r>
              <w:rPr>
                <w:rFonts w:ascii="Cambria" w:hAnsi="Cambria"/>
                <w:sz w:val="20"/>
                <w:szCs w:val="20"/>
              </w:rPr>
              <w:t>PREVENTIVA</w:t>
            </w:r>
            <w:r>
              <w:rPr>
                <w:rFonts w:ascii="Cambria" w:hAnsi="Cambria"/>
                <w:spacing w:val="-1"/>
                <w:sz w:val="20"/>
                <w:szCs w:val="20"/>
              </w:rPr>
              <w:t xml:space="preserve"> </w:t>
            </w:r>
            <w:r>
              <w:rPr>
                <w:rFonts w:ascii="Cambria" w:hAnsi="Cambria"/>
                <w:sz w:val="20"/>
                <w:szCs w:val="20"/>
              </w:rPr>
              <w:t>E</w:t>
            </w:r>
            <w:r>
              <w:rPr>
                <w:rFonts w:ascii="Cambria" w:hAnsi="Cambria"/>
                <w:spacing w:val="-1"/>
                <w:sz w:val="20"/>
                <w:szCs w:val="20"/>
              </w:rPr>
              <w:t xml:space="preserve"> </w:t>
            </w:r>
            <w:r>
              <w:rPr>
                <w:rFonts w:ascii="Cambria" w:hAnsi="Cambria"/>
                <w:sz w:val="20"/>
                <w:szCs w:val="20"/>
              </w:rPr>
              <w:t>CORRETIVA NA CANETA DE ALTA ROTAÇÃO, COM SUBSTITUIÇÃO DE PEÇAS, QUANDO NECESSÁRIO.</w:t>
            </w:r>
          </w:p>
        </w:tc>
        <w:tc>
          <w:tcPr>
            <w:tcW w:w="818" w:type="pct"/>
            <w:vAlign w:val="center"/>
          </w:tcPr>
          <w:p>
            <w:pPr>
              <w:pStyle w:val="TableParagraph"/>
              <w:ind w:left="75"/>
              <w:jc w:val="center"/>
              <w:rPr>
                <w:rFonts w:ascii="Cambria" w:hAnsi="Cambria"/>
                <w:sz w:val="20"/>
                <w:szCs w:val="20"/>
              </w:rPr>
            </w:pPr>
            <w:r>
              <w:rPr>
                <w:rFonts w:ascii="Cambria" w:hAnsi="Cambria"/>
                <w:spacing w:val="-2"/>
                <w:sz w:val="20"/>
                <w:szCs w:val="20"/>
              </w:rPr>
              <w:t>SERVIÇO</w:t>
            </w:r>
          </w:p>
        </w:tc>
        <w:tc>
          <w:tcPr>
            <w:tcW w:w="552" w:type="pct"/>
            <w:vAlign w:val="center"/>
          </w:tcPr>
          <w:p>
            <w:pPr>
              <w:pStyle w:val="TableParagraph"/>
              <w:ind w:left="75"/>
              <w:jc w:val="center"/>
              <w:rPr>
                <w:rFonts w:ascii="Cambria" w:hAnsi="Cambria"/>
                <w:sz w:val="20"/>
                <w:szCs w:val="20"/>
              </w:rPr>
            </w:pPr>
            <w:r>
              <w:rPr>
                <w:rFonts w:ascii="Cambria" w:hAnsi="Cambria"/>
                <w:spacing w:val="-5"/>
                <w:sz w:val="20"/>
                <w:szCs w:val="20"/>
              </w:rPr>
              <w:t>24</w:t>
            </w:r>
          </w:p>
        </w:tc>
      </w:tr>
      <w:tr>
        <w:trPr>
          <w:trHeight w:val="465"/>
        </w:trPr>
        <w:tc>
          <w:tcPr>
            <w:tcW w:w="273" w:type="pct"/>
            <w:vAlign w:val="center"/>
          </w:tcPr>
          <w:p>
            <w:pPr>
              <w:pStyle w:val="TableParagraph"/>
              <w:ind w:left="75"/>
              <w:jc w:val="center"/>
              <w:rPr>
                <w:rFonts w:ascii="Cambria" w:hAnsi="Cambria"/>
                <w:b/>
                <w:sz w:val="20"/>
                <w:szCs w:val="20"/>
              </w:rPr>
            </w:pPr>
            <w:r>
              <w:rPr>
                <w:rFonts w:ascii="Cambria" w:hAnsi="Cambria"/>
                <w:b/>
                <w:spacing w:val="-10"/>
                <w:sz w:val="20"/>
                <w:szCs w:val="20"/>
              </w:rPr>
              <w:t>3</w:t>
            </w:r>
          </w:p>
        </w:tc>
        <w:tc>
          <w:tcPr>
            <w:tcW w:w="3357" w:type="pct"/>
          </w:tcPr>
          <w:p>
            <w:pPr>
              <w:pStyle w:val="TableParagraph"/>
              <w:spacing w:before="37" w:line="228" w:lineRule="auto"/>
              <w:ind w:left="74" w:right="180"/>
              <w:jc w:val="both"/>
              <w:rPr>
                <w:rFonts w:ascii="Cambria" w:hAnsi="Cambria"/>
                <w:sz w:val="20"/>
                <w:szCs w:val="20"/>
              </w:rPr>
            </w:pPr>
            <w:r>
              <w:rPr>
                <w:rFonts w:ascii="Cambria" w:hAnsi="Cambria"/>
                <w:sz w:val="20"/>
                <w:szCs w:val="20"/>
              </w:rPr>
              <w:t>MANUTENÇÃO</w:t>
            </w:r>
            <w:r>
              <w:rPr>
                <w:rFonts w:ascii="Cambria" w:hAnsi="Cambria"/>
                <w:spacing w:val="-1"/>
                <w:sz w:val="20"/>
                <w:szCs w:val="20"/>
              </w:rPr>
              <w:t xml:space="preserve"> </w:t>
            </w:r>
            <w:r>
              <w:rPr>
                <w:rFonts w:ascii="Cambria" w:hAnsi="Cambria"/>
                <w:sz w:val="20"/>
                <w:szCs w:val="20"/>
              </w:rPr>
              <w:t>PREVENTIVA</w:t>
            </w:r>
            <w:r>
              <w:rPr>
                <w:rFonts w:ascii="Cambria" w:hAnsi="Cambria"/>
                <w:spacing w:val="-1"/>
                <w:sz w:val="20"/>
                <w:szCs w:val="20"/>
              </w:rPr>
              <w:t xml:space="preserve"> </w:t>
            </w:r>
            <w:r>
              <w:rPr>
                <w:rFonts w:ascii="Cambria" w:hAnsi="Cambria"/>
                <w:sz w:val="20"/>
                <w:szCs w:val="20"/>
              </w:rPr>
              <w:t>E CORRETIVA NA CANETA DE BAIXA ROTAÇÃO, COM SUBSTITUIÇÃO DE PEÇAS, QUANDO NECESSÁRIO.</w:t>
            </w:r>
          </w:p>
        </w:tc>
        <w:tc>
          <w:tcPr>
            <w:tcW w:w="818" w:type="pct"/>
            <w:vAlign w:val="center"/>
          </w:tcPr>
          <w:p>
            <w:pPr>
              <w:pStyle w:val="TableParagraph"/>
              <w:ind w:left="75"/>
              <w:jc w:val="center"/>
              <w:rPr>
                <w:rFonts w:ascii="Cambria" w:hAnsi="Cambria"/>
                <w:sz w:val="20"/>
                <w:szCs w:val="20"/>
              </w:rPr>
            </w:pPr>
            <w:r>
              <w:rPr>
                <w:rFonts w:ascii="Cambria" w:hAnsi="Cambria"/>
                <w:spacing w:val="-2"/>
                <w:sz w:val="20"/>
                <w:szCs w:val="20"/>
              </w:rPr>
              <w:t>SERVIÇO</w:t>
            </w:r>
          </w:p>
        </w:tc>
        <w:tc>
          <w:tcPr>
            <w:tcW w:w="552" w:type="pct"/>
            <w:vAlign w:val="center"/>
          </w:tcPr>
          <w:p>
            <w:pPr>
              <w:pStyle w:val="TableParagraph"/>
              <w:ind w:left="75"/>
              <w:jc w:val="center"/>
              <w:rPr>
                <w:rFonts w:ascii="Cambria" w:hAnsi="Cambria"/>
                <w:sz w:val="20"/>
                <w:szCs w:val="20"/>
              </w:rPr>
            </w:pPr>
            <w:r>
              <w:rPr>
                <w:rFonts w:ascii="Cambria" w:hAnsi="Cambria"/>
                <w:spacing w:val="-5"/>
                <w:sz w:val="20"/>
                <w:szCs w:val="20"/>
              </w:rPr>
              <w:t>24</w:t>
            </w:r>
          </w:p>
        </w:tc>
      </w:tr>
      <w:tr>
        <w:trPr>
          <w:trHeight w:val="465"/>
        </w:trPr>
        <w:tc>
          <w:tcPr>
            <w:tcW w:w="273" w:type="pct"/>
            <w:vAlign w:val="center"/>
          </w:tcPr>
          <w:p>
            <w:pPr>
              <w:pStyle w:val="TableParagraph"/>
              <w:ind w:left="75"/>
              <w:jc w:val="center"/>
              <w:rPr>
                <w:rFonts w:ascii="Cambria" w:hAnsi="Cambria"/>
                <w:b/>
                <w:sz w:val="20"/>
                <w:szCs w:val="20"/>
              </w:rPr>
            </w:pPr>
            <w:r>
              <w:rPr>
                <w:rFonts w:ascii="Cambria" w:hAnsi="Cambria"/>
                <w:b/>
                <w:spacing w:val="-10"/>
                <w:sz w:val="20"/>
                <w:szCs w:val="20"/>
              </w:rPr>
              <w:t>4</w:t>
            </w:r>
          </w:p>
        </w:tc>
        <w:tc>
          <w:tcPr>
            <w:tcW w:w="3357" w:type="pct"/>
          </w:tcPr>
          <w:p>
            <w:pPr>
              <w:pStyle w:val="TableParagraph"/>
              <w:spacing w:before="37" w:line="228" w:lineRule="auto"/>
              <w:ind w:left="74" w:right="117"/>
              <w:jc w:val="both"/>
              <w:rPr>
                <w:rFonts w:ascii="Cambria" w:hAnsi="Cambria"/>
                <w:sz w:val="20"/>
                <w:szCs w:val="20"/>
              </w:rPr>
            </w:pPr>
            <w:r>
              <w:rPr>
                <w:rFonts w:ascii="Cambria" w:hAnsi="Cambria"/>
                <w:sz w:val="20"/>
                <w:szCs w:val="20"/>
              </w:rPr>
              <w:t>MANUTENÇÃO</w:t>
            </w:r>
            <w:r>
              <w:rPr>
                <w:rFonts w:ascii="Cambria" w:hAnsi="Cambria"/>
                <w:spacing w:val="-1"/>
                <w:sz w:val="20"/>
                <w:szCs w:val="20"/>
              </w:rPr>
              <w:t xml:space="preserve"> </w:t>
            </w:r>
            <w:r>
              <w:rPr>
                <w:rFonts w:ascii="Cambria" w:hAnsi="Cambria"/>
                <w:sz w:val="20"/>
                <w:szCs w:val="20"/>
              </w:rPr>
              <w:t>PREVENTIVA</w:t>
            </w:r>
            <w:r>
              <w:rPr>
                <w:rFonts w:ascii="Cambria" w:hAnsi="Cambria"/>
                <w:spacing w:val="-1"/>
                <w:sz w:val="20"/>
                <w:szCs w:val="20"/>
              </w:rPr>
              <w:t xml:space="preserve"> </w:t>
            </w:r>
            <w:r>
              <w:rPr>
                <w:rFonts w:ascii="Cambria" w:hAnsi="Cambria"/>
                <w:sz w:val="20"/>
                <w:szCs w:val="20"/>
              </w:rPr>
              <w:t>E</w:t>
            </w:r>
            <w:r>
              <w:rPr>
                <w:rFonts w:ascii="Cambria" w:hAnsi="Cambria"/>
                <w:spacing w:val="-1"/>
                <w:sz w:val="20"/>
                <w:szCs w:val="20"/>
              </w:rPr>
              <w:t xml:space="preserve"> </w:t>
            </w:r>
            <w:r>
              <w:rPr>
                <w:rFonts w:ascii="Cambria" w:hAnsi="Cambria"/>
                <w:sz w:val="20"/>
                <w:szCs w:val="20"/>
              </w:rPr>
              <w:t>CORRETIVA</w:t>
            </w:r>
            <w:r>
              <w:rPr>
                <w:rFonts w:ascii="Cambria" w:hAnsi="Cambria"/>
                <w:spacing w:val="-1"/>
                <w:sz w:val="20"/>
                <w:szCs w:val="20"/>
              </w:rPr>
              <w:t xml:space="preserve"> </w:t>
            </w:r>
            <w:r>
              <w:rPr>
                <w:rFonts w:ascii="Cambria" w:hAnsi="Cambria"/>
                <w:sz w:val="20"/>
                <w:szCs w:val="20"/>
              </w:rPr>
              <w:t>NO AUTOCLAVE, COM SUBSTITUIÇÃO DE PEÇAS, QUANDO NECESSÁRIO.</w:t>
            </w:r>
          </w:p>
        </w:tc>
        <w:tc>
          <w:tcPr>
            <w:tcW w:w="818" w:type="pct"/>
            <w:vAlign w:val="center"/>
          </w:tcPr>
          <w:p>
            <w:pPr>
              <w:pStyle w:val="TableParagraph"/>
              <w:ind w:left="75"/>
              <w:jc w:val="center"/>
              <w:rPr>
                <w:rFonts w:ascii="Cambria" w:hAnsi="Cambria"/>
                <w:sz w:val="20"/>
                <w:szCs w:val="20"/>
              </w:rPr>
            </w:pPr>
            <w:r>
              <w:rPr>
                <w:rFonts w:ascii="Cambria" w:hAnsi="Cambria"/>
                <w:spacing w:val="-2"/>
                <w:sz w:val="20"/>
                <w:szCs w:val="20"/>
              </w:rPr>
              <w:t>SERVIÇO</w:t>
            </w:r>
          </w:p>
        </w:tc>
        <w:tc>
          <w:tcPr>
            <w:tcW w:w="552" w:type="pct"/>
            <w:vAlign w:val="center"/>
          </w:tcPr>
          <w:p>
            <w:pPr>
              <w:pStyle w:val="TableParagraph"/>
              <w:ind w:left="75"/>
              <w:jc w:val="center"/>
              <w:rPr>
                <w:rFonts w:ascii="Cambria" w:hAnsi="Cambria"/>
                <w:sz w:val="20"/>
                <w:szCs w:val="20"/>
              </w:rPr>
            </w:pPr>
            <w:r>
              <w:rPr>
                <w:rFonts w:ascii="Cambria" w:hAnsi="Cambria"/>
                <w:spacing w:val="-5"/>
                <w:sz w:val="20"/>
                <w:szCs w:val="20"/>
              </w:rPr>
              <w:t>24</w:t>
            </w:r>
          </w:p>
        </w:tc>
      </w:tr>
      <w:tr>
        <w:trPr>
          <w:trHeight w:val="465"/>
        </w:trPr>
        <w:tc>
          <w:tcPr>
            <w:tcW w:w="273" w:type="pct"/>
            <w:vAlign w:val="center"/>
          </w:tcPr>
          <w:p>
            <w:pPr>
              <w:pStyle w:val="TableParagraph"/>
              <w:ind w:left="75"/>
              <w:jc w:val="center"/>
              <w:rPr>
                <w:rFonts w:ascii="Cambria" w:hAnsi="Cambria"/>
                <w:b/>
                <w:sz w:val="20"/>
                <w:szCs w:val="20"/>
              </w:rPr>
            </w:pPr>
            <w:r>
              <w:rPr>
                <w:rFonts w:ascii="Cambria" w:hAnsi="Cambria"/>
                <w:b/>
                <w:spacing w:val="-10"/>
                <w:sz w:val="20"/>
                <w:szCs w:val="20"/>
              </w:rPr>
              <w:t>5</w:t>
            </w:r>
          </w:p>
        </w:tc>
        <w:tc>
          <w:tcPr>
            <w:tcW w:w="3357" w:type="pct"/>
          </w:tcPr>
          <w:p>
            <w:pPr>
              <w:pStyle w:val="TableParagraph"/>
              <w:spacing w:before="37" w:line="228" w:lineRule="auto"/>
              <w:ind w:left="74" w:right="117"/>
              <w:jc w:val="both"/>
              <w:rPr>
                <w:rFonts w:ascii="Cambria" w:hAnsi="Cambria"/>
                <w:sz w:val="20"/>
                <w:szCs w:val="20"/>
              </w:rPr>
            </w:pPr>
            <w:r>
              <w:rPr>
                <w:rFonts w:ascii="Cambria" w:hAnsi="Cambria"/>
                <w:sz w:val="20"/>
                <w:szCs w:val="20"/>
              </w:rPr>
              <w:t>MANUTENÇÃO</w:t>
            </w:r>
            <w:r>
              <w:rPr>
                <w:rFonts w:ascii="Cambria" w:hAnsi="Cambria"/>
                <w:spacing w:val="-2"/>
                <w:sz w:val="20"/>
                <w:szCs w:val="20"/>
              </w:rPr>
              <w:t xml:space="preserve"> </w:t>
            </w:r>
            <w:r>
              <w:rPr>
                <w:rFonts w:ascii="Cambria" w:hAnsi="Cambria"/>
                <w:sz w:val="20"/>
                <w:szCs w:val="20"/>
              </w:rPr>
              <w:t>PREVENTIVA</w:t>
            </w:r>
            <w:r>
              <w:rPr>
                <w:rFonts w:ascii="Cambria" w:hAnsi="Cambria"/>
                <w:spacing w:val="-2"/>
                <w:sz w:val="20"/>
                <w:szCs w:val="20"/>
              </w:rPr>
              <w:t xml:space="preserve"> </w:t>
            </w:r>
            <w:r>
              <w:rPr>
                <w:rFonts w:ascii="Cambria" w:hAnsi="Cambria"/>
                <w:sz w:val="20"/>
                <w:szCs w:val="20"/>
              </w:rPr>
              <w:t>E CORRETIVA NO COMPRESSOR ODONTOLOGICO, COM SUBSTITUIÇÃO DE PEÇAS, QUANDO NECESSÁRIO.</w:t>
            </w:r>
          </w:p>
        </w:tc>
        <w:tc>
          <w:tcPr>
            <w:tcW w:w="818" w:type="pct"/>
            <w:vAlign w:val="center"/>
          </w:tcPr>
          <w:p>
            <w:pPr>
              <w:pStyle w:val="TableParagraph"/>
              <w:ind w:left="75"/>
              <w:jc w:val="center"/>
              <w:rPr>
                <w:rFonts w:ascii="Cambria" w:hAnsi="Cambria"/>
                <w:sz w:val="20"/>
                <w:szCs w:val="20"/>
              </w:rPr>
            </w:pPr>
            <w:r>
              <w:rPr>
                <w:rFonts w:ascii="Cambria" w:hAnsi="Cambria"/>
                <w:spacing w:val="-2"/>
                <w:sz w:val="20"/>
                <w:szCs w:val="20"/>
              </w:rPr>
              <w:t>SERVIÇO</w:t>
            </w:r>
          </w:p>
        </w:tc>
        <w:tc>
          <w:tcPr>
            <w:tcW w:w="552" w:type="pct"/>
            <w:vAlign w:val="center"/>
          </w:tcPr>
          <w:p>
            <w:pPr>
              <w:pStyle w:val="TableParagraph"/>
              <w:ind w:left="75"/>
              <w:jc w:val="center"/>
              <w:rPr>
                <w:rFonts w:ascii="Cambria" w:hAnsi="Cambria"/>
                <w:sz w:val="20"/>
                <w:szCs w:val="20"/>
              </w:rPr>
            </w:pPr>
            <w:r>
              <w:rPr>
                <w:rFonts w:ascii="Cambria" w:hAnsi="Cambria"/>
                <w:spacing w:val="-5"/>
                <w:sz w:val="20"/>
                <w:szCs w:val="20"/>
              </w:rPr>
              <w:t>20</w:t>
            </w:r>
          </w:p>
        </w:tc>
      </w:tr>
      <w:tr>
        <w:trPr>
          <w:trHeight w:val="465"/>
        </w:trPr>
        <w:tc>
          <w:tcPr>
            <w:tcW w:w="273" w:type="pct"/>
            <w:vAlign w:val="center"/>
          </w:tcPr>
          <w:p>
            <w:pPr>
              <w:pStyle w:val="TableParagraph"/>
              <w:ind w:left="75"/>
              <w:jc w:val="center"/>
              <w:rPr>
                <w:rFonts w:ascii="Cambria" w:hAnsi="Cambria"/>
                <w:b/>
                <w:sz w:val="20"/>
                <w:szCs w:val="20"/>
              </w:rPr>
            </w:pPr>
            <w:r>
              <w:rPr>
                <w:rFonts w:ascii="Cambria" w:hAnsi="Cambria"/>
                <w:b/>
                <w:spacing w:val="-10"/>
                <w:sz w:val="20"/>
                <w:szCs w:val="20"/>
              </w:rPr>
              <w:t>6</w:t>
            </w:r>
          </w:p>
        </w:tc>
        <w:tc>
          <w:tcPr>
            <w:tcW w:w="3357" w:type="pct"/>
          </w:tcPr>
          <w:p>
            <w:pPr>
              <w:pStyle w:val="TableParagraph"/>
              <w:spacing w:before="37" w:line="228" w:lineRule="auto"/>
              <w:ind w:left="74" w:right="117"/>
              <w:jc w:val="both"/>
              <w:rPr>
                <w:rFonts w:ascii="Cambria" w:hAnsi="Cambria"/>
                <w:sz w:val="20"/>
                <w:szCs w:val="20"/>
              </w:rPr>
            </w:pPr>
            <w:r>
              <w:rPr>
                <w:rFonts w:ascii="Cambria" w:hAnsi="Cambria"/>
                <w:sz w:val="20"/>
                <w:szCs w:val="20"/>
              </w:rPr>
              <w:t>MANUTENÇÃO</w:t>
            </w:r>
            <w:r>
              <w:rPr>
                <w:rFonts w:ascii="Cambria" w:hAnsi="Cambria"/>
                <w:spacing w:val="-1"/>
                <w:sz w:val="20"/>
                <w:szCs w:val="20"/>
              </w:rPr>
              <w:t xml:space="preserve"> </w:t>
            </w:r>
            <w:r>
              <w:rPr>
                <w:rFonts w:ascii="Cambria" w:hAnsi="Cambria"/>
                <w:sz w:val="20"/>
                <w:szCs w:val="20"/>
              </w:rPr>
              <w:t>PREVENTIVA</w:t>
            </w:r>
            <w:r>
              <w:rPr>
                <w:rFonts w:ascii="Cambria" w:hAnsi="Cambria"/>
                <w:spacing w:val="-1"/>
                <w:sz w:val="20"/>
                <w:szCs w:val="20"/>
              </w:rPr>
              <w:t xml:space="preserve"> </w:t>
            </w:r>
            <w:r>
              <w:rPr>
                <w:rFonts w:ascii="Cambria" w:hAnsi="Cambria"/>
                <w:sz w:val="20"/>
                <w:szCs w:val="20"/>
              </w:rPr>
              <w:t>E</w:t>
            </w:r>
            <w:r>
              <w:rPr>
                <w:rFonts w:ascii="Cambria" w:hAnsi="Cambria"/>
                <w:spacing w:val="-1"/>
                <w:sz w:val="20"/>
                <w:szCs w:val="20"/>
              </w:rPr>
              <w:t xml:space="preserve"> </w:t>
            </w:r>
            <w:r>
              <w:rPr>
                <w:rFonts w:ascii="Cambria" w:hAnsi="Cambria"/>
                <w:sz w:val="20"/>
                <w:szCs w:val="20"/>
              </w:rPr>
              <w:t>CORRETIVA</w:t>
            </w:r>
            <w:r>
              <w:rPr>
                <w:rFonts w:ascii="Cambria" w:hAnsi="Cambria"/>
                <w:spacing w:val="-1"/>
                <w:sz w:val="20"/>
                <w:szCs w:val="20"/>
              </w:rPr>
              <w:t xml:space="preserve"> </w:t>
            </w:r>
            <w:r>
              <w:rPr>
                <w:rFonts w:ascii="Cambria" w:hAnsi="Cambria"/>
                <w:sz w:val="20"/>
                <w:szCs w:val="20"/>
              </w:rPr>
              <w:t>NO</w:t>
            </w:r>
            <w:r>
              <w:rPr>
                <w:rFonts w:ascii="Cambria" w:hAnsi="Cambria"/>
                <w:spacing w:val="-1"/>
                <w:sz w:val="20"/>
                <w:szCs w:val="20"/>
              </w:rPr>
              <w:t xml:space="preserve"> </w:t>
            </w:r>
            <w:r>
              <w:rPr>
                <w:rFonts w:ascii="Cambria" w:hAnsi="Cambria"/>
                <w:sz w:val="20"/>
                <w:szCs w:val="20"/>
              </w:rPr>
              <w:t>FOCO AUXILIAR, COM SUBSTITUIÇÃO DE PEÇAS, QUANDO NECESSÁRIO, MONTAGEM E DESMONTAGEM.</w:t>
            </w:r>
          </w:p>
        </w:tc>
        <w:tc>
          <w:tcPr>
            <w:tcW w:w="818" w:type="pct"/>
            <w:vAlign w:val="center"/>
          </w:tcPr>
          <w:p>
            <w:pPr>
              <w:pStyle w:val="TableParagraph"/>
              <w:ind w:left="75"/>
              <w:jc w:val="center"/>
              <w:rPr>
                <w:rFonts w:ascii="Cambria" w:hAnsi="Cambria"/>
                <w:sz w:val="20"/>
                <w:szCs w:val="20"/>
              </w:rPr>
            </w:pPr>
            <w:r>
              <w:rPr>
                <w:rFonts w:ascii="Cambria" w:hAnsi="Cambria"/>
                <w:spacing w:val="-2"/>
                <w:sz w:val="20"/>
                <w:szCs w:val="20"/>
              </w:rPr>
              <w:t>SERVIÇO</w:t>
            </w:r>
          </w:p>
        </w:tc>
        <w:tc>
          <w:tcPr>
            <w:tcW w:w="552" w:type="pct"/>
            <w:vAlign w:val="center"/>
          </w:tcPr>
          <w:p>
            <w:pPr>
              <w:pStyle w:val="TableParagraph"/>
              <w:ind w:left="75"/>
              <w:jc w:val="center"/>
              <w:rPr>
                <w:rFonts w:ascii="Cambria" w:hAnsi="Cambria"/>
                <w:sz w:val="20"/>
                <w:szCs w:val="20"/>
              </w:rPr>
            </w:pPr>
            <w:r>
              <w:rPr>
                <w:rFonts w:ascii="Cambria" w:hAnsi="Cambria"/>
                <w:spacing w:val="-5"/>
                <w:sz w:val="20"/>
                <w:szCs w:val="20"/>
              </w:rPr>
              <w:t>28</w:t>
            </w:r>
          </w:p>
        </w:tc>
      </w:tr>
      <w:tr>
        <w:trPr>
          <w:trHeight w:val="370"/>
        </w:trPr>
        <w:tc>
          <w:tcPr>
            <w:tcW w:w="273" w:type="pct"/>
            <w:vAlign w:val="center"/>
          </w:tcPr>
          <w:p>
            <w:pPr>
              <w:pStyle w:val="TableParagraph"/>
              <w:ind w:left="75"/>
              <w:jc w:val="center"/>
              <w:rPr>
                <w:rFonts w:ascii="Cambria" w:hAnsi="Cambria"/>
                <w:b/>
                <w:sz w:val="20"/>
                <w:szCs w:val="20"/>
              </w:rPr>
            </w:pPr>
            <w:r>
              <w:rPr>
                <w:rFonts w:ascii="Cambria" w:hAnsi="Cambria"/>
                <w:b/>
                <w:spacing w:val="-10"/>
                <w:sz w:val="20"/>
                <w:szCs w:val="20"/>
              </w:rPr>
              <w:t>7</w:t>
            </w:r>
          </w:p>
        </w:tc>
        <w:tc>
          <w:tcPr>
            <w:tcW w:w="3357" w:type="pct"/>
          </w:tcPr>
          <w:p>
            <w:pPr>
              <w:pStyle w:val="TableParagraph"/>
              <w:spacing w:before="37" w:line="228" w:lineRule="auto"/>
              <w:ind w:left="74" w:right="117"/>
              <w:jc w:val="both"/>
              <w:rPr>
                <w:rFonts w:ascii="Cambria" w:hAnsi="Cambria"/>
                <w:sz w:val="20"/>
                <w:szCs w:val="20"/>
              </w:rPr>
            </w:pPr>
            <w:r>
              <w:rPr>
                <w:rFonts w:ascii="Cambria" w:hAnsi="Cambria"/>
                <w:sz w:val="20"/>
                <w:szCs w:val="20"/>
              </w:rPr>
              <w:t>MANUTENÇÃO</w:t>
            </w:r>
            <w:r>
              <w:rPr>
                <w:rFonts w:ascii="Cambria" w:hAnsi="Cambria"/>
                <w:spacing w:val="-2"/>
                <w:sz w:val="20"/>
                <w:szCs w:val="20"/>
              </w:rPr>
              <w:t xml:space="preserve"> </w:t>
            </w:r>
            <w:r>
              <w:rPr>
                <w:rFonts w:ascii="Cambria" w:hAnsi="Cambria"/>
                <w:sz w:val="20"/>
                <w:szCs w:val="20"/>
              </w:rPr>
              <w:t>PREVENTIVA</w:t>
            </w:r>
            <w:r>
              <w:rPr>
                <w:rFonts w:ascii="Cambria" w:hAnsi="Cambria"/>
                <w:spacing w:val="-2"/>
                <w:sz w:val="20"/>
                <w:szCs w:val="20"/>
              </w:rPr>
              <w:t xml:space="preserve"> </w:t>
            </w:r>
            <w:r>
              <w:rPr>
                <w:rFonts w:ascii="Cambria" w:hAnsi="Cambria"/>
                <w:sz w:val="20"/>
                <w:szCs w:val="20"/>
              </w:rPr>
              <w:t>E</w:t>
            </w:r>
            <w:r>
              <w:rPr>
                <w:rFonts w:ascii="Cambria" w:hAnsi="Cambria"/>
                <w:spacing w:val="-2"/>
                <w:sz w:val="20"/>
                <w:szCs w:val="20"/>
              </w:rPr>
              <w:t xml:space="preserve"> </w:t>
            </w:r>
            <w:r>
              <w:rPr>
                <w:rFonts w:ascii="Cambria" w:hAnsi="Cambria"/>
                <w:sz w:val="20"/>
                <w:szCs w:val="20"/>
              </w:rPr>
              <w:t>CORRETIVA</w:t>
            </w:r>
            <w:r>
              <w:rPr>
                <w:rFonts w:ascii="Cambria" w:hAnsi="Cambria"/>
                <w:spacing w:val="-2"/>
                <w:sz w:val="20"/>
                <w:szCs w:val="20"/>
              </w:rPr>
              <w:t xml:space="preserve"> </w:t>
            </w:r>
            <w:r>
              <w:rPr>
                <w:rFonts w:ascii="Cambria" w:hAnsi="Cambria"/>
                <w:sz w:val="20"/>
                <w:szCs w:val="20"/>
              </w:rPr>
              <w:t>NO FOTOPOLIMERIZADOR, COM SUBSTITUIÇÃO DE PEÇAS, QUANDO NECESSÁRIO.</w:t>
            </w:r>
          </w:p>
        </w:tc>
        <w:tc>
          <w:tcPr>
            <w:tcW w:w="818" w:type="pct"/>
            <w:vAlign w:val="center"/>
          </w:tcPr>
          <w:p>
            <w:pPr>
              <w:pStyle w:val="TableParagraph"/>
              <w:ind w:left="75"/>
              <w:jc w:val="center"/>
              <w:rPr>
                <w:rFonts w:ascii="Cambria" w:hAnsi="Cambria"/>
                <w:sz w:val="20"/>
                <w:szCs w:val="20"/>
              </w:rPr>
            </w:pPr>
            <w:r>
              <w:rPr>
                <w:rFonts w:ascii="Cambria" w:hAnsi="Cambria"/>
                <w:spacing w:val="-2"/>
                <w:sz w:val="20"/>
                <w:szCs w:val="20"/>
              </w:rPr>
              <w:t>SERVIÇO</w:t>
            </w:r>
          </w:p>
        </w:tc>
        <w:tc>
          <w:tcPr>
            <w:tcW w:w="552" w:type="pct"/>
            <w:vAlign w:val="center"/>
          </w:tcPr>
          <w:p>
            <w:pPr>
              <w:pStyle w:val="TableParagraph"/>
              <w:ind w:left="75"/>
              <w:jc w:val="center"/>
              <w:rPr>
                <w:rFonts w:ascii="Cambria" w:hAnsi="Cambria"/>
                <w:sz w:val="20"/>
                <w:szCs w:val="20"/>
              </w:rPr>
            </w:pPr>
            <w:r>
              <w:rPr>
                <w:rFonts w:ascii="Cambria" w:hAnsi="Cambria"/>
                <w:spacing w:val="-5"/>
                <w:sz w:val="20"/>
                <w:szCs w:val="20"/>
              </w:rPr>
              <w:t>24</w:t>
            </w:r>
          </w:p>
        </w:tc>
      </w:tr>
      <w:tr>
        <w:trPr>
          <w:trHeight w:val="465"/>
        </w:trPr>
        <w:tc>
          <w:tcPr>
            <w:tcW w:w="273" w:type="pct"/>
            <w:vAlign w:val="center"/>
          </w:tcPr>
          <w:p>
            <w:pPr>
              <w:pStyle w:val="TableParagraph"/>
              <w:ind w:left="75"/>
              <w:jc w:val="center"/>
              <w:rPr>
                <w:rFonts w:ascii="Cambria" w:hAnsi="Cambria"/>
                <w:b/>
                <w:sz w:val="20"/>
                <w:szCs w:val="20"/>
              </w:rPr>
            </w:pPr>
            <w:r>
              <w:rPr>
                <w:rFonts w:ascii="Cambria" w:hAnsi="Cambria"/>
                <w:b/>
                <w:spacing w:val="-10"/>
                <w:sz w:val="20"/>
                <w:szCs w:val="20"/>
              </w:rPr>
              <w:t>8</w:t>
            </w:r>
          </w:p>
        </w:tc>
        <w:tc>
          <w:tcPr>
            <w:tcW w:w="3357" w:type="pct"/>
          </w:tcPr>
          <w:p>
            <w:pPr>
              <w:pStyle w:val="TableParagraph"/>
              <w:spacing w:before="37" w:line="228" w:lineRule="auto"/>
              <w:ind w:left="74" w:right="117"/>
              <w:jc w:val="both"/>
              <w:rPr>
                <w:rFonts w:ascii="Cambria" w:hAnsi="Cambria"/>
                <w:sz w:val="20"/>
                <w:szCs w:val="20"/>
              </w:rPr>
            </w:pPr>
            <w:r>
              <w:rPr>
                <w:rFonts w:ascii="Cambria" w:hAnsi="Cambria"/>
                <w:sz w:val="20"/>
                <w:szCs w:val="20"/>
              </w:rPr>
              <w:t>MANUTENÇÃO</w:t>
            </w:r>
            <w:r>
              <w:rPr>
                <w:rFonts w:ascii="Cambria" w:hAnsi="Cambria"/>
                <w:spacing w:val="-1"/>
                <w:sz w:val="20"/>
                <w:szCs w:val="20"/>
              </w:rPr>
              <w:t xml:space="preserve"> </w:t>
            </w:r>
            <w:r>
              <w:rPr>
                <w:rFonts w:ascii="Cambria" w:hAnsi="Cambria"/>
                <w:sz w:val="20"/>
                <w:szCs w:val="20"/>
              </w:rPr>
              <w:t>PREVENTIVA</w:t>
            </w:r>
            <w:r>
              <w:rPr>
                <w:rFonts w:ascii="Cambria" w:hAnsi="Cambria"/>
                <w:spacing w:val="-1"/>
                <w:sz w:val="20"/>
                <w:szCs w:val="20"/>
              </w:rPr>
              <w:t xml:space="preserve"> </w:t>
            </w:r>
            <w:r>
              <w:rPr>
                <w:rFonts w:ascii="Cambria" w:hAnsi="Cambria"/>
                <w:sz w:val="20"/>
                <w:szCs w:val="20"/>
              </w:rPr>
              <w:t>E</w:t>
            </w:r>
            <w:r>
              <w:rPr>
                <w:rFonts w:ascii="Cambria" w:hAnsi="Cambria"/>
                <w:spacing w:val="-1"/>
                <w:sz w:val="20"/>
                <w:szCs w:val="20"/>
              </w:rPr>
              <w:t xml:space="preserve"> </w:t>
            </w:r>
            <w:r>
              <w:rPr>
                <w:rFonts w:ascii="Cambria" w:hAnsi="Cambria"/>
                <w:sz w:val="20"/>
                <w:szCs w:val="20"/>
              </w:rPr>
              <w:t>CORRETIVA</w:t>
            </w:r>
            <w:r>
              <w:rPr>
                <w:rFonts w:ascii="Cambria" w:hAnsi="Cambria"/>
                <w:spacing w:val="-1"/>
                <w:sz w:val="20"/>
                <w:szCs w:val="20"/>
              </w:rPr>
              <w:t xml:space="preserve"> </w:t>
            </w:r>
            <w:r>
              <w:rPr>
                <w:rFonts w:ascii="Cambria" w:hAnsi="Cambria"/>
                <w:sz w:val="20"/>
                <w:szCs w:val="20"/>
              </w:rPr>
              <w:t>NO LARINGOSCOPIO, COM SUBSTITUIÇÃO DE PEÇAS, QUANDO NECESSÁRIO.</w:t>
            </w:r>
          </w:p>
        </w:tc>
        <w:tc>
          <w:tcPr>
            <w:tcW w:w="818" w:type="pct"/>
            <w:vAlign w:val="center"/>
          </w:tcPr>
          <w:p>
            <w:pPr>
              <w:pStyle w:val="TableParagraph"/>
              <w:ind w:left="75"/>
              <w:jc w:val="center"/>
              <w:rPr>
                <w:rFonts w:ascii="Cambria" w:hAnsi="Cambria"/>
                <w:sz w:val="20"/>
                <w:szCs w:val="20"/>
              </w:rPr>
            </w:pPr>
            <w:r>
              <w:rPr>
                <w:rFonts w:ascii="Cambria" w:hAnsi="Cambria"/>
                <w:spacing w:val="-2"/>
                <w:sz w:val="20"/>
                <w:szCs w:val="20"/>
              </w:rPr>
              <w:t>SERVIÇO</w:t>
            </w:r>
          </w:p>
        </w:tc>
        <w:tc>
          <w:tcPr>
            <w:tcW w:w="552" w:type="pct"/>
            <w:vAlign w:val="center"/>
          </w:tcPr>
          <w:p>
            <w:pPr>
              <w:pStyle w:val="TableParagraph"/>
              <w:ind w:left="75"/>
              <w:jc w:val="center"/>
              <w:rPr>
                <w:rFonts w:ascii="Cambria" w:hAnsi="Cambria"/>
                <w:sz w:val="20"/>
                <w:szCs w:val="20"/>
              </w:rPr>
            </w:pPr>
            <w:r>
              <w:rPr>
                <w:rFonts w:ascii="Cambria" w:hAnsi="Cambria"/>
                <w:spacing w:val="-5"/>
                <w:sz w:val="20"/>
                <w:szCs w:val="20"/>
              </w:rPr>
              <w:t>20</w:t>
            </w:r>
          </w:p>
        </w:tc>
      </w:tr>
      <w:tr>
        <w:trPr>
          <w:trHeight w:val="465"/>
        </w:trPr>
        <w:tc>
          <w:tcPr>
            <w:tcW w:w="273" w:type="pct"/>
            <w:vAlign w:val="center"/>
          </w:tcPr>
          <w:p>
            <w:pPr>
              <w:pStyle w:val="TableParagraph"/>
              <w:ind w:left="75"/>
              <w:jc w:val="center"/>
              <w:rPr>
                <w:rFonts w:ascii="Cambria" w:hAnsi="Cambria"/>
                <w:b/>
                <w:sz w:val="20"/>
                <w:szCs w:val="20"/>
              </w:rPr>
            </w:pPr>
            <w:r>
              <w:rPr>
                <w:rFonts w:ascii="Cambria" w:hAnsi="Cambria"/>
                <w:b/>
                <w:spacing w:val="-10"/>
                <w:sz w:val="20"/>
                <w:szCs w:val="20"/>
              </w:rPr>
              <w:t>9</w:t>
            </w:r>
          </w:p>
        </w:tc>
        <w:tc>
          <w:tcPr>
            <w:tcW w:w="3357" w:type="pct"/>
          </w:tcPr>
          <w:p>
            <w:pPr>
              <w:pStyle w:val="TableParagraph"/>
              <w:spacing w:before="37" w:line="228" w:lineRule="auto"/>
              <w:ind w:left="74" w:right="117"/>
              <w:jc w:val="both"/>
              <w:rPr>
                <w:rFonts w:ascii="Cambria" w:hAnsi="Cambria"/>
                <w:sz w:val="20"/>
                <w:szCs w:val="20"/>
              </w:rPr>
            </w:pPr>
            <w:r>
              <w:rPr>
                <w:rFonts w:ascii="Cambria" w:hAnsi="Cambria"/>
                <w:sz w:val="20"/>
                <w:szCs w:val="20"/>
              </w:rPr>
              <w:t>MANUTENÇÃO</w:t>
            </w:r>
            <w:r>
              <w:rPr>
                <w:rFonts w:ascii="Cambria" w:hAnsi="Cambria"/>
                <w:spacing w:val="-2"/>
                <w:sz w:val="20"/>
                <w:szCs w:val="20"/>
              </w:rPr>
              <w:t xml:space="preserve"> </w:t>
            </w:r>
            <w:r>
              <w:rPr>
                <w:rFonts w:ascii="Cambria" w:hAnsi="Cambria"/>
                <w:sz w:val="20"/>
                <w:szCs w:val="20"/>
              </w:rPr>
              <w:t>PREVENTIVA</w:t>
            </w:r>
            <w:r>
              <w:rPr>
                <w:rFonts w:ascii="Cambria" w:hAnsi="Cambria"/>
                <w:spacing w:val="-2"/>
                <w:sz w:val="20"/>
                <w:szCs w:val="20"/>
              </w:rPr>
              <w:t xml:space="preserve"> </w:t>
            </w:r>
            <w:r>
              <w:rPr>
                <w:rFonts w:ascii="Cambria" w:hAnsi="Cambria"/>
                <w:sz w:val="20"/>
                <w:szCs w:val="20"/>
              </w:rPr>
              <w:t>E</w:t>
            </w:r>
            <w:r>
              <w:rPr>
                <w:rFonts w:ascii="Cambria" w:hAnsi="Cambria"/>
                <w:spacing w:val="-2"/>
                <w:sz w:val="20"/>
                <w:szCs w:val="20"/>
              </w:rPr>
              <w:t xml:space="preserve"> </w:t>
            </w:r>
            <w:r>
              <w:rPr>
                <w:rFonts w:ascii="Cambria" w:hAnsi="Cambria"/>
                <w:sz w:val="20"/>
                <w:szCs w:val="20"/>
              </w:rPr>
              <w:t>CORRETIVA</w:t>
            </w:r>
            <w:r>
              <w:rPr>
                <w:rFonts w:ascii="Cambria" w:hAnsi="Cambria"/>
                <w:spacing w:val="-2"/>
                <w:sz w:val="20"/>
                <w:szCs w:val="20"/>
              </w:rPr>
              <w:t xml:space="preserve"> </w:t>
            </w:r>
            <w:r>
              <w:rPr>
                <w:rFonts w:ascii="Cambria" w:hAnsi="Cambria"/>
                <w:sz w:val="20"/>
                <w:szCs w:val="20"/>
              </w:rPr>
              <w:t>NO MANOMETRO, COM SUBSTITUIÇÃO DE PEÇAS, QUANDO NECESSÁRIO.</w:t>
            </w:r>
          </w:p>
        </w:tc>
        <w:tc>
          <w:tcPr>
            <w:tcW w:w="818" w:type="pct"/>
            <w:vAlign w:val="center"/>
          </w:tcPr>
          <w:p>
            <w:pPr>
              <w:pStyle w:val="TableParagraph"/>
              <w:ind w:left="75"/>
              <w:jc w:val="center"/>
              <w:rPr>
                <w:rFonts w:ascii="Cambria" w:hAnsi="Cambria"/>
                <w:sz w:val="20"/>
                <w:szCs w:val="20"/>
              </w:rPr>
            </w:pPr>
            <w:r>
              <w:rPr>
                <w:rFonts w:ascii="Cambria" w:hAnsi="Cambria"/>
                <w:spacing w:val="-2"/>
                <w:sz w:val="20"/>
                <w:szCs w:val="20"/>
              </w:rPr>
              <w:t>SERVIÇO</w:t>
            </w:r>
          </w:p>
        </w:tc>
        <w:tc>
          <w:tcPr>
            <w:tcW w:w="552" w:type="pct"/>
            <w:vAlign w:val="center"/>
          </w:tcPr>
          <w:p>
            <w:pPr>
              <w:pStyle w:val="TableParagraph"/>
              <w:ind w:left="75"/>
              <w:jc w:val="center"/>
              <w:rPr>
                <w:rFonts w:ascii="Cambria" w:hAnsi="Cambria"/>
                <w:sz w:val="20"/>
                <w:szCs w:val="20"/>
              </w:rPr>
            </w:pPr>
            <w:r>
              <w:rPr>
                <w:rFonts w:ascii="Cambria" w:hAnsi="Cambria"/>
                <w:spacing w:val="-5"/>
                <w:sz w:val="20"/>
                <w:szCs w:val="20"/>
              </w:rPr>
              <w:t>28</w:t>
            </w:r>
          </w:p>
        </w:tc>
      </w:tr>
      <w:tr>
        <w:trPr>
          <w:trHeight w:val="465"/>
        </w:trPr>
        <w:tc>
          <w:tcPr>
            <w:tcW w:w="273" w:type="pct"/>
            <w:vAlign w:val="center"/>
          </w:tcPr>
          <w:p>
            <w:pPr>
              <w:pStyle w:val="TableParagraph"/>
              <w:ind w:left="75"/>
              <w:jc w:val="center"/>
              <w:rPr>
                <w:rFonts w:ascii="Cambria" w:hAnsi="Cambria"/>
                <w:b/>
                <w:sz w:val="20"/>
                <w:szCs w:val="20"/>
              </w:rPr>
            </w:pPr>
            <w:r>
              <w:rPr>
                <w:rFonts w:ascii="Cambria" w:hAnsi="Cambria"/>
                <w:b/>
                <w:spacing w:val="-5"/>
                <w:sz w:val="20"/>
                <w:szCs w:val="20"/>
              </w:rPr>
              <w:t>10</w:t>
            </w:r>
          </w:p>
        </w:tc>
        <w:tc>
          <w:tcPr>
            <w:tcW w:w="3357" w:type="pct"/>
          </w:tcPr>
          <w:p>
            <w:pPr>
              <w:pStyle w:val="TableParagraph"/>
              <w:spacing w:before="37" w:line="228" w:lineRule="auto"/>
              <w:ind w:left="74" w:right="117"/>
              <w:jc w:val="both"/>
              <w:rPr>
                <w:rFonts w:ascii="Cambria" w:hAnsi="Cambria"/>
                <w:sz w:val="20"/>
                <w:szCs w:val="20"/>
              </w:rPr>
            </w:pPr>
            <w:r>
              <w:rPr>
                <w:rFonts w:ascii="Cambria" w:hAnsi="Cambria"/>
                <w:sz w:val="20"/>
                <w:szCs w:val="20"/>
              </w:rPr>
              <w:t>MANUTENÇÃO</w:t>
            </w:r>
            <w:r>
              <w:rPr>
                <w:rFonts w:ascii="Cambria" w:hAnsi="Cambria"/>
                <w:spacing w:val="-2"/>
                <w:sz w:val="20"/>
                <w:szCs w:val="20"/>
              </w:rPr>
              <w:t xml:space="preserve"> </w:t>
            </w:r>
            <w:r>
              <w:rPr>
                <w:rFonts w:ascii="Cambria" w:hAnsi="Cambria"/>
                <w:sz w:val="20"/>
                <w:szCs w:val="20"/>
              </w:rPr>
              <w:t>PREVENTIVA</w:t>
            </w:r>
            <w:r>
              <w:rPr>
                <w:rFonts w:ascii="Cambria" w:hAnsi="Cambria"/>
                <w:spacing w:val="-2"/>
                <w:sz w:val="20"/>
                <w:szCs w:val="20"/>
              </w:rPr>
              <w:t xml:space="preserve"> </w:t>
            </w:r>
            <w:r>
              <w:rPr>
                <w:rFonts w:ascii="Cambria" w:hAnsi="Cambria"/>
                <w:sz w:val="20"/>
                <w:szCs w:val="20"/>
              </w:rPr>
              <w:t>E</w:t>
            </w:r>
            <w:r>
              <w:rPr>
                <w:rFonts w:ascii="Cambria" w:hAnsi="Cambria"/>
                <w:spacing w:val="-2"/>
                <w:sz w:val="20"/>
                <w:szCs w:val="20"/>
              </w:rPr>
              <w:t xml:space="preserve"> </w:t>
            </w:r>
            <w:r>
              <w:rPr>
                <w:rFonts w:ascii="Cambria" w:hAnsi="Cambria"/>
                <w:sz w:val="20"/>
                <w:szCs w:val="20"/>
              </w:rPr>
              <w:t>CORRETIVA</w:t>
            </w:r>
            <w:r>
              <w:rPr>
                <w:rFonts w:ascii="Cambria" w:hAnsi="Cambria"/>
                <w:spacing w:val="-2"/>
                <w:sz w:val="20"/>
                <w:szCs w:val="20"/>
              </w:rPr>
              <w:t xml:space="preserve"> </w:t>
            </w:r>
            <w:r>
              <w:rPr>
                <w:rFonts w:ascii="Cambria" w:hAnsi="Cambria"/>
                <w:sz w:val="20"/>
                <w:szCs w:val="20"/>
              </w:rPr>
              <w:t>NO</w:t>
            </w:r>
            <w:r>
              <w:rPr>
                <w:rFonts w:ascii="Cambria" w:hAnsi="Cambria"/>
                <w:spacing w:val="-2"/>
                <w:sz w:val="20"/>
                <w:szCs w:val="20"/>
              </w:rPr>
              <w:t xml:space="preserve"> </w:t>
            </w:r>
            <w:r>
              <w:rPr>
                <w:rFonts w:ascii="Cambria" w:hAnsi="Cambria"/>
                <w:sz w:val="20"/>
                <w:szCs w:val="20"/>
              </w:rPr>
              <w:t>MICRO MOTOR, COM SUBSTITUIÇÃO DE PEÇAS, QUANDO NECESSÁRIO.</w:t>
            </w:r>
          </w:p>
        </w:tc>
        <w:tc>
          <w:tcPr>
            <w:tcW w:w="818" w:type="pct"/>
            <w:vAlign w:val="center"/>
          </w:tcPr>
          <w:p>
            <w:pPr>
              <w:pStyle w:val="TableParagraph"/>
              <w:ind w:left="75"/>
              <w:jc w:val="center"/>
              <w:rPr>
                <w:rFonts w:ascii="Cambria" w:hAnsi="Cambria"/>
                <w:sz w:val="20"/>
                <w:szCs w:val="20"/>
              </w:rPr>
            </w:pPr>
            <w:r>
              <w:rPr>
                <w:rFonts w:ascii="Cambria" w:hAnsi="Cambria"/>
                <w:spacing w:val="-2"/>
                <w:sz w:val="20"/>
                <w:szCs w:val="20"/>
              </w:rPr>
              <w:t>SERVIÇO</w:t>
            </w:r>
          </w:p>
        </w:tc>
        <w:tc>
          <w:tcPr>
            <w:tcW w:w="552" w:type="pct"/>
            <w:vAlign w:val="center"/>
          </w:tcPr>
          <w:p>
            <w:pPr>
              <w:pStyle w:val="TableParagraph"/>
              <w:ind w:left="75"/>
              <w:jc w:val="center"/>
              <w:rPr>
                <w:rFonts w:ascii="Cambria" w:hAnsi="Cambria"/>
                <w:sz w:val="20"/>
                <w:szCs w:val="20"/>
              </w:rPr>
            </w:pPr>
            <w:r>
              <w:rPr>
                <w:rFonts w:ascii="Cambria" w:hAnsi="Cambria"/>
                <w:spacing w:val="-5"/>
                <w:sz w:val="20"/>
                <w:szCs w:val="20"/>
              </w:rPr>
              <w:t>24</w:t>
            </w:r>
          </w:p>
        </w:tc>
      </w:tr>
      <w:tr>
        <w:trPr>
          <w:trHeight w:val="465"/>
        </w:trPr>
        <w:tc>
          <w:tcPr>
            <w:tcW w:w="273" w:type="pct"/>
            <w:vAlign w:val="center"/>
          </w:tcPr>
          <w:p>
            <w:pPr>
              <w:pStyle w:val="TableParagraph"/>
              <w:ind w:left="75"/>
              <w:jc w:val="center"/>
              <w:rPr>
                <w:rFonts w:ascii="Cambria" w:hAnsi="Cambria"/>
                <w:b/>
                <w:sz w:val="20"/>
                <w:szCs w:val="20"/>
              </w:rPr>
            </w:pPr>
            <w:r>
              <w:rPr>
                <w:rFonts w:ascii="Cambria" w:hAnsi="Cambria"/>
                <w:b/>
                <w:spacing w:val="-5"/>
                <w:sz w:val="20"/>
                <w:szCs w:val="20"/>
              </w:rPr>
              <w:t>11</w:t>
            </w:r>
          </w:p>
        </w:tc>
        <w:tc>
          <w:tcPr>
            <w:tcW w:w="3357" w:type="pct"/>
          </w:tcPr>
          <w:p>
            <w:pPr>
              <w:pStyle w:val="TableParagraph"/>
              <w:spacing w:before="37" w:line="228" w:lineRule="auto"/>
              <w:ind w:left="74" w:right="117"/>
              <w:jc w:val="both"/>
              <w:rPr>
                <w:rFonts w:ascii="Cambria" w:hAnsi="Cambria"/>
                <w:sz w:val="20"/>
                <w:szCs w:val="20"/>
              </w:rPr>
            </w:pPr>
            <w:r>
              <w:rPr>
                <w:rFonts w:ascii="Cambria" w:hAnsi="Cambria"/>
                <w:sz w:val="20"/>
                <w:szCs w:val="20"/>
              </w:rPr>
              <w:t>MANUTENÇÃO</w:t>
            </w:r>
            <w:r>
              <w:rPr>
                <w:rFonts w:ascii="Cambria" w:hAnsi="Cambria"/>
                <w:spacing w:val="-1"/>
                <w:sz w:val="20"/>
                <w:szCs w:val="20"/>
              </w:rPr>
              <w:t xml:space="preserve"> </w:t>
            </w:r>
            <w:r>
              <w:rPr>
                <w:rFonts w:ascii="Cambria" w:hAnsi="Cambria"/>
                <w:sz w:val="20"/>
                <w:szCs w:val="20"/>
              </w:rPr>
              <w:t>PREVENTIVA</w:t>
            </w:r>
            <w:r>
              <w:rPr>
                <w:rFonts w:ascii="Cambria" w:hAnsi="Cambria"/>
                <w:spacing w:val="-1"/>
                <w:sz w:val="20"/>
                <w:szCs w:val="20"/>
              </w:rPr>
              <w:t xml:space="preserve"> </w:t>
            </w:r>
            <w:r>
              <w:rPr>
                <w:rFonts w:ascii="Cambria" w:hAnsi="Cambria"/>
                <w:sz w:val="20"/>
                <w:szCs w:val="20"/>
              </w:rPr>
              <w:t>E</w:t>
            </w:r>
            <w:r>
              <w:rPr>
                <w:rFonts w:ascii="Cambria" w:hAnsi="Cambria"/>
                <w:spacing w:val="-1"/>
                <w:sz w:val="20"/>
                <w:szCs w:val="20"/>
              </w:rPr>
              <w:t xml:space="preserve"> </w:t>
            </w:r>
            <w:r>
              <w:rPr>
                <w:rFonts w:ascii="Cambria" w:hAnsi="Cambria"/>
                <w:sz w:val="20"/>
                <w:szCs w:val="20"/>
              </w:rPr>
              <w:t>CORRETIVA</w:t>
            </w:r>
            <w:r>
              <w:rPr>
                <w:rFonts w:ascii="Cambria" w:hAnsi="Cambria"/>
                <w:spacing w:val="-1"/>
                <w:sz w:val="20"/>
                <w:szCs w:val="20"/>
              </w:rPr>
              <w:t xml:space="preserve"> </w:t>
            </w:r>
            <w:r>
              <w:rPr>
                <w:rFonts w:ascii="Cambria" w:hAnsi="Cambria"/>
                <w:sz w:val="20"/>
                <w:szCs w:val="20"/>
              </w:rPr>
              <w:t>NO OTOSCOPIO, COM SUBSTITUIÇÃO DE PEÇAS, QUANDO NECESSÁRIO.</w:t>
            </w:r>
          </w:p>
        </w:tc>
        <w:tc>
          <w:tcPr>
            <w:tcW w:w="818" w:type="pct"/>
            <w:vAlign w:val="center"/>
          </w:tcPr>
          <w:p>
            <w:pPr>
              <w:pStyle w:val="TableParagraph"/>
              <w:ind w:left="75"/>
              <w:jc w:val="center"/>
              <w:rPr>
                <w:rFonts w:ascii="Cambria" w:hAnsi="Cambria"/>
                <w:sz w:val="20"/>
                <w:szCs w:val="20"/>
              </w:rPr>
            </w:pPr>
            <w:r>
              <w:rPr>
                <w:rFonts w:ascii="Cambria" w:hAnsi="Cambria"/>
                <w:spacing w:val="-2"/>
                <w:sz w:val="20"/>
                <w:szCs w:val="20"/>
              </w:rPr>
              <w:t>SERVIÇO</w:t>
            </w:r>
          </w:p>
        </w:tc>
        <w:tc>
          <w:tcPr>
            <w:tcW w:w="552" w:type="pct"/>
            <w:vAlign w:val="center"/>
          </w:tcPr>
          <w:p>
            <w:pPr>
              <w:pStyle w:val="TableParagraph"/>
              <w:ind w:left="75"/>
              <w:jc w:val="center"/>
              <w:rPr>
                <w:rFonts w:ascii="Cambria" w:hAnsi="Cambria"/>
                <w:sz w:val="20"/>
                <w:szCs w:val="20"/>
              </w:rPr>
            </w:pPr>
            <w:r>
              <w:rPr>
                <w:rFonts w:ascii="Cambria" w:hAnsi="Cambria"/>
                <w:spacing w:val="-5"/>
                <w:sz w:val="20"/>
                <w:szCs w:val="20"/>
              </w:rPr>
              <w:t>20</w:t>
            </w:r>
          </w:p>
        </w:tc>
      </w:tr>
      <w:tr>
        <w:trPr>
          <w:trHeight w:val="465"/>
        </w:trPr>
        <w:tc>
          <w:tcPr>
            <w:tcW w:w="273" w:type="pct"/>
            <w:vAlign w:val="center"/>
          </w:tcPr>
          <w:p>
            <w:pPr>
              <w:pStyle w:val="TableParagraph"/>
              <w:ind w:left="75"/>
              <w:jc w:val="center"/>
              <w:rPr>
                <w:rFonts w:ascii="Cambria" w:hAnsi="Cambria"/>
                <w:b/>
                <w:sz w:val="20"/>
                <w:szCs w:val="20"/>
              </w:rPr>
            </w:pPr>
            <w:r>
              <w:rPr>
                <w:rFonts w:ascii="Cambria" w:hAnsi="Cambria"/>
                <w:b/>
                <w:spacing w:val="-5"/>
                <w:sz w:val="20"/>
                <w:szCs w:val="20"/>
              </w:rPr>
              <w:t>12</w:t>
            </w:r>
          </w:p>
        </w:tc>
        <w:tc>
          <w:tcPr>
            <w:tcW w:w="3357" w:type="pct"/>
          </w:tcPr>
          <w:p>
            <w:pPr>
              <w:pStyle w:val="TableParagraph"/>
              <w:spacing w:before="37" w:line="228" w:lineRule="auto"/>
              <w:ind w:left="74" w:right="117"/>
              <w:jc w:val="both"/>
              <w:rPr>
                <w:rFonts w:ascii="Cambria" w:hAnsi="Cambria"/>
                <w:sz w:val="20"/>
                <w:szCs w:val="20"/>
              </w:rPr>
            </w:pPr>
            <w:r>
              <w:rPr>
                <w:rFonts w:ascii="Cambria" w:hAnsi="Cambria"/>
                <w:sz w:val="20"/>
                <w:szCs w:val="20"/>
              </w:rPr>
              <w:t>MANUTENÇÃO</w:t>
            </w:r>
            <w:r>
              <w:rPr>
                <w:rFonts w:ascii="Cambria" w:hAnsi="Cambria"/>
                <w:spacing w:val="-2"/>
                <w:sz w:val="20"/>
                <w:szCs w:val="20"/>
              </w:rPr>
              <w:t xml:space="preserve"> </w:t>
            </w:r>
            <w:r>
              <w:rPr>
                <w:rFonts w:ascii="Cambria" w:hAnsi="Cambria"/>
                <w:sz w:val="20"/>
                <w:szCs w:val="20"/>
              </w:rPr>
              <w:t>PREVENTIVA</w:t>
            </w:r>
            <w:r>
              <w:rPr>
                <w:rFonts w:ascii="Cambria" w:hAnsi="Cambria"/>
                <w:spacing w:val="-2"/>
                <w:sz w:val="20"/>
                <w:szCs w:val="20"/>
              </w:rPr>
              <w:t xml:space="preserve"> </w:t>
            </w:r>
            <w:r>
              <w:rPr>
                <w:rFonts w:ascii="Cambria" w:hAnsi="Cambria"/>
                <w:sz w:val="20"/>
                <w:szCs w:val="20"/>
              </w:rPr>
              <w:t>E</w:t>
            </w:r>
            <w:r>
              <w:rPr>
                <w:rFonts w:ascii="Cambria" w:hAnsi="Cambria"/>
                <w:spacing w:val="-2"/>
                <w:sz w:val="20"/>
                <w:szCs w:val="20"/>
              </w:rPr>
              <w:t xml:space="preserve"> </w:t>
            </w:r>
            <w:r>
              <w:rPr>
                <w:rFonts w:ascii="Cambria" w:hAnsi="Cambria"/>
                <w:sz w:val="20"/>
                <w:szCs w:val="20"/>
              </w:rPr>
              <w:t>CORRETIVA</w:t>
            </w:r>
            <w:r>
              <w:rPr>
                <w:rFonts w:ascii="Cambria" w:hAnsi="Cambria"/>
                <w:spacing w:val="-2"/>
                <w:sz w:val="20"/>
                <w:szCs w:val="20"/>
              </w:rPr>
              <w:t xml:space="preserve"> </w:t>
            </w:r>
            <w:r>
              <w:rPr>
                <w:rFonts w:ascii="Cambria" w:hAnsi="Cambria"/>
                <w:sz w:val="20"/>
                <w:szCs w:val="20"/>
              </w:rPr>
              <w:t>NO TENSIOMETRO, COM SUBSTITUIÇÃO DE PEÇAS, QUANDO NECESSÁRIO.</w:t>
            </w:r>
          </w:p>
        </w:tc>
        <w:tc>
          <w:tcPr>
            <w:tcW w:w="818" w:type="pct"/>
            <w:vAlign w:val="center"/>
          </w:tcPr>
          <w:p>
            <w:pPr>
              <w:pStyle w:val="TableParagraph"/>
              <w:ind w:left="75"/>
              <w:jc w:val="center"/>
              <w:rPr>
                <w:rFonts w:ascii="Cambria" w:hAnsi="Cambria"/>
                <w:sz w:val="20"/>
                <w:szCs w:val="20"/>
              </w:rPr>
            </w:pPr>
            <w:r>
              <w:rPr>
                <w:rFonts w:ascii="Cambria" w:hAnsi="Cambria"/>
                <w:spacing w:val="-2"/>
                <w:sz w:val="20"/>
                <w:szCs w:val="20"/>
              </w:rPr>
              <w:t>SERVIÇO</w:t>
            </w:r>
          </w:p>
        </w:tc>
        <w:tc>
          <w:tcPr>
            <w:tcW w:w="552" w:type="pct"/>
            <w:vAlign w:val="center"/>
          </w:tcPr>
          <w:p>
            <w:pPr>
              <w:pStyle w:val="TableParagraph"/>
              <w:ind w:left="75"/>
              <w:jc w:val="center"/>
              <w:rPr>
                <w:rFonts w:ascii="Cambria" w:hAnsi="Cambria"/>
                <w:sz w:val="20"/>
                <w:szCs w:val="20"/>
              </w:rPr>
            </w:pPr>
            <w:r>
              <w:rPr>
                <w:rFonts w:ascii="Cambria" w:hAnsi="Cambria"/>
                <w:spacing w:val="-5"/>
                <w:sz w:val="20"/>
                <w:szCs w:val="20"/>
              </w:rPr>
              <w:t>28</w:t>
            </w:r>
          </w:p>
        </w:tc>
      </w:tr>
    </w:tbl>
    <w:p>
      <w:pPr>
        <w:pStyle w:val="Corpodetexto"/>
        <w:jc w:val="both"/>
        <w:rPr>
          <w:rFonts w:ascii="Cambria" w:hAnsi="Cambria" w:cstheme="minorHAnsi"/>
        </w:rPr>
      </w:pPr>
    </w:p>
    <w:p>
      <w:pPr>
        <w:pStyle w:val="Corpodetexto"/>
        <w:jc w:val="both"/>
        <w:rPr>
          <w:rFonts w:ascii="Cambria" w:hAnsi="Cambria" w:cstheme="minorHAnsi"/>
        </w:rPr>
      </w:pPr>
      <w:r>
        <w:rPr>
          <w:rFonts w:ascii="Cambria" w:hAnsi="Cambria" w:cstheme="minorHAnsi"/>
        </w:rPr>
        <w:t xml:space="preserve">OBS: Em caso de divergência entre o detalhamento dos descritivos dos itens registrados no Compras.gov (Comprasnet) e os constantes no Termo de Referência, PARA EFEITO DE PROPOSTA, ENTREGA E RECEBIMENTO DO OBJETO, prevalecerão as do Aviso de Dispensa </w:t>
      </w:r>
      <w:r>
        <w:rPr>
          <w:rFonts w:ascii="Cambria" w:hAnsi="Cambria" w:cstheme="minorHAnsi"/>
        </w:rPr>
        <w:lastRenderedPageBreak/>
        <w:t>Eletrônica, no Termo de Referência.</w:t>
      </w:r>
    </w:p>
    <w:p>
      <w:pPr>
        <w:pStyle w:val="Corpodetexto"/>
        <w:spacing w:before="10"/>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FORMA DE PAGAMENTO</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5.1. O pagamento será feito na proporção da entrega dos serviços licitados, segundo as ordens de serviço expedidas pela Administração, de conformidade com as notas fiscais/faturas devidamente atestadas pelo gestor da despesa, acompanhadas das certidões Fiscais e Trabalhistas do licitante vencedor, todas atualizadas, observadas as condições da proposta.</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5.2. O pagamento será efetuado em até 30 (trinta) dias após o encaminhamento da documentação tratada no subitem anterior, através de crédito na conta bancária do fornecedor.</w:t>
      </w:r>
    </w:p>
    <w:p>
      <w:pPr>
        <w:pStyle w:val="Corpodetexto"/>
        <w:spacing w:before="10"/>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DOTAÇÃO ORÇAMENTÁRIA</w:t>
      </w:r>
    </w:p>
    <w:p>
      <w:pPr>
        <w:pStyle w:val="Corpodetexto"/>
        <w:ind w:right="3"/>
        <w:jc w:val="both"/>
        <w:rPr>
          <w:rFonts w:ascii="Cambria" w:hAnsi="Cambria" w:cstheme="minorHAnsi"/>
        </w:rPr>
      </w:pPr>
      <w:r>
        <w:rPr>
          <w:rFonts w:ascii="Cambria" w:hAnsi="Cambria" w:cstheme="minorHAnsi"/>
        </w:rPr>
        <w:t>6.1. As</w:t>
      </w:r>
      <w:r>
        <w:rPr>
          <w:rFonts w:ascii="Cambria" w:hAnsi="Cambria" w:cstheme="minorHAnsi"/>
          <w:spacing w:val="1"/>
        </w:rPr>
        <w:t xml:space="preserve"> </w:t>
      </w:r>
      <w:r>
        <w:rPr>
          <w:rFonts w:ascii="Cambria" w:hAnsi="Cambria" w:cstheme="minorHAnsi"/>
        </w:rPr>
        <w:t>despesas</w:t>
      </w:r>
      <w:r>
        <w:rPr>
          <w:rFonts w:ascii="Cambria" w:hAnsi="Cambria" w:cstheme="minorHAnsi"/>
          <w:spacing w:val="1"/>
        </w:rPr>
        <w:t xml:space="preserve"> </w:t>
      </w:r>
      <w:r>
        <w:rPr>
          <w:rFonts w:ascii="Cambria" w:hAnsi="Cambria" w:cstheme="minorHAnsi"/>
        </w:rPr>
        <w:t>decorrentes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presente</w:t>
      </w:r>
      <w:r>
        <w:rPr>
          <w:rFonts w:ascii="Cambria" w:hAnsi="Cambria" w:cstheme="minorHAnsi"/>
          <w:spacing w:val="1"/>
        </w:rPr>
        <w:t xml:space="preserve"> </w:t>
      </w:r>
      <w:r>
        <w:rPr>
          <w:rFonts w:ascii="Cambria" w:hAnsi="Cambria" w:cstheme="minorHAnsi"/>
        </w:rPr>
        <w:t>contratação</w:t>
      </w:r>
      <w:r>
        <w:rPr>
          <w:rFonts w:ascii="Cambria" w:hAnsi="Cambria" w:cstheme="minorHAnsi"/>
          <w:spacing w:val="1"/>
        </w:rPr>
        <w:t xml:space="preserve"> </w:t>
      </w:r>
      <w:r>
        <w:rPr>
          <w:rFonts w:ascii="Cambria" w:hAnsi="Cambria" w:cstheme="minorHAnsi"/>
        </w:rPr>
        <w:t>correrão</w:t>
      </w:r>
      <w:r>
        <w:rPr>
          <w:rFonts w:ascii="Cambria" w:hAnsi="Cambria" w:cstheme="minorHAnsi"/>
          <w:spacing w:val="1"/>
        </w:rPr>
        <w:t xml:space="preserve"> </w:t>
      </w:r>
      <w:r>
        <w:rPr>
          <w:rFonts w:ascii="Cambria" w:hAnsi="Cambria" w:cstheme="minorHAnsi"/>
        </w:rPr>
        <w:t>por</w:t>
      </w:r>
      <w:r>
        <w:rPr>
          <w:rFonts w:ascii="Cambria" w:hAnsi="Cambria" w:cstheme="minorHAnsi"/>
          <w:spacing w:val="1"/>
        </w:rPr>
        <w:t xml:space="preserve"> </w:t>
      </w:r>
      <w:r>
        <w:rPr>
          <w:rFonts w:ascii="Cambria" w:hAnsi="Cambria" w:cstheme="minorHAnsi"/>
        </w:rPr>
        <w:t>conta</w:t>
      </w:r>
      <w:r>
        <w:rPr>
          <w:rFonts w:ascii="Cambria" w:hAnsi="Cambria" w:cstheme="minorHAnsi"/>
          <w:spacing w:val="1"/>
        </w:rPr>
        <w:t xml:space="preserve"> </w:t>
      </w:r>
      <w:r>
        <w:rPr>
          <w:rFonts w:ascii="Cambria" w:hAnsi="Cambria" w:cstheme="minorHAnsi"/>
        </w:rPr>
        <w:t>das</w:t>
      </w:r>
      <w:r>
        <w:rPr>
          <w:rFonts w:ascii="Cambria" w:hAnsi="Cambria" w:cstheme="minorHAnsi"/>
          <w:spacing w:val="1"/>
        </w:rPr>
        <w:t xml:space="preserve"> </w:t>
      </w:r>
      <w:r>
        <w:rPr>
          <w:rFonts w:ascii="Cambria" w:hAnsi="Cambria" w:cstheme="minorHAnsi"/>
        </w:rPr>
        <w:t>seguintes</w:t>
      </w:r>
      <w:r>
        <w:rPr>
          <w:rFonts w:ascii="Cambria" w:hAnsi="Cambria" w:cstheme="minorHAnsi"/>
          <w:spacing w:val="1"/>
        </w:rPr>
        <w:t xml:space="preserve"> </w:t>
      </w:r>
      <w:r>
        <w:rPr>
          <w:rFonts w:ascii="Cambria" w:hAnsi="Cambria" w:cstheme="minorHAnsi"/>
        </w:rPr>
        <w:t xml:space="preserve">dotações orçamentárias previstas no orçamento de 2026: </w:t>
      </w:r>
      <w:r>
        <w:rPr>
          <w:rFonts w:ascii="Cambria" w:hAnsi="Cambria"/>
        </w:rPr>
        <w:t xml:space="preserve">DOTAÇÃO ORÇAMENTÁRIA: 0401.10.122.0014.2.008 – Recursos Próprios – Secretaria de Saúde. Elemento de Despesa: </w:t>
      </w:r>
      <w:r>
        <w:rPr>
          <w:rFonts w:ascii="Cambria" w:eastAsia="Calibri" w:hAnsi="Cambria"/>
          <w:lang w:eastAsia="zh-CN"/>
        </w:rPr>
        <w:t>3.3.90.39.00 – Outros serv. de terceiro pessoa jurídica. Fonte de Recurso: 1500100200 – Receita de imposto e transf.  – Saúde</w:t>
      </w:r>
      <w:r>
        <w:rPr>
          <w:rFonts w:ascii="Cambria" w:hAnsi="Cambria" w:cstheme="minorHAnsi"/>
        </w:rPr>
        <w:t>.</w:t>
      </w:r>
    </w:p>
    <w:p>
      <w:pPr>
        <w:pStyle w:val="Corpodetexto"/>
        <w:spacing w:before="90"/>
        <w:ind w:right="3"/>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DELIBERAÇÃO E VINCULAÇÃO</w:t>
      </w:r>
    </w:p>
    <w:p>
      <w:pPr>
        <w:pStyle w:val="PargrafodaLista"/>
        <w:tabs>
          <w:tab w:val="left" w:pos="1601"/>
        </w:tabs>
        <w:ind w:left="0" w:right="3"/>
        <w:rPr>
          <w:rFonts w:ascii="Cambria" w:hAnsi="Cambria" w:cstheme="minorHAnsi"/>
          <w:sz w:val="24"/>
          <w:szCs w:val="24"/>
        </w:rPr>
      </w:pPr>
      <w:r>
        <w:rPr>
          <w:rFonts w:ascii="Cambria" w:hAnsi="Cambria" w:cstheme="minorHAnsi"/>
          <w:sz w:val="24"/>
          <w:szCs w:val="24"/>
        </w:rPr>
        <w:t>7.1. Considerando</w:t>
      </w:r>
      <w:r>
        <w:rPr>
          <w:rFonts w:ascii="Cambria" w:hAnsi="Cambria" w:cstheme="minorHAnsi"/>
          <w:spacing w:val="15"/>
          <w:sz w:val="24"/>
          <w:szCs w:val="24"/>
        </w:rPr>
        <w:t xml:space="preserve"> </w:t>
      </w:r>
      <w:r>
        <w:rPr>
          <w:rFonts w:ascii="Cambria" w:hAnsi="Cambria" w:cstheme="minorHAnsi"/>
          <w:sz w:val="24"/>
          <w:szCs w:val="24"/>
        </w:rPr>
        <w:t>o</w:t>
      </w:r>
      <w:r>
        <w:rPr>
          <w:rFonts w:ascii="Cambria" w:hAnsi="Cambria" w:cstheme="minorHAnsi"/>
          <w:spacing w:val="73"/>
          <w:sz w:val="24"/>
          <w:szCs w:val="24"/>
        </w:rPr>
        <w:t xml:space="preserve"> </w:t>
      </w:r>
      <w:r>
        <w:rPr>
          <w:rFonts w:ascii="Cambria" w:hAnsi="Cambria" w:cstheme="minorHAnsi"/>
          <w:sz w:val="24"/>
          <w:szCs w:val="24"/>
        </w:rPr>
        <w:t>acima</w:t>
      </w:r>
      <w:r>
        <w:rPr>
          <w:rFonts w:ascii="Cambria" w:hAnsi="Cambria" w:cstheme="minorHAnsi"/>
          <w:spacing w:val="72"/>
          <w:sz w:val="24"/>
          <w:szCs w:val="24"/>
        </w:rPr>
        <w:t xml:space="preserve"> </w:t>
      </w:r>
      <w:r>
        <w:rPr>
          <w:rFonts w:ascii="Cambria" w:hAnsi="Cambria" w:cstheme="minorHAnsi"/>
          <w:sz w:val="24"/>
          <w:szCs w:val="24"/>
        </w:rPr>
        <w:t>exposto acolho as justificativas da dispensa de licitação e AUTORIZO publicação na plataforma de disputa de Dispensa Eletrônica pelo prazo de 03 (três) dias úteis.</w:t>
      </w:r>
    </w:p>
    <w:p>
      <w:pPr>
        <w:pStyle w:val="PargrafodaLista"/>
        <w:tabs>
          <w:tab w:val="left" w:pos="1601"/>
          <w:tab w:val="left" w:pos="2250"/>
          <w:tab w:val="left" w:pos="7371"/>
        </w:tabs>
        <w:ind w:left="0" w:right="3"/>
        <w:rPr>
          <w:rFonts w:ascii="Cambria" w:hAnsi="Cambria" w:cstheme="minorHAnsi"/>
          <w:sz w:val="24"/>
          <w:szCs w:val="24"/>
        </w:rPr>
      </w:pPr>
      <w:r>
        <w:rPr>
          <w:rFonts w:ascii="Cambria" w:hAnsi="Cambria" w:cstheme="minorHAnsi"/>
          <w:sz w:val="24"/>
          <w:szCs w:val="24"/>
        </w:rPr>
        <w:t>7.2. Manifestação de interesse e orçamentos devem, nos termos da planilha do ITEM 2 do Termo de Referência, ser</w:t>
      </w:r>
      <w:r>
        <w:rPr>
          <w:rFonts w:ascii="Cambria" w:hAnsi="Cambria" w:cstheme="minorHAnsi"/>
          <w:spacing w:val="-57"/>
          <w:sz w:val="24"/>
          <w:szCs w:val="24"/>
        </w:rPr>
        <w:t xml:space="preserve"> </w:t>
      </w:r>
      <w:r>
        <w:rPr>
          <w:rFonts w:ascii="Cambria" w:hAnsi="Cambria" w:cstheme="minorHAnsi"/>
          <w:sz w:val="24"/>
          <w:szCs w:val="24"/>
        </w:rPr>
        <w:t>em enviados</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2"/>
          <w:sz w:val="24"/>
          <w:szCs w:val="24"/>
        </w:rPr>
        <w:t xml:space="preserve"> </w:t>
      </w:r>
      <w:r>
        <w:rPr>
          <w:rFonts w:ascii="Cambria" w:hAnsi="Cambria" w:cstheme="minorHAnsi"/>
          <w:sz w:val="24"/>
          <w:szCs w:val="24"/>
        </w:rPr>
        <w:t>o sistema</w:t>
      </w:r>
      <w:r>
        <w:rPr>
          <w:rFonts w:ascii="Cambria" w:hAnsi="Cambria" w:cstheme="minorHAnsi"/>
          <w:spacing w:val="1"/>
          <w:sz w:val="24"/>
          <w:szCs w:val="24"/>
        </w:rPr>
        <w:t xml:space="preserve"> </w:t>
      </w:r>
      <w:hyperlink w:history="1">
        <w:r>
          <w:rPr>
            <w:rStyle w:val="Hyperlink"/>
            <w:rFonts w:ascii="Cambria" w:hAnsi="Cambria" w:cstheme="minorHAnsi"/>
            <w:color w:val="auto"/>
            <w:sz w:val="24"/>
            <w:szCs w:val="24"/>
          </w:rPr>
          <w:t xml:space="preserve">www.compras.gov.br, </w:t>
        </w:r>
      </w:hyperlink>
      <w:r>
        <w:rPr>
          <w:rFonts w:ascii="Cambria" w:hAnsi="Cambria" w:cstheme="minorHAnsi"/>
          <w:sz w:val="24"/>
          <w:szCs w:val="24"/>
        </w:rPr>
        <w:t>no prazo estipulado no quadro de resumo acima.</w:t>
      </w:r>
    </w:p>
    <w:p>
      <w:pPr>
        <w:pStyle w:val="PargrafodaLista"/>
        <w:tabs>
          <w:tab w:val="left" w:pos="1601"/>
          <w:tab w:val="left" w:pos="1996"/>
        </w:tabs>
        <w:ind w:left="0" w:right="3"/>
        <w:rPr>
          <w:rFonts w:ascii="Cambria" w:hAnsi="Cambria" w:cstheme="minorHAnsi"/>
          <w:sz w:val="24"/>
          <w:szCs w:val="24"/>
        </w:rPr>
      </w:pPr>
      <w:r>
        <w:rPr>
          <w:rFonts w:ascii="Cambria" w:hAnsi="Cambria" w:cstheme="minorHAnsi"/>
          <w:sz w:val="24"/>
          <w:szCs w:val="24"/>
        </w:rPr>
        <w:t>7.3. Haverá de sessão pública de disputa de lances, que se realizará no dia e hora assinalado acima.</w:t>
      </w:r>
    </w:p>
    <w:p>
      <w:pPr>
        <w:pStyle w:val="PargrafodaLista"/>
        <w:tabs>
          <w:tab w:val="left" w:pos="1601"/>
          <w:tab w:val="left" w:pos="2015"/>
        </w:tabs>
        <w:ind w:left="0" w:right="3"/>
        <w:rPr>
          <w:rFonts w:ascii="Cambria" w:hAnsi="Cambria" w:cstheme="minorHAnsi"/>
          <w:sz w:val="24"/>
          <w:szCs w:val="24"/>
        </w:rPr>
      </w:pPr>
      <w:r>
        <w:rPr>
          <w:rFonts w:ascii="Cambria" w:hAnsi="Cambria" w:cstheme="minorHAnsi"/>
          <w:sz w:val="24"/>
          <w:szCs w:val="24"/>
        </w:rPr>
        <w:t>7.4. Não havendo propostas apresentadas, a autoridade competente poderá a seu critério,</w:t>
      </w:r>
      <w:r>
        <w:rPr>
          <w:rFonts w:ascii="Cambria" w:hAnsi="Cambria" w:cstheme="minorHAnsi"/>
          <w:spacing w:val="1"/>
          <w:sz w:val="24"/>
          <w:szCs w:val="24"/>
        </w:rPr>
        <w:t xml:space="preserve"> </w:t>
      </w:r>
      <w:r>
        <w:rPr>
          <w:rFonts w:ascii="Cambria" w:hAnsi="Cambria" w:cstheme="minorHAnsi"/>
          <w:sz w:val="24"/>
          <w:szCs w:val="24"/>
        </w:rPr>
        <w:t>revogar, republicar ou realizar a contratação, tomando por base as cotações realizadas na fase</w:t>
      </w:r>
      <w:r>
        <w:rPr>
          <w:rFonts w:ascii="Cambria" w:hAnsi="Cambria" w:cstheme="minorHAnsi"/>
          <w:spacing w:val="1"/>
          <w:sz w:val="24"/>
          <w:szCs w:val="24"/>
        </w:rPr>
        <w:t xml:space="preserve"> </w:t>
      </w:r>
      <w:r>
        <w:rPr>
          <w:rFonts w:ascii="Cambria" w:hAnsi="Cambria" w:cstheme="minorHAnsi"/>
          <w:sz w:val="24"/>
          <w:szCs w:val="24"/>
        </w:rPr>
        <w:t>interna do presente processo, nos termos da Lei Federal 14. 133/2021 e decretos internos.</w:t>
      </w:r>
    </w:p>
    <w:p>
      <w:pPr>
        <w:pStyle w:val="Corpodetexto"/>
        <w:spacing w:before="10"/>
        <w:jc w:val="both"/>
        <w:rPr>
          <w:rFonts w:ascii="Cambria" w:hAnsi="Cambria" w:cstheme="minorHAnsi"/>
        </w:rPr>
      </w:pPr>
    </w:p>
    <w:p>
      <w:pPr>
        <w:pStyle w:val="Corpodetexto"/>
        <w:numPr>
          <w:ilvl w:val="0"/>
          <w:numId w:val="6"/>
        </w:numPr>
        <w:shd w:val="clear" w:color="auto" w:fill="BFBFBF" w:themeFill="background1" w:themeFillShade="BF"/>
        <w:spacing w:before="10"/>
        <w:ind w:left="0" w:firstLine="0"/>
        <w:rPr>
          <w:rFonts w:ascii="Cambria" w:hAnsi="Cambria" w:cstheme="minorHAnsi"/>
          <w:b/>
          <w:bCs/>
        </w:rPr>
      </w:pPr>
      <w:r>
        <w:rPr>
          <w:rFonts w:ascii="Cambria" w:hAnsi="Cambria" w:cstheme="minorHAnsi"/>
          <w:b/>
          <w:bCs/>
        </w:rPr>
        <w:t>DA LEGISLAÇÃO APLICADA</w:t>
      </w:r>
    </w:p>
    <w:p>
      <w:pPr>
        <w:pStyle w:val="Corpodetexto"/>
        <w:numPr>
          <w:ilvl w:val="1"/>
          <w:numId w:val="6"/>
        </w:numPr>
        <w:tabs>
          <w:tab w:val="left" w:pos="2249"/>
        </w:tabs>
        <w:spacing w:before="90"/>
        <w:ind w:left="0" w:firstLine="0"/>
        <w:jc w:val="both"/>
        <w:rPr>
          <w:rFonts w:ascii="Cambria" w:hAnsi="Cambria" w:cstheme="minorHAnsi"/>
        </w:rPr>
      </w:pPr>
      <w:r>
        <w:rPr>
          <w:rFonts w:ascii="Cambria" w:hAnsi="Cambria" w:cstheme="minorHAnsi"/>
        </w:rPr>
        <w:t>Aplica-se à</w:t>
      </w:r>
      <w:r>
        <w:rPr>
          <w:rFonts w:ascii="Cambria" w:hAnsi="Cambria" w:cstheme="minorHAnsi"/>
          <w:spacing w:val="-2"/>
        </w:rPr>
        <w:t xml:space="preserve"> </w:t>
      </w:r>
      <w:r>
        <w:rPr>
          <w:rFonts w:ascii="Cambria" w:hAnsi="Cambria" w:cstheme="minorHAnsi"/>
        </w:rPr>
        <w:t>este</w:t>
      </w:r>
      <w:r>
        <w:rPr>
          <w:rFonts w:ascii="Cambria" w:hAnsi="Cambria" w:cstheme="minorHAnsi"/>
          <w:spacing w:val="-1"/>
        </w:rPr>
        <w:t xml:space="preserve"> </w:t>
      </w:r>
      <w:r>
        <w:rPr>
          <w:rFonts w:ascii="Cambria" w:hAnsi="Cambria" w:cstheme="minorHAnsi"/>
        </w:rPr>
        <w:t>Termo</w:t>
      </w:r>
      <w:r>
        <w:rPr>
          <w:rFonts w:ascii="Cambria" w:hAnsi="Cambria" w:cstheme="minorHAnsi"/>
          <w:spacing w:val="-1"/>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Dispensa, nos</w:t>
      </w:r>
      <w:r>
        <w:rPr>
          <w:rFonts w:ascii="Cambria" w:hAnsi="Cambria" w:cstheme="minorHAnsi"/>
          <w:spacing w:val="-1"/>
        </w:rPr>
        <w:t xml:space="preserve"> </w:t>
      </w:r>
      <w:r>
        <w:rPr>
          <w:rFonts w:ascii="Cambria" w:hAnsi="Cambria" w:cstheme="minorHAnsi"/>
        </w:rPr>
        <w:t>casos omissos,</w:t>
      </w:r>
      <w:r>
        <w:rPr>
          <w:rFonts w:ascii="Cambria" w:hAnsi="Cambria" w:cstheme="minorHAnsi"/>
          <w:spacing w:val="-1"/>
        </w:rPr>
        <w:t xml:space="preserve"> </w:t>
      </w:r>
      <w:r>
        <w:rPr>
          <w:rFonts w:ascii="Cambria" w:hAnsi="Cambria" w:cstheme="minorHAnsi"/>
        </w:rPr>
        <w:t>a</w:t>
      </w:r>
      <w:r>
        <w:rPr>
          <w:rFonts w:ascii="Cambria" w:hAnsi="Cambria" w:cstheme="minorHAnsi"/>
          <w:spacing w:val="-2"/>
        </w:rPr>
        <w:t xml:space="preserve"> </w:t>
      </w:r>
      <w:r>
        <w:rPr>
          <w:rFonts w:ascii="Cambria" w:hAnsi="Cambria" w:cstheme="minorHAnsi"/>
        </w:rPr>
        <w:t>seguinte</w:t>
      </w:r>
      <w:r>
        <w:rPr>
          <w:rFonts w:ascii="Cambria" w:hAnsi="Cambria" w:cstheme="minorHAnsi"/>
          <w:spacing w:val="-1"/>
        </w:rPr>
        <w:t xml:space="preserve"> </w:t>
      </w:r>
      <w:r>
        <w:rPr>
          <w:rFonts w:ascii="Cambria" w:hAnsi="Cambria" w:cstheme="minorHAnsi"/>
        </w:rPr>
        <w:t>legislação:</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Constituição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2"/>
          <w:sz w:val="24"/>
          <w:szCs w:val="24"/>
        </w:rPr>
        <w:t xml:space="preserve"> </w:t>
      </w:r>
      <w:r>
        <w:rPr>
          <w:rFonts w:ascii="Cambria" w:hAnsi="Cambria" w:cstheme="minorHAnsi"/>
          <w:sz w:val="24"/>
          <w:szCs w:val="24"/>
        </w:rPr>
        <w:t>República</w:t>
      </w:r>
      <w:r>
        <w:rPr>
          <w:rFonts w:ascii="Cambria" w:hAnsi="Cambria" w:cstheme="minorHAnsi"/>
          <w:spacing w:val="-2"/>
          <w:sz w:val="24"/>
          <w:szCs w:val="24"/>
        </w:rPr>
        <w:t xml:space="preserve"> </w:t>
      </w:r>
      <w:r>
        <w:rPr>
          <w:rFonts w:ascii="Cambria" w:hAnsi="Cambria" w:cstheme="minorHAnsi"/>
          <w:sz w:val="24"/>
          <w:szCs w:val="24"/>
        </w:rPr>
        <w:t>Federativa</w:t>
      </w:r>
      <w:r>
        <w:rPr>
          <w:rFonts w:ascii="Cambria" w:hAnsi="Cambria" w:cstheme="minorHAnsi"/>
          <w:spacing w:val="-1"/>
          <w:sz w:val="24"/>
          <w:szCs w:val="24"/>
        </w:rPr>
        <w:t xml:space="preserve"> </w:t>
      </w:r>
      <w:r>
        <w:rPr>
          <w:rFonts w:ascii="Cambria" w:hAnsi="Cambria" w:cstheme="minorHAnsi"/>
          <w:sz w:val="24"/>
          <w:szCs w:val="24"/>
        </w:rPr>
        <w:t>do Brasil de 1988;</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14.133,</w:t>
      </w:r>
      <w:r>
        <w:rPr>
          <w:rFonts w:ascii="Cambria" w:hAnsi="Cambria" w:cstheme="minorHAnsi"/>
          <w:spacing w:val="-1"/>
          <w:sz w:val="24"/>
          <w:szCs w:val="24"/>
        </w:rPr>
        <w:t xml:space="preserve"> </w:t>
      </w:r>
      <w:r>
        <w:rPr>
          <w:rFonts w:ascii="Cambria" w:hAnsi="Cambria" w:cstheme="minorHAnsi"/>
          <w:sz w:val="24"/>
          <w:szCs w:val="24"/>
        </w:rPr>
        <w:t>de 2021;</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4.320,</w:t>
      </w:r>
      <w:r>
        <w:rPr>
          <w:rFonts w:ascii="Cambria" w:hAnsi="Cambria" w:cstheme="minorHAnsi"/>
          <w:spacing w:val="-1"/>
          <w:sz w:val="24"/>
          <w:szCs w:val="24"/>
        </w:rPr>
        <w:t xml:space="preserve"> </w:t>
      </w:r>
      <w:r>
        <w:rPr>
          <w:rFonts w:ascii="Cambria" w:hAnsi="Cambria" w:cstheme="minorHAnsi"/>
          <w:sz w:val="24"/>
          <w:szCs w:val="24"/>
        </w:rPr>
        <w:t>de 1964;</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101,</w:t>
      </w:r>
      <w:r>
        <w:rPr>
          <w:rFonts w:ascii="Cambria" w:hAnsi="Cambria" w:cstheme="minorHAnsi"/>
          <w:spacing w:val="-1"/>
          <w:sz w:val="24"/>
          <w:szCs w:val="24"/>
        </w:rPr>
        <w:t xml:space="preserve"> </w:t>
      </w:r>
      <w:r>
        <w:rPr>
          <w:rFonts w:ascii="Cambria" w:hAnsi="Cambria" w:cstheme="minorHAnsi"/>
          <w:sz w:val="24"/>
          <w:szCs w:val="24"/>
        </w:rPr>
        <w:t>de 2000;</w:t>
      </w:r>
    </w:p>
    <w:p>
      <w:pPr>
        <w:pStyle w:val="PargrafodaLista"/>
        <w:numPr>
          <w:ilvl w:val="0"/>
          <w:numId w:val="3"/>
        </w:numPr>
        <w:tabs>
          <w:tab w:val="left" w:pos="2269"/>
          <w:tab w:val="left" w:pos="2270"/>
        </w:tabs>
        <w:spacing w:before="1"/>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 123/2006 de 14</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2"/>
          <w:sz w:val="24"/>
          <w:szCs w:val="24"/>
        </w:rPr>
        <w:t xml:space="preserve"> </w:t>
      </w:r>
      <w:r>
        <w:rPr>
          <w:rFonts w:ascii="Cambria" w:hAnsi="Cambria" w:cstheme="minorHAnsi"/>
          <w:sz w:val="24"/>
          <w:szCs w:val="24"/>
        </w:rPr>
        <w:t>dezembro de</w:t>
      </w:r>
      <w:r>
        <w:rPr>
          <w:rFonts w:ascii="Cambria" w:hAnsi="Cambria" w:cstheme="minorHAnsi"/>
          <w:spacing w:val="-1"/>
          <w:sz w:val="24"/>
          <w:szCs w:val="24"/>
        </w:rPr>
        <w:t xml:space="preserve"> </w:t>
      </w:r>
      <w:r>
        <w:rPr>
          <w:rFonts w:ascii="Cambria" w:hAnsi="Cambria" w:cstheme="minorHAnsi"/>
          <w:sz w:val="24"/>
          <w:szCs w:val="24"/>
        </w:rPr>
        <w:t>2006;</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Orgânica</w:t>
      </w:r>
      <w:r>
        <w:rPr>
          <w:rFonts w:ascii="Cambria" w:hAnsi="Cambria" w:cstheme="minorHAnsi"/>
          <w:spacing w:val="-1"/>
          <w:sz w:val="24"/>
          <w:szCs w:val="24"/>
        </w:rPr>
        <w:t xml:space="preserve"> </w:t>
      </w:r>
      <w:r>
        <w:rPr>
          <w:rFonts w:ascii="Cambria" w:hAnsi="Cambria" w:cstheme="minorHAnsi"/>
          <w:sz w:val="24"/>
          <w:szCs w:val="24"/>
        </w:rPr>
        <w:t>do</w:t>
      </w:r>
      <w:r>
        <w:rPr>
          <w:rFonts w:ascii="Cambria" w:hAnsi="Cambria" w:cstheme="minorHAnsi"/>
          <w:spacing w:val="-1"/>
          <w:sz w:val="24"/>
          <w:szCs w:val="24"/>
        </w:rPr>
        <w:t xml:space="preserve"> </w:t>
      </w:r>
      <w:r>
        <w:rPr>
          <w:rFonts w:ascii="Cambria" w:hAnsi="Cambria" w:cstheme="minorHAnsi"/>
          <w:sz w:val="24"/>
          <w:szCs w:val="24"/>
        </w:rPr>
        <w:t>Município;</w:t>
      </w:r>
    </w:p>
    <w:p>
      <w:pPr>
        <w:pStyle w:val="PargrafodaLista"/>
        <w:numPr>
          <w:ilvl w:val="0"/>
          <w:numId w:val="3"/>
        </w:numPr>
        <w:tabs>
          <w:tab w:val="left" w:pos="2220"/>
          <w:tab w:val="left" w:pos="2222"/>
        </w:tabs>
        <w:ind w:left="0" w:firstLine="0"/>
        <w:rPr>
          <w:rFonts w:ascii="Cambria" w:hAnsi="Cambria" w:cstheme="minorHAnsi"/>
          <w:sz w:val="24"/>
          <w:szCs w:val="24"/>
        </w:rPr>
      </w:pPr>
      <w:r>
        <w:rPr>
          <w:rFonts w:ascii="Cambria" w:hAnsi="Cambria" w:cstheme="minorHAnsi"/>
          <w:sz w:val="24"/>
          <w:szCs w:val="24"/>
        </w:rPr>
        <w:t>Decreto</w:t>
      </w:r>
      <w:r>
        <w:rPr>
          <w:rFonts w:ascii="Cambria" w:hAnsi="Cambria" w:cstheme="minorHAnsi"/>
          <w:spacing w:val="-1"/>
          <w:sz w:val="24"/>
          <w:szCs w:val="24"/>
        </w:rPr>
        <w:t xml:space="preserve"> </w:t>
      </w:r>
      <w:r>
        <w:rPr>
          <w:rFonts w:ascii="Cambria" w:hAnsi="Cambria" w:cstheme="minorHAnsi"/>
          <w:sz w:val="24"/>
          <w:szCs w:val="24"/>
        </w:rPr>
        <w:t>municipal nº 033/2023, de 22 de dezembro de 2023.</w:t>
      </w:r>
    </w:p>
    <w:p>
      <w:pPr>
        <w:tabs>
          <w:tab w:val="left" w:pos="2220"/>
          <w:tab w:val="left" w:pos="2222"/>
        </w:tabs>
        <w:jc w:val="both"/>
        <w:rPr>
          <w:rFonts w:ascii="Cambria" w:hAnsi="Cambria" w:cstheme="minorHAnsi"/>
          <w:sz w:val="24"/>
          <w:szCs w:val="24"/>
        </w:rPr>
      </w:pPr>
    </w:p>
    <w:p>
      <w:pPr>
        <w:pStyle w:val="Corpodetexto"/>
        <w:numPr>
          <w:ilvl w:val="0"/>
          <w:numId w:val="6"/>
        </w:numPr>
        <w:shd w:val="clear" w:color="auto" w:fill="BFBFBF" w:themeFill="background1" w:themeFillShade="BF"/>
        <w:spacing w:before="10"/>
        <w:ind w:left="0" w:firstLine="0"/>
        <w:rPr>
          <w:rFonts w:ascii="Cambria" w:hAnsi="Cambria" w:cstheme="minorHAnsi"/>
          <w:b/>
          <w:bCs/>
        </w:rPr>
      </w:pPr>
      <w:r>
        <w:rPr>
          <w:rFonts w:ascii="Cambria" w:hAnsi="Cambria" w:cstheme="minorHAnsi"/>
          <w:b/>
          <w:bCs/>
        </w:rPr>
        <w:t>DO ENQUANDRAMENTO LEGAL</w:t>
      </w:r>
    </w:p>
    <w:p>
      <w:pPr>
        <w:pStyle w:val="Corpodetexto"/>
        <w:spacing w:before="90"/>
        <w:ind w:right="3"/>
        <w:jc w:val="both"/>
        <w:rPr>
          <w:rFonts w:ascii="Cambria" w:hAnsi="Cambria" w:cstheme="minorHAnsi"/>
        </w:rPr>
      </w:pPr>
      <w:r>
        <w:rPr>
          <w:rFonts w:ascii="Cambria" w:hAnsi="Cambria" w:cstheme="minorHAnsi"/>
        </w:rPr>
        <w:t>9.1. O objeto pretendido pela Administração e ora processado se caracteriza em hipótese de</w:t>
      </w:r>
      <w:r>
        <w:rPr>
          <w:rFonts w:ascii="Cambria" w:hAnsi="Cambria" w:cstheme="minorHAnsi"/>
          <w:spacing w:val="1"/>
        </w:rPr>
        <w:t xml:space="preserve"> </w:t>
      </w:r>
      <w:r>
        <w:rPr>
          <w:rFonts w:ascii="Cambria" w:hAnsi="Cambria" w:cstheme="minorHAnsi"/>
        </w:rPr>
        <w:t>dispensa</w:t>
      </w:r>
      <w:r>
        <w:rPr>
          <w:rFonts w:ascii="Cambria" w:hAnsi="Cambria" w:cstheme="minorHAnsi"/>
          <w:spacing w:val="12"/>
        </w:rPr>
        <w:t xml:space="preserve"> </w:t>
      </w:r>
      <w:r>
        <w:rPr>
          <w:rFonts w:ascii="Cambria" w:hAnsi="Cambria" w:cstheme="minorHAnsi"/>
        </w:rPr>
        <w:t>de</w:t>
      </w:r>
      <w:r>
        <w:rPr>
          <w:rFonts w:ascii="Cambria" w:hAnsi="Cambria" w:cstheme="minorHAnsi"/>
          <w:spacing w:val="12"/>
        </w:rPr>
        <w:t xml:space="preserve"> </w:t>
      </w:r>
      <w:r>
        <w:rPr>
          <w:rFonts w:ascii="Cambria" w:hAnsi="Cambria" w:cstheme="minorHAnsi"/>
        </w:rPr>
        <w:t>licitação,</w:t>
      </w:r>
      <w:r>
        <w:rPr>
          <w:rFonts w:ascii="Cambria" w:hAnsi="Cambria" w:cstheme="minorHAnsi"/>
          <w:spacing w:val="13"/>
        </w:rPr>
        <w:t xml:space="preserve"> </w:t>
      </w:r>
      <w:r>
        <w:rPr>
          <w:rFonts w:ascii="Cambria" w:hAnsi="Cambria" w:cstheme="minorHAnsi"/>
        </w:rPr>
        <w:t>amparado</w:t>
      </w:r>
      <w:r>
        <w:rPr>
          <w:rFonts w:ascii="Cambria" w:hAnsi="Cambria" w:cstheme="minorHAnsi"/>
          <w:spacing w:val="13"/>
        </w:rPr>
        <w:t xml:space="preserve"> </w:t>
      </w:r>
      <w:r>
        <w:rPr>
          <w:rFonts w:ascii="Cambria" w:hAnsi="Cambria" w:cstheme="minorHAnsi"/>
        </w:rPr>
        <w:t>no</w:t>
      </w:r>
      <w:r>
        <w:rPr>
          <w:rFonts w:ascii="Cambria" w:hAnsi="Cambria" w:cstheme="minorHAnsi"/>
          <w:spacing w:val="13"/>
        </w:rPr>
        <w:t xml:space="preserve"> </w:t>
      </w:r>
      <w:r>
        <w:rPr>
          <w:rFonts w:ascii="Cambria" w:hAnsi="Cambria" w:cstheme="minorHAnsi"/>
        </w:rPr>
        <w:t>art.</w:t>
      </w:r>
      <w:r>
        <w:rPr>
          <w:rFonts w:ascii="Cambria" w:hAnsi="Cambria" w:cstheme="minorHAnsi"/>
          <w:spacing w:val="12"/>
        </w:rPr>
        <w:t xml:space="preserve"> </w:t>
      </w:r>
      <w:r>
        <w:rPr>
          <w:rFonts w:ascii="Cambria" w:hAnsi="Cambria" w:cstheme="minorHAnsi"/>
        </w:rPr>
        <w:t>75,</w:t>
      </w:r>
      <w:r>
        <w:rPr>
          <w:rFonts w:ascii="Cambria" w:hAnsi="Cambria" w:cstheme="minorHAnsi"/>
          <w:spacing w:val="13"/>
        </w:rPr>
        <w:t xml:space="preserve"> </w:t>
      </w:r>
      <w:r>
        <w:rPr>
          <w:rFonts w:ascii="Cambria" w:hAnsi="Cambria" w:cstheme="minorHAnsi"/>
        </w:rPr>
        <w:t>inciso</w:t>
      </w:r>
      <w:r>
        <w:rPr>
          <w:rFonts w:ascii="Cambria" w:hAnsi="Cambria" w:cstheme="minorHAnsi"/>
          <w:spacing w:val="13"/>
        </w:rPr>
        <w:t xml:space="preserve"> </w:t>
      </w:r>
      <w:r>
        <w:rPr>
          <w:rFonts w:ascii="Cambria" w:hAnsi="Cambria" w:cstheme="minorHAnsi"/>
        </w:rPr>
        <w:t>II,</w:t>
      </w:r>
      <w:r>
        <w:rPr>
          <w:rFonts w:ascii="Cambria" w:hAnsi="Cambria" w:cstheme="minorHAnsi"/>
          <w:spacing w:val="15"/>
        </w:rPr>
        <w:t xml:space="preserve"> </w:t>
      </w:r>
      <w:r>
        <w:rPr>
          <w:rFonts w:ascii="Cambria" w:hAnsi="Cambria" w:cstheme="minorHAnsi"/>
        </w:rPr>
        <w:t>c/c</w:t>
      </w:r>
      <w:r>
        <w:rPr>
          <w:rFonts w:ascii="Cambria" w:hAnsi="Cambria" w:cstheme="minorHAnsi"/>
          <w:spacing w:val="12"/>
        </w:rPr>
        <w:t xml:space="preserve"> </w:t>
      </w:r>
      <w:r>
        <w:rPr>
          <w:rFonts w:ascii="Cambria" w:hAnsi="Cambria" w:cstheme="minorHAnsi"/>
        </w:rPr>
        <w:t>§</w:t>
      </w:r>
      <w:r>
        <w:rPr>
          <w:rFonts w:ascii="Cambria" w:hAnsi="Cambria" w:cstheme="minorHAnsi"/>
          <w:spacing w:val="13"/>
        </w:rPr>
        <w:t xml:space="preserve"> </w:t>
      </w:r>
      <w:r>
        <w:rPr>
          <w:rFonts w:ascii="Cambria" w:hAnsi="Cambria" w:cstheme="minorHAnsi"/>
        </w:rPr>
        <w:t>3º</w:t>
      </w:r>
      <w:r>
        <w:rPr>
          <w:rFonts w:ascii="Cambria" w:hAnsi="Cambria" w:cstheme="minorHAnsi"/>
          <w:spacing w:val="15"/>
        </w:rPr>
        <w:t xml:space="preserve"> </w:t>
      </w:r>
      <w:r>
        <w:rPr>
          <w:rFonts w:ascii="Cambria" w:hAnsi="Cambria" w:cstheme="minorHAnsi"/>
        </w:rPr>
        <w:t>todos</w:t>
      </w:r>
      <w:r>
        <w:rPr>
          <w:rFonts w:ascii="Cambria" w:hAnsi="Cambria" w:cstheme="minorHAnsi"/>
          <w:spacing w:val="14"/>
        </w:rPr>
        <w:t xml:space="preserve"> </w:t>
      </w:r>
      <w:r>
        <w:rPr>
          <w:rFonts w:ascii="Cambria" w:hAnsi="Cambria" w:cstheme="minorHAnsi"/>
        </w:rPr>
        <w:t>da</w:t>
      </w:r>
      <w:r>
        <w:rPr>
          <w:rFonts w:ascii="Cambria" w:hAnsi="Cambria" w:cstheme="minorHAnsi"/>
          <w:spacing w:val="14"/>
        </w:rPr>
        <w:t xml:space="preserve"> </w:t>
      </w:r>
      <w:r>
        <w:rPr>
          <w:rFonts w:ascii="Cambria" w:hAnsi="Cambria" w:cstheme="minorHAnsi"/>
        </w:rPr>
        <w:t>Lei</w:t>
      </w:r>
      <w:r>
        <w:rPr>
          <w:rFonts w:ascii="Cambria" w:hAnsi="Cambria" w:cstheme="minorHAnsi"/>
          <w:spacing w:val="16"/>
        </w:rPr>
        <w:t xml:space="preserve"> </w:t>
      </w:r>
      <w:r>
        <w:rPr>
          <w:rFonts w:ascii="Cambria" w:hAnsi="Cambria" w:cstheme="minorHAnsi"/>
        </w:rPr>
        <w:t>Federal</w:t>
      </w:r>
      <w:r>
        <w:rPr>
          <w:rFonts w:ascii="Cambria" w:hAnsi="Cambria" w:cstheme="minorHAnsi"/>
          <w:spacing w:val="13"/>
        </w:rPr>
        <w:t xml:space="preserve"> </w:t>
      </w:r>
      <w:r>
        <w:rPr>
          <w:rFonts w:ascii="Cambria" w:hAnsi="Cambria" w:cstheme="minorHAnsi"/>
        </w:rPr>
        <w:t>nº</w:t>
      </w:r>
      <w:r>
        <w:rPr>
          <w:rFonts w:ascii="Cambria" w:hAnsi="Cambria" w:cstheme="minorHAnsi"/>
          <w:spacing w:val="13"/>
        </w:rPr>
        <w:t xml:space="preserve"> </w:t>
      </w:r>
      <w:r>
        <w:rPr>
          <w:rFonts w:ascii="Cambria" w:hAnsi="Cambria" w:cstheme="minorHAnsi"/>
        </w:rPr>
        <w:t>14.133,</w:t>
      </w:r>
      <w:r>
        <w:rPr>
          <w:rFonts w:ascii="Cambria" w:hAnsi="Cambria" w:cstheme="minorHAnsi"/>
          <w:spacing w:val="-58"/>
        </w:rPr>
        <w:t xml:space="preserve">                 </w:t>
      </w:r>
      <w:r>
        <w:rPr>
          <w:rFonts w:ascii="Cambria" w:hAnsi="Cambria" w:cstheme="minorHAnsi"/>
        </w:rPr>
        <w:lastRenderedPageBreak/>
        <w:t>de</w:t>
      </w:r>
      <w:r>
        <w:rPr>
          <w:rFonts w:ascii="Cambria" w:hAnsi="Cambria" w:cstheme="minorHAnsi"/>
          <w:spacing w:val="-2"/>
        </w:rPr>
        <w:t xml:space="preserve"> </w:t>
      </w:r>
      <w:r>
        <w:rPr>
          <w:rFonts w:ascii="Cambria" w:hAnsi="Cambria" w:cstheme="minorHAnsi"/>
        </w:rPr>
        <w:t>2021, com as</w:t>
      </w:r>
      <w:r>
        <w:rPr>
          <w:rFonts w:ascii="Cambria" w:hAnsi="Cambria" w:cstheme="minorHAnsi"/>
          <w:spacing w:val="-1"/>
        </w:rPr>
        <w:t xml:space="preserve"> </w:t>
      </w:r>
      <w:r>
        <w:rPr>
          <w:rFonts w:ascii="Cambria" w:hAnsi="Cambria" w:cstheme="minorHAnsi"/>
        </w:rPr>
        <w:t>justificativas presentes nos</w:t>
      </w:r>
      <w:r>
        <w:rPr>
          <w:rFonts w:ascii="Cambria" w:hAnsi="Cambria" w:cstheme="minorHAnsi"/>
          <w:spacing w:val="2"/>
        </w:rPr>
        <w:t xml:space="preserve"> </w:t>
      </w:r>
      <w:r>
        <w:rPr>
          <w:rFonts w:ascii="Cambria" w:hAnsi="Cambria" w:cstheme="minorHAnsi"/>
        </w:rPr>
        <w:t>autos.</w:t>
      </w:r>
    </w:p>
    <w:p>
      <w:pPr>
        <w:pStyle w:val="Corpodetexto"/>
        <w:jc w:val="both"/>
        <w:rPr>
          <w:rFonts w:ascii="Cambria" w:hAnsi="Cambria" w:cstheme="minorHAnsi"/>
        </w:rPr>
      </w:pPr>
    </w:p>
    <w:p>
      <w:pPr>
        <w:pStyle w:val="Corpodetexto"/>
        <w:numPr>
          <w:ilvl w:val="0"/>
          <w:numId w:val="6"/>
        </w:numPr>
        <w:shd w:val="clear" w:color="auto" w:fill="BFBFBF" w:themeFill="background1" w:themeFillShade="BF"/>
        <w:ind w:left="0" w:firstLine="0"/>
        <w:jc w:val="both"/>
        <w:rPr>
          <w:rFonts w:ascii="Cambria" w:hAnsi="Cambria" w:cstheme="minorHAnsi"/>
          <w:b/>
          <w:bCs/>
        </w:rPr>
      </w:pPr>
      <w:r>
        <w:rPr>
          <w:rFonts w:ascii="Cambria" w:hAnsi="Cambria" w:cstheme="minorHAnsi"/>
          <w:b/>
          <w:bCs/>
        </w:rPr>
        <w:t>DA CONDIÇÃO DE PARTICIPAÇÃO, DOCUMENTOS DE HABILITAÇÃO E QUALIFICAÇÃO MÍNIMA NECESSÁRIA</w:t>
      </w:r>
    </w:p>
    <w:p>
      <w:pPr>
        <w:pStyle w:val="Corpodetexto"/>
        <w:numPr>
          <w:ilvl w:val="1"/>
          <w:numId w:val="6"/>
        </w:numPr>
        <w:ind w:left="0" w:firstLine="0"/>
        <w:jc w:val="both"/>
        <w:rPr>
          <w:rFonts w:ascii="Cambria" w:hAnsi="Cambria" w:cstheme="minorHAnsi"/>
        </w:rPr>
      </w:pPr>
      <w:r>
        <w:rPr>
          <w:rFonts w:ascii="Cambria" w:hAnsi="Cambria" w:cstheme="minorHAnsi"/>
        </w:rPr>
        <w:t>Considerando</w:t>
      </w:r>
      <w:r>
        <w:rPr>
          <w:rFonts w:ascii="Cambria" w:hAnsi="Cambria" w:cstheme="minorHAnsi"/>
          <w:spacing w:val="55"/>
        </w:rPr>
        <w:t xml:space="preserve"> </w:t>
      </w:r>
      <w:r>
        <w:rPr>
          <w:rFonts w:ascii="Cambria" w:hAnsi="Cambria" w:cstheme="minorHAnsi"/>
        </w:rPr>
        <w:t>o</w:t>
      </w:r>
      <w:r>
        <w:rPr>
          <w:rFonts w:ascii="Cambria" w:hAnsi="Cambria" w:cstheme="minorHAnsi"/>
          <w:spacing w:val="54"/>
        </w:rPr>
        <w:t xml:space="preserve"> </w:t>
      </w:r>
      <w:r>
        <w:rPr>
          <w:rFonts w:ascii="Cambria" w:hAnsi="Cambria" w:cstheme="minorHAnsi"/>
        </w:rPr>
        <w:t>capitulo</w:t>
      </w:r>
      <w:r>
        <w:rPr>
          <w:rFonts w:ascii="Cambria" w:hAnsi="Cambria" w:cstheme="minorHAnsi"/>
          <w:spacing w:val="54"/>
        </w:rPr>
        <w:t xml:space="preserve"> </w:t>
      </w:r>
      <w:r>
        <w:rPr>
          <w:rFonts w:ascii="Cambria" w:hAnsi="Cambria" w:cstheme="minorHAnsi"/>
        </w:rPr>
        <w:t>VI</w:t>
      </w:r>
      <w:r>
        <w:rPr>
          <w:rFonts w:ascii="Cambria" w:hAnsi="Cambria" w:cstheme="minorHAnsi"/>
          <w:spacing w:val="49"/>
        </w:rPr>
        <w:t xml:space="preserve"> </w:t>
      </w:r>
      <w:r>
        <w:rPr>
          <w:rFonts w:ascii="Cambria" w:hAnsi="Cambria" w:cstheme="minorHAnsi"/>
        </w:rPr>
        <w:t>da</w:t>
      </w:r>
      <w:r>
        <w:rPr>
          <w:rFonts w:ascii="Cambria" w:hAnsi="Cambria" w:cstheme="minorHAnsi"/>
          <w:spacing w:val="53"/>
        </w:rPr>
        <w:t xml:space="preserve"> </w:t>
      </w:r>
      <w:r>
        <w:rPr>
          <w:rFonts w:ascii="Cambria" w:hAnsi="Cambria" w:cstheme="minorHAnsi"/>
        </w:rPr>
        <w:t>lei</w:t>
      </w:r>
      <w:r>
        <w:rPr>
          <w:rFonts w:ascii="Cambria" w:hAnsi="Cambria" w:cstheme="minorHAnsi"/>
          <w:spacing w:val="54"/>
        </w:rPr>
        <w:t xml:space="preserve"> </w:t>
      </w:r>
      <w:r>
        <w:rPr>
          <w:rFonts w:ascii="Cambria" w:hAnsi="Cambria" w:cstheme="minorHAnsi"/>
        </w:rPr>
        <w:t>nº</w:t>
      </w:r>
      <w:r>
        <w:rPr>
          <w:rFonts w:ascii="Cambria" w:hAnsi="Cambria" w:cstheme="minorHAnsi"/>
          <w:spacing w:val="53"/>
        </w:rPr>
        <w:t xml:space="preserve"> </w:t>
      </w:r>
      <w:r>
        <w:rPr>
          <w:rFonts w:ascii="Cambria" w:hAnsi="Cambria" w:cstheme="minorHAnsi"/>
        </w:rPr>
        <w:t>14.133/21,</w:t>
      </w:r>
      <w:r>
        <w:rPr>
          <w:rFonts w:ascii="Cambria" w:hAnsi="Cambria" w:cstheme="minorHAnsi"/>
          <w:spacing w:val="54"/>
        </w:rPr>
        <w:t xml:space="preserve"> </w:t>
      </w:r>
      <w:r>
        <w:rPr>
          <w:rFonts w:ascii="Cambria" w:hAnsi="Cambria" w:cstheme="minorHAnsi"/>
        </w:rPr>
        <w:t>ficam</w:t>
      </w:r>
      <w:r>
        <w:rPr>
          <w:rFonts w:ascii="Cambria" w:hAnsi="Cambria" w:cstheme="minorHAnsi"/>
          <w:spacing w:val="55"/>
        </w:rPr>
        <w:t xml:space="preserve"> </w:t>
      </w:r>
      <w:r>
        <w:rPr>
          <w:rFonts w:ascii="Cambria" w:hAnsi="Cambria" w:cstheme="minorHAnsi"/>
        </w:rPr>
        <w:t>estabelecidos</w:t>
      </w:r>
      <w:r>
        <w:rPr>
          <w:rFonts w:ascii="Cambria" w:hAnsi="Cambria" w:cstheme="minorHAnsi"/>
          <w:spacing w:val="57"/>
        </w:rPr>
        <w:t xml:space="preserve"> </w:t>
      </w:r>
      <w:r>
        <w:rPr>
          <w:rFonts w:ascii="Cambria" w:hAnsi="Cambria" w:cstheme="minorHAnsi"/>
        </w:rPr>
        <w:t>os</w:t>
      </w:r>
      <w:r>
        <w:rPr>
          <w:rFonts w:ascii="Cambria" w:hAnsi="Cambria" w:cstheme="minorHAnsi"/>
          <w:spacing w:val="54"/>
        </w:rPr>
        <w:t xml:space="preserve"> </w:t>
      </w:r>
      <w:r>
        <w:rPr>
          <w:rFonts w:ascii="Cambria" w:hAnsi="Cambria" w:cstheme="minorHAnsi"/>
        </w:rPr>
        <w:t>seguintes</w:t>
      </w:r>
      <w:r>
        <w:rPr>
          <w:rFonts w:ascii="Cambria" w:hAnsi="Cambria" w:cstheme="minorHAnsi"/>
          <w:spacing w:val="-57"/>
        </w:rPr>
        <w:t xml:space="preserve">          </w:t>
      </w:r>
      <w:r>
        <w:rPr>
          <w:rFonts w:ascii="Cambria" w:hAnsi="Cambria" w:cstheme="minorHAnsi"/>
        </w:rPr>
        <w:t xml:space="preserve"> critérios:</w:t>
      </w:r>
    </w:p>
    <w:p>
      <w:pPr>
        <w:pStyle w:val="Corpodetexto"/>
        <w:numPr>
          <w:ilvl w:val="1"/>
          <w:numId w:val="6"/>
        </w:numPr>
        <w:ind w:left="0" w:firstLine="0"/>
        <w:jc w:val="both"/>
        <w:rPr>
          <w:rFonts w:ascii="Cambria" w:hAnsi="Cambria" w:cstheme="minorHAnsi"/>
        </w:rPr>
      </w:pPr>
      <w:r>
        <w:rPr>
          <w:rFonts w:ascii="Cambria" w:hAnsi="Cambria" w:cstheme="minorHAnsi"/>
        </w:rPr>
        <w:t xml:space="preserve">Poderão participar desta Dispensa Eletrônica exclusivamente Microempresas e Empresas de Pequeno Porte ou Microempreendedor Individual, classificados como tal nos termos do art. 3º, da Lei Complementar n° 123/2006, alterada pela Lei Complementar nº 147/2014, e demais Empresas que atendam às condições deste Edital e seus Anexos, inclusive quanto à documentação exigida para habilitação, para o respectivo cadastramento junto ao Sistema Compras.gov (comprasnet) e </w:t>
      </w:r>
      <w:r>
        <w:rPr>
          <w:rFonts w:ascii="Cambria" w:hAnsi="Cambria" w:cstheme="minorHAnsi"/>
          <w:lang w:val="pt-BR"/>
        </w:rPr>
        <w:t xml:space="preserve">Sistema de Cadastramento Unificado de Fornecedores – </w:t>
      </w:r>
      <w:r>
        <w:rPr>
          <w:rFonts w:ascii="Cambria" w:hAnsi="Cambria" w:cstheme="minorHAnsi"/>
        </w:rPr>
        <w:t>SICAF.</w:t>
      </w:r>
    </w:p>
    <w:p>
      <w:pPr>
        <w:pStyle w:val="Corpodetexto"/>
        <w:numPr>
          <w:ilvl w:val="1"/>
          <w:numId w:val="6"/>
        </w:numPr>
        <w:ind w:left="0" w:firstLine="0"/>
        <w:jc w:val="both"/>
        <w:rPr>
          <w:rFonts w:ascii="Cambria" w:hAnsi="Cambria" w:cstheme="minorHAnsi"/>
        </w:rPr>
      </w:pPr>
      <w:r>
        <w:rPr>
          <w:rFonts w:ascii="Cambria" w:hAnsi="Cambria" w:cstheme="minorHAnsi"/>
        </w:rPr>
        <w:t>Para efeitos de participação das Microempresas ou Empresas de Pequeno Porte nesta licitação, nos termos do art. 3º, inciso I, da Lei Complementar nº 123/2006, são considerados:</w:t>
      </w:r>
    </w:p>
    <w:p>
      <w:pPr>
        <w:pStyle w:val="Corpodetexto"/>
        <w:numPr>
          <w:ilvl w:val="2"/>
          <w:numId w:val="6"/>
        </w:numPr>
        <w:ind w:left="0" w:firstLine="0"/>
        <w:jc w:val="both"/>
        <w:rPr>
          <w:rFonts w:ascii="Cambria" w:hAnsi="Cambria" w:cstheme="minorHAnsi"/>
        </w:rPr>
      </w:pPr>
      <w:r>
        <w:rPr>
          <w:rFonts w:ascii="Cambria" w:hAnsi="Cambria" w:cstheme="minorHAnsi"/>
        </w:rPr>
        <w:t>Microempresa – O empresário, a pessoa jurídica, ou a ela equiparada, que aufira, em cada ano calendário, receita bruta igual ou inferior a R$ 360.000,00 (trezentos sessenta mil reais).</w:t>
      </w:r>
    </w:p>
    <w:p>
      <w:pPr>
        <w:pStyle w:val="Corpodetexto"/>
        <w:numPr>
          <w:ilvl w:val="2"/>
          <w:numId w:val="6"/>
        </w:numPr>
        <w:ind w:left="0" w:firstLine="0"/>
        <w:jc w:val="both"/>
        <w:rPr>
          <w:rFonts w:ascii="Cambria" w:hAnsi="Cambria" w:cstheme="minorHAnsi"/>
        </w:rPr>
      </w:pPr>
      <w:r>
        <w:rPr>
          <w:rFonts w:ascii="Cambria" w:hAnsi="Cambria" w:cstheme="minorHAnsi"/>
        </w:rPr>
        <w:t>Empresa de Pequeno Porte – O empresário, a pessoa jurídica, ou a ela equiparada, que aufira, em cada ano-calendário, receita bruta superior a R$ 360.000,00 (trezentos sessenta mil reais) e igual ou inferior a R$ 4.800.000,00 (quatro milhões e oitocentos mil reais).</w:t>
      </w:r>
    </w:p>
    <w:p>
      <w:pPr>
        <w:pStyle w:val="Corpodetexto"/>
        <w:numPr>
          <w:ilvl w:val="1"/>
          <w:numId w:val="6"/>
        </w:numPr>
        <w:ind w:left="0" w:firstLine="0"/>
        <w:jc w:val="both"/>
        <w:rPr>
          <w:rFonts w:ascii="Cambria" w:hAnsi="Cambria" w:cstheme="minorHAnsi"/>
        </w:rPr>
      </w:pPr>
      <w:r>
        <w:rPr>
          <w:rFonts w:ascii="Cambria" w:hAnsi="Cambria" w:cstheme="minorHAnsi"/>
        </w:rPr>
        <w:t>Não fará jus ao regime diferenciado e favorecido nas licitações públicas previsto na Lei Complementar nº 123/2006 a Microempresa ou Empresa de Pequeno Porte:</w:t>
      </w:r>
    </w:p>
    <w:p>
      <w:pPr>
        <w:pStyle w:val="Corpodetexto"/>
        <w:numPr>
          <w:ilvl w:val="2"/>
          <w:numId w:val="6"/>
        </w:numPr>
        <w:ind w:left="0" w:firstLine="0"/>
        <w:jc w:val="both"/>
        <w:rPr>
          <w:rFonts w:ascii="Cambria" w:hAnsi="Cambria" w:cstheme="minorHAnsi"/>
        </w:rPr>
      </w:pPr>
      <w:r>
        <w:rPr>
          <w:rFonts w:ascii="Cambria" w:hAnsi="Cambria" w:cstheme="minorHAnsi"/>
        </w:rPr>
        <w:t xml:space="preserve"> de cujo capital participe outra pessoa jurídica;</w:t>
      </w:r>
    </w:p>
    <w:p>
      <w:pPr>
        <w:pStyle w:val="Corpodetexto"/>
        <w:numPr>
          <w:ilvl w:val="2"/>
          <w:numId w:val="6"/>
        </w:numPr>
        <w:ind w:left="0" w:firstLine="0"/>
        <w:jc w:val="both"/>
        <w:rPr>
          <w:rFonts w:ascii="Cambria" w:hAnsi="Cambria" w:cstheme="minorHAnsi"/>
        </w:rPr>
      </w:pPr>
      <w:r>
        <w:rPr>
          <w:rFonts w:ascii="Cambria" w:hAnsi="Cambria" w:cstheme="minorHAnsi"/>
        </w:rPr>
        <w:t>que seja filial, sucursal, agência ou representação, no País, de pessoa jurídica com sede no exterior;</w:t>
      </w:r>
    </w:p>
    <w:p>
      <w:pPr>
        <w:pStyle w:val="Corpodetexto"/>
        <w:numPr>
          <w:ilvl w:val="2"/>
          <w:numId w:val="6"/>
        </w:numPr>
        <w:ind w:left="0" w:firstLine="0"/>
        <w:jc w:val="both"/>
        <w:rPr>
          <w:rFonts w:ascii="Cambria" w:hAnsi="Cambria" w:cstheme="minorHAnsi"/>
        </w:rPr>
      </w:pPr>
      <w:r>
        <w:rPr>
          <w:rFonts w:ascii="Cambria" w:hAnsi="Cambria" w:cstheme="minorHAnsi"/>
        </w:rPr>
        <w:t>de cujo capital participe pessoa física que seja inscrita como empresário ou seja sócia de outra empresa que receba tratamento jurídico diferenciado, nos termos da referida Lei Complementar, desde que a receita bruta global ultrapasse o limite de que trata o art. 3º, inciso II, da Lei Complementar nº 123/2006;</w:t>
      </w:r>
    </w:p>
    <w:p>
      <w:pPr>
        <w:pStyle w:val="Corpodetexto"/>
        <w:numPr>
          <w:ilvl w:val="2"/>
          <w:numId w:val="6"/>
        </w:numPr>
        <w:ind w:left="0" w:firstLine="0"/>
        <w:jc w:val="both"/>
        <w:rPr>
          <w:rFonts w:ascii="Cambria" w:hAnsi="Cambria" w:cstheme="minorHAnsi"/>
        </w:rPr>
      </w:pPr>
      <w:r>
        <w:rPr>
          <w:rFonts w:ascii="Cambria" w:hAnsi="Cambria" w:cstheme="minorHAnsi"/>
        </w:rPr>
        <w:t>cujo titular ou sócio participe com mais de 10% (dez por cento) do capital de outra empresa não beneficiada por esta Lei Complementar, desde que a receita bruta global ultrapasse o limite de que trata o art. 3º, inciso II, da Lei Complementar nº 123, de 14 de dezembro de 2006;</w:t>
      </w:r>
    </w:p>
    <w:p>
      <w:pPr>
        <w:pStyle w:val="Corpodetexto"/>
        <w:numPr>
          <w:ilvl w:val="2"/>
          <w:numId w:val="6"/>
        </w:numPr>
        <w:ind w:left="0" w:firstLine="0"/>
        <w:jc w:val="both"/>
        <w:rPr>
          <w:rFonts w:ascii="Cambria" w:hAnsi="Cambria" w:cstheme="minorHAnsi"/>
        </w:rPr>
      </w:pPr>
      <w:r>
        <w:rPr>
          <w:rFonts w:ascii="Cambria" w:hAnsi="Cambria" w:cstheme="minorHAnsi"/>
        </w:rPr>
        <w:t>cujo sócio ou titular seja administrador ou equiparado de outra pessoa jurídica com fins lucrativos, desde que a receita bruta global ultrapasse o limite de que trata o inciso II do caput do art. 3º da Lei Complementar nº 123, de 14 de dezembro de 2006;</w:t>
      </w:r>
    </w:p>
    <w:p>
      <w:pPr>
        <w:pStyle w:val="Corpodetexto"/>
        <w:numPr>
          <w:ilvl w:val="2"/>
          <w:numId w:val="6"/>
        </w:numPr>
        <w:ind w:left="0" w:firstLine="0"/>
        <w:jc w:val="both"/>
        <w:rPr>
          <w:rFonts w:ascii="Cambria" w:hAnsi="Cambria" w:cstheme="minorHAnsi"/>
        </w:rPr>
      </w:pPr>
      <w:r>
        <w:rPr>
          <w:rFonts w:ascii="Cambria" w:hAnsi="Cambria" w:cstheme="minorHAnsi"/>
        </w:rPr>
        <w:t>constituída sob a forma de cooperativa, salvo as de consumo;</w:t>
      </w:r>
    </w:p>
    <w:p>
      <w:pPr>
        <w:pStyle w:val="Corpodetexto"/>
        <w:numPr>
          <w:ilvl w:val="2"/>
          <w:numId w:val="6"/>
        </w:numPr>
        <w:ind w:left="0" w:firstLine="0"/>
        <w:jc w:val="both"/>
        <w:rPr>
          <w:rFonts w:ascii="Cambria" w:hAnsi="Cambria" w:cstheme="minorHAnsi"/>
        </w:rPr>
      </w:pPr>
      <w:r>
        <w:rPr>
          <w:rFonts w:ascii="Cambria" w:hAnsi="Cambria" w:cstheme="minorHAnsi"/>
        </w:rPr>
        <w:t>que participe do capital de outra pessoa jurídica;</w:t>
      </w:r>
    </w:p>
    <w:p>
      <w:pPr>
        <w:pStyle w:val="Corpodetexto"/>
        <w:numPr>
          <w:ilvl w:val="2"/>
          <w:numId w:val="6"/>
        </w:numPr>
        <w:ind w:left="0" w:firstLine="0"/>
        <w:jc w:val="both"/>
        <w:rPr>
          <w:rFonts w:ascii="Cambria" w:hAnsi="Cambria" w:cstheme="minorHAnsi"/>
        </w:rPr>
      </w:pPr>
      <w:r>
        <w:rPr>
          <w:rFonts w:ascii="Cambria" w:hAnsi="Cambria" w:cstheme="minorHAnsi"/>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pPr>
        <w:pStyle w:val="Corpodetexto"/>
        <w:numPr>
          <w:ilvl w:val="2"/>
          <w:numId w:val="6"/>
        </w:numPr>
        <w:ind w:left="0" w:firstLine="0"/>
        <w:jc w:val="both"/>
        <w:rPr>
          <w:rFonts w:ascii="Cambria" w:hAnsi="Cambria" w:cstheme="minorHAnsi"/>
        </w:rPr>
      </w:pPr>
      <w:r>
        <w:rPr>
          <w:rFonts w:ascii="Cambria" w:hAnsi="Cambria" w:cstheme="minorHAnsi"/>
        </w:rPr>
        <w:t xml:space="preserve">resultante ou remanescente de cisão ou qualquer outra forma de desmembramento de </w:t>
      </w:r>
      <w:r>
        <w:rPr>
          <w:rFonts w:ascii="Cambria" w:hAnsi="Cambria" w:cstheme="minorHAnsi"/>
        </w:rPr>
        <w:lastRenderedPageBreak/>
        <w:t>pessoa jurídica que tenha ocorrido em um dos 5 (cinco) anos-calendário anteriores;</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constituída sob a forma de sociedade por ações.</w:t>
      </w:r>
    </w:p>
    <w:p>
      <w:pPr>
        <w:pStyle w:val="Corpodetexto"/>
        <w:numPr>
          <w:ilvl w:val="1"/>
          <w:numId w:val="6"/>
        </w:numPr>
        <w:ind w:left="0" w:firstLine="0"/>
        <w:jc w:val="both"/>
        <w:rPr>
          <w:rFonts w:ascii="Cambria" w:hAnsi="Cambria" w:cstheme="minorHAnsi"/>
        </w:rPr>
      </w:pPr>
      <w:r>
        <w:rPr>
          <w:rFonts w:ascii="Cambria" w:hAnsi="Cambria" w:cstheme="minorHAnsi"/>
        </w:rPr>
        <w:t xml:space="preserve"> Caso o procedimento de dispensa eletrônica reste deserto ou tenha participação de somente empresa que não se enquadre nos benefícios previstos na Lei Complementar 123/06, a administração poderá proceder com a aquisição do produto com empresa de demais porte.</w:t>
      </w:r>
    </w:p>
    <w:p>
      <w:pPr>
        <w:pStyle w:val="Corpodetexto"/>
        <w:numPr>
          <w:ilvl w:val="1"/>
          <w:numId w:val="6"/>
        </w:numPr>
        <w:ind w:left="0" w:hanging="19"/>
        <w:jc w:val="both"/>
        <w:rPr>
          <w:rFonts w:ascii="Cambria" w:hAnsi="Cambria" w:cstheme="minorHAnsi"/>
        </w:rPr>
      </w:pPr>
      <w:r>
        <w:rPr>
          <w:rFonts w:ascii="Cambria" w:hAnsi="Cambria" w:cstheme="minorHAnsi"/>
        </w:rPr>
        <w:t xml:space="preserve">O licitante deverá promover a sua inscrição e credenciamento para participar da dispensa diretamente ou através de empresas associadas ao Sistema Compras.gov (comprasnet) e </w:t>
      </w:r>
      <w:r>
        <w:rPr>
          <w:rFonts w:ascii="Cambria" w:hAnsi="Cambria" w:cstheme="minorHAnsi"/>
          <w:lang w:val="pt-BR"/>
        </w:rPr>
        <w:t xml:space="preserve">Sistema de Cadastramento Unificado de Fornecedores – </w:t>
      </w:r>
      <w:r>
        <w:rPr>
          <w:rFonts w:ascii="Cambria" w:hAnsi="Cambria" w:cstheme="minorHAnsi"/>
        </w:rPr>
        <w:t>SICAF.</w:t>
      </w:r>
    </w:p>
    <w:p>
      <w:pPr>
        <w:pStyle w:val="Corpodetexto"/>
        <w:numPr>
          <w:ilvl w:val="1"/>
          <w:numId w:val="6"/>
        </w:numPr>
        <w:ind w:left="0" w:hanging="19"/>
        <w:jc w:val="both"/>
        <w:rPr>
          <w:rFonts w:ascii="Cambria" w:hAnsi="Cambria" w:cstheme="minorHAnsi"/>
        </w:rPr>
      </w:pPr>
      <w:r>
        <w:rPr>
          <w:rFonts w:ascii="Cambria" w:hAnsi="Cambria" w:cstheme="minorHAnsi"/>
        </w:rPr>
        <w:t>Os licitantes deverão responsabilizar-se formalmente pelas transações efetuadas em seu nome, assumindo como firmes e verdadeiras suas propostas e lances, inclusive os atos praticados diretamente ou por seu representante, não cabendo ao provedor do sistema ou a Prefeitura do Município de Miraíma a responsabilidade por eventuais danos decorrentes de uso indevido da senha, ainda que por terceiros;</w:t>
      </w:r>
    </w:p>
    <w:p>
      <w:pPr>
        <w:pStyle w:val="Corpodetexto"/>
        <w:numPr>
          <w:ilvl w:val="1"/>
          <w:numId w:val="6"/>
        </w:numPr>
        <w:ind w:left="0" w:hanging="19"/>
        <w:jc w:val="both"/>
        <w:rPr>
          <w:rFonts w:ascii="Cambria" w:hAnsi="Cambria" w:cstheme="minorHAnsi"/>
        </w:rPr>
      </w:pPr>
      <w:r>
        <w:rPr>
          <w:rFonts w:ascii="Cambria" w:hAnsi="Cambria" w:cstheme="minorHAnsi"/>
        </w:rPr>
        <w:t xml:space="preserve"> O custo de operacionalização e uso do sistema ficará a cargo do licitante vencedor do certame.</w:t>
      </w:r>
    </w:p>
    <w:p>
      <w:pPr>
        <w:pStyle w:val="Corpodetexto"/>
        <w:numPr>
          <w:ilvl w:val="1"/>
          <w:numId w:val="6"/>
        </w:numPr>
        <w:ind w:left="0" w:hanging="19"/>
        <w:jc w:val="both"/>
        <w:rPr>
          <w:rFonts w:ascii="Cambria" w:hAnsi="Cambria" w:cstheme="minorHAnsi"/>
        </w:rPr>
      </w:pPr>
      <w:r>
        <w:rPr>
          <w:rFonts w:ascii="Cambria" w:hAnsi="Cambria" w:cstheme="minorHAnsi"/>
        </w:rPr>
        <w:t>O Licitante arcará integralmente com todos os custos de preparação e apresentação de sua proposta de preços, independente do resultado do procedimento licitatório.</w:t>
      </w:r>
    </w:p>
    <w:p>
      <w:pPr>
        <w:pStyle w:val="Corpodetexto"/>
        <w:numPr>
          <w:ilvl w:val="1"/>
          <w:numId w:val="6"/>
        </w:numPr>
        <w:ind w:left="0" w:firstLine="0"/>
        <w:jc w:val="both"/>
        <w:rPr>
          <w:rFonts w:ascii="Cambria" w:hAnsi="Cambria" w:cstheme="minorHAnsi"/>
        </w:rPr>
      </w:pPr>
      <w:r>
        <w:rPr>
          <w:rFonts w:ascii="Cambria" w:hAnsi="Cambria" w:cstheme="minorHAnsi"/>
        </w:rPr>
        <w:t xml:space="preserve"> Não poderão participar desta dispensa:</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 xml:space="preserve"> Empresa declarada inidônea por qualquer Órgão da Administração Pública direta ou indireta, Federal, Estadual, Municipal ou do Distrito Federal, bem como as que estejam punidas com suspensão do direito de contratar ou licitar com a Administração Pública no âmbito do Estado de Ceará;</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empresas impedidas de licitar ou contratar com o Município de Miraíma;</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Servidor de qualquer órgão ou Entidade vinculada ao órgão promotor da licitação, bem assim a empresa da qual tal servidor seja sócio, dirigente ou responsável técnico.</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Empresas que não comprovarem a condição de ME/EPP.</w:t>
      </w:r>
    </w:p>
    <w:p>
      <w:pPr>
        <w:pStyle w:val="Corpodetexto"/>
        <w:numPr>
          <w:ilvl w:val="2"/>
          <w:numId w:val="6"/>
        </w:numPr>
        <w:tabs>
          <w:tab w:val="left" w:pos="851"/>
        </w:tabs>
        <w:ind w:left="709"/>
        <w:jc w:val="both"/>
        <w:rPr>
          <w:rFonts w:ascii="Cambria" w:hAnsi="Cambria" w:cstheme="minorHAnsi"/>
        </w:rPr>
      </w:pPr>
      <w:r>
        <w:rPr>
          <w:rFonts w:ascii="Cambria" w:hAnsi="Cambria" w:cstheme="minorHAnsi"/>
        </w:rPr>
        <w:t>Empresas Inidôneas e Suspensas.</w:t>
      </w:r>
    </w:p>
    <w:p>
      <w:pPr>
        <w:pStyle w:val="Corpodetexto"/>
        <w:numPr>
          <w:ilvl w:val="3"/>
          <w:numId w:val="6"/>
        </w:numPr>
        <w:tabs>
          <w:tab w:val="left" w:pos="1134"/>
        </w:tabs>
        <w:ind w:left="0" w:firstLine="0"/>
        <w:jc w:val="both"/>
        <w:rPr>
          <w:rFonts w:ascii="Cambria" w:hAnsi="Cambria" w:cstheme="minorHAnsi"/>
        </w:rPr>
      </w:pPr>
      <w:r>
        <w:rPr>
          <w:rFonts w:ascii="Cambria" w:hAnsi="Cambria" w:cstheme="minorHAnsi"/>
        </w:rPr>
        <w:t>Após conclusão da disputa será realizada consulta no Portal da Transparência, caso a vencedora esteja com uma dessas pendências, sua proposta será desclassificada.</w:t>
      </w:r>
    </w:p>
    <w:p>
      <w:pPr>
        <w:pStyle w:val="Corpodetexto"/>
        <w:numPr>
          <w:ilvl w:val="1"/>
          <w:numId w:val="6"/>
        </w:numPr>
        <w:ind w:left="0" w:firstLine="0"/>
        <w:jc w:val="both"/>
        <w:rPr>
          <w:rFonts w:ascii="Cambria" w:hAnsi="Cambria" w:cstheme="minorHAnsi"/>
        </w:rPr>
      </w:pPr>
      <w:r>
        <w:rPr>
          <w:rFonts w:ascii="Cambria" w:hAnsi="Cambria" w:cstheme="minorHAnsi"/>
        </w:rPr>
        <w:t xml:space="preserve">- </w:t>
      </w:r>
      <w:r>
        <w:rPr>
          <w:rFonts w:ascii="Cambria" w:hAnsi="Cambria" w:cstheme="minorHAnsi"/>
          <w:b/>
          <w:bCs/>
        </w:rPr>
        <w:t>CREDENCIAMENTOS NOS SISTEMAS</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 xml:space="preserve">As pessoas jurídicas ou firmas individuais interessadas deverão nomear operador devidamente credenciado em qualquer empresa associada ao  Sistema Compras.gov (comprasnet) e </w:t>
      </w:r>
      <w:r>
        <w:rPr>
          <w:rFonts w:ascii="Cambria" w:hAnsi="Cambria" w:cstheme="minorHAnsi"/>
          <w:lang w:val="pt-BR"/>
        </w:rPr>
        <w:t xml:space="preserve">Sistema de Cadastramento Unificado de Fornecedores – </w:t>
      </w:r>
      <w:r>
        <w:rPr>
          <w:rFonts w:ascii="Cambria" w:hAnsi="Cambria" w:cstheme="minorHAnsi"/>
        </w:rPr>
        <w:t>SICAF, atribuindo poderes para formular lances de preços e praticar todos os demais atos e operações no site: www.compras.gov</w:t>
      </w:r>
      <w:hyperlink r:id="rId8" w:history="1"/>
      <w:r>
        <w:rPr>
          <w:rFonts w:ascii="Cambria" w:hAnsi="Cambria" w:cstheme="minorHAnsi"/>
        </w:rPr>
        <w:t>.br.</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A participação do licitante na dispensa eletrônico se dará por meio de participação direta ou através de empresas associadas ao Sistema Compras.gov (comprasnet), a qual deverá manifestar, por meio de seu operador designado, em campo próprio do sistema, pleno conhecimento, aceitação e atendimento às exigências de habilitação previstas no Edital;</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O acesso do operador à dispensa, para efeito de encaminhamento da documentação de habilitação, proposta de preços e lances sucessivos de preços, em nome do licitante, somente se dará mediante prévia definição de senha privativa;</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 xml:space="preserve">A chave de identificação e a senha dos operadores poderão ser utilizadas em qualquer pregão eletrônico ou dispensa eletrônica, salvo quando canceladas por solicitação do </w:t>
      </w:r>
      <w:r>
        <w:rPr>
          <w:rFonts w:ascii="Cambria" w:hAnsi="Cambria" w:cstheme="minorHAnsi"/>
        </w:rPr>
        <w:lastRenderedPageBreak/>
        <w:t>credenciado ou por iniciativa do Sistema Compras.gov (comprasnet);</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É de exclusiva responsabilidade do usuário o sigilo da senha, bem como seu uso em qualquer transação efetuada diretamente ou por seu representante, não cabendo ao Compras.gov (comprasnet) a responsabilidade por eventuais danos decorrentes de uso indevido da senha, ainda que por terceiros;</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O credenciamento do fornecedor e de seu representante legal junto ao sistema eletrônico implica a responsabilidade legal pelos atos praticados e a presunção de capacidade técnica para realização das transações inerentes à dispensa eletrônica;</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Qualquer dúvida em relação ao acesso no sistema operacional deverá ser esclarecida através do Sistema Compras.gov (comprasnet).</w:t>
      </w:r>
    </w:p>
    <w:p>
      <w:pPr>
        <w:pStyle w:val="WW-NormalWeb"/>
        <w:keepLines/>
        <w:spacing w:before="0" w:after="0"/>
        <w:jc w:val="both"/>
        <w:rPr>
          <w:rFonts w:ascii="Cambria" w:hAnsi="Cambria"/>
          <w:szCs w:val="24"/>
        </w:rPr>
      </w:pPr>
      <w:r>
        <w:rPr>
          <w:rFonts w:ascii="Cambria" w:hAnsi="Cambria" w:cstheme="minorHAnsi"/>
          <w:szCs w:val="24"/>
        </w:rPr>
        <w:t>10.12</w:t>
      </w:r>
      <w:r>
        <w:rPr>
          <w:rFonts w:ascii="Cambria" w:hAnsi="Cambria" w:cstheme="minorHAnsi"/>
          <w:spacing w:val="-2"/>
          <w:szCs w:val="24"/>
        </w:rPr>
        <w:t xml:space="preserve">. </w:t>
      </w:r>
      <w:r>
        <w:rPr>
          <w:rFonts w:ascii="Cambria" w:hAnsi="Cambria"/>
          <w:b/>
          <w:bCs/>
          <w:szCs w:val="24"/>
        </w:rPr>
        <w:t>RELATIVA À HABILITAÇÃO JURÍDICA:</w:t>
      </w:r>
    </w:p>
    <w:p>
      <w:pPr>
        <w:jc w:val="both"/>
        <w:rPr>
          <w:rFonts w:ascii="Cambria" w:hAnsi="Cambria" w:cs="Arial"/>
          <w:sz w:val="24"/>
          <w:szCs w:val="24"/>
        </w:rPr>
      </w:pPr>
      <w:r>
        <w:rPr>
          <w:rFonts w:ascii="Cambria" w:hAnsi="Cambria" w:cs="Arial"/>
          <w:bCs/>
          <w:sz w:val="24"/>
          <w:szCs w:val="24"/>
        </w:rPr>
        <w:t>10.12.1.</w:t>
      </w:r>
      <w:r>
        <w:rPr>
          <w:rFonts w:ascii="Cambria" w:hAnsi="Cambria" w:cs="Arial"/>
          <w:sz w:val="24"/>
          <w:szCs w:val="24"/>
        </w:rPr>
        <w:t xml:space="preserve"> </w:t>
      </w:r>
      <w:r>
        <w:rPr>
          <w:rFonts w:ascii="Cambria" w:hAnsi="Cambria" w:cs="Arial"/>
          <w:b/>
          <w:bCs/>
          <w:sz w:val="24"/>
          <w:szCs w:val="24"/>
        </w:rPr>
        <w:t>REGISTRO COMERCIAL</w:t>
      </w:r>
      <w:r>
        <w:rPr>
          <w:rFonts w:ascii="Cambria" w:hAnsi="Cambria" w:cs="Arial"/>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jc w:val="both"/>
        <w:rPr>
          <w:rFonts w:ascii="Cambria" w:hAnsi="Cambria" w:cs="Arial"/>
          <w:sz w:val="24"/>
          <w:szCs w:val="24"/>
        </w:rPr>
      </w:pPr>
      <w:r>
        <w:rPr>
          <w:rFonts w:ascii="Cambria" w:hAnsi="Cambria" w:cs="Arial"/>
          <w:bCs/>
          <w:sz w:val="24"/>
          <w:szCs w:val="24"/>
        </w:rPr>
        <w:t>10.12.2.</w:t>
      </w:r>
      <w:r>
        <w:rPr>
          <w:rFonts w:ascii="Cambria" w:hAnsi="Cambria" w:cs="Arial"/>
          <w:sz w:val="24"/>
          <w:szCs w:val="24"/>
        </w:rPr>
        <w:t xml:space="preserve"> </w:t>
      </w:r>
      <w:r>
        <w:rPr>
          <w:rFonts w:ascii="Cambria" w:hAnsi="Cambria" w:cs="Arial"/>
          <w:b/>
          <w:bCs/>
          <w:sz w:val="24"/>
          <w:szCs w:val="24"/>
        </w:rPr>
        <w:t>ATO CONSTITUTIVO, ESTATUTO OU CONTRATO SOCIAL CONSOLIDADO</w:t>
      </w:r>
      <w:r>
        <w:rPr>
          <w:rFonts w:ascii="Cambria" w:hAnsi="Cambria" w:cs="Arial"/>
          <w:sz w:val="24"/>
          <w:szCs w:val="24"/>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 </w:t>
      </w:r>
    </w:p>
    <w:p>
      <w:pPr>
        <w:jc w:val="both"/>
        <w:rPr>
          <w:rFonts w:ascii="Cambria" w:hAnsi="Cambria" w:cs="Arial"/>
          <w:sz w:val="24"/>
          <w:szCs w:val="24"/>
        </w:rPr>
      </w:pPr>
      <w:r>
        <w:rPr>
          <w:rFonts w:ascii="Cambria" w:hAnsi="Cambria" w:cs="Arial"/>
          <w:bCs/>
          <w:sz w:val="24"/>
          <w:szCs w:val="24"/>
        </w:rPr>
        <w:t>10.12.3.</w:t>
      </w:r>
      <w:r>
        <w:rPr>
          <w:rFonts w:ascii="Cambria" w:hAnsi="Cambria" w:cs="Arial"/>
          <w:sz w:val="24"/>
          <w:szCs w:val="24"/>
        </w:rPr>
        <w:t xml:space="preserve"> </w:t>
      </w:r>
      <w:r>
        <w:rPr>
          <w:rFonts w:ascii="Cambria" w:hAnsi="Cambria" w:cs="Arial"/>
          <w:b/>
          <w:bCs/>
          <w:sz w:val="24"/>
          <w:szCs w:val="24"/>
        </w:rPr>
        <w:t>INSCRIÇÃO DO ATO CONSTITUTIVO</w:t>
      </w:r>
      <w:r>
        <w:rPr>
          <w:rFonts w:ascii="Cambria" w:hAnsi="Cambria" w:cs="Arial"/>
          <w:sz w:val="24"/>
          <w:szCs w:val="24"/>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pPr>
        <w:keepLines/>
        <w:jc w:val="both"/>
        <w:rPr>
          <w:rFonts w:ascii="Cambria" w:hAnsi="Cambria" w:cs="Arial"/>
          <w:sz w:val="24"/>
          <w:szCs w:val="24"/>
        </w:rPr>
      </w:pPr>
      <w:r>
        <w:rPr>
          <w:rFonts w:ascii="Cambria" w:hAnsi="Cambria" w:cs="Arial"/>
          <w:bCs/>
          <w:sz w:val="24"/>
          <w:szCs w:val="24"/>
        </w:rPr>
        <w:t>10.12.4.</w:t>
      </w:r>
      <w:r>
        <w:rPr>
          <w:rFonts w:ascii="Cambria" w:hAnsi="Cambria" w:cs="Arial"/>
          <w:b/>
          <w:bCs/>
          <w:sz w:val="24"/>
          <w:szCs w:val="24"/>
        </w:rPr>
        <w:t xml:space="preserve"> DECRETO DE AUTORIZAÇÃO</w:t>
      </w:r>
      <w:r>
        <w:rPr>
          <w:rFonts w:ascii="Cambria" w:hAnsi="Cambria" w:cs="Arial"/>
          <w:sz w:val="24"/>
          <w:szCs w:val="24"/>
        </w:rPr>
        <w:t xml:space="preserve">, em se tratando de empresa ou sociedade estrangeira em funcionamento no País, e </w:t>
      </w:r>
      <w:r>
        <w:rPr>
          <w:rFonts w:ascii="Cambria" w:hAnsi="Cambria" w:cs="Arial"/>
          <w:b/>
          <w:bCs/>
          <w:sz w:val="24"/>
          <w:szCs w:val="24"/>
        </w:rPr>
        <w:t>ATO DE REGISTRO DE AUTORIZAÇÃO PARA FUNCIONAMENTO</w:t>
      </w:r>
      <w:r>
        <w:rPr>
          <w:rFonts w:ascii="Cambria" w:hAnsi="Cambria" w:cs="Arial"/>
          <w:sz w:val="24"/>
          <w:szCs w:val="24"/>
        </w:rPr>
        <w:t xml:space="preserve"> expedido pelo órgão competente, quando a atividade assim o exigir.</w:t>
      </w:r>
    </w:p>
    <w:p>
      <w:pPr>
        <w:keepLines/>
        <w:jc w:val="both"/>
        <w:rPr>
          <w:rFonts w:ascii="Cambria" w:hAnsi="Cambria" w:cs="Arial"/>
          <w:sz w:val="24"/>
          <w:szCs w:val="24"/>
        </w:rPr>
      </w:pPr>
      <w:r>
        <w:rPr>
          <w:rFonts w:ascii="Cambria" w:hAnsi="Cambria" w:cs="Arial"/>
          <w:sz w:val="24"/>
          <w:szCs w:val="24"/>
        </w:rPr>
        <w:t>10.12.5. Documento oficial de identificação válido (com foto) e comprovante de CPF do sócio -administrador e ou titular da empresa.</w:t>
      </w:r>
    </w:p>
    <w:p>
      <w:pPr>
        <w:keepLines/>
        <w:jc w:val="both"/>
        <w:rPr>
          <w:rFonts w:ascii="Cambria" w:hAnsi="Cambria" w:cs="Arial"/>
          <w:sz w:val="24"/>
          <w:szCs w:val="24"/>
        </w:rPr>
      </w:pPr>
      <w:r>
        <w:rPr>
          <w:rFonts w:ascii="Cambria" w:hAnsi="Cambria" w:cs="Arial"/>
          <w:sz w:val="24"/>
          <w:szCs w:val="24"/>
        </w:rPr>
        <w:t xml:space="preserve">10.12.6. Declaração de regularidade do Sistema de Cadastramento Unificado de Fornecedores – SICAF. </w:t>
      </w:r>
    </w:p>
    <w:p>
      <w:pPr>
        <w:keepLines/>
        <w:jc w:val="both"/>
        <w:rPr>
          <w:rFonts w:ascii="Cambria" w:hAnsi="Cambria" w:cs="Arial"/>
          <w:sz w:val="24"/>
          <w:szCs w:val="24"/>
        </w:rPr>
      </w:pPr>
      <w:r>
        <w:rPr>
          <w:rFonts w:ascii="Cambria" w:hAnsi="Cambria" w:cs="Arial"/>
          <w:bCs/>
          <w:sz w:val="24"/>
          <w:szCs w:val="24"/>
        </w:rPr>
        <w:t>10.13.</w:t>
      </w:r>
      <w:r>
        <w:rPr>
          <w:rFonts w:ascii="Cambria" w:hAnsi="Cambria" w:cs="Arial"/>
          <w:b/>
          <w:bCs/>
          <w:sz w:val="24"/>
          <w:szCs w:val="24"/>
        </w:rPr>
        <w:t xml:space="preserve"> RELATIVA À REGULARIDADE FISCAL E TRABALHISTA:</w:t>
      </w:r>
    </w:p>
    <w:p>
      <w:pPr>
        <w:jc w:val="both"/>
        <w:rPr>
          <w:rFonts w:ascii="Cambria" w:hAnsi="Cambria" w:cs="Arial"/>
          <w:sz w:val="24"/>
          <w:szCs w:val="24"/>
        </w:rPr>
      </w:pPr>
      <w:r>
        <w:rPr>
          <w:rFonts w:ascii="Cambria" w:hAnsi="Cambria" w:cs="Arial"/>
          <w:sz w:val="24"/>
          <w:szCs w:val="24"/>
        </w:rPr>
        <w:t>10.13.1. Prova de inscrição no Cadastro Nacional de Pessoas Jurídicas (CNPJ);</w:t>
      </w:r>
    </w:p>
    <w:p>
      <w:pPr>
        <w:jc w:val="both"/>
        <w:rPr>
          <w:rFonts w:ascii="Cambria" w:hAnsi="Cambria" w:cs="Arial"/>
          <w:sz w:val="24"/>
          <w:szCs w:val="24"/>
        </w:rPr>
      </w:pPr>
      <w:r>
        <w:rPr>
          <w:rFonts w:ascii="Cambria" w:hAnsi="Cambria" w:cs="Arial"/>
          <w:sz w:val="24"/>
          <w:szCs w:val="24"/>
        </w:rPr>
        <w:t>10.13.2. Prova de inscrição no cadastro de contribuintes estadual (FIC) ou municipal, conforme o caso, se houver, relativo ao domicílio ou sede da licitante, pertinente ao seu ramo de atividade e compatível com o objeto contratual;</w:t>
      </w:r>
    </w:p>
    <w:p>
      <w:pPr>
        <w:jc w:val="both"/>
        <w:rPr>
          <w:rFonts w:ascii="Cambria" w:hAnsi="Cambria" w:cs="Arial"/>
          <w:sz w:val="24"/>
          <w:szCs w:val="24"/>
        </w:rPr>
      </w:pPr>
      <w:r>
        <w:rPr>
          <w:rFonts w:ascii="Cambria" w:hAnsi="Cambria" w:cs="Arial"/>
          <w:sz w:val="24"/>
          <w:szCs w:val="24"/>
        </w:rPr>
        <w:t>10.13.3. Prova de Regularidade relativa aos Tributos Federais e Dívida Ativa da União (inclusive contribuições sociais), com base na Portaria Conjunta RFB/PGFN nº 1.751, de 02/10/2014;</w:t>
      </w:r>
    </w:p>
    <w:p>
      <w:pPr>
        <w:jc w:val="both"/>
        <w:rPr>
          <w:rFonts w:ascii="Cambria" w:hAnsi="Cambria" w:cs="Arial"/>
          <w:sz w:val="24"/>
          <w:szCs w:val="24"/>
        </w:rPr>
      </w:pPr>
      <w:r>
        <w:rPr>
          <w:rFonts w:ascii="Cambria" w:hAnsi="Cambria" w:cs="Arial"/>
          <w:sz w:val="24"/>
          <w:szCs w:val="24"/>
        </w:rPr>
        <w:t>10.13.4. Prova de regularidade para com a fazenda estadual mediante a apresentação Certidão Negativa de Débitos Estaduais de seu domicílio ou sede;</w:t>
      </w:r>
    </w:p>
    <w:p>
      <w:pPr>
        <w:jc w:val="both"/>
        <w:rPr>
          <w:rFonts w:ascii="Cambria" w:hAnsi="Cambria" w:cs="Arial"/>
          <w:sz w:val="24"/>
          <w:szCs w:val="24"/>
        </w:rPr>
      </w:pPr>
      <w:r>
        <w:rPr>
          <w:rFonts w:ascii="Cambria" w:hAnsi="Cambria" w:cs="Arial"/>
          <w:sz w:val="24"/>
          <w:szCs w:val="24"/>
        </w:rPr>
        <w:lastRenderedPageBreak/>
        <w:t>10.13.5. Prova de regularidade para com a fazenda municipal mediante a apresentação da Certidão Negativa de Débitos Municipais de seu domicílio ou sede (Geral ou ISS);</w:t>
      </w:r>
    </w:p>
    <w:p>
      <w:pPr>
        <w:jc w:val="both"/>
        <w:rPr>
          <w:rFonts w:ascii="Cambria" w:hAnsi="Cambria" w:cs="Arial"/>
          <w:sz w:val="24"/>
          <w:szCs w:val="24"/>
        </w:rPr>
      </w:pPr>
      <w:r>
        <w:rPr>
          <w:rFonts w:ascii="Cambria" w:hAnsi="Cambria" w:cs="Arial"/>
          <w:sz w:val="24"/>
          <w:szCs w:val="24"/>
        </w:rPr>
        <w:t>10.13.6. Prova de regularidade relativa ao Fundo de Garantia por Tempo de Serviço (FGTS) mediante a apresentação do Certificado de Regularidade Fiscal (CRF);</w:t>
      </w:r>
    </w:p>
    <w:p>
      <w:pPr>
        <w:pStyle w:val="WW-NormalWeb"/>
        <w:keepLines/>
        <w:spacing w:before="0" w:after="0"/>
        <w:jc w:val="both"/>
        <w:rPr>
          <w:rFonts w:ascii="Cambria" w:hAnsi="Cambria"/>
          <w:szCs w:val="24"/>
        </w:rPr>
      </w:pPr>
      <w:r>
        <w:rPr>
          <w:rFonts w:ascii="Cambria" w:hAnsi="Cambria"/>
          <w:szCs w:val="24"/>
        </w:rPr>
        <w:t>10.13.7.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jc w:val="both"/>
        <w:rPr>
          <w:rFonts w:ascii="Cambria" w:hAnsi="Cambria"/>
          <w:szCs w:val="24"/>
        </w:rPr>
      </w:pPr>
      <w:bookmarkStart w:id="4" w:name="_Hlk15926126"/>
      <w:r>
        <w:rPr>
          <w:rFonts w:ascii="Cambria" w:hAnsi="Cambria"/>
          <w:bCs/>
          <w:szCs w:val="24"/>
        </w:rPr>
        <w:t>10.13.8.</w:t>
      </w:r>
      <w:r>
        <w:rPr>
          <w:rFonts w:ascii="Cambria" w:hAnsi="Cambria"/>
          <w:szCs w:val="24"/>
        </w:rPr>
        <w:t xml:space="preserve"> No que concerne às provas de regularidade fiscal, através de certidões, equipara-se os mesmos efeitos da certidão negativa às certidões positivas com efeito de negativa.</w:t>
      </w:r>
    </w:p>
    <w:p>
      <w:pPr>
        <w:pStyle w:val="WW-NormalWeb"/>
        <w:keepLines/>
        <w:spacing w:before="0" w:after="0"/>
        <w:jc w:val="both"/>
        <w:rPr>
          <w:rFonts w:ascii="Cambria" w:hAnsi="Cambria"/>
          <w:szCs w:val="24"/>
        </w:rPr>
      </w:pPr>
      <w:r>
        <w:rPr>
          <w:rFonts w:ascii="Cambria" w:hAnsi="Cambria"/>
          <w:szCs w:val="24"/>
        </w:rPr>
        <w:t>10.13.9.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Pregoeiro, para a regularização da documentação e emissão de eventuais certidões negativas ou positivas com efeito de certidão negativa;</w:t>
      </w:r>
    </w:p>
    <w:p>
      <w:pPr>
        <w:pStyle w:val="WW-NormalWeb"/>
        <w:keepLines/>
        <w:spacing w:before="0" w:after="0"/>
        <w:jc w:val="both"/>
        <w:rPr>
          <w:rFonts w:ascii="Cambria" w:hAnsi="Cambria"/>
          <w:szCs w:val="24"/>
        </w:rPr>
      </w:pPr>
      <w:r>
        <w:rPr>
          <w:rFonts w:ascii="Cambria" w:hAnsi="Cambria"/>
          <w:szCs w:val="24"/>
        </w:rPr>
        <w:t>10.13.10. As microempresas e empresas de pequeno porte deverão apresentar toda a documentação exigida para efeito de comprovação de regularidade fiscal e trabalhista, mesmo que esta apresente alguma restrição;</w:t>
      </w:r>
      <w:bookmarkEnd w:id="4"/>
    </w:p>
    <w:p>
      <w:pPr>
        <w:keepLines/>
        <w:jc w:val="both"/>
        <w:rPr>
          <w:rFonts w:ascii="Cambria" w:hAnsi="Cambria" w:cs="Arial"/>
          <w:sz w:val="24"/>
          <w:szCs w:val="24"/>
        </w:rPr>
      </w:pPr>
      <w:r>
        <w:rPr>
          <w:rFonts w:ascii="Cambria" w:hAnsi="Cambria" w:cs="Arial"/>
          <w:sz w:val="24"/>
          <w:szCs w:val="24"/>
        </w:rPr>
        <w:t>10.13.11. A não regularização da documentação, no prazo estabelecido, implicará decadência do direito a registrar o preço, sem prejuízo das sanções previstas na Lei 14.133/21, sendo facultado a convocação dos licitantes remanescentes, na ordem de classificação, para a assinatura da respectiva ata, ou a revogação da licitação;</w:t>
      </w:r>
    </w:p>
    <w:p>
      <w:pPr>
        <w:pStyle w:val="WW-NormalWeb"/>
        <w:spacing w:before="0" w:after="0"/>
        <w:jc w:val="both"/>
        <w:rPr>
          <w:rFonts w:ascii="Cambria" w:hAnsi="Cambria"/>
          <w:szCs w:val="24"/>
        </w:rPr>
      </w:pPr>
      <w:r>
        <w:rPr>
          <w:rFonts w:ascii="Cambria" w:hAnsi="Cambria"/>
          <w:bCs/>
          <w:szCs w:val="24"/>
        </w:rPr>
        <w:t>10.14</w:t>
      </w:r>
      <w:r>
        <w:rPr>
          <w:rFonts w:ascii="Cambria" w:hAnsi="Cambria"/>
          <w:b/>
          <w:bCs/>
          <w:szCs w:val="24"/>
        </w:rPr>
        <w:t>. RELATIVA À QUALIFICAÇÃO ECONÔMICO-FINANCEIRA:</w:t>
      </w:r>
    </w:p>
    <w:p>
      <w:pPr>
        <w:pStyle w:val="WW-NormalWeb"/>
        <w:keepLines/>
        <w:spacing w:before="0" w:after="0"/>
        <w:jc w:val="both"/>
        <w:rPr>
          <w:rFonts w:ascii="Cambria" w:hAnsi="Cambria"/>
          <w:szCs w:val="24"/>
        </w:rPr>
      </w:pPr>
      <w:r>
        <w:rPr>
          <w:rFonts w:ascii="Cambria" w:hAnsi="Cambria"/>
          <w:bCs/>
          <w:szCs w:val="24"/>
        </w:rPr>
        <w:t>10.14.1.</w:t>
      </w:r>
      <w:r>
        <w:rPr>
          <w:rFonts w:ascii="Cambria" w:hAnsi="Cambria"/>
          <w:b/>
          <w:bCs/>
          <w:szCs w:val="24"/>
        </w:rPr>
        <w:t xml:space="preserve"> </w:t>
      </w:r>
      <w:r>
        <w:rPr>
          <w:rFonts w:ascii="Cambria" w:hAnsi="Cambria"/>
          <w:szCs w:val="24"/>
        </w:rPr>
        <w:t>Certidão negativa de falência ou concordata, dissolução ou liquidação, expedida pelo distribuidor da sede da pessoa jurídica;</w:t>
      </w:r>
    </w:p>
    <w:p>
      <w:pPr>
        <w:pStyle w:val="WW-NormalWeb"/>
        <w:keepLines/>
        <w:spacing w:before="0" w:after="0"/>
        <w:jc w:val="both"/>
        <w:rPr>
          <w:rFonts w:ascii="Cambria" w:hAnsi="Cambria"/>
          <w:szCs w:val="24"/>
        </w:rPr>
      </w:pPr>
    </w:p>
    <w:p>
      <w:pPr>
        <w:pStyle w:val="WW-NormalWeb"/>
        <w:keepLines/>
        <w:spacing w:before="0" w:after="0"/>
        <w:jc w:val="both"/>
        <w:rPr>
          <w:rFonts w:ascii="Cambria" w:hAnsi="Cambria"/>
          <w:szCs w:val="24"/>
        </w:rPr>
      </w:pPr>
      <w:r>
        <w:rPr>
          <w:rFonts w:ascii="Cambria" w:hAnsi="Cambria"/>
          <w:b/>
          <w:bCs/>
          <w:szCs w:val="24"/>
        </w:rPr>
        <w:t>10.15.</w:t>
      </w:r>
      <w:r>
        <w:rPr>
          <w:rFonts w:ascii="Cambria" w:hAnsi="Cambria"/>
          <w:b/>
          <w:szCs w:val="24"/>
        </w:rPr>
        <w:t xml:space="preserve"> RELATIVA À QUALIFICAÇÃO TÉCNICA</w:t>
      </w:r>
      <w:r>
        <w:rPr>
          <w:rFonts w:ascii="Cambria" w:hAnsi="Cambria"/>
          <w:szCs w:val="24"/>
        </w:rPr>
        <w:t>:</w:t>
      </w:r>
    </w:p>
    <w:p>
      <w:pPr>
        <w:ind w:right="-35"/>
        <w:jc w:val="both"/>
        <w:rPr>
          <w:rFonts w:ascii="Cambria" w:hAnsi="Cambria"/>
          <w:sz w:val="24"/>
          <w:szCs w:val="24"/>
        </w:rPr>
      </w:pPr>
      <w:bookmarkStart w:id="5" w:name="_Hlk17406256"/>
      <w:r>
        <w:rPr>
          <w:rFonts w:ascii="Cambria" w:hAnsi="Cambria"/>
          <w:b/>
          <w:sz w:val="24"/>
          <w:szCs w:val="24"/>
        </w:rPr>
        <w:t>10.15.1.</w:t>
      </w:r>
      <w:r>
        <w:rPr>
          <w:rFonts w:ascii="Cambria" w:hAnsi="Cambria"/>
          <w:sz w:val="24"/>
          <w:szCs w:val="24"/>
        </w:rPr>
        <w:t xml:space="preserve">  </w:t>
      </w:r>
      <w:r>
        <w:rPr>
          <w:rFonts w:ascii="Cambria" w:hAnsi="Cambria"/>
          <w:b/>
          <w:bCs/>
          <w:sz w:val="24"/>
          <w:szCs w:val="24"/>
        </w:rPr>
        <w:t>QUALIFICAÇÃO TÉCNICA OPERACIONAL</w:t>
      </w:r>
    </w:p>
    <w:p>
      <w:pPr>
        <w:ind w:right="-35"/>
        <w:jc w:val="both"/>
        <w:rPr>
          <w:rFonts w:ascii="Cambria" w:hAnsi="Cambria"/>
          <w:bCs/>
          <w:sz w:val="24"/>
          <w:szCs w:val="24"/>
        </w:rPr>
      </w:pPr>
      <w:r>
        <w:rPr>
          <w:rFonts w:ascii="Cambria" w:hAnsi="Cambria"/>
          <w:b/>
          <w:sz w:val="24"/>
          <w:szCs w:val="24"/>
        </w:rPr>
        <w:t>10.15.1.1.</w:t>
      </w:r>
      <w:r>
        <w:rPr>
          <w:rFonts w:ascii="Cambria" w:hAnsi="Cambria"/>
          <w:bCs/>
          <w:sz w:val="24"/>
          <w:szCs w:val="24"/>
        </w:rPr>
        <w:t xml:space="preserve"> Comprovação de aptidão para desempenho de atividade pertinente e compatível em características com o objeto da contratação, mediante apresentação de atestado(s) fornecido(s) por pessoa(s) jurídica(s) de direito público ou privado, comprovando a execução de serviços compatíveis com o objeto contratado.</w:t>
      </w:r>
    </w:p>
    <w:p>
      <w:pPr>
        <w:ind w:right="-35"/>
        <w:jc w:val="both"/>
        <w:rPr>
          <w:rFonts w:ascii="Cambria" w:hAnsi="Cambria"/>
          <w:sz w:val="24"/>
          <w:szCs w:val="24"/>
        </w:rPr>
      </w:pPr>
    </w:p>
    <w:bookmarkEnd w:id="5"/>
    <w:p>
      <w:pPr>
        <w:pStyle w:val="PargrafodaLista"/>
        <w:ind w:left="0"/>
        <w:rPr>
          <w:rFonts w:ascii="Cambria" w:hAnsi="Cambria"/>
          <w:sz w:val="24"/>
          <w:szCs w:val="24"/>
        </w:rPr>
      </w:pPr>
      <w:r>
        <w:rPr>
          <w:rFonts w:ascii="Cambria" w:hAnsi="Cambria" w:cs="Arial"/>
          <w:bCs/>
          <w:sz w:val="24"/>
          <w:szCs w:val="24"/>
        </w:rPr>
        <w:t>10.16.</w:t>
      </w:r>
      <w:r>
        <w:rPr>
          <w:rFonts w:ascii="Cambria" w:hAnsi="Cambria" w:cs="Arial"/>
          <w:b/>
          <w:bCs/>
          <w:sz w:val="24"/>
          <w:szCs w:val="24"/>
        </w:rPr>
        <w:t xml:space="preserve"> DEMAIS DOCUMENTOS DE HABILITAÇÃO:</w:t>
      </w:r>
    </w:p>
    <w:p>
      <w:pPr>
        <w:pStyle w:val="WW-NormalWeb"/>
        <w:keepLines/>
        <w:spacing w:before="0" w:after="0"/>
        <w:jc w:val="both"/>
        <w:rPr>
          <w:rFonts w:ascii="Cambria" w:hAnsi="Cambria"/>
          <w:szCs w:val="24"/>
        </w:rPr>
      </w:pPr>
      <w:r>
        <w:rPr>
          <w:rFonts w:ascii="Cambria" w:hAnsi="Cambria"/>
          <w:szCs w:val="24"/>
        </w:rPr>
        <w:t>10.16.1. O não atendimento ao disposto neste subitem, implicará na desclassificação da licitante.</w:t>
      </w:r>
    </w:p>
    <w:p>
      <w:pPr>
        <w:pStyle w:val="WW-NormalWeb"/>
        <w:keepLines/>
        <w:spacing w:before="0" w:after="0"/>
        <w:jc w:val="both"/>
        <w:rPr>
          <w:rFonts w:ascii="Cambria" w:hAnsi="Cambria"/>
          <w:szCs w:val="24"/>
        </w:rPr>
      </w:pPr>
      <w:r>
        <w:rPr>
          <w:rFonts w:ascii="Cambria" w:hAnsi="Cambria"/>
          <w:bCs/>
          <w:szCs w:val="24"/>
        </w:rPr>
        <w:t>10.16.2.</w:t>
      </w:r>
      <w:r>
        <w:rPr>
          <w:rFonts w:ascii="Cambria" w:hAnsi="Cambria"/>
          <w:b/>
          <w:bCs/>
          <w:szCs w:val="24"/>
        </w:rPr>
        <w:t xml:space="preserve"> </w:t>
      </w:r>
      <w:r>
        <w:rPr>
          <w:rFonts w:ascii="Cambria" w:hAnsi="Cambria"/>
          <w:szCs w:val="24"/>
        </w:rPr>
        <w:t>A documentação mencionada no subitem 10.13 a 10.15, podem ser substituídas pela apresentação de Declaração de regularidade do Sistema de Cadastramento Unificado de Fornecedores – SICAF, juntamente com demais documentos exigidos neste termo, assegurado, neste caso, aos demais licitantes, o direito de acesso aos dados nele constantes, cuja autenticidade e prazo de validade serão analisados pelo Pregoeiro.</w:t>
      </w:r>
    </w:p>
    <w:p>
      <w:pPr>
        <w:pStyle w:val="WW-NormalWeb"/>
        <w:keepLines/>
        <w:spacing w:before="0" w:after="0"/>
        <w:jc w:val="both"/>
        <w:rPr>
          <w:rFonts w:ascii="Cambria" w:hAnsi="Cambria"/>
          <w:szCs w:val="24"/>
        </w:rPr>
      </w:pPr>
      <w:r>
        <w:rPr>
          <w:rFonts w:ascii="Cambria" w:hAnsi="Cambria"/>
          <w:szCs w:val="24"/>
        </w:rPr>
        <w:t>10.16.3.</w:t>
      </w:r>
      <w:r>
        <w:rPr>
          <w:rFonts w:ascii="Cambria" w:hAnsi="Cambria"/>
          <w:bCs/>
          <w:szCs w:val="24"/>
        </w:rPr>
        <w:t xml:space="preserve"> A documentação constante do Cadastramento Unificado de Fornecedores – SICAF deverá também encontrar-se dentro do prazo de validade e atender ao disposto no edital.</w:t>
      </w:r>
    </w:p>
    <w:p>
      <w:pPr>
        <w:pStyle w:val="WW-NormalWeb"/>
        <w:keepLines/>
        <w:tabs>
          <w:tab w:val="left" w:pos="426"/>
        </w:tabs>
        <w:spacing w:before="0" w:after="0"/>
        <w:jc w:val="both"/>
        <w:rPr>
          <w:rFonts w:ascii="Cambria" w:hAnsi="Cambria"/>
          <w:szCs w:val="24"/>
        </w:rPr>
      </w:pPr>
      <w:r>
        <w:rPr>
          <w:rFonts w:ascii="Cambria" w:hAnsi="Cambria"/>
          <w:bCs/>
          <w:szCs w:val="24"/>
        </w:rPr>
        <w:lastRenderedPageBreak/>
        <w:t xml:space="preserve">10.16.4. </w:t>
      </w:r>
      <w:r>
        <w:rPr>
          <w:rFonts w:ascii="Cambria" w:hAnsi="Cambria"/>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b/>
          <w:szCs w:val="24"/>
        </w:rPr>
        <w:t>24 (VINTE E QUATRO)</w:t>
      </w:r>
      <w:r>
        <w:rPr>
          <w:rFonts w:ascii="Cambria" w:hAnsi="Cambria"/>
          <w:b/>
          <w:i/>
          <w:iCs/>
          <w:szCs w:val="24"/>
        </w:rPr>
        <w:t xml:space="preserve"> </w:t>
      </w:r>
      <w:r>
        <w:rPr>
          <w:rFonts w:ascii="Cambria" w:hAnsi="Cambria"/>
          <w:b/>
          <w:szCs w:val="24"/>
        </w:rPr>
        <w:t>HORAS</w:t>
      </w:r>
      <w:r>
        <w:rPr>
          <w:rFonts w:ascii="Cambria" w:hAnsi="Cambria"/>
          <w:szCs w:val="24"/>
        </w:rPr>
        <w:t>, sob pena de inabilitação.</w:t>
      </w:r>
    </w:p>
    <w:p>
      <w:pPr>
        <w:jc w:val="both"/>
        <w:rPr>
          <w:rFonts w:ascii="Cambria" w:hAnsi="Cambria" w:cs="Arial"/>
          <w:sz w:val="24"/>
          <w:szCs w:val="24"/>
        </w:rPr>
      </w:pPr>
      <w:r>
        <w:rPr>
          <w:rFonts w:ascii="Cambria" w:hAnsi="Cambria" w:cs="Arial"/>
          <w:sz w:val="24"/>
          <w:szCs w:val="24"/>
        </w:rPr>
        <w:t>10.16.5. Somente haverá a necessidade de comprovação do preenchimento de requisitos mediante apresentação dos documentos originais não-digitais quando houver dúvida em relação à integridade do documento digital.</w:t>
      </w:r>
    </w:p>
    <w:p>
      <w:pPr>
        <w:tabs>
          <w:tab w:val="left" w:pos="426"/>
        </w:tabs>
        <w:jc w:val="both"/>
        <w:rPr>
          <w:rFonts w:ascii="Cambria" w:hAnsi="Cambria" w:cs="Arial"/>
          <w:sz w:val="24"/>
          <w:szCs w:val="24"/>
        </w:rPr>
      </w:pPr>
      <w:r>
        <w:rPr>
          <w:rFonts w:ascii="Cambria" w:hAnsi="Cambria" w:cs="Arial"/>
          <w:sz w:val="24"/>
          <w:szCs w:val="24"/>
        </w:rPr>
        <w:t>10.16.6. Não serão aceitos documentos de habilitação com indicação de CNPJ/CPF diferentes, salvo aqueles legalmente permitidos.</w:t>
      </w:r>
    </w:p>
    <w:p>
      <w:pPr>
        <w:tabs>
          <w:tab w:val="left" w:pos="426"/>
        </w:tabs>
        <w:jc w:val="both"/>
        <w:rPr>
          <w:rFonts w:ascii="Cambria" w:hAnsi="Cambria" w:cs="Arial"/>
          <w:sz w:val="24"/>
          <w:szCs w:val="24"/>
        </w:rPr>
      </w:pPr>
      <w:r>
        <w:rPr>
          <w:rFonts w:ascii="Cambria" w:hAnsi="Cambria" w:cs="Arial"/>
          <w:sz w:val="24"/>
          <w:szCs w:val="24"/>
        </w:rPr>
        <w:t>10.16.7.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tabs>
          <w:tab w:val="left" w:pos="426"/>
        </w:tabs>
        <w:jc w:val="both"/>
        <w:rPr>
          <w:rFonts w:ascii="Cambria" w:hAnsi="Cambria" w:cs="Arial"/>
          <w:sz w:val="24"/>
          <w:szCs w:val="24"/>
        </w:rPr>
      </w:pPr>
      <w:r>
        <w:rPr>
          <w:rFonts w:ascii="Cambria" w:hAnsi="Cambria" w:cs="Arial"/>
          <w:sz w:val="24"/>
          <w:szCs w:val="24"/>
        </w:rPr>
        <w:t>10.16.8. Serão aceitos registros de CNPJ de licitante matriz e filial com diferenças de números de documentos pertinentes ao CND e ao CRF/FGTS, quando for comprovada a centralização do recolhimento dessas contribuições.</w:t>
      </w:r>
    </w:p>
    <w:p>
      <w:pPr>
        <w:tabs>
          <w:tab w:val="left" w:pos="426"/>
        </w:tabs>
        <w:jc w:val="both"/>
        <w:rPr>
          <w:rFonts w:ascii="Cambria" w:hAnsi="Cambria" w:cs="Arial"/>
          <w:sz w:val="24"/>
          <w:szCs w:val="24"/>
        </w:rPr>
      </w:pPr>
      <w:r>
        <w:rPr>
          <w:rFonts w:ascii="Cambria" w:hAnsi="Cambria" w:cs="Arial"/>
          <w:sz w:val="24"/>
          <w:szCs w:val="24"/>
        </w:rPr>
        <w:t xml:space="preserve">10.16.9. </w:t>
      </w:r>
      <w:r>
        <w:rPr>
          <w:rFonts w:ascii="Cambria" w:hAnsi="Cambria" w:cs="Arial"/>
          <w:bCs/>
          <w:sz w:val="24"/>
          <w:szCs w:val="24"/>
        </w:rPr>
        <w:t>A declaração do vencedor acontecerá no momento imediatamente posterior à fase de habilitação.</w:t>
      </w:r>
    </w:p>
    <w:p>
      <w:pPr>
        <w:tabs>
          <w:tab w:val="left" w:pos="426"/>
        </w:tabs>
        <w:jc w:val="both"/>
        <w:rPr>
          <w:rFonts w:ascii="Cambria" w:hAnsi="Cambria" w:cs="Arial"/>
          <w:sz w:val="24"/>
          <w:szCs w:val="24"/>
        </w:rPr>
      </w:pPr>
      <w:r>
        <w:rPr>
          <w:rFonts w:ascii="Cambria" w:hAnsi="Cambria" w:cs="Arial"/>
          <w:sz w:val="24"/>
          <w:szCs w:val="24"/>
        </w:rPr>
        <w:t>10.16.10. Havendo necessidade de analisar minuciosamente os documentos exigidos, a sessão será suspensa, informando no “chat” a nova data e horário para a continuidade da mesma.</w:t>
      </w:r>
    </w:p>
    <w:p>
      <w:pPr>
        <w:jc w:val="both"/>
        <w:rPr>
          <w:rFonts w:ascii="Cambria" w:hAnsi="Cambria" w:cs="Arial"/>
          <w:sz w:val="24"/>
          <w:szCs w:val="24"/>
        </w:rPr>
      </w:pPr>
      <w:r>
        <w:rPr>
          <w:rFonts w:ascii="Cambria" w:hAnsi="Cambria" w:cs="Arial"/>
          <w:sz w:val="24"/>
          <w:szCs w:val="24"/>
        </w:rPr>
        <w:t>10.16.11. Será inabilitado o licitante que não comprovar sua habilitação, seja por não apresentar quaisquer dos documentos exigidos, ou apresentá-los em desacordo com o estabelecido neste Edital.</w:t>
      </w:r>
    </w:p>
    <w:p>
      <w:pPr>
        <w:pStyle w:val="Corpodetexto"/>
        <w:spacing w:before="8"/>
        <w:jc w:val="both"/>
        <w:rPr>
          <w:rFonts w:ascii="Cambria" w:hAnsi="Cambria" w:cstheme="minorHAnsi"/>
        </w:rPr>
      </w:pPr>
    </w:p>
    <w:p>
      <w:pPr>
        <w:pStyle w:val="Corpodetexto"/>
        <w:numPr>
          <w:ilvl w:val="0"/>
          <w:numId w:val="6"/>
        </w:numPr>
        <w:shd w:val="clear" w:color="auto" w:fill="BFBFBF" w:themeFill="background1" w:themeFillShade="BF"/>
        <w:ind w:left="0" w:firstLine="0"/>
        <w:rPr>
          <w:rFonts w:ascii="Cambria" w:hAnsi="Cambria" w:cstheme="minorHAnsi"/>
          <w:b/>
          <w:bCs/>
        </w:rPr>
      </w:pPr>
      <w:r>
        <w:rPr>
          <w:rFonts w:ascii="Cambria" w:hAnsi="Cambria" w:cstheme="minorHAnsi"/>
          <w:b/>
          <w:bCs/>
        </w:rPr>
        <w:t>DO FORO</w:t>
      </w:r>
    </w:p>
    <w:p>
      <w:pPr>
        <w:pStyle w:val="Corpodetexto"/>
        <w:spacing w:before="90"/>
        <w:ind w:right="3"/>
        <w:jc w:val="both"/>
        <w:rPr>
          <w:rFonts w:ascii="Cambria" w:hAnsi="Cambria" w:cstheme="minorHAnsi"/>
        </w:rPr>
      </w:pPr>
      <w:r>
        <w:rPr>
          <w:rFonts w:ascii="Cambria" w:hAnsi="Cambria" w:cstheme="minorHAnsi"/>
        </w:rPr>
        <w:t>11.1.</w:t>
      </w:r>
      <w:r>
        <w:rPr>
          <w:rFonts w:ascii="Cambria" w:hAnsi="Cambria" w:cstheme="minorHAnsi"/>
          <w:spacing w:val="1"/>
        </w:rPr>
        <w:t xml:space="preserve"> </w:t>
      </w:r>
      <w:r>
        <w:rPr>
          <w:rFonts w:ascii="Cambria" w:hAnsi="Cambria" w:cstheme="minorHAnsi"/>
        </w:rPr>
        <w:t>O foro da Comarca de Miraíma/CE é o competente para dirimir questões decorrentes deste processo.</w:t>
      </w:r>
    </w:p>
    <w:p>
      <w:pPr>
        <w:pStyle w:val="Corpodetexto"/>
        <w:spacing w:before="11"/>
        <w:jc w:val="both"/>
        <w:rPr>
          <w:rFonts w:ascii="Cambria" w:hAnsi="Cambria" w:cstheme="minorHAnsi"/>
        </w:rPr>
      </w:pPr>
    </w:p>
    <w:p>
      <w:pPr>
        <w:pStyle w:val="Corpodetexto"/>
        <w:spacing w:before="11"/>
        <w:jc w:val="both"/>
        <w:rPr>
          <w:rFonts w:ascii="Cambria" w:hAnsi="Cambria" w:cstheme="minorHAnsi"/>
        </w:rPr>
      </w:pPr>
    </w:p>
    <w:p>
      <w:pPr>
        <w:pStyle w:val="Corpodetexto"/>
        <w:jc w:val="center"/>
        <w:rPr>
          <w:rFonts w:ascii="Cambria" w:hAnsi="Cambria" w:cstheme="minorHAnsi"/>
        </w:rPr>
      </w:pPr>
      <w:r>
        <w:rPr>
          <w:rFonts w:ascii="Cambria" w:hAnsi="Cambria" w:cstheme="minorHAnsi"/>
        </w:rPr>
        <w:t>Miraíma/CE,</w:t>
      </w:r>
      <w:r>
        <w:rPr>
          <w:rFonts w:ascii="Cambria" w:hAnsi="Cambria" w:cstheme="minorHAnsi"/>
          <w:spacing w:val="-2"/>
        </w:rPr>
        <w:t xml:space="preserve"> </w:t>
      </w:r>
      <w:r>
        <w:rPr>
          <w:rFonts w:ascii="Cambria" w:hAnsi="Cambria" w:cstheme="minorHAnsi"/>
        </w:rPr>
        <w:t>27 de outubro</w:t>
      </w:r>
      <w:r>
        <w:rPr>
          <w:rFonts w:ascii="Cambria" w:hAnsi="Cambria" w:cstheme="minorHAnsi"/>
          <w:spacing w:val="-2"/>
        </w:rPr>
        <w:t xml:space="preserve"> </w:t>
      </w:r>
      <w:r>
        <w:rPr>
          <w:rFonts w:ascii="Cambria" w:hAnsi="Cambria" w:cstheme="minorHAnsi"/>
        </w:rPr>
        <w:t>de</w:t>
      </w:r>
      <w:r>
        <w:rPr>
          <w:rFonts w:ascii="Cambria" w:hAnsi="Cambria" w:cstheme="minorHAnsi"/>
          <w:spacing w:val="-2"/>
        </w:rPr>
        <w:t xml:space="preserve"> 2026</w:t>
      </w:r>
      <w:r>
        <w:rPr>
          <w:rFonts w:ascii="Cambria" w:hAnsi="Cambria" w:cstheme="minorHAnsi"/>
        </w:rPr>
        <w:t>.</w:t>
      </w:r>
    </w:p>
    <w:p>
      <w:pPr>
        <w:jc w:val="both"/>
        <w:rPr>
          <w:rFonts w:ascii="Cambria" w:hAnsi="Cambria" w:cstheme="minorHAnsi"/>
          <w:sz w:val="24"/>
          <w:szCs w:val="24"/>
        </w:rPr>
      </w:pPr>
    </w:p>
    <w:p>
      <w:pPr>
        <w:jc w:val="both"/>
        <w:rPr>
          <w:rFonts w:ascii="Cambria" w:hAnsi="Cambria" w:cstheme="minorHAnsi"/>
          <w:sz w:val="24"/>
          <w:szCs w:val="24"/>
        </w:rPr>
      </w:pPr>
    </w:p>
    <w:p>
      <w:pPr>
        <w:jc w:val="both"/>
        <w:rPr>
          <w:rFonts w:ascii="Cambria" w:hAnsi="Cambria" w:cstheme="minorHAnsi"/>
          <w:sz w:val="24"/>
          <w:szCs w:val="24"/>
        </w:rPr>
      </w:pPr>
    </w:p>
    <w:p>
      <w:pPr>
        <w:widowControl/>
        <w:autoSpaceDE/>
        <w:autoSpaceDN/>
        <w:jc w:val="center"/>
        <w:rPr>
          <w:rFonts w:ascii="Cambria" w:eastAsia="Calibri" w:hAnsi="Cambria"/>
          <w:b/>
          <w:sz w:val="24"/>
          <w:szCs w:val="24"/>
          <w:lang w:val="pt-BR"/>
        </w:rPr>
      </w:pPr>
      <w:r>
        <w:rPr>
          <w:rFonts w:ascii="Cambria" w:eastAsia="Calibri" w:hAnsi="Cambria"/>
          <w:b/>
          <w:sz w:val="24"/>
          <w:szCs w:val="24"/>
          <w:lang w:val="pt-BR"/>
        </w:rPr>
        <w:t>ANTÔNIO ROBSON ALVES DOS SANTOS</w:t>
      </w:r>
    </w:p>
    <w:p>
      <w:pPr>
        <w:widowControl/>
        <w:autoSpaceDE/>
        <w:autoSpaceDN/>
        <w:jc w:val="center"/>
        <w:rPr>
          <w:rFonts w:ascii="Cambria" w:hAnsi="Cambria"/>
          <w:bCs/>
          <w:sz w:val="24"/>
          <w:szCs w:val="24"/>
          <w:lang w:val="pt-BR"/>
        </w:rPr>
      </w:pPr>
      <w:r>
        <w:rPr>
          <w:rFonts w:ascii="Cambria" w:eastAsia="Calibri" w:hAnsi="Cambria"/>
          <w:bCs/>
          <w:sz w:val="24"/>
          <w:szCs w:val="24"/>
          <w:lang w:val="pt-BR"/>
        </w:rPr>
        <w:t>Agente de Contratação de Miraíma</w:t>
      </w:r>
    </w:p>
    <w:p>
      <w:pPr>
        <w:rPr>
          <w:rFonts w:ascii="Cambria" w:hAnsi="Cambria"/>
          <w:iCs/>
          <w:sz w:val="24"/>
          <w:szCs w:val="24"/>
          <w:lang w:val="pt-BR"/>
        </w:rPr>
      </w:pPr>
      <w:r>
        <w:rPr>
          <w:rFonts w:ascii="Cambria" w:hAnsi="Cambria"/>
          <w:i/>
          <w:sz w:val="24"/>
          <w:szCs w:val="24"/>
          <w:lang w:val="pt-BR"/>
        </w:rPr>
        <w:br w:type="page"/>
      </w:r>
    </w:p>
    <w:p>
      <w:pPr>
        <w:shd w:val="clear" w:color="auto" w:fill="003399"/>
        <w:spacing w:line="275" w:lineRule="exact"/>
        <w:ind w:firstLine="567"/>
        <w:jc w:val="center"/>
        <w:rPr>
          <w:rFonts w:ascii="Cambria" w:hAnsi="Cambria" w:cstheme="minorHAnsi"/>
          <w:b/>
          <w:bCs/>
          <w:sz w:val="24"/>
          <w:szCs w:val="24"/>
        </w:rPr>
      </w:pPr>
      <w:r>
        <w:rPr>
          <w:rFonts w:ascii="Cambria" w:hAnsi="Cambria" w:cstheme="minorHAnsi"/>
          <w:b/>
          <w:bCs/>
          <w:sz w:val="24"/>
          <w:szCs w:val="24"/>
        </w:rPr>
        <w:lastRenderedPageBreak/>
        <w:t>ANEXO I – TERMO DE REFERÊNCIA</w:t>
      </w:r>
    </w:p>
    <w:p>
      <w:pPr>
        <w:rPr>
          <w:rFonts w:ascii="Cambria" w:hAnsi="Cambria" w:cstheme="minorHAnsi"/>
          <w:b/>
          <w:bCs/>
          <w:sz w:val="23"/>
          <w:szCs w:val="23"/>
        </w:rPr>
      </w:pPr>
    </w:p>
    <w:p>
      <w:pPr>
        <w:tabs>
          <w:tab w:val="left" w:pos="3969"/>
        </w:tabs>
        <w:spacing w:line="276" w:lineRule="auto"/>
        <w:jc w:val="center"/>
        <w:rPr>
          <w:rFonts w:ascii="Cambria" w:hAnsi="Cambria"/>
          <w:b/>
          <w:bCs/>
          <w:sz w:val="24"/>
          <w:szCs w:val="24"/>
        </w:rPr>
      </w:pPr>
    </w:p>
    <w:p>
      <w:pPr>
        <w:pBdr>
          <w:top w:val="nil"/>
          <w:left w:val="nil"/>
          <w:bottom w:val="nil"/>
          <w:right w:val="nil"/>
          <w:between w:val="nil"/>
        </w:pBdr>
        <w:shd w:val="clear" w:color="auto" w:fill="003399"/>
        <w:spacing w:line="276" w:lineRule="auto"/>
        <w:jc w:val="both"/>
        <w:rPr>
          <w:rFonts w:ascii="Cambria" w:hAnsi="Cambria"/>
          <w:b/>
          <w:sz w:val="24"/>
          <w:szCs w:val="24"/>
        </w:rPr>
      </w:pPr>
      <w:r>
        <w:rPr>
          <w:rFonts w:ascii="Cambria" w:hAnsi="Cambria"/>
          <w:b/>
          <w:sz w:val="24"/>
          <w:szCs w:val="24"/>
        </w:rPr>
        <w:t>1. OBJETO:</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1.1. CONTRATAÇÃO DE SERVIÇO DE MANUTENÇÃO PREVENTIVA E CORRETIVA COM SUBSTITUIÇÃO DE PEÇAS, QUANDO NECESSÁRIO, MONTAGEM E DESMONTAGEM DE EQUIPAMENTOS HOSPITALARES E ODONTOLÓGICOS PERTENCENTES AS UNIDADES BÁSICAS DE SAÚDE E HPP, DE INTERESSE DA SECRETARIA DE SAÚDE DE MIRAÍMA/CE.</w:t>
      </w:r>
    </w:p>
    <w:p>
      <w:pPr>
        <w:pBdr>
          <w:top w:val="nil"/>
          <w:left w:val="nil"/>
          <w:bottom w:val="nil"/>
          <w:right w:val="nil"/>
          <w:between w:val="nil"/>
        </w:pBdr>
        <w:spacing w:line="276" w:lineRule="auto"/>
        <w:jc w:val="both"/>
        <w:rPr>
          <w:rFonts w:ascii="Cambria" w:hAnsi="Cambria"/>
          <w:bCs/>
          <w:sz w:val="24"/>
          <w:szCs w:val="24"/>
        </w:rPr>
      </w:pPr>
    </w:p>
    <w:p>
      <w:pPr>
        <w:pBdr>
          <w:top w:val="nil"/>
          <w:left w:val="nil"/>
          <w:bottom w:val="nil"/>
          <w:right w:val="nil"/>
          <w:between w:val="nil"/>
        </w:pBdr>
        <w:shd w:val="clear" w:color="auto" w:fill="003399"/>
        <w:spacing w:line="276" w:lineRule="auto"/>
        <w:jc w:val="both"/>
        <w:rPr>
          <w:rFonts w:ascii="Cambria" w:hAnsi="Cambria"/>
          <w:b/>
          <w:sz w:val="24"/>
          <w:szCs w:val="24"/>
        </w:rPr>
      </w:pPr>
      <w:r>
        <w:rPr>
          <w:rFonts w:ascii="Cambria" w:hAnsi="Cambria"/>
          <w:b/>
          <w:sz w:val="24"/>
          <w:szCs w:val="24"/>
        </w:rPr>
        <w:t>2. JUSTIFICATIVA</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contratação de serviços especializados de manutenção preventiva e corretiva, com substituição de peças, quando necessário, montagem e desmontagem de equipamentos hospitalares e odontológicos, justifica-se pela necessidade de assegurar o adequado funcionamento dos equipamentos pertencentes às Unidades Básicas de Saúde (UBS) e ao Hospital de Pequeno Porte (HPP), vinculados à Secretaria de Saúde do Município de Miraíma/CE.</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manutenção periódica desses equipamentos é fundamental para identificar e corrigir falhas, preservar suas condições operacionais e reduzir o risco de interrupções nos atendimentos, considerando sua importância para a realização de procedimentos e a prestação dos serviços de saúde à população.</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Além disso, a ausência de manutenção adequada pode ocasionar o agravamento de defeitos, a redução da vida útil dos equipamentos e o aumento dos custos de recuperação, comprometendo a eficiência dos serviços e a conservação do patrimônio público.</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Dessa forma, a contratação de empresa especializada visa garantir a execução dos serviços por profissionais qualificados, com utilização de ferramentas e componentes compatíveis, observadas as normas técnicas e de segurança aplicáveis.</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Assim, a contratação busca assegurar a disponibilidade e a operacionalidade dos equipamentos hospitalares e odontológicos, contribuindo para a continuidade, a segurança e a qualidade dos serviços públicos de saúde prestados à população de Miraíma/CE.</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3. ESPECIFICAÇÃO DO OBJETO, VALOR ESTIMADO E EQUIPE TÉCNICA:</w:t>
      </w: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3.1. ESPECIFICAÇÃO DO OBJETO E VALOR ESTIMADO</w:t>
      </w:r>
    </w:p>
    <w:tbl>
      <w:tblPr>
        <w:tblW w:w="5530" w:type="pct"/>
        <w:tblInd w:w="-5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firstRow="1" w:lastRow="1" w:firstColumn="1" w:lastColumn="1" w:noHBand="0" w:noVBand="0"/>
      </w:tblPr>
      <w:tblGrid>
        <w:gridCol w:w="571"/>
        <w:gridCol w:w="5773"/>
        <w:gridCol w:w="1006"/>
        <w:gridCol w:w="1164"/>
        <w:gridCol w:w="784"/>
        <w:gridCol w:w="1380"/>
      </w:tblGrid>
      <w:tr>
        <w:trPr>
          <w:trHeight w:val="296"/>
        </w:trPr>
        <w:tc>
          <w:tcPr>
            <w:tcW w:w="268" w:type="pct"/>
            <w:shd w:val="clear" w:color="auto" w:fill="003399"/>
            <w:vAlign w:val="center"/>
          </w:tcPr>
          <w:p>
            <w:pPr>
              <w:pStyle w:val="TableParagraph"/>
              <w:ind w:left="75"/>
              <w:jc w:val="center"/>
              <w:rPr>
                <w:rFonts w:ascii="Cambria" w:hAnsi="Cambria"/>
                <w:b/>
                <w:sz w:val="20"/>
                <w:szCs w:val="20"/>
              </w:rPr>
            </w:pPr>
            <w:r>
              <w:rPr>
                <w:rFonts w:ascii="Cambria" w:hAnsi="Cambria"/>
                <w:b/>
                <w:spacing w:val="-4"/>
                <w:sz w:val="20"/>
                <w:szCs w:val="20"/>
              </w:rPr>
              <w:t>Item</w:t>
            </w:r>
          </w:p>
        </w:tc>
        <w:tc>
          <w:tcPr>
            <w:tcW w:w="2703" w:type="pct"/>
            <w:tcBorders>
              <w:right w:val="single" w:sz="4" w:space="0" w:color="000000"/>
            </w:tcBorders>
            <w:shd w:val="clear" w:color="auto" w:fill="003399"/>
            <w:vAlign w:val="center"/>
          </w:tcPr>
          <w:p>
            <w:pPr>
              <w:pStyle w:val="TableParagraph"/>
              <w:ind w:left="75"/>
              <w:jc w:val="center"/>
              <w:rPr>
                <w:rFonts w:ascii="Cambria" w:hAnsi="Cambria"/>
                <w:b/>
                <w:sz w:val="20"/>
                <w:szCs w:val="20"/>
              </w:rPr>
            </w:pPr>
            <w:r>
              <w:rPr>
                <w:rFonts w:ascii="Cambria" w:hAnsi="Cambria"/>
                <w:b/>
                <w:sz w:val="20"/>
                <w:szCs w:val="20"/>
              </w:rPr>
              <w:t>Descrição</w:t>
            </w:r>
            <w:r>
              <w:rPr>
                <w:rFonts w:ascii="Cambria" w:hAnsi="Cambria"/>
                <w:b/>
                <w:spacing w:val="-6"/>
                <w:sz w:val="20"/>
                <w:szCs w:val="20"/>
              </w:rPr>
              <w:t xml:space="preserve"> </w:t>
            </w:r>
            <w:r>
              <w:rPr>
                <w:rFonts w:ascii="Cambria" w:hAnsi="Cambria"/>
                <w:b/>
                <w:sz w:val="20"/>
                <w:szCs w:val="20"/>
              </w:rPr>
              <w:t>do</w:t>
            </w:r>
            <w:r>
              <w:rPr>
                <w:rFonts w:ascii="Cambria" w:hAnsi="Cambria"/>
                <w:b/>
                <w:spacing w:val="-5"/>
                <w:sz w:val="20"/>
                <w:szCs w:val="20"/>
              </w:rPr>
              <w:t xml:space="preserve"> </w:t>
            </w:r>
            <w:r>
              <w:rPr>
                <w:rFonts w:ascii="Cambria" w:hAnsi="Cambria"/>
                <w:b/>
                <w:spacing w:val="-4"/>
                <w:sz w:val="20"/>
                <w:szCs w:val="20"/>
              </w:rPr>
              <w:t>item</w:t>
            </w:r>
          </w:p>
        </w:tc>
        <w:tc>
          <w:tcPr>
            <w:tcW w:w="471" w:type="pct"/>
            <w:tcBorders>
              <w:left w:val="single" w:sz="4" w:space="0" w:color="000000"/>
            </w:tcBorders>
            <w:shd w:val="clear" w:color="auto" w:fill="003399"/>
            <w:vAlign w:val="center"/>
          </w:tcPr>
          <w:p>
            <w:pPr>
              <w:pStyle w:val="TableParagraph"/>
              <w:ind w:left="78"/>
              <w:jc w:val="center"/>
              <w:rPr>
                <w:rFonts w:ascii="Cambria" w:hAnsi="Cambria"/>
                <w:b/>
                <w:sz w:val="20"/>
                <w:szCs w:val="20"/>
              </w:rPr>
            </w:pPr>
            <w:r>
              <w:rPr>
                <w:rFonts w:ascii="Cambria" w:hAnsi="Cambria"/>
                <w:b/>
                <w:sz w:val="20"/>
                <w:szCs w:val="20"/>
              </w:rPr>
              <w:t>Unid.</w:t>
            </w:r>
            <w:r>
              <w:rPr>
                <w:rFonts w:ascii="Cambria" w:hAnsi="Cambria"/>
                <w:b/>
                <w:spacing w:val="-4"/>
                <w:sz w:val="20"/>
                <w:szCs w:val="20"/>
              </w:rPr>
              <w:t xml:space="preserve"> </w:t>
            </w:r>
            <w:r>
              <w:rPr>
                <w:rFonts w:ascii="Cambria" w:hAnsi="Cambria"/>
                <w:b/>
                <w:sz w:val="20"/>
                <w:szCs w:val="20"/>
              </w:rPr>
              <w:t>de</w:t>
            </w:r>
            <w:r>
              <w:rPr>
                <w:rFonts w:ascii="Cambria" w:hAnsi="Cambria"/>
                <w:b/>
                <w:spacing w:val="-2"/>
                <w:sz w:val="20"/>
                <w:szCs w:val="20"/>
              </w:rPr>
              <w:t xml:space="preserve"> medida</w:t>
            </w:r>
          </w:p>
        </w:tc>
        <w:tc>
          <w:tcPr>
            <w:tcW w:w="545" w:type="pct"/>
            <w:tcBorders>
              <w:right w:val="single" w:sz="4" w:space="0" w:color="000000"/>
            </w:tcBorders>
            <w:shd w:val="clear" w:color="auto" w:fill="003399"/>
            <w:vAlign w:val="center"/>
          </w:tcPr>
          <w:p>
            <w:pPr>
              <w:pStyle w:val="TableParagraph"/>
              <w:ind w:left="75"/>
              <w:jc w:val="center"/>
              <w:rPr>
                <w:rFonts w:ascii="Cambria" w:hAnsi="Cambria"/>
                <w:b/>
                <w:sz w:val="20"/>
                <w:szCs w:val="20"/>
              </w:rPr>
            </w:pPr>
            <w:r>
              <w:rPr>
                <w:rFonts w:ascii="Cambria" w:hAnsi="Cambria"/>
                <w:b/>
                <w:spacing w:val="-2"/>
                <w:sz w:val="20"/>
                <w:szCs w:val="20"/>
              </w:rPr>
              <w:t>Quantidade</w:t>
            </w:r>
          </w:p>
        </w:tc>
        <w:tc>
          <w:tcPr>
            <w:tcW w:w="367" w:type="pct"/>
            <w:tcBorders>
              <w:left w:val="single" w:sz="4" w:space="0" w:color="000000"/>
            </w:tcBorders>
            <w:shd w:val="clear" w:color="auto" w:fill="003399"/>
            <w:vAlign w:val="center"/>
          </w:tcPr>
          <w:p>
            <w:pPr>
              <w:pStyle w:val="TableParagraph"/>
              <w:ind w:right="55"/>
              <w:jc w:val="center"/>
              <w:rPr>
                <w:rFonts w:ascii="Cambria" w:hAnsi="Cambria"/>
                <w:b/>
                <w:sz w:val="20"/>
                <w:szCs w:val="20"/>
              </w:rPr>
            </w:pPr>
            <w:r>
              <w:rPr>
                <w:rFonts w:ascii="Cambria" w:hAnsi="Cambria"/>
                <w:b/>
                <w:sz w:val="20"/>
                <w:szCs w:val="20"/>
              </w:rPr>
              <w:t>Valor</w:t>
            </w:r>
            <w:r>
              <w:rPr>
                <w:rFonts w:ascii="Cambria" w:hAnsi="Cambria"/>
                <w:b/>
                <w:spacing w:val="-4"/>
                <w:sz w:val="20"/>
                <w:szCs w:val="20"/>
              </w:rPr>
              <w:t xml:space="preserve"> </w:t>
            </w:r>
            <w:r>
              <w:rPr>
                <w:rFonts w:ascii="Cambria" w:hAnsi="Cambria"/>
                <w:b/>
                <w:spacing w:val="-2"/>
                <w:sz w:val="20"/>
                <w:szCs w:val="20"/>
              </w:rPr>
              <w:t>médio</w:t>
            </w:r>
          </w:p>
        </w:tc>
        <w:tc>
          <w:tcPr>
            <w:tcW w:w="645" w:type="pct"/>
            <w:shd w:val="clear" w:color="auto" w:fill="003399"/>
            <w:vAlign w:val="center"/>
          </w:tcPr>
          <w:p>
            <w:pPr>
              <w:pStyle w:val="TableParagraph"/>
              <w:ind w:right="59"/>
              <w:jc w:val="center"/>
              <w:rPr>
                <w:rFonts w:ascii="Cambria" w:hAnsi="Cambria"/>
                <w:b/>
                <w:sz w:val="20"/>
                <w:szCs w:val="20"/>
              </w:rPr>
            </w:pPr>
            <w:r>
              <w:rPr>
                <w:rFonts w:ascii="Cambria" w:hAnsi="Cambria"/>
                <w:b/>
                <w:sz w:val="20"/>
                <w:szCs w:val="20"/>
              </w:rPr>
              <w:t>Valor</w:t>
            </w:r>
            <w:r>
              <w:rPr>
                <w:rFonts w:ascii="Cambria" w:hAnsi="Cambria"/>
                <w:b/>
                <w:spacing w:val="-4"/>
                <w:sz w:val="20"/>
                <w:szCs w:val="20"/>
              </w:rPr>
              <w:t xml:space="preserve"> </w:t>
            </w:r>
            <w:r>
              <w:rPr>
                <w:rFonts w:ascii="Cambria" w:hAnsi="Cambria"/>
                <w:b/>
                <w:spacing w:val="-2"/>
                <w:sz w:val="20"/>
                <w:szCs w:val="20"/>
              </w:rPr>
              <w:t>total</w:t>
            </w:r>
          </w:p>
        </w:tc>
      </w:tr>
      <w:tr>
        <w:trPr>
          <w:trHeight w:val="465"/>
        </w:trPr>
        <w:tc>
          <w:tcPr>
            <w:tcW w:w="268" w:type="pct"/>
            <w:vAlign w:val="center"/>
          </w:tcPr>
          <w:p>
            <w:pPr>
              <w:pStyle w:val="TableParagraph"/>
              <w:ind w:left="75"/>
              <w:jc w:val="center"/>
              <w:rPr>
                <w:rFonts w:ascii="Cambria" w:hAnsi="Cambria"/>
                <w:b/>
                <w:sz w:val="20"/>
                <w:szCs w:val="20"/>
              </w:rPr>
            </w:pPr>
            <w:r>
              <w:rPr>
                <w:rFonts w:ascii="Cambria" w:hAnsi="Cambria"/>
                <w:b/>
                <w:spacing w:val="-10"/>
                <w:sz w:val="20"/>
                <w:szCs w:val="20"/>
              </w:rPr>
              <w:t>1</w:t>
            </w:r>
          </w:p>
        </w:tc>
        <w:tc>
          <w:tcPr>
            <w:tcW w:w="2703" w:type="pct"/>
          </w:tcPr>
          <w:p>
            <w:pPr>
              <w:pStyle w:val="TableParagraph"/>
              <w:spacing w:before="37" w:line="228" w:lineRule="auto"/>
              <w:ind w:left="74" w:right="117"/>
              <w:jc w:val="both"/>
              <w:rPr>
                <w:rFonts w:ascii="Cambria" w:hAnsi="Cambria"/>
                <w:sz w:val="20"/>
                <w:szCs w:val="20"/>
              </w:rPr>
            </w:pPr>
            <w:r>
              <w:rPr>
                <w:rFonts w:ascii="Cambria" w:hAnsi="Cambria"/>
                <w:sz w:val="20"/>
                <w:szCs w:val="20"/>
              </w:rPr>
              <w:t>MANUTENÇÃO</w:t>
            </w:r>
            <w:r>
              <w:rPr>
                <w:rFonts w:ascii="Cambria" w:hAnsi="Cambria"/>
                <w:spacing w:val="-1"/>
                <w:sz w:val="20"/>
                <w:szCs w:val="20"/>
              </w:rPr>
              <w:t xml:space="preserve"> </w:t>
            </w:r>
            <w:r>
              <w:rPr>
                <w:rFonts w:ascii="Cambria" w:hAnsi="Cambria"/>
                <w:sz w:val="20"/>
                <w:szCs w:val="20"/>
              </w:rPr>
              <w:t>PREVENTIVA</w:t>
            </w:r>
            <w:r>
              <w:rPr>
                <w:rFonts w:ascii="Cambria" w:hAnsi="Cambria"/>
                <w:spacing w:val="-1"/>
                <w:sz w:val="20"/>
                <w:szCs w:val="20"/>
              </w:rPr>
              <w:t xml:space="preserve"> </w:t>
            </w:r>
            <w:r>
              <w:rPr>
                <w:rFonts w:ascii="Cambria" w:hAnsi="Cambria"/>
                <w:sz w:val="20"/>
                <w:szCs w:val="20"/>
              </w:rPr>
              <w:t>E</w:t>
            </w:r>
            <w:r>
              <w:rPr>
                <w:rFonts w:ascii="Cambria" w:hAnsi="Cambria"/>
                <w:spacing w:val="-1"/>
                <w:sz w:val="20"/>
                <w:szCs w:val="20"/>
              </w:rPr>
              <w:t xml:space="preserve"> </w:t>
            </w:r>
            <w:r>
              <w:rPr>
                <w:rFonts w:ascii="Cambria" w:hAnsi="Cambria"/>
                <w:sz w:val="20"/>
                <w:szCs w:val="20"/>
              </w:rPr>
              <w:t>CORRETIVA NA CADEIRA ODONTOLOGICA, COM SUBSTITUIÇÃO DE PEÇAS, QUANDO NECESSÁRIO.</w:t>
            </w:r>
          </w:p>
        </w:tc>
        <w:tc>
          <w:tcPr>
            <w:tcW w:w="471" w:type="pct"/>
            <w:vAlign w:val="center"/>
          </w:tcPr>
          <w:p>
            <w:pPr>
              <w:pStyle w:val="TableParagraph"/>
              <w:ind w:left="75"/>
              <w:jc w:val="center"/>
              <w:rPr>
                <w:rFonts w:ascii="Cambria" w:hAnsi="Cambria"/>
                <w:sz w:val="20"/>
                <w:szCs w:val="20"/>
              </w:rPr>
            </w:pPr>
            <w:r>
              <w:rPr>
                <w:rFonts w:ascii="Cambria" w:hAnsi="Cambria"/>
                <w:spacing w:val="-2"/>
                <w:sz w:val="20"/>
                <w:szCs w:val="20"/>
              </w:rPr>
              <w:t>SERVIÇO</w:t>
            </w:r>
          </w:p>
        </w:tc>
        <w:tc>
          <w:tcPr>
            <w:tcW w:w="545" w:type="pct"/>
            <w:vAlign w:val="center"/>
          </w:tcPr>
          <w:p>
            <w:pPr>
              <w:pStyle w:val="TableParagraph"/>
              <w:ind w:left="75"/>
              <w:jc w:val="center"/>
              <w:rPr>
                <w:rFonts w:ascii="Cambria" w:hAnsi="Cambria"/>
                <w:sz w:val="20"/>
                <w:szCs w:val="20"/>
              </w:rPr>
            </w:pPr>
            <w:r>
              <w:rPr>
                <w:rFonts w:ascii="Cambria" w:hAnsi="Cambria"/>
                <w:spacing w:val="-5"/>
                <w:sz w:val="20"/>
                <w:szCs w:val="20"/>
              </w:rPr>
              <w:t>20</w:t>
            </w:r>
          </w:p>
        </w:tc>
        <w:tc>
          <w:tcPr>
            <w:tcW w:w="367" w:type="pct"/>
            <w:vAlign w:val="center"/>
          </w:tcPr>
          <w:p>
            <w:pPr>
              <w:pStyle w:val="TableParagraph"/>
              <w:ind w:right="53"/>
              <w:jc w:val="center"/>
              <w:rPr>
                <w:rFonts w:ascii="Cambria" w:hAnsi="Cambria"/>
                <w:sz w:val="20"/>
                <w:szCs w:val="20"/>
              </w:rPr>
            </w:pPr>
            <w:r>
              <w:rPr>
                <w:rFonts w:ascii="Cambria" w:hAnsi="Cambria"/>
                <w:spacing w:val="-2"/>
                <w:sz w:val="20"/>
                <w:szCs w:val="20"/>
              </w:rPr>
              <w:t>392,93</w:t>
            </w:r>
          </w:p>
        </w:tc>
        <w:tc>
          <w:tcPr>
            <w:tcW w:w="645" w:type="pct"/>
            <w:vAlign w:val="center"/>
          </w:tcPr>
          <w:p>
            <w:pPr>
              <w:pStyle w:val="TableParagraph"/>
              <w:ind w:right="58"/>
              <w:jc w:val="center"/>
              <w:rPr>
                <w:rFonts w:ascii="Cambria" w:hAnsi="Cambria"/>
                <w:sz w:val="20"/>
                <w:szCs w:val="20"/>
              </w:rPr>
            </w:pPr>
            <w:r>
              <w:rPr>
                <w:rFonts w:ascii="Cambria" w:hAnsi="Cambria"/>
                <w:spacing w:val="-2"/>
                <w:sz w:val="20"/>
                <w:szCs w:val="20"/>
              </w:rPr>
              <w:t>7.858,60</w:t>
            </w:r>
          </w:p>
        </w:tc>
      </w:tr>
      <w:tr>
        <w:trPr>
          <w:trHeight w:val="465"/>
        </w:trPr>
        <w:tc>
          <w:tcPr>
            <w:tcW w:w="268" w:type="pct"/>
            <w:vAlign w:val="center"/>
          </w:tcPr>
          <w:p>
            <w:pPr>
              <w:pStyle w:val="TableParagraph"/>
              <w:ind w:left="75"/>
              <w:jc w:val="center"/>
              <w:rPr>
                <w:rFonts w:ascii="Cambria" w:hAnsi="Cambria"/>
                <w:b/>
                <w:sz w:val="20"/>
                <w:szCs w:val="20"/>
              </w:rPr>
            </w:pPr>
            <w:r>
              <w:rPr>
                <w:rFonts w:ascii="Cambria" w:hAnsi="Cambria"/>
                <w:b/>
                <w:spacing w:val="-10"/>
                <w:sz w:val="20"/>
                <w:szCs w:val="20"/>
              </w:rPr>
              <w:t>2</w:t>
            </w:r>
          </w:p>
        </w:tc>
        <w:tc>
          <w:tcPr>
            <w:tcW w:w="2703" w:type="pct"/>
          </w:tcPr>
          <w:p>
            <w:pPr>
              <w:pStyle w:val="TableParagraph"/>
              <w:spacing w:before="37" w:line="228" w:lineRule="auto"/>
              <w:ind w:left="74" w:right="117"/>
              <w:jc w:val="both"/>
              <w:rPr>
                <w:rFonts w:ascii="Cambria" w:hAnsi="Cambria"/>
                <w:sz w:val="20"/>
                <w:szCs w:val="20"/>
              </w:rPr>
            </w:pPr>
            <w:r>
              <w:rPr>
                <w:rFonts w:ascii="Cambria" w:hAnsi="Cambria"/>
                <w:sz w:val="20"/>
                <w:szCs w:val="20"/>
              </w:rPr>
              <w:t>MANUTENÇÃO</w:t>
            </w:r>
            <w:r>
              <w:rPr>
                <w:rFonts w:ascii="Cambria" w:hAnsi="Cambria"/>
                <w:spacing w:val="-1"/>
                <w:sz w:val="20"/>
                <w:szCs w:val="20"/>
              </w:rPr>
              <w:t xml:space="preserve"> </w:t>
            </w:r>
            <w:r>
              <w:rPr>
                <w:rFonts w:ascii="Cambria" w:hAnsi="Cambria"/>
                <w:sz w:val="20"/>
                <w:szCs w:val="20"/>
              </w:rPr>
              <w:t>PREVENTIVA</w:t>
            </w:r>
            <w:r>
              <w:rPr>
                <w:rFonts w:ascii="Cambria" w:hAnsi="Cambria"/>
                <w:spacing w:val="-1"/>
                <w:sz w:val="20"/>
                <w:szCs w:val="20"/>
              </w:rPr>
              <w:t xml:space="preserve"> </w:t>
            </w:r>
            <w:r>
              <w:rPr>
                <w:rFonts w:ascii="Cambria" w:hAnsi="Cambria"/>
                <w:sz w:val="20"/>
                <w:szCs w:val="20"/>
              </w:rPr>
              <w:t>E</w:t>
            </w:r>
            <w:r>
              <w:rPr>
                <w:rFonts w:ascii="Cambria" w:hAnsi="Cambria"/>
                <w:spacing w:val="-1"/>
                <w:sz w:val="20"/>
                <w:szCs w:val="20"/>
              </w:rPr>
              <w:t xml:space="preserve"> </w:t>
            </w:r>
            <w:r>
              <w:rPr>
                <w:rFonts w:ascii="Cambria" w:hAnsi="Cambria"/>
                <w:sz w:val="20"/>
                <w:szCs w:val="20"/>
              </w:rPr>
              <w:t>CORRETIVA NA CANETA DE ALTA ROTAÇÃO, COM SUBSTITUIÇÃO DE PEÇAS, QUANDO NECESSÁRIO.</w:t>
            </w:r>
          </w:p>
        </w:tc>
        <w:tc>
          <w:tcPr>
            <w:tcW w:w="471" w:type="pct"/>
            <w:vAlign w:val="center"/>
          </w:tcPr>
          <w:p>
            <w:pPr>
              <w:pStyle w:val="TableParagraph"/>
              <w:ind w:left="75"/>
              <w:jc w:val="center"/>
              <w:rPr>
                <w:rFonts w:ascii="Cambria" w:hAnsi="Cambria"/>
                <w:sz w:val="20"/>
                <w:szCs w:val="20"/>
              </w:rPr>
            </w:pPr>
            <w:r>
              <w:rPr>
                <w:rFonts w:ascii="Cambria" w:hAnsi="Cambria"/>
                <w:spacing w:val="-2"/>
                <w:sz w:val="20"/>
                <w:szCs w:val="20"/>
              </w:rPr>
              <w:t>SERVIÇO</w:t>
            </w:r>
          </w:p>
        </w:tc>
        <w:tc>
          <w:tcPr>
            <w:tcW w:w="545" w:type="pct"/>
            <w:vAlign w:val="center"/>
          </w:tcPr>
          <w:p>
            <w:pPr>
              <w:pStyle w:val="TableParagraph"/>
              <w:ind w:left="75"/>
              <w:jc w:val="center"/>
              <w:rPr>
                <w:rFonts w:ascii="Cambria" w:hAnsi="Cambria"/>
                <w:sz w:val="20"/>
                <w:szCs w:val="20"/>
              </w:rPr>
            </w:pPr>
            <w:r>
              <w:rPr>
                <w:rFonts w:ascii="Cambria" w:hAnsi="Cambria"/>
                <w:spacing w:val="-5"/>
                <w:sz w:val="20"/>
                <w:szCs w:val="20"/>
              </w:rPr>
              <w:t>24</w:t>
            </w:r>
          </w:p>
        </w:tc>
        <w:tc>
          <w:tcPr>
            <w:tcW w:w="367" w:type="pct"/>
            <w:vAlign w:val="center"/>
          </w:tcPr>
          <w:p>
            <w:pPr>
              <w:pStyle w:val="TableParagraph"/>
              <w:ind w:right="53"/>
              <w:jc w:val="center"/>
              <w:rPr>
                <w:rFonts w:ascii="Cambria" w:hAnsi="Cambria"/>
                <w:sz w:val="20"/>
                <w:szCs w:val="20"/>
              </w:rPr>
            </w:pPr>
            <w:r>
              <w:rPr>
                <w:rFonts w:ascii="Cambria" w:hAnsi="Cambria"/>
                <w:spacing w:val="-2"/>
                <w:sz w:val="20"/>
                <w:szCs w:val="20"/>
              </w:rPr>
              <w:t>202,74</w:t>
            </w:r>
          </w:p>
        </w:tc>
        <w:tc>
          <w:tcPr>
            <w:tcW w:w="645" w:type="pct"/>
            <w:vAlign w:val="center"/>
          </w:tcPr>
          <w:p>
            <w:pPr>
              <w:pStyle w:val="TableParagraph"/>
              <w:ind w:right="58"/>
              <w:jc w:val="center"/>
              <w:rPr>
                <w:rFonts w:ascii="Cambria" w:hAnsi="Cambria"/>
                <w:sz w:val="20"/>
                <w:szCs w:val="20"/>
              </w:rPr>
            </w:pPr>
            <w:r>
              <w:rPr>
                <w:rFonts w:ascii="Cambria" w:hAnsi="Cambria"/>
                <w:spacing w:val="-2"/>
                <w:sz w:val="20"/>
                <w:szCs w:val="20"/>
              </w:rPr>
              <w:t>4.865,76</w:t>
            </w:r>
          </w:p>
        </w:tc>
      </w:tr>
      <w:tr>
        <w:trPr>
          <w:trHeight w:val="465"/>
        </w:trPr>
        <w:tc>
          <w:tcPr>
            <w:tcW w:w="268" w:type="pct"/>
            <w:vAlign w:val="center"/>
          </w:tcPr>
          <w:p>
            <w:pPr>
              <w:pStyle w:val="TableParagraph"/>
              <w:ind w:left="75"/>
              <w:jc w:val="center"/>
              <w:rPr>
                <w:rFonts w:ascii="Cambria" w:hAnsi="Cambria"/>
                <w:b/>
                <w:sz w:val="20"/>
                <w:szCs w:val="20"/>
              </w:rPr>
            </w:pPr>
            <w:r>
              <w:rPr>
                <w:rFonts w:ascii="Cambria" w:hAnsi="Cambria"/>
                <w:b/>
                <w:spacing w:val="-10"/>
                <w:sz w:val="20"/>
                <w:szCs w:val="20"/>
              </w:rPr>
              <w:t>3</w:t>
            </w:r>
          </w:p>
        </w:tc>
        <w:tc>
          <w:tcPr>
            <w:tcW w:w="2703" w:type="pct"/>
          </w:tcPr>
          <w:p>
            <w:pPr>
              <w:pStyle w:val="TableParagraph"/>
              <w:spacing w:before="37" w:line="228" w:lineRule="auto"/>
              <w:ind w:left="74" w:right="180"/>
              <w:jc w:val="both"/>
              <w:rPr>
                <w:rFonts w:ascii="Cambria" w:hAnsi="Cambria"/>
                <w:sz w:val="20"/>
                <w:szCs w:val="20"/>
              </w:rPr>
            </w:pPr>
            <w:r>
              <w:rPr>
                <w:rFonts w:ascii="Cambria" w:hAnsi="Cambria"/>
                <w:sz w:val="20"/>
                <w:szCs w:val="20"/>
              </w:rPr>
              <w:t>MANUTENÇÃO</w:t>
            </w:r>
            <w:r>
              <w:rPr>
                <w:rFonts w:ascii="Cambria" w:hAnsi="Cambria"/>
                <w:spacing w:val="-1"/>
                <w:sz w:val="20"/>
                <w:szCs w:val="20"/>
              </w:rPr>
              <w:t xml:space="preserve"> </w:t>
            </w:r>
            <w:r>
              <w:rPr>
                <w:rFonts w:ascii="Cambria" w:hAnsi="Cambria"/>
                <w:sz w:val="20"/>
                <w:szCs w:val="20"/>
              </w:rPr>
              <w:t>PREVENTIVA</w:t>
            </w:r>
            <w:r>
              <w:rPr>
                <w:rFonts w:ascii="Cambria" w:hAnsi="Cambria"/>
                <w:spacing w:val="-1"/>
                <w:sz w:val="20"/>
                <w:szCs w:val="20"/>
              </w:rPr>
              <w:t xml:space="preserve"> </w:t>
            </w:r>
            <w:r>
              <w:rPr>
                <w:rFonts w:ascii="Cambria" w:hAnsi="Cambria"/>
                <w:sz w:val="20"/>
                <w:szCs w:val="20"/>
              </w:rPr>
              <w:t xml:space="preserve">E CORRETIVA NA CANETA DE BAIXA ROTAÇÃO, COM SUBSTITUIÇÃO DE PEÇAS, QUANDO </w:t>
            </w:r>
            <w:r>
              <w:rPr>
                <w:rFonts w:ascii="Cambria" w:hAnsi="Cambria"/>
                <w:sz w:val="20"/>
                <w:szCs w:val="20"/>
              </w:rPr>
              <w:lastRenderedPageBreak/>
              <w:t>NECESSÁRIO.</w:t>
            </w:r>
          </w:p>
        </w:tc>
        <w:tc>
          <w:tcPr>
            <w:tcW w:w="471" w:type="pct"/>
            <w:vAlign w:val="center"/>
          </w:tcPr>
          <w:p>
            <w:pPr>
              <w:pStyle w:val="TableParagraph"/>
              <w:ind w:left="75"/>
              <w:jc w:val="center"/>
              <w:rPr>
                <w:rFonts w:ascii="Cambria" w:hAnsi="Cambria"/>
                <w:sz w:val="20"/>
                <w:szCs w:val="20"/>
              </w:rPr>
            </w:pPr>
            <w:r>
              <w:rPr>
                <w:rFonts w:ascii="Cambria" w:hAnsi="Cambria"/>
                <w:spacing w:val="-2"/>
                <w:sz w:val="20"/>
                <w:szCs w:val="20"/>
              </w:rPr>
              <w:lastRenderedPageBreak/>
              <w:t>SERVIÇO</w:t>
            </w:r>
          </w:p>
        </w:tc>
        <w:tc>
          <w:tcPr>
            <w:tcW w:w="545" w:type="pct"/>
            <w:vAlign w:val="center"/>
          </w:tcPr>
          <w:p>
            <w:pPr>
              <w:pStyle w:val="TableParagraph"/>
              <w:ind w:left="75"/>
              <w:jc w:val="center"/>
              <w:rPr>
                <w:rFonts w:ascii="Cambria" w:hAnsi="Cambria"/>
                <w:sz w:val="20"/>
                <w:szCs w:val="20"/>
              </w:rPr>
            </w:pPr>
            <w:r>
              <w:rPr>
                <w:rFonts w:ascii="Cambria" w:hAnsi="Cambria"/>
                <w:spacing w:val="-5"/>
                <w:sz w:val="20"/>
                <w:szCs w:val="20"/>
              </w:rPr>
              <w:t>24</w:t>
            </w:r>
          </w:p>
        </w:tc>
        <w:tc>
          <w:tcPr>
            <w:tcW w:w="367" w:type="pct"/>
            <w:vAlign w:val="center"/>
          </w:tcPr>
          <w:p>
            <w:pPr>
              <w:pStyle w:val="TableParagraph"/>
              <w:ind w:right="53"/>
              <w:jc w:val="center"/>
              <w:rPr>
                <w:rFonts w:ascii="Cambria" w:hAnsi="Cambria"/>
                <w:sz w:val="20"/>
                <w:szCs w:val="20"/>
              </w:rPr>
            </w:pPr>
            <w:r>
              <w:rPr>
                <w:rFonts w:ascii="Cambria" w:hAnsi="Cambria"/>
                <w:spacing w:val="-2"/>
                <w:sz w:val="20"/>
                <w:szCs w:val="20"/>
              </w:rPr>
              <w:t>217,21</w:t>
            </w:r>
          </w:p>
        </w:tc>
        <w:tc>
          <w:tcPr>
            <w:tcW w:w="645" w:type="pct"/>
            <w:vAlign w:val="center"/>
          </w:tcPr>
          <w:p>
            <w:pPr>
              <w:pStyle w:val="TableParagraph"/>
              <w:ind w:right="58"/>
              <w:jc w:val="center"/>
              <w:rPr>
                <w:rFonts w:ascii="Cambria" w:hAnsi="Cambria"/>
                <w:sz w:val="20"/>
                <w:szCs w:val="20"/>
              </w:rPr>
            </w:pPr>
            <w:r>
              <w:rPr>
                <w:rFonts w:ascii="Cambria" w:hAnsi="Cambria"/>
                <w:spacing w:val="-2"/>
                <w:sz w:val="20"/>
                <w:szCs w:val="20"/>
              </w:rPr>
              <w:t>5.213,04</w:t>
            </w:r>
          </w:p>
        </w:tc>
      </w:tr>
      <w:tr>
        <w:trPr>
          <w:trHeight w:val="465"/>
        </w:trPr>
        <w:tc>
          <w:tcPr>
            <w:tcW w:w="268" w:type="pct"/>
            <w:vAlign w:val="center"/>
          </w:tcPr>
          <w:p>
            <w:pPr>
              <w:pStyle w:val="TableParagraph"/>
              <w:ind w:left="75"/>
              <w:jc w:val="center"/>
              <w:rPr>
                <w:rFonts w:ascii="Cambria" w:hAnsi="Cambria"/>
                <w:b/>
                <w:sz w:val="20"/>
                <w:szCs w:val="20"/>
              </w:rPr>
            </w:pPr>
            <w:r>
              <w:rPr>
                <w:rFonts w:ascii="Cambria" w:hAnsi="Cambria"/>
                <w:b/>
                <w:spacing w:val="-10"/>
                <w:sz w:val="20"/>
                <w:szCs w:val="20"/>
              </w:rPr>
              <w:lastRenderedPageBreak/>
              <w:t>4</w:t>
            </w:r>
          </w:p>
        </w:tc>
        <w:tc>
          <w:tcPr>
            <w:tcW w:w="2703" w:type="pct"/>
          </w:tcPr>
          <w:p>
            <w:pPr>
              <w:pStyle w:val="TableParagraph"/>
              <w:spacing w:before="37" w:line="228" w:lineRule="auto"/>
              <w:ind w:left="74" w:right="117"/>
              <w:jc w:val="both"/>
              <w:rPr>
                <w:rFonts w:ascii="Cambria" w:hAnsi="Cambria"/>
                <w:sz w:val="20"/>
                <w:szCs w:val="20"/>
              </w:rPr>
            </w:pPr>
            <w:r>
              <w:rPr>
                <w:rFonts w:ascii="Cambria" w:hAnsi="Cambria"/>
                <w:sz w:val="20"/>
                <w:szCs w:val="20"/>
              </w:rPr>
              <w:t>MANUTENÇÃO</w:t>
            </w:r>
            <w:r>
              <w:rPr>
                <w:rFonts w:ascii="Cambria" w:hAnsi="Cambria"/>
                <w:spacing w:val="-1"/>
                <w:sz w:val="20"/>
                <w:szCs w:val="20"/>
              </w:rPr>
              <w:t xml:space="preserve"> </w:t>
            </w:r>
            <w:r>
              <w:rPr>
                <w:rFonts w:ascii="Cambria" w:hAnsi="Cambria"/>
                <w:sz w:val="20"/>
                <w:szCs w:val="20"/>
              </w:rPr>
              <w:t>PREVENTIVA</w:t>
            </w:r>
            <w:r>
              <w:rPr>
                <w:rFonts w:ascii="Cambria" w:hAnsi="Cambria"/>
                <w:spacing w:val="-1"/>
                <w:sz w:val="20"/>
                <w:szCs w:val="20"/>
              </w:rPr>
              <w:t xml:space="preserve"> </w:t>
            </w:r>
            <w:r>
              <w:rPr>
                <w:rFonts w:ascii="Cambria" w:hAnsi="Cambria"/>
                <w:sz w:val="20"/>
                <w:szCs w:val="20"/>
              </w:rPr>
              <w:t>E</w:t>
            </w:r>
            <w:r>
              <w:rPr>
                <w:rFonts w:ascii="Cambria" w:hAnsi="Cambria"/>
                <w:spacing w:val="-1"/>
                <w:sz w:val="20"/>
                <w:szCs w:val="20"/>
              </w:rPr>
              <w:t xml:space="preserve"> </w:t>
            </w:r>
            <w:r>
              <w:rPr>
                <w:rFonts w:ascii="Cambria" w:hAnsi="Cambria"/>
                <w:sz w:val="20"/>
                <w:szCs w:val="20"/>
              </w:rPr>
              <w:t>CORRETIVA</w:t>
            </w:r>
            <w:r>
              <w:rPr>
                <w:rFonts w:ascii="Cambria" w:hAnsi="Cambria"/>
                <w:spacing w:val="-1"/>
                <w:sz w:val="20"/>
                <w:szCs w:val="20"/>
              </w:rPr>
              <w:t xml:space="preserve"> </w:t>
            </w:r>
            <w:r>
              <w:rPr>
                <w:rFonts w:ascii="Cambria" w:hAnsi="Cambria"/>
                <w:sz w:val="20"/>
                <w:szCs w:val="20"/>
              </w:rPr>
              <w:t>NO AUTOCLAVE, COM SUBSTITUIÇÃO DE PEÇAS, QUANDO NECESSÁRIO.</w:t>
            </w:r>
          </w:p>
        </w:tc>
        <w:tc>
          <w:tcPr>
            <w:tcW w:w="471" w:type="pct"/>
            <w:vAlign w:val="center"/>
          </w:tcPr>
          <w:p>
            <w:pPr>
              <w:pStyle w:val="TableParagraph"/>
              <w:ind w:left="75"/>
              <w:jc w:val="center"/>
              <w:rPr>
                <w:rFonts w:ascii="Cambria" w:hAnsi="Cambria"/>
                <w:sz w:val="20"/>
                <w:szCs w:val="20"/>
              </w:rPr>
            </w:pPr>
            <w:r>
              <w:rPr>
                <w:rFonts w:ascii="Cambria" w:hAnsi="Cambria"/>
                <w:spacing w:val="-2"/>
                <w:sz w:val="20"/>
                <w:szCs w:val="20"/>
              </w:rPr>
              <w:t>SERVIÇO</w:t>
            </w:r>
          </w:p>
        </w:tc>
        <w:tc>
          <w:tcPr>
            <w:tcW w:w="545" w:type="pct"/>
            <w:vAlign w:val="center"/>
          </w:tcPr>
          <w:p>
            <w:pPr>
              <w:pStyle w:val="TableParagraph"/>
              <w:ind w:left="75"/>
              <w:jc w:val="center"/>
              <w:rPr>
                <w:rFonts w:ascii="Cambria" w:hAnsi="Cambria"/>
                <w:sz w:val="20"/>
                <w:szCs w:val="20"/>
              </w:rPr>
            </w:pPr>
            <w:r>
              <w:rPr>
                <w:rFonts w:ascii="Cambria" w:hAnsi="Cambria"/>
                <w:spacing w:val="-5"/>
                <w:sz w:val="20"/>
                <w:szCs w:val="20"/>
              </w:rPr>
              <w:t>24</w:t>
            </w:r>
          </w:p>
        </w:tc>
        <w:tc>
          <w:tcPr>
            <w:tcW w:w="367" w:type="pct"/>
            <w:vAlign w:val="center"/>
          </w:tcPr>
          <w:p>
            <w:pPr>
              <w:pStyle w:val="TableParagraph"/>
              <w:ind w:right="53"/>
              <w:jc w:val="center"/>
              <w:rPr>
                <w:rFonts w:ascii="Cambria" w:hAnsi="Cambria"/>
                <w:sz w:val="20"/>
                <w:szCs w:val="20"/>
              </w:rPr>
            </w:pPr>
            <w:r>
              <w:rPr>
                <w:rFonts w:ascii="Cambria" w:hAnsi="Cambria"/>
                <w:spacing w:val="-2"/>
                <w:sz w:val="20"/>
                <w:szCs w:val="20"/>
              </w:rPr>
              <w:t>407,41</w:t>
            </w:r>
          </w:p>
        </w:tc>
        <w:tc>
          <w:tcPr>
            <w:tcW w:w="645" w:type="pct"/>
            <w:vAlign w:val="center"/>
          </w:tcPr>
          <w:p>
            <w:pPr>
              <w:pStyle w:val="TableParagraph"/>
              <w:ind w:right="58"/>
              <w:jc w:val="center"/>
              <w:rPr>
                <w:rFonts w:ascii="Cambria" w:hAnsi="Cambria"/>
                <w:sz w:val="20"/>
                <w:szCs w:val="20"/>
              </w:rPr>
            </w:pPr>
            <w:r>
              <w:rPr>
                <w:rFonts w:ascii="Cambria" w:hAnsi="Cambria"/>
                <w:spacing w:val="-2"/>
                <w:sz w:val="20"/>
                <w:szCs w:val="20"/>
              </w:rPr>
              <w:t>9.777,84</w:t>
            </w:r>
          </w:p>
        </w:tc>
      </w:tr>
      <w:tr>
        <w:trPr>
          <w:trHeight w:val="465"/>
        </w:trPr>
        <w:tc>
          <w:tcPr>
            <w:tcW w:w="268" w:type="pct"/>
            <w:vAlign w:val="center"/>
          </w:tcPr>
          <w:p>
            <w:pPr>
              <w:pStyle w:val="TableParagraph"/>
              <w:ind w:left="75"/>
              <w:jc w:val="center"/>
              <w:rPr>
                <w:rFonts w:ascii="Cambria" w:hAnsi="Cambria"/>
                <w:b/>
                <w:sz w:val="20"/>
                <w:szCs w:val="20"/>
              </w:rPr>
            </w:pPr>
            <w:r>
              <w:rPr>
                <w:rFonts w:ascii="Cambria" w:hAnsi="Cambria"/>
                <w:b/>
                <w:spacing w:val="-10"/>
                <w:sz w:val="20"/>
                <w:szCs w:val="20"/>
              </w:rPr>
              <w:t>5</w:t>
            </w:r>
          </w:p>
        </w:tc>
        <w:tc>
          <w:tcPr>
            <w:tcW w:w="2703" w:type="pct"/>
          </w:tcPr>
          <w:p>
            <w:pPr>
              <w:pStyle w:val="TableParagraph"/>
              <w:spacing w:before="37" w:line="228" w:lineRule="auto"/>
              <w:ind w:left="74" w:right="117"/>
              <w:jc w:val="both"/>
              <w:rPr>
                <w:rFonts w:ascii="Cambria" w:hAnsi="Cambria"/>
                <w:sz w:val="20"/>
                <w:szCs w:val="20"/>
              </w:rPr>
            </w:pPr>
            <w:r>
              <w:rPr>
                <w:rFonts w:ascii="Cambria" w:hAnsi="Cambria"/>
                <w:sz w:val="20"/>
                <w:szCs w:val="20"/>
              </w:rPr>
              <w:t>MANUTENÇÃO</w:t>
            </w:r>
            <w:r>
              <w:rPr>
                <w:rFonts w:ascii="Cambria" w:hAnsi="Cambria"/>
                <w:spacing w:val="-2"/>
                <w:sz w:val="20"/>
                <w:szCs w:val="20"/>
              </w:rPr>
              <w:t xml:space="preserve"> </w:t>
            </w:r>
            <w:r>
              <w:rPr>
                <w:rFonts w:ascii="Cambria" w:hAnsi="Cambria"/>
                <w:sz w:val="20"/>
                <w:szCs w:val="20"/>
              </w:rPr>
              <w:t>PREVENTIVA</w:t>
            </w:r>
            <w:r>
              <w:rPr>
                <w:rFonts w:ascii="Cambria" w:hAnsi="Cambria"/>
                <w:spacing w:val="-2"/>
                <w:sz w:val="20"/>
                <w:szCs w:val="20"/>
              </w:rPr>
              <w:t xml:space="preserve"> </w:t>
            </w:r>
            <w:r>
              <w:rPr>
                <w:rFonts w:ascii="Cambria" w:hAnsi="Cambria"/>
                <w:sz w:val="20"/>
                <w:szCs w:val="20"/>
              </w:rPr>
              <w:t>E CORRETIVA NO COMPRESSOR ODONTOLOGICO, COM SUBSTITUIÇÃO DE PEÇAS, QUANDO NECESSÁRIO.</w:t>
            </w:r>
          </w:p>
        </w:tc>
        <w:tc>
          <w:tcPr>
            <w:tcW w:w="471" w:type="pct"/>
            <w:vAlign w:val="center"/>
          </w:tcPr>
          <w:p>
            <w:pPr>
              <w:pStyle w:val="TableParagraph"/>
              <w:ind w:left="75"/>
              <w:jc w:val="center"/>
              <w:rPr>
                <w:rFonts w:ascii="Cambria" w:hAnsi="Cambria"/>
                <w:sz w:val="20"/>
                <w:szCs w:val="20"/>
              </w:rPr>
            </w:pPr>
            <w:r>
              <w:rPr>
                <w:rFonts w:ascii="Cambria" w:hAnsi="Cambria"/>
                <w:spacing w:val="-2"/>
                <w:sz w:val="20"/>
                <w:szCs w:val="20"/>
              </w:rPr>
              <w:t>SERVIÇO</w:t>
            </w:r>
          </w:p>
        </w:tc>
        <w:tc>
          <w:tcPr>
            <w:tcW w:w="545" w:type="pct"/>
            <w:vAlign w:val="center"/>
          </w:tcPr>
          <w:p>
            <w:pPr>
              <w:pStyle w:val="TableParagraph"/>
              <w:ind w:left="75"/>
              <w:jc w:val="center"/>
              <w:rPr>
                <w:rFonts w:ascii="Cambria" w:hAnsi="Cambria"/>
                <w:sz w:val="20"/>
                <w:szCs w:val="20"/>
              </w:rPr>
            </w:pPr>
            <w:r>
              <w:rPr>
                <w:rFonts w:ascii="Cambria" w:hAnsi="Cambria"/>
                <w:spacing w:val="-5"/>
                <w:sz w:val="20"/>
                <w:szCs w:val="20"/>
              </w:rPr>
              <w:t>20</w:t>
            </w:r>
          </w:p>
        </w:tc>
        <w:tc>
          <w:tcPr>
            <w:tcW w:w="367" w:type="pct"/>
            <w:vAlign w:val="center"/>
          </w:tcPr>
          <w:p>
            <w:pPr>
              <w:pStyle w:val="TableParagraph"/>
              <w:ind w:right="53"/>
              <w:jc w:val="center"/>
              <w:rPr>
                <w:rFonts w:ascii="Cambria" w:hAnsi="Cambria"/>
                <w:sz w:val="20"/>
                <w:szCs w:val="20"/>
              </w:rPr>
            </w:pPr>
            <w:r>
              <w:rPr>
                <w:rFonts w:ascii="Cambria" w:hAnsi="Cambria"/>
                <w:spacing w:val="-2"/>
                <w:sz w:val="20"/>
                <w:szCs w:val="20"/>
              </w:rPr>
              <w:t>645,00</w:t>
            </w:r>
          </w:p>
        </w:tc>
        <w:tc>
          <w:tcPr>
            <w:tcW w:w="645" w:type="pct"/>
            <w:vAlign w:val="center"/>
          </w:tcPr>
          <w:p>
            <w:pPr>
              <w:pStyle w:val="TableParagraph"/>
              <w:ind w:right="58"/>
              <w:jc w:val="center"/>
              <w:rPr>
                <w:rFonts w:ascii="Cambria" w:hAnsi="Cambria"/>
                <w:sz w:val="20"/>
                <w:szCs w:val="20"/>
              </w:rPr>
            </w:pPr>
            <w:r>
              <w:rPr>
                <w:rFonts w:ascii="Cambria" w:hAnsi="Cambria"/>
                <w:spacing w:val="-2"/>
                <w:sz w:val="20"/>
                <w:szCs w:val="20"/>
              </w:rPr>
              <w:t>12.900,00</w:t>
            </w:r>
          </w:p>
        </w:tc>
      </w:tr>
      <w:tr>
        <w:trPr>
          <w:trHeight w:val="465"/>
        </w:trPr>
        <w:tc>
          <w:tcPr>
            <w:tcW w:w="268" w:type="pct"/>
            <w:vAlign w:val="center"/>
          </w:tcPr>
          <w:p>
            <w:pPr>
              <w:pStyle w:val="TableParagraph"/>
              <w:ind w:left="75"/>
              <w:jc w:val="center"/>
              <w:rPr>
                <w:rFonts w:ascii="Cambria" w:hAnsi="Cambria"/>
                <w:b/>
                <w:sz w:val="20"/>
                <w:szCs w:val="20"/>
              </w:rPr>
            </w:pPr>
            <w:r>
              <w:rPr>
                <w:rFonts w:ascii="Cambria" w:hAnsi="Cambria"/>
                <w:b/>
                <w:spacing w:val="-10"/>
                <w:sz w:val="20"/>
                <w:szCs w:val="20"/>
              </w:rPr>
              <w:t>6</w:t>
            </w:r>
          </w:p>
        </w:tc>
        <w:tc>
          <w:tcPr>
            <w:tcW w:w="2703" w:type="pct"/>
          </w:tcPr>
          <w:p>
            <w:pPr>
              <w:pStyle w:val="TableParagraph"/>
              <w:spacing w:before="37" w:line="228" w:lineRule="auto"/>
              <w:ind w:left="74" w:right="117"/>
              <w:jc w:val="both"/>
              <w:rPr>
                <w:rFonts w:ascii="Cambria" w:hAnsi="Cambria"/>
                <w:sz w:val="20"/>
                <w:szCs w:val="20"/>
              </w:rPr>
            </w:pPr>
            <w:r>
              <w:rPr>
                <w:rFonts w:ascii="Cambria" w:hAnsi="Cambria"/>
                <w:sz w:val="20"/>
                <w:szCs w:val="20"/>
              </w:rPr>
              <w:t>MANUTENÇÃO</w:t>
            </w:r>
            <w:r>
              <w:rPr>
                <w:rFonts w:ascii="Cambria" w:hAnsi="Cambria"/>
                <w:spacing w:val="-1"/>
                <w:sz w:val="20"/>
                <w:szCs w:val="20"/>
              </w:rPr>
              <w:t xml:space="preserve"> </w:t>
            </w:r>
            <w:r>
              <w:rPr>
                <w:rFonts w:ascii="Cambria" w:hAnsi="Cambria"/>
                <w:sz w:val="20"/>
                <w:szCs w:val="20"/>
              </w:rPr>
              <w:t>PREVENTIVA</w:t>
            </w:r>
            <w:r>
              <w:rPr>
                <w:rFonts w:ascii="Cambria" w:hAnsi="Cambria"/>
                <w:spacing w:val="-1"/>
                <w:sz w:val="20"/>
                <w:szCs w:val="20"/>
              </w:rPr>
              <w:t xml:space="preserve"> </w:t>
            </w:r>
            <w:r>
              <w:rPr>
                <w:rFonts w:ascii="Cambria" w:hAnsi="Cambria"/>
                <w:sz w:val="20"/>
                <w:szCs w:val="20"/>
              </w:rPr>
              <w:t>E</w:t>
            </w:r>
            <w:r>
              <w:rPr>
                <w:rFonts w:ascii="Cambria" w:hAnsi="Cambria"/>
                <w:spacing w:val="-1"/>
                <w:sz w:val="20"/>
                <w:szCs w:val="20"/>
              </w:rPr>
              <w:t xml:space="preserve"> </w:t>
            </w:r>
            <w:r>
              <w:rPr>
                <w:rFonts w:ascii="Cambria" w:hAnsi="Cambria"/>
                <w:sz w:val="20"/>
                <w:szCs w:val="20"/>
              </w:rPr>
              <w:t>CORRETIVA</w:t>
            </w:r>
            <w:r>
              <w:rPr>
                <w:rFonts w:ascii="Cambria" w:hAnsi="Cambria"/>
                <w:spacing w:val="-1"/>
                <w:sz w:val="20"/>
                <w:szCs w:val="20"/>
              </w:rPr>
              <w:t xml:space="preserve"> </w:t>
            </w:r>
            <w:r>
              <w:rPr>
                <w:rFonts w:ascii="Cambria" w:hAnsi="Cambria"/>
                <w:sz w:val="20"/>
                <w:szCs w:val="20"/>
              </w:rPr>
              <w:t>NO</w:t>
            </w:r>
            <w:r>
              <w:rPr>
                <w:rFonts w:ascii="Cambria" w:hAnsi="Cambria"/>
                <w:spacing w:val="-1"/>
                <w:sz w:val="20"/>
                <w:szCs w:val="20"/>
              </w:rPr>
              <w:t xml:space="preserve"> </w:t>
            </w:r>
            <w:r>
              <w:rPr>
                <w:rFonts w:ascii="Cambria" w:hAnsi="Cambria"/>
                <w:sz w:val="20"/>
                <w:szCs w:val="20"/>
              </w:rPr>
              <w:t>FOCO AUXILIAR, COM SUBSTITUIÇÃO DE PEÇAS, QUANDO NECESSÁRIO, MONTAGEM E DESMONTAGEM.</w:t>
            </w:r>
          </w:p>
        </w:tc>
        <w:tc>
          <w:tcPr>
            <w:tcW w:w="471" w:type="pct"/>
            <w:vAlign w:val="center"/>
          </w:tcPr>
          <w:p>
            <w:pPr>
              <w:pStyle w:val="TableParagraph"/>
              <w:ind w:left="75"/>
              <w:jc w:val="center"/>
              <w:rPr>
                <w:rFonts w:ascii="Cambria" w:hAnsi="Cambria"/>
                <w:sz w:val="20"/>
                <w:szCs w:val="20"/>
              </w:rPr>
            </w:pPr>
            <w:r>
              <w:rPr>
                <w:rFonts w:ascii="Cambria" w:hAnsi="Cambria"/>
                <w:spacing w:val="-2"/>
                <w:sz w:val="20"/>
                <w:szCs w:val="20"/>
              </w:rPr>
              <w:t>SERVIÇO</w:t>
            </w:r>
          </w:p>
        </w:tc>
        <w:tc>
          <w:tcPr>
            <w:tcW w:w="545" w:type="pct"/>
            <w:vAlign w:val="center"/>
          </w:tcPr>
          <w:p>
            <w:pPr>
              <w:pStyle w:val="TableParagraph"/>
              <w:ind w:left="75"/>
              <w:jc w:val="center"/>
              <w:rPr>
                <w:rFonts w:ascii="Cambria" w:hAnsi="Cambria"/>
                <w:sz w:val="20"/>
                <w:szCs w:val="20"/>
              </w:rPr>
            </w:pPr>
            <w:r>
              <w:rPr>
                <w:rFonts w:ascii="Cambria" w:hAnsi="Cambria"/>
                <w:spacing w:val="-5"/>
                <w:sz w:val="20"/>
                <w:szCs w:val="20"/>
              </w:rPr>
              <w:t>28</w:t>
            </w:r>
          </w:p>
        </w:tc>
        <w:tc>
          <w:tcPr>
            <w:tcW w:w="367" w:type="pct"/>
            <w:vAlign w:val="center"/>
          </w:tcPr>
          <w:p>
            <w:pPr>
              <w:pStyle w:val="TableParagraph"/>
              <w:ind w:right="53"/>
              <w:jc w:val="center"/>
              <w:rPr>
                <w:rFonts w:ascii="Cambria" w:hAnsi="Cambria"/>
                <w:sz w:val="20"/>
                <w:szCs w:val="20"/>
              </w:rPr>
            </w:pPr>
            <w:r>
              <w:rPr>
                <w:rFonts w:ascii="Cambria" w:hAnsi="Cambria"/>
                <w:spacing w:val="-2"/>
                <w:sz w:val="20"/>
                <w:szCs w:val="20"/>
              </w:rPr>
              <w:t>142,41</w:t>
            </w:r>
          </w:p>
        </w:tc>
        <w:tc>
          <w:tcPr>
            <w:tcW w:w="645" w:type="pct"/>
            <w:vAlign w:val="center"/>
          </w:tcPr>
          <w:p>
            <w:pPr>
              <w:pStyle w:val="TableParagraph"/>
              <w:ind w:right="58"/>
              <w:jc w:val="center"/>
              <w:rPr>
                <w:rFonts w:ascii="Cambria" w:hAnsi="Cambria"/>
                <w:sz w:val="20"/>
                <w:szCs w:val="20"/>
              </w:rPr>
            </w:pPr>
            <w:r>
              <w:rPr>
                <w:rFonts w:ascii="Cambria" w:hAnsi="Cambria"/>
                <w:spacing w:val="-2"/>
                <w:sz w:val="20"/>
                <w:szCs w:val="20"/>
              </w:rPr>
              <w:t>3.987,48</w:t>
            </w:r>
          </w:p>
        </w:tc>
      </w:tr>
      <w:tr>
        <w:trPr>
          <w:trHeight w:val="465"/>
        </w:trPr>
        <w:tc>
          <w:tcPr>
            <w:tcW w:w="268" w:type="pct"/>
            <w:vAlign w:val="center"/>
          </w:tcPr>
          <w:p>
            <w:pPr>
              <w:pStyle w:val="TableParagraph"/>
              <w:ind w:left="75"/>
              <w:jc w:val="center"/>
              <w:rPr>
                <w:rFonts w:ascii="Cambria" w:hAnsi="Cambria"/>
                <w:b/>
                <w:sz w:val="20"/>
                <w:szCs w:val="20"/>
              </w:rPr>
            </w:pPr>
            <w:r>
              <w:rPr>
                <w:rFonts w:ascii="Cambria" w:hAnsi="Cambria"/>
                <w:b/>
                <w:spacing w:val="-10"/>
                <w:sz w:val="20"/>
                <w:szCs w:val="20"/>
              </w:rPr>
              <w:t>7</w:t>
            </w:r>
          </w:p>
        </w:tc>
        <w:tc>
          <w:tcPr>
            <w:tcW w:w="2703" w:type="pct"/>
          </w:tcPr>
          <w:p>
            <w:pPr>
              <w:pStyle w:val="TableParagraph"/>
              <w:spacing w:before="37" w:line="228" w:lineRule="auto"/>
              <w:ind w:left="74" w:right="117"/>
              <w:jc w:val="both"/>
              <w:rPr>
                <w:rFonts w:ascii="Cambria" w:hAnsi="Cambria"/>
                <w:sz w:val="20"/>
                <w:szCs w:val="20"/>
              </w:rPr>
            </w:pPr>
            <w:r>
              <w:rPr>
                <w:rFonts w:ascii="Cambria" w:hAnsi="Cambria"/>
                <w:sz w:val="20"/>
                <w:szCs w:val="20"/>
              </w:rPr>
              <w:t>MANUTENÇÃO</w:t>
            </w:r>
            <w:r>
              <w:rPr>
                <w:rFonts w:ascii="Cambria" w:hAnsi="Cambria"/>
                <w:spacing w:val="-2"/>
                <w:sz w:val="20"/>
                <w:szCs w:val="20"/>
              </w:rPr>
              <w:t xml:space="preserve"> </w:t>
            </w:r>
            <w:r>
              <w:rPr>
                <w:rFonts w:ascii="Cambria" w:hAnsi="Cambria"/>
                <w:sz w:val="20"/>
                <w:szCs w:val="20"/>
              </w:rPr>
              <w:t>PREVENTIVA</w:t>
            </w:r>
            <w:r>
              <w:rPr>
                <w:rFonts w:ascii="Cambria" w:hAnsi="Cambria"/>
                <w:spacing w:val="-2"/>
                <w:sz w:val="20"/>
                <w:szCs w:val="20"/>
              </w:rPr>
              <w:t xml:space="preserve"> </w:t>
            </w:r>
            <w:r>
              <w:rPr>
                <w:rFonts w:ascii="Cambria" w:hAnsi="Cambria"/>
                <w:sz w:val="20"/>
                <w:szCs w:val="20"/>
              </w:rPr>
              <w:t>E</w:t>
            </w:r>
            <w:r>
              <w:rPr>
                <w:rFonts w:ascii="Cambria" w:hAnsi="Cambria"/>
                <w:spacing w:val="-2"/>
                <w:sz w:val="20"/>
                <w:szCs w:val="20"/>
              </w:rPr>
              <w:t xml:space="preserve"> </w:t>
            </w:r>
            <w:r>
              <w:rPr>
                <w:rFonts w:ascii="Cambria" w:hAnsi="Cambria"/>
                <w:sz w:val="20"/>
                <w:szCs w:val="20"/>
              </w:rPr>
              <w:t>CORRETIVA</w:t>
            </w:r>
            <w:r>
              <w:rPr>
                <w:rFonts w:ascii="Cambria" w:hAnsi="Cambria"/>
                <w:spacing w:val="-2"/>
                <w:sz w:val="20"/>
                <w:szCs w:val="20"/>
              </w:rPr>
              <w:t xml:space="preserve"> </w:t>
            </w:r>
            <w:r>
              <w:rPr>
                <w:rFonts w:ascii="Cambria" w:hAnsi="Cambria"/>
                <w:sz w:val="20"/>
                <w:szCs w:val="20"/>
              </w:rPr>
              <w:t>NO FOTOPOLIMERIZADOR, COM SUBSTITUIÇÃO DE PEÇAS, QUANDO NECESSÁRIO.</w:t>
            </w:r>
          </w:p>
        </w:tc>
        <w:tc>
          <w:tcPr>
            <w:tcW w:w="471" w:type="pct"/>
            <w:vAlign w:val="center"/>
          </w:tcPr>
          <w:p>
            <w:pPr>
              <w:pStyle w:val="TableParagraph"/>
              <w:ind w:left="75"/>
              <w:jc w:val="center"/>
              <w:rPr>
                <w:rFonts w:ascii="Cambria" w:hAnsi="Cambria"/>
                <w:sz w:val="20"/>
                <w:szCs w:val="20"/>
              </w:rPr>
            </w:pPr>
            <w:r>
              <w:rPr>
                <w:rFonts w:ascii="Cambria" w:hAnsi="Cambria"/>
                <w:spacing w:val="-2"/>
                <w:sz w:val="20"/>
                <w:szCs w:val="20"/>
              </w:rPr>
              <w:t>SERVIÇO</w:t>
            </w:r>
          </w:p>
        </w:tc>
        <w:tc>
          <w:tcPr>
            <w:tcW w:w="545" w:type="pct"/>
            <w:vAlign w:val="center"/>
          </w:tcPr>
          <w:p>
            <w:pPr>
              <w:pStyle w:val="TableParagraph"/>
              <w:ind w:left="75"/>
              <w:jc w:val="center"/>
              <w:rPr>
                <w:rFonts w:ascii="Cambria" w:hAnsi="Cambria"/>
                <w:sz w:val="20"/>
                <w:szCs w:val="20"/>
              </w:rPr>
            </w:pPr>
            <w:r>
              <w:rPr>
                <w:rFonts w:ascii="Cambria" w:hAnsi="Cambria"/>
                <w:spacing w:val="-5"/>
                <w:sz w:val="20"/>
                <w:szCs w:val="20"/>
              </w:rPr>
              <w:t>24</w:t>
            </w:r>
          </w:p>
        </w:tc>
        <w:tc>
          <w:tcPr>
            <w:tcW w:w="367" w:type="pct"/>
            <w:vAlign w:val="center"/>
          </w:tcPr>
          <w:p>
            <w:pPr>
              <w:pStyle w:val="TableParagraph"/>
              <w:ind w:right="53"/>
              <w:jc w:val="center"/>
              <w:rPr>
                <w:rFonts w:ascii="Cambria" w:hAnsi="Cambria"/>
                <w:sz w:val="20"/>
                <w:szCs w:val="20"/>
              </w:rPr>
            </w:pPr>
            <w:r>
              <w:rPr>
                <w:rFonts w:ascii="Cambria" w:hAnsi="Cambria"/>
                <w:spacing w:val="-2"/>
                <w:sz w:val="20"/>
                <w:szCs w:val="20"/>
              </w:rPr>
              <w:t>168,95</w:t>
            </w:r>
          </w:p>
        </w:tc>
        <w:tc>
          <w:tcPr>
            <w:tcW w:w="645" w:type="pct"/>
            <w:vAlign w:val="center"/>
          </w:tcPr>
          <w:p>
            <w:pPr>
              <w:pStyle w:val="TableParagraph"/>
              <w:ind w:right="58"/>
              <w:jc w:val="center"/>
              <w:rPr>
                <w:rFonts w:ascii="Cambria" w:hAnsi="Cambria"/>
                <w:sz w:val="20"/>
                <w:szCs w:val="20"/>
              </w:rPr>
            </w:pPr>
            <w:r>
              <w:rPr>
                <w:rFonts w:ascii="Cambria" w:hAnsi="Cambria"/>
                <w:spacing w:val="-2"/>
                <w:sz w:val="20"/>
                <w:szCs w:val="20"/>
              </w:rPr>
              <w:t>4.054,80</w:t>
            </w:r>
          </w:p>
        </w:tc>
      </w:tr>
      <w:tr>
        <w:trPr>
          <w:trHeight w:val="465"/>
        </w:trPr>
        <w:tc>
          <w:tcPr>
            <w:tcW w:w="268" w:type="pct"/>
            <w:vAlign w:val="center"/>
          </w:tcPr>
          <w:p>
            <w:pPr>
              <w:pStyle w:val="TableParagraph"/>
              <w:ind w:left="75"/>
              <w:jc w:val="center"/>
              <w:rPr>
                <w:rFonts w:ascii="Cambria" w:hAnsi="Cambria"/>
                <w:b/>
                <w:sz w:val="20"/>
                <w:szCs w:val="20"/>
              </w:rPr>
            </w:pPr>
            <w:r>
              <w:rPr>
                <w:rFonts w:ascii="Cambria" w:hAnsi="Cambria"/>
                <w:b/>
                <w:spacing w:val="-10"/>
                <w:sz w:val="20"/>
                <w:szCs w:val="20"/>
              </w:rPr>
              <w:t>8</w:t>
            </w:r>
          </w:p>
        </w:tc>
        <w:tc>
          <w:tcPr>
            <w:tcW w:w="2703" w:type="pct"/>
          </w:tcPr>
          <w:p>
            <w:pPr>
              <w:pStyle w:val="TableParagraph"/>
              <w:spacing w:before="37" w:line="228" w:lineRule="auto"/>
              <w:ind w:left="74" w:right="117"/>
              <w:jc w:val="both"/>
              <w:rPr>
                <w:rFonts w:ascii="Cambria" w:hAnsi="Cambria"/>
                <w:sz w:val="20"/>
                <w:szCs w:val="20"/>
              </w:rPr>
            </w:pPr>
            <w:r>
              <w:rPr>
                <w:rFonts w:ascii="Cambria" w:hAnsi="Cambria"/>
                <w:sz w:val="20"/>
                <w:szCs w:val="20"/>
              </w:rPr>
              <w:t>MANUTENÇÃO</w:t>
            </w:r>
            <w:r>
              <w:rPr>
                <w:rFonts w:ascii="Cambria" w:hAnsi="Cambria"/>
                <w:spacing w:val="-1"/>
                <w:sz w:val="20"/>
                <w:szCs w:val="20"/>
              </w:rPr>
              <w:t xml:space="preserve"> </w:t>
            </w:r>
            <w:r>
              <w:rPr>
                <w:rFonts w:ascii="Cambria" w:hAnsi="Cambria"/>
                <w:sz w:val="20"/>
                <w:szCs w:val="20"/>
              </w:rPr>
              <w:t>PREVENTIVA</w:t>
            </w:r>
            <w:r>
              <w:rPr>
                <w:rFonts w:ascii="Cambria" w:hAnsi="Cambria"/>
                <w:spacing w:val="-1"/>
                <w:sz w:val="20"/>
                <w:szCs w:val="20"/>
              </w:rPr>
              <w:t xml:space="preserve"> </w:t>
            </w:r>
            <w:r>
              <w:rPr>
                <w:rFonts w:ascii="Cambria" w:hAnsi="Cambria"/>
                <w:sz w:val="20"/>
                <w:szCs w:val="20"/>
              </w:rPr>
              <w:t>E</w:t>
            </w:r>
            <w:r>
              <w:rPr>
                <w:rFonts w:ascii="Cambria" w:hAnsi="Cambria"/>
                <w:spacing w:val="-1"/>
                <w:sz w:val="20"/>
                <w:szCs w:val="20"/>
              </w:rPr>
              <w:t xml:space="preserve"> </w:t>
            </w:r>
            <w:r>
              <w:rPr>
                <w:rFonts w:ascii="Cambria" w:hAnsi="Cambria"/>
                <w:sz w:val="20"/>
                <w:szCs w:val="20"/>
              </w:rPr>
              <w:t>CORRETIVA</w:t>
            </w:r>
            <w:r>
              <w:rPr>
                <w:rFonts w:ascii="Cambria" w:hAnsi="Cambria"/>
                <w:spacing w:val="-1"/>
                <w:sz w:val="20"/>
                <w:szCs w:val="20"/>
              </w:rPr>
              <w:t xml:space="preserve"> </w:t>
            </w:r>
            <w:r>
              <w:rPr>
                <w:rFonts w:ascii="Cambria" w:hAnsi="Cambria"/>
                <w:sz w:val="20"/>
                <w:szCs w:val="20"/>
              </w:rPr>
              <w:t>NO LARINGOSCOPIO, COM SUBSTITUIÇÃO DE PEÇAS, QUANDO NECESSÁRIO.</w:t>
            </w:r>
          </w:p>
        </w:tc>
        <w:tc>
          <w:tcPr>
            <w:tcW w:w="471" w:type="pct"/>
            <w:vAlign w:val="center"/>
          </w:tcPr>
          <w:p>
            <w:pPr>
              <w:pStyle w:val="TableParagraph"/>
              <w:ind w:left="75"/>
              <w:jc w:val="center"/>
              <w:rPr>
                <w:rFonts w:ascii="Cambria" w:hAnsi="Cambria"/>
                <w:sz w:val="20"/>
                <w:szCs w:val="20"/>
              </w:rPr>
            </w:pPr>
            <w:r>
              <w:rPr>
                <w:rFonts w:ascii="Cambria" w:hAnsi="Cambria"/>
                <w:spacing w:val="-2"/>
                <w:sz w:val="20"/>
                <w:szCs w:val="20"/>
              </w:rPr>
              <w:t>SERVIÇO</w:t>
            </w:r>
          </w:p>
        </w:tc>
        <w:tc>
          <w:tcPr>
            <w:tcW w:w="545" w:type="pct"/>
            <w:vAlign w:val="center"/>
          </w:tcPr>
          <w:p>
            <w:pPr>
              <w:pStyle w:val="TableParagraph"/>
              <w:ind w:left="75"/>
              <w:jc w:val="center"/>
              <w:rPr>
                <w:rFonts w:ascii="Cambria" w:hAnsi="Cambria"/>
                <w:sz w:val="20"/>
                <w:szCs w:val="20"/>
              </w:rPr>
            </w:pPr>
            <w:r>
              <w:rPr>
                <w:rFonts w:ascii="Cambria" w:hAnsi="Cambria"/>
                <w:spacing w:val="-5"/>
                <w:sz w:val="20"/>
                <w:szCs w:val="20"/>
              </w:rPr>
              <w:t>20</w:t>
            </w:r>
          </w:p>
        </w:tc>
        <w:tc>
          <w:tcPr>
            <w:tcW w:w="367" w:type="pct"/>
            <w:vAlign w:val="center"/>
          </w:tcPr>
          <w:p>
            <w:pPr>
              <w:pStyle w:val="TableParagraph"/>
              <w:ind w:right="53"/>
              <w:jc w:val="center"/>
              <w:rPr>
                <w:rFonts w:ascii="Cambria" w:hAnsi="Cambria"/>
                <w:sz w:val="20"/>
                <w:szCs w:val="20"/>
              </w:rPr>
            </w:pPr>
            <w:r>
              <w:rPr>
                <w:rFonts w:ascii="Cambria" w:hAnsi="Cambria"/>
                <w:spacing w:val="-2"/>
                <w:sz w:val="20"/>
                <w:szCs w:val="20"/>
              </w:rPr>
              <w:t>106,25</w:t>
            </w:r>
          </w:p>
        </w:tc>
        <w:tc>
          <w:tcPr>
            <w:tcW w:w="645" w:type="pct"/>
            <w:vAlign w:val="center"/>
          </w:tcPr>
          <w:p>
            <w:pPr>
              <w:pStyle w:val="TableParagraph"/>
              <w:ind w:right="58"/>
              <w:jc w:val="center"/>
              <w:rPr>
                <w:rFonts w:ascii="Cambria" w:hAnsi="Cambria"/>
                <w:sz w:val="20"/>
                <w:szCs w:val="20"/>
              </w:rPr>
            </w:pPr>
            <w:r>
              <w:rPr>
                <w:rFonts w:ascii="Cambria" w:hAnsi="Cambria"/>
                <w:spacing w:val="-2"/>
                <w:sz w:val="20"/>
                <w:szCs w:val="20"/>
              </w:rPr>
              <w:t>2.125,00</w:t>
            </w:r>
          </w:p>
        </w:tc>
      </w:tr>
      <w:tr>
        <w:trPr>
          <w:trHeight w:val="465"/>
        </w:trPr>
        <w:tc>
          <w:tcPr>
            <w:tcW w:w="268" w:type="pct"/>
            <w:vAlign w:val="center"/>
          </w:tcPr>
          <w:p>
            <w:pPr>
              <w:pStyle w:val="TableParagraph"/>
              <w:ind w:left="75"/>
              <w:jc w:val="center"/>
              <w:rPr>
                <w:rFonts w:ascii="Cambria" w:hAnsi="Cambria"/>
                <w:b/>
                <w:sz w:val="20"/>
                <w:szCs w:val="20"/>
              </w:rPr>
            </w:pPr>
            <w:r>
              <w:rPr>
                <w:rFonts w:ascii="Cambria" w:hAnsi="Cambria"/>
                <w:b/>
                <w:spacing w:val="-10"/>
                <w:sz w:val="20"/>
                <w:szCs w:val="20"/>
              </w:rPr>
              <w:t>9</w:t>
            </w:r>
          </w:p>
        </w:tc>
        <w:tc>
          <w:tcPr>
            <w:tcW w:w="2703" w:type="pct"/>
          </w:tcPr>
          <w:p>
            <w:pPr>
              <w:pStyle w:val="TableParagraph"/>
              <w:spacing w:before="37" w:line="228" w:lineRule="auto"/>
              <w:ind w:left="74" w:right="117"/>
              <w:jc w:val="both"/>
              <w:rPr>
                <w:rFonts w:ascii="Cambria" w:hAnsi="Cambria"/>
                <w:sz w:val="20"/>
                <w:szCs w:val="20"/>
              </w:rPr>
            </w:pPr>
            <w:r>
              <w:rPr>
                <w:rFonts w:ascii="Cambria" w:hAnsi="Cambria"/>
                <w:sz w:val="20"/>
                <w:szCs w:val="20"/>
              </w:rPr>
              <w:t>MANUTENÇÃO</w:t>
            </w:r>
            <w:r>
              <w:rPr>
                <w:rFonts w:ascii="Cambria" w:hAnsi="Cambria"/>
                <w:spacing w:val="-2"/>
                <w:sz w:val="20"/>
                <w:szCs w:val="20"/>
              </w:rPr>
              <w:t xml:space="preserve"> </w:t>
            </w:r>
            <w:r>
              <w:rPr>
                <w:rFonts w:ascii="Cambria" w:hAnsi="Cambria"/>
                <w:sz w:val="20"/>
                <w:szCs w:val="20"/>
              </w:rPr>
              <w:t>PREVENTIVA</w:t>
            </w:r>
            <w:r>
              <w:rPr>
                <w:rFonts w:ascii="Cambria" w:hAnsi="Cambria"/>
                <w:spacing w:val="-2"/>
                <w:sz w:val="20"/>
                <w:szCs w:val="20"/>
              </w:rPr>
              <w:t xml:space="preserve"> </w:t>
            </w:r>
            <w:r>
              <w:rPr>
                <w:rFonts w:ascii="Cambria" w:hAnsi="Cambria"/>
                <w:sz w:val="20"/>
                <w:szCs w:val="20"/>
              </w:rPr>
              <w:t>E</w:t>
            </w:r>
            <w:r>
              <w:rPr>
                <w:rFonts w:ascii="Cambria" w:hAnsi="Cambria"/>
                <w:spacing w:val="-2"/>
                <w:sz w:val="20"/>
                <w:szCs w:val="20"/>
              </w:rPr>
              <w:t xml:space="preserve"> </w:t>
            </w:r>
            <w:r>
              <w:rPr>
                <w:rFonts w:ascii="Cambria" w:hAnsi="Cambria"/>
                <w:sz w:val="20"/>
                <w:szCs w:val="20"/>
              </w:rPr>
              <w:t>CORRETIVA</w:t>
            </w:r>
            <w:r>
              <w:rPr>
                <w:rFonts w:ascii="Cambria" w:hAnsi="Cambria"/>
                <w:spacing w:val="-2"/>
                <w:sz w:val="20"/>
                <w:szCs w:val="20"/>
              </w:rPr>
              <w:t xml:space="preserve"> </w:t>
            </w:r>
            <w:r>
              <w:rPr>
                <w:rFonts w:ascii="Cambria" w:hAnsi="Cambria"/>
                <w:sz w:val="20"/>
                <w:szCs w:val="20"/>
              </w:rPr>
              <w:t>NO MANOMETRO, COM SUBSTITUIÇÃO DE PEÇAS, QUANDO NECESSÁRIO.</w:t>
            </w:r>
          </w:p>
        </w:tc>
        <w:tc>
          <w:tcPr>
            <w:tcW w:w="471" w:type="pct"/>
            <w:vAlign w:val="center"/>
          </w:tcPr>
          <w:p>
            <w:pPr>
              <w:pStyle w:val="TableParagraph"/>
              <w:ind w:left="75"/>
              <w:jc w:val="center"/>
              <w:rPr>
                <w:rFonts w:ascii="Cambria" w:hAnsi="Cambria"/>
                <w:sz w:val="20"/>
                <w:szCs w:val="20"/>
              </w:rPr>
            </w:pPr>
            <w:r>
              <w:rPr>
                <w:rFonts w:ascii="Cambria" w:hAnsi="Cambria"/>
                <w:spacing w:val="-2"/>
                <w:sz w:val="20"/>
                <w:szCs w:val="20"/>
              </w:rPr>
              <w:t>SERVIÇO</w:t>
            </w:r>
          </w:p>
        </w:tc>
        <w:tc>
          <w:tcPr>
            <w:tcW w:w="545" w:type="pct"/>
            <w:vAlign w:val="center"/>
          </w:tcPr>
          <w:p>
            <w:pPr>
              <w:pStyle w:val="TableParagraph"/>
              <w:ind w:left="75"/>
              <w:jc w:val="center"/>
              <w:rPr>
                <w:rFonts w:ascii="Cambria" w:hAnsi="Cambria"/>
                <w:sz w:val="20"/>
                <w:szCs w:val="20"/>
              </w:rPr>
            </w:pPr>
            <w:r>
              <w:rPr>
                <w:rFonts w:ascii="Cambria" w:hAnsi="Cambria"/>
                <w:spacing w:val="-5"/>
                <w:sz w:val="20"/>
                <w:szCs w:val="20"/>
              </w:rPr>
              <w:t>28</w:t>
            </w:r>
          </w:p>
        </w:tc>
        <w:tc>
          <w:tcPr>
            <w:tcW w:w="367" w:type="pct"/>
            <w:vAlign w:val="center"/>
          </w:tcPr>
          <w:p>
            <w:pPr>
              <w:pStyle w:val="TableParagraph"/>
              <w:ind w:right="53"/>
              <w:jc w:val="center"/>
              <w:rPr>
                <w:rFonts w:ascii="Cambria" w:hAnsi="Cambria"/>
                <w:sz w:val="20"/>
                <w:szCs w:val="20"/>
              </w:rPr>
            </w:pPr>
            <w:r>
              <w:rPr>
                <w:rFonts w:ascii="Cambria" w:hAnsi="Cambria"/>
                <w:spacing w:val="-2"/>
                <w:sz w:val="20"/>
                <w:szCs w:val="20"/>
              </w:rPr>
              <w:t>68,56</w:t>
            </w:r>
          </w:p>
        </w:tc>
        <w:tc>
          <w:tcPr>
            <w:tcW w:w="645" w:type="pct"/>
            <w:vAlign w:val="center"/>
          </w:tcPr>
          <w:p>
            <w:pPr>
              <w:pStyle w:val="TableParagraph"/>
              <w:ind w:right="58"/>
              <w:jc w:val="center"/>
              <w:rPr>
                <w:rFonts w:ascii="Cambria" w:hAnsi="Cambria"/>
                <w:sz w:val="20"/>
                <w:szCs w:val="20"/>
              </w:rPr>
            </w:pPr>
            <w:r>
              <w:rPr>
                <w:rFonts w:ascii="Cambria" w:hAnsi="Cambria"/>
                <w:spacing w:val="-2"/>
                <w:sz w:val="20"/>
                <w:szCs w:val="20"/>
              </w:rPr>
              <w:t>1.919,68</w:t>
            </w:r>
          </w:p>
        </w:tc>
      </w:tr>
      <w:tr>
        <w:trPr>
          <w:trHeight w:val="465"/>
        </w:trPr>
        <w:tc>
          <w:tcPr>
            <w:tcW w:w="268" w:type="pct"/>
            <w:vAlign w:val="center"/>
          </w:tcPr>
          <w:p>
            <w:pPr>
              <w:pStyle w:val="TableParagraph"/>
              <w:ind w:left="75"/>
              <w:jc w:val="center"/>
              <w:rPr>
                <w:rFonts w:ascii="Cambria" w:hAnsi="Cambria"/>
                <w:b/>
                <w:sz w:val="20"/>
                <w:szCs w:val="20"/>
              </w:rPr>
            </w:pPr>
            <w:r>
              <w:rPr>
                <w:rFonts w:ascii="Cambria" w:hAnsi="Cambria"/>
                <w:b/>
                <w:spacing w:val="-5"/>
                <w:sz w:val="20"/>
                <w:szCs w:val="20"/>
              </w:rPr>
              <w:t>10</w:t>
            </w:r>
          </w:p>
        </w:tc>
        <w:tc>
          <w:tcPr>
            <w:tcW w:w="2703" w:type="pct"/>
          </w:tcPr>
          <w:p>
            <w:pPr>
              <w:pStyle w:val="TableParagraph"/>
              <w:spacing w:before="37" w:line="228" w:lineRule="auto"/>
              <w:ind w:left="74" w:right="117"/>
              <w:jc w:val="both"/>
              <w:rPr>
                <w:rFonts w:ascii="Cambria" w:hAnsi="Cambria"/>
                <w:sz w:val="20"/>
                <w:szCs w:val="20"/>
              </w:rPr>
            </w:pPr>
            <w:r>
              <w:rPr>
                <w:rFonts w:ascii="Cambria" w:hAnsi="Cambria"/>
                <w:sz w:val="20"/>
                <w:szCs w:val="20"/>
              </w:rPr>
              <w:t>MANUTENÇÃO</w:t>
            </w:r>
            <w:r>
              <w:rPr>
                <w:rFonts w:ascii="Cambria" w:hAnsi="Cambria"/>
                <w:spacing w:val="-2"/>
                <w:sz w:val="20"/>
                <w:szCs w:val="20"/>
              </w:rPr>
              <w:t xml:space="preserve"> </w:t>
            </w:r>
            <w:r>
              <w:rPr>
                <w:rFonts w:ascii="Cambria" w:hAnsi="Cambria"/>
                <w:sz w:val="20"/>
                <w:szCs w:val="20"/>
              </w:rPr>
              <w:t>PREVENTIVA</w:t>
            </w:r>
            <w:r>
              <w:rPr>
                <w:rFonts w:ascii="Cambria" w:hAnsi="Cambria"/>
                <w:spacing w:val="-2"/>
                <w:sz w:val="20"/>
                <w:szCs w:val="20"/>
              </w:rPr>
              <w:t xml:space="preserve"> </w:t>
            </w:r>
            <w:r>
              <w:rPr>
                <w:rFonts w:ascii="Cambria" w:hAnsi="Cambria"/>
                <w:sz w:val="20"/>
                <w:szCs w:val="20"/>
              </w:rPr>
              <w:t>E</w:t>
            </w:r>
            <w:r>
              <w:rPr>
                <w:rFonts w:ascii="Cambria" w:hAnsi="Cambria"/>
                <w:spacing w:val="-2"/>
                <w:sz w:val="20"/>
                <w:szCs w:val="20"/>
              </w:rPr>
              <w:t xml:space="preserve"> </w:t>
            </w:r>
            <w:r>
              <w:rPr>
                <w:rFonts w:ascii="Cambria" w:hAnsi="Cambria"/>
                <w:sz w:val="20"/>
                <w:szCs w:val="20"/>
              </w:rPr>
              <w:t>CORRETIVA</w:t>
            </w:r>
            <w:r>
              <w:rPr>
                <w:rFonts w:ascii="Cambria" w:hAnsi="Cambria"/>
                <w:spacing w:val="-2"/>
                <w:sz w:val="20"/>
                <w:szCs w:val="20"/>
              </w:rPr>
              <w:t xml:space="preserve"> </w:t>
            </w:r>
            <w:r>
              <w:rPr>
                <w:rFonts w:ascii="Cambria" w:hAnsi="Cambria"/>
                <w:sz w:val="20"/>
                <w:szCs w:val="20"/>
              </w:rPr>
              <w:t>NO</w:t>
            </w:r>
            <w:r>
              <w:rPr>
                <w:rFonts w:ascii="Cambria" w:hAnsi="Cambria"/>
                <w:spacing w:val="-2"/>
                <w:sz w:val="20"/>
                <w:szCs w:val="20"/>
              </w:rPr>
              <w:t xml:space="preserve"> </w:t>
            </w:r>
            <w:r>
              <w:rPr>
                <w:rFonts w:ascii="Cambria" w:hAnsi="Cambria"/>
                <w:sz w:val="20"/>
                <w:szCs w:val="20"/>
              </w:rPr>
              <w:t>MICRO MOTOR, COM SUBSTITUIÇÃO DE PEÇAS, QUANDO NECESSÁRIO.</w:t>
            </w:r>
          </w:p>
        </w:tc>
        <w:tc>
          <w:tcPr>
            <w:tcW w:w="471" w:type="pct"/>
            <w:vAlign w:val="center"/>
          </w:tcPr>
          <w:p>
            <w:pPr>
              <w:pStyle w:val="TableParagraph"/>
              <w:ind w:left="75"/>
              <w:jc w:val="center"/>
              <w:rPr>
                <w:rFonts w:ascii="Cambria" w:hAnsi="Cambria"/>
                <w:sz w:val="20"/>
                <w:szCs w:val="20"/>
              </w:rPr>
            </w:pPr>
            <w:r>
              <w:rPr>
                <w:rFonts w:ascii="Cambria" w:hAnsi="Cambria"/>
                <w:spacing w:val="-2"/>
                <w:sz w:val="20"/>
                <w:szCs w:val="20"/>
              </w:rPr>
              <w:t>SERVIÇO</w:t>
            </w:r>
          </w:p>
        </w:tc>
        <w:tc>
          <w:tcPr>
            <w:tcW w:w="545" w:type="pct"/>
            <w:vAlign w:val="center"/>
          </w:tcPr>
          <w:p>
            <w:pPr>
              <w:pStyle w:val="TableParagraph"/>
              <w:ind w:left="75"/>
              <w:jc w:val="center"/>
              <w:rPr>
                <w:rFonts w:ascii="Cambria" w:hAnsi="Cambria"/>
                <w:sz w:val="20"/>
                <w:szCs w:val="20"/>
              </w:rPr>
            </w:pPr>
            <w:r>
              <w:rPr>
                <w:rFonts w:ascii="Cambria" w:hAnsi="Cambria"/>
                <w:spacing w:val="-5"/>
                <w:sz w:val="20"/>
                <w:szCs w:val="20"/>
              </w:rPr>
              <w:t>24</w:t>
            </w:r>
          </w:p>
        </w:tc>
        <w:tc>
          <w:tcPr>
            <w:tcW w:w="367" w:type="pct"/>
            <w:vAlign w:val="center"/>
          </w:tcPr>
          <w:p>
            <w:pPr>
              <w:pStyle w:val="TableParagraph"/>
              <w:ind w:right="53"/>
              <w:jc w:val="center"/>
              <w:rPr>
                <w:rFonts w:ascii="Cambria" w:hAnsi="Cambria"/>
                <w:sz w:val="20"/>
                <w:szCs w:val="20"/>
              </w:rPr>
            </w:pPr>
            <w:r>
              <w:rPr>
                <w:rFonts w:ascii="Cambria" w:hAnsi="Cambria"/>
                <w:spacing w:val="-2"/>
                <w:sz w:val="20"/>
                <w:szCs w:val="20"/>
              </w:rPr>
              <w:t>216,88</w:t>
            </w:r>
          </w:p>
        </w:tc>
        <w:tc>
          <w:tcPr>
            <w:tcW w:w="645" w:type="pct"/>
            <w:vAlign w:val="center"/>
          </w:tcPr>
          <w:p>
            <w:pPr>
              <w:pStyle w:val="TableParagraph"/>
              <w:ind w:right="58"/>
              <w:jc w:val="center"/>
              <w:rPr>
                <w:rFonts w:ascii="Cambria" w:hAnsi="Cambria"/>
                <w:sz w:val="20"/>
                <w:szCs w:val="20"/>
              </w:rPr>
            </w:pPr>
            <w:r>
              <w:rPr>
                <w:rFonts w:ascii="Cambria" w:hAnsi="Cambria"/>
                <w:spacing w:val="-2"/>
                <w:sz w:val="20"/>
                <w:szCs w:val="20"/>
              </w:rPr>
              <w:t>5.205,12</w:t>
            </w:r>
          </w:p>
        </w:tc>
      </w:tr>
      <w:tr>
        <w:trPr>
          <w:trHeight w:val="465"/>
        </w:trPr>
        <w:tc>
          <w:tcPr>
            <w:tcW w:w="268" w:type="pct"/>
            <w:vAlign w:val="center"/>
          </w:tcPr>
          <w:p>
            <w:pPr>
              <w:pStyle w:val="TableParagraph"/>
              <w:ind w:left="75"/>
              <w:jc w:val="center"/>
              <w:rPr>
                <w:rFonts w:ascii="Cambria" w:hAnsi="Cambria"/>
                <w:b/>
                <w:sz w:val="20"/>
                <w:szCs w:val="20"/>
              </w:rPr>
            </w:pPr>
            <w:r>
              <w:rPr>
                <w:rFonts w:ascii="Cambria" w:hAnsi="Cambria"/>
                <w:b/>
                <w:spacing w:val="-5"/>
                <w:sz w:val="20"/>
                <w:szCs w:val="20"/>
              </w:rPr>
              <w:t>11</w:t>
            </w:r>
          </w:p>
        </w:tc>
        <w:tc>
          <w:tcPr>
            <w:tcW w:w="2703" w:type="pct"/>
          </w:tcPr>
          <w:p>
            <w:pPr>
              <w:pStyle w:val="TableParagraph"/>
              <w:spacing w:before="37" w:line="228" w:lineRule="auto"/>
              <w:ind w:left="74" w:right="117"/>
              <w:jc w:val="both"/>
              <w:rPr>
                <w:rFonts w:ascii="Cambria" w:hAnsi="Cambria"/>
                <w:sz w:val="20"/>
                <w:szCs w:val="20"/>
              </w:rPr>
            </w:pPr>
            <w:r>
              <w:rPr>
                <w:rFonts w:ascii="Cambria" w:hAnsi="Cambria"/>
                <w:sz w:val="20"/>
                <w:szCs w:val="20"/>
              </w:rPr>
              <w:t>MANUTENÇÃO</w:t>
            </w:r>
            <w:r>
              <w:rPr>
                <w:rFonts w:ascii="Cambria" w:hAnsi="Cambria"/>
                <w:spacing w:val="-1"/>
                <w:sz w:val="20"/>
                <w:szCs w:val="20"/>
              </w:rPr>
              <w:t xml:space="preserve"> </w:t>
            </w:r>
            <w:r>
              <w:rPr>
                <w:rFonts w:ascii="Cambria" w:hAnsi="Cambria"/>
                <w:sz w:val="20"/>
                <w:szCs w:val="20"/>
              </w:rPr>
              <w:t>PREVENTIVA</w:t>
            </w:r>
            <w:r>
              <w:rPr>
                <w:rFonts w:ascii="Cambria" w:hAnsi="Cambria"/>
                <w:spacing w:val="-1"/>
                <w:sz w:val="20"/>
                <w:szCs w:val="20"/>
              </w:rPr>
              <w:t xml:space="preserve"> </w:t>
            </w:r>
            <w:r>
              <w:rPr>
                <w:rFonts w:ascii="Cambria" w:hAnsi="Cambria"/>
                <w:sz w:val="20"/>
                <w:szCs w:val="20"/>
              </w:rPr>
              <w:t>E</w:t>
            </w:r>
            <w:r>
              <w:rPr>
                <w:rFonts w:ascii="Cambria" w:hAnsi="Cambria"/>
                <w:spacing w:val="-1"/>
                <w:sz w:val="20"/>
                <w:szCs w:val="20"/>
              </w:rPr>
              <w:t xml:space="preserve"> </w:t>
            </w:r>
            <w:r>
              <w:rPr>
                <w:rFonts w:ascii="Cambria" w:hAnsi="Cambria"/>
                <w:sz w:val="20"/>
                <w:szCs w:val="20"/>
              </w:rPr>
              <w:t>CORRETIVA</w:t>
            </w:r>
            <w:r>
              <w:rPr>
                <w:rFonts w:ascii="Cambria" w:hAnsi="Cambria"/>
                <w:spacing w:val="-1"/>
                <w:sz w:val="20"/>
                <w:szCs w:val="20"/>
              </w:rPr>
              <w:t xml:space="preserve"> </w:t>
            </w:r>
            <w:r>
              <w:rPr>
                <w:rFonts w:ascii="Cambria" w:hAnsi="Cambria"/>
                <w:sz w:val="20"/>
                <w:szCs w:val="20"/>
              </w:rPr>
              <w:t>NO OTOSCOPIO, COM SUBSTITUIÇÃO DE PEÇAS, QUANDO NECESSÁRIO.</w:t>
            </w:r>
          </w:p>
        </w:tc>
        <w:tc>
          <w:tcPr>
            <w:tcW w:w="471" w:type="pct"/>
            <w:vAlign w:val="center"/>
          </w:tcPr>
          <w:p>
            <w:pPr>
              <w:pStyle w:val="TableParagraph"/>
              <w:ind w:left="75"/>
              <w:jc w:val="center"/>
              <w:rPr>
                <w:rFonts w:ascii="Cambria" w:hAnsi="Cambria"/>
                <w:sz w:val="20"/>
                <w:szCs w:val="20"/>
              </w:rPr>
            </w:pPr>
            <w:r>
              <w:rPr>
                <w:rFonts w:ascii="Cambria" w:hAnsi="Cambria"/>
                <w:spacing w:val="-2"/>
                <w:sz w:val="20"/>
                <w:szCs w:val="20"/>
              </w:rPr>
              <w:t>SERVIÇO</w:t>
            </w:r>
          </w:p>
        </w:tc>
        <w:tc>
          <w:tcPr>
            <w:tcW w:w="545" w:type="pct"/>
            <w:vAlign w:val="center"/>
          </w:tcPr>
          <w:p>
            <w:pPr>
              <w:pStyle w:val="TableParagraph"/>
              <w:ind w:left="75"/>
              <w:jc w:val="center"/>
              <w:rPr>
                <w:rFonts w:ascii="Cambria" w:hAnsi="Cambria"/>
                <w:sz w:val="20"/>
                <w:szCs w:val="20"/>
              </w:rPr>
            </w:pPr>
            <w:r>
              <w:rPr>
                <w:rFonts w:ascii="Cambria" w:hAnsi="Cambria"/>
                <w:spacing w:val="-5"/>
                <w:sz w:val="20"/>
                <w:szCs w:val="20"/>
              </w:rPr>
              <w:t>20</w:t>
            </w:r>
          </w:p>
        </w:tc>
        <w:tc>
          <w:tcPr>
            <w:tcW w:w="367" w:type="pct"/>
            <w:vAlign w:val="center"/>
          </w:tcPr>
          <w:p>
            <w:pPr>
              <w:pStyle w:val="TableParagraph"/>
              <w:ind w:right="53"/>
              <w:jc w:val="center"/>
              <w:rPr>
                <w:rFonts w:ascii="Cambria" w:hAnsi="Cambria"/>
                <w:sz w:val="20"/>
                <w:szCs w:val="20"/>
              </w:rPr>
            </w:pPr>
            <w:r>
              <w:rPr>
                <w:rFonts w:ascii="Cambria" w:hAnsi="Cambria"/>
                <w:spacing w:val="-2"/>
                <w:sz w:val="20"/>
                <w:szCs w:val="20"/>
              </w:rPr>
              <w:t>98,03</w:t>
            </w:r>
          </w:p>
        </w:tc>
        <w:tc>
          <w:tcPr>
            <w:tcW w:w="645" w:type="pct"/>
            <w:vAlign w:val="center"/>
          </w:tcPr>
          <w:p>
            <w:pPr>
              <w:pStyle w:val="TableParagraph"/>
              <w:ind w:right="58"/>
              <w:jc w:val="center"/>
              <w:rPr>
                <w:rFonts w:ascii="Cambria" w:hAnsi="Cambria"/>
                <w:sz w:val="20"/>
                <w:szCs w:val="20"/>
              </w:rPr>
            </w:pPr>
            <w:r>
              <w:rPr>
                <w:rFonts w:ascii="Cambria" w:hAnsi="Cambria"/>
                <w:spacing w:val="-2"/>
                <w:sz w:val="20"/>
                <w:szCs w:val="20"/>
              </w:rPr>
              <w:t>1.960,60</w:t>
            </w:r>
          </w:p>
        </w:tc>
      </w:tr>
      <w:tr>
        <w:trPr>
          <w:trHeight w:val="465"/>
        </w:trPr>
        <w:tc>
          <w:tcPr>
            <w:tcW w:w="268" w:type="pct"/>
            <w:vAlign w:val="center"/>
          </w:tcPr>
          <w:p>
            <w:pPr>
              <w:pStyle w:val="TableParagraph"/>
              <w:ind w:left="75"/>
              <w:jc w:val="center"/>
              <w:rPr>
                <w:rFonts w:ascii="Cambria" w:hAnsi="Cambria"/>
                <w:b/>
                <w:sz w:val="20"/>
                <w:szCs w:val="20"/>
              </w:rPr>
            </w:pPr>
            <w:r>
              <w:rPr>
                <w:rFonts w:ascii="Cambria" w:hAnsi="Cambria"/>
                <w:b/>
                <w:spacing w:val="-5"/>
                <w:sz w:val="20"/>
                <w:szCs w:val="20"/>
              </w:rPr>
              <w:t>12</w:t>
            </w:r>
          </w:p>
        </w:tc>
        <w:tc>
          <w:tcPr>
            <w:tcW w:w="2703" w:type="pct"/>
          </w:tcPr>
          <w:p>
            <w:pPr>
              <w:pStyle w:val="TableParagraph"/>
              <w:spacing w:before="37" w:line="228" w:lineRule="auto"/>
              <w:ind w:left="74" w:right="117"/>
              <w:jc w:val="both"/>
              <w:rPr>
                <w:rFonts w:ascii="Cambria" w:hAnsi="Cambria"/>
                <w:sz w:val="20"/>
                <w:szCs w:val="20"/>
              </w:rPr>
            </w:pPr>
            <w:r>
              <w:rPr>
                <w:rFonts w:ascii="Cambria" w:hAnsi="Cambria"/>
                <w:sz w:val="20"/>
                <w:szCs w:val="20"/>
              </w:rPr>
              <w:t>MANUTENÇÃO</w:t>
            </w:r>
            <w:r>
              <w:rPr>
                <w:rFonts w:ascii="Cambria" w:hAnsi="Cambria"/>
                <w:spacing w:val="-2"/>
                <w:sz w:val="20"/>
                <w:szCs w:val="20"/>
              </w:rPr>
              <w:t xml:space="preserve"> </w:t>
            </w:r>
            <w:r>
              <w:rPr>
                <w:rFonts w:ascii="Cambria" w:hAnsi="Cambria"/>
                <w:sz w:val="20"/>
                <w:szCs w:val="20"/>
              </w:rPr>
              <w:t>PREVENTIVA</w:t>
            </w:r>
            <w:r>
              <w:rPr>
                <w:rFonts w:ascii="Cambria" w:hAnsi="Cambria"/>
                <w:spacing w:val="-2"/>
                <w:sz w:val="20"/>
                <w:szCs w:val="20"/>
              </w:rPr>
              <w:t xml:space="preserve"> </w:t>
            </w:r>
            <w:r>
              <w:rPr>
                <w:rFonts w:ascii="Cambria" w:hAnsi="Cambria"/>
                <w:sz w:val="20"/>
                <w:szCs w:val="20"/>
              </w:rPr>
              <w:t>E</w:t>
            </w:r>
            <w:r>
              <w:rPr>
                <w:rFonts w:ascii="Cambria" w:hAnsi="Cambria"/>
                <w:spacing w:val="-2"/>
                <w:sz w:val="20"/>
                <w:szCs w:val="20"/>
              </w:rPr>
              <w:t xml:space="preserve"> </w:t>
            </w:r>
            <w:r>
              <w:rPr>
                <w:rFonts w:ascii="Cambria" w:hAnsi="Cambria"/>
                <w:sz w:val="20"/>
                <w:szCs w:val="20"/>
              </w:rPr>
              <w:t>CORRETIVA</w:t>
            </w:r>
            <w:r>
              <w:rPr>
                <w:rFonts w:ascii="Cambria" w:hAnsi="Cambria"/>
                <w:spacing w:val="-2"/>
                <w:sz w:val="20"/>
                <w:szCs w:val="20"/>
              </w:rPr>
              <w:t xml:space="preserve"> </w:t>
            </w:r>
            <w:r>
              <w:rPr>
                <w:rFonts w:ascii="Cambria" w:hAnsi="Cambria"/>
                <w:sz w:val="20"/>
                <w:szCs w:val="20"/>
              </w:rPr>
              <w:t>NO TENSIOMETRO, COM SUBSTITUIÇÃO DE PEÇAS, QUANDO NECESSÁRIO.</w:t>
            </w:r>
          </w:p>
        </w:tc>
        <w:tc>
          <w:tcPr>
            <w:tcW w:w="471" w:type="pct"/>
            <w:vAlign w:val="center"/>
          </w:tcPr>
          <w:p>
            <w:pPr>
              <w:pStyle w:val="TableParagraph"/>
              <w:ind w:left="75"/>
              <w:jc w:val="center"/>
              <w:rPr>
                <w:rFonts w:ascii="Cambria" w:hAnsi="Cambria"/>
                <w:sz w:val="20"/>
                <w:szCs w:val="20"/>
              </w:rPr>
            </w:pPr>
            <w:r>
              <w:rPr>
                <w:rFonts w:ascii="Cambria" w:hAnsi="Cambria"/>
                <w:spacing w:val="-2"/>
                <w:sz w:val="20"/>
                <w:szCs w:val="20"/>
              </w:rPr>
              <w:t>SERVIÇO</w:t>
            </w:r>
          </w:p>
        </w:tc>
        <w:tc>
          <w:tcPr>
            <w:tcW w:w="545" w:type="pct"/>
            <w:vAlign w:val="center"/>
          </w:tcPr>
          <w:p>
            <w:pPr>
              <w:pStyle w:val="TableParagraph"/>
              <w:ind w:left="75"/>
              <w:jc w:val="center"/>
              <w:rPr>
                <w:rFonts w:ascii="Cambria" w:hAnsi="Cambria"/>
                <w:sz w:val="20"/>
                <w:szCs w:val="20"/>
              </w:rPr>
            </w:pPr>
            <w:r>
              <w:rPr>
                <w:rFonts w:ascii="Cambria" w:hAnsi="Cambria"/>
                <w:spacing w:val="-5"/>
                <w:sz w:val="20"/>
                <w:szCs w:val="20"/>
              </w:rPr>
              <w:t>28</w:t>
            </w:r>
          </w:p>
        </w:tc>
        <w:tc>
          <w:tcPr>
            <w:tcW w:w="367" w:type="pct"/>
            <w:vAlign w:val="center"/>
          </w:tcPr>
          <w:p>
            <w:pPr>
              <w:pStyle w:val="TableParagraph"/>
              <w:ind w:right="53"/>
              <w:jc w:val="center"/>
              <w:rPr>
                <w:rFonts w:ascii="Cambria" w:hAnsi="Cambria"/>
                <w:sz w:val="20"/>
                <w:szCs w:val="20"/>
              </w:rPr>
            </w:pPr>
            <w:r>
              <w:rPr>
                <w:rFonts w:ascii="Cambria" w:hAnsi="Cambria"/>
                <w:spacing w:val="-2"/>
                <w:sz w:val="20"/>
                <w:szCs w:val="20"/>
              </w:rPr>
              <w:t>106,68</w:t>
            </w:r>
          </w:p>
        </w:tc>
        <w:tc>
          <w:tcPr>
            <w:tcW w:w="645" w:type="pct"/>
            <w:vAlign w:val="center"/>
          </w:tcPr>
          <w:p>
            <w:pPr>
              <w:pStyle w:val="TableParagraph"/>
              <w:ind w:right="58"/>
              <w:jc w:val="center"/>
              <w:rPr>
                <w:rFonts w:ascii="Cambria" w:hAnsi="Cambria"/>
                <w:sz w:val="20"/>
                <w:szCs w:val="20"/>
              </w:rPr>
            </w:pPr>
            <w:r>
              <w:rPr>
                <w:rFonts w:ascii="Cambria" w:hAnsi="Cambria"/>
                <w:spacing w:val="-2"/>
                <w:sz w:val="20"/>
                <w:szCs w:val="20"/>
              </w:rPr>
              <w:t>2.987,04</w:t>
            </w:r>
          </w:p>
        </w:tc>
      </w:tr>
      <w:tr>
        <w:trPr>
          <w:trHeight w:val="114"/>
        </w:trPr>
        <w:tc>
          <w:tcPr>
            <w:tcW w:w="5000" w:type="pct"/>
            <w:gridSpan w:val="6"/>
            <w:vAlign w:val="center"/>
          </w:tcPr>
          <w:p>
            <w:pPr>
              <w:pStyle w:val="TableParagraph"/>
              <w:ind w:right="60"/>
              <w:jc w:val="both"/>
              <w:rPr>
                <w:rFonts w:ascii="Cambria" w:hAnsi="Cambria"/>
                <w:b/>
                <w:sz w:val="20"/>
                <w:szCs w:val="20"/>
                <w:lang w:val="pt-BR"/>
              </w:rPr>
            </w:pPr>
            <w:r>
              <w:rPr>
                <w:rFonts w:ascii="Cambria" w:hAnsi="Cambria"/>
                <w:b/>
                <w:sz w:val="20"/>
                <w:szCs w:val="20"/>
              </w:rPr>
              <w:t>TOTAL</w:t>
            </w:r>
            <w:r>
              <w:rPr>
                <w:rFonts w:ascii="Cambria" w:hAnsi="Cambria"/>
                <w:b/>
                <w:spacing w:val="-5"/>
                <w:sz w:val="20"/>
                <w:szCs w:val="20"/>
              </w:rPr>
              <w:t xml:space="preserve"> </w:t>
            </w:r>
            <w:r>
              <w:rPr>
                <w:rFonts w:ascii="Cambria" w:hAnsi="Cambria"/>
                <w:b/>
                <w:sz w:val="20"/>
                <w:szCs w:val="20"/>
              </w:rPr>
              <w:t>LOTE</w:t>
            </w:r>
            <w:r>
              <w:rPr>
                <w:rFonts w:ascii="Cambria" w:hAnsi="Cambria"/>
                <w:b/>
                <w:spacing w:val="-4"/>
                <w:sz w:val="20"/>
                <w:szCs w:val="20"/>
              </w:rPr>
              <w:t xml:space="preserve"> </w:t>
            </w:r>
            <w:r>
              <w:rPr>
                <w:rFonts w:ascii="Cambria" w:hAnsi="Cambria"/>
                <w:b/>
                <w:spacing w:val="-2"/>
                <w:sz w:val="20"/>
                <w:szCs w:val="20"/>
              </w:rPr>
              <w:t xml:space="preserve">ÚNICO: </w:t>
            </w:r>
            <w:r>
              <w:rPr>
                <w:rFonts w:ascii="Cambria" w:hAnsi="Cambria"/>
                <w:b/>
                <w:sz w:val="20"/>
                <w:szCs w:val="20"/>
                <w:lang w:val="pt-BR"/>
              </w:rPr>
              <w:t>R$ 62.854,96 (sessenta e dois mil oitocentos e cinquenta e quatro reais e noventa e seis centavos).</w:t>
            </w:r>
          </w:p>
        </w:tc>
      </w:tr>
    </w:tbl>
    <w:p>
      <w:pPr>
        <w:pStyle w:val="PargrafodaLista"/>
        <w:spacing w:line="276" w:lineRule="auto"/>
        <w:ind w:left="0" w:right="-29"/>
        <w:rPr>
          <w:rFonts w:ascii="Cambria" w:hAnsi="Cambria" w:cs="Arial"/>
          <w:b/>
          <w:bCs/>
          <w:color w:val="000000"/>
          <w:sz w:val="24"/>
          <w:szCs w:val="24"/>
          <w:lang w:eastAsia="pt-BR"/>
        </w:rPr>
      </w:pPr>
    </w:p>
    <w:p>
      <w:pPr>
        <w:pBdr>
          <w:top w:val="nil"/>
          <w:left w:val="nil"/>
          <w:bottom w:val="nil"/>
          <w:right w:val="nil"/>
          <w:between w:val="nil"/>
        </w:pBdr>
        <w:shd w:val="clear" w:color="auto" w:fill="003399"/>
        <w:spacing w:line="276" w:lineRule="auto"/>
        <w:jc w:val="both"/>
        <w:rPr>
          <w:rFonts w:ascii="Cambria" w:hAnsi="Cambria"/>
          <w:b/>
          <w:sz w:val="24"/>
          <w:szCs w:val="24"/>
        </w:rPr>
      </w:pPr>
      <w:r>
        <w:rPr>
          <w:rFonts w:ascii="Cambria" w:hAnsi="Cambria"/>
          <w:b/>
          <w:sz w:val="24"/>
          <w:szCs w:val="24"/>
        </w:rPr>
        <w:t>4. DOCUMENTOS DE HABILITAÇÃO</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4.1. RELATIVA À HABILITAÇÃO JURÍDICA:</w:t>
      </w:r>
    </w:p>
    <w:p>
      <w:pPr>
        <w:spacing w:line="0" w:lineRule="atLeast"/>
        <w:jc w:val="both"/>
        <w:rPr>
          <w:rFonts w:ascii="Cambria" w:hAnsi="Cambria"/>
          <w:sz w:val="24"/>
          <w:szCs w:val="24"/>
        </w:rPr>
      </w:pPr>
      <w:r>
        <w:rPr>
          <w:rFonts w:ascii="Cambria" w:hAnsi="Cambria"/>
          <w:b/>
          <w:bCs/>
          <w:sz w:val="24"/>
          <w:szCs w:val="24"/>
        </w:rPr>
        <w:t>4.1.1. REGISTRO COMERCIAL</w:t>
      </w:r>
      <w:r>
        <w:rPr>
          <w:rFonts w:ascii="Cambria" w:hAnsi="Cambria"/>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spacing w:line="0" w:lineRule="atLeast"/>
        <w:jc w:val="both"/>
        <w:rPr>
          <w:rFonts w:ascii="Cambria" w:hAnsi="Cambria"/>
          <w:sz w:val="24"/>
          <w:szCs w:val="24"/>
        </w:rPr>
      </w:pPr>
      <w:r>
        <w:rPr>
          <w:rFonts w:ascii="Cambria" w:hAnsi="Cambria"/>
          <w:b/>
          <w:bCs/>
          <w:sz w:val="24"/>
          <w:szCs w:val="24"/>
        </w:rPr>
        <w:t>4.1.2. ATO CONSTITUTIVO, ESTATUTO OU CONTRATO SOCIAL CONSOLIDADO</w:t>
      </w:r>
      <w:r>
        <w:rPr>
          <w:rFonts w:ascii="Cambria" w:hAnsi="Cambria"/>
          <w:sz w:val="24"/>
          <w:szCs w:val="24"/>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 </w:t>
      </w:r>
    </w:p>
    <w:p>
      <w:pPr>
        <w:spacing w:line="0" w:lineRule="atLeast"/>
        <w:jc w:val="both"/>
        <w:rPr>
          <w:rFonts w:ascii="Cambria" w:hAnsi="Cambria"/>
          <w:sz w:val="24"/>
          <w:szCs w:val="24"/>
        </w:rPr>
      </w:pPr>
      <w:r>
        <w:rPr>
          <w:rFonts w:ascii="Cambria" w:hAnsi="Cambria"/>
          <w:b/>
          <w:bCs/>
          <w:sz w:val="24"/>
          <w:szCs w:val="24"/>
        </w:rPr>
        <w:t>4.1.3. INSCRIÇÃO DO ATO CONSTITUTIVO</w:t>
      </w:r>
      <w:r>
        <w:rPr>
          <w:rFonts w:ascii="Cambria" w:hAnsi="Cambria"/>
          <w:sz w:val="24"/>
          <w:szCs w:val="24"/>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pPr>
        <w:keepLines/>
        <w:spacing w:line="0" w:lineRule="atLeast"/>
        <w:jc w:val="both"/>
        <w:rPr>
          <w:rFonts w:ascii="Cambria" w:hAnsi="Cambria"/>
          <w:sz w:val="24"/>
          <w:szCs w:val="24"/>
        </w:rPr>
      </w:pPr>
      <w:r>
        <w:rPr>
          <w:rFonts w:ascii="Cambria" w:hAnsi="Cambria"/>
          <w:b/>
          <w:bCs/>
          <w:sz w:val="24"/>
          <w:szCs w:val="24"/>
        </w:rPr>
        <w:lastRenderedPageBreak/>
        <w:t>4.1.4. DECRETO DE AUTORIZAÇÃO</w:t>
      </w:r>
      <w:r>
        <w:rPr>
          <w:rFonts w:ascii="Cambria" w:hAnsi="Cambria"/>
          <w:sz w:val="24"/>
          <w:szCs w:val="24"/>
        </w:rPr>
        <w:t xml:space="preserve">, em se tratando de empresa ou sociedade estrangeira em funcionamento no País, e </w:t>
      </w:r>
      <w:r>
        <w:rPr>
          <w:rFonts w:ascii="Cambria" w:hAnsi="Cambria"/>
          <w:b/>
          <w:bCs/>
          <w:sz w:val="24"/>
          <w:szCs w:val="24"/>
        </w:rPr>
        <w:t>ATO DE REGISTRO DE AUTORIZAÇÃO PARA FUNCIONAMENTO</w:t>
      </w:r>
      <w:r>
        <w:rPr>
          <w:rFonts w:ascii="Cambria" w:hAnsi="Cambria"/>
          <w:sz w:val="24"/>
          <w:szCs w:val="24"/>
        </w:rPr>
        <w:t xml:space="preserve"> expedido pelo órgão competente, quando a atividade assim o exigir.</w:t>
      </w:r>
    </w:p>
    <w:p>
      <w:pPr>
        <w:keepLines/>
        <w:spacing w:line="0" w:lineRule="atLeast"/>
        <w:jc w:val="both"/>
        <w:rPr>
          <w:rFonts w:ascii="Cambria" w:hAnsi="Cambria"/>
          <w:sz w:val="24"/>
          <w:szCs w:val="24"/>
        </w:rPr>
      </w:pPr>
      <w:r>
        <w:rPr>
          <w:rFonts w:ascii="Cambria" w:hAnsi="Cambria"/>
          <w:b/>
          <w:sz w:val="24"/>
          <w:szCs w:val="24"/>
        </w:rPr>
        <w:t>4.1.5.</w:t>
      </w:r>
      <w:r>
        <w:rPr>
          <w:rFonts w:ascii="Cambria" w:hAnsi="Cambria"/>
          <w:sz w:val="24"/>
          <w:szCs w:val="24"/>
        </w:rPr>
        <w:t xml:space="preserve"> Documento oficial de identificação válido (com foto) e comprovante de CPF do sócio -administrador e ou titular da empresa.</w:t>
      </w:r>
    </w:p>
    <w:p>
      <w:pPr>
        <w:keepLines/>
        <w:spacing w:line="0" w:lineRule="atLeast"/>
        <w:jc w:val="both"/>
        <w:rPr>
          <w:rFonts w:ascii="Cambria" w:hAnsi="Cambria"/>
          <w:sz w:val="24"/>
          <w:szCs w:val="24"/>
        </w:rPr>
      </w:pPr>
      <w:r>
        <w:rPr>
          <w:rFonts w:ascii="Cambria" w:hAnsi="Cambria"/>
          <w:b/>
          <w:sz w:val="24"/>
          <w:szCs w:val="24"/>
        </w:rPr>
        <w:t xml:space="preserve">4.1.6. </w:t>
      </w:r>
      <w:r>
        <w:rPr>
          <w:rFonts w:ascii="Cambria" w:hAnsi="Cambria"/>
          <w:sz w:val="24"/>
          <w:szCs w:val="24"/>
        </w:rPr>
        <w:t>Declaração de regularidade do Sistema de Cadastramento Unificado de Fornecedores – SICAF.</w:t>
      </w:r>
    </w:p>
    <w:p>
      <w:pPr>
        <w:keepLines/>
        <w:spacing w:line="0" w:lineRule="atLeast"/>
        <w:jc w:val="both"/>
        <w:rPr>
          <w:rFonts w:ascii="Cambria" w:hAnsi="Cambria"/>
          <w:sz w:val="24"/>
          <w:szCs w:val="24"/>
        </w:rPr>
      </w:pPr>
    </w:p>
    <w:p>
      <w:pPr>
        <w:keepLines/>
        <w:spacing w:line="0" w:lineRule="atLeast"/>
        <w:jc w:val="both"/>
        <w:rPr>
          <w:rFonts w:ascii="Cambria" w:hAnsi="Cambria"/>
          <w:sz w:val="24"/>
          <w:szCs w:val="24"/>
        </w:rPr>
      </w:pPr>
      <w:r>
        <w:rPr>
          <w:rFonts w:ascii="Cambria" w:hAnsi="Cambria"/>
          <w:b/>
          <w:bCs/>
          <w:sz w:val="24"/>
          <w:szCs w:val="24"/>
        </w:rPr>
        <w:t>4.2. RELATIVA À REGULARIDADE FISCAL E TRABALHISTA:</w:t>
      </w:r>
    </w:p>
    <w:p>
      <w:pPr>
        <w:spacing w:line="0" w:lineRule="atLeast"/>
        <w:jc w:val="both"/>
        <w:rPr>
          <w:rFonts w:ascii="Cambria" w:hAnsi="Cambria"/>
          <w:sz w:val="24"/>
          <w:szCs w:val="24"/>
        </w:rPr>
      </w:pPr>
      <w:r>
        <w:rPr>
          <w:rFonts w:ascii="Cambria" w:hAnsi="Cambria"/>
          <w:b/>
          <w:sz w:val="24"/>
          <w:szCs w:val="24"/>
        </w:rPr>
        <w:t>4.2.1.</w:t>
      </w:r>
      <w:r>
        <w:rPr>
          <w:rFonts w:ascii="Cambria" w:hAnsi="Cambria"/>
          <w:sz w:val="24"/>
          <w:szCs w:val="24"/>
        </w:rPr>
        <w:t xml:space="preserve"> Prova de inscrição no Cadastro Nacional de Pessoas Jurídicas (CNPJ);</w:t>
      </w:r>
    </w:p>
    <w:p>
      <w:pPr>
        <w:spacing w:line="0" w:lineRule="atLeast"/>
        <w:jc w:val="both"/>
        <w:rPr>
          <w:rFonts w:ascii="Cambria" w:hAnsi="Cambria"/>
          <w:sz w:val="24"/>
          <w:szCs w:val="24"/>
        </w:rPr>
      </w:pPr>
      <w:r>
        <w:rPr>
          <w:rFonts w:ascii="Cambria" w:hAnsi="Cambria"/>
          <w:b/>
          <w:sz w:val="24"/>
          <w:szCs w:val="24"/>
        </w:rPr>
        <w:t>4.2.2.</w:t>
      </w:r>
      <w:r>
        <w:rPr>
          <w:rFonts w:ascii="Cambria" w:hAnsi="Cambria"/>
          <w:sz w:val="24"/>
          <w:szCs w:val="24"/>
        </w:rPr>
        <w:t xml:space="preserve"> Prova de inscrição no cadastro de contribuintes estadual (FIC) ou municipal, conforme o caso, se houver, relativo ao domicílio ou sede da licitante, pertinente ao seu ramo de atividade e compatível com o objeto contratual;</w:t>
      </w:r>
    </w:p>
    <w:p>
      <w:pPr>
        <w:spacing w:line="0" w:lineRule="atLeast"/>
        <w:jc w:val="both"/>
        <w:rPr>
          <w:rFonts w:ascii="Cambria" w:hAnsi="Cambria"/>
          <w:sz w:val="24"/>
          <w:szCs w:val="24"/>
        </w:rPr>
      </w:pPr>
      <w:r>
        <w:rPr>
          <w:rFonts w:ascii="Cambria" w:hAnsi="Cambria"/>
          <w:b/>
          <w:sz w:val="24"/>
          <w:szCs w:val="24"/>
        </w:rPr>
        <w:t>4.2.3.</w:t>
      </w:r>
      <w:r>
        <w:rPr>
          <w:rFonts w:ascii="Cambria" w:hAnsi="Cambria"/>
          <w:sz w:val="24"/>
          <w:szCs w:val="24"/>
        </w:rPr>
        <w:t xml:space="preserve"> Prova de Regularidade relativa aos Tributos Federais e Dívida Ativa da União (inclusive contribuições sociais), com base na Portaria Conjunta RFB/PGFN nº 1.751, de 02/10/2014;</w:t>
      </w:r>
    </w:p>
    <w:p>
      <w:pPr>
        <w:spacing w:line="0" w:lineRule="atLeast"/>
        <w:jc w:val="both"/>
        <w:rPr>
          <w:rFonts w:ascii="Cambria" w:hAnsi="Cambria"/>
          <w:sz w:val="24"/>
          <w:szCs w:val="24"/>
        </w:rPr>
      </w:pPr>
      <w:r>
        <w:rPr>
          <w:rFonts w:ascii="Cambria" w:hAnsi="Cambria"/>
          <w:b/>
          <w:sz w:val="24"/>
          <w:szCs w:val="24"/>
        </w:rPr>
        <w:t>4.2.4.</w:t>
      </w:r>
      <w:r>
        <w:rPr>
          <w:rFonts w:ascii="Cambria" w:hAnsi="Cambria"/>
          <w:sz w:val="24"/>
          <w:szCs w:val="24"/>
        </w:rPr>
        <w:t xml:space="preserve"> Prova de regularidade para com a fazenda estadual mediante a apresentação Certidão Negativa de Débitos Estaduais de seu domicílio ou sede;</w:t>
      </w:r>
    </w:p>
    <w:p>
      <w:pPr>
        <w:spacing w:line="0" w:lineRule="atLeast"/>
        <w:jc w:val="both"/>
        <w:rPr>
          <w:rFonts w:ascii="Cambria" w:hAnsi="Cambria"/>
          <w:sz w:val="24"/>
          <w:szCs w:val="24"/>
        </w:rPr>
      </w:pPr>
      <w:r>
        <w:rPr>
          <w:rFonts w:ascii="Cambria" w:hAnsi="Cambria"/>
          <w:b/>
          <w:sz w:val="24"/>
          <w:szCs w:val="24"/>
        </w:rPr>
        <w:t>4.2.5.</w:t>
      </w:r>
      <w:r>
        <w:rPr>
          <w:rFonts w:ascii="Cambria" w:hAnsi="Cambria"/>
          <w:sz w:val="24"/>
          <w:szCs w:val="24"/>
        </w:rPr>
        <w:t xml:space="preserve"> Prova de regularidade para com a fazenda municipal mediante a apresentação da Certidão Negativa de Débitos Municipais de seu domicílio ou sede (Geral ou ISS);</w:t>
      </w:r>
    </w:p>
    <w:p>
      <w:pPr>
        <w:spacing w:line="0" w:lineRule="atLeast"/>
        <w:jc w:val="both"/>
        <w:rPr>
          <w:rFonts w:ascii="Cambria" w:hAnsi="Cambria"/>
          <w:sz w:val="24"/>
          <w:szCs w:val="24"/>
        </w:rPr>
      </w:pPr>
      <w:r>
        <w:rPr>
          <w:rFonts w:ascii="Cambria" w:hAnsi="Cambria"/>
          <w:b/>
          <w:sz w:val="24"/>
          <w:szCs w:val="24"/>
        </w:rPr>
        <w:t>4.2.6.</w:t>
      </w:r>
      <w:r>
        <w:rPr>
          <w:rFonts w:ascii="Cambria" w:hAnsi="Cambria"/>
          <w:sz w:val="24"/>
          <w:szCs w:val="24"/>
        </w:rPr>
        <w:t xml:space="preserve"> Prova de regularidade relativa ao Fundo de Garantia por Tempo de Serviço (FGTS) mediante a apresentação do Certificado de Regularidade Fiscal (CRF);</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4.2.7.</w:t>
      </w:r>
      <w:r>
        <w:rPr>
          <w:rFonts w:ascii="Cambria" w:hAnsi="Cambria" w:cs="Times New Roman"/>
          <w:szCs w:val="24"/>
        </w:rPr>
        <w:t xml:space="preserve">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4.2.8.</w:t>
      </w:r>
      <w:r>
        <w:rPr>
          <w:rFonts w:ascii="Cambria" w:hAnsi="Cambria" w:cs="Times New Roman"/>
          <w:szCs w:val="24"/>
        </w:rPr>
        <w:t xml:space="preserve"> No que concerne às provas de regularidade fiscal, através de certidões, equipara-se os mesmos efeitos da certidão negativa as certidões positivas com efeito de negativa.</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4.2.9.</w:t>
      </w:r>
      <w:r>
        <w:rPr>
          <w:rFonts w:ascii="Cambria" w:hAnsi="Cambria" w:cs="Times New Roman"/>
          <w:szCs w:val="24"/>
        </w:rPr>
        <w:t xml:space="preserve">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Pregoeiro, para a regularização da documentação e emissão de eventuais certidões negativas ou positivas com efeito de certidão negativa;</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4.2.10.</w:t>
      </w:r>
      <w:r>
        <w:rPr>
          <w:rFonts w:ascii="Cambria" w:hAnsi="Cambria" w:cs="Times New Roman"/>
          <w:szCs w:val="24"/>
        </w:rPr>
        <w:t xml:space="preserve"> As microempresas e empresas de pequeno porte deverão apresentar toda a documentação exigida para efeito de comprovação de regularidade fiscal e trabalhista, mesmo que esta apresente alguma restrição;</w:t>
      </w:r>
    </w:p>
    <w:p>
      <w:pPr>
        <w:keepLines/>
        <w:spacing w:line="0" w:lineRule="atLeast"/>
        <w:jc w:val="both"/>
        <w:rPr>
          <w:rFonts w:ascii="Cambria" w:hAnsi="Cambria"/>
          <w:sz w:val="24"/>
          <w:szCs w:val="24"/>
        </w:rPr>
      </w:pPr>
      <w:r>
        <w:rPr>
          <w:rFonts w:ascii="Cambria" w:hAnsi="Cambria"/>
          <w:b/>
          <w:sz w:val="24"/>
          <w:szCs w:val="24"/>
        </w:rPr>
        <w:t>4.2.11.</w:t>
      </w:r>
      <w:r>
        <w:rPr>
          <w:rFonts w:ascii="Cambria" w:hAnsi="Cambria"/>
          <w:sz w:val="24"/>
          <w:szCs w:val="24"/>
        </w:rPr>
        <w:t xml:space="preserve"> A não regularização da documentação, no prazo estabelecido, implicará decadência do direito a registrar o preço, sem prejuízo das sanções previstas na Lei 14.133/21, sendo facultado a convocação dos licitantes remanescentes, na ordem de classificação, para a assinatura da respectiva ata, ou a revogação da licitação;</w:t>
      </w:r>
    </w:p>
    <w:p>
      <w:pPr>
        <w:keepLines/>
        <w:spacing w:line="0" w:lineRule="atLeast"/>
        <w:jc w:val="both"/>
        <w:rPr>
          <w:rFonts w:ascii="Cambria" w:hAnsi="Cambria"/>
          <w:sz w:val="24"/>
          <w:szCs w:val="24"/>
        </w:rPr>
      </w:pPr>
    </w:p>
    <w:p>
      <w:pPr>
        <w:pStyle w:val="WW-NormalWeb"/>
        <w:spacing w:before="0" w:after="0" w:line="0" w:lineRule="atLeast"/>
        <w:jc w:val="both"/>
        <w:rPr>
          <w:rFonts w:ascii="Cambria" w:hAnsi="Cambria" w:cs="Times New Roman"/>
          <w:szCs w:val="24"/>
        </w:rPr>
      </w:pPr>
      <w:r>
        <w:rPr>
          <w:rFonts w:ascii="Cambria" w:hAnsi="Cambria" w:cs="Times New Roman"/>
          <w:b/>
          <w:bCs/>
          <w:szCs w:val="24"/>
        </w:rPr>
        <w:t>4.3. RELATIVA À QUALIFICAÇÃO ECONÔMICO-FINANCEIRA:</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 xml:space="preserve">4.3.1. </w:t>
      </w:r>
      <w:r>
        <w:rPr>
          <w:rFonts w:ascii="Cambria" w:hAnsi="Cambria" w:cs="Times New Roman"/>
          <w:szCs w:val="24"/>
        </w:rPr>
        <w:t>Certidão negativa de falência ou concordata, dissolução ou liquidação, expedida pelo distribuidor da sede da pessoa jurídica;</w:t>
      </w:r>
    </w:p>
    <w:p>
      <w:pPr>
        <w:tabs>
          <w:tab w:val="left" w:pos="5457"/>
          <w:tab w:val="left" w:pos="8859"/>
        </w:tabs>
        <w:jc w:val="both"/>
        <w:rPr>
          <w:rFonts w:ascii="Cambria" w:hAnsi="Cambria"/>
          <w:sz w:val="24"/>
          <w:szCs w:val="24"/>
        </w:rPr>
      </w:pP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4.4. RELATIVA À QUALIFICAÇÃO TÉCNICA</w:t>
      </w:r>
      <w:r>
        <w:rPr>
          <w:rFonts w:ascii="Cambria" w:hAnsi="Cambria" w:cs="Times New Roman"/>
          <w:szCs w:val="24"/>
        </w:rPr>
        <w:t>:</w:t>
      </w:r>
    </w:p>
    <w:p>
      <w:pPr>
        <w:ind w:right="-35"/>
        <w:jc w:val="both"/>
        <w:rPr>
          <w:rFonts w:ascii="Cambria" w:hAnsi="Cambria"/>
          <w:sz w:val="24"/>
          <w:szCs w:val="24"/>
        </w:rPr>
      </w:pPr>
      <w:r>
        <w:rPr>
          <w:rFonts w:ascii="Cambria" w:hAnsi="Cambria"/>
          <w:b/>
          <w:sz w:val="24"/>
          <w:szCs w:val="24"/>
        </w:rPr>
        <w:lastRenderedPageBreak/>
        <w:t>4.4.1.</w:t>
      </w:r>
      <w:r>
        <w:rPr>
          <w:rFonts w:ascii="Cambria" w:hAnsi="Cambria"/>
          <w:sz w:val="24"/>
          <w:szCs w:val="24"/>
        </w:rPr>
        <w:t xml:space="preserve">  </w:t>
      </w:r>
      <w:r>
        <w:rPr>
          <w:rFonts w:ascii="Cambria" w:hAnsi="Cambria"/>
          <w:b/>
          <w:bCs/>
          <w:sz w:val="24"/>
          <w:szCs w:val="24"/>
        </w:rPr>
        <w:t>QUALIFICAÇÃO TÉCNICA OPERACIONAL</w:t>
      </w:r>
    </w:p>
    <w:p>
      <w:pPr>
        <w:ind w:right="-35"/>
        <w:jc w:val="both"/>
        <w:rPr>
          <w:rFonts w:ascii="Cambria" w:hAnsi="Cambria"/>
          <w:bCs/>
          <w:sz w:val="24"/>
          <w:szCs w:val="24"/>
        </w:rPr>
      </w:pPr>
      <w:r>
        <w:rPr>
          <w:rFonts w:ascii="Cambria" w:hAnsi="Cambria"/>
          <w:b/>
          <w:sz w:val="24"/>
          <w:szCs w:val="24"/>
        </w:rPr>
        <w:t>4.4.1.1.</w:t>
      </w:r>
      <w:r>
        <w:rPr>
          <w:rFonts w:ascii="Cambria" w:hAnsi="Cambria"/>
          <w:bCs/>
          <w:sz w:val="24"/>
          <w:szCs w:val="24"/>
        </w:rPr>
        <w:t xml:space="preserve"> Comprovação de aptidão para desempenho de atividade pertinente e compatível em características com o objetivo da licitação, mediante apresentação de atestado(s) fornecido(s) por pessoa(s) jurídica(s) de direito público ou privado, </w:t>
      </w:r>
      <w:r>
        <w:rPr>
          <w:rFonts w:ascii="Cambria" w:hAnsi="Cambria"/>
          <w:sz w:val="24"/>
          <w:szCs w:val="24"/>
        </w:rPr>
        <w:t>comprovando a execução de serviços similares</w:t>
      </w:r>
      <w:r>
        <w:rPr>
          <w:rFonts w:ascii="Cambria" w:hAnsi="Cambria"/>
          <w:bCs/>
          <w:sz w:val="24"/>
          <w:szCs w:val="24"/>
        </w:rPr>
        <w:t>.</w:t>
      </w:r>
    </w:p>
    <w:p>
      <w:pPr>
        <w:ind w:right="-35"/>
        <w:jc w:val="both"/>
        <w:rPr>
          <w:rFonts w:ascii="Cambria" w:hAnsi="Cambria"/>
          <w:sz w:val="24"/>
          <w:szCs w:val="24"/>
        </w:rPr>
      </w:pPr>
    </w:p>
    <w:p>
      <w:pPr>
        <w:pStyle w:val="PargrafodaLista"/>
        <w:spacing w:line="0" w:lineRule="atLeast"/>
        <w:ind w:left="0"/>
        <w:rPr>
          <w:rFonts w:ascii="Cambria" w:hAnsi="Cambria"/>
          <w:sz w:val="24"/>
          <w:szCs w:val="24"/>
        </w:rPr>
      </w:pPr>
      <w:r>
        <w:rPr>
          <w:rFonts w:ascii="Cambria" w:hAnsi="Cambria"/>
          <w:b/>
          <w:bCs/>
          <w:sz w:val="24"/>
          <w:szCs w:val="24"/>
        </w:rPr>
        <w:t>4.5. DEMAIS DOCUMENTOS DE HABILITAÇÃO:</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4.5.1.</w:t>
      </w:r>
      <w:r>
        <w:rPr>
          <w:rFonts w:ascii="Cambria" w:hAnsi="Cambria" w:cs="Times New Roman"/>
          <w:szCs w:val="24"/>
        </w:rPr>
        <w:t xml:space="preserve"> Declaração de que não emprega menor de 18 anos em trabalho noturno, perigoso ou insalubre e não emprega menor de 16 anos, salvo menor, a partir de 14 anos, na condição de aprendiz, nos termos do artigo 7°, XXXIII, da Constituição;</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4.5.2.</w:t>
      </w:r>
      <w:r>
        <w:rPr>
          <w:rFonts w:ascii="Cambria" w:hAnsi="Cambria" w:cs="Times New Roman"/>
          <w:szCs w:val="24"/>
        </w:rPr>
        <w:t xml:space="preserve"> Declaração de que cumpre as exigências de reserva de cargos para pessoa com deficiência e para reabilitado da Previdência Social, de que trata o art. 93 da Lei nº 8.213/91;</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4.5.3.</w:t>
      </w:r>
      <w:r>
        <w:rPr>
          <w:rFonts w:ascii="Cambria" w:hAnsi="Cambria" w:cs="Times New Roman"/>
          <w:szCs w:val="24"/>
        </w:rPr>
        <w:t xml:space="preserve"> Declaração que a licitante não foi declarada inidônea para licitar ou contratar com a administração pública e da inexistência de fatos impeditivos para sua habilitação no certame, ciente da obrigatoriedade de declarar ocorrências posteriores;</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4.5.4.</w:t>
      </w:r>
      <w:r>
        <w:rPr>
          <w:rFonts w:ascii="Cambria" w:hAnsi="Cambria" w:cs="Times New Roman"/>
          <w:szCs w:val="24"/>
        </w:rPr>
        <w:t xml:space="preserve"> Declaração de consentimento para o tratamento de dados pessoais, conforme previsto no art. 7º da Lei n° 13.709/2018 (LGPD).</w:t>
      </w:r>
    </w:p>
    <w:p>
      <w:pPr>
        <w:pStyle w:val="WW-NormalWeb"/>
        <w:keepLines/>
        <w:tabs>
          <w:tab w:val="left" w:pos="426"/>
        </w:tabs>
        <w:spacing w:before="0" w:after="0" w:line="0" w:lineRule="atLeast"/>
        <w:jc w:val="both"/>
        <w:rPr>
          <w:rFonts w:ascii="Cambria" w:hAnsi="Cambria" w:cs="Times New Roman"/>
          <w:szCs w:val="24"/>
        </w:rPr>
      </w:pPr>
      <w:r>
        <w:rPr>
          <w:rFonts w:ascii="Cambria" w:hAnsi="Cambria" w:cs="Times New Roman"/>
          <w:b/>
          <w:bCs/>
          <w:szCs w:val="24"/>
        </w:rPr>
        <w:t xml:space="preserve">4.5.5. </w:t>
      </w:r>
      <w:r>
        <w:rPr>
          <w:rFonts w:ascii="Cambria" w:hAnsi="Cambria" w:cs="Times New Roman"/>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cs="Times New Roman"/>
          <w:b/>
          <w:szCs w:val="24"/>
        </w:rPr>
        <w:t>02 (DUAS) HORAS</w:t>
      </w:r>
      <w:r>
        <w:rPr>
          <w:rFonts w:ascii="Cambria" w:hAnsi="Cambria" w:cs="Times New Roman"/>
          <w:szCs w:val="24"/>
        </w:rPr>
        <w:t>, sob pena de inabilitação.</w:t>
      </w:r>
    </w:p>
    <w:p>
      <w:pPr>
        <w:spacing w:line="0" w:lineRule="atLeast"/>
        <w:jc w:val="both"/>
        <w:rPr>
          <w:rFonts w:ascii="Cambria" w:hAnsi="Cambria"/>
          <w:sz w:val="24"/>
          <w:szCs w:val="24"/>
        </w:rPr>
      </w:pPr>
      <w:r>
        <w:rPr>
          <w:rFonts w:ascii="Cambria" w:hAnsi="Cambria"/>
          <w:b/>
          <w:sz w:val="24"/>
          <w:szCs w:val="24"/>
        </w:rPr>
        <w:t>4.5.6.</w:t>
      </w:r>
      <w:r>
        <w:rPr>
          <w:rFonts w:ascii="Cambria" w:hAnsi="Cambria"/>
          <w:sz w:val="24"/>
          <w:szCs w:val="24"/>
        </w:rPr>
        <w:t xml:space="preserve"> Somente haverá a necessidade de comprovação do preenchimento de requisitos mediante apresentação dos documentos originais não digitais quando houver dúvida em relação à integridade do documento digital.</w:t>
      </w:r>
    </w:p>
    <w:p>
      <w:pPr>
        <w:tabs>
          <w:tab w:val="left" w:pos="426"/>
        </w:tabs>
        <w:spacing w:line="0" w:lineRule="atLeast"/>
        <w:jc w:val="both"/>
        <w:rPr>
          <w:rFonts w:ascii="Cambria" w:hAnsi="Cambria"/>
          <w:sz w:val="24"/>
          <w:szCs w:val="24"/>
        </w:rPr>
      </w:pPr>
      <w:r>
        <w:rPr>
          <w:rFonts w:ascii="Cambria" w:hAnsi="Cambria"/>
          <w:b/>
          <w:sz w:val="24"/>
          <w:szCs w:val="24"/>
        </w:rPr>
        <w:t>4.5.7.</w:t>
      </w:r>
      <w:r>
        <w:rPr>
          <w:rFonts w:ascii="Cambria" w:hAnsi="Cambria"/>
          <w:sz w:val="24"/>
          <w:szCs w:val="24"/>
        </w:rPr>
        <w:t xml:space="preserve"> Não serão aceitos documentos de habilitação com indicação de CNPJ/CPF diferentes, salvo aqueles legalmente permitidos.</w:t>
      </w:r>
    </w:p>
    <w:p>
      <w:pPr>
        <w:tabs>
          <w:tab w:val="left" w:pos="426"/>
        </w:tabs>
        <w:spacing w:line="0" w:lineRule="atLeast"/>
        <w:jc w:val="both"/>
        <w:rPr>
          <w:rFonts w:ascii="Cambria" w:hAnsi="Cambria"/>
          <w:sz w:val="24"/>
          <w:szCs w:val="24"/>
        </w:rPr>
      </w:pPr>
      <w:r>
        <w:rPr>
          <w:rFonts w:ascii="Cambria" w:hAnsi="Cambria"/>
          <w:b/>
          <w:sz w:val="24"/>
          <w:szCs w:val="24"/>
        </w:rPr>
        <w:t>4.5.8.</w:t>
      </w:r>
      <w:r>
        <w:rPr>
          <w:rFonts w:ascii="Cambria" w:hAnsi="Cambria"/>
          <w:sz w:val="24"/>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tabs>
          <w:tab w:val="left" w:pos="426"/>
        </w:tabs>
        <w:spacing w:line="0" w:lineRule="atLeast"/>
        <w:jc w:val="both"/>
        <w:rPr>
          <w:rFonts w:ascii="Cambria" w:hAnsi="Cambria"/>
          <w:sz w:val="24"/>
          <w:szCs w:val="24"/>
        </w:rPr>
      </w:pPr>
      <w:r>
        <w:rPr>
          <w:rFonts w:ascii="Cambria" w:hAnsi="Cambria"/>
          <w:b/>
          <w:sz w:val="24"/>
          <w:szCs w:val="24"/>
        </w:rPr>
        <w:t>4.5.9.</w:t>
      </w:r>
      <w:r>
        <w:rPr>
          <w:rFonts w:ascii="Cambria" w:hAnsi="Cambria"/>
          <w:sz w:val="24"/>
          <w:szCs w:val="24"/>
        </w:rPr>
        <w:t xml:space="preserve"> Serão aceitos registros de CNPJ de licitante matriz e filial com diferenças de números de documentos pertinentes ao CND e ao CRF/FGTS, quando for comprovada a centralização do recolhimento dessas contribuições.</w:t>
      </w:r>
    </w:p>
    <w:p>
      <w:pPr>
        <w:tabs>
          <w:tab w:val="left" w:pos="426"/>
        </w:tabs>
        <w:spacing w:line="0" w:lineRule="atLeast"/>
        <w:jc w:val="both"/>
        <w:rPr>
          <w:rFonts w:ascii="Cambria" w:hAnsi="Cambria"/>
          <w:sz w:val="24"/>
          <w:szCs w:val="24"/>
        </w:rPr>
      </w:pPr>
      <w:r>
        <w:rPr>
          <w:rFonts w:ascii="Cambria" w:hAnsi="Cambria"/>
          <w:b/>
          <w:sz w:val="24"/>
          <w:szCs w:val="24"/>
        </w:rPr>
        <w:t xml:space="preserve">4.5.10. </w:t>
      </w:r>
      <w:r>
        <w:rPr>
          <w:rFonts w:ascii="Cambria" w:hAnsi="Cambria"/>
          <w:bCs/>
          <w:sz w:val="24"/>
          <w:szCs w:val="24"/>
        </w:rPr>
        <w:t>A declaração do vencedor acontecerá no momento imediatamente posterior à fase de habilitação.</w:t>
      </w:r>
    </w:p>
    <w:p>
      <w:pPr>
        <w:tabs>
          <w:tab w:val="left" w:pos="426"/>
        </w:tabs>
        <w:spacing w:line="0" w:lineRule="atLeast"/>
        <w:jc w:val="both"/>
        <w:rPr>
          <w:rFonts w:ascii="Cambria" w:hAnsi="Cambria"/>
          <w:sz w:val="24"/>
          <w:szCs w:val="24"/>
        </w:rPr>
      </w:pPr>
      <w:r>
        <w:rPr>
          <w:rFonts w:ascii="Cambria" w:hAnsi="Cambria"/>
          <w:b/>
          <w:sz w:val="24"/>
          <w:szCs w:val="24"/>
        </w:rPr>
        <w:t>4.5.11.</w:t>
      </w:r>
      <w:r>
        <w:rPr>
          <w:rFonts w:ascii="Cambria" w:hAnsi="Cambria"/>
          <w:sz w:val="24"/>
          <w:szCs w:val="24"/>
        </w:rPr>
        <w:t xml:space="preserve"> Será inabilitado o licitante que não comprovar sua habilitação, seja por não apresentar quaisquer dos documentos exigidos, ou apresentá-los em desacordo com o estabelecido neste Edital.</w:t>
      </w:r>
    </w:p>
    <w:p>
      <w:pPr>
        <w:keepLines/>
        <w:spacing w:line="276" w:lineRule="auto"/>
        <w:ind w:right="-35"/>
        <w:jc w:val="both"/>
        <w:rPr>
          <w:rFonts w:ascii="Cambria" w:hAnsi="Cambria"/>
          <w:sz w:val="24"/>
          <w:szCs w:val="24"/>
        </w:rPr>
      </w:pPr>
    </w:p>
    <w:p>
      <w:pPr>
        <w:pBdr>
          <w:top w:val="nil"/>
          <w:left w:val="nil"/>
          <w:bottom w:val="nil"/>
          <w:right w:val="nil"/>
          <w:between w:val="nil"/>
        </w:pBdr>
        <w:shd w:val="clear" w:color="auto" w:fill="003399"/>
        <w:spacing w:line="276" w:lineRule="auto"/>
        <w:jc w:val="both"/>
        <w:rPr>
          <w:rFonts w:ascii="Cambria" w:hAnsi="Cambria"/>
          <w:b/>
          <w:sz w:val="24"/>
          <w:szCs w:val="24"/>
        </w:rPr>
      </w:pPr>
      <w:r>
        <w:rPr>
          <w:rFonts w:ascii="Cambria" w:hAnsi="Cambria"/>
          <w:b/>
          <w:sz w:val="24"/>
          <w:szCs w:val="24"/>
        </w:rPr>
        <w:t xml:space="preserve">5. CONDIÇÕES GERAIS: </w:t>
      </w:r>
    </w:p>
    <w:p>
      <w:pPr>
        <w:pStyle w:val="PargrafodaLista"/>
        <w:adjustRightInd w:val="0"/>
        <w:spacing w:line="276" w:lineRule="auto"/>
        <w:ind w:left="0"/>
        <w:rPr>
          <w:rFonts w:ascii="Cambria" w:hAnsi="Cambria"/>
          <w:sz w:val="24"/>
          <w:szCs w:val="24"/>
        </w:rPr>
      </w:pPr>
      <w:r>
        <w:rPr>
          <w:rFonts w:ascii="Cambria" w:hAnsi="Cambria"/>
          <w:b/>
          <w:sz w:val="24"/>
          <w:szCs w:val="24"/>
        </w:rPr>
        <w:t xml:space="preserve">5.1. </w:t>
      </w:r>
      <w:r>
        <w:rPr>
          <w:rFonts w:ascii="Cambria" w:hAnsi="Cambria"/>
          <w:sz w:val="24"/>
          <w:szCs w:val="24"/>
        </w:rPr>
        <w:t>A entrega do objeto licitado deverá ser feita conforme as especificações deste Termo de Referência, mediante ORDENS DE SERVIÇO, expedida pelo órgão responsável pela contratação.</w:t>
      </w:r>
    </w:p>
    <w:p>
      <w:pPr>
        <w:pStyle w:val="PargrafodaLista"/>
        <w:adjustRightInd w:val="0"/>
        <w:spacing w:line="276" w:lineRule="auto"/>
        <w:ind w:left="0"/>
        <w:rPr>
          <w:rFonts w:ascii="Cambria" w:hAnsi="Cambria"/>
          <w:sz w:val="24"/>
          <w:szCs w:val="24"/>
        </w:rPr>
      </w:pPr>
    </w:p>
    <w:p>
      <w:pPr>
        <w:pBdr>
          <w:top w:val="nil"/>
          <w:left w:val="nil"/>
          <w:bottom w:val="nil"/>
          <w:right w:val="nil"/>
          <w:between w:val="nil"/>
        </w:pBdr>
        <w:shd w:val="clear" w:color="auto" w:fill="003399"/>
        <w:spacing w:line="276" w:lineRule="auto"/>
        <w:jc w:val="both"/>
        <w:rPr>
          <w:rFonts w:ascii="Cambria" w:hAnsi="Cambria"/>
          <w:b/>
          <w:sz w:val="24"/>
          <w:szCs w:val="24"/>
        </w:rPr>
      </w:pPr>
      <w:r>
        <w:rPr>
          <w:rFonts w:ascii="Cambria" w:hAnsi="Cambria"/>
          <w:b/>
          <w:sz w:val="24"/>
          <w:szCs w:val="24"/>
        </w:rPr>
        <w:lastRenderedPageBreak/>
        <w:t>6. APRESENTAÇÃO DA PROPOSTA DE PREÇOS:</w:t>
      </w:r>
    </w:p>
    <w:p>
      <w:pPr>
        <w:spacing w:line="276" w:lineRule="auto"/>
        <w:jc w:val="both"/>
        <w:rPr>
          <w:rFonts w:ascii="Cambria" w:hAnsi="Cambria"/>
          <w:sz w:val="24"/>
          <w:szCs w:val="24"/>
        </w:rPr>
      </w:pPr>
      <w:r>
        <w:rPr>
          <w:rFonts w:ascii="Cambria" w:hAnsi="Cambria"/>
          <w:b/>
          <w:sz w:val="24"/>
          <w:szCs w:val="24"/>
        </w:rPr>
        <w:t xml:space="preserve">6.1. </w:t>
      </w:r>
      <w:r>
        <w:rPr>
          <w:rFonts w:ascii="Cambria" w:hAnsi="Cambria"/>
          <w:sz w:val="24"/>
          <w:szCs w:val="24"/>
        </w:rPr>
        <w:t xml:space="preserve">A apresentação da proposta de preços será por meio através do sistema Compras.Gov -  </w:t>
      </w:r>
      <w:hyperlink r:id="rId9" w:history="1">
        <w:r>
          <w:rPr>
            <w:rStyle w:val="Hyperlink"/>
            <w:rFonts w:ascii="Cambria" w:hAnsi="Cambria"/>
            <w:sz w:val="24"/>
            <w:szCs w:val="24"/>
          </w:rPr>
          <w:t>www.comprasgovernamentais.gov.br</w:t>
        </w:r>
      </w:hyperlink>
      <w:r>
        <w:rPr>
          <w:rFonts w:ascii="Cambria" w:hAnsi="Cambria"/>
          <w:sz w:val="24"/>
          <w:szCs w:val="24"/>
        </w:rPr>
        <w:t>;</w:t>
      </w:r>
    </w:p>
    <w:p>
      <w:pPr>
        <w:spacing w:line="276" w:lineRule="auto"/>
        <w:jc w:val="both"/>
        <w:rPr>
          <w:rFonts w:ascii="Cambria" w:hAnsi="Cambria"/>
          <w:sz w:val="24"/>
          <w:szCs w:val="24"/>
        </w:rPr>
      </w:pPr>
      <w:r>
        <w:rPr>
          <w:rFonts w:ascii="Cambria" w:hAnsi="Cambria"/>
          <w:b/>
          <w:sz w:val="24"/>
          <w:szCs w:val="24"/>
        </w:rPr>
        <w:t xml:space="preserve">6.2. </w:t>
      </w:r>
      <w:r>
        <w:rPr>
          <w:rFonts w:ascii="Cambria" w:hAnsi="Cambria"/>
          <w:sz w:val="24"/>
          <w:szCs w:val="24"/>
        </w:rPr>
        <w:t>Na proposta de preços deverão constar as especificações detalhadas dos itens, quantidade solicitada, o valor unitário e total, já considerando todas as despesas, tributos, impostos, taxas, encargos e demais despesas que incidam direta ou indiretamente sobre os itens, mesmo que não estejam registrados neste documento;</w:t>
      </w:r>
    </w:p>
    <w:p>
      <w:pPr>
        <w:spacing w:line="276" w:lineRule="auto"/>
        <w:jc w:val="both"/>
        <w:rPr>
          <w:rFonts w:ascii="Cambria" w:hAnsi="Cambria"/>
          <w:sz w:val="24"/>
          <w:szCs w:val="24"/>
        </w:rPr>
      </w:pPr>
      <w:r>
        <w:rPr>
          <w:rFonts w:ascii="Cambria" w:hAnsi="Cambria"/>
          <w:b/>
          <w:sz w:val="24"/>
          <w:szCs w:val="24"/>
        </w:rPr>
        <w:t>6.3.</w:t>
      </w:r>
      <w:r>
        <w:rPr>
          <w:rFonts w:ascii="Cambria" w:hAnsi="Cambria"/>
          <w:sz w:val="24"/>
          <w:szCs w:val="24"/>
        </w:rPr>
        <w:t xml:space="preserve"> A licitante deverá garantir a execução do objeto sem qualquer contratempo, e se caso constatado alguma imperfeição, o objeto será recusado e a licitante submetida às penalidades da Lei, além do registro da falha no Cadastro de Fornecedores Municipais;</w:t>
      </w:r>
    </w:p>
    <w:p>
      <w:pPr>
        <w:spacing w:line="276" w:lineRule="auto"/>
        <w:jc w:val="both"/>
        <w:rPr>
          <w:rFonts w:ascii="Cambria" w:hAnsi="Cambria"/>
          <w:sz w:val="24"/>
          <w:szCs w:val="24"/>
        </w:rPr>
      </w:pPr>
      <w:r>
        <w:rPr>
          <w:rFonts w:ascii="Cambria" w:hAnsi="Cambria"/>
          <w:b/>
          <w:sz w:val="24"/>
          <w:szCs w:val="24"/>
        </w:rPr>
        <w:t>6.4.</w:t>
      </w:r>
      <w:r>
        <w:rPr>
          <w:rFonts w:ascii="Cambria" w:hAnsi="Cambria"/>
          <w:sz w:val="24"/>
          <w:szCs w:val="24"/>
        </w:rPr>
        <w:t xml:space="preserve"> A Contratante poderá se valer da análise técnica dos serviços propostos, para verificação do atendimento das especificações mínimas dos itens constantes neste projeto básico/termo de referência.</w:t>
      </w:r>
    </w:p>
    <w:p>
      <w:pPr>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 xml:space="preserve"> </w:t>
      </w:r>
    </w:p>
    <w:p>
      <w:pPr>
        <w:pBdr>
          <w:top w:val="nil"/>
          <w:left w:val="nil"/>
          <w:bottom w:val="nil"/>
          <w:right w:val="nil"/>
          <w:between w:val="nil"/>
        </w:pBdr>
        <w:shd w:val="clear" w:color="auto" w:fill="003399"/>
        <w:spacing w:line="276" w:lineRule="auto"/>
        <w:jc w:val="both"/>
        <w:rPr>
          <w:rFonts w:ascii="Cambria" w:hAnsi="Cambria"/>
          <w:b/>
          <w:sz w:val="24"/>
          <w:szCs w:val="24"/>
        </w:rPr>
      </w:pPr>
      <w:r>
        <w:rPr>
          <w:rFonts w:ascii="Cambria" w:hAnsi="Cambria"/>
          <w:b/>
          <w:sz w:val="24"/>
          <w:szCs w:val="24"/>
        </w:rPr>
        <w:t>7. FORMALIZAÇÃO E VIGÊNCIA DO CONTRATO: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7.1.</w:t>
      </w:r>
      <w:r>
        <w:rPr>
          <w:rFonts w:ascii="Cambria" w:hAnsi="Cambria"/>
          <w:sz w:val="24"/>
          <w:szCs w:val="24"/>
        </w:rPr>
        <w:t xml:space="preserve"> Para a execução dos serviços será emitida ORDEM DE COMPRA/AUTORIZAÇÃO DE EXECUÇÃO, em conformidade com a proposta (s) vencedora (s);</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7.2. </w:t>
      </w:r>
      <w:r>
        <w:rPr>
          <w:rFonts w:ascii="Cambria" w:hAnsi="Cambria"/>
          <w:bCs/>
          <w:sz w:val="24"/>
          <w:szCs w:val="24"/>
        </w:rPr>
        <w:t>O presente Instrumento produzirá seus jurídicos e legais efeitos a partir da data de sua assinatura e vigorará pelo período de 12 (doze) meses, podendo ser prorrogado nos moldes da Lei 14.133/2023</w:t>
      </w:r>
      <w:r>
        <w:rPr>
          <w:rFonts w:ascii="Cambria" w:hAnsi="Cambria"/>
          <w:b/>
          <w:sz w:val="24"/>
          <w:szCs w:val="24"/>
        </w:rPr>
        <w:t>.</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7.3.</w:t>
      </w:r>
      <w:r>
        <w:rPr>
          <w:rFonts w:ascii="Cambria" w:hAnsi="Cambria"/>
          <w:sz w:val="24"/>
          <w:szCs w:val="24"/>
        </w:rPr>
        <w:t xml:space="preserve"> As obrigações decorrentes do presente processo administrativas serão formalizadas mediante lavratura do contrato, subscrito pelo Município, através da Secretaria solicitante, representada pela Ordenadora de Despesa e o (s) proponente (s).</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003399"/>
        <w:spacing w:line="276" w:lineRule="auto"/>
        <w:jc w:val="both"/>
        <w:rPr>
          <w:rFonts w:ascii="Cambria" w:hAnsi="Cambria"/>
          <w:b/>
          <w:sz w:val="24"/>
          <w:szCs w:val="24"/>
        </w:rPr>
      </w:pPr>
      <w:r>
        <w:rPr>
          <w:rFonts w:ascii="Cambria" w:hAnsi="Cambria"/>
          <w:b/>
          <w:sz w:val="24"/>
          <w:szCs w:val="24"/>
        </w:rPr>
        <w:t>8. LOCAL E PRAZO PARA EXECUÇÃO DOS SERVIÇOS:</w:t>
      </w:r>
    </w:p>
    <w:p>
      <w:pPr>
        <w:spacing w:line="276" w:lineRule="auto"/>
        <w:jc w:val="both"/>
        <w:rPr>
          <w:rFonts w:ascii="Cambria" w:hAnsi="Cambria"/>
          <w:sz w:val="24"/>
          <w:szCs w:val="24"/>
        </w:rPr>
      </w:pPr>
      <w:r>
        <w:rPr>
          <w:rFonts w:ascii="Cambria" w:hAnsi="Cambria"/>
          <w:b/>
          <w:sz w:val="24"/>
          <w:szCs w:val="24"/>
        </w:rPr>
        <w:t xml:space="preserve">8.1. </w:t>
      </w:r>
      <w:r>
        <w:rPr>
          <w:rFonts w:ascii="Cambria" w:hAnsi="Cambria"/>
          <w:sz w:val="24"/>
          <w:szCs w:val="24"/>
        </w:rPr>
        <w:t xml:space="preserve">Os serviços terão o prazo de execução de 12 (doze) meses e deverão ser realizados juntamente ao responsável devidamente designado pela Secretaria competente, das especificações técnicas constantes neste Termo de Referência, no prazo máximo de </w:t>
      </w:r>
      <w:r>
        <w:rPr>
          <w:rFonts w:ascii="Cambria" w:hAnsi="Cambria"/>
          <w:b/>
          <w:sz w:val="24"/>
          <w:szCs w:val="24"/>
        </w:rPr>
        <w:t>05 (cinco) dias úteis</w:t>
      </w:r>
      <w:r>
        <w:rPr>
          <w:rFonts w:ascii="Cambria" w:hAnsi="Cambria"/>
          <w:sz w:val="24"/>
          <w:szCs w:val="24"/>
        </w:rPr>
        <w:t>, contados a partir da emissão da ORDEM DE COMPRA/AUTORIZAÇÃO DE EXECUÇÃO.</w:t>
      </w:r>
    </w:p>
    <w:p>
      <w:pPr>
        <w:spacing w:line="276" w:lineRule="auto"/>
        <w:jc w:val="both"/>
        <w:rPr>
          <w:rFonts w:ascii="Cambria" w:hAnsi="Cambria"/>
          <w:sz w:val="24"/>
          <w:szCs w:val="24"/>
        </w:rPr>
      </w:pPr>
    </w:p>
    <w:p>
      <w:pPr>
        <w:pBdr>
          <w:top w:val="nil"/>
          <w:left w:val="nil"/>
          <w:bottom w:val="nil"/>
          <w:right w:val="nil"/>
          <w:between w:val="nil"/>
        </w:pBdr>
        <w:shd w:val="clear" w:color="auto" w:fill="003399"/>
        <w:spacing w:line="276" w:lineRule="auto"/>
        <w:jc w:val="both"/>
        <w:rPr>
          <w:rFonts w:ascii="Cambria" w:hAnsi="Cambria"/>
          <w:b/>
          <w:sz w:val="24"/>
          <w:szCs w:val="24"/>
        </w:rPr>
      </w:pPr>
      <w:r>
        <w:rPr>
          <w:rFonts w:ascii="Cambria" w:hAnsi="Cambria"/>
          <w:b/>
          <w:sz w:val="24"/>
          <w:szCs w:val="24"/>
        </w:rPr>
        <w:t>9. ACOMPANHAMENTO E FISCALIZAÇÃO DA EXECUÇÃO:</w:t>
      </w:r>
    </w:p>
    <w:p>
      <w:pPr>
        <w:spacing w:line="276" w:lineRule="auto"/>
        <w:jc w:val="both"/>
        <w:rPr>
          <w:rFonts w:ascii="Cambria" w:hAnsi="Cambria"/>
          <w:sz w:val="24"/>
          <w:szCs w:val="24"/>
        </w:rPr>
      </w:pPr>
      <w:r>
        <w:rPr>
          <w:rFonts w:ascii="Cambria" w:hAnsi="Cambria"/>
          <w:b/>
          <w:sz w:val="24"/>
          <w:szCs w:val="24"/>
        </w:rPr>
        <w:t>9.1.</w:t>
      </w:r>
      <w:r>
        <w:rPr>
          <w:rFonts w:ascii="Cambria" w:hAnsi="Cambria"/>
          <w:sz w:val="24"/>
          <w:szCs w:val="24"/>
        </w:rPr>
        <w:t xml:space="preserve"> A execução do objeto será fiscalizada por servidor designado pelo órgão responsável pela contratação, sendo que o Gestor do Contrato será responsável por atestar os documentos da despesa (nota fiscal), quando comprovada a fiel e correta execução para fins de pagamento; </w:t>
      </w:r>
    </w:p>
    <w:p>
      <w:pPr>
        <w:spacing w:line="276" w:lineRule="auto"/>
        <w:jc w:val="both"/>
        <w:rPr>
          <w:rFonts w:ascii="Cambria" w:hAnsi="Cambria"/>
          <w:sz w:val="24"/>
          <w:szCs w:val="24"/>
        </w:rPr>
      </w:pPr>
      <w:r>
        <w:rPr>
          <w:rFonts w:ascii="Cambria" w:hAnsi="Cambria"/>
          <w:b/>
          <w:sz w:val="24"/>
          <w:szCs w:val="24"/>
        </w:rPr>
        <w:t>9.2.</w:t>
      </w:r>
      <w:r>
        <w:rPr>
          <w:rFonts w:ascii="Cambria" w:hAnsi="Cambria"/>
          <w:sz w:val="24"/>
          <w:szCs w:val="24"/>
        </w:rPr>
        <w:t xml:space="preserve"> A presença da fiscalização por servidor designado pelo órgão responsável pela contratação não elide nem diminui a responsabilidade da empresa contratada; e</w:t>
      </w:r>
    </w:p>
    <w:p>
      <w:pPr>
        <w:spacing w:line="276" w:lineRule="auto"/>
        <w:jc w:val="both"/>
        <w:rPr>
          <w:rFonts w:ascii="Cambria" w:hAnsi="Cambria"/>
          <w:sz w:val="24"/>
          <w:szCs w:val="24"/>
        </w:rPr>
      </w:pPr>
      <w:r>
        <w:rPr>
          <w:rFonts w:ascii="Cambria" w:hAnsi="Cambria"/>
          <w:b/>
          <w:sz w:val="24"/>
          <w:szCs w:val="24"/>
        </w:rPr>
        <w:t>9.3.</w:t>
      </w:r>
      <w:r>
        <w:rPr>
          <w:rFonts w:ascii="Cambria" w:hAnsi="Cambria"/>
          <w:sz w:val="24"/>
          <w:szCs w:val="24"/>
        </w:rPr>
        <w:t xml:space="preserve"> Caberá ao órgão responsável pela contratação rejeitar totalmente ou em parte, qualquer serviço que não esteja de acordo com as exigências, bem como, determinar prazo para </w:t>
      </w:r>
      <w:r>
        <w:rPr>
          <w:rFonts w:ascii="Cambria" w:hAnsi="Cambria"/>
          <w:sz w:val="24"/>
          <w:szCs w:val="24"/>
        </w:rPr>
        <w:lastRenderedPageBreak/>
        <w:t>correção do serviço eventualmente fora de especificação.</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003399"/>
        <w:spacing w:line="276" w:lineRule="auto"/>
        <w:jc w:val="both"/>
        <w:rPr>
          <w:rFonts w:ascii="Cambria" w:hAnsi="Cambria"/>
          <w:b/>
          <w:sz w:val="24"/>
          <w:szCs w:val="24"/>
        </w:rPr>
      </w:pPr>
      <w:r>
        <w:rPr>
          <w:rFonts w:ascii="Cambria" w:hAnsi="Cambria"/>
          <w:b/>
          <w:sz w:val="24"/>
          <w:szCs w:val="24"/>
        </w:rPr>
        <w:t>10. RESPONSABILIDADES DA CONTRATADA:</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10.1. </w:t>
      </w:r>
      <w:r>
        <w:rPr>
          <w:rFonts w:ascii="Cambria" w:hAnsi="Cambria"/>
          <w:sz w:val="24"/>
          <w:szCs w:val="24"/>
        </w:rPr>
        <w:t xml:space="preserve">As partes se obrigam reciprocamente a cumprir integralmente as disposições do instrumento convocatório, da Lei Federal nº. 14.133 de 01 de abril de 2021, alterada e consolidada e do </w:t>
      </w:r>
      <w:r>
        <w:rPr>
          <w:rFonts w:ascii="Cambria" w:hAnsi="Cambria"/>
          <w:bCs/>
          <w:sz w:val="24"/>
          <w:szCs w:val="24"/>
        </w:rPr>
        <w:t>Decreto Municipal n.º 053/2023 de 27 de dezembro de 2023</w:t>
      </w:r>
      <w:r>
        <w:rPr>
          <w:rFonts w:ascii="Cambria" w:hAnsi="Cambria"/>
          <w:sz w:val="24"/>
          <w:szCs w:val="24"/>
        </w:rPr>
        <w:t>.</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10.2.</w:t>
      </w:r>
      <w:r>
        <w:rPr>
          <w:rFonts w:ascii="Cambria" w:hAnsi="Cambria"/>
          <w:sz w:val="24"/>
          <w:szCs w:val="24"/>
        </w:rPr>
        <w:t xml:space="preserve"> O CONTRATADO obriga-se a:</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10.2.1. </w:t>
      </w:r>
      <w:r>
        <w:rPr>
          <w:rFonts w:ascii="Cambria" w:hAnsi="Cambria"/>
          <w:sz w:val="24"/>
          <w:szCs w:val="24"/>
        </w:rPr>
        <w:t>Os serviços licitados deverão ser iniciados no prazo de até 05 (cinco) dias úteis, a contar da “ORDEM DE SERVIÇO”, observando rigorosamente as especificações contidas no Termo de Referência, nos anexos e disposições constantes de sua Proposta de Preços, assumindo a responsabilidade pelo pagamento de todos os impostos, taxas e quaisquer ônus de origem federal, estadual e municipal, bem como, quaisquer encargos judiciais ou extrajudiciais, sejam trabalhistas, previdenciários, fiscais e comerciais resultantes do(a) fornecimento/execução/prestação que lhes sejam imputáveis, inclusive com relação a terceiros, em decorrência da celebração do Contrato, e ainda:</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a)</w:t>
      </w:r>
      <w:r>
        <w:rPr>
          <w:rFonts w:ascii="Cambria" w:hAnsi="Cambria"/>
          <w:sz w:val="24"/>
          <w:szCs w:val="24"/>
        </w:rPr>
        <w:t xml:space="preserve"> a reparar, corrigir, remover ou substituir, às suas expensas, no total ou em parte, o objeto do contrato em que se verificarem vícios, defeitos ou incorreções;</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b)</w:t>
      </w:r>
      <w:r>
        <w:rPr>
          <w:rFonts w:ascii="Cambria" w:hAnsi="Cambria"/>
          <w:sz w:val="24"/>
          <w:szCs w:val="24"/>
        </w:rPr>
        <w:t xml:space="preserve"> responsabilizar-se pelos danos causados diretamente à Administração ou a terceiros, decorrentes de sua culpa ou dolo na execução do contrato, não excluindo ou reduzindo essa responsabilidade a fiscalização ou o acompanhamento pelo órgão interessado;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c)</w:t>
      </w:r>
      <w:r>
        <w:rPr>
          <w:rFonts w:ascii="Cambria" w:hAnsi="Cambria"/>
          <w:sz w:val="24"/>
          <w:szCs w:val="24"/>
        </w:rPr>
        <w:t xml:space="preserve"> aceitar, nas mesmas condições contratuais, os acréscimos ou supressões que se fizerem no fornecimento, até 25% (vinte e cinco por cento) do valor inicial atualizado do contrato, na forma da Lei nº 14.133/21;</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10.2.2.</w:t>
      </w:r>
      <w:r>
        <w:rPr>
          <w:rFonts w:ascii="Cambria" w:hAnsi="Cambria"/>
          <w:sz w:val="24"/>
          <w:szCs w:val="24"/>
        </w:rPr>
        <w:t xml:space="preserve"> O licitante vencedor guardará sigilo sobre informações e documentos fornecidos pelo Contratante, em decorrência dos produtos objeto do presente contrato, adotando medidas internas de segurança.</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003399"/>
        <w:spacing w:line="276" w:lineRule="auto"/>
        <w:jc w:val="both"/>
        <w:rPr>
          <w:rFonts w:ascii="Cambria" w:hAnsi="Cambria"/>
          <w:b/>
          <w:sz w:val="24"/>
          <w:szCs w:val="24"/>
        </w:rPr>
      </w:pPr>
      <w:r>
        <w:rPr>
          <w:rFonts w:ascii="Cambria" w:hAnsi="Cambria"/>
          <w:b/>
          <w:sz w:val="24"/>
          <w:szCs w:val="24"/>
        </w:rPr>
        <w:t>11. RESPONSABILIDADES DA CONTRATANTE:</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11.1.</w:t>
      </w:r>
      <w:r>
        <w:rPr>
          <w:rFonts w:ascii="Cambria" w:hAnsi="Cambria"/>
          <w:sz w:val="24"/>
          <w:szCs w:val="24"/>
        </w:rPr>
        <w:t xml:space="preserve"> Acompanhar e fiscalizar a execução do objeto contratual, por meio de servidor especialmente designado para esse fim, podendo, em decorrência, solicitar providências da Contratada, que atenderá ou justificará de imediato.</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11.2.</w:t>
      </w:r>
      <w:r>
        <w:rPr>
          <w:rFonts w:ascii="Cambria" w:hAnsi="Cambria"/>
          <w:sz w:val="24"/>
          <w:szCs w:val="24"/>
        </w:rPr>
        <w:t xml:space="preserve"> Efetuar os pagamentos devidos ao contratado nas condições estabelecidas no edital e no Termo de referência.</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11.3.</w:t>
      </w:r>
      <w:r>
        <w:rPr>
          <w:rFonts w:ascii="Cambria" w:hAnsi="Cambria"/>
          <w:sz w:val="24"/>
          <w:szCs w:val="24"/>
        </w:rPr>
        <w:t xml:space="preserve">  Indicar o local e horários em que deverão ser prestado os serviços.</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11.4.</w:t>
      </w:r>
      <w:r>
        <w:rPr>
          <w:rFonts w:ascii="Cambria" w:hAnsi="Cambria"/>
          <w:sz w:val="24"/>
          <w:szCs w:val="24"/>
        </w:rPr>
        <w:t xml:space="preserve">  Permitir ao pessoal da CONTRATADA acesso ao local de prestação dos serviços.</w:t>
      </w:r>
    </w:p>
    <w:p>
      <w:pPr>
        <w:pBdr>
          <w:top w:val="nil"/>
          <w:left w:val="nil"/>
          <w:bottom w:val="nil"/>
          <w:right w:val="nil"/>
          <w:between w:val="nil"/>
        </w:pBdr>
        <w:tabs>
          <w:tab w:val="left" w:pos="2835"/>
        </w:tabs>
        <w:spacing w:line="276" w:lineRule="auto"/>
        <w:jc w:val="both"/>
        <w:rPr>
          <w:rFonts w:ascii="Cambria" w:hAnsi="Cambria"/>
          <w:b/>
          <w:sz w:val="24"/>
          <w:szCs w:val="24"/>
          <w:u w:val="single"/>
        </w:rPr>
      </w:pPr>
    </w:p>
    <w:p>
      <w:pPr>
        <w:pBdr>
          <w:top w:val="nil"/>
          <w:left w:val="nil"/>
          <w:bottom w:val="nil"/>
          <w:right w:val="nil"/>
          <w:between w:val="nil"/>
        </w:pBdr>
        <w:shd w:val="clear" w:color="auto" w:fill="003399"/>
        <w:spacing w:line="276" w:lineRule="auto"/>
        <w:jc w:val="both"/>
        <w:rPr>
          <w:rFonts w:ascii="Cambria" w:hAnsi="Cambria"/>
          <w:b/>
          <w:sz w:val="24"/>
          <w:szCs w:val="24"/>
        </w:rPr>
      </w:pPr>
      <w:r>
        <w:rPr>
          <w:rFonts w:ascii="Cambria" w:hAnsi="Cambria"/>
          <w:b/>
          <w:sz w:val="24"/>
          <w:szCs w:val="24"/>
        </w:rPr>
        <w:t>12. CONDIÇÕES DE PAGAMENTO:</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lastRenderedPageBreak/>
        <w:t>12.1.</w:t>
      </w:r>
      <w:r>
        <w:rPr>
          <w:rFonts w:ascii="Cambria" w:hAnsi="Cambria"/>
          <w:sz w:val="24"/>
          <w:szCs w:val="24"/>
        </w:rPr>
        <w:t xml:space="preserve"> O pagamento será feito na proporção da entrega dos serviços licitados, segundo as ordens de compras/autorizações de fornecimento expedidas pela Administração, de conformidade com as notas fiscais/faturas devidamente atestadas pelo gestor da despesa, acompanhadas das certidões Fiscais e Trabalhistas do licitante vencedor, todas atualizadas, observadas as condições da proposta.</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12.2.</w:t>
      </w:r>
      <w:r>
        <w:rPr>
          <w:rFonts w:ascii="Cambria" w:hAnsi="Cambria"/>
          <w:sz w:val="24"/>
          <w:szCs w:val="24"/>
        </w:rPr>
        <w:t xml:space="preserve"> O pagamento será efetuado em até 30 (trinta) dias após o encaminhamento da documentação tratada no subitem anterior, através de crédito na conta bancária do fornecedor.</w:t>
      </w:r>
    </w:p>
    <w:p>
      <w:pPr>
        <w:keepLines/>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003399"/>
        <w:spacing w:line="276" w:lineRule="auto"/>
        <w:jc w:val="both"/>
        <w:rPr>
          <w:rFonts w:ascii="Cambria" w:hAnsi="Cambria"/>
          <w:b/>
          <w:sz w:val="24"/>
          <w:szCs w:val="24"/>
        </w:rPr>
      </w:pPr>
      <w:r>
        <w:rPr>
          <w:rFonts w:ascii="Cambria" w:hAnsi="Cambria"/>
          <w:b/>
          <w:sz w:val="24"/>
          <w:szCs w:val="24"/>
        </w:rPr>
        <w:t>13. DOS RECURSOS FINANCEIROS:</w:t>
      </w:r>
    </w:p>
    <w:p>
      <w:pPr>
        <w:pBdr>
          <w:top w:val="nil"/>
          <w:left w:val="nil"/>
          <w:bottom w:val="nil"/>
          <w:right w:val="nil"/>
          <w:between w:val="nil"/>
        </w:pBdr>
        <w:jc w:val="both"/>
        <w:rPr>
          <w:rFonts w:ascii="Cambria" w:hAnsi="Cambria"/>
          <w:bCs/>
          <w:sz w:val="24"/>
          <w:szCs w:val="24"/>
        </w:rPr>
      </w:pPr>
      <w:r>
        <w:rPr>
          <w:rFonts w:ascii="Cambria" w:hAnsi="Cambria"/>
          <w:b/>
          <w:sz w:val="24"/>
          <w:szCs w:val="24"/>
        </w:rPr>
        <w:t>13.1</w:t>
      </w:r>
      <w:r>
        <w:rPr>
          <w:rFonts w:ascii="Cambria" w:hAnsi="Cambria"/>
          <w:sz w:val="24"/>
          <w:szCs w:val="24"/>
        </w:rPr>
        <w:t>. A despesa ocorrerá à conta de recursos específicos consignados no respectivo Orçamento próprio da Secretaria solicitante,</w:t>
      </w:r>
      <w:r>
        <w:rPr>
          <w:rFonts w:ascii="Cambria" w:hAnsi="Cambria"/>
          <w:b/>
          <w:sz w:val="24"/>
          <w:szCs w:val="24"/>
        </w:rPr>
        <w:t xml:space="preserve"> </w:t>
      </w:r>
      <w:r>
        <w:rPr>
          <w:rFonts w:ascii="Cambria" w:hAnsi="Cambria"/>
          <w:bCs/>
          <w:sz w:val="24"/>
          <w:szCs w:val="24"/>
        </w:rPr>
        <w:t xml:space="preserve">na seguinte </w:t>
      </w:r>
      <w:r>
        <w:rPr>
          <w:rFonts w:ascii="Cambria" w:hAnsi="Cambria"/>
          <w:b/>
          <w:bCs/>
          <w:sz w:val="24"/>
          <w:szCs w:val="24"/>
        </w:rPr>
        <w:t>Dotação Orçamentária</w:t>
      </w:r>
      <w:r>
        <w:rPr>
          <w:rFonts w:ascii="Cambria" w:hAnsi="Cambria"/>
          <w:bCs/>
          <w:sz w:val="24"/>
          <w:szCs w:val="24"/>
        </w:rPr>
        <w:t xml:space="preserve">: </w:t>
      </w:r>
      <w:r>
        <w:rPr>
          <w:rFonts w:ascii="Cambria" w:hAnsi="Cambria"/>
          <w:sz w:val="24"/>
          <w:szCs w:val="24"/>
        </w:rPr>
        <w:t xml:space="preserve">0401.10.122.0014.2.008 – Recursos Próprios – Secretaria de Saúde. Elemento de Despesa: </w:t>
      </w:r>
      <w:r>
        <w:rPr>
          <w:rFonts w:ascii="Cambria" w:eastAsia="Calibri" w:hAnsi="Cambria"/>
          <w:sz w:val="24"/>
          <w:szCs w:val="24"/>
          <w:lang w:eastAsia="zh-CN"/>
        </w:rPr>
        <w:t>3.3.90.39.00 – Outros serv. de terceiro pessoa jurídica. Fonte de Recurso: 1500100200 – Receita de imposto e transf.  – Saúde.</w:t>
      </w:r>
    </w:p>
    <w:p>
      <w:pPr>
        <w:pBdr>
          <w:top w:val="nil"/>
          <w:left w:val="nil"/>
          <w:bottom w:val="nil"/>
          <w:right w:val="nil"/>
          <w:between w:val="nil"/>
        </w:pBdr>
        <w:spacing w:line="276" w:lineRule="auto"/>
        <w:jc w:val="both"/>
        <w:rPr>
          <w:rFonts w:ascii="Cambria" w:hAnsi="Cambria"/>
          <w:b/>
          <w:sz w:val="24"/>
          <w:szCs w:val="24"/>
          <w:u w:val="single"/>
        </w:rPr>
      </w:pPr>
    </w:p>
    <w:p>
      <w:pPr>
        <w:pBdr>
          <w:top w:val="nil"/>
          <w:left w:val="nil"/>
          <w:bottom w:val="nil"/>
          <w:right w:val="nil"/>
          <w:between w:val="nil"/>
        </w:pBdr>
        <w:shd w:val="clear" w:color="auto" w:fill="003399"/>
        <w:spacing w:line="276" w:lineRule="auto"/>
        <w:jc w:val="both"/>
        <w:rPr>
          <w:rFonts w:ascii="Cambria" w:hAnsi="Cambria"/>
          <w:b/>
          <w:sz w:val="24"/>
          <w:szCs w:val="24"/>
        </w:rPr>
      </w:pPr>
      <w:r>
        <w:rPr>
          <w:rFonts w:ascii="Cambria" w:hAnsi="Cambria"/>
          <w:b/>
          <w:sz w:val="24"/>
          <w:szCs w:val="24"/>
        </w:rPr>
        <w:t>14. GESTOR DO CONTRATO: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14.1.</w:t>
      </w:r>
      <w:r>
        <w:rPr>
          <w:rFonts w:ascii="Cambria" w:hAnsi="Cambria"/>
          <w:sz w:val="24"/>
          <w:szCs w:val="24"/>
        </w:rPr>
        <w:t xml:space="preserve"> A Gestão do Contrato será exercida por servidor designado pelo órgão Contratante, da </w:t>
      </w:r>
      <w:r>
        <w:rPr>
          <w:rFonts w:ascii="Cambria" w:hAnsi="Cambria"/>
          <w:b/>
          <w:bCs/>
          <w:sz w:val="24"/>
          <w:szCs w:val="24"/>
        </w:rPr>
        <w:t>PREFEITURA DO MUNICÍPIO DE MIRAÍMA - CE</w:t>
      </w:r>
      <w:r>
        <w:rPr>
          <w:rFonts w:ascii="Cambria" w:hAnsi="Cambria"/>
          <w:sz w:val="24"/>
          <w:szCs w:val="24"/>
        </w:rPr>
        <w:t>, o qual deverá exercer em toda sua plenitude a ação de que trata a Lei nº 14.133, de 1º de abril de 2021.</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003399"/>
        <w:spacing w:line="276" w:lineRule="auto"/>
        <w:jc w:val="both"/>
        <w:rPr>
          <w:rFonts w:ascii="Cambria" w:hAnsi="Cambria"/>
          <w:b/>
          <w:sz w:val="24"/>
          <w:szCs w:val="24"/>
        </w:rPr>
      </w:pPr>
      <w:r>
        <w:rPr>
          <w:rFonts w:ascii="Cambria" w:hAnsi="Cambria"/>
          <w:b/>
          <w:sz w:val="24"/>
          <w:szCs w:val="24"/>
        </w:rPr>
        <w:t>15. PENALIDADES:</w:t>
      </w:r>
    </w:p>
    <w:p>
      <w:pPr>
        <w:pStyle w:val="PargrafodaLista"/>
        <w:ind w:left="0" w:right="3"/>
        <w:rPr>
          <w:rFonts w:ascii="Cambria" w:hAnsi="Cambria"/>
          <w:sz w:val="24"/>
          <w:szCs w:val="24"/>
        </w:rPr>
      </w:pPr>
      <w:r>
        <w:rPr>
          <w:rFonts w:ascii="Cambria" w:hAnsi="Cambria"/>
          <w:b/>
          <w:bCs/>
          <w:sz w:val="24"/>
          <w:szCs w:val="24"/>
        </w:rPr>
        <w:t xml:space="preserve">15.1. </w:t>
      </w:r>
      <w:r>
        <w:rPr>
          <w:rFonts w:ascii="Cambria" w:hAnsi="Cambria"/>
          <w:sz w:val="24"/>
          <w:szCs w:val="24"/>
        </w:rPr>
        <w:t>A CONTRATADA sujeitar-se-á, em caso de inadimplência de suas obrigações, definidas neste Instrumento ou em outros que o complementem, as seguintes multas, sem prejuízo das sanções legais, respeitado o princípio constitucional da ampla defesa.</w:t>
      </w:r>
    </w:p>
    <w:p>
      <w:pPr>
        <w:pStyle w:val="PargrafodaLista"/>
        <w:ind w:left="0" w:right="3"/>
        <w:rPr>
          <w:rFonts w:ascii="Cambria" w:hAnsi="Cambria"/>
          <w:sz w:val="24"/>
          <w:szCs w:val="24"/>
        </w:rPr>
      </w:pPr>
      <w:r>
        <w:rPr>
          <w:rFonts w:ascii="Cambria" w:hAnsi="Cambria"/>
          <w:b/>
          <w:bCs/>
          <w:sz w:val="24"/>
          <w:szCs w:val="24"/>
        </w:rPr>
        <w:t xml:space="preserve">15.2. </w:t>
      </w:r>
      <w:r>
        <w:rPr>
          <w:rFonts w:ascii="Cambria" w:hAnsi="Cambria"/>
          <w:sz w:val="24"/>
          <w:szCs w:val="24"/>
        </w:rPr>
        <w:t xml:space="preserve">Em caso de </w:t>
      </w:r>
      <w:r>
        <w:rPr>
          <w:rFonts w:ascii="Cambria" w:hAnsi="Cambria"/>
          <w:b/>
          <w:sz w:val="24"/>
          <w:szCs w:val="24"/>
        </w:rPr>
        <w:t>atraso injustificado na execução do contrato</w:t>
      </w:r>
      <w:r>
        <w:rPr>
          <w:rFonts w:ascii="Cambria" w:hAnsi="Cambria"/>
          <w:sz w:val="24"/>
          <w:szCs w:val="24"/>
        </w:rPr>
        <w:t>: multa de 1% (um por cento) sobre o valor total do contrato, por cada dia de atraso injustificado não execução do contrato, não ficando a administração impedida de rescindir unilateralmente o contrato e aplicar as outras sanções previstas nos artigos 155 e 157 da Lei nº 14.133/21.</w:t>
      </w:r>
    </w:p>
    <w:p>
      <w:pPr>
        <w:pStyle w:val="PargrafodaLista"/>
        <w:numPr>
          <w:ilvl w:val="1"/>
          <w:numId w:val="30"/>
        </w:numPr>
        <w:tabs>
          <w:tab w:val="left" w:pos="284"/>
        </w:tabs>
        <w:spacing w:before="1"/>
        <w:ind w:right="3"/>
        <w:rPr>
          <w:rFonts w:ascii="Cambria" w:hAnsi="Cambria"/>
          <w:sz w:val="24"/>
          <w:szCs w:val="24"/>
        </w:rPr>
      </w:pPr>
      <w:r>
        <w:rPr>
          <w:rFonts w:ascii="Cambria" w:hAnsi="Cambria"/>
          <w:sz w:val="24"/>
          <w:szCs w:val="24"/>
        </w:rPr>
        <w:t>Em caso de inexecução total ou parcial do contrato:</w:t>
      </w:r>
    </w:p>
    <w:p>
      <w:pPr>
        <w:pStyle w:val="PargrafodaLista"/>
        <w:numPr>
          <w:ilvl w:val="2"/>
          <w:numId w:val="30"/>
        </w:numPr>
        <w:tabs>
          <w:tab w:val="left" w:pos="851"/>
        </w:tabs>
        <w:ind w:right="3"/>
        <w:rPr>
          <w:rFonts w:ascii="Cambria" w:hAnsi="Cambria"/>
          <w:sz w:val="24"/>
          <w:szCs w:val="24"/>
        </w:rPr>
      </w:pPr>
      <w:r>
        <w:rPr>
          <w:rFonts w:ascii="Cambria" w:hAnsi="Cambria"/>
          <w:sz w:val="24"/>
          <w:szCs w:val="24"/>
        </w:rPr>
        <w:t>Advertência;</w:t>
      </w:r>
    </w:p>
    <w:p>
      <w:pPr>
        <w:pStyle w:val="PargrafodaLista"/>
        <w:numPr>
          <w:ilvl w:val="2"/>
          <w:numId w:val="30"/>
        </w:numPr>
        <w:tabs>
          <w:tab w:val="left" w:pos="851"/>
        </w:tabs>
        <w:ind w:left="0" w:right="3" w:firstLine="0"/>
        <w:rPr>
          <w:rFonts w:ascii="Cambria" w:hAnsi="Cambria"/>
          <w:sz w:val="24"/>
          <w:szCs w:val="24"/>
        </w:rPr>
      </w:pPr>
      <w:r>
        <w:rPr>
          <w:rFonts w:ascii="Cambria" w:hAnsi="Cambria"/>
          <w:sz w:val="24"/>
          <w:szCs w:val="24"/>
        </w:rPr>
        <w:t>Multa de 30% (trinta por cento) sobre o valor do contrato;</w:t>
      </w:r>
    </w:p>
    <w:p>
      <w:pPr>
        <w:pStyle w:val="PargrafodaLista"/>
        <w:tabs>
          <w:tab w:val="left" w:pos="851"/>
        </w:tabs>
        <w:ind w:left="0" w:right="3"/>
        <w:rPr>
          <w:rFonts w:ascii="Cambria" w:hAnsi="Cambria"/>
          <w:sz w:val="24"/>
          <w:szCs w:val="24"/>
        </w:rPr>
      </w:pPr>
      <w:r>
        <w:rPr>
          <w:rFonts w:ascii="Cambria" w:hAnsi="Cambria"/>
          <w:b/>
          <w:bCs/>
          <w:sz w:val="24"/>
          <w:szCs w:val="24"/>
        </w:rPr>
        <w:t xml:space="preserve">16.3.3. </w:t>
      </w:r>
      <w:r>
        <w:rPr>
          <w:rFonts w:ascii="Cambria" w:hAnsi="Cambria"/>
          <w:sz w:val="24"/>
          <w:szCs w:val="24"/>
        </w:rPr>
        <w:t>Suspensão temporária de participação em licitações e impedimentos de contratar com a administração, por prazo não superiora 2 (dois) anos;</w:t>
      </w:r>
    </w:p>
    <w:p>
      <w:pPr>
        <w:pStyle w:val="PargrafodaLista"/>
        <w:tabs>
          <w:tab w:val="left" w:pos="851"/>
        </w:tabs>
        <w:ind w:left="0" w:right="3"/>
        <w:rPr>
          <w:rFonts w:ascii="Cambria" w:hAnsi="Cambria"/>
          <w:sz w:val="24"/>
          <w:szCs w:val="24"/>
        </w:rPr>
      </w:pPr>
      <w:r>
        <w:rPr>
          <w:rFonts w:ascii="Cambria" w:hAnsi="Cambria"/>
          <w:b/>
          <w:bCs/>
          <w:sz w:val="24"/>
          <w:szCs w:val="24"/>
        </w:rPr>
        <w:t xml:space="preserve">15.3.4. </w:t>
      </w:r>
      <w:r>
        <w:rPr>
          <w:rFonts w:ascii="Cambria" w:hAnsi="Cambria"/>
          <w:sz w:val="24"/>
          <w:szCs w:val="24"/>
        </w:rPr>
        <w:t>Declaração de inidoneidade para licitar ou contratar coma administração pública enquanto perdurarem os motivos de terminantes da punição ou até que seja promovida a reabilitação perante a própria autoridade que aplicou a penalidade, que será concedida sempre que o contratado ressarcir a administração pelos prejuízos resultantes e após decorrido o prazo de sanção aplicada com base no inciso anterior.</w:t>
      </w:r>
    </w:p>
    <w:p>
      <w:pPr>
        <w:pStyle w:val="PargrafodaLista"/>
        <w:numPr>
          <w:ilvl w:val="1"/>
          <w:numId w:val="30"/>
        </w:numPr>
        <w:tabs>
          <w:tab w:val="left" w:pos="567"/>
        </w:tabs>
        <w:suppressAutoHyphens/>
        <w:ind w:left="0" w:right="3" w:firstLine="0"/>
        <w:contextualSpacing/>
        <w:rPr>
          <w:rFonts w:ascii="Cambria" w:hAnsi="Cambria"/>
          <w:sz w:val="24"/>
          <w:szCs w:val="24"/>
        </w:rPr>
      </w:pPr>
      <w:r>
        <w:rPr>
          <w:rFonts w:ascii="Cambria" w:hAnsi="Cambria"/>
          <w:sz w:val="24"/>
          <w:szCs w:val="24"/>
        </w:rPr>
        <w:t xml:space="preserve"> O valor da multa aplicada será deduzida pela CONTRATANTE por ocasião do pagamento, momento em que a Tesouraria da PREFEITURA comunicará à CONTRATADA.</w:t>
      </w:r>
    </w:p>
    <w:p>
      <w:pPr>
        <w:pStyle w:val="PargrafodaLista"/>
        <w:numPr>
          <w:ilvl w:val="1"/>
          <w:numId w:val="30"/>
        </w:numPr>
        <w:tabs>
          <w:tab w:val="left" w:pos="567"/>
        </w:tabs>
        <w:ind w:left="0" w:right="-29" w:firstLine="0"/>
        <w:rPr>
          <w:rFonts w:ascii="Cambria" w:hAnsi="Cambria"/>
          <w:sz w:val="24"/>
          <w:szCs w:val="24"/>
        </w:rPr>
      </w:pPr>
      <w:r>
        <w:rPr>
          <w:rFonts w:ascii="Cambria" w:hAnsi="Cambria"/>
          <w:sz w:val="24"/>
          <w:szCs w:val="24"/>
        </w:rPr>
        <w:t xml:space="preserve">Se não for possível o pagamento por meio de desconto, a CONTRATADA ficará obrigada a recolher a multa por meio de depósito em Conta Corrente em nome da PREFEITURA (o </w:t>
      </w:r>
      <w:r>
        <w:rPr>
          <w:rFonts w:ascii="Cambria" w:hAnsi="Cambria"/>
          <w:sz w:val="24"/>
          <w:szCs w:val="24"/>
        </w:rPr>
        <w:lastRenderedPageBreak/>
        <w:t>número da Conta será informado pela Tesouraria da PREFEITURA). Senão o fizer, será encaminhado à Procuradoria Jurídica para cobrança e processo de execução.</w:t>
      </w:r>
    </w:p>
    <w:p>
      <w:pPr>
        <w:pStyle w:val="PargrafodaLista"/>
        <w:numPr>
          <w:ilvl w:val="1"/>
          <w:numId w:val="30"/>
        </w:numPr>
        <w:tabs>
          <w:tab w:val="left" w:pos="567"/>
        </w:tabs>
        <w:spacing w:before="1"/>
        <w:ind w:left="0" w:right="-29" w:firstLine="0"/>
        <w:rPr>
          <w:rFonts w:ascii="Cambria" w:hAnsi="Cambria"/>
          <w:sz w:val="24"/>
          <w:szCs w:val="24"/>
        </w:rPr>
      </w:pPr>
      <w:r>
        <w:rPr>
          <w:rFonts w:ascii="Cambria" w:hAnsi="Cambria"/>
          <w:sz w:val="24"/>
          <w:szCs w:val="24"/>
        </w:rPr>
        <w:t xml:space="preserve">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será plicadas, conforme o caso, as seguintes sansões, sempre juízo da reparação dos danos causados ao município pelo infrator:</w:t>
      </w:r>
    </w:p>
    <w:p>
      <w:pPr>
        <w:pStyle w:val="PargrafodaLista"/>
        <w:numPr>
          <w:ilvl w:val="0"/>
          <w:numId w:val="1"/>
        </w:numPr>
        <w:tabs>
          <w:tab w:val="left" w:pos="2262"/>
        </w:tabs>
        <w:ind w:left="0" w:right="144" w:firstLine="0"/>
        <w:rPr>
          <w:rFonts w:ascii="Cambria" w:hAnsi="Cambria"/>
          <w:sz w:val="24"/>
          <w:szCs w:val="24"/>
        </w:rPr>
      </w:pPr>
      <w:r>
        <w:rPr>
          <w:rFonts w:ascii="Cambria" w:hAnsi="Cambria"/>
          <w:sz w:val="24"/>
          <w:szCs w:val="24"/>
        </w:rPr>
        <w:t>Advertência;</w:t>
      </w:r>
    </w:p>
    <w:p>
      <w:pPr>
        <w:pStyle w:val="PargrafodaLista"/>
        <w:numPr>
          <w:ilvl w:val="0"/>
          <w:numId w:val="1"/>
        </w:numPr>
        <w:tabs>
          <w:tab w:val="left" w:pos="2262"/>
        </w:tabs>
        <w:ind w:left="0" w:right="144" w:firstLine="0"/>
        <w:rPr>
          <w:rFonts w:ascii="Cambria" w:hAnsi="Cambria"/>
          <w:sz w:val="24"/>
          <w:szCs w:val="24"/>
        </w:rPr>
      </w:pPr>
      <w:r>
        <w:rPr>
          <w:rFonts w:ascii="Cambria" w:hAnsi="Cambria"/>
          <w:sz w:val="24"/>
          <w:szCs w:val="24"/>
        </w:rPr>
        <w:t>Multa;</w:t>
      </w:r>
    </w:p>
    <w:p>
      <w:pPr>
        <w:pStyle w:val="PargrafodaLista"/>
        <w:numPr>
          <w:ilvl w:val="0"/>
          <w:numId w:val="1"/>
        </w:numPr>
        <w:tabs>
          <w:tab w:val="left" w:pos="2262"/>
        </w:tabs>
        <w:ind w:left="0" w:right="-29" w:firstLine="0"/>
        <w:rPr>
          <w:rFonts w:ascii="Cambria" w:hAnsi="Cambria"/>
          <w:sz w:val="24"/>
          <w:szCs w:val="24"/>
        </w:rPr>
      </w:pPr>
      <w:r>
        <w:rPr>
          <w:rFonts w:ascii="Cambria" w:hAnsi="Cambria"/>
          <w:sz w:val="24"/>
          <w:szCs w:val="24"/>
        </w:rPr>
        <w:t>Suspensão temporária do direito de licitar. De contratar com a Administração pelo prazo de até 05 (cinco)anos;</w:t>
      </w:r>
    </w:p>
    <w:p>
      <w:pPr>
        <w:pStyle w:val="PargrafodaLista"/>
        <w:numPr>
          <w:ilvl w:val="0"/>
          <w:numId w:val="1"/>
        </w:numPr>
        <w:tabs>
          <w:tab w:val="left" w:pos="2262"/>
        </w:tabs>
        <w:ind w:left="0" w:right="-29" w:firstLine="0"/>
        <w:rPr>
          <w:rFonts w:ascii="Cambria" w:hAnsi="Cambria"/>
          <w:sz w:val="24"/>
          <w:szCs w:val="24"/>
        </w:rPr>
      </w:pPr>
      <w:r>
        <w:rPr>
          <w:rFonts w:ascii="Cambria" w:hAnsi="Cambria"/>
          <w:sz w:val="24"/>
          <w:szCs w:val="24"/>
        </w:rPr>
        <w:t>Declaração de inidoneidade do direito de licitar e contratar com a Administração Pública enquanto perdurarem os motivos determinantes da punição ou até que seja promovida sua reabilitação pela própria autoridade que aplicou a penalidade.</w:t>
      </w:r>
    </w:p>
    <w:p>
      <w:pPr>
        <w:pStyle w:val="Corpodetexto"/>
        <w:widowControl/>
        <w:numPr>
          <w:ilvl w:val="1"/>
          <w:numId w:val="30"/>
        </w:numPr>
        <w:autoSpaceDE/>
        <w:autoSpaceDN/>
        <w:spacing w:line="276" w:lineRule="auto"/>
        <w:ind w:left="0" w:right="-29" w:firstLine="0"/>
        <w:jc w:val="both"/>
        <w:rPr>
          <w:rFonts w:ascii="Cambria" w:hAnsi="Cambria"/>
          <w:color w:val="000000"/>
          <w:lang w:val="pt-BR"/>
        </w:rPr>
      </w:pPr>
      <w:r>
        <w:rPr>
          <w:rFonts w:ascii="Cambria" w:hAnsi="Cambria"/>
          <w:color w:val="000000"/>
          <w:lang w:val="pt-BR"/>
        </w:rPr>
        <w:t>Nenhuma sanção será aplicada sem o devido processo administrativo, que prevê defesa prévia do interessado e recurso nos prazos definidos em lei, sendo-lhe franqueada vista ao processo.</w:t>
      </w:r>
    </w:p>
    <w:p>
      <w:pPr>
        <w:pStyle w:val="Corpodetexto"/>
        <w:spacing w:line="276" w:lineRule="auto"/>
        <w:ind w:right="-29"/>
        <w:rPr>
          <w:rFonts w:ascii="Cambria" w:hAnsi="Cambria"/>
          <w:spacing w:val="-3"/>
          <w:lang w:val="pt-BR"/>
        </w:rPr>
      </w:pPr>
    </w:p>
    <w:p>
      <w:pPr>
        <w:pBdr>
          <w:top w:val="nil"/>
          <w:left w:val="nil"/>
          <w:bottom w:val="nil"/>
          <w:right w:val="nil"/>
          <w:between w:val="nil"/>
        </w:pBdr>
        <w:shd w:val="clear" w:color="auto" w:fill="003399"/>
        <w:spacing w:line="276" w:lineRule="auto"/>
        <w:jc w:val="both"/>
        <w:rPr>
          <w:rFonts w:ascii="Cambria" w:hAnsi="Cambria"/>
          <w:b/>
          <w:sz w:val="24"/>
          <w:szCs w:val="24"/>
        </w:rPr>
      </w:pPr>
      <w:r>
        <w:rPr>
          <w:rFonts w:ascii="Cambria" w:hAnsi="Cambria"/>
          <w:b/>
          <w:sz w:val="24"/>
          <w:szCs w:val="24"/>
        </w:rPr>
        <w:t>16. DAS ALTERAÇÕES E DA REPACTUAÇÃO DO VALOR CONTRATADO:</w:t>
      </w:r>
    </w:p>
    <w:p>
      <w:pPr>
        <w:shd w:val="clear" w:color="auto" w:fill="FFFFFF"/>
        <w:spacing w:line="276" w:lineRule="auto"/>
        <w:jc w:val="both"/>
        <w:rPr>
          <w:rFonts w:ascii="Cambria" w:hAnsi="Cambria"/>
          <w:sz w:val="24"/>
          <w:szCs w:val="24"/>
        </w:rPr>
      </w:pPr>
      <w:r>
        <w:rPr>
          <w:rFonts w:ascii="Cambria" w:hAnsi="Cambria"/>
          <w:b/>
          <w:bCs/>
          <w:sz w:val="24"/>
          <w:szCs w:val="24"/>
        </w:rPr>
        <w:t xml:space="preserve">16.1. </w:t>
      </w:r>
      <w:r>
        <w:rPr>
          <w:rFonts w:ascii="Cambria" w:hAnsi="Cambria"/>
          <w:sz w:val="24"/>
          <w:szCs w:val="24"/>
        </w:rPr>
        <w:t xml:space="preserve">O contrato poderá ser reajustado conforme os casos previstos em Lei. </w:t>
      </w:r>
    </w:p>
    <w:p>
      <w:pPr>
        <w:shd w:val="clear" w:color="auto" w:fill="FFFFFF"/>
        <w:spacing w:line="276" w:lineRule="auto"/>
        <w:jc w:val="both"/>
        <w:rPr>
          <w:rFonts w:ascii="Cambria" w:hAnsi="Cambria"/>
          <w:sz w:val="24"/>
          <w:szCs w:val="24"/>
        </w:rPr>
      </w:pPr>
      <w:r>
        <w:rPr>
          <w:rFonts w:ascii="Cambria" w:hAnsi="Cambria"/>
          <w:b/>
          <w:bCs/>
          <w:sz w:val="24"/>
          <w:szCs w:val="24"/>
        </w:rPr>
        <w:t>16.2.</w:t>
      </w:r>
      <w:r>
        <w:rPr>
          <w:rFonts w:ascii="Cambria" w:hAnsi="Cambria"/>
          <w:sz w:val="24"/>
          <w:szCs w:val="24"/>
        </w:rPr>
        <w:t xml:space="preserve">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procedimento administrativo onde reste demonstrada tal situação e termo aditivo, ser restabelecida a relação que as partes pactuaram inicialmente entre os encargos do contratado e a retribuição da Administração para a justa remuneração da execução dos serviços, objetivando a manutenção do equilíbrio econômico-financeiro inicial do contrato, na forma da Lei Federal nº 14.133/2021.</w:t>
      </w:r>
    </w:p>
    <w:p>
      <w:pPr>
        <w:shd w:val="clear" w:color="auto" w:fill="FFFFFF"/>
        <w:spacing w:line="276" w:lineRule="auto"/>
        <w:jc w:val="both"/>
        <w:rPr>
          <w:rFonts w:ascii="Cambria" w:hAnsi="Cambria"/>
          <w:sz w:val="24"/>
          <w:szCs w:val="24"/>
        </w:rPr>
      </w:pPr>
    </w:p>
    <w:p>
      <w:pPr>
        <w:pBdr>
          <w:top w:val="nil"/>
          <w:left w:val="nil"/>
          <w:bottom w:val="nil"/>
          <w:right w:val="nil"/>
          <w:between w:val="nil"/>
        </w:pBdr>
        <w:shd w:val="clear" w:color="auto" w:fill="003399"/>
        <w:spacing w:line="276" w:lineRule="auto"/>
        <w:jc w:val="both"/>
        <w:rPr>
          <w:rFonts w:ascii="Cambria" w:hAnsi="Cambria"/>
          <w:b/>
          <w:sz w:val="24"/>
          <w:szCs w:val="24"/>
        </w:rPr>
      </w:pPr>
      <w:r>
        <w:rPr>
          <w:rFonts w:ascii="Cambria" w:hAnsi="Cambria"/>
          <w:b/>
          <w:sz w:val="24"/>
          <w:szCs w:val="24"/>
        </w:rPr>
        <w:t>17. DA ALOCAÇÃO DE RISCOS:</w:t>
      </w:r>
    </w:p>
    <w:p>
      <w:pPr>
        <w:shd w:val="clear" w:color="auto" w:fill="FFFFFF"/>
        <w:spacing w:line="276" w:lineRule="auto"/>
        <w:jc w:val="both"/>
        <w:rPr>
          <w:rFonts w:ascii="Cambria" w:hAnsi="Cambria"/>
          <w:sz w:val="24"/>
          <w:szCs w:val="24"/>
        </w:rPr>
      </w:pPr>
      <w:r>
        <w:rPr>
          <w:rFonts w:ascii="Cambria" w:hAnsi="Cambria"/>
          <w:b/>
          <w:bCs/>
          <w:sz w:val="24"/>
          <w:szCs w:val="24"/>
        </w:rPr>
        <w:t xml:space="preserve">17.1. </w:t>
      </w:r>
      <w:r>
        <w:rPr>
          <w:rFonts w:ascii="Cambria" w:hAnsi="Cambria"/>
          <w:sz w:val="24"/>
          <w:szCs w:val="24"/>
        </w:rPr>
        <w:t xml:space="preserve">Considerando a faculdade posta no inciso do art. 22 da </w:t>
      </w:r>
      <w:r>
        <w:rPr>
          <w:rFonts w:ascii="Cambria" w:hAnsi="Cambria"/>
          <w:bCs/>
          <w:sz w:val="24"/>
          <w:szCs w:val="24"/>
        </w:rPr>
        <w:t>Lei Federal n.º 14.133/2021 – Nova Lei de Licitações</w:t>
      </w:r>
      <w:r>
        <w:rPr>
          <w:rFonts w:ascii="Cambria" w:hAnsi="Cambria"/>
          <w:sz w:val="24"/>
          <w:szCs w:val="24"/>
        </w:rPr>
        <w:t xml:space="preserve">, fica dispensada a apresentação da alocação dos riscos, haja vista a baixa complexidade do objeto. </w:t>
      </w:r>
    </w:p>
    <w:p>
      <w:pPr>
        <w:rPr>
          <w:rFonts w:ascii="Cambria" w:hAnsi="Cambria" w:cstheme="minorHAnsi"/>
          <w:b/>
          <w:bCs/>
          <w:sz w:val="24"/>
          <w:szCs w:val="24"/>
        </w:rPr>
      </w:pPr>
      <w:r>
        <w:rPr>
          <w:rFonts w:ascii="Cambria" w:hAnsi="Cambria" w:cstheme="minorHAnsi"/>
          <w:b/>
          <w:bCs/>
          <w:sz w:val="24"/>
          <w:szCs w:val="24"/>
        </w:rPr>
        <w:br w:type="page"/>
      </w:r>
    </w:p>
    <w:p>
      <w:pPr>
        <w:rPr>
          <w:rFonts w:ascii="Cambria" w:hAnsi="Cambria" w:cstheme="minorHAnsi"/>
          <w:b/>
          <w:bCs/>
          <w:sz w:val="24"/>
          <w:szCs w:val="24"/>
        </w:rPr>
      </w:pPr>
      <w:r>
        <w:rPr>
          <w:rFonts w:ascii="Cambria" w:hAnsi="Cambria" w:cstheme="minorHAnsi"/>
          <w:b/>
          <w:bCs/>
          <w:sz w:val="24"/>
          <w:szCs w:val="24"/>
        </w:rPr>
        <w:lastRenderedPageBreak/>
        <w:br w:type="page"/>
      </w:r>
    </w:p>
    <w:p>
      <w:pPr>
        <w:jc w:val="center"/>
        <w:rPr>
          <w:rFonts w:ascii="Cambria" w:hAnsi="Cambria" w:cstheme="minorHAnsi"/>
          <w:b/>
          <w:bCs/>
          <w:sz w:val="24"/>
          <w:szCs w:val="24"/>
        </w:rPr>
      </w:pPr>
      <w:r>
        <w:rPr>
          <w:rFonts w:ascii="Cambria" w:hAnsi="Cambria" w:cstheme="minorHAnsi"/>
          <w:b/>
          <w:bCs/>
          <w:sz w:val="24"/>
          <w:szCs w:val="24"/>
        </w:rPr>
        <w:lastRenderedPageBreak/>
        <w:t>APÊNDICE DO ANEXO I</w:t>
      </w:r>
    </w:p>
    <w:p>
      <w:pPr>
        <w:rPr>
          <w:rFonts w:ascii="Cambria" w:hAnsi="Cambria" w:cstheme="minorHAnsi"/>
          <w:b/>
          <w:bCs/>
          <w:sz w:val="24"/>
          <w:szCs w:val="24"/>
        </w:rPr>
      </w:pPr>
    </w:p>
    <w:p>
      <w:pPr>
        <w:rPr>
          <w:rFonts w:ascii="Cambria" w:hAnsi="Cambria" w:cstheme="minorHAnsi"/>
          <w:b/>
          <w:bCs/>
          <w:sz w:val="24"/>
          <w:szCs w:val="24"/>
        </w:rPr>
      </w:pPr>
    </w:p>
    <w:p>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003399"/>
        <w:tabs>
          <w:tab w:val="left" w:pos="284"/>
          <w:tab w:val="left" w:pos="2525"/>
          <w:tab w:val="center" w:pos="4873"/>
        </w:tabs>
        <w:jc w:val="center"/>
        <w:rPr>
          <w:rFonts w:ascii="Cambria" w:hAnsi="Cambria"/>
          <w:b/>
          <w:sz w:val="24"/>
          <w:szCs w:val="24"/>
        </w:rPr>
      </w:pPr>
      <w:r>
        <w:rPr>
          <w:rFonts w:ascii="Cambria" w:hAnsi="Cambria"/>
          <w:b/>
          <w:sz w:val="24"/>
          <w:szCs w:val="24"/>
        </w:rPr>
        <w:t>ESTUDO TÉCNICO PRELIMINAR - ETP</w:t>
      </w:r>
    </w:p>
    <w:p>
      <w:pPr>
        <w:pStyle w:val="NormalWeb"/>
        <w:spacing w:before="0" w:beforeAutospacing="0" w:after="0" w:afterAutospacing="0"/>
        <w:jc w:val="both"/>
        <w:rPr>
          <w:rStyle w:val="Forte"/>
          <w:rFonts w:ascii="Cambria" w:hAnsi="Cambria"/>
        </w:rPr>
      </w:pPr>
    </w:p>
    <w:p>
      <w:pPr>
        <w:pStyle w:val="NormalWeb"/>
        <w:spacing w:before="0" w:beforeAutospacing="0" w:after="0" w:afterAutospacing="0"/>
        <w:jc w:val="both"/>
        <w:rPr>
          <w:rStyle w:val="Forte"/>
          <w:rFonts w:ascii="Cambria" w:hAnsi="Cambria"/>
        </w:rPr>
      </w:pPr>
      <w:r>
        <w:rPr>
          <w:rStyle w:val="Forte"/>
          <w:rFonts w:ascii="Cambria" w:hAnsi="Cambria"/>
        </w:rPr>
        <w:t>1. DESCRIÇÃO DA NECESSIDADE DA CONTRATAÇÃO</w:t>
      </w:r>
    </w:p>
    <w:p>
      <w:pPr>
        <w:pStyle w:val="NormalWeb"/>
        <w:spacing w:before="0" w:beforeAutospacing="0" w:after="0" w:afterAutospacing="0"/>
        <w:ind w:firstLine="567"/>
        <w:jc w:val="both"/>
        <w:rPr>
          <w:rFonts w:ascii="Cambria" w:hAnsi="Cambria"/>
        </w:rPr>
      </w:pPr>
      <w:r>
        <w:rPr>
          <w:rFonts w:ascii="Cambria" w:hAnsi="Cambria"/>
        </w:rPr>
        <w:t>A contratação justifica-se pela necessidade de garantir o adequado funcionamento dos equipamentos hospitalares e odontológicos utilizados nas Unidades Básicas de Saúde (UBS) e no Hospital de Pequeno Porte (HPP) do Município de Miraíma/CE, por meio de serviços de manutenção preventiva e corretiva, incluindo substituição de peças, quando necessário, montagem e desmontagem.</w:t>
      </w:r>
    </w:p>
    <w:p>
      <w:pPr>
        <w:pStyle w:val="NormalWeb"/>
        <w:spacing w:before="0" w:beforeAutospacing="0" w:after="0" w:afterAutospacing="0"/>
        <w:ind w:firstLine="567"/>
        <w:jc w:val="both"/>
        <w:rPr>
          <w:rFonts w:ascii="Cambria" w:hAnsi="Cambria"/>
        </w:rPr>
      </w:pPr>
      <w:r>
        <w:rPr>
          <w:rFonts w:ascii="Cambria" w:hAnsi="Cambria"/>
        </w:rPr>
        <w:t>A ausência de manutenção adequada pode ocasionar falhas, comprometer a segurança dos equipamentos e prejudicar a continuidade dos atendimentos. Dessa forma, a contratação visa preservar o patrimônio público, prolongar a vida útil dos equipamentos e assegurar condições adequadas à prestação dos serviços de saúde à população.</w:t>
      </w:r>
    </w:p>
    <w:p>
      <w:pPr>
        <w:pStyle w:val="NormalWeb"/>
        <w:spacing w:before="0" w:beforeAutospacing="0" w:after="0" w:afterAutospacing="0"/>
        <w:jc w:val="both"/>
        <w:rPr>
          <w:rStyle w:val="Forte"/>
          <w:rFonts w:ascii="Cambria" w:hAnsi="Cambria"/>
        </w:rPr>
      </w:pPr>
    </w:p>
    <w:p>
      <w:pPr>
        <w:pStyle w:val="NormalWeb"/>
        <w:spacing w:before="0" w:beforeAutospacing="0" w:after="0" w:afterAutospacing="0"/>
        <w:jc w:val="both"/>
        <w:rPr>
          <w:rStyle w:val="Forte"/>
          <w:rFonts w:ascii="Cambria" w:hAnsi="Cambria"/>
        </w:rPr>
      </w:pPr>
      <w:r>
        <w:rPr>
          <w:rStyle w:val="Forte"/>
          <w:rFonts w:ascii="Cambria" w:hAnsi="Cambria"/>
        </w:rPr>
        <w:t>2. DEMONSTRAÇÃO DA PREVISÃO DA CONTRATAÇÃO NO PLANO DE CONTRATAÇÕES ANUAL (PCA)</w:t>
      </w:r>
    </w:p>
    <w:p>
      <w:pPr>
        <w:pStyle w:val="NormalWeb"/>
        <w:spacing w:before="0" w:beforeAutospacing="0" w:after="0" w:afterAutospacing="0"/>
        <w:ind w:firstLine="426"/>
        <w:jc w:val="both"/>
        <w:rPr>
          <w:rFonts w:ascii="Cambria" w:hAnsi="Cambria"/>
        </w:rPr>
      </w:pPr>
      <w:r>
        <w:rPr>
          <w:rFonts w:ascii="Cambria" w:hAnsi="Cambria"/>
        </w:rPr>
        <w:t xml:space="preserve">A contratação encontra-se prevista no planejamento da Secretaria de Saúde de Miraíma/CE, conforme registro no </w:t>
      </w:r>
      <w:r>
        <w:rPr>
          <w:rFonts w:ascii="Cambria" w:hAnsi="Cambria"/>
          <w:b/>
          <w:bCs/>
        </w:rPr>
        <w:t>ID 314</w:t>
      </w:r>
      <w:r>
        <w:rPr>
          <w:rFonts w:ascii="Cambria" w:hAnsi="Cambria"/>
        </w:rPr>
        <w:t>, visando atender à necessidade de manutenção preventiva e corretiva dos equipamentos hospitalares e odontológicos das Unidades Básicas de Saúde (UBS) e do Hospital de Pequeno Porte (HPP).</w:t>
      </w:r>
    </w:p>
    <w:p>
      <w:pPr>
        <w:pStyle w:val="NormalWeb"/>
        <w:spacing w:before="0" w:beforeAutospacing="0" w:after="0" w:afterAutospacing="0"/>
        <w:ind w:firstLine="426"/>
        <w:jc w:val="both"/>
        <w:rPr>
          <w:rFonts w:ascii="Cambria" w:hAnsi="Cambria"/>
        </w:rPr>
      </w:pPr>
      <w:r>
        <w:rPr>
          <w:rFonts w:ascii="Cambria" w:hAnsi="Cambria"/>
        </w:rPr>
        <w:t>A contratação mostra-se necessária para assegurar o adequado funcionamento dos equipamentos, contribuindo para a continuidade dos atendimentos e a eficiência dos serviços públicos de saúde.</w:t>
      </w:r>
    </w:p>
    <w:p>
      <w:pPr>
        <w:pStyle w:val="NormalWeb"/>
        <w:spacing w:before="0" w:beforeAutospacing="0" w:after="0" w:afterAutospacing="0"/>
        <w:jc w:val="both"/>
        <w:rPr>
          <w:rStyle w:val="Forte"/>
          <w:rFonts w:ascii="Cambria" w:hAnsi="Cambria"/>
        </w:rPr>
      </w:pPr>
    </w:p>
    <w:p>
      <w:pPr>
        <w:pStyle w:val="NormalWeb"/>
        <w:spacing w:before="0" w:beforeAutospacing="0" w:after="0" w:afterAutospacing="0"/>
        <w:jc w:val="both"/>
        <w:rPr>
          <w:rFonts w:ascii="Cambria" w:hAnsi="Cambria"/>
        </w:rPr>
      </w:pPr>
      <w:r>
        <w:rPr>
          <w:rStyle w:val="Forte"/>
          <w:rFonts w:ascii="Cambria" w:hAnsi="Cambria"/>
        </w:rPr>
        <w:t>3. REQUISITOS DA CONTRATAÇÃO</w:t>
      </w:r>
    </w:p>
    <w:p>
      <w:pPr>
        <w:pStyle w:val="NormalWeb"/>
        <w:spacing w:before="0" w:beforeAutospacing="0" w:after="0" w:afterAutospacing="0"/>
        <w:ind w:firstLine="567"/>
        <w:jc w:val="both"/>
        <w:rPr>
          <w:rFonts w:ascii="Cambria" w:hAnsi="Cambria"/>
        </w:rPr>
      </w:pPr>
      <w:r>
        <w:rPr>
          <w:rFonts w:ascii="Cambria" w:hAnsi="Cambria"/>
        </w:rPr>
        <w:t>A contratação deverá atender aos requisitos técnicos e operacionais necessários à execução dos serviços de manutenção preventiva e corretiva dos equipamentos hospitalares e odontológicos das Unidades Básicas de Saúde (UBS) e do Hospital de Pequeno Porte (HPP) do Município de Miraíma/CE.</w:t>
      </w:r>
    </w:p>
    <w:p>
      <w:pPr>
        <w:pStyle w:val="NormalWeb"/>
        <w:spacing w:before="0" w:beforeAutospacing="0" w:after="0" w:afterAutospacing="0"/>
        <w:ind w:firstLine="567"/>
        <w:jc w:val="both"/>
        <w:rPr>
          <w:rFonts w:ascii="Cambria" w:hAnsi="Cambria"/>
        </w:rPr>
      </w:pPr>
      <w:r>
        <w:rPr>
          <w:rFonts w:ascii="Cambria" w:hAnsi="Cambria"/>
        </w:rPr>
        <w:t>A contratada deverá dispor de capacidade técnica compatível com o objeto, profissionais qualificados e ferramentas adequadas à realização de inspeções, ajustes, reparos, montagem, desmontagem e substituição de peças, quando necessária, observadas as especificações dos fabricantes e as normas técnicas e de segurança aplicáveis.</w:t>
      </w:r>
    </w:p>
    <w:p>
      <w:pPr>
        <w:pStyle w:val="NormalWeb"/>
        <w:spacing w:before="0" w:beforeAutospacing="0" w:after="0" w:afterAutospacing="0"/>
        <w:ind w:firstLine="567"/>
        <w:jc w:val="both"/>
        <w:rPr>
          <w:rFonts w:ascii="Cambria" w:hAnsi="Cambria"/>
        </w:rPr>
      </w:pPr>
      <w:r>
        <w:rPr>
          <w:rFonts w:ascii="Cambria" w:hAnsi="Cambria"/>
        </w:rPr>
        <w:t>A manutenção preventiva deverá contemplar procedimentos destinados a reduzir a ocorrência de falhas e preservar as condições de funcionamento dos equipamentos, enquanto a manutenção corretiva deverá abranger o diagnóstico e a correção de defeitos identificados, visando restabelecer sua operacionalidade.</w:t>
      </w:r>
    </w:p>
    <w:p>
      <w:pPr>
        <w:pStyle w:val="NormalWeb"/>
        <w:spacing w:before="0" w:beforeAutospacing="0" w:after="0" w:afterAutospacing="0"/>
        <w:ind w:firstLine="567"/>
        <w:jc w:val="both"/>
        <w:rPr>
          <w:rFonts w:ascii="Cambria" w:hAnsi="Cambria"/>
        </w:rPr>
      </w:pPr>
      <w:r>
        <w:rPr>
          <w:rFonts w:ascii="Cambria" w:hAnsi="Cambria"/>
        </w:rPr>
        <w:t>A execução deverá ocorrer conforme as demandas da Secretaria de Saúde, mediante avaliação técnica dos equipamentos e adoção dos procedimentos pertinentes a cada intervenção. A contratada deverá registrar os serviços realizados, os defeitos identificados, as peças substituídas e as condições de funcionamento após a manutenção, responsabilizando-se pela qualidade dos serviços executados e pela correção de falhas decorrentes de sua atuação.</w:t>
      </w:r>
    </w:p>
    <w:p>
      <w:pPr>
        <w:pStyle w:val="NormalWeb"/>
        <w:spacing w:before="0" w:beforeAutospacing="0" w:after="0" w:afterAutospacing="0"/>
        <w:jc w:val="both"/>
        <w:rPr>
          <w:rStyle w:val="Forte"/>
          <w:rFonts w:ascii="Cambria" w:hAnsi="Cambria"/>
        </w:rPr>
      </w:pPr>
    </w:p>
    <w:p>
      <w:pPr>
        <w:pStyle w:val="NormalWeb"/>
        <w:spacing w:before="0" w:beforeAutospacing="0" w:after="0" w:afterAutospacing="0"/>
        <w:jc w:val="both"/>
        <w:rPr>
          <w:rStyle w:val="Forte"/>
          <w:rFonts w:ascii="Cambria" w:hAnsi="Cambria"/>
        </w:rPr>
      </w:pPr>
    </w:p>
    <w:p>
      <w:pPr>
        <w:pStyle w:val="NormalWeb"/>
        <w:spacing w:before="0" w:beforeAutospacing="0" w:after="0" w:afterAutospacing="0"/>
        <w:jc w:val="both"/>
        <w:rPr>
          <w:rStyle w:val="Forte"/>
          <w:rFonts w:ascii="Cambria" w:hAnsi="Cambria"/>
        </w:rPr>
      </w:pPr>
      <w:r>
        <w:rPr>
          <w:rStyle w:val="Forte"/>
          <w:rFonts w:ascii="Cambria" w:hAnsi="Cambria"/>
        </w:rPr>
        <w:t>4. ESTIMATIVAS DAS QUANTIDADES PARA A CONTRATAÇÃO</w:t>
      </w:r>
    </w:p>
    <w:p>
      <w:pPr>
        <w:pStyle w:val="NormalWeb"/>
        <w:spacing w:before="0" w:beforeAutospacing="0" w:after="0" w:afterAutospacing="0"/>
        <w:ind w:firstLine="567"/>
        <w:jc w:val="both"/>
        <w:rPr>
          <w:rFonts w:ascii="Cambria" w:hAnsi="Cambria"/>
        </w:rPr>
      </w:pPr>
      <w:r>
        <w:rPr>
          <w:rFonts w:ascii="Cambria" w:hAnsi="Cambria"/>
        </w:rPr>
        <w:t>A estimativa das quantidades foi definida com base na necessidade de manutenção preventiva e corretiva dos equipamentos hospitalares e odontológicos pertencentes às Unidades Básicas de Saúde (UBS) e ao Hospital de Pequeno Porte (HPP) do Município de Miraíma/CE, considerando a necessidade de preservar suas condições de funcionamento e assegurar a continuidade dos atendimentos.</w:t>
      </w:r>
    </w:p>
    <w:p>
      <w:pPr>
        <w:pStyle w:val="NormalWeb"/>
        <w:spacing w:before="0" w:beforeAutospacing="0" w:after="0" w:afterAutospacing="0"/>
        <w:ind w:firstLine="567"/>
        <w:jc w:val="both"/>
        <w:rPr>
          <w:rFonts w:ascii="Cambria" w:hAnsi="Cambria"/>
        </w:rPr>
      </w:pPr>
      <w:r>
        <w:rPr>
          <w:rFonts w:ascii="Cambria" w:hAnsi="Cambria"/>
        </w:rPr>
        <w:t>O dimensionamento deverá considerar a quantidade e as características dos equipamentos existentes, a necessidade de intervenções técnicas, a possibilidade de substituição de peças, quando necessária, e os serviços de montagem e desmontagem relacionados às atividades de manutenção.</w:t>
      </w:r>
    </w:p>
    <w:p>
      <w:pPr>
        <w:pStyle w:val="NormalWeb"/>
        <w:spacing w:before="0" w:beforeAutospacing="0" w:after="0" w:afterAutospacing="0"/>
        <w:ind w:firstLine="567"/>
        <w:jc w:val="both"/>
        <w:rPr>
          <w:rFonts w:ascii="Cambria" w:hAnsi="Cambria"/>
        </w:rPr>
      </w:pPr>
      <w:r>
        <w:rPr>
          <w:rFonts w:ascii="Cambria" w:hAnsi="Cambria"/>
        </w:rPr>
        <w:t>As quantidades estimadas deverão ser compatíveis com a demanda da Secretaria de Saúde, contemplando os serviços necessários à prevenção de falhas, à correção de defeitos e ao restabelecimento das condições operacionais dos equipamentos, conforme as necessidades identificadas durante a execução contratual.</w:t>
      </w:r>
    </w:p>
    <w:p>
      <w:pPr>
        <w:pStyle w:val="NormalWeb"/>
        <w:spacing w:before="0" w:beforeAutospacing="0" w:after="0" w:afterAutospacing="0"/>
        <w:ind w:firstLine="567"/>
        <w:jc w:val="both"/>
        <w:rPr>
          <w:rFonts w:ascii="Cambria" w:hAnsi="Cambria"/>
        </w:rPr>
      </w:pPr>
      <w:r>
        <w:rPr>
          <w:rFonts w:ascii="Cambria" w:hAnsi="Cambria"/>
        </w:rPr>
        <w:t>Dessa forma, a estimativa busca assegurar o atendimento das demandas das unidades de saúde durante a vigência contratual, permitindo o planejamento adequado dos serviços e a utilização eficiente dos recursos públicos.</w:t>
      </w:r>
    </w:p>
    <w:p>
      <w:pPr>
        <w:pStyle w:val="NormalWeb"/>
        <w:spacing w:before="0" w:beforeAutospacing="0" w:after="0" w:afterAutospacing="0"/>
        <w:jc w:val="both"/>
        <w:rPr>
          <w:rStyle w:val="Forte"/>
          <w:rFonts w:ascii="Cambria" w:hAnsi="Cambria"/>
        </w:rPr>
      </w:pPr>
    </w:p>
    <w:p>
      <w:pPr>
        <w:pStyle w:val="NormalWeb"/>
        <w:spacing w:before="0" w:beforeAutospacing="0" w:after="0" w:afterAutospacing="0"/>
        <w:jc w:val="both"/>
        <w:rPr>
          <w:rStyle w:val="Forte"/>
          <w:rFonts w:ascii="Cambria" w:hAnsi="Cambria"/>
        </w:rPr>
      </w:pPr>
      <w:r>
        <w:rPr>
          <w:rStyle w:val="Forte"/>
          <w:rFonts w:ascii="Cambria" w:hAnsi="Cambria"/>
        </w:rPr>
        <w:t>5. LEVANTAMENTO DE MERCADO</w:t>
      </w:r>
    </w:p>
    <w:p>
      <w:pPr>
        <w:pStyle w:val="NormalWeb"/>
        <w:spacing w:before="0" w:beforeAutospacing="0" w:after="0" w:afterAutospacing="0"/>
        <w:ind w:firstLine="567"/>
        <w:jc w:val="both"/>
        <w:rPr>
          <w:rFonts w:ascii="Cambria" w:hAnsi="Cambria"/>
        </w:rPr>
      </w:pPr>
      <w:r>
        <w:rPr>
          <w:rFonts w:ascii="Cambria" w:hAnsi="Cambria"/>
        </w:rPr>
        <w:t>O levantamento de mercado foi realizado com o objetivo de identificar e avaliar as alternativas disponíveis para atender à necessidade da Secretaria de Saúde de Miraíma/CE quanto à manutenção preventiva e corretiva dos equipamentos hospitalares e odontológicos das Unidades Básicas de Saúde (UBS) e do Hospital de Pequeno Porte (HPP).</w:t>
      </w:r>
    </w:p>
    <w:p>
      <w:pPr>
        <w:pStyle w:val="NormalWeb"/>
        <w:spacing w:before="0" w:beforeAutospacing="0" w:after="0" w:afterAutospacing="0"/>
        <w:ind w:firstLine="567"/>
        <w:jc w:val="both"/>
        <w:rPr>
          <w:rFonts w:ascii="Cambria" w:hAnsi="Cambria"/>
        </w:rPr>
      </w:pPr>
    </w:p>
    <w:p>
      <w:pPr>
        <w:pStyle w:val="NormalWeb"/>
        <w:spacing w:before="0" w:beforeAutospacing="0" w:after="0" w:afterAutospacing="0"/>
        <w:jc w:val="both"/>
        <w:rPr>
          <w:rFonts w:ascii="Cambria" w:hAnsi="Cambria"/>
        </w:rPr>
      </w:pPr>
      <w:r>
        <w:rPr>
          <w:rFonts w:ascii="Cambria" w:hAnsi="Cambria"/>
          <w:b/>
          <w:bCs/>
        </w:rPr>
        <w:t>Opção 1 – Execução dos serviços por equipe própria da Administração</w:t>
      </w:r>
    </w:p>
    <w:p>
      <w:pPr>
        <w:pStyle w:val="NormalWeb"/>
        <w:spacing w:before="0" w:beforeAutospacing="0" w:after="0" w:afterAutospacing="0"/>
        <w:ind w:firstLine="567"/>
        <w:jc w:val="both"/>
        <w:rPr>
          <w:rFonts w:ascii="Cambria" w:hAnsi="Cambria"/>
        </w:rPr>
      </w:pPr>
      <w:r>
        <w:rPr>
          <w:rFonts w:ascii="Cambria" w:hAnsi="Cambria"/>
        </w:rPr>
        <w:t>Consiste na realização dos serviços de manutenção por profissionais integrantes do quadro municipal, mediante disponibilização de ferramentas, equipamentos e capacitação técnica necessários.</w:t>
      </w:r>
    </w:p>
    <w:p>
      <w:pPr>
        <w:pStyle w:val="NormalWeb"/>
        <w:spacing w:before="0" w:beforeAutospacing="0" w:after="0" w:afterAutospacing="0"/>
        <w:jc w:val="both"/>
        <w:rPr>
          <w:rFonts w:ascii="Cambria" w:hAnsi="Cambria"/>
        </w:rPr>
      </w:pPr>
      <w:r>
        <w:rPr>
          <w:rFonts w:ascii="Cambria" w:hAnsi="Cambria"/>
          <w:b/>
          <w:bCs/>
        </w:rPr>
        <w:t>Vantagens:</w:t>
      </w:r>
      <w:r>
        <w:rPr>
          <w:rFonts w:ascii="Cambria" w:hAnsi="Cambria"/>
        </w:rPr>
        <w:t xml:space="preserve"> maior controle direto sobre a execução dos serviços e possibilidade de atendimento conforme a disponibilidade da equipe.</w:t>
      </w:r>
    </w:p>
    <w:p>
      <w:pPr>
        <w:pStyle w:val="NormalWeb"/>
        <w:spacing w:before="0" w:beforeAutospacing="0" w:after="0" w:afterAutospacing="0"/>
        <w:jc w:val="both"/>
        <w:rPr>
          <w:rFonts w:ascii="Cambria" w:hAnsi="Cambria"/>
        </w:rPr>
      </w:pPr>
      <w:r>
        <w:rPr>
          <w:rFonts w:ascii="Cambria" w:hAnsi="Cambria"/>
          <w:b/>
          <w:bCs/>
        </w:rPr>
        <w:t>Desvantagens:</w:t>
      </w:r>
      <w:r>
        <w:rPr>
          <w:rFonts w:ascii="Cambria" w:hAnsi="Cambria"/>
        </w:rPr>
        <w:t xml:space="preserve"> necessidade de profissionais especializados, aquisição de ferramentas e equipamentos específicos, capacitação contínua e disponibilidade de estrutura técnica para atender às diferentes demandas de manutenção.</w:t>
      </w:r>
    </w:p>
    <w:p>
      <w:pPr>
        <w:pStyle w:val="NormalWeb"/>
        <w:spacing w:before="0" w:beforeAutospacing="0" w:after="0" w:afterAutospacing="0"/>
        <w:jc w:val="both"/>
        <w:rPr>
          <w:rFonts w:ascii="Cambria" w:hAnsi="Cambria"/>
        </w:rPr>
      </w:pPr>
    </w:p>
    <w:p>
      <w:pPr>
        <w:pStyle w:val="NormalWeb"/>
        <w:spacing w:before="0" w:beforeAutospacing="0" w:after="0" w:afterAutospacing="0"/>
        <w:jc w:val="both"/>
        <w:rPr>
          <w:rFonts w:ascii="Cambria" w:hAnsi="Cambria"/>
        </w:rPr>
      </w:pPr>
      <w:r>
        <w:rPr>
          <w:rFonts w:ascii="Cambria" w:hAnsi="Cambria"/>
          <w:b/>
          <w:bCs/>
        </w:rPr>
        <w:t>Opção 2 – Contratação de serviços de manutenção sem fornecimento de peças</w:t>
      </w:r>
    </w:p>
    <w:p>
      <w:pPr>
        <w:pStyle w:val="NormalWeb"/>
        <w:spacing w:before="0" w:beforeAutospacing="0" w:after="0" w:afterAutospacing="0"/>
        <w:ind w:firstLine="567"/>
        <w:jc w:val="both"/>
        <w:rPr>
          <w:rFonts w:ascii="Cambria" w:hAnsi="Cambria"/>
        </w:rPr>
      </w:pPr>
      <w:r>
        <w:rPr>
          <w:rFonts w:ascii="Cambria" w:hAnsi="Cambria"/>
        </w:rPr>
        <w:t>Consiste na contratação de empresa especializada para executar os serviços de manutenção preventiva e corretiva, ficando a aquisição das peças necessárias sob responsabilidade da Administração.</w:t>
      </w:r>
    </w:p>
    <w:p>
      <w:pPr>
        <w:pStyle w:val="NormalWeb"/>
        <w:spacing w:before="0" w:beforeAutospacing="0" w:after="0" w:afterAutospacing="0"/>
        <w:jc w:val="both"/>
        <w:rPr>
          <w:rFonts w:ascii="Cambria" w:hAnsi="Cambria"/>
        </w:rPr>
      </w:pPr>
      <w:r>
        <w:rPr>
          <w:rFonts w:ascii="Cambria" w:hAnsi="Cambria"/>
          <w:b/>
          <w:bCs/>
        </w:rPr>
        <w:t>Vantagens:</w:t>
      </w:r>
      <w:r>
        <w:rPr>
          <w:rFonts w:ascii="Cambria" w:hAnsi="Cambria"/>
        </w:rPr>
        <w:t xml:space="preserve"> acesso a profissionais especializados e redução da necessidade de estrutura técnica própria para execução das manutenções.</w:t>
      </w:r>
    </w:p>
    <w:p>
      <w:pPr>
        <w:pStyle w:val="NormalWeb"/>
        <w:spacing w:before="0" w:beforeAutospacing="0" w:after="0" w:afterAutospacing="0"/>
        <w:jc w:val="both"/>
        <w:rPr>
          <w:rFonts w:ascii="Cambria" w:hAnsi="Cambria"/>
        </w:rPr>
      </w:pPr>
      <w:r>
        <w:rPr>
          <w:rFonts w:ascii="Cambria" w:hAnsi="Cambria"/>
          <w:b/>
          <w:bCs/>
        </w:rPr>
        <w:t>Desvantagens:</w:t>
      </w:r>
      <w:r>
        <w:rPr>
          <w:rFonts w:ascii="Cambria" w:hAnsi="Cambria"/>
        </w:rPr>
        <w:t xml:space="preserve"> necessidade de procedimentos adicionais para aquisição das peças, possibilidade de demora no restabelecimento dos equipamentos e maior complexidade no gerenciamento das responsabilidades relacionadas aos serviços e ao fornecimento dos componentes.</w:t>
      </w:r>
    </w:p>
    <w:p>
      <w:pPr>
        <w:pStyle w:val="NormalWeb"/>
        <w:spacing w:before="0" w:beforeAutospacing="0" w:after="0" w:afterAutospacing="0"/>
        <w:jc w:val="both"/>
        <w:rPr>
          <w:rFonts w:ascii="Cambria" w:hAnsi="Cambria"/>
        </w:rPr>
      </w:pPr>
    </w:p>
    <w:p>
      <w:pPr>
        <w:pStyle w:val="NormalWeb"/>
        <w:spacing w:before="0" w:beforeAutospacing="0" w:after="0" w:afterAutospacing="0"/>
        <w:jc w:val="both"/>
        <w:rPr>
          <w:rFonts w:ascii="Cambria" w:hAnsi="Cambria"/>
        </w:rPr>
      </w:pPr>
      <w:r>
        <w:rPr>
          <w:rFonts w:ascii="Cambria" w:hAnsi="Cambria"/>
          <w:b/>
          <w:bCs/>
        </w:rPr>
        <w:t>Opção 3 – Contratação de serviços especializados de manutenção preventiva e corretiva, com substituição de peças, quando necessário, montagem e desmontagem</w:t>
      </w:r>
    </w:p>
    <w:p>
      <w:pPr>
        <w:pStyle w:val="NormalWeb"/>
        <w:spacing w:before="0" w:beforeAutospacing="0" w:after="0" w:afterAutospacing="0"/>
        <w:ind w:firstLine="567"/>
        <w:jc w:val="both"/>
        <w:rPr>
          <w:rFonts w:ascii="Cambria" w:hAnsi="Cambria"/>
        </w:rPr>
      </w:pPr>
      <w:r>
        <w:rPr>
          <w:rFonts w:ascii="Cambria" w:hAnsi="Cambria"/>
        </w:rPr>
        <w:t>Consiste na contratação de empresa especializada para executar os serviços de manutenção dos equipamentos hospitalares e odontológicos, incluindo as intervenções necessárias ao seu adequado funcionamento, com substituição de peças, quando necessária, montagem e desmontagem.</w:t>
      </w:r>
    </w:p>
    <w:p>
      <w:pPr>
        <w:pStyle w:val="NormalWeb"/>
        <w:spacing w:before="0" w:beforeAutospacing="0" w:after="0" w:afterAutospacing="0"/>
        <w:jc w:val="both"/>
        <w:rPr>
          <w:rFonts w:ascii="Cambria" w:hAnsi="Cambria"/>
        </w:rPr>
      </w:pPr>
      <w:r>
        <w:rPr>
          <w:rFonts w:ascii="Cambria" w:hAnsi="Cambria"/>
          <w:b/>
          <w:bCs/>
        </w:rPr>
        <w:t>Vantagens:</w:t>
      </w:r>
      <w:r>
        <w:rPr>
          <w:rFonts w:ascii="Cambria" w:hAnsi="Cambria"/>
        </w:rPr>
        <w:t xml:space="preserve"> atendimento integrado das demandas de manutenção, disponibilidade de mão de obra especializada, maior agilidade na execução dos reparos e redução do risco de interrupções prolongadas dos atendimentos nas unidades de saúde.</w:t>
      </w:r>
    </w:p>
    <w:p>
      <w:pPr>
        <w:pStyle w:val="NormalWeb"/>
        <w:spacing w:before="0" w:beforeAutospacing="0" w:after="0" w:afterAutospacing="0"/>
        <w:jc w:val="both"/>
        <w:rPr>
          <w:rFonts w:ascii="Cambria" w:hAnsi="Cambria"/>
        </w:rPr>
      </w:pPr>
      <w:r>
        <w:rPr>
          <w:rFonts w:ascii="Cambria" w:hAnsi="Cambria"/>
          <w:b/>
          <w:bCs/>
        </w:rPr>
        <w:t>Desvantagens:</w:t>
      </w:r>
      <w:r>
        <w:rPr>
          <w:rFonts w:ascii="Cambria" w:hAnsi="Cambria"/>
        </w:rPr>
        <w:t xml:space="preserve"> dependência da disponibilidade da empresa contratada e necessidade de fiscalização dos serviços executados, das peças utilizadas e da qualidade das intervenções realizadas.</w:t>
      </w:r>
    </w:p>
    <w:p>
      <w:pPr>
        <w:pStyle w:val="NormalWeb"/>
        <w:spacing w:before="0" w:beforeAutospacing="0" w:after="0" w:afterAutospacing="0"/>
        <w:jc w:val="both"/>
        <w:rPr>
          <w:rFonts w:ascii="Cambria" w:hAnsi="Cambria"/>
        </w:rPr>
      </w:pPr>
    </w:p>
    <w:p>
      <w:pPr>
        <w:pStyle w:val="NormalWeb"/>
        <w:spacing w:before="0" w:beforeAutospacing="0" w:after="0" w:afterAutospacing="0"/>
        <w:jc w:val="both"/>
        <w:rPr>
          <w:rFonts w:ascii="Cambria" w:hAnsi="Cambria"/>
        </w:rPr>
      </w:pPr>
      <w:r>
        <w:rPr>
          <w:rFonts w:ascii="Cambria" w:hAnsi="Cambria"/>
          <w:b/>
          <w:bCs/>
        </w:rPr>
        <w:t>DESCRIÇÃO DA SOLUÇÃO ESCOLHIDA</w:t>
      </w:r>
    </w:p>
    <w:p>
      <w:pPr>
        <w:pStyle w:val="NormalWeb"/>
        <w:spacing w:before="0" w:beforeAutospacing="0" w:after="0" w:afterAutospacing="0"/>
        <w:ind w:firstLine="567"/>
        <w:jc w:val="both"/>
        <w:rPr>
          <w:rFonts w:ascii="Cambria" w:hAnsi="Cambria"/>
        </w:rPr>
      </w:pPr>
      <w:r>
        <w:rPr>
          <w:rFonts w:ascii="Cambria" w:hAnsi="Cambria"/>
        </w:rPr>
        <w:t>Após a análise das alternativas, a Opção 3 foi considerada a mais adequada para atender às necessidades da Secretaria de Saúde de Miraíma/CE, por contemplar os serviços de manutenção preventiva e corretiva dos equipamentos hospitalares e odontológicos, incluindo substituição de peças, quando necessário, montagem e desmontagem. A solução permite concentrar as intervenções técnicas em contratação especializada, contribuindo para a conservação dos equipamentos, a continuidade dos atendimentos e a eficiência na aplicação dos recursos públicos.</w:t>
      </w:r>
    </w:p>
    <w:p>
      <w:pPr>
        <w:pStyle w:val="NormalWeb"/>
        <w:spacing w:before="0" w:beforeAutospacing="0" w:after="0" w:afterAutospacing="0"/>
        <w:jc w:val="both"/>
        <w:rPr>
          <w:rStyle w:val="Forte"/>
          <w:rFonts w:ascii="Cambria" w:hAnsi="Cambria"/>
        </w:rPr>
      </w:pPr>
    </w:p>
    <w:p>
      <w:pPr>
        <w:pStyle w:val="NormalWeb"/>
        <w:spacing w:before="0" w:beforeAutospacing="0" w:after="0" w:afterAutospacing="0"/>
        <w:jc w:val="both"/>
        <w:rPr>
          <w:rFonts w:ascii="Cambria" w:hAnsi="Cambria"/>
        </w:rPr>
      </w:pPr>
      <w:r>
        <w:rPr>
          <w:rStyle w:val="Forte"/>
          <w:rFonts w:ascii="Cambria" w:hAnsi="Cambria"/>
        </w:rPr>
        <w:t>6. ESTIMATIVA DO VALOR DA CONTRATAÇÃO</w:t>
      </w:r>
    </w:p>
    <w:p>
      <w:pPr>
        <w:pStyle w:val="NormalWeb"/>
        <w:spacing w:before="0" w:beforeAutospacing="0" w:after="0" w:afterAutospacing="0"/>
        <w:ind w:firstLine="567"/>
        <w:jc w:val="both"/>
        <w:rPr>
          <w:rFonts w:ascii="Cambria" w:hAnsi="Cambria"/>
        </w:rPr>
      </w:pPr>
      <w:r>
        <w:rPr>
          <w:rFonts w:ascii="Cambria" w:hAnsi="Cambria"/>
        </w:rPr>
        <w:t>Conforme registro no Plano de Contratações Anual (PCA), a contratação possui valor estimado inicial de R$ 24.000,00 (vinte e quatro mil reais). Esse montante constitui referência para o planejamento da despesa, podendo ser ajustado conforme o levantamento das necessidades efetivas, o dimensionamento dos serviços e a pesquisa de preços a ser realizada na fase de instrução do processo.</w:t>
      </w:r>
    </w:p>
    <w:p>
      <w:pPr>
        <w:pStyle w:val="NormalWeb"/>
        <w:spacing w:before="0" w:beforeAutospacing="0" w:after="0" w:afterAutospacing="0"/>
        <w:ind w:firstLine="567"/>
        <w:jc w:val="both"/>
        <w:rPr>
          <w:rFonts w:ascii="Cambria" w:hAnsi="Cambria"/>
        </w:rPr>
      </w:pPr>
      <w:r>
        <w:rPr>
          <w:rFonts w:ascii="Cambria" w:hAnsi="Cambria"/>
        </w:rPr>
        <w:t>A estimativa definitiva deverá considerar os preços praticados no mercado para serviços de manutenção preventiva e corretiva de equipamentos hospitalares e odontológicos, incluindo substituição de peças, quando necessário, montagem e desmontagem, observadas as características dos equipamentos e as demandas das unidades de saúde.</w:t>
      </w:r>
    </w:p>
    <w:p>
      <w:pPr>
        <w:pStyle w:val="NormalWeb"/>
        <w:spacing w:before="0" w:beforeAutospacing="0" w:after="0" w:afterAutospacing="0"/>
        <w:ind w:firstLine="567"/>
        <w:jc w:val="both"/>
        <w:rPr>
          <w:rFonts w:ascii="Cambria" w:hAnsi="Cambria"/>
        </w:rPr>
      </w:pPr>
      <w:r>
        <w:rPr>
          <w:rFonts w:ascii="Cambria" w:hAnsi="Cambria"/>
        </w:rPr>
        <w:t>O valor final será fundamentado em pesquisa de preços e nos respectivos documentos comprobatórios, podendo divergir da previsão inicial do PCA em razão dos resultados obtidos e das necessidades identificadas, desde que devidamente justificado e observadas a disponibilidade orçamentária e as disposições da Lei nº 14.133/2021.</w:t>
      </w:r>
    </w:p>
    <w:p>
      <w:pPr>
        <w:pStyle w:val="NormalWeb"/>
        <w:spacing w:before="0" w:beforeAutospacing="0" w:after="0" w:afterAutospacing="0"/>
        <w:jc w:val="both"/>
        <w:rPr>
          <w:rStyle w:val="Forte"/>
          <w:rFonts w:ascii="Cambria" w:hAnsi="Cambria"/>
        </w:rPr>
      </w:pPr>
    </w:p>
    <w:p>
      <w:pPr>
        <w:pStyle w:val="NormalWeb"/>
        <w:spacing w:before="0" w:beforeAutospacing="0" w:after="0" w:afterAutospacing="0"/>
        <w:jc w:val="both"/>
        <w:rPr>
          <w:rFonts w:ascii="Cambria" w:hAnsi="Cambria"/>
        </w:rPr>
      </w:pPr>
      <w:r>
        <w:rPr>
          <w:rStyle w:val="Forte"/>
          <w:rFonts w:ascii="Cambria" w:hAnsi="Cambria"/>
        </w:rPr>
        <w:t>7. DESCRIÇÃO DA SOLUÇÃO COMO UM TODO</w:t>
      </w:r>
    </w:p>
    <w:p>
      <w:pPr>
        <w:pStyle w:val="NormalWeb"/>
        <w:spacing w:before="0" w:beforeAutospacing="0" w:after="0" w:afterAutospacing="0"/>
        <w:ind w:firstLine="567"/>
        <w:jc w:val="both"/>
        <w:rPr>
          <w:rFonts w:ascii="Cambria" w:hAnsi="Cambria"/>
        </w:rPr>
      </w:pPr>
      <w:r>
        <w:rPr>
          <w:rFonts w:ascii="Cambria" w:hAnsi="Cambria"/>
        </w:rPr>
        <w:t>A solução consiste na contratação de empresa especializada para a prestação de serviços de manutenção preventiva e corretiva dos equipamentos hospitalares e odontológicos pertencentes às Unidades Básicas de Saúde (UBS) e ao Hospital de Pequeno Porte (HPP) do Município de Miraíma/CE, incluindo substituição de peças, quando necessário, montagem e desmontagem.</w:t>
      </w:r>
    </w:p>
    <w:p>
      <w:pPr>
        <w:pStyle w:val="NormalWeb"/>
        <w:spacing w:before="0" w:beforeAutospacing="0" w:after="0" w:afterAutospacing="0"/>
        <w:ind w:firstLine="567"/>
        <w:jc w:val="both"/>
        <w:rPr>
          <w:rFonts w:ascii="Cambria" w:hAnsi="Cambria"/>
        </w:rPr>
      </w:pPr>
      <w:r>
        <w:rPr>
          <w:rFonts w:ascii="Cambria" w:hAnsi="Cambria"/>
        </w:rPr>
        <w:lastRenderedPageBreak/>
        <w:t>A execução deverá abranger a avaliação das condições de funcionamento dos equipamentos, a identificação de falhas, a realização de ajustes e reparos e as demais intervenções técnicas necessárias à conservação e ao restabelecimento de sua operacionalidade, conforme as demandas identificadas pela Secretaria de Saúde.</w:t>
      </w:r>
    </w:p>
    <w:p>
      <w:pPr>
        <w:pStyle w:val="NormalWeb"/>
        <w:spacing w:before="0" w:beforeAutospacing="0" w:after="0" w:afterAutospacing="0"/>
        <w:ind w:firstLine="567"/>
        <w:jc w:val="both"/>
        <w:rPr>
          <w:rFonts w:ascii="Cambria" w:hAnsi="Cambria"/>
        </w:rPr>
      </w:pPr>
      <w:r>
        <w:rPr>
          <w:rFonts w:ascii="Cambria" w:hAnsi="Cambria"/>
        </w:rPr>
        <w:t>A contratada deverá disponibilizar profissionais qualificados, ferramentas e recursos técnicos adequados à execução dos serviços, observando as especificações dos fabricantes e as normas técnicas e de segurança aplicáveis. Quando necessária a substituição de peças, deverão ser utilizados componentes compatíveis com os equipamentos, mediante identificação e registro das intervenções realizadas.</w:t>
      </w:r>
    </w:p>
    <w:p>
      <w:pPr>
        <w:pStyle w:val="NormalWeb"/>
        <w:spacing w:before="0" w:beforeAutospacing="0" w:after="0" w:afterAutospacing="0"/>
        <w:ind w:firstLine="567"/>
        <w:jc w:val="both"/>
        <w:rPr>
          <w:rFonts w:ascii="Cambria" w:hAnsi="Cambria"/>
        </w:rPr>
      </w:pPr>
      <w:r>
        <w:rPr>
          <w:rFonts w:ascii="Cambria" w:hAnsi="Cambria"/>
        </w:rPr>
        <w:t>Os serviços deverão ser executados conforme as solicitações da Administração, de modo a minimizar a indisponibilidade dos equipamentos e evitar prejuízos à continuidade dos atendimentos nas unidades de saúde. A contratada deverá, ainda, registrar os procedimentos realizados, as falhas identificadas, as peças substituídas e as condições de funcionamento após cada intervenção.</w:t>
      </w:r>
    </w:p>
    <w:p>
      <w:pPr>
        <w:pStyle w:val="NormalWeb"/>
        <w:spacing w:before="0" w:beforeAutospacing="0" w:after="0" w:afterAutospacing="0"/>
        <w:ind w:firstLine="567"/>
        <w:jc w:val="both"/>
        <w:rPr>
          <w:rFonts w:ascii="Cambria" w:hAnsi="Cambria"/>
        </w:rPr>
      </w:pPr>
      <w:r>
        <w:rPr>
          <w:rFonts w:ascii="Cambria" w:hAnsi="Cambria"/>
        </w:rPr>
        <w:t>Dessa forma, a solução busca assegurar a adequada conservação e operacionalidade dos equipamentos hospitalares e odontológicos, prolongar sua vida útil e contribuir para a continuidade e a qualidade dos serviços públicos de saúde prestados à população de Miraíma/CE.</w:t>
      </w:r>
    </w:p>
    <w:p>
      <w:pPr>
        <w:pStyle w:val="NormalWeb"/>
        <w:spacing w:before="0" w:beforeAutospacing="0" w:after="0" w:afterAutospacing="0"/>
        <w:jc w:val="both"/>
        <w:rPr>
          <w:rStyle w:val="Forte"/>
          <w:rFonts w:ascii="Cambria" w:hAnsi="Cambria"/>
        </w:rPr>
      </w:pPr>
    </w:p>
    <w:p>
      <w:pPr>
        <w:pStyle w:val="NormalWeb"/>
        <w:spacing w:before="0" w:beforeAutospacing="0" w:after="0" w:afterAutospacing="0"/>
        <w:jc w:val="both"/>
        <w:rPr>
          <w:rFonts w:ascii="Cambria" w:hAnsi="Cambria"/>
        </w:rPr>
      </w:pPr>
      <w:r>
        <w:rPr>
          <w:rStyle w:val="Forte"/>
          <w:rFonts w:ascii="Cambria" w:hAnsi="Cambria"/>
        </w:rPr>
        <w:t>8. JUSTIFICATIVAS PARA O PARCELAMENTO OU NÃO DA CONTRATAÇÃO</w:t>
      </w:r>
    </w:p>
    <w:p>
      <w:pPr>
        <w:pStyle w:val="NormalWeb"/>
        <w:spacing w:before="0" w:beforeAutospacing="0" w:after="0" w:afterAutospacing="0"/>
        <w:ind w:firstLine="567"/>
        <w:jc w:val="both"/>
        <w:rPr>
          <w:rFonts w:ascii="Cambria" w:hAnsi="Cambria"/>
        </w:rPr>
      </w:pPr>
      <w:r>
        <w:rPr>
          <w:rFonts w:ascii="Cambria" w:hAnsi="Cambria"/>
        </w:rPr>
        <w:t>A contratação não será parcelada, considerando a necessidade de integração dos serviços de manutenção preventiva e corretiva, incluindo substituição de peças, montagem e desmontagem, visando à padronização técnica, à centralização das responsabilidades e à eficiência da execução contratual.</w:t>
      </w:r>
    </w:p>
    <w:p>
      <w:pPr>
        <w:pStyle w:val="NormalWeb"/>
        <w:spacing w:before="0" w:beforeAutospacing="0" w:after="0" w:afterAutospacing="0"/>
        <w:jc w:val="both"/>
        <w:rPr>
          <w:rStyle w:val="Forte"/>
          <w:rFonts w:ascii="Cambria" w:hAnsi="Cambria"/>
        </w:rPr>
      </w:pPr>
    </w:p>
    <w:p>
      <w:pPr>
        <w:pStyle w:val="NormalWeb"/>
        <w:spacing w:before="0" w:beforeAutospacing="0" w:after="0" w:afterAutospacing="0"/>
        <w:jc w:val="both"/>
        <w:rPr>
          <w:rFonts w:ascii="Cambria" w:hAnsi="Cambria"/>
        </w:rPr>
      </w:pPr>
      <w:r>
        <w:rPr>
          <w:rStyle w:val="Forte"/>
          <w:rFonts w:ascii="Cambria" w:hAnsi="Cambria"/>
        </w:rPr>
        <w:t>9. DEMONSTRATIVO DOS RESULTADOS PRETENDIDOS</w:t>
      </w:r>
    </w:p>
    <w:p>
      <w:pPr>
        <w:pStyle w:val="NormalWeb"/>
        <w:spacing w:before="0" w:beforeAutospacing="0" w:after="0" w:afterAutospacing="0"/>
        <w:ind w:firstLine="567"/>
        <w:jc w:val="both"/>
        <w:rPr>
          <w:rFonts w:ascii="Cambria" w:hAnsi="Cambria"/>
        </w:rPr>
      </w:pPr>
      <w:r>
        <w:rPr>
          <w:rFonts w:ascii="Cambria" w:hAnsi="Cambria"/>
        </w:rPr>
        <w:t>Com a contratação, a Secretaria de Saúde de Miraíma/CE pretende assegurar a adequada operacionalidade dos equipamentos hospitalares e odontológicos das Unidades Básicas de Saúde (UBS) e do Hospital de Pequeno Porte (HPP), mediante a execução de serviços de manutenção preventiva e corretiva, incluindo substituição de peças, quando necessária, montagem e desmontagem.</w:t>
      </w:r>
    </w:p>
    <w:p>
      <w:pPr>
        <w:pStyle w:val="NormalWeb"/>
        <w:spacing w:before="0" w:beforeAutospacing="0" w:after="0" w:afterAutospacing="0"/>
        <w:ind w:firstLine="567"/>
        <w:jc w:val="both"/>
        <w:rPr>
          <w:rFonts w:ascii="Cambria" w:hAnsi="Cambria"/>
        </w:rPr>
      </w:pPr>
      <w:r>
        <w:rPr>
          <w:rFonts w:ascii="Cambria" w:hAnsi="Cambria"/>
        </w:rPr>
        <w:t>Busca-se prevenir falhas operacionais, corrigir defeitos, reduzir a indisponibilidade dos equipamentos e prolongar sua vida útil, contribuindo para a preservação do patrimônio público e a redução de custos decorrentes de danos e reparos mais complexos.</w:t>
      </w:r>
    </w:p>
    <w:p>
      <w:pPr>
        <w:pStyle w:val="NormalWeb"/>
        <w:spacing w:before="0" w:beforeAutospacing="0" w:after="0" w:afterAutospacing="0"/>
        <w:ind w:firstLine="567"/>
        <w:jc w:val="both"/>
        <w:rPr>
          <w:rFonts w:ascii="Cambria" w:hAnsi="Cambria"/>
        </w:rPr>
      </w:pPr>
      <w:r>
        <w:rPr>
          <w:rFonts w:ascii="Cambria" w:hAnsi="Cambria"/>
        </w:rPr>
        <w:t>Pretende-se, ainda, garantir condições adequadas de funcionamento e segurança dos equipamentos, minimizar interrupções nos atendimentos e promover maior eficiência na aplicação dos recursos públicos, assegurando a continuidade e a qualidade dos serviços de saúde prestados à população.</w:t>
      </w:r>
    </w:p>
    <w:p>
      <w:pPr>
        <w:pStyle w:val="NormalWeb"/>
        <w:spacing w:before="0" w:beforeAutospacing="0" w:after="0" w:afterAutospacing="0"/>
        <w:jc w:val="both"/>
        <w:rPr>
          <w:rFonts w:ascii="Cambria" w:hAnsi="Cambria"/>
        </w:rPr>
      </w:pPr>
    </w:p>
    <w:p>
      <w:pPr>
        <w:pStyle w:val="NormalWeb"/>
        <w:spacing w:before="0" w:beforeAutospacing="0" w:after="0" w:afterAutospacing="0"/>
        <w:jc w:val="both"/>
        <w:rPr>
          <w:rFonts w:ascii="Cambria" w:hAnsi="Cambria"/>
        </w:rPr>
      </w:pPr>
      <w:r>
        <w:rPr>
          <w:rFonts w:ascii="Cambria" w:hAnsi="Cambria"/>
          <w:b/>
          <w:bCs/>
        </w:rPr>
        <w:t>10. PROVIDÊNCIAS PRÉ-CONTRATUAIS</w:t>
      </w:r>
    </w:p>
    <w:p>
      <w:pPr>
        <w:pStyle w:val="NormalWeb"/>
        <w:spacing w:before="0" w:beforeAutospacing="0" w:after="0" w:afterAutospacing="0"/>
        <w:ind w:firstLine="567"/>
        <w:jc w:val="both"/>
        <w:rPr>
          <w:rFonts w:ascii="Cambria" w:hAnsi="Cambria"/>
        </w:rPr>
      </w:pPr>
      <w:r>
        <w:rPr>
          <w:rFonts w:ascii="Cambria" w:hAnsi="Cambria"/>
        </w:rPr>
        <w:t>Para viabilizar a contratação, deverão ser adotadas as providências administrativas necessárias à instrução do processo, incluindo a elaboração do Termo de Referência, a definição dos quantitativos estimados e das condições de execução dos serviços de manutenção preventiva e corretiva dos equipamentos hospitalares e odontológicos.</w:t>
      </w:r>
    </w:p>
    <w:p>
      <w:pPr>
        <w:pStyle w:val="NormalWeb"/>
        <w:spacing w:before="0" w:beforeAutospacing="0" w:after="0" w:afterAutospacing="0"/>
        <w:ind w:firstLine="567"/>
        <w:jc w:val="both"/>
        <w:rPr>
          <w:rFonts w:ascii="Cambria" w:hAnsi="Cambria"/>
        </w:rPr>
      </w:pPr>
      <w:r>
        <w:rPr>
          <w:rFonts w:ascii="Cambria" w:hAnsi="Cambria"/>
        </w:rPr>
        <w:lastRenderedPageBreak/>
        <w:t>Deverá ser realizada pesquisa de preços para fundamentar o valor estimado, bem como verificada a disponibilidade orçamentária para suportar a despesa. Também deverão ser providenciadas a análise da documentação de habilitação da futura contratada e a formalização dos instrumentos necessários, conforme a legislação aplicável.</w:t>
      </w:r>
    </w:p>
    <w:p>
      <w:pPr>
        <w:pStyle w:val="NormalWeb"/>
        <w:spacing w:before="0" w:beforeAutospacing="0" w:after="0" w:afterAutospacing="0"/>
        <w:ind w:firstLine="567"/>
        <w:jc w:val="both"/>
        <w:rPr>
          <w:rFonts w:ascii="Cambria" w:hAnsi="Cambria"/>
        </w:rPr>
      </w:pPr>
      <w:r>
        <w:rPr>
          <w:rFonts w:ascii="Cambria" w:hAnsi="Cambria"/>
        </w:rPr>
        <w:t>Por fim, deverão ser designados os responsáveis pela fiscalização e pelo acompanhamento da execução contratual, visando assegurar a conformidade dos serviços prestados e o cumprimento das obrigações assumidas.</w:t>
      </w:r>
    </w:p>
    <w:p>
      <w:pPr>
        <w:pStyle w:val="NormalWeb"/>
        <w:spacing w:before="0" w:beforeAutospacing="0" w:after="0" w:afterAutospacing="0"/>
        <w:jc w:val="both"/>
        <w:rPr>
          <w:rStyle w:val="Forte"/>
          <w:rFonts w:ascii="Cambria" w:hAnsi="Cambria"/>
        </w:rPr>
      </w:pPr>
    </w:p>
    <w:p>
      <w:pPr>
        <w:pStyle w:val="NormalWeb"/>
        <w:spacing w:before="0" w:beforeAutospacing="0" w:after="0" w:afterAutospacing="0"/>
        <w:jc w:val="both"/>
        <w:rPr>
          <w:rStyle w:val="Forte"/>
          <w:rFonts w:ascii="Cambria" w:hAnsi="Cambria"/>
        </w:rPr>
      </w:pPr>
    </w:p>
    <w:p>
      <w:pPr>
        <w:pStyle w:val="NormalWeb"/>
        <w:spacing w:before="0" w:beforeAutospacing="0" w:after="0" w:afterAutospacing="0"/>
        <w:jc w:val="both"/>
        <w:rPr>
          <w:rStyle w:val="Forte"/>
          <w:rFonts w:ascii="Cambria" w:hAnsi="Cambria"/>
        </w:rPr>
      </w:pPr>
    </w:p>
    <w:p>
      <w:pPr>
        <w:pStyle w:val="NormalWeb"/>
        <w:spacing w:before="0" w:beforeAutospacing="0" w:after="0" w:afterAutospacing="0"/>
        <w:jc w:val="both"/>
        <w:rPr>
          <w:rFonts w:ascii="Cambria" w:hAnsi="Cambria"/>
        </w:rPr>
      </w:pPr>
      <w:r>
        <w:rPr>
          <w:rStyle w:val="Forte"/>
          <w:rFonts w:ascii="Cambria" w:hAnsi="Cambria"/>
        </w:rPr>
        <w:t>11. CONTRATAÇÕES CORRELATAS OU INTERDEPENDENTES</w:t>
      </w:r>
    </w:p>
    <w:p>
      <w:pPr>
        <w:pStyle w:val="NormalWeb"/>
        <w:spacing w:before="0" w:beforeAutospacing="0" w:after="0" w:afterAutospacing="0"/>
        <w:ind w:firstLine="567"/>
        <w:jc w:val="both"/>
        <w:rPr>
          <w:rFonts w:ascii="Cambria" w:hAnsi="Cambria"/>
        </w:rPr>
      </w:pPr>
      <w:r>
        <w:rPr>
          <w:rFonts w:ascii="Cambria" w:hAnsi="Cambria"/>
        </w:rPr>
        <w:t>A presente contratação possui caráter autônomo, não dependendo diretamente de outras contratações para sua execução. Os serviços de manutenção preventiva e corretiva dos equipamentos hospitalares e odontológicos, incluindo substituição de peças, quando necessária, montagem e desmontagem, poderão ser executados de forma independente, conforme as demandas da Secretaria de Saúde de Miraíma/CE.</w:t>
      </w:r>
    </w:p>
    <w:p>
      <w:pPr>
        <w:pStyle w:val="NormalWeb"/>
        <w:spacing w:before="0" w:beforeAutospacing="0" w:after="0" w:afterAutospacing="0"/>
        <w:ind w:firstLine="567"/>
        <w:jc w:val="both"/>
        <w:rPr>
          <w:rFonts w:ascii="Cambria" w:hAnsi="Cambria"/>
        </w:rPr>
      </w:pPr>
      <w:r>
        <w:rPr>
          <w:rFonts w:ascii="Cambria" w:hAnsi="Cambria"/>
        </w:rPr>
        <w:t>Dessa forma, não foram identificadas contratações interdependentes indispensáveis à viabilidade da solução proposta.</w:t>
      </w:r>
    </w:p>
    <w:p>
      <w:pPr>
        <w:pStyle w:val="NormalWeb"/>
        <w:spacing w:before="0" w:beforeAutospacing="0" w:after="0" w:afterAutospacing="0"/>
        <w:jc w:val="both"/>
        <w:rPr>
          <w:rFonts w:ascii="Cambria" w:hAnsi="Cambria"/>
        </w:rPr>
      </w:pPr>
    </w:p>
    <w:p>
      <w:pPr>
        <w:pStyle w:val="NormalWeb"/>
        <w:spacing w:before="0" w:beforeAutospacing="0" w:after="0" w:afterAutospacing="0"/>
        <w:jc w:val="both"/>
        <w:rPr>
          <w:rFonts w:ascii="Cambria" w:hAnsi="Cambria"/>
        </w:rPr>
      </w:pPr>
      <w:r>
        <w:rPr>
          <w:rStyle w:val="Forte"/>
          <w:rFonts w:ascii="Cambria" w:hAnsi="Cambria"/>
        </w:rPr>
        <w:t>12. IMPACTOS AMBIENTAIS E MEDIDAS MITIGADORAS</w:t>
      </w:r>
    </w:p>
    <w:p>
      <w:pPr>
        <w:pStyle w:val="NormalWeb"/>
        <w:spacing w:before="0" w:beforeAutospacing="0" w:after="0" w:afterAutospacing="0"/>
        <w:ind w:firstLine="567"/>
        <w:jc w:val="both"/>
        <w:rPr>
          <w:rFonts w:ascii="Cambria" w:hAnsi="Cambria"/>
        </w:rPr>
      </w:pPr>
      <w:r>
        <w:rPr>
          <w:rFonts w:ascii="Cambria" w:hAnsi="Cambria"/>
        </w:rPr>
        <w:t>A execução dos serviços poderá gerar resíduos eletroeletrônicos, peças metálicas, componentes danificados, materiais contaminados e outros resíduos decorrentes da manutenção dos equipamentos hospitalares e odontológicos, cujo descarte inadequado poderá ocasionar impactos ao meio ambiente.</w:t>
      </w:r>
    </w:p>
    <w:p>
      <w:pPr>
        <w:pStyle w:val="NormalWeb"/>
        <w:spacing w:before="0" w:beforeAutospacing="0" w:after="0" w:afterAutospacing="0"/>
        <w:ind w:firstLine="567"/>
        <w:jc w:val="both"/>
        <w:rPr>
          <w:rFonts w:ascii="Cambria" w:hAnsi="Cambria"/>
        </w:rPr>
      </w:pPr>
      <w:r>
        <w:rPr>
          <w:rFonts w:ascii="Cambria" w:hAnsi="Cambria"/>
        </w:rPr>
        <w:t>Como medidas mitigadoras, a contratada deverá realizar o acondicionamento, a segregação e a destinação ambientalmente adequadas dos resíduos gerados, conforme sua classificação e a legislação aplicável, priorizando a recuperação de componentes quando tecnicamente viável. As peças substituídas deverão receber destinação compatível com suas características, sendo vedado o descarte irregular de materiais potencialmente contaminantes.</w:t>
      </w:r>
    </w:p>
    <w:p>
      <w:pPr>
        <w:pStyle w:val="NormalWeb"/>
        <w:spacing w:before="0" w:beforeAutospacing="0" w:after="0" w:afterAutospacing="0"/>
        <w:ind w:firstLine="567"/>
        <w:jc w:val="both"/>
        <w:rPr>
          <w:rFonts w:ascii="Cambria" w:hAnsi="Cambria"/>
        </w:rPr>
      </w:pPr>
      <w:r>
        <w:rPr>
          <w:rFonts w:ascii="Cambria" w:hAnsi="Cambria"/>
        </w:rPr>
        <w:t>A adoção dessas medidas visa minimizar os impactos ambientais, assegurar o gerenciamento adequado dos resíduos e promover a execução sustentável dos serviços contratados.</w:t>
      </w:r>
    </w:p>
    <w:p>
      <w:pPr>
        <w:pStyle w:val="NormalWeb"/>
        <w:spacing w:before="0" w:beforeAutospacing="0" w:after="0" w:afterAutospacing="0"/>
        <w:jc w:val="both"/>
        <w:rPr>
          <w:rStyle w:val="Forte"/>
          <w:rFonts w:ascii="Cambria" w:hAnsi="Cambria"/>
        </w:rPr>
      </w:pPr>
    </w:p>
    <w:p>
      <w:pPr>
        <w:pStyle w:val="NormalWeb"/>
        <w:spacing w:before="0" w:beforeAutospacing="0" w:after="0" w:afterAutospacing="0"/>
        <w:jc w:val="both"/>
        <w:rPr>
          <w:rFonts w:ascii="Cambria" w:hAnsi="Cambria"/>
        </w:rPr>
      </w:pPr>
      <w:r>
        <w:rPr>
          <w:rStyle w:val="Forte"/>
          <w:rFonts w:ascii="Cambria" w:hAnsi="Cambria"/>
        </w:rPr>
        <w:t>13. POSICIONAMENTO CONCLUSIVO</w:t>
      </w:r>
    </w:p>
    <w:p>
      <w:pPr>
        <w:tabs>
          <w:tab w:val="left" w:pos="284"/>
        </w:tabs>
        <w:adjustRightInd w:val="0"/>
        <w:ind w:firstLine="567"/>
        <w:jc w:val="both"/>
        <w:rPr>
          <w:rFonts w:ascii="Cambria" w:hAnsi="Cambria"/>
          <w:sz w:val="24"/>
          <w:szCs w:val="24"/>
        </w:rPr>
      </w:pPr>
      <w:r>
        <w:rPr>
          <w:rFonts w:ascii="Cambria" w:hAnsi="Cambria"/>
          <w:sz w:val="24"/>
          <w:szCs w:val="24"/>
        </w:rPr>
        <w:t>Diante das análises realizadas no presente Estudo Técnico Preliminar, conclui-se que a contratação de empresa especializada para a prestação de serviços de manutenção preventiva e corretiva, com substituição de peças, quando necessário, montagem e desmontagem de equipamentos hospitalares e odontológicos, mostra-se necessária, adequada e viável para atender às demandas da Secretaria de Saúde do Município de Miraíma/CE.</w:t>
      </w:r>
    </w:p>
    <w:p>
      <w:pPr>
        <w:tabs>
          <w:tab w:val="left" w:pos="284"/>
        </w:tabs>
        <w:adjustRightInd w:val="0"/>
        <w:ind w:firstLine="567"/>
        <w:jc w:val="both"/>
        <w:rPr>
          <w:rFonts w:ascii="Cambria" w:hAnsi="Cambria"/>
          <w:sz w:val="24"/>
          <w:szCs w:val="24"/>
        </w:rPr>
      </w:pPr>
      <w:r>
        <w:rPr>
          <w:rFonts w:ascii="Cambria" w:hAnsi="Cambria"/>
          <w:sz w:val="24"/>
          <w:szCs w:val="24"/>
        </w:rPr>
        <w:t>A solução proposta apresenta viabilidade técnica e administrativa, considerando a necessidade de manter os equipamentos das Unidades Básicas de Saúde (UBS) e do Hospital de Pequeno Porte (HPP) em condições adequadas de funcionamento e segurança. A contratação contribuirá para a prevenção de falhas, a correção de defeitos, a preservação do patrimônio público e a continuidade dos atendimentos prestados à população.</w:t>
      </w:r>
    </w:p>
    <w:p>
      <w:pPr>
        <w:tabs>
          <w:tab w:val="left" w:pos="284"/>
        </w:tabs>
        <w:adjustRightInd w:val="0"/>
        <w:ind w:firstLine="567"/>
        <w:jc w:val="both"/>
        <w:rPr>
          <w:rFonts w:ascii="Cambria" w:hAnsi="Cambria"/>
          <w:sz w:val="24"/>
          <w:szCs w:val="24"/>
        </w:rPr>
      </w:pPr>
      <w:r>
        <w:rPr>
          <w:rFonts w:ascii="Cambria" w:hAnsi="Cambria"/>
          <w:sz w:val="24"/>
          <w:szCs w:val="24"/>
        </w:rPr>
        <w:lastRenderedPageBreak/>
        <w:t>Verificou-se, ainda, que a contratação de empresa especializada constitui alternativa adequada para a execução dos serviços, diante da necessidade de conhecimentos técnicos específicos, ferramentas apropriadas e realização de intervenções compatíveis com as características dos equipamentos.</w:t>
      </w:r>
    </w:p>
    <w:p>
      <w:pPr>
        <w:tabs>
          <w:tab w:val="left" w:pos="284"/>
        </w:tabs>
        <w:adjustRightInd w:val="0"/>
        <w:jc w:val="both"/>
        <w:rPr>
          <w:rFonts w:ascii="Cambria" w:hAnsi="Cambria"/>
          <w:sz w:val="24"/>
          <w:szCs w:val="24"/>
        </w:rPr>
      </w:pPr>
      <w:r>
        <w:rPr>
          <w:rFonts w:ascii="Cambria" w:hAnsi="Cambria"/>
          <w:sz w:val="24"/>
          <w:szCs w:val="24"/>
        </w:rPr>
        <w:t>Dessa forma, conclui-se que a contratação pretendida atende ao interesse público, sendo recomendada a continuidade do processo administrativo, com a elaboração do Termo de Referência e a adoção das providências necessárias à formalização da contratação, em conformidade com as disposições da Lei nº 14.133/2021.</w:t>
      </w:r>
    </w:p>
    <w:p>
      <w:pPr>
        <w:rPr>
          <w:rFonts w:ascii="Cambria" w:hAnsi="Cambria"/>
          <w:sz w:val="24"/>
          <w:szCs w:val="24"/>
        </w:rPr>
      </w:pPr>
      <w:r>
        <w:rPr>
          <w:rFonts w:ascii="Cambria" w:hAnsi="Cambria"/>
          <w:sz w:val="24"/>
          <w:szCs w:val="24"/>
        </w:rPr>
        <w:br w:type="page"/>
      </w:r>
    </w:p>
    <w:p>
      <w:pPr>
        <w:tabs>
          <w:tab w:val="left" w:pos="284"/>
        </w:tabs>
        <w:adjustRightInd w:val="0"/>
        <w:jc w:val="both"/>
        <w:rPr>
          <w:rFonts w:ascii="Cambria" w:hAnsi="Cambria"/>
          <w:sz w:val="24"/>
          <w:szCs w:val="24"/>
        </w:rPr>
      </w:pPr>
    </w:p>
    <w:p>
      <w:pPr>
        <w:shd w:val="clear" w:color="auto" w:fill="003399"/>
        <w:tabs>
          <w:tab w:val="left" w:pos="3969"/>
        </w:tabs>
        <w:jc w:val="center"/>
        <w:rPr>
          <w:rFonts w:ascii="Cambria" w:hAnsi="Cambria" w:cstheme="majorHAnsi"/>
          <w:b/>
          <w:bCs/>
          <w:sz w:val="24"/>
          <w:szCs w:val="24"/>
        </w:rPr>
      </w:pPr>
      <w:r>
        <w:rPr>
          <w:rFonts w:ascii="Cambria" w:hAnsi="Cambria" w:cstheme="majorHAnsi"/>
          <w:b/>
          <w:bCs/>
          <w:sz w:val="24"/>
          <w:szCs w:val="24"/>
        </w:rPr>
        <w:t>ANEXO II - MODELO DE PROPOSTA</w:t>
      </w:r>
    </w:p>
    <w:p>
      <w:pPr>
        <w:tabs>
          <w:tab w:val="left" w:pos="3969"/>
        </w:tabs>
        <w:jc w:val="both"/>
        <w:rPr>
          <w:rFonts w:ascii="Cambria" w:hAnsi="Cambria" w:cstheme="majorHAnsi"/>
          <w:b/>
          <w:bCs/>
          <w:sz w:val="24"/>
          <w:szCs w:val="24"/>
        </w:rPr>
      </w:pPr>
      <w:r>
        <w:rPr>
          <w:rFonts w:ascii="Cambria" w:hAnsi="Cambria" w:cstheme="majorHAnsi"/>
          <w:sz w:val="24"/>
          <w:szCs w:val="24"/>
        </w:rPr>
        <w:t>Processo: Dispensa de Licitação N° XXXXXXXXX</w:t>
      </w:r>
    </w:p>
    <w:p>
      <w:pPr>
        <w:jc w:val="both"/>
        <w:rPr>
          <w:rFonts w:ascii="Cambria" w:hAnsi="Cambria" w:cstheme="majorHAnsi"/>
          <w:sz w:val="24"/>
          <w:szCs w:val="24"/>
        </w:rPr>
      </w:pPr>
      <w:r>
        <w:rPr>
          <w:rFonts w:ascii="Cambria" w:hAnsi="Cambria" w:cstheme="majorHAnsi"/>
          <w:sz w:val="24"/>
          <w:szCs w:val="24"/>
        </w:rPr>
        <w:t>Razão Social: ____ CNPJ: ___________</w:t>
      </w:r>
    </w:p>
    <w:p>
      <w:pPr>
        <w:jc w:val="both"/>
        <w:rPr>
          <w:rFonts w:ascii="Cambria" w:hAnsi="Cambria" w:cstheme="majorHAnsi"/>
          <w:sz w:val="24"/>
          <w:szCs w:val="24"/>
        </w:rPr>
      </w:pPr>
      <w:r>
        <w:rPr>
          <w:rFonts w:ascii="Cambria" w:hAnsi="Cambria" w:cstheme="majorHAnsi"/>
          <w:sz w:val="24"/>
          <w:szCs w:val="24"/>
        </w:rPr>
        <w:t>Endereço: ______ CEP: ___</w:t>
      </w:r>
    </w:p>
    <w:p>
      <w:pPr>
        <w:jc w:val="both"/>
        <w:rPr>
          <w:rFonts w:ascii="Cambria" w:hAnsi="Cambria" w:cstheme="majorHAnsi"/>
          <w:sz w:val="24"/>
          <w:szCs w:val="24"/>
        </w:rPr>
      </w:pPr>
      <w:r>
        <w:rPr>
          <w:rFonts w:ascii="Cambria" w:hAnsi="Cambria" w:cstheme="majorHAnsi"/>
          <w:sz w:val="24"/>
          <w:szCs w:val="24"/>
        </w:rPr>
        <w:t>Fone: _____ Fax: ________</w:t>
      </w:r>
    </w:p>
    <w:p>
      <w:pPr>
        <w:jc w:val="both"/>
        <w:rPr>
          <w:rFonts w:ascii="Cambria" w:hAnsi="Cambria" w:cstheme="majorHAnsi"/>
          <w:sz w:val="24"/>
          <w:szCs w:val="24"/>
        </w:rPr>
      </w:pPr>
      <w:r>
        <w:rPr>
          <w:rFonts w:ascii="Cambria" w:hAnsi="Cambria" w:cstheme="majorHAnsi"/>
          <w:sz w:val="24"/>
          <w:szCs w:val="24"/>
        </w:rPr>
        <w:t>Banco: ____ Agência N.º: _______ Conta Corrente n.º: ___</w:t>
      </w:r>
    </w:p>
    <w:p>
      <w:pPr>
        <w:jc w:val="both"/>
        <w:rPr>
          <w:rFonts w:ascii="Cambria" w:hAnsi="Cambria" w:cstheme="majorHAnsi"/>
          <w:b/>
          <w:sz w:val="24"/>
          <w:szCs w:val="24"/>
        </w:rPr>
      </w:pPr>
      <w:r>
        <w:rPr>
          <w:rFonts w:ascii="Cambria" w:hAnsi="Cambria" w:cstheme="majorHAnsi"/>
          <w:b/>
          <w:sz w:val="24"/>
          <w:szCs w:val="24"/>
        </w:rPr>
        <w:t>E-mail:________________________________________</w:t>
      </w:r>
    </w:p>
    <w:p>
      <w:pPr>
        <w:tabs>
          <w:tab w:val="left" w:pos="3969"/>
        </w:tabs>
        <w:jc w:val="both"/>
        <w:rPr>
          <w:rFonts w:ascii="Cambria" w:hAnsi="Cambria" w:cstheme="majorHAnsi"/>
          <w:b/>
          <w:bCs/>
          <w:sz w:val="24"/>
          <w:szCs w:val="24"/>
        </w:rPr>
      </w:pPr>
    </w:p>
    <w:p>
      <w:pPr>
        <w:tabs>
          <w:tab w:val="left" w:pos="3969"/>
        </w:tabs>
        <w:jc w:val="both"/>
        <w:rPr>
          <w:rFonts w:ascii="Cambria" w:hAnsi="Cambria" w:cstheme="majorHAnsi"/>
          <w:bCs/>
          <w:sz w:val="24"/>
          <w:szCs w:val="24"/>
        </w:rPr>
      </w:pPr>
      <w:r>
        <w:rPr>
          <w:rFonts w:ascii="Cambria" w:hAnsi="Cambria" w:cstheme="majorHAnsi"/>
          <w:b/>
          <w:bCs/>
          <w:sz w:val="24"/>
          <w:szCs w:val="24"/>
        </w:rPr>
        <w:t xml:space="preserve">OBJETO: </w:t>
      </w:r>
      <w:r>
        <w:rPr>
          <w:rFonts w:ascii="Cambria" w:hAnsi="Cambria" w:cstheme="majorHAnsi"/>
          <w:bCs/>
          <w:sz w:val="24"/>
          <w:szCs w:val="24"/>
        </w:rPr>
        <w:t>&lt;&lt;&lt;&lt;&lt;&lt;OBJETO&gt;&gt;&gt;&gt;&gt;&gt;&gt;.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46"/>
        <w:gridCol w:w="2582"/>
        <w:gridCol w:w="1104"/>
        <w:gridCol w:w="1228"/>
        <w:gridCol w:w="1890"/>
        <w:gridCol w:w="2105"/>
      </w:tblGrid>
      <w:tr>
        <w:trPr>
          <w:trHeight w:val="88"/>
          <w:tblHeader/>
          <w:jc w:val="center"/>
        </w:trPr>
        <w:tc>
          <w:tcPr>
            <w:tcW w:w="480" w:type="pct"/>
            <w:shd w:val="clear" w:color="auto" w:fill="003399"/>
            <w:vAlign w:val="center"/>
          </w:tcPr>
          <w:p>
            <w:pPr>
              <w:jc w:val="both"/>
              <w:rPr>
                <w:rFonts w:ascii="Cambria" w:hAnsi="Cambria" w:cstheme="majorHAnsi"/>
                <w:b/>
                <w:sz w:val="24"/>
                <w:szCs w:val="24"/>
              </w:rPr>
            </w:pPr>
            <w:r>
              <w:rPr>
                <w:rFonts w:ascii="Cambria" w:hAnsi="Cambria" w:cstheme="majorHAnsi"/>
                <w:b/>
                <w:sz w:val="24"/>
                <w:szCs w:val="24"/>
              </w:rPr>
              <w:t>ITEM</w:t>
            </w:r>
          </w:p>
        </w:tc>
        <w:tc>
          <w:tcPr>
            <w:tcW w:w="1310" w:type="pct"/>
            <w:shd w:val="clear" w:color="auto" w:fill="003399"/>
            <w:vAlign w:val="center"/>
          </w:tcPr>
          <w:p>
            <w:pPr>
              <w:jc w:val="both"/>
              <w:rPr>
                <w:rFonts w:ascii="Cambria" w:hAnsi="Cambria" w:cstheme="majorHAnsi"/>
                <w:b/>
                <w:sz w:val="24"/>
                <w:szCs w:val="24"/>
              </w:rPr>
            </w:pPr>
            <w:r>
              <w:rPr>
                <w:rFonts w:ascii="Cambria" w:hAnsi="Cambria" w:cstheme="majorHAnsi"/>
                <w:b/>
                <w:sz w:val="24"/>
                <w:szCs w:val="24"/>
              </w:rPr>
              <w:t>ESPECIFICAÇÃO</w:t>
            </w:r>
          </w:p>
        </w:tc>
        <w:tc>
          <w:tcPr>
            <w:tcW w:w="560" w:type="pct"/>
            <w:shd w:val="clear" w:color="auto" w:fill="003399"/>
            <w:vAlign w:val="center"/>
          </w:tcPr>
          <w:p>
            <w:pPr>
              <w:jc w:val="both"/>
              <w:rPr>
                <w:rFonts w:ascii="Cambria" w:hAnsi="Cambria" w:cstheme="majorHAnsi"/>
                <w:b/>
                <w:sz w:val="24"/>
                <w:szCs w:val="24"/>
              </w:rPr>
            </w:pPr>
            <w:r>
              <w:rPr>
                <w:rFonts w:ascii="Cambria" w:hAnsi="Cambria" w:cstheme="majorHAnsi"/>
                <w:b/>
                <w:sz w:val="24"/>
                <w:szCs w:val="24"/>
              </w:rPr>
              <w:t>UNID</w:t>
            </w:r>
          </w:p>
        </w:tc>
        <w:tc>
          <w:tcPr>
            <w:tcW w:w="623" w:type="pct"/>
            <w:shd w:val="clear" w:color="auto" w:fill="003399"/>
            <w:vAlign w:val="center"/>
          </w:tcPr>
          <w:p>
            <w:pPr>
              <w:jc w:val="both"/>
              <w:rPr>
                <w:rFonts w:ascii="Cambria" w:hAnsi="Cambria" w:cstheme="majorHAnsi"/>
                <w:b/>
                <w:sz w:val="24"/>
                <w:szCs w:val="24"/>
              </w:rPr>
            </w:pPr>
            <w:r>
              <w:rPr>
                <w:rFonts w:ascii="Cambria" w:hAnsi="Cambria" w:cstheme="majorHAnsi"/>
                <w:b/>
                <w:sz w:val="24"/>
                <w:szCs w:val="24"/>
              </w:rPr>
              <w:t>QUANT</w:t>
            </w:r>
          </w:p>
        </w:tc>
        <w:tc>
          <w:tcPr>
            <w:tcW w:w="959" w:type="pct"/>
            <w:shd w:val="clear" w:color="auto" w:fill="003399"/>
          </w:tcPr>
          <w:p>
            <w:pPr>
              <w:jc w:val="both"/>
              <w:rPr>
                <w:rFonts w:ascii="Cambria" w:hAnsi="Cambria" w:cstheme="majorHAnsi"/>
                <w:b/>
                <w:sz w:val="24"/>
                <w:szCs w:val="24"/>
              </w:rPr>
            </w:pPr>
            <w:r>
              <w:rPr>
                <w:rFonts w:ascii="Cambria" w:hAnsi="Cambria" w:cstheme="majorHAnsi"/>
                <w:b/>
                <w:sz w:val="24"/>
                <w:szCs w:val="24"/>
              </w:rPr>
              <w:t>VALOR UNIT.</w:t>
            </w:r>
          </w:p>
        </w:tc>
        <w:tc>
          <w:tcPr>
            <w:tcW w:w="1068" w:type="pct"/>
            <w:shd w:val="clear" w:color="auto" w:fill="003399"/>
          </w:tcPr>
          <w:p>
            <w:pPr>
              <w:jc w:val="both"/>
              <w:rPr>
                <w:rFonts w:ascii="Cambria" w:hAnsi="Cambria" w:cstheme="majorHAnsi"/>
                <w:b/>
                <w:sz w:val="24"/>
                <w:szCs w:val="24"/>
              </w:rPr>
            </w:pPr>
            <w:r>
              <w:rPr>
                <w:rFonts w:ascii="Cambria" w:hAnsi="Cambria" w:cstheme="majorHAnsi"/>
                <w:b/>
                <w:sz w:val="24"/>
                <w:szCs w:val="24"/>
              </w:rPr>
              <w:t>VALOR TOTAL</w:t>
            </w:r>
          </w:p>
        </w:tc>
      </w:tr>
      <w:tr>
        <w:trPr>
          <w:jc w:val="center"/>
        </w:trPr>
        <w:tc>
          <w:tcPr>
            <w:tcW w:w="480" w:type="pct"/>
            <w:vAlign w:val="center"/>
          </w:tcPr>
          <w:p>
            <w:pPr>
              <w:jc w:val="both"/>
              <w:rPr>
                <w:rFonts w:ascii="Cambria" w:hAnsi="Cambria" w:cstheme="majorHAnsi"/>
                <w:b/>
                <w:sz w:val="24"/>
                <w:szCs w:val="24"/>
              </w:rPr>
            </w:pPr>
          </w:p>
        </w:tc>
        <w:tc>
          <w:tcPr>
            <w:tcW w:w="1310" w:type="pct"/>
            <w:vAlign w:val="center"/>
          </w:tcPr>
          <w:p>
            <w:pPr>
              <w:jc w:val="both"/>
              <w:rPr>
                <w:rFonts w:ascii="Cambria" w:hAnsi="Cambria" w:cstheme="majorHAnsi"/>
                <w:sz w:val="24"/>
                <w:szCs w:val="24"/>
              </w:rPr>
            </w:pPr>
          </w:p>
        </w:tc>
        <w:tc>
          <w:tcPr>
            <w:tcW w:w="560" w:type="pct"/>
            <w:vAlign w:val="center"/>
          </w:tcPr>
          <w:p>
            <w:pPr>
              <w:jc w:val="both"/>
              <w:rPr>
                <w:rFonts w:ascii="Cambria" w:hAnsi="Cambria" w:cstheme="majorHAnsi"/>
                <w:sz w:val="24"/>
                <w:szCs w:val="24"/>
              </w:rPr>
            </w:pPr>
          </w:p>
        </w:tc>
        <w:tc>
          <w:tcPr>
            <w:tcW w:w="623" w:type="pct"/>
            <w:vAlign w:val="center"/>
          </w:tcPr>
          <w:p>
            <w:pPr>
              <w:jc w:val="both"/>
              <w:rPr>
                <w:rFonts w:ascii="Cambria" w:hAnsi="Cambria" w:cstheme="majorHAnsi"/>
                <w:sz w:val="24"/>
                <w:szCs w:val="24"/>
              </w:rPr>
            </w:pPr>
          </w:p>
        </w:tc>
        <w:tc>
          <w:tcPr>
            <w:tcW w:w="959" w:type="pct"/>
          </w:tcPr>
          <w:p>
            <w:pPr>
              <w:jc w:val="both"/>
              <w:rPr>
                <w:rFonts w:ascii="Cambria" w:hAnsi="Cambria" w:cstheme="majorHAnsi"/>
                <w:sz w:val="24"/>
                <w:szCs w:val="24"/>
              </w:rPr>
            </w:pPr>
          </w:p>
        </w:tc>
        <w:tc>
          <w:tcPr>
            <w:tcW w:w="1068" w:type="pct"/>
          </w:tcPr>
          <w:p>
            <w:pPr>
              <w:jc w:val="both"/>
              <w:rPr>
                <w:rFonts w:ascii="Cambria" w:hAnsi="Cambria" w:cstheme="majorHAnsi"/>
                <w:sz w:val="24"/>
                <w:szCs w:val="24"/>
              </w:rPr>
            </w:pPr>
          </w:p>
        </w:tc>
      </w:tr>
    </w:tbl>
    <w:p>
      <w:pPr>
        <w:adjustRightInd w:val="0"/>
        <w:ind w:right="-35"/>
        <w:jc w:val="both"/>
        <w:rPr>
          <w:rFonts w:ascii="Cambria" w:eastAsia="LucidaConsole" w:hAnsi="Cambria" w:cstheme="majorHAnsi"/>
          <w:b/>
          <w:sz w:val="24"/>
          <w:szCs w:val="24"/>
        </w:rPr>
      </w:pPr>
      <w:r>
        <w:rPr>
          <w:rFonts w:ascii="Cambria" w:eastAsia="LucidaConsole" w:hAnsi="Cambria" w:cstheme="majorHAnsi"/>
          <w:b/>
          <w:sz w:val="24"/>
          <w:szCs w:val="24"/>
        </w:rPr>
        <w:t>VALOR GLOBAL DA PROPOSTA: R$__ (__).</w:t>
      </w:r>
    </w:p>
    <w:p>
      <w:pPr>
        <w:ind w:right="-35"/>
        <w:jc w:val="both"/>
        <w:rPr>
          <w:rFonts w:ascii="Cambria" w:hAnsi="Cambria" w:cstheme="majorHAnsi"/>
          <w:sz w:val="24"/>
          <w:szCs w:val="24"/>
        </w:rPr>
      </w:pPr>
      <w:r>
        <w:rPr>
          <w:rFonts w:ascii="Cambria" w:hAnsi="Cambria" w:cstheme="majorHAnsi"/>
          <w:b/>
          <w:bCs/>
          <w:sz w:val="24"/>
          <w:szCs w:val="24"/>
        </w:rPr>
        <w:t>PRAZO E LOCAL DE ENTREGA/INSTALAÇÃO:</w:t>
      </w:r>
      <w:r>
        <w:rPr>
          <w:rFonts w:ascii="Cambria" w:hAnsi="Cambria" w:cstheme="majorHAnsi"/>
          <w:sz w:val="24"/>
          <w:szCs w:val="24"/>
        </w:rPr>
        <w:t xml:space="preserve"> Conforme estabelecido no projeto básico/termo de referência constante do edital de DISPENSA DE LICITAÇÃO.</w:t>
      </w:r>
    </w:p>
    <w:p>
      <w:pPr>
        <w:ind w:right="-35"/>
        <w:jc w:val="both"/>
        <w:rPr>
          <w:rFonts w:ascii="Cambria" w:hAnsi="Cambria" w:cstheme="majorHAnsi"/>
          <w:sz w:val="24"/>
          <w:szCs w:val="24"/>
        </w:rPr>
      </w:pPr>
    </w:p>
    <w:p>
      <w:pPr>
        <w:ind w:right="-35"/>
        <w:jc w:val="both"/>
        <w:rPr>
          <w:rFonts w:ascii="Cambria" w:hAnsi="Cambria" w:cstheme="majorHAnsi"/>
          <w:sz w:val="24"/>
          <w:szCs w:val="24"/>
        </w:rPr>
      </w:pPr>
      <w:r>
        <w:rPr>
          <w:rFonts w:ascii="Cambria" w:hAnsi="Cambria" w:cstheme="majorHAnsi"/>
          <w:b/>
          <w:bCs/>
          <w:sz w:val="24"/>
          <w:szCs w:val="24"/>
        </w:rPr>
        <w:t>VALIDADE DA PROPOSTA DE PREÇOS:</w:t>
      </w:r>
      <w:r>
        <w:rPr>
          <w:rFonts w:ascii="Cambria" w:hAnsi="Cambria" w:cstheme="majorHAnsi"/>
          <w:sz w:val="24"/>
          <w:szCs w:val="24"/>
        </w:rPr>
        <w:t xml:space="preserve"> 60 (SESSENTA) DIAS.</w:t>
      </w:r>
    </w:p>
    <w:p>
      <w:pPr>
        <w:ind w:right="-35"/>
        <w:jc w:val="both"/>
        <w:rPr>
          <w:rFonts w:ascii="Cambria" w:hAnsi="Cambria" w:cstheme="majorHAnsi"/>
          <w:b/>
          <w:bCs/>
          <w:sz w:val="24"/>
          <w:szCs w:val="24"/>
        </w:rPr>
      </w:pPr>
      <w:r>
        <w:rPr>
          <w:rFonts w:ascii="Cambria" w:hAnsi="Cambria" w:cstheme="majorHAnsi"/>
          <w:b/>
          <w:bCs/>
          <w:sz w:val="24"/>
          <w:szCs w:val="24"/>
        </w:rPr>
        <w:t>Declaramos, ainda, que:</w:t>
      </w:r>
    </w:p>
    <w:p>
      <w:pPr>
        <w:ind w:right="-35"/>
        <w:jc w:val="both"/>
        <w:rPr>
          <w:rFonts w:ascii="Cambria" w:hAnsi="Cambria" w:cstheme="majorHAnsi"/>
          <w:sz w:val="24"/>
          <w:szCs w:val="24"/>
        </w:rPr>
      </w:pPr>
      <w:r>
        <w:rPr>
          <w:rFonts w:ascii="Cambria" w:hAnsi="Cambria" w:cstheme="majorHAnsi"/>
          <w:sz w:val="24"/>
          <w:szCs w:val="24"/>
        </w:rPr>
        <w:t>( ) Declaro para os devidos fins que nos preços oferecidos estão incluídas todas as despesas incidentes sobre o fornecimento referente a frete, tributos, deslocamento de pessoal e demais ônus pertinentes ao objeto licitado.</w:t>
      </w:r>
    </w:p>
    <w:p>
      <w:pPr>
        <w:ind w:right="-35"/>
        <w:jc w:val="both"/>
        <w:rPr>
          <w:rFonts w:ascii="Cambria" w:hAnsi="Cambria" w:cstheme="majorHAnsi"/>
          <w:sz w:val="24"/>
          <w:szCs w:val="24"/>
        </w:rPr>
      </w:pPr>
      <w:r>
        <w:rPr>
          <w:rFonts w:ascii="Cambria" w:hAnsi="Cambria" w:cstheme="majorHAnsi"/>
          <w:sz w:val="24"/>
          <w:szCs w:val="24"/>
        </w:rPr>
        <w:t xml:space="preserve">( ) Que inexistem fatos impeditivos para sua habilitação no certame, ciente da obrigatoriedade de declarar ocorrências posteriores; </w:t>
      </w:r>
    </w:p>
    <w:p>
      <w:pPr>
        <w:ind w:right="-35"/>
        <w:jc w:val="both"/>
        <w:rPr>
          <w:rFonts w:ascii="Cambria" w:hAnsi="Cambria" w:cstheme="majorHAnsi"/>
          <w:sz w:val="24"/>
          <w:szCs w:val="24"/>
        </w:rPr>
      </w:pPr>
      <w:r>
        <w:rPr>
          <w:rFonts w:ascii="Cambria" w:hAnsi="Cambria" w:cstheme="majorHAnsi"/>
          <w:sz w:val="24"/>
          <w:szCs w:val="24"/>
        </w:rPr>
        <w:t xml:space="preserve">( ) Que cumpre os requisitos estabelecidos no artigo 3° da Lei Complementar nº 123, de 2006, estando apto a usufruir do tratamento favorecido estabelecido em seus arts. 42 a 49. </w:t>
      </w:r>
    </w:p>
    <w:p>
      <w:pPr>
        <w:ind w:right="-35"/>
        <w:jc w:val="both"/>
        <w:rPr>
          <w:rFonts w:ascii="Cambria" w:hAnsi="Cambria" w:cstheme="majorHAnsi"/>
          <w:sz w:val="24"/>
          <w:szCs w:val="24"/>
        </w:rPr>
      </w:pPr>
      <w:r>
        <w:rPr>
          <w:rFonts w:ascii="Cambria" w:hAnsi="Cambria" w:cstheme="majorHAnsi"/>
          <w:sz w:val="24"/>
          <w:szCs w:val="24"/>
        </w:rPr>
        <w:t xml:space="preserve">( ) Que está ciente e concorda com as condições do edital da DISPENSA de licitação e seus anexos; </w:t>
      </w:r>
    </w:p>
    <w:p>
      <w:pPr>
        <w:ind w:right="-35"/>
        <w:jc w:val="both"/>
        <w:rPr>
          <w:rFonts w:ascii="Cambria" w:hAnsi="Cambria" w:cstheme="majorHAnsi"/>
          <w:sz w:val="24"/>
          <w:szCs w:val="24"/>
        </w:rPr>
      </w:pPr>
      <w:r>
        <w:rPr>
          <w:rFonts w:ascii="Cambria" w:hAnsi="Cambria" w:cstheme="majorHAnsi"/>
          <w:sz w:val="24"/>
          <w:szCs w:val="24"/>
        </w:rPr>
        <w:t xml:space="preserve">( ) Que assume a responsabilidade pelas transações que forem efetuadas no sistema, assumindo como firmes e verdadeiras; </w:t>
      </w:r>
    </w:p>
    <w:p>
      <w:pPr>
        <w:ind w:right="-35"/>
        <w:jc w:val="both"/>
        <w:rPr>
          <w:rFonts w:ascii="Cambria" w:hAnsi="Cambria" w:cstheme="majorHAnsi"/>
          <w:sz w:val="24"/>
          <w:szCs w:val="24"/>
        </w:rPr>
      </w:pPr>
      <w:r>
        <w:rPr>
          <w:rFonts w:ascii="Cambria" w:hAnsi="Cambria" w:cstheme="majorHAnsi"/>
          <w:sz w:val="24"/>
          <w:szCs w:val="24"/>
        </w:rPr>
        <w:t xml:space="preserve">( ) Que cumpre as exigências de reserva de cargos para pessoa com deficiência e para reabilitado da Previdência Social, de que trata o art. 93 da Lei nº 8.213/91. </w:t>
      </w:r>
    </w:p>
    <w:p>
      <w:pPr>
        <w:ind w:right="-35"/>
        <w:jc w:val="both"/>
        <w:rPr>
          <w:rFonts w:ascii="Cambria" w:hAnsi="Cambria" w:cstheme="majorHAnsi"/>
          <w:sz w:val="24"/>
          <w:szCs w:val="24"/>
        </w:rPr>
      </w:pPr>
      <w:r>
        <w:rPr>
          <w:rFonts w:ascii="Cambria" w:hAnsi="Cambria" w:cstheme="majorHAnsi"/>
          <w:sz w:val="24"/>
          <w:szCs w:val="24"/>
        </w:rPr>
        <w:t>( ) Que não emprega menor de 18 anos em trabalho noturno, perigoso ou insalubre e não emprega menor de 16 anos, salvo menor, a partir de 14 anos, na condição de aprendiz, nos termos do artigo 7°, XXXIII, da Constituição;</w:t>
      </w:r>
    </w:p>
    <w:p>
      <w:pPr>
        <w:ind w:right="-35"/>
        <w:jc w:val="both"/>
        <w:rPr>
          <w:rFonts w:ascii="Cambria" w:hAnsi="Cambria" w:cstheme="majorHAnsi"/>
          <w:sz w:val="24"/>
          <w:szCs w:val="24"/>
        </w:rPr>
      </w:pPr>
      <w:r>
        <w:rPr>
          <w:rFonts w:ascii="Cambria" w:hAnsi="Cambria" w:cstheme="majorHAnsi"/>
          <w:sz w:val="24"/>
          <w:szCs w:val="24"/>
        </w:rPr>
        <w:t>( )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(§1º do art. 63 da NLL).</w:t>
      </w:r>
    </w:p>
    <w:p>
      <w:pPr>
        <w:ind w:right="-35"/>
        <w:jc w:val="both"/>
        <w:rPr>
          <w:rFonts w:ascii="Cambria" w:hAnsi="Cambria" w:cstheme="majorHAnsi"/>
          <w:sz w:val="24"/>
          <w:szCs w:val="24"/>
        </w:rPr>
      </w:pPr>
    </w:p>
    <w:p>
      <w:pPr>
        <w:jc w:val="both"/>
        <w:rPr>
          <w:rFonts w:ascii="Cambria" w:hAnsi="Cambria" w:cstheme="majorHAnsi"/>
          <w:b/>
          <w:sz w:val="24"/>
          <w:szCs w:val="24"/>
        </w:rPr>
      </w:pPr>
      <w:r>
        <w:rPr>
          <w:rFonts w:ascii="Cambria" w:hAnsi="Cambria" w:cstheme="majorHAnsi"/>
          <w:b/>
          <w:sz w:val="24"/>
          <w:szCs w:val="24"/>
        </w:rPr>
        <w:t>Local/Data: ...................., ........... de ............................ de ......................</w:t>
      </w:r>
    </w:p>
    <w:p>
      <w:pPr>
        <w:tabs>
          <w:tab w:val="left" w:pos="1427"/>
        </w:tabs>
        <w:jc w:val="both"/>
        <w:rPr>
          <w:rFonts w:ascii="Cambria" w:hAnsi="Cambria" w:cstheme="majorHAnsi"/>
          <w:sz w:val="24"/>
          <w:szCs w:val="24"/>
        </w:rPr>
      </w:pPr>
      <w:r>
        <w:rPr>
          <w:rFonts w:ascii="Cambria" w:hAnsi="Cambria" w:cstheme="majorHAnsi"/>
          <w:b/>
          <w:sz w:val="24"/>
          <w:szCs w:val="24"/>
        </w:rPr>
        <w:tab/>
      </w:r>
      <w:r>
        <w:rPr>
          <w:rFonts w:ascii="Cambria" w:hAnsi="Cambria" w:cstheme="majorHAnsi"/>
          <w:sz w:val="24"/>
          <w:szCs w:val="24"/>
        </w:rPr>
        <w:tab/>
      </w:r>
      <w:r>
        <w:rPr>
          <w:rFonts w:ascii="Cambria" w:hAnsi="Cambria" w:cstheme="majorHAnsi"/>
          <w:sz w:val="24"/>
          <w:szCs w:val="24"/>
        </w:rPr>
        <w:tab/>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Assinatura Proponente</w:t>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Carimbo da empresa/Assinatura do responsável legal</w:t>
      </w:r>
    </w:p>
    <w:p>
      <w:pPr>
        <w:rPr>
          <w:rFonts w:ascii="Cambria" w:hAnsi="Cambria" w:cstheme="majorHAnsi"/>
          <w:b/>
          <w:bCs/>
          <w:sz w:val="24"/>
          <w:szCs w:val="24"/>
        </w:rPr>
      </w:pPr>
      <w:r>
        <w:rPr>
          <w:rFonts w:ascii="Cambria" w:hAnsi="Cambria" w:cstheme="majorHAnsi"/>
          <w:b/>
          <w:bCs/>
          <w:sz w:val="24"/>
          <w:szCs w:val="24"/>
        </w:rPr>
        <w:br w:type="page"/>
      </w:r>
    </w:p>
    <w:p>
      <w:pPr>
        <w:pStyle w:val="Corpodetexto"/>
        <w:shd w:val="clear" w:color="auto" w:fill="003399"/>
        <w:tabs>
          <w:tab w:val="left" w:pos="7371"/>
        </w:tabs>
        <w:spacing w:before="90"/>
        <w:ind w:right="3"/>
        <w:jc w:val="center"/>
        <w:rPr>
          <w:rFonts w:ascii="Cambria" w:hAnsi="Cambria" w:cstheme="minorHAnsi"/>
          <w:b/>
        </w:rPr>
      </w:pPr>
      <w:r>
        <w:rPr>
          <w:rFonts w:ascii="Cambria" w:hAnsi="Cambria" w:cstheme="minorHAnsi"/>
          <w:b/>
        </w:rPr>
        <w:lastRenderedPageBreak/>
        <w:t>ANEXO  III – MINUTA DO CONTRATO</w:t>
      </w:r>
    </w:p>
    <w:p>
      <w:pPr>
        <w:adjustRightInd w:val="0"/>
        <w:spacing w:line="276" w:lineRule="auto"/>
        <w:jc w:val="both"/>
        <w:rPr>
          <w:rFonts w:ascii="Cambria" w:hAnsi="Cambria"/>
          <w:b/>
          <w:sz w:val="24"/>
          <w:szCs w:val="24"/>
        </w:rPr>
      </w:pPr>
    </w:p>
    <w:p>
      <w:pPr>
        <w:adjustRightInd w:val="0"/>
        <w:spacing w:line="276" w:lineRule="auto"/>
        <w:jc w:val="both"/>
        <w:rPr>
          <w:rFonts w:ascii="Cambria" w:hAnsi="Cambria"/>
          <w:b/>
          <w:sz w:val="24"/>
          <w:szCs w:val="24"/>
        </w:rPr>
      </w:pPr>
      <w:r>
        <w:rPr>
          <w:rFonts w:ascii="Cambria" w:hAnsi="Cambria"/>
          <w:b/>
          <w:sz w:val="24"/>
          <w:szCs w:val="24"/>
        </w:rPr>
        <w:t>CONTRATO Nº _____________</w:t>
      </w:r>
    </w:p>
    <w:p>
      <w:pPr>
        <w:spacing w:line="276" w:lineRule="auto"/>
        <w:rPr>
          <w:rFonts w:ascii="Cambria" w:hAnsi="Cambria"/>
          <w:b/>
          <w:sz w:val="24"/>
          <w:szCs w:val="24"/>
        </w:rPr>
      </w:pPr>
      <w:r>
        <w:rPr>
          <w:rFonts w:ascii="Cambria" w:hAnsi="Cambria"/>
          <w:b/>
          <w:sz w:val="24"/>
          <w:szCs w:val="24"/>
        </w:rPr>
        <w:t>DISPENSA DE LICITAÇÃO Nº _____________</w:t>
      </w:r>
    </w:p>
    <w:p>
      <w:pPr>
        <w:spacing w:line="276" w:lineRule="auto"/>
        <w:jc w:val="both"/>
        <w:rPr>
          <w:rFonts w:ascii="Cambria" w:hAnsi="Cambria"/>
          <w:sz w:val="24"/>
          <w:szCs w:val="24"/>
        </w:rPr>
      </w:pPr>
    </w:p>
    <w:p>
      <w:pPr>
        <w:spacing w:line="276" w:lineRule="auto"/>
        <w:ind w:left="5103"/>
        <w:jc w:val="both"/>
        <w:rPr>
          <w:rFonts w:ascii="Cambria" w:hAnsi="Cambria"/>
          <w:color w:val="000000"/>
          <w:sz w:val="24"/>
          <w:szCs w:val="24"/>
        </w:rPr>
      </w:pPr>
      <w:r>
        <w:rPr>
          <w:rFonts w:ascii="Cambria" w:hAnsi="Cambria"/>
          <w:color w:val="000000"/>
          <w:sz w:val="24"/>
          <w:szCs w:val="24"/>
        </w:rPr>
        <w:t xml:space="preserve">CONTRATO QUE ENTRE SI CELEBRAM, DE UM LADO O </w:t>
      </w:r>
      <w:r>
        <w:rPr>
          <w:rFonts w:ascii="Cambria" w:hAnsi="Cambria"/>
          <w:b/>
          <w:color w:val="000000"/>
          <w:sz w:val="24"/>
          <w:szCs w:val="24"/>
        </w:rPr>
        <w:t>______</w:t>
      </w:r>
      <w:r>
        <w:rPr>
          <w:rFonts w:ascii="Cambria" w:hAnsi="Cambria"/>
          <w:color w:val="000000"/>
          <w:sz w:val="24"/>
          <w:szCs w:val="24"/>
        </w:rPr>
        <w:t>, E DO OUTRO A EMPRESA</w:t>
      </w:r>
      <w:r>
        <w:rPr>
          <w:rFonts w:ascii="Cambria" w:hAnsi="Cambria"/>
          <w:b/>
          <w:sz w:val="24"/>
          <w:szCs w:val="24"/>
        </w:rPr>
        <w:t>______________</w:t>
      </w:r>
      <w:r>
        <w:rPr>
          <w:rFonts w:ascii="Cambria" w:hAnsi="Cambria"/>
          <w:color w:val="000000"/>
          <w:sz w:val="24"/>
          <w:szCs w:val="24"/>
        </w:rPr>
        <w:t>PARA O FIM QUE NELE SE DECLARA.</w:t>
      </w:r>
    </w:p>
    <w:p>
      <w:pPr>
        <w:tabs>
          <w:tab w:val="left" w:pos="8100"/>
        </w:tabs>
        <w:spacing w:line="276" w:lineRule="auto"/>
        <w:jc w:val="both"/>
        <w:rPr>
          <w:rFonts w:ascii="Cambria" w:hAnsi="Cambria"/>
          <w:color w:val="000000"/>
          <w:sz w:val="24"/>
          <w:szCs w:val="24"/>
        </w:rPr>
      </w:pPr>
    </w:p>
    <w:p>
      <w:pPr>
        <w:tabs>
          <w:tab w:val="left" w:pos="8100"/>
        </w:tabs>
        <w:spacing w:line="276" w:lineRule="auto"/>
        <w:jc w:val="both"/>
        <w:rPr>
          <w:rFonts w:ascii="Cambria" w:hAnsi="Cambria"/>
          <w:b/>
          <w:sz w:val="24"/>
          <w:szCs w:val="24"/>
        </w:rPr>
      </w:pPr>
      <w:r>
        <w:rPr>
          <w:rFonts w:ascii="Cambria" w:hAnsi="Cambria"/>
          <w:sz w:val="24"/>
          <w:szCs w:val="24"/>
          <w:lang w:eastAsia="ar-SA"/>
        </w:rPr>
        <w:t xml:space="preserve">O município, por meio da </w:t>
      </w:r>
      <w:r>
        <w:rPr>
          <w:rFonts w:ascii="Cambria" w:hAnsi="Cambria"/>
          <w:b/>
          <w:spacing w:val="-4"/>
          <w:sz w:val="24"/>
          <w:szCs w:val="24"/>
        </w:rPr>
        <w:t xml:space="preserve">PREFEITURA MUNICIPAL DE </w:t>
      </w:r>
      <w:r>
        <w:rPr>
          <w:rFonts w:ascii="Cambria" w:hAnsi="Cambria"/>
          <w:b/>
          <w:spacing w:val="-2"/>
          <w:sz w:val="24"/>
          <w:szCs w:val="24"/>
        </w:rPr>
        <w:t>MIRAÍMA</w:t>
      </w:r>
      <w:r>
        <w:rPr>
          <w:rFonts w:ascii="Cambria" w:hAnsi="Cambria"/>
          <w:b/>
          <w:spacing w:val="-4"/>
          <w:sz w:val="24"/>
          <w:szCs w:val="24"/>
        </w:rPr>
        <w:t xml:space="preserve">, </w:t>
      </w:r>
      <w:r>
        <w:rPr>
          <w:rFonts w:ascii="Cambria" w:hAnsi="Cambria"/>
          <w:spacing w:val="-4"/>
          <w:sz w:val="24"/>
          <w:szCs w:val="24"/>
        </w:rPr>
        <w:t xml:space="preserve">Estado do Ceará, pessoa jurídica de direito público interno, inscrita no </w:t>
      </w:r>
      <w:r>
        <w:rPr>
          <w:rFonts w:ascii="Cambria" w:hAnsi="Cambria"/>
          <w:sz w:val="24"/>
          <w:szCs w:val="24"/>
        </w:rPr>
        <w:t xml:space="preserve">CNPJ sob o </w:t>
      </w:r>
      <w:r>
        <w:rPr>
          <w:rFonts w:ascii="Cambria" w:hAnsi="Cambria"/>
          <w:spacing w:val="-4"/>
          <w:sz w:val="24"/>
          <w:szCs w:val="24"/>
        </w:rPr>
        <w:t xml:space="preserve">N.º XXXXXXXXXXX, com sede de sua </w:t>
      </w:r>
      <w:r>
        <w:rPr>
          <w:rFonts w:ascii="Cambria" w:hAnsi="Cambria"/>
          <w:sz w:val="24"/>
          <w:szCs w:val="24"/>
        </w:rPr>
        <w:t>Prefeitura, situada a XXXXXXXXXXXXXXX – Miraíma – CEP: XXXXXXXX</w:t>
      </w:r>
      <w:r>
        <w:rPr>
          <w:rFonts w:ascii="Cambria" w:hAnsi="Cambria"/>
          <w:spacing w:val="-4"/>
          <w:sz w:val="24"/>
          <w:szCs w:val="24"/>
        </w:rPr>
        <w:t xml:space="preserve">, </w:t>
      </w:r>
      <w:r>
        <w:rPr>
          <w:rFonts w:ascii="Cambria" w:hAnsi="Cambria"/>
          <w:sz w:val="24"/>
          <w:szCs w:val="24"/>
          <w:lang w:eastAsia="ar-SA"/>
        </w:rPr>
        <w:t xml:space="preserve">através do </w:t>
      </w:r>
      <w:r>
        <w:rPr>
          <w:rFonts w:ascii="Cambria" w:hAnsi="Cambria"/>
          <w:b/>
          <w:caps/>
          <w:sz w:val="24"/>
          <w:szCs w:val="24"/>
          <w:lang w:eastAsia="ar-SA"/>
        </w:rPr>
        <w:t>(ÓRGÃO)</w:t>
      </w:r>
      <w:r>
        <w:rPr>
          <w:rFonts w:ascii="Cambria" w:hAnsi="Cambria"/>
          <w:sz w:val="24"/>
          <w:szCs w:val="24"/>
          <w:lang w:eastAsia="ar-SA"/>
        </w:rPr>
        <w:t xml:space="preserve">, </w:t>
      </w:r>
      <w:r>
        <w:rPr>
          <w:rFonts w:ascii="Cambria" w:hAnsi="Cambria"/>
          <w:spacing w:val="-4"/>
          <w:sz w:val="24"/>
          <w:szCs w:val="24"/>
        </w:rPr>
        <w:t xml:space="preserve">neste ato representado(a) pelo(a) Sr(a). </w:t>
      </w:r>
      <w:r>
        <w:rPr>
          <w:rFonts w:ascii="Cambria" w:hAnsi="Cambria"/>
          <w:sz w:val="24"/>
          <w:szCs w:val="24"/>
        </w:rPr>
        <w:t>_______________</w:t>
      </w:r>
      <w:r>
        <w:rPr>
          <w:rFonts w:ascii="Cambria" w:hAnsi="Cambria"/>
          <w:spacing w:val="-4"/>
          <w:sz w:val="24"/>
          <w:szCs w:val="24"/>
        </w:rPr>
        <w:t xml:space="preserve">, C.P.F. N° </w:t>
      </w:r>
      <w:r>
        <w:rPr>
          <w:rFonts w:ascii="Cambria" w:hAnsi="Cambria"/>
          <w:sz w:val="24"/>
          <w:szCs w:val="24"/>
        </w:rPr>
        <w:t>_______________</w:t>
      </w:r>
      <w:r>
        <w:rPr>
          <w:rFonts w:ascii="Cambria" w:hAnsi="Cambria"/>
          <w:spacing w:val="-4"/>
          <w:sz w:val="24"/>
          <w:szCs w:val="24"/>
        </w:rPr>
        <w:t xml:space="preserve">, aqui denominado(a) de </w:t>
      </w:r>
      <w:r>
        <w:rPr>
          <w:rFonts w:ascii="Cambria" w:hAnsi="Cambria"/>
          <w:b/>
          <w:spacing w:val="-4"/>
          <w:sz w:val="24"/>
          <w:szCs w:val="24"/>
        </w:rPr>
        <w:t>CONTRATANTE</w:t>
      </w:r>
      <w:r>
        <w:rPr>
          <w:rFonts w:ascii="Cambria" w:hAnsi="Cambria"/>
          <w:spacing w:val="-4"/>
          <w:sz w:val="24"/>
          <w:szCs w:val="24"/>
        </w:rPr>
        <w:t xml:space="preserve">, e de </w:t>
      </w:r>
      <w:r>
        <w:rPr>
          <w:rFonts w:ascii="Cambria" w:hAnsi="Cambria"/>
          <w:sz w:val="24"/>
          <w:szCs w:val="24"/>
          <w:lang w:eastAsia="ar-SA"/>
        </w:rPr>
        <w:t xml:space="preserve">outro lado a Empresa </w:t>
      </w:r>
      <w:r>
        <w:rPr>
          <w:rFonts w:ascii="Cambria" w:hAnsi="Cambria"/>
          <w:sz w:val="24"/>
          <w:szCs w:val="24"/>
        </w:rPr>
        <w:t>e ___</w:t>
      </w:r>
      <w:r>
        <w:rPr>
          <w:rFonts w:ascii="Cambria" w:hAnsi="Cambria"/>
          <w:sz w:val="24"/>
          <w:szCs w:val="24"/>
          <w:lang w:eastAsia="ar-SA"/>
        </w:rPr>
        <w:t xml:space="preserve">, estabelecida na </w:t>
      </w:r>
      <w:r>
        <w:rPr>
          <w:rFonts w:ascii="Cambria" w:hAnsi="Cambria"/>
          <w:sz w:val="24"/>
          <w:szCs w:val="24"/>
        </w:rPr>
        <w:t>_________________</w:t>
      </w:r>
      <w:r>
        <w:rPr>
          <w:rFonts w:ascii="Cambria" w:hAnsi="Cambria"/>
          <w:sz w:val="24"/>
          <w:szCs w:val="24"/>
          <w:lang w:eastAsia="ar-SA"/>
        </w:rPr>
        <w:t xml:space="preserve">, inscrita no CNPJ/MF sob o n.º </w:t>
      </w:r>
      <w:r>
        <w:rPr>
          <w:rFonts w:ascii="Cambria" w:hAnsi="Cambria"/>
          <w:sz w:val="24"/>
          <w:szCs w:val="24"/>
        </w:rPr>
        <w:t>e ______</w:t>
      </w:r>
      <w:r>
        <w:rPr>
          <w:rFonts w:ascii="Cambria" w:hAnsi="Cambria"/>
          <w:sz w:val="24"/>
          <w:szCs w:val="24"/>
          <w:lang w:eastAsia="ar-SA"/>
        </w:rPr>
        <w:t>, neste ato representada pelo (a) Sr(a).</w:t>
      </w:r>
      <w:r>
        <w:rPr>
          <w:rFonts w:ascii="Cambria" w:hAnsi="Cambria"/>
          <w:sz w:val="24"/>
          <w:szCs w:val="24"/>
        </w:rPr>
        <w:t xml:space="preserve">  e ___</w:t>
      </w:r>
      <w:r>
        <w:rPr>
          <w:rFonts w:ascii="Cambria" w:hAnsi="Cambria"/>
          <w:spacing w:val="-4"/>
          <w:sz w:val="24"/>
          <w:szCs w:val="24"/>
        </w:rPr>
        <w:t xml:space="preserve">, portador (a) do CPF nº </w:t>
      </w:r>
      <w:r>
        <w:rPr>
          <w:rFonts w:ascii="Cambria" w:hAnsi="Cambria"/>
          <w:sz w:val="24"/>
          <w:szCs w:val="24"/>
        </w:rPr>
        <w:t>_____________</w:t>
      </w:r>
      <w:r>
        <w:rPr>
          <w:rFonts w:ascii="Cambria" w:hAnsi="Cambria"/>
          <w:spacing w:val="-4"/>
          <w:sz w:val="24"/>
          <w:szCs w:val="24"/>
        </w:rPr>
        <w:t>, apenas denominada</w:t>
      </w:r>
      <w:r>
        <w:rPr>
          <w:rFonts w:ascii="Cambria" w:hAnsi="Cambria"/>
          <w:color w:val="000000"/>
          <w:spacing w:val="-4"/>
          <w:sz w:val="24"/>
          <w:szCs w:val="24"/>
        </w:rPr>
        <w:t xml:space="preserve"> de </w:t>
      </w:r>
      <w:r>
        <w:rPr>
          <w:rFonts w:ascii="Cambria" w:hAnsi="Cambria"/>
          <w:b/>
          <w:color w:val="000000"/>
          <w:spacing w:val="-4"/>
          <w:sz w:val="24"/>
          <w:szCs w:val="24"/>
        </w:rPr>
        <w:t>CONTRATADA</w:t>
      </w:r>
      <w:r>
        <w:rPr>
          <w:rFonts w:ascii="Cambria" w:hAnsi="Cambria"/>
          <w:color w:val="000000"/>
          <w:spacing w:val="-4"/>
          <w:sz w:val="24"/>
          <w:szCs w:val="24"/>
        </w:rPr>
        <w:t xml:space="preserve">, </w:t>
      </w:r>
      <w:r>
        <w:rPr>
          <w:rFonts w:ascii="Cambria" w:hAnsi="Cambria"/>
          <w:spacing w:val="-4"/>
          <w:sz w:val="24"/>
          <w:szCs w:val="24"/>
        </w:rPr>
        <w:t xml:space="preserve">firmam entre si o presente TERMO DE CONTRATO, nos termos da </w:t>
      </w:r>
      <w:r>
        <w:rPr>
          <w:rFonts w:ascii="Cambria" w:hAnsi="Cambria"/>
          <w:sz w:val="24"/>
          <w:szCs w:val="24"/>
        </w:rPr>
        <w:t>Lei Federal Nº 14.133/21 – Nova Lei das Licitações, artigo nº 75, Inciso II, e do Decreto Municipal,</w:t>
      </w:r>
      <w:r>
        <w:rPr>
          <w:rFonts w:ascii="Cambria" w:hAnsi="Cambria"/>
          <w:spacing w:val="-4"/>
          <w:sz w:val="24"/>
          <w:szCs w:val="24"/>
        </w:rPr>
        <w:t xml:space="preserve"> mediante as cláusulas e condições a seguir estabelecidas:</w:t>
      </w:r>
    </w:p>
    <w:p>
      <w:pPr>
        <w:spacing w:line="276" w:lineRule="auto"/>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PRIMEIRA - DO FUNDAMENTO LEGAL</w:t>
      </w:r>
    </w:p>
    <w:p>
      <w:pPr>
        <w:spacing w:line="276" w:lineRule="auto"/>
        <w:jc w:val="both"/>
        <w:rPr>
          <w:rFonts w:ascii="Cambria" w:hAnsi="Cambria"/>
          <w:sz w:val="24"/>
          <w:szCs w:val="24"/>
        </w:rPr>
      </w:pPr>
      <w:r>
        <w:rPr>
          <w:rFonts w:ascii="Cambria" w:hAnsi="Cambria"/>
          <w:b/>
          <w:sz w:val="24"/>
          <w:szCs w:val="24"/>
        </w:rPr>
        <w:t>1.1.</w:t>
      </w:r>
      <w:r>
        <w:rPr>
          <w:rFonts w:ascii="Cambria" w:hAnsi="Cambria"/>
          <w:sz w:val="24"/>
          <w:szCs w:val="24"/>
        </w:rPr>
        <w:t xml:space="preserve"> Processo de Administrativo de </w:t>
      </w:r>
      <w:r>
        <w:rPr>
          <w:rFonts w:ascii="Cambria" w:hAnsi="Cambria"/>
          <w:b/>
          <w:bCs/>
          <w:sz w:val="24"/>
          <w:szCs w:val="24"/>
        </w:rPr>
        <w:t>DISPENSA DE LICITAÇÃO</w:t>
      </w:r>
      <w:r>
        <w:rPr>
          <w:rFonts w:ascii="Cambria" w:hAnsi="Cambria"/>
          <w:sz w:val="24"/>
          <w:szCs w:val="24"/>
        </w:rPr>
        <w:t xml:space="preserve"> tombado sob o nº XXXXXXXX em conformidade com </w:t>
      </w:r>
      <w:r>
        <w:rPr>
          <w:rFonts w:ascii="Cambria" w:hAnsi="Cambria"/>
          <w:spacing w:val="-4"/>
          <w:sz w:val="24"/>
          <w:szCs w:val="24"/>
        </w:rPr>
        <w:t xml:space="preserve">a </w:t>
      </w:r>
      <w:r>
        <w:rPr>
          <w:rFonts w:ascii="Cambria" w:hAnsi="Cambria"/>
          <w:sz w:val="24"/>
          <w:szCs w:val="24"/>
        </w:rPr>
        <w:t>Lei Federal Nº 14.133/21 – Nova Lei das Licitações, do Decreto Municipal e do Artigo Nº 75, Inciso II da Lei 14.133/2021.</w:t>
      </w:r>
    </w:p>
    <w:p>
      <w:pPr>
        <w:pStyle w:val="PargrafodaLista"/>
        <w:tabs>
          <w:tab w:val="left" w:pos="1958"/>
        </w:tabs>
        <w:ind w:left="0" w:right="3"/>
        <w:rPr>
          <w:rFonts w:ascii="Cambria" w:hAnsi="Cambria"/>
          <w:sz w:val="24"/>
          <w:szCs w:val="24"/>
          <w:lang w:eastAsia="pt-BR"/>
        </w:rPr>
      </w:pPr>
      <w:r>
        <w:rPr>
          <w:rFonts w:ascii="Cambria" w:hAnsi="Cambria"/>
          <w:b/>
          <w:bCs/>
          <w:sz w:val="24"/>
          <w:szCs w:val="24"/>
          <w:lang w:eastAsia="pt-BR"/>
        </w:rPr>
        <w:t>1.2</w:t>
      </w:r>
      <w:r>
        <w:rPr>
          <w:rFonts w:ascii="Cambria" w:hAnsi="Cambria"/>
          <w:sz w:val="24"/>
          <w:szCs w:val="24"/>
          <w:lang w:eastAsia="pt-BR"/>
        </w:rPr>
        <w:t>. Aplica-se a este Termo de Contrato devorante do processo de Dispensa, nos casos omissos, a seguinte legislação:</w:t>
      </w:r>
    </w:p>
    <w:p>
      <w:pPr>
        <w:pStyle w:val="PargrafodaLista"/>
        <w:numPr>
          <w:ilvl w:val="2"/>
          <w:numId w:val="2"/>
        </w:numPr>
        <w:tabs>
          <w:tab w:val="left" w:pos="2250"/>
        </w:tabs>
        <w:ind w:left="0" w:right="3" w:firstLine="0"/>
        <w:rPr>
          <w:rFonts w:ascii="Cambria" w:hAnsi="Cambria"/>
          <w:sz w:val="24"/>
          <w:szCs w:val="24"/>
          <w:lang w:eastAsia="pt-BR"/>
        </w:rPr>
      </w:pPr>
      <w:r>
        <w:rPr>
          <w:rFonts w:ascii="Cambria" w:hAnsi="Cambria"/>
          <w:sz w:val="24"/>
          <w:szCs w:val="24"/>
          <w:lang w:eastAsia="pt-BR"/>
        </w:rPr>
        <w:t>Constituição da República Federativa do Brasil de 1988;</w:t>
      </w:r>
    </w:p>
    <w:p>
      <w:pPr>
        <w:pStyle w:val="PargrafodaLista"/>
        <w:numPr>
          <w:ilvl w:val="2"/>
          <w:numId w:val="2"/>
        </w:numPr>
        <w:tabs>
          <w:tab w:val="left" w:pos="2250"/>
        </w:tabs>
        <w:spacing w:before="1" w:line="252" w:lineRule="exact"/>
        <w:ind w:left="0" w:right="3" w:firstLine="0"/>
        <w:rPr>
          <w:rFonts w:ascii="Cambria" w:hAnsi="Cambria"/>
          <w:sz w:val="24"/>
          <w:szCs w:val="24"/>
          <w:lang w:eastAsia="pt-BR"/>
        </w:rPr>
      </w:pPr>
      <w:r>
        <w:rPr>
          <w:rFonts w:ascii="Cambria" w:hAnsi="Cambria"/>
          <w:sz w:val="24"/>
          <w:szCs w:val="24"/>
          <w:lang w:eastAsia="pt-BR"/>
        </w:rPr>
        <w:t>Lei Federal nº 14.133, de 2021;</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Federal nº 4.320, de 1964;</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Complementar Federal nº 101, de 2000;</w:t>
      </w:r>
    </w:p>
    <w:p>
      <w:pPr>
        <w:pStyle w:val="PargrafodaLista"/>
        <w:numPr>
          <w:ilvl w:val="2"/>
          <w:numId w:val="2"/>
        </w:numPr>
        <w:tabs>
          <w:tab w:val="left" w:pos="2253"/>
        </w:tabs>
        <w:spacing w:before="2" w:line="252" w:lineRule="exact"/>
        <w:ind w:left="0" w:right="3" w:firstLine="0"/>
        <w:rPr>
          <w:rFonts w:ascii="Cambria" w:hAnsi="Cambria"/>
          <w:sz w:val="24"/>
          <w:szCs w:val="24"/>
          <w:lang w:eastAsia="pt-BR"/>
        </w:rPr>
      </w:pPr>
      <w:r>
        <w:rPr>
          <w:rFonts w:ascii="Cambria" w:hAnsi="Cambria"/>
          <w:sz w:val="24"/>
          <w:szCs w:val="24"/>
          <w:lang w:eastAsia="pt-BR"/>
        </w:rPr>
        <w:t>Lei Complementar 123/2006 de 14 de dezembro de 2006;</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Orgânica do Município.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TERCEIRA – DO VALOR E DO PAGAMENTO</w:t>
      </w:r>
    </w:p>
    <w:p>
      <w:pPr>
        <w:jc w:val="both"/>
        <w:rPr>
          <w:rFonts w:ascii="Cambria" w:hAnsi="Cambria"/>
          <w:sz w:val="24"/>
          <w:szCs w:val="24"/>
        </w:rPr>
      </w:pPr>
      <w:r>
        <w:rPr>
          <w:rFonts w:ascii="Cambria" w:hAnsi="Cambria"/>
          <w:b/>
          <w:sz w:val="24"/>
          <w:szCs w:val="24"/>
        </w:rPr>
        <w:t>3.1.</w:t>
      </w:r>
      <w:r>
        <w:rPr>
          <w:rFonts w:ascii="Cambria" w:hAnsi="Cambria"/>
          <w:sz w:val="24"/>
          <w:szCs w:val="24"/>
        </w:rPr>
        <w:t xml:space="preserve"> O presente contrato tem o valor global de R$ ___ (___), a ser pago mensalmente ou na proporção da prestação dos serviços, segundo as ordens de serviços expedidas, de conformidade com as notas fiscais/faturas devidamente atestadas pelo gestor da despesa, acompanhadas das certidões federais, estaduais e municipais, todas atualizadas, observadas a condições da proposta de preços adjudicada.</w:t>
      </w:r>
    </w:p>
    <w:p>
      <w:pPr>
        <w:jc w:val="both"/>
        <w:rPr>
          <w:rFonts w:ascii="Cambria" w:hAnsi="Cambria"/>
          <w:sz w:val="24"/>
          <w:szCs w:val="24"/>
        </w:rPr>
      </w:pPr>
      <w:r>
        <w:rPr>
          <w:rFonts w:ascii="Cambria" w:hAnsi="Cambria"/>
          <w:b/>
          <w:sz w:val="24"/>
          <w:szCs w:val="24"/>
        </w:rPr>
        <w:t>3.2</w:t>
      </w:r>
      <w:r>
        <w:rPr>
          <w:rFonts w:ascii="Cambria" w:hAnsi="Cambria"/>
          <w:sz w:val="24"/>
          <w:szCs w:val="24"/>
        </w:rPr>
        <w:t xml:space="preserve">. A CONTRATANTE efetuará o pagamento após prestação dos serviços, conforme </w:t>
      </w:r>
      <w:r>
        <w:rPr>
          <w:rFonts w:ascii="Cambria" w:hAnsi="Cambria"/>
          <w:sz w:val="24"/>
          <w:szCs w:val="24"/>
        </w:rPr>
        <w:lastRenderedPageBreak/>
        <w:t>verificação do mesmo pelo setor responsável e após o encaminhamento da documentação tratada no caput desta cláusula, observadas as disposições editalícias.</w:t>
      </w:r>
    </w:p>
    <w:p>
      <w:pPr>
        <w:jc w:val="both"/>
        <w:rPr>
          <w:rFonts w:ascii="Cambria" w:hAnsi="Cambria"/>
          <w:sz w:val="24"/>
          <w:szCs w:val="24"/>
        </w:rPr>
      </w:pPr>
      <w:r>
        <w:rPr>
          <w:rFonts w:ascii="Cambria" w:hAnsi="Cambria"/>
          <w:b/>
          <w:sz w:val="24"/>
          <w:szCs w:val="24"/>
        </w:rPr>
        <w:t>3.2.1.</w:t>
      </w:r>
      <w:r>
        <w:rPr>
          <w:rFonts w:ascii="Cambria" w:hAnsi="Cambria"/>
          <w:sz w:val="24"/>
          <w:szCs w:val="24"/>
        </w:rPr>
        <w:t xml:space="preserve"> O pagamento será efetuado em até 30 (trinta) dias após o encaminhamento da documentação tratada neste subitem, observadas as disposições editalícias, através de crédito na conta bancária do prestador ou através de cheque nominal.</w:t>
      </w:r>
    </w:p>
    <w:p>
      <w:pPr>
        <w:jc w:val="both"/>
        <w:rPr>
          <w:rFonts w:ascii="Cambria" w:hAnsi="Cambria"/>
          <w:sz w:val="24"/>
          <w:szCs w:val="24"/>
        </w:rPr>
      </w:pPr>
      <w:r>
        <w:rPr>
          <w:rFonts w:ascii="Cambria" w:hAnsi="Cambria"/>
          <w:b/>
          <w:sz w:val="24"/>
          <w:szCs w:val="24"/>
        </w:rPr>
        <w:t>3.3</w:t>
      </w:r>
      <w:r>
        <w:rPr>
          <w:rFonts w:ascii="Cambria" w:hAnsi="Cambria"/>
          <w:sz w:val="24"/>
          <w:szCs w:val="24"/>
        </w:rPr>
        <w:t>. Por ocasião da prestação dos serviços a CONTRATADA deverá apresentar recibo em 02 (duas) vias e a respectiva nota fiscal. A fatura e nota fiscal deverá ser emitida em nome do Município de Miraíma/CE.</w:t>
      </w:r>
    </w:p>
    <w:p>
      <w:pPr>
        <w:jc w:val="both"/>
        <w:rPr>
          <w:rFonts w:ascii="Cambria" w:hAnsi="Cambria"/>
          <w:sz w:val="24"/>
          <w:szCs w:val="24"/>
        </w:rPr>
      </w:pPr>
      <w:r>
        <w:rPr>
          <w:rFonts w:ascii="Cambria" w:hAnsi="Cambria"/>
          <w:b/>
          <w:sz w:val="24"/>
          <w:szCs w:val="24"/>
        </w:rPr>
        <w:t>3.4.</w:t>
      </w:r>
      <w:r>
        <w:rPr>
          <w:rFonts w:ascii="Cambria" w:hAnsi="Cambria"/>
          <w:sz w:val="24"/>
          <w:szCs w:val="24"/>
        </w:rPr>
        <w:t xml:space="preserve"> Todas as informações necessárias à emissão da fatura e nota fiscal deverão ser requeridas junto ao Órgão Contratante do Município de Miraíma/CE.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QUARTA – DA VIGÊNCIA</w:t>
      </w:r>
    </w:p>
    <w:p>
      <w:pPr>
        <w:jc w:val="both"/>
        <w:rPr>
          <w:rFonts w:ascii="Cambria" w:hAnsi="Cambria"/>
          <w:sz w:val="24"/>
          <w:szCs w:val="24"/>
        </w:rPr>
      </w:pPr>
      <w:r>
        <w:rPr>
          <w:rFonts w:ascii="Cambria" w:hAnsi="Cambria"/>
          <w:b/>
          <w:sz w:val="24"/>
          <w:szCs w:val="24"/>
        </w:rPr>
        <w:t>4.1.</w:t>
      </w:r>
      <w:r>
        <w:rPr>
          <w:rFonts w:ascii="Cambria" w:hAnsi="Cambria"/>
          <w:sz w:val="24"/>
          <w:szCs w:val="24"/>
        </w:rPr>
        <w:t xml:space="preserve"> O presente Instrumento produzirá seus jurídicos e legais efeitos a partir da data de sua assinatura e vigorará até __ de ____ de ____, podendo ser prorrogado nos moldes da Lei 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QUINTA – DA ORIGEM DOS RECURSOS</w:t>
      </w:r>
    </w:p>
    <w:p>
      <w:pPr>
        <w:jc w:val="both"/>
        <w:rPr>
          <w:rFonts w:ascii="Cambria" w:hAnsi="Cambria"/>
          <w:sz w:val="24"/>
          <w:szCs w:val="24"/>
        </w:rPr>
      </w:pPr>
      <w:r>
        <w:rPr>
          <w:rFonts w:ascii="Cambria" w:hAnsi="Cambria"/>
          <w:b/>
          <w:sz w:val="24"/>
          <w:szCs w:val="24"/>
        </w:rPr>
        <w:t>5.1.</w:t>
      </w:r>
      <w:r>
        <w:rPr>
          <w:rFonts w:ascii="Cambria" w:hAnsi="Cambria"/>
          <w:sz w:val="24"/>
          <w:szCs w:val="24"/>
        </w:rPr>
        <w:t xml:space="preserve"> As despesas deste contrato correrão por conta das dotações orçamentárias da Secretaria de ________________ do Município de Miraíma/CE: _____________________.</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SEXTA – DA OBRIGAÇÃO DAS PARTES</w:t>
      </w:r>
    </w:p>
    <w:p>
      <w:pPr>
        <w:jc w:val="both"/>
        <w:rPr>
          <w:rFonts w:ascii="Cambria" w:hAnsi="Cambria"/>
          <w:sz w:val="24"/>
          <w:szCs w:val="24"/>
        </w:rPr>
      </w:pPr>
      <w:r>
        <w:rPr>
          <w:rFonts w:ascii="Cambria" w:hAnsi="Cambria"/>
          <w:b/>
          <w:sz w:val="24"/>
          <w:szCs w:val="24"/>
        </w:rPr>
        <w:t>6.1</w:t>
      </w:r>
      <w:r>
        <w:rPr>
          <w:rFonts w:ascii="Cambria" w:hAnsi="Cambria"/>
          <w:sz w:val="24"/>
          <w:szCs w:val="24"/>
        </w:rPr>
        <w:t>. As partes se obrigam reciprocamente a cumprir integralmente as disposições do instrumento convocatório, da Lei Nº. 14.133/2021.</w:t>
      </w:r>
    </w:p>
    <w:p>
      <w:pPr>
        <w:jc w:val="both"/>
        <w:rPr>
          <w:rFonts w:ascii="Cambria" w:hAnsi="Cambria"/>
          <w:sz w:val="24"/>
          <w:szCs w:val="24"/>
        </w:rPr>
      </w:pPr>
      <w:r>
        <w:rPr>
          <w:rFonts w:ascii="Cambria" w:hAnsi="Cambria"/>
          <w:b/>
          <w:sz w:val="24"/>
          <w:szCs w:val="24"/>
        </w:rPr>
        <w:t xml:space="preserve">6.2. </w:t>
      </w:r>
      <w:r>
        <w:rPr>
          <w:rFonts w:ascii="Cambria" w:hAnsi="Cambria"/>
          <w:sz w:val="24"/>
          <w:szCs w:val="24"/>
        </w:rPr>
        <w:t>A CONTRATADA obriga-se a:</w:t>
      </w:r>
    </w:p>
    <w:p>
      <w:pPr>
        <w:jc w:val="both"/>
        <w:rPr>
          <w:rFonts w:ascii="Cambria" w:eastAsia="Verdana-Bold" w:hAnsi="Cambria"/>
          <w:sz w:val="24"/>
          <w:szCs w:val="24"/>
        </w:rPr>
      </w:pPr>
      <w:r>
        <w:rPr>
          <w:rFonts w:ascii="Cambria" w:hAnsi="Cambria"/>
          <w:b/>
          <w:sz w:val="24"/>
          <w:szCs w:val="24"/>
        </w:rPr>
        <w:t>6.2.1</w:t>
      </w:r>
      <w:r>
        <w:rPr>
          <w:rFonts w:ascii="Cambria" w:hAnsi="Cambria"/>
          <w:sz w:val="24"/>
          <w:szCs w:val="24"/>
        </w:rPr>
        <w:t>.</w:t>
      </w:r>
      <w:r>
        <w:rPr>
          <w:rFonts w:ascii="Cambria" w:eastAsia="Verdana-Bold" w:hAnsi="Cambria"/>
          <w:sz w:val="24"/>
          <w:szCs w:val="24"/>
        </w:rPr>
        <w:t xml:space="preserve"> </w:t>
      </w:r>
      <w:r>
        <w:rPr>
          <w:rFonts w:ascii="Cambria" w:hAnsi="Cambria"/>
          <w:sz w:val="24"/>
          <w:szCs w:val="24"/>
        </w:rPr>
        <w:t>Assinar e devolver a ordem de serviços ao Município de Miraíma/CE no prazo máximo de 24 (vinte e quatro) horas, a contar da data do seu recebimento.</w:t>
      </w:r>
    </w:p>
    <w:p>
      <w:pPr>
        <w:jc w:val="both"/>
        <w:rPr>
          <w:rFonts w:ascii="Cambria" w:hAnsi="Cambria"/>
          <w:sz w:val="24"/>
          <w:szCs w:val="24"/>
        </w:rPr>
      </w:pPr>
      <w:r>
        <w:rPr>
          <w:rFonts w:ascii="Cambria" w:eastAsia="Verdana-Bold" w:hAnsi="Cambria"/>
          <w:b/>
          <w:sz w:val="24"/>
          <w:szCs w:val="24"/>
        </w:rPr>
        <w:t>6.2.2.</w:t>
      </w:r>
      <w:r>
        <w:rPr>
          <w:rFonts w:ascii="Cambria" w:eastAsia="Verdana-Bold" w:hAnsi="Cambria"/>
          <w:sz w:val="24"/>
          <w:szCs w:val="24"/>
        </w:rPr>
        <w:t xml:space="preserve"> A execução dos serviços deverá ser realizada de forma híbrida, conforme cronograma e programação a ser ajustada pelas partes, de acordo com as necessidades e peculiaridades do município, iniciados mediante ordem de serviços emitida pela secretaria gestora, constando as informações relevantes à execução do serviço, de acordo com a conveniência e oportunidade administrativa, a necessidade e disponibilidade financeira da Contratante</w:t>
      </w:r>
      <w:r>
        <w:rPr>
          <w:rFonts w:ascii="Cambria" w:hAnsi="Cambria"/>
          <w:sz w:val="24"/>
          <w:szCs w:val="24"/>
        </w:rPr>
        <w:t>, observando rigorosamente as especificações contidas no termo de referência, nos anexos e disposições constantes de sua proposta de preços, assumindo a responsabilidade pelo pagamento de todos os impostos, taxas e quaisquer ônus de origem federal, estadual e municipal, bem como, quaisquer encargos judiciais ou extrajudiciais, sejam trabalhistas, previdenciários, fiscais e comerciais resultantes da execução do contrato que lhes sejam imputáveis, inclusive com relação a terceiros, em decorrência da celebração do contrato, e ainda:</w:t>
      </w:r>
    </w:p>
    <w:p>
      <w:pPr>
        <w:jc w:val="both"/>
        <w:rPr>
          <w:rFonts w:ascii="Cambria" w:hAnsi="Cambria"/>
          <w:sz w:val="24"/>
          <w:szCs w:val="24"/>
        </w:rPr>
      </w:pPr>
      <w:r>
        <w:rPr>
          <w:rFonts w:ascii="Cambria" w:hAnsi="Cambria"/>
          <w:b/>
          <w:sz w:val="24"/>
          <w:szCs w:val="24"/>
        </w:rPr>
        <w:t>a)</w:t>
      </w:r>
      <w:r>
        <w:rPr>
          <w:rFonts w:ascii="Cambria" w:hAnsi="Cambria"/>
          <w:sz w:val="24"/>
          <w:szCs w:val="24"/>
        </w:rPr>
        <w:t xml:space="preserve"> A reparar, corrigir, remover ou substituir, às suas expensas, no total ou em parte, o objeto do contrato em que se verificarem vícios, defeitos ou incorreções;</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Aceitar, nas mesmas condições contratuais, os acréscimos ou supressões que se fizerem no objeto do contrato, até 25% (vinte e cinco por cento) do valor inicial atualizado do contrato, na forma do art. 125, da Lei n° 14.133/21;</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Prestar os esclarecimentos que forem solicitados pelo Município de Miraíma/CE, cujas </w:t>
      </w:r>
      <w:r>
        <w:rPr>
          <w:rFonts w:ascii="Cambria" w:hAnsi="Cambria"/>
          <w:sz w:val="24"/>
          <w:szCs w:val="24"/>
        </w:rPr>
        <w:lastRenderedPageBreak/>
        <w:t>reclamações se obriga a atender prontamente, bem como dar ciência ao mesmo, imediatamente e por escrito, de qualquer anormalidade que verificar quando da execução do contrato.</w:t>
      </w:r>
    </w:p>
    <w:p>
      <w:pPr>
        <w:jc w:val="both"/>
        <w:rPr>
          <w:rFonts w:ascii="Cambria" w:hAnsi="Cambria"/>
          <w:sz w:val="24"/>
          <w:szCs w:val="24"/>
        </w:rPr>
      </w:pPr>
      <w:r>
        <w:rPr>
          <w:rFonts w:ascii="Cambria" w:hAnsi="Cambria"/>
          <w:b/>
          <w:sz w:val="24"/>
          <w:szCs w:val="24"/>
        </w:rPr>
        <w:t>6.2.3</w:t>
      </w:r>
      <w:r>
        <w:rPr>
          <w:rFonts w:ascii="Cambria" w:hAnsi="Cambria"/>
          <w:sz w:val="24"/>
          <w:szCs w:val="24"/>
        </w:rPr>
        <w:t xml:space="preserve"> No caso de constatação da inadequação do objeto licitado às normas e exigências especificadas no termo de referência, no edital ou na proposta de preços da CONTRATADA, a CONTRATANTE os recusará, devendo no prazo máximo de 24 (vinte e quatro) horas ser adequados às supracitadas condições;</w:t>
      </w:r>
    </w:p>
    <w:p>
      <w:pPr>
        <w:ind w:right="-35"/>
        <w:jc w:val="both"/>
        <w:rPr>
          <w:rFonts w:ascii="Cambria" w:hAnsi="Cambria"/>
          <w:b/>
          <w:sz w:val="24"/>
          <w:szCs w:val="24"/>
        </w:rPr>
      </w:pPr>
      <w:r>
        <w:rPr>
          <w:rFonts w:ascii="Cambria" w:hAnsi="Cambria"/>
          <w:b/>
          <w:sz w:val="24"/>
          <w:szCs w:val="24"/>
        </w:rPr>
        <w:t>6.2.4.</w:t>
      </w:r>
      <w:r>
        <w:rPr>
          <w:rFonts w:ascii="Cambria" w:hAnsi="Cambria"/>
          <w:sz w:val="24"/>
          <w:szCs w:val="24"/>
        </w:rPr>
        <w:t xml:space="preserve"> O objeto deverá ser executado, conforme estabelecido no presente contrato e no edital da licitação, em endereço e prazos estipulados previamente, designado pela Unidade Gestora, compreendido durante o período contratual e rigorosamente de acordo com as especificações estabelecidas na proposta vencedora e no contrato, sendo que a não observância destas condições, implicará na não aceitação do mesmo, sem que caiba qualquer tipo de reclamação ou indenização por parte da inadimplente.</w:t>
      </w:r>
    </w:p>
    <w:p>
      <w:pPr>
        <w:adjustRightInd w:val="0"/>
        <w:jc w:val="both"/>
        <w:rPr>
          <w:rFonts w:ascii="Cambria" w:hAnsi="Cambria"/>
          <w:sz w:val="24"/>
          <w:szCs w:val="24"/>
        </w:rPr>
      </w:pPr>
      <w:r>
        <w:rPr>
          <w:rFonts w:ascii="Cambria" w:hAnsi="Cambria"/>
          <w:b/>
          <w:sz w:val="24"/>
          <w:szCs w:val="24"/>
        </w:rPr>
        <w:t xml:space="preserve">6.2.5. </w:t>
      </w:r>
      <w:r>
        <w:rPr>
          <w:rFonts w:ascii="Cambria" w:hAnsi="Cambria"/>
          <w:sz w:val="24"/>
          <w:szCs w:val="24"/>
        </w:rPr>
        <w:t>A CONTRATADA é responsável pelos danos causados diretamente à Administração ou a terceiros, decorrentes de culpa ou dolo, sua ou de preposto, na execução dos serviços, não excluindo ou reduzindo essa responsabilidade a fiscalização ou o acompanhamento pelo órgão interessado.</w:t>
      </w:r>
    </w:p>
    <w:p>
      <w:pPr>
        <w:adjustRightInd w:val="0"/>
        <w:jc w:val="both"/>
        <w:rPr>
          <w:rFonts w:ascii="Cambria" w:hAnsi="Cambria"/>
          <w:sz w:val="24"/>
          <w:szCs w:val="24"/>
        </w:rPr>
      </w:pPr>
      <w:r>
        <w:rPr>
          <w:rFonts w:ascii="Cambria" w:hAnsi="Cambria"/>
          <w:b/>
          <w:sz w:val="24"/>
          <w:szCs w:val="24"/>
        </w:rPr>
        <w:t xml:space="preserve">6.2.6. </w:t>
      </w:r>
      <w:r>
        <w:rPr>
          <w:rFonts w:ascii="Cambria" w:hAnsi="Cambria"/>
          <w:sz w:val="24"/>
          <w:szCs w:val="24"/>
        </w:rPr>
        <w:t>A CONTRATADA é responsável pelos encargos trabalhistas, previdenciários, fiscais e comerciais resultantes da execução dos serviços.</w:t>
      </w:r>
    </w:p>
    <w:p>
      <w:pPr>
        <w:adjustRightInd w:val="0"/>
        <w:jc w:val="both"/>
        <w:rPr>
          <w:rFonts w:ascii="Cambria" w:hAnsi="Cambria"/>
          <w:sz w:val="24"/>
          <w:szCs w:val="24"/>
        </w:rPr>
      </w:pPr>
      <w:r>
        <w:rPr>
          <w:rFonts w:ascii="Cambria" w:hAnsi="Cambria"/>
          <w:b/>
          <w:sz w:val="24"/>
          <w:szCs w:val="24"/>
        </w:rPr>
        <w:t xml:space="preserve">6.2.7. </w:t>
      </w:r>
      <w:r>
        <w:rPr>
          <w:rFonts w:ascii="Cambria" w:hAnsi="Cambria"/>
          <w:sz w:val="24"/>
          <w:szCs w:val="24"/>
        </w:rPr>
        <w:t>A CONTRATADA utilizará, na execução dos serviços, profissionais capacitados e qualificados para tal fim, exceto nas atividades compartilhadas que podem ser desempenhadas por profissionais de outras áreas.</w:t>
      </w:r>
    </w:p>
    <w:p>
      <w:pPr>
        <w:adjustRightInd w:val="0"/>
        <w:jc w:val="both"/>
        <w:rPr>
          <w:rFonts w:ascii="Cambria" w:hAnsi="Cambria"/>
          <w:sz w:val="24"/>
          <w:szCs w:val="24"/>
        </w:rPr>
      </w:pPr>
      <w:r>
        <w:rPr>
          <w:rFonts w:ascii="Cambria" w:hAnsi="Cambria"/>
          <w:b/>
          <w:sz w:val="24"/>
          <w:szCs w:val="24"/>
        </w:rPr>
        <w:t xml:space="preserve">6.2.8. </w:t>
      </w:r>
      <w:r>
        <w:rPr>
          <w:rFonts w:ascii="Cambria" w:hAnsi="Cambria"/>
          <w:sz w:val="24"/>
          <w:szCs w:val="24"/>
        </w:rPr>
        <w:t>A CONTRATADA, não assinará documentos ou peças elaboradas por outrem, alheias à sua orientação, supervisão e fiscalização.</w:t>
      </w:r>
    </w:p>
    <w:p>
      <w:pPr>
        <w:adjustRightInd w:val="0"/>
        <w:jc w:val="both"/>
        <w:rPr>
          <w:rFonts w:ascii="Cambria" w:hAnsi="Cambria"/>
          <w:sz w:val="24"/>
          <w:szCs w:val="24"/>
        </w:rPr>
      </w:pPr>
      <w:r>
        <w:rPr>
          <w:rFonts w:ascii="Cambria" w:hAnsi="Cambria"/>
          <w:b/>
          <w:sz w:val="24"/>
          <w:szCs w:val="24"/>
        </w:rPr>
        <w:t xml:space="preserve">6.2.9. </w:t>
      </w:r>
      <w:r>
        <w:rPr>
          <w:rFonts w:ascii="Cambria" w:hAnsi="Cambria"/>
          <w:sz w:val="24"/>
          <w:szCs w:val="24"/>
        </w:rPr>
        <w:t>A CONTRATADA, deverá manter a Administração Municipal informada sobre o andamento dos serviços, informando-a sempre que se registrarem ocorrências extraordinárias.</w:t>
      </w:r>
    </w:p>
    <w:p>
      <w:pPr>
        <w:adjustRightInd w:val="0"/>
        <w:jc w:val="both"/>
        <w:rPr>
          <w:rFonts w:ascii="Cambria" w:hAnsi="Cambria"/>
          <w:sz w:val="24"/>
          <w:szCs w:val="24"/>
        </w:rPr>
      </w:pPr>
      <w:r>
        <w:rPr>
          <w:rFonts w:ascii="Cambria" w:hAnsi="Cambria"/>
          <w:b/>
          <w:sz w:val="24"/>
          <w:szCs w:val="24"/>
        </w:rPr>
        <w:t xml:space="preserve">6.2.10. </w:t>
      </w:r>
      <w:r>
        <w:rPr>
          <w:rFonts w:ascii="Cambria" w:hAnsi="Cambria"/>
          <w:sz w:val="24"/>
          <w:szCs w:val="24"/>
        </w:rPr>
        <w:t>A CONTRATADA, guardará sigilo sobre informações e documentos fornecidos pela Contratante, em decorrência dos serviços objeto do presente contrato, adotando medidas internas de segurança.</w:t>
      </w:r>
    </w:p>
    <w:p>
      <w:pPr>
        <w:jc w:val="both"/>
        <w:rPr>
          <w:rFonts w:ascii="Cambria" w:hAnsi="Cambria"/>
          <w:sz w:val="24"/>
          <w:szCs w:val="24"/>
        </w:rPr>
      </w:pPr>
      <w:r>
        <w:rPr>
          <w:rFonts w:ascii="Cambria" w:hAnsi="Cambria"/>
          <w:b/>
          <w:sz w:val="24"/>
          <w:szCs w:val="24"/>
        </w:rPr>
        <w:t xml:space="preserve">6.3. </w:t>
      </w:r>
      <w:r>
        <w:rPr>
          <w:rFonts w:ascii="Cambria" w:hAnsi="Cambria"/>
          <w:sz w:val="24"/>
          <w:szCs w:val="24"/>
        </w:rPr>
        <w:t>A CONTRATANTE obriga-se a:</w:t>
      </w:r>
    </w:p>
    <w:p>
      <w:pPr>
        <w:jc w:val="both"/>
        <w:rPr>
          <w:rFonts w:ascii="Cambria" w:hAnsi="Cambria"/>
          <w:sz w:val="24"/>
          <w:szCs w:val="24"/>
        </w:rPr>
      </w:pPr>
      <w:r>
        <w:rPr>
          <w:rFonts w:ascii="Cambria" w:hAnsi="Cambria"/>
          <w:b/>
          <w:sz w:val="24"/>
          <w:szCs w:val="24"/>
        </w:rPr>
        <w:t>a)</w:t>
      </w:r>
      <w:r>
        <w:rPr>
          <w:rFonts w:ascii="Cambria" w:hAnsi="Cambria"/>
          <w:sz w:val="24"/>
          <w:szCs w:val="24"/>
        </w:rPr>
        <w:t xml:space="preserve"> Indicar o local e horário em que deverão ser realizados os serviços, se for o caso.</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Permitir ao pessoal da CONTRATADA acesso ao local da prestação dos serviços desde que observadas as normas de segurança.</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Efetuar os pagamentos devidos nas condições estabelecidas neste contrato.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sz w:val="24"/>
          <w:szCs w:val="24"/>
        </w:rPr>
      </w:pPr>
      <w:r>
        <w:rPr>
          <w:rFonts w:ascii="Cambria" w:hAnsi="Cambria"/>
          <w:b/>
          <w:sz w:val="24"/>
          <w:szCs w:val="24"/>
        </w:rPr>
        <w:t>CLÁUSULA SÉTIMA – DAS ALTERAÇÕES E REAJUSTE DO CONTRATO</w:t>
      </w:r>
    </w:p>
    <w:p>
      <w:pPr>
        <w:jc w:val="both"/>
        <w:rPr>
          <w:rFonts w:ascii="Cambria" w:hAnsi="Cambria"/>
          <w:sz w:val="24"/>
          <w:szCs w:val="24"/>
        </w:rPr>
      </w:pPr>
      <w:r>
        <w:rPr>
          <w:rFonts w:ascii="Cambria" w:hAnsi="Cambria"/>
          <w:b/>
          <w:sz w:val="24"/>
          <w:szCs w:val="24"/>
        </w:rPr>
        <w:t>7.1.</w:t>
      </w:r>
      <w:r>
        <w:rPr>
          <w:rFonts w:ascii="Cambria" w:hAnsi="Cambria"/>
          <w:sz w:val="24"/>
          <w:szCs w:val="24"/>
        </w:rPr>
        <w:t xml:space="preserve"> Qualquer alteração contratual só poderá ser feita através de aditivo, e se contemplada pelo art. 124 da Lei n</w:t>
      </w:r>
      <w:r>
        <w:rPr>
          <w:rFonts w:ascii="Cambria" w:hAnsi="Cambria"/>
          <w:sz w:val="24"/>
          <w:szCs w:val="24"/>
          <w:vertAlign w:val="superscript"/>
        </w:rPr>
        <w:t xml:space="preserve">o </w:t>
      </w:r>
      <w:r>
        <w:rPr>
          <w:rFonts w:ascii="Cambria" w:hAnsi="Cambria"/>
          <w:sz w:val="24"/>
          <w:szCs w:val="24"/>
        </w:rPr>
        <w:t>14.133/21, e suas alterações posteriores, após apresentação da devida justificativa pela autoridade administrativa.</w:t>
      </w:r>
    </w:p>
    <w:p>
      <w:pPr>
        <w:jc w:val="both"/>
        <w:rPr>
          <w:rFonts w:ascii="Cambria" w:hAnsi="Cambria"/>
          <w:sz w:val="24"/>
          <w:szCs w:val="24"/>
        </w:rPr>
      </w:pPr>
      <w:r>
        <w:rPr>
          <w:rFonts w:ascii="Cambria" w:hAnsi="Cambria"/>
          <w:b/>
          <w:sz w:val="24"/>
          <w:szCs w:val="24"/>
        </w:rPr>
        <w:t>7.2.</w:t>
      </w:r>
      <w:r>
        <w:rPr>
          <w:rFonts w:ascii="Cambria" w:hAnsi="Cambria"/>
          <w:sz w:val="24"/>
          <w:szCs w:val="24"/>
        </w:rPr>
        <w:t xml:space="preserve"> REAJUSTE: Os valores contratados não serão reajustados antes de decorrido o período de 12 (doze) meses.</w:t>
      </w:r>
    </w:p>
    <w:p>
      <w:pPr>
        <w:jc w:val="both"/>
        <w:rPr>
          <w:rFonts w:ascii="Cambria" w:hAnsi="Cambria"/>
          <w:sz w:val="24"/>
          <w:szCs w:val="24"/>
        </w:rPr>
      </w:pPr>
      <w:r>
        <w:rPr>
          <w:rFonts w:ascii="Cambria" w:hAnsi="Cambria"/>
          <w:b/>
          <w:sz w:val="24"/>
          <w:szCs w:val="24"/>
        </w:rPr>
        <w:t>7.3.</w:t>
      </w:r>
      <w:r>
        <w:rPr>
          <w:rFonts w:ascii="Cambria" w:hAnsi="Cambria"/>
          <w:sz w:val="24"/>
          <w:szCs w:val="24"/>
        </w:rPr>
        <w:t xml:space="preserve"> REEQUILÍBRIO ECONÔMICO-FINANCEIRO: Na hipótese de sobrevirem fatos imprevisíveis, ou previsíveis, porém de consequências incalculáveis, retardadores ou impeditivos da execução do ajustado, ou ainda, em caso de força maior, caso fortuito ou fato </w:t>
      </w:r>
      <w:r>
        <w:rPr>
          <w:rFonts w:ascii="Cambria" w:hAnsi="Cambria"/>
          <w:sz w:val="24"/>
          <w:szCs w:val="24"/>
        </w:rPr>
        <w:lastRenderedPageBreak/>
        <w:t>do príncipe, configurando álea econômica extraordinária e extracontratual, poderá, mediante procedimento administrativo onde reste demonstrada tal situação e termo aditivo, ser restabelecida a relação que as partes pactuaram inicialmente entre os encargos do contratado e a retribuição da Administração para a justa remuneração dos serviços, objetivando a manutenção do equilíbrio econômico-financeiro inicial do contrato, na forma do art. 130 da Lei nº 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OITAVA – DAS PENALIDADES E DAS SANÇÕES:</w:t>
      </w:r>
    </w:p>
    <w:p>
      <w:pPr>
        <w:tabs>
          <w:tab w:val="left" w:pos="426"/>
        </w:tabs>
        <w:jc w:val="both"/>
        <w:rPr>
          <w:rFonts w:ascii="Cambria" w:hAnsi="Cambria"/>
          <w:sz w:val="24"/>
          <w:szCs w:val="24"/>
        </w:rPr>
      </w:pPr>
      <w:r>
        <w:rPr>
          <w:rFonts w:ascii="Cambria" w:hAnsi="Cambria"/>
          <w:sz w:val="24"/>
          <w:szCs w:val="24"/>
        </w:rPr>
        <w:t>8.1.</w:t>
      </w:r>
      <w:r>
        <w:rPr>
          <w:rFonts w:ascii="Cambria" w:hAnsi="Cambria"/>
          <w:sz w:val="24"/>
          <w:szCs w:val="24"/>
        </w:rPr>
        <w:tab/>
        <w:t>A CONTRATADA sujeitar-se-á, em caso de inadimplência de suas obrigações, definidas neste Instrumento ou em outros que o complementem, as seguintes multas, sem prejuízo das sanções legais, respeitado o princípio constitucional da ampla defesa.</w:t>
      </w:r>
    </w:p>
    <w:p>
      <w:pPr>
        <w:tabs>
          <w:tab w:val="left" w:pos="426"/>
        </w:tabs>
        <w:jc w:val="both"/>
        <w:rPr>
          <w:rFonts w:ascii="Cambria" w:hAnsi="Cambria"/>
          <w:sz w:val="24"/>
          <w:szCs w:val="24"/>
        </w:rPr>
      </w:pPr>
      <w:r>
        <w:rPr>
          <w:rFonts w:ascii="Cambria" w:hAnsi="Cambria"/>
          <w:sz w:val="24"/>
          <w:szCs w:val="24"/>
        </w:rPr>
        <w:t>8.2.</w:t>
      </w:r>
      <w:r>
        <w:rPr>
          <w:rFonts w:ascii="Cambria" w:hAnsi="Cambria"/>
          <w:sz w:val="24"/>
          <w:szCs w:val="24"/>
        </w:rPr>
        <w:tab/>
        <w:t>Em caso de atraso injustificado na execução do contrato: multa de 1% (um por cento) sobre o valor total do contrato, por cada dia de atraso injustificado não execução do contrato, não ficando a administração impedida de rescindir unilateralmente o contrato e aplicar as outras sanções previstas nos artigos 155 e 157 da Lei nº 14.133/21.</w:t>
      </w:r>
    </w:p>
    <w:p>
      <w:pPr>
        <w:jc w:val="both"/>
        <w:rPr>
          <w:rFonts w:ascii="Cambria" w:hAnsi="Cambria"/>
          <w:sz w:val="24"/>
          <w:szCs w:val="24"/>
        </w:rPr>
      </w:pPr>
      <w:r>
        <w:rPr>
          <w:rFonts w:ascii="Cambria" w:hAnsi="Cambria"/>
          <w:sz w:val="24"/>
          <w:szCs w:val="24"/>
        </w:rPr>
        <w:t>8.3. Em caso de inexecução total ou parcial do contrato:</w:t>
      </w:r>
    </w:p>
    <w:p>
      <w:pPr>
        <w:jc w:val="both"/>
        <w:rPr>
          <w:rFonts w:ascii="Cambria" w:hAnsi="Cambria"/>
          <w:sz w:val="24"/>
          <w:szCs w:val="24"/>
        </w:rPr>
      </w:pPr>
      <w:r>
        <w:rPr>
          <w:rFonts w:ascii="Cambria" w:hAnsi="Cambria"/>
          <w:sz w:val="24"/>
          <w:szCs w:val="24"/>
        </w:rPr>
        <w:t>8.3.1. Advertência;</w:t>
      </w:r>
    </w:p>
    <w:p>
      <w:pPr>
        <w:jc w:val="both"/>
        <w:rPr>
          <w:rFonts w:ascii="Cambria" w:hAnsi="Cambria"/>
          <w:sz w:val="24"/>
          <w:szCs w:val="24"/>
        </w:rPr>
      </w:pPr>
      <w:r>
        <w:rPr>
          <w:rFonts w:ascii="Cambria" w:hAnsi="Cambria"/>
          <w:sz w:val="24"/>
          <w:szCs w:val="24"/>
        </w:rPr>
        <w:t>8.3.2. Multa de 30% (trinta por cento) sobre o valor do contrato;</w:t>
      </w:r>
    </w:p>
    <w:p>
      <w:pPr>
        <w:jc w:val="both"/>
        <w:rPr>
          <w:rFonts w:ascii="Cambria" w:hAnsi="Cambria"/>
          <w:sz w:val="24"/>
          <w:szCs w:val="24"/>
        </w:rPr>
      </w:pPr>
      <w:r>
        <w:rPr>
          <w:rFonts w:ascii="Cambria" w:hAnsi="Cambria"/>
          <w:sz w:val="24"/>
          <w:szCs w:val="24"/>
        </w:rPr>
        <w:t>8.3.3. Suspensão temporária de participação em licitações e impedimentos de contratar com a administração, por prazo não superior a 2 (dois) anos;</w:t>
      </w:r>
    </w:p>
    <w:p>
      <w:pPr>
        <w:jc w:val="both"/>
        <w:rPr>
          <w:rFonts w:ascii="Cambria" w:hAnsi="Cambria"/>
          <w:sz w:val="24"/>
          <w:szCs w:val="24"/>
        </w:rPr>
      </w:pPr>
      <w:r>
        <w:rPr>
          <w:rFonts w:ascii="Cambria" w:hAnsi="Cambria"/>
          <w:sz w:val="24"/>
          <w:szCs w:val="24"/>
        </w:rPr>
        <w:t>8.3.4.</w:t>
      </w:r>
      <w:r>
        <w:rPr>
          <w:rFonts w:ascii="Cambria" w:hAnsi="Cambria"/>
          <w:sz w:val="24"/>
          <w:szCs w:val="24"/>
        </w:rPr>
        <w:tab/>
        <w:t>Declaração de inidoneidade para licitar ou contratar com a administração pública enquanto perduraremos motivos de terminantes da punição OU até que seja promovida a reabilitação perante a própria autoridade que aplicou a penalidade, que será concedida sempre que o contrata do ressarcir a administração pelos prejuízos resultantes e após decorrido o prazo de sanção aplicada com base no inciso anterior.</w:t>
      </w:r>
    </w:p>
    <w:p>
      <w:pPr>
        <w:jc w:val="both"/>
        <w:rPr>
          <w:rFonts w:ascii="Cambria" w:hAnsi="Cambria"/>
          <w:sz w:val="24"/>
          <w:szCs w:val="24"/>
        </w:rPr>
      </w:pPr>
      <w:r>
        <w:rPr>
          <w:rFonts w:ascii="Cambria" w:hAnsi="Cambria"/>
          <w:sz w:val="24"/>
          <w:szCs w:val="24"/>
        </w:rPr>
        <w:t>8.4. O valor da multa aplicada será deduzida pela CONTRATANTE por ocasião do pagamento, momento em que a Tesouraria da PREFEITURA MUNICIPAL comunicará à CONTRATADA.</w:t>
      </w:r>
    </w:p>
    <w:p>
      <w:pPr>
        <w:jc w:val="both"/>
        <w:rPr>
          <w:rFonts w:ascii="Cambria" w:hAnsi="Cambria"/>
          <w:sz w:val="24"/>
          <w:szCs w:val="24"/>
        </w:rPr>
      </w:pPr>
      <w:r>
        <w:rPr>
          <w:rFonts w:ascii="Cambria" w:hAnsi="Cambria"/>
          <w:sz w:val="24"/>
          <w:szCs w:val="24"/>
        </w:rPr>
        <w:t>8.5. Se não for possível o pagamento por meio de desconto, a CONTRATADA ficará obrigada a recolher a multa por meio de depósito em Conta Corrente em nome da Prefeitura Municipal (o número da Conta será informado pela Tesouraria da PREFEITURA MUNICIPAL). Se não o fizer, será encaminhado à Procuradoria Jurídica para cobrança e processo de execução.</w:t>
      </w:r>
    </w:p>
    <w:p>
      <w:pPr>
        <w:jc w:val="both"/>
        <w:rPr>
          <w:rFonts w:ascii="Cambria" w:hAnsi="Cambria"/>
          <w:sz w:val="24"/>
          <w:szCs w:val="24"/>
        </w:rPr>
      </w:pPr>
      <w:r>
        <w:rPr>
          <w:rFonts w:ascii="Cambria" w:hAnsi="Cambria"/>
          <w:sz w:val="24"/>
          <w:szCs w:val="24"/>
        </w:rPr>
        <w:t>8.6.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 aplicadas, conforme o caso, as seguintes sansões, sem prejuízo da reparação dos danos causados ao município pelo infrator:</w:t>
      </w:r>
    </w:p>
    <w:p>
      <w:pPr>
        <w:jc w:val="both"/>
        <w:rPr>
          <w:rFonts w:ascii="Cambria" w:hAnsi="Cambria"/>
          <w:sz w:val="24"/>
          <w:szCs w:val="24"/>
        </w:rPr>
      </w:pPr>
      <w:r>
        <w:rPr>
          <w:rFonts w:ascii="Cambria" w:hAnsi="Cambria"/>
          <w:sz w:val="24"/>
          <w:szCs w:val="24"/>
        </w:rPr>
        <w:t>a) Advertência;</w:t>
      </w:r>
    </w:p>
    <w:p>
      <w:pPr>
        <w:jc w:val="both"/>
        <w:rPr>
          <w:rFonts w:ascii="Cambria" w:hAnsi="Cambria"/>
          <w:sz w:val="24"/>
          <w:szCs w:val="24"/>
        </w:rPr>
      </w:pPr>
      <w:r>
        <w:rPr>
          <w:rFonts w:ascii="Cambria" w:hAnsi="Cambria"/>
          <w:sz w:val="24"/>
          <w:szCs w:val="24"/>
        </w:rPr>
        <w:t>b) Multa;</w:t>
      </w:r>
    </w:p>
    <w:p>
      <w:pPr>
        <w:jc w:val="both"/>
        <w:rPr>
          <w:rFonts w:ascii="Cambria" w:hAnsi="Cambria"/>
          <w:sz w:val="24"/>
          <w:szCs w:val="24"/>
        </w:rPr>
      </w:pPr>
      <w:r>
        <w:rPr>
          <w:rFonts w:ascii="Cambria" w:hAnsi="Cambria"/>
          <w:sz w:val="24"/>
          <w:szCs w:val="24"/>
        </w:rPr>
        <w:t>c) Suspensão temporária do direito de licitar. De contratar com a Administração pelo prazo de até 05 (cinco) anos;</w:t>
      </w:r>
    </w:p>
    <w:p>
      <w:pPr>
        <w:jc w:val="both"/>
        <w:rPr>
          <w:rFonts w:ascii="Cambria" w:hAnsi="Cambria"/>
          <w:sz w:val="24"/>
          <w:szCs w:val="24"/>
        </w:rPr>
      </w:pPr>
      <w:r>
        <w:rPr>
          <w:rFonts w:ascii="Cambria" w:hAnsi="Cambria"/>
          <w:sz w:val="24"/>
          <w:szCs w:val="24"/>
        </w:rPr>
        <w:t>d) Declaração de inidoneidade do direito de licitar e contratar com a Administração Pública enquanto perdurarem os motivos determinantes da punição ou até que seja promovida sua reabilitação pela própria autoridade que aplicou a penalidade.</w:t>
      </w:r>
    </w:p>
    <w:p>
      <w:pPr>
        <w:jc w:val="both"/>
        <w:rPr>
          <w:rFonts w:ascii="Cambria" w:hAnsi="Cambria"/>
          <w:sz w:val="24"/>
          <w:szCs w:val="24"/>
        </w:rPr>
      </w:pPr>
      <w:r>
        <w:rPr>
          <w:rFonts w:ascii="Cambria" w:hAnsi="Cambria"/>
          <w:sz w:val="24"/>
          <w:szCs w:val="24"/>
        </w:rPr>
        <w:t xml:space="preserve">8.7. Nenhuma sanção será aplicada sem o devido processo administrativo, que prevêdefesa </w:t>
      </w:r>
      <w:r>
        <w:rPr>
          <w:rFonts w:ascii="Cambria" w:hAnsi="Cambria"/>
          <w:sz w:val="24"/>
          <w:szCs w:val="24"/>
        </w:rPr>
        <w:lastRenderedPageBreak/>
        <w:t>prévia do interessado e recurso nos prazos definidos em lei, sendo-lhe franqueada vistaaoprocesso.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NONA –DA HIPÓTESES DE EXTINÇÃO DOS CONTRATOS</w:t>
      </w:r>
    </w:p>
    <w:p>
      <w:pPr>
        <w:jc w:val="both"/>
        <w:rPr>
          <w:rFonts w:ascii="Cambria" w:hAnsi="Cambria"/>
          <w:sz w:val="24"/>
          <w:szCs w:val="24"/>
          <w:lang w:val="pt-BR"/>
        </w:rPr>
      </w:pPr>
      <w:r>
        <w:rPr>
          <w:rFonts w:ascii="Cambria" w:hAnsi="Cambria"/>
          <w:b/>
          <w:bCs/>
          <w:sz w:val="24"/>
          <w:szCs w:val="24"/>
          <w:lang w:val="pt-BR"/>
        </w:rPr>
        <w:t>9.1.</w:t>
      </w:r>
      <w:r>
        <w:rPr>
          <w:rFonts w:ascii="Cambria" w:hAnsi="Cambria"/>
          <w:sz w:val="24"/>
          <w:szCs w:val="24"/>
          <w:lang w:val="pt-BR"/>
        </w:rPr>
        <w:t xml:space="preserve"> Constituirão motivos para extinção do contrato, a qual deverá ser formalmente motivada nos autos do processo, assegurados o contraditório e a ampla defesa, as seguintes situações:</w:t>
      </w:r>
    </w:p>
    <w:p>
      <w:pPr>
        <w:jc w:val="both"/>
        <w:rPr>
          <w:rFonts w:ascii="Cambria" w:hAnsi="Cambria"/>
          <w:sz w:val="24"/>
          <w:szCs w:val="24"/>
          <w:lang w:val="pt-BR"/>
        </w:rPr>
      </w:pPr>
      <w:r>
        <w:rPr>
          <w:rFonts w:ascii="Cambria" w:hAnsi="Cambria"/>
          <w:b/>
          <w:bCs/>
          <w:sz w:val="24"/>
          <w:szCs w:val="24"/>
          <w:lang w:val="pt-BR"/>
        </w:rPr>
        <w:t>9.1.1.</w:t>
      </w:r>
      <w:r>
        <w:rPr>
          <w:rFonts w:ascii="Cambria" w:hAnsi="Cambria"/>
          <w:sz w:val="24"/>
          <w:szCs w:val="24"/>
          <w:lang w:val="pt-BR"/>
        </w:rPr>
        <w:t xml:space="preserve"> Não cumprimento ou cumprimento irregular de normas editalícias ou de cláusulas contratuais, de especificações ou de prazos;</w:t>
      </w:r>
    </w:p>
    <w:p>
      <w:pPr>
        <w:jc w:val="both"/>
        <w:rPr>
          <w:rFonts w:ascii="Cambria" w:hAnsi="Cambria"/>
          <w:sz w:val="24"/>
          <w:szCs w:val="24"/>
          <w:lang w:val="pt-BR"/>
        </w:rPr>
      </w:pPr>
      <w:r>
        <w:rPr>
          <w:rFonts w:ascii="Cambria" w:hAnsi="Cambria"/>
          <w:b/>
          <w:bCs/>
          <w:sz w:val="24"/>
          <w:szCs w:val="24"/>
          <w:lang w:val="pt-BR"/>
        </w:rPr>
        <w:t>9.1.2.</w:t>
      </w:r>
      <w:r>
        <w:rPr>
          <w:rFonts w:ascii="Cambria" w:hAnsi="Cambria"/>
          <w:sz w:val="24"/>
          <w:szCs w:val="24"/>
          <w:lang w:val="pt-BR"/>
        </w:rPr>
        <w:t xml:space="preserve"> Desatendimento das determinações regulares emitidas pela autoridade designada para acompanhar e fiscalizar sua execução ou por autoridade superior;</w:t>
      </w:r>
    </w:p>
    <w:p>
      <w:pPr>
        <w:jc w:val="both"/>
        <w:rPr>
          <w:rFonts w:ascii="Cambria" w:hAnsi="Cambria"/>
          <w:sz w:val="24"/>
          <w:szCs w:val="24"/>
          <w:lang w:val="pt-BR"/>
        </w:rPr>
      </w:pPr>
      <w:r>
        <w:rPr>
          <w:rFonts w:ascii="Cambria" w:hAnsi="Cambria"/>
          <w:b/>
          <w:bCs/>
          <w:sz w:val="24"/>
          <w:szCs w:val="24"/>
          <w:lang w:val="pt-BR"/>
        </w:rPr>
        <w:t>9.1.3.</w:t>
      </w:r>
      <w:r>
        <w:rPr>
          <w:rFonts w:ascii="Cambria" w:hAnsi="Cambria"/>
          <w:sz w:val="24"/>
          <w:szCs w:val="24"/>
          <w:lang w:val="pt-BR"/>
        </w:rPr>
        <w:t xml:space="preserve"> Alteração social ou modificação da finalidade ou da estrutura da empresa que restrinja sua capacidade de concluir o contrato;</w:t>
      </w:r>
    </w:p>
    <w:p>
      <w:pPr>
        <w:jc w:val="both"/>
        <w:rPr>
          <w:rFonts w:ascii="Cambria" w:hAnsi="Cambria"/>
          <w:sz w:val="24"/>
          <w:szCs w:val="24"/>
          <w:lang w:val="pt-BR"/>
        </w:rPr>
      </w:pPr>
      <w:r>
        <w:rPr>
          <w:rFonts w:ascii="Cambria" w:hAnsi="Cambria"/>
          <w:b/>
          <w:bCs/>
          <w:sz w:val="24"/>
          <w:szCs w:val="24"/>
          <w:lang w:val="pt-BR"/>
        </w:rPr>
        <w:t>9.1.4.</w:t>
      </w:r>
      <w:r>
        <w:rPr>
          <w:rFonts w:ascii="Cambria" w:hAnsi="Cambria"/>
          <w:sz w:val="24"/>
          <w:szCs w:val="24"/>
          <w:lang w:val="pt-BR"/>
        </w:rPr>
        <w:t xml:space="preserve"> Decretação de falência ou de insolvência civil, dissolução da sociedade ou falecimento do contratado;</w:t>
      </w:r>
    </w:p>
    <w:p>
      <w:pPr>
        <w:jc w:val="both"/>
        <w:rPr>
          <w:rFonts w:ascii="Cambria" w:hAnsi="Cambria"/>
          <w:sz w:val="24"/>
          <w:szCs w:val="24"/>
          <w:lang w:val="pt-BR"/>
        </w:rPr>
      </w:pPr>
      <w:r>
        <w:rPr>
          <w:rFonts w:ascii="Cambria" w:hAnsi="Cambria"/>
          <w:b/>
          <w:bCs/>
          <w:sz w:val="24"/>
          <w:szCs w:val="24"/>
          <w:lang w:val="pt-BR"/>
        </w:rPr>
        <w:t>9.1.5.</w:t>
      </w:r>
      <w:r>
        <w:rPr>
          <w:rFonts w:ascii="Cambria" w:hAnsi="Cambria"/>
          <w:sz w:val="24"/>
          <w:szCs w:val="24"/>
          <w:lang w:val="pt-BR"/>
        </w:rPr>
        <w:t xml:space="preserve"> Caso fortuito ou força maior, regularmente comprovados, impeditivos da execução do contrato;</w:t>
      </w:r>
    </w:p>
    <w:p>
      <w:pPr>
        <w:jc w:val="both"/>
        <w:rPr>
          <w:rFonts w:ascii="Cambria" w:hAnsi="Cambria"/>
          <w:sz w:val="24"/>
          <w:szCs w:val="24"/>
          <w:lang w:val="pt-BR"/>
        </w:rPr>
      </w:pPr>
      <w:r>
        <w:rPr>
          <w:rFonts w:ascii="Cambria" w:hAnsi="Cambria"/>
          <w:b/>
          <w:bCs/>
          <w:sz w:val="24"/>
          <w:szCs w:val="24"/>
          <w:lang w:val="pt-BR"/>
        </w:rPr>
        <w:t>9.1.6.</w:t>
      </w:r>
      <w:r>
        <w:rPr>
          <w:rFonts w:ascii="Cambria" w:hAnsi="Cambria"/>
          <w:sz w:val="24"/>
          <w:szCs w:val="24"/>
          <w:lang w:val="pt-BR"/>
        </w:rPr>
        <w:t xml:space="preserve"> Atraso na obtenção da licença ambiental, ou impossibilidade de obtê-la, ou alteração substancial do anteprojeto que dela resultar, ainda que obtida no prazo previsto;</w:t>
      </w:r>
    </w:p>
    <w:p>
      <w:pPr>
        <w:jc w:val="both"/>
        <w:rPr>
          <w:rFonts w:ascii="Cambria" w:hAnsi="Cambria"/>
          <w:sz w:val="24"/>
          <w:szCs w:val="24"/>
          <w:lang w:val="pt-BR"/>
        </w:rPr>
      </w:pPr>
      <w:r>
        <w:rPr>
          <w:rFonts w:ascii="Cambria" w:hAnsi="Cambria"/>
          <w:b/>
          <w:bCs/>
          <w:sz w:val="24"/>
          <w:szCs w:val="24"/>
          <w:lang w:val="pt-BR"/>
        </w:rPr>
        <w:t>9.1.7.</w:t>
      </w:r>
      <w:r>
        <w:rPr>
          <w:rFonts w:ascii="Cambria" w:hAnsi="Cambria"/>
          <w:sz w:val="24"/>
          <w:szCs w:val="24"/>
          <w:lang w:val="pt-BR"/>
        </w:rPr>
        <w:t xml:space="preserve"> Atraso na liberação das áreas sujeitas a desapropriação, a desocupação ou a servidão administrativa, ou impossibilidade de liberação dessas áreas;</w:t>
      </w:r>
    </w:p>
    <w:p>
      <w:pPr>
        <w:jc w:val="both"/>
        <w:rPr>
          <w:rFonts w:ascii="Cambria" w:hAnsi="Cambria"/>
          <w:sz w:val="24"/>
          <w:szCs w:val="24"/>
          <w:lang w:val="pt-BR"/>
        </w:rPr>
      </w:pPr>
      <w:r>
        <w:rPr>
          <w:rFonts w:ascii="Cambria" w:hAnsi="Cambria"/>
          <w:b/>
          <w:bCs/>
          <w:sz w:val="24"/>
          <w:szCs w:val="24"/>
          <w:lang w:val="pt-BR"/>
        </w:rPr>
        <w:t>9.1.8.</w:t>
      </w:r>
      <w:r>
        <w:rPr>
          <w:rFonts w:ascii="Cambria" w:hAnsi="Cambria"/>
          <w:sz w:val="24"/>
          <w:szCs w:val="24"/>
          <w:lang w:val="pt-BR"/>
        </w:rPr>
        <w:t xml:space="preserve"> Razões de interesse público, justificadas pela autoridade máxima do órgão ou da entidade contratante;</w:t>
      </w:r>
    </w:p>
    <w:p>
      <w:pPr>
        <w:jc w:val="both"/>
        <w:rPr>
          <w:rFonts w:ascii="Cambria" w:hAnsi="Cambria"/>
          <w:sz w:val="24"/>
          <w:szCs w:val="24"/>
          <w:lang w:val="pt-BR"/>
        </w:rPr>
      </w:pPr>
      <w:r>
        <w:rPr>
          <w:rFonts w:ascii="Cambria" w:hAnsi="Cambria"/>
          <w:b/>
          <w:bCs/>
          <w:sz w:val="24"/>
          <w:szCs w:val="24"/>
          <w:lang w:val="pt-BR"/>
        </w:rPr>
        <w:t>9.1.9.</w:t>
      </w:r>
      <w:r>
        <w:rPr>
          <w:rFonts w:ascii="Cambria" w:hAnsi="Cambria"/>
          <w:sz w:val="24"/>
          <w:szCs w:val="24"/>
          <w:lang w:val="pt-BR"/>
        </w:rPr>
        <w:t xml:space="preserve"> Não cumprimento das obrigações relativas à reserva de cargos prevista em lei, bem como em outras normas específicas, para pessoa com deficiência, para reabilitado da Previdência Social ou para aprendiz.</w:t>
      </w:r>
    </w:p>
    <w:p>
      <w:pPr>
        <w:jc w:val="both"/>
        <w:rPr>
          <w:rFonts w:ascii="Cambria" w:hAnsi="Cambria"/>
          <w:sz w:val="24"/>
          <w:szCs w:val="24"/>
          <w:lang w:val="pt-BR"/>
        </w:rPr>
      </w:pPr>
      <w:r>
        <w:rPr>
          <w:rFonts w:ascii="Cambria" w:hAnsi="Cambria"/>
          <w:b/>
          <w:bCs/>
          <w:sz w:val="24"/>
          <w:szCs w:val="24"/>
          <w:lang w:val="pt-BR"/>
        </w:rPr>
        <w:t>9.2.</w:t>
      </w:r>
      <w:r>
        <w:rPr>
          <w:rFonts w:ascii="Cambria" w:hAnsi="Cambria"/>
          <w:sz w:val="24"/>
          <w:szCs w:val="24"/>
          <w:lang w:val="pt-BR"/>
        </w:rPr>
        <w:t xml:space="preserve"> O contratado terá direito à extinção do contrato nas seguintes hipóteses:</w:t>
      </w:r>
    </w:p>
    <w:p>
      <w:pPr>
        <w:jc w:val="both"/>
        <w:rPr>
          <w:rFonts w:ascii="Cambria" w:hAnsi="Cambria"/>
          <w:sz w:val="24"/>
          <w:szCs w:val="24"/>
          <w:lang w:val="pt-BR"/>
        </w:rPr>
      </w:pPr>
      <w:r>
        <w:rPr>
          <w:rFonts w:ascii="Cambria" w:hAnsi="Cambria"/>
          <w:b/>
          <w:bCs/>
          <w:sz w:val="24"/>
          <w:szCs w:val="24"/>
          <w:lang w:val="pt-BR"/>
        </w:rPr>
        <w:t>9.2.1.</w:t>
      </w:r>
      <w:r>
        <w:rPr>
          <w:rFonts w:ascii="Cambria" w:hAnsi="Cambria"/>
          <w:sz w:val="24"/>
          <w:szCs w:val="24"/>
          <w:lang w:val="pt-BR"/>
        </w:rPr>
        <w:t xml:space="preserve"> Supressão, por parte da Administração, de obras, serviços ou compras que acarretem modificação do valor inicial do contrato além do limite permitido no art. 125 da Lei nº 14.133/2021;</w:t>
      </w:r>
    </w:p>
    <w:p>
      <w:pPr>
        <w:jc w:val="both"/>
        <w:rPr>
          <w:rFonts w:ascii="Cambria" w:hAnsi="Cambria"/>
          <w:sz w:val="24"/>
          <w:szCs w:val="24"/>
          <w:lang w:val="pt-BR"/>
        </w:rPr>
      </w:pPr>
      <w:r>
        <w:rPr>
          <w:rFonts w:ascii="Cambria" w:hAnsi="Cambria"/>
          <w:b/>
          <w:bCs/>
          <w:sz w:val="24"/>
          <w:szCs w:val="24"/>
          <w:lang w:val="pt-BR"/>
        </w:rPr>
        <w:t>9.2.2.</w:t>
      </w:r>
      <w:r>
        <w:rPr>
          <w:rFonts w:ascii="Cambria" w:hAnsi="Cambria"/>
          <w:sz w:val="24"/>
          <w:szCs w:val="24"/>
          <w:lang w:val="pt-BR"/>
        </w:rPr>
        <w:t xml:space="preserve"> Suspensão de execução do contrato, por ordem escrita da Administração, por prazo superior a 3 (três) meses;</w:t>
      </w:r>
    </w:p>
    <w:p>
      <w:pPr>
        <w:jc w:val="both"/>
        <w:rPr>
          <w:rFonts w:ascii="Cambria" w:hAnsi="Cambria"/>
          <w:sz w:val="24"/>
          <w:szCs w:val="24"/>
          <w:lang w:val="pt-BR"/>
        </w:rPr>
      </w:pPr>
      <w:r>
        <w:rPr>
          <w:rFonts w:ascii="Cambria" w:hAnsi="Cambria"/>
          <w:b/>
          <w:bCs/>
          <w:sz w:val="24"/>
          <w:szCs w:val="24"/>
          <w:lang w:val="pt-BR"/>
        </w:rPr>
        <w:t>9.2.3.</w:t>
      </w:r>
      <w:r>
        <w:rPr>
          <w:rFonts w:ascii="Cambria" w:hAnsi="Cambria"/>
          <w:sz w:val="24"/>
          <w:szCs w:val="24"/>
          <w:lang w:val="pt-BR"/>
        </w:rPr>
        <w:t xml:space="preserve"> Repetidas suspensões que totalizem 90 (noventa) dias úteis, independentemente do pagamento obrigatório de indenização pelas sucessivas e contratualmente imprevistas desmobilizações e mobilizações e outras previstas;</w:t>
      </w:r>
    </w:p>
    <w:p>
      <w:pPr>
        <w:jc w:val="both"/>
        <w:rPr>
          <w:rFonts w:ascii="Cambria" w:hAnsi="Cambria"/>
          <w:sz w:val="24"/>
          <w:szCs w:val="24"/>
          <w:lang w:val="pt-BR"/>
        </w:rPr>
      </w:pPr>
      <w:r>
        <w:rPr>
          <w:rFonts w:ascii="Cambria" w:hAnsi="Cambria"/>
          <w:b/>
          <w:bCs/>
          <w:sz w:val="24"/>
          <w:szCs w:val="24"/>
          <w:lang w:val="pt-BR"/>
        </w:rPr>
        <w:t>9.2.4.</w:t>
      </w:r>
      <w:r>
        <w:rPr>
          <w:rFonts w:ascii="Cambria" w:hAnsi="Cambria"/>
          <w:sz w:val="24"/>
          <w:szCs w:val="24"/>
          <w:lang w:val="pt-BR"/>
        </w:rPr>
        <w:t xml:space="preserve"> Atraso superior a 2 (dois) meses, contado da emissão da nota fiscal, dos pagamentos ou de parcelas de pagamentos devidos pela Administração por despesas de obras, serviços ou fornecimentos;</w:t>
      </w:r>
    </w:p>
    <w:p>
      <w:pPr>
        <w:jc w:val="both"/>
        <w:rPr>
          <w:rFonts w:ascii="Cambria" w:hAnsi="Cambria"/>
          <w:sz w:val="24"/>
          <w:szCs w:val="24"/>
          <w:lang w:val="pt-BR"/>
        </w:rPr>
      </w:pPr>
      <w:r>
        <w:rPr>
          <w:rFonts w:ascii="Cambria" w:hAnsi="Cambria"/>
          <w:b/>
          <w:bCs/>
          <w:sz w:val="24"/>
          <w:szCs w:val="24"/>
          <w:lang w:val="pt-BR"/>
        </w:rPr>
        <w:t>9.2.5.</w:t>
      </w:r>
      <w:r>
        <w:rPr>
          <w:rFonts w:ascii="Cambria" w:hAnsi="Cambria"/>
          <w:sz w:val="24"/>
          <w:szCs w:val="24"/>
          <w:lang w:val="pt-BR"/>
        </w:rPr>
        <w:t xml:space="preserve">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pPr>
        <w:jc w:val="both"/>
        <w:rPr>
          <w:rFonts w:ascii="Cambria" w:hAnsi="Cambria"/>
          <w:sz w:val="24"/>
          <w:szCs w:val="24"/>
          <w:lang w:val="pt-BR"/>
        </w:rPr>
      </w:pPr>
      <w:r>
        <w:rPr>
          <w:rFonts w:ascii="Cambria" w:hAnsi="Cambria"/>
          <w:b/>
          <w:bCs/>
          <w:sz w:val="24"/>
          <w:szCs w:val="24"/>
          <w:lang w:val="pt-BR"/>
        </w:rPr>
        <w:t>9.3.</w:t>
      </w:r>
      <w:r>
        <w:rPr>
          <w:rFonts w:ascii="Cambria" w:hAnsi="Cambria"/>
          <w:sz w:val="24"/>
          <w:szCs w:val="24"/>
          <w:lang w:val="pt-BR"/>
        </w:rPr>
        <w:t xml:space="preserve"> A extinção do contrato poderá ocorrer na forma prevista no art. 138 da Lei nº 14.133/2021.</w:t>
      </w: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DÉCIMA – DAS DISPOSIÇÕES FINAIS</w:t>
      </w:r>
    </w:p>
    <w:p>
      <w:pPr>
        <w:jc w:val="both"/>
        <w:rPr>
          <w:rFonts w:ascii="Cambria" w:hAnsi="Cambria"/>
          <w:sz w:val="24"/>
          <w:szCs w:val="24"/>
        </w:rPr>
      </w:pPr>
      <w:r>
        <w:rPr>
          <w:rFonts w:ascii="Cambria" w:hAnsi="Cambria"/>
          <w:b/>
          <w:sz w:val="24"/>
          <w:szCs w:val="24"/>
        </w:rPr>
        <w:lastRenderedPageBreak/>
        <w:t xml:space="preserve">10.1. </w:t>
      </w:r>
      <w:r>
        <w:rPr>
          <w:rFonts w:ascii="Cambria" w:hAnsi="Cambria"/>
          <w:sz w:val="24"/>
          <w:szCs w:val="24"/>
        </w:rPr>
        <w:t>A CONTRATADA se obriga a manter, durante toda a execução do contrato, em compatibilidade com as obrigações por ele assumidas, todas as condições de habilitação e qualificação exigidas na licitação.</w:t>
      </w:r>
    </w:p>
    <w:p>
      <w:pPr>
        <w:jc w:val="both"/>
        <w:rPr>
          <w:rFonts w:ascii="Cambria" w:hAnsi="Cambria"/>
          <w:sz w:val="24"/>
          <w:szCs w:val="24"/>
        </w:rPr>
      </w:pPr>
      <w:r>
        <w:rPr>
          <w:rFonts w:ascii="Cambria" w:hAnsi="Cambria"/>
          <w:b/>
          <w:sz w:val="24"/>
          <w:szCs w:val="24"/>
        </w:rPr>
        <w:t>10.2.</w:t>
      </w:r>
      <w:r>
        <w:rPr>
          <w:rFonts w:ascii="Cambria" w:hAnsi="Cambria"/>
          <w:sz w:val="24"/>
          <w:szCs w:val="24"/>
        </w:rPr>
        <w:t xml:space="preserve"> O presente contrato tem seus termos e sua execução vinculada ao edital de licitação e à proposta da contratada. </w:t>
      </w:r>
    </w:p>
    <w:p>
      <w:pPr>
        <w:jc w:val="both"/>
        <w:rPr>
          <w:rFonts w:ascii="Cambria" w:hAnsi="Cambria"/>
          <w:sz w:val="24"/>
          <w:szCs w:val="24"/>
        </w:rPr>
      </w:pPr>
      <w:r>
        <w:rPr>
          <w:rFonts w:ascii="Cambria" w:hAnsi="Cambria"/>
          <w:b/>
          <w:sz w:val="24"/>
          <w:szCs w:val="24"/>
        </w:rPr>
        <w:t>10.3.</w:t>
      </w:r>
      <w:r>
        <w:rPr>
          <w:rFonts w:ascii="Cambria" w:hAnsi="Cambria"/>
          <w:sz w:val="24"/>
          <w:szCs w:val="24"/>
        </w:rPr>
        <w:t xml:space="preserve"> A CONTRATANTE se reserva o direito de fazer uso de qualquer das prerrogativas dispostas na 14.133/21, alterada e consolidada.</w:t>
      </w:r>
    </w:p>
    <w:p>
      <w:pPr>
        <w:jc w:val="both"/>
        <w:rPr>
          <w:rFonts w:ascii="Cambria" w:hAnsi="Cambria"/>
          <w:sz w:val="24"/>
          <w:szCs w:val="24"/>
        </w:rPr>
      </w:pPr>
      <w:r>
        <w:rPr>
          <w:rFonts w:ascii="Cambria" w:hAnsi="Cambria"/>
          <w:b/>
          <w:sz w:val="24"/>
          <w:szCs w:val="24"/>
        </w:rPr>
        <w:t>10.4.</w:t>
      </w:r>
      <w:r>
        <w:rPr>
          <w:rFonts w:ascii="Cambria" w:hAnsi="Cambria"/>
          <w:sz w:val="24"/>
          <w:szCs w:val="24"/>
        </w:rPr>
        <w:t xml:space="preserve"> O presente contrato poderá ser alterado unilateralmente pela Administração ou por acordo das partes, com as devidas justificativas, nos casos previstos na Lei Nº. 14.133/21.</w:t>
      </w:r>
    </w:p>
    <w:p>
      <w:pPr>
        <w:jc w:val="both"/>
        <w:rPr>
          <w:rFonts w:ascii="Cambria" w:hAnsi="Cambria"/>
          <w:sz w:val="24"/>
          <w:szCs w:val="24"/>
        </w:rPr>
      </w:pPr>
      <w:r>
        <w:rPr>
          <w:rFonts w:ascii="Cambria" w:hAnsi="Cambria"/>
          <w:b/>
          <w:sz w:val="24"/>
          <w:szCs w:val="24"/>
        </w:rPr>
        <w:t>10.5.</w:t>
      </w:r>
      <w:r>
        <w:rPr>
          <w:rFonts w:ascii="Cambria" w:hAnsi="Cambria"/>
          <w:sz w:val="24"/>
          <w:szCs w:val="24"/>
        </w:rPr>
        <w:t xml:space="preserve"> A inadimplência da CONTRATADA com referência aos encargos trabalhistas, fiscais e comerciais não transfere a CONTRATANTE a responsabilidade por seu pagamento, nem poderá onerar o objeto do contrato ou restringir a regularização e o uso dos bens pela Administração.</w:t>
      </w:r>
    </w:p>
    <w:p>
      <w:pPr>
        <w:jc w:val="both"/>
        <w:rPr>
          <w:rFonts w:ascii="Cambria" w:hAnsi="Cambria"/>
          <w:sz w:val="24"/>
          <w:szCs w:val="24"/>
        </w:rPr>
      </w:pPr>
      <w:r>
        <w:rPr>
          <w:rFonts w:ascii="Cambria" w:hAnsi="Cambria"/>
          <w:b/>
          <w:sz w:val="24"/>
          <w:szCs w:val="24"/>
        </w:rPr>
        <w:t xml:space="preserve">10.6. </w:t>
      </w:r>
      <w:r>
        <w:rPr>
          <w:rFonts w:ascii="Cambria" w:hAnsi="Cambria"/>
          <w:sz w:val="24"/>
          <w:szCs w:val="24"/>
        </w:rPr>
        <w:t>A CONTRATADA, na execução do contrato, sem prejuízo das responsabilidades contratuais e legais, não poderá subcontratar parte do contrato sem a expressa autorização da Administração.</w:t>
      </w:r>
    </w:p>
    <w:p>
      <w:pPr>
        <w:jc w:val="both"/>
        <w:rPr>
          <w:rFonts w:ascii="Cambria" w:hAnsi="Cambria"/>
          <w:sz w:val="24"/>
          <w:szCs w:val="24"/>
        </w:rPr>
      </w:pPr>
      <w:r>
        <w:rPr>
          <w:rFonts w:ascii="Cambria" w:hAnsi="Cambria"/>
          <w:b/>
          <w:sz w:val="24"/>
          <w:szCs w:val="24"/>
        </w:rPr>
        <w:t>10.7.</w:t>
      </w:r>
      <w:r>
        <w:rPr>
          <w:rFonts w:ascii="Cambria" w:hAnsi="Cambria"/>
          <w:sz w:val="24"/>
          <w:szCs w:val="24"/>
        </w:rPr>
        <w:t xml:space="preserve"> A Administração rejeitará, no todo ou em parte, os bens entregues em desacordo com o termo de referência, a proposta de preços e as condições previstas neste contrato.</w:t>
      </w:r>
    </w:p>
    <w:p>
      <w:pPr>
        <w:jc w:val="both"/>
        <w:rPr>
          <w:rFonts w:ascii="Cambria" w:hAnsi="Cambria"/>
          <w:sz w:val="24"/>
          <w:szCs w:val="24"/>
        </w:rPr>
      </w:pPr>
      <w:r>
        <w:rPr>
          <w:rFonts w:ascii="Cambria" w:hAnsi="Cambria"/>
          <w:b/>
          <w:sz w:val="24"/>
          <w:szCs w:val="24"/>
        </w:rPr>
        <w:t>10.8.</w:t>
      </w:r>
      <w:r>
        <w:rPr>
          <w:rFonts w:ascii="Cambria" w:hAnsi="Cambria"/>
          <w:sz w:val="24"/>
          <w:szCs w:val="24"/>
        </w:rPr>
        <w:t xml:space="preserve"> Integram o presente contrato, independente de transcrição, todas as peças que formam o procedimento licitatório e a proposta de preços adjudicada.</w:t>
      </w:r>
    </w:p>
    <w:p>
      <w:pPr>
        <w:jc w:val="both"/>
        <w:rPr>
          <w:rFonts w:ascii="Cambria" w:hAnsi="Cambria"/>
          <w:sz w:val="24"/>
          <w:szCs w:val="24"/>
        </w:rPr>
      </w:pPr>
      <w:r>
        <w:rPr>
          <w:rFonts w:ascii="Cambria" w:hAnsi="Cambria"/>
          <w:b/>
          <w:sz w:val="24"/>
          <w:szCs w:val="24"/>
        </w:rPr>
        <w:t>10.9.</w:t>
      </w:r>
      <w:r>
        <w:rPr>
          <w:rFonts w:ascii="Cambria" w:hAnsi="Cambria"/>
          <w:sz w:val="24"/>
          <w:szCs w:val="24"/>
        </w:rPr>
        <w:t xml:space="preserve"> A execução do contrato será acompanhada e fiscalizada pelo Sr. ______________, especialmente designado pela Secretaria de ____________ do Município de Miraíma/CE de acordo com o estabelecido no art. art. 117, da Lei nº 14.133/21, doravante denominada GERENTE DE CONTRATO.</w:t>
      </w:r>
    </w:p>
    <w:p>
      <w:pPr>
        <w:jc w:val="both"/>
        <w:rPr>
          <w:rFonts w:ascii="Cambria" w:hAnsi="Cambria"/>
          <w:sz w:val="24"/>
          <w:szCs w:val="24"/>
        </w:rPr>
      </w:pPr>
      <w:r>
        <w:rPr>
          <w:rFonts w:ascii="Cambria" w:hAnsi="Cambria"/>
          <w:b/>
          <w:sz w:val="24"/>
          <w:szCs w:val="24"/>
        </w:rPr>
        <w:t>10.9.1.</w:t>
      </w:r>
      <w:r>
        <w:rPr>
          <w:rFonts w:ascii="Cambria" w:hAnsi="Cambria"/>
          <w:sz w:val="24"/>
          <w:szCs w:val="24"/>
        </w:rPr>
        <w:t xml:space="preserve"> O gerente de contrato ora nominado poderá ser alterado a qualquer momento, justificadamente, caso haja necessidade por parte da CONTRATANTE.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ONZE – DO FORO</w:t>
      </w:r>
    </w:p>
    <w:p>
      <w:pPr>
        <w:jc w:val="both"/>
        <w:rPr>
          <w:rFonts w:ascii="Cambria" w:hAnsi="Cambria"/>
          <w:b/>
          <w:sz w:val="24"/>
          <w:szCs w:val="24"/>
        </w:rPr>
      </w:pPr>
      <w:r>
        <w:rPr>
          <w:rFonts w:ascii="Cambria" w:eastAsia="TimesNewRoman" w:hAnsi="Cambria"/>
          <w:b/>
          <w:sz w:val="24"/>
          <w:szCs w:val="24"/>
        </w:rPr>
        <w:t>11.1.</w:t>
      </w:r>
      <w:r>
        <w:rPr>
          <w:rFonts w:ascii="Cambria" w:eastAsia="TimesNewRoman" w:hAnsi="Cambria"/>
          <w:sz w:val="24"/>
          <w:szCs w:val="24"/>
        </w:rPr>
        <w:t xml:space="preserve"> O foro da Comarca de Miraíma/CE é o competente para dirimir questões decorrentes da execução deste contrato, em obediência ao disposto no § 1º do art. 92 da Lei Nº. 14.133/21. </w:t>
      </w:r>
    </w:p>
    <w:p>
      <w:pPr>
        <w:jc w:val="both"/>
        <w:rPr>
          <w:rFonts w:ascii="Cambria" w:eastAsia="TimesNewRoman" w:hAnsi="Cambria"/>
          <w:sz w:val="24"/>
          <w:szCs w:val="24"/>
        </w:rPr>
      </w:pPr>
    </w:p>
    <w:p>
      <w:pPr>
        <w:jc w:val="both"/>
        <w:rPr>
          <w:rFonts w:ascii="Cambria" w:hAnsi="Cambria"/>
          <w:sz w:val="24"/>
          <w:szCs w:val="24"/>
        </w:rPr>
      </w:pPr>
      <w:r>
        <w:rPr>
          <w:rFonts w:ascii="Cambria" w:eastAsia="TimesNewRoman" w:hAnsi="Cambria"/>
          <w:sz w:val="24"/>
          <w:szCs w:val="24"/>
        </w:rPr>
        <w:t>Assim pactuadas, as partes firmam o presente Instrumento, perante testemunhas que também o assinam, para que produza os seus jurídicos e legais efeitos.</w:t>
      </w:r>
    </w:p>
    <w:p>
      <w:pPr>
        <w:rPr>
          <w:rFonts w:ascii="Cambria" w:hAnsi="Cambria"/>
          <w:sz w:val="24"/>
          <w:szCs w:val="24"/>
        </w:rPr>
      </w:pPr>
    </w:p>
    <w:p>
      <w:pPr>
        <w:jc w:val="center"/>
        <w:rPr>
          <w:rFonts w:ascii="Cambria" w:hAnsi="Cambria"/>
          <w:sz w:val="24"/>
          <w:szCs w:val="24"/>
        </w:rPr>
      </w:pPr>
      <w:r>
        <w:rPr>
          <w:rFonts w:ascii="Cambria" w:hAnsi="Cambria"/>
          <w:sz w:val="24"/>
          <w:szCs w:val="24"/>
        </w:rPr>
        <w:t>&lt;&lt;&lt;DATA&gt;&gt;&gt;</w:t>
      </w:r>
    </w:p>
    <w:tbl>
      <w:tblPr>
        <w:tblW w:w="0" w:type="auto"/>
        <w:tblLook w:val="04A0" w:firstRow="1" w:lastRow="0" w:firstColumn="1" w:lastColumn="0" w:noHBand="0" w:noVBand="1"/>
      </w:tblPr>
      <w:tblGrid>
        <w:gridCol w:w="4924"/>
        <w:gridCol w:w="4931"/>
      </w:tblGrid>
      <w:tr>
        <w:tc>
          <w:tcPr>
            <w:tcW w:w="4924" w:type="dxa"/>
            <w:vAlign w:val="center"/>
          </w:tcPr>
          <w:p>
            <w:pPr>
              <w:jc w:val="center"/>
              <w:rPr>
                <w:rFonts w:ascii="Cambria" w:hAnsi="Cambria"/>
                <w:b/>
                <w:sz w:val="24"/>
                <w:szCs w:val="24"/>
              </w:rPr>
            </w:pPr>
            <w:r>
              <w:rPr>
                <w:rFonts w:ascii="Cambria" w:hAnsi="Cambria"/>
                <w:b/>
                <w:sz w:val="24"/>
                <w:szCs w:val="24"/>
              </w:rPr>
              <w:t>MUNICÍPIO DE MIRAÍMA/CE</w:t>
            </w:r>
          </w:p>
          <w:p>
            <w:pPr>
              <w:jc w:val="center"/>
              <w:rPr>
                <w:rFonts w:ascii="Cambria" w:hAnsi="Cambria"/>
                <w:b/>
                <w:sz w:val="24"/>
                <w:szCs w:val="24"/>
              </w:rPr>
            </w:pPr>
            <w:r>
              <w:rPr>
                <w:rFonts w:ascii="Cambria" w:hAnsi="Cambria"/>
                <w:b/>
                <w:sz w:val="24"/>
                <w:szCs w:val="24"/>
              </w:rPr>
              <w:t>CNPJ Nº. _____________</w:t>
            </w:r>
          </w:p>
          <w:p>
            <w:pPr>
              <w:jc w:val="center"/>
              <w:rPr>
                <w:rFonts w:ascii="Cambria" w:hAnsi="Cambria"/>
                <w:b/>
                <w:sz w:val="24"/>
                <w:szCs w:val="24"/>
              </w:rPr>
            </w:pPr>
            <w:r>
              <w:rPr>
                <w:rFonts w:ascii="Cambria" w:hAnsi="Cambria"/>
                <w:b/>
                <w:sz w:val="24"/>
                <w:szCs w:val="24"/>
              </w:rPr>
              <w:t>SECRETARIA DE __________</w:t>
            </w:r>
          </w:p>
          <w:p>
            <w:pPr>
              <w:jc w:val="center"/>
              <w:rPr>
                <w:rFonts w:ascii="Cambria" w:hAnsi="Cambria"/>
                <w:b/>
                <w:sz w:val="24"/>
                <w:szCs w:val="24"/>
              </w:rPr>
            </w:pPr>
            <w:r>
              <w:rPr>
                <w:rFonts w:ascii="Cambria" w:hAnsi="Cambria"/>
                <w:b/>
                <w:sz w:val="24"/>
                <w:szCs w:val="24"/>
              </w:rPr>
              <w:t>CONTRATANTE</w:t>
            </w:r>
          </w:p>
          <w:p>
            <w:pPr>
              <w:jc w:val="center"/>
              <w:rPr>
                <w:rFonts w:ascii="Cambria" w:hAnsi="Cambria"/>
                <w:sz w:val="24"/>
                <w:szCs w:val="24"/>
              </w:rPr>
            </w:pPr>
          </w:p>
        </w:tc>
        <w:tc>
          <w:tcPr>
            <w:tcW w:w="4931" w:type="dxa"/>
            <w:vAlign w:val="center"/>
          </w:tcPr>
          <w:p>
            <w:pPr>
              <w:jc w:val="center"/>
              <w:rPr>
                <w:rFonts w:ascii="Cambria" w:hAnsi="Cambria"/>
                <w:b/>
                <w:sz w:val="24"/>
                <w:szCs w:val="24"/>
              </w:rPr>
            </w:pPr>
          </w:p>
          <w:p>
            <w:pPr>
              <w:jc w:val="center"/>
              <w:rPr>
                <w:rFonts w:ascii="Cambria" w:hAnsi="Cambria"/>
                <w:b/>
                <w:sz w:val="24"/>
                <w:szCs w:val="24"/>
              </w:rPr>
            </w:pPr>
            <w:r>
              <w:rPr>
                <w:rFonts w:ascii="Cambria" w:hAnsi="Cambria"/>
                <w:b/>
                <w:sz w:val="24"/>
                <w:szCs w:val="24"/>
              </w:rPr>
              <w:t>&lt;&lt;&lt;RAZÃO SOCIAL&gt;&gt;&gt;</w:t>
            </w:r>
          </w:p>
          <w:p>
            <w:pPr>
              <w:jc w:val="center"/>
              <w:rPr>
                <w:rFonts w:ascii="Cambria" w:hAnsi="Cambria"/>
                <w:b/>
                <w:sz w:val="24"/>
                <w:szCs w:val="24"/>
              </w:rPr>
            </w:pPr>
            <w:r>
              <w:rPr>
                <w:rFonts w:ascii="Cambria" w:hAnsi="Cambria"/>
                <w:b/>
                <w:sz w:val="24"/>
                <w:szCs w:val="24"/>
              </w:rPr>
              <w:t>&lt;&lt;&lt;CNPJ Nº.&gt;&gt;&gt;</w:t>
            </w:r>
          </w:p>
          <w:p>
            <w:pPr>
              <w:jc w:val="center"/>
              <w:rPr>
                <w:rFonts w:ascii="Cambria" w:hAnsi="Cambria"/>
                <w:b/>
                <w:sz w:val="24"/>
                <w:szCs w:val="24"/>
              </w:rPr>
            </w:pPr>
            <w:r>
              <w:rPr>
                <w:rFonts w:ascii="Cambria" w:hAnsi="Cambria"/>
                <w:b/>
                <w:sz w:val="24"/>
                <w:szCs w:val="24"/>
              </w:rPr>
              <w:t>&lt;&lt;&lt;REPRESENTANTE&gt;&gt;&gt;</w:t>
            </w:r>
          </w:p>
          <w:p>
            <w:pPr>
              <w:jc w:val="center"/>
              <w:rPr>
                <w:rFonts w:ascii="Cambria" w:hAnsi="Cambria"/>
                <w:b/>
                <w:sz w:val="24"/>
                <w:szCs w:val="24"/>
              </w:rPr>
            </w:pPr>
            <w:r>
              <w:rPr>
                <w:rFonts w:ascii="Cambria" w:hAnsi="Cambria"/>
                <w:b/>
                <w:sz w:val="24"/>
                <w:szCs w:val="24"/>
              </w:rPr>
              <w:t>&lt;&lt;&lt;CPF Nº.&gt;&gt;&gt;</w:t>
            </w:r>
          </w:p>
          <w:p>
            <w:pPr>
              <w:jc w:val="center"/>
              <w:rPr>
                <w:rFonts w:ascii="Cambria" w:hAnsi="Cambria"/>
                <w:b/>
                <w:sz w:val="24"/>
                <w:szCs w:val="24"/>
              </w:rPr>
            </w:pPr>
            <w:r>
              <w:rPr>
                <w:rFonts w:ascii="Cambria" w:hAnsi="Cambria"/>
                <w:b/>
                <w:sz w:val="24"/>
                <w:szCs w:val="24"/>
              </w:rPr>
              <w:t>CONTRATADA</w:t>
            </w:r>
          </w:p>
          <w:p>
            <w:pPr>
              <w:jc w:val="center"/>
              <w:rPr>
                <w:rFonts w:ascii="Cambria" w:hAnsi="Cambria"/>
                <w:sz w:val="24"/>
                <w:szCs w:val="24"/>
              </w:rPr>
            </w:pPr>
          </w:p>
        </w:tc>
      </w:tr>
    </w:tbl>
    <w:p>
      <w:pPr>
        <w:jc w:val="both"/>
        <w:rPr>
          <w:rFonts w:ascii="Cambria" w:hAnsi="Cambria"/>
          <w:b/>
          <w:sz w:val="24"/>
          <w:szCs w:val="24"/>
        </w:rPr>
      </w:pPr>
      <w:r>
        <w:rPr>
          <w:rFonts w:ascii="Cambria" w:hAnsi="Cambria"/>
          <w:b/>
          <w:sz w:val="24"/>
          <w:szCs w:val="24"/>
        </w:rPr>
        <w:t>TESTEMUNHAS</w:t>
      </w:r>
    </w:p>
    <w:p>
      <w:pPr>
        <w:jc w:val="both"/>
        <w:rPr>
          <w:rFonts w:ascii="Cambria" w:hAnsi="Cambria"/>
          <w:b/>
          <w:sz w:val="24"/>
          <w:szCs w:val="24"/>
        </w:rPr>
      </w:pPr>
      <w:r>
        <w:rPr>
          <w:rFonts w:ascii="Cambria" w:hAnsi="Cambria"/>
          <w:b/>
          <w:sz w:val="24"/>
          <w:szCs w:val="24"/>
        </w:rPr>
        <w:t>1.__________________________________CPF Nº. _____________________</w:t>
      </w:r>
    </w:p>
    <w:p>
      <w:pPr>
        <w:jc w:val="both"/>
        <w:rPr>
          <w:rFonts w:ascii="Cambria" w:hAnsi="Cambria"/>
          <w:sz w:val="24"/>
          <w:szCs w:val="24"/>
        </w:rPr>
      </w:pPr>
      <w:r>
        <w:rPr>
          <w:rFonts w:ascii="Cambria" w:hAnsi="Cambria"/>
          <w:b/>
          <w:sz w:val="24"/>
          <w:szCs w:val="24"/>
        </w:rPr>
        <w:t>2.__________________________________CPF Nº. _____________________</w:t>
      </w:r>
    </w:p>
    <w:sectPr>
      <w:headerReference w:type="default" r:id="rId10"/>
      <w:footerReference w:type="default" r:id="rId11"/>
      <w:pgSz w:w="11910" w:h="16840"/>
      <w:pgMar w:top="1843" w:right="1137" w:bottom="1418" w:left="1134" w:header="534" w:footer="45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Bold">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LucidaConsole">
    <w:altName w:val="Arial Unicode MS"/>
    <w:panose1 w:val="00000000000000000000"/>
    <w:charset w:val="80"/>
    <w:family w:val="auto"/>
    <w:notTrueType/>
    <w:pitch w:val="default"/>
    <w:sig w:usb0="00000001" w:usb1="08070000" w:usb2="00000010" w:usb3="00000000" w:csb0="00020000" w:csb1="00000000"/>
  </w:font>
  <w:font w:name="TimesNewRoman">
    <w:altName w:val="Times New Roman"/>
    <w:charset w:val="00"/>
    <w:family w:val="roman"/>
    <w:pitch w:val="default"/>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Rodap"/>
      <w:jc w:val="center"/>
    </w:pPr>
    <w:r>
      <w:rPr>
        <w:noProof/>
        <w:lang w:val="pt-BR" w:eastAsia="pt-BR"/>
      </w:rPr>
      <w:drawing>
        <wp:anchor distT="0" distB="0" distL="114300" distR="114300" simplePos="0" relativeHeight="251663872"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1175956606" name="Imagem 4"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64896"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239746901" name="Imagem 3"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65920"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377032632" name="Imagem 2"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t>Esplanada da Estação, 433 – Centro – Miraíma – CE</w:t>
    </w:r>
  </w:p>
  <w:p>
    <w:pPr>
      <w:pStyle w:val="Rodap"/>
      <w:jc w:val="center"/>
      <w:rPr>
        <w:lang w:val="pt-BR"/>
      </w:rPr>
    </w:pPr>
    <w:r>
      <w:t xml:space="preserve">Telefone: 88 36301167 – E-mail: </w:t>
    </w:r>
    <w:hyperlink r:id="rId3" w:history="1">
      <w:r>
        <w:rPr>
          <w:rStyle w:val="Hyperlink"/>
          <w:lang w:val="pt-BR"/>
        </w:rPr>
        <w:t>gabinete@miraima.ce.gov.br</w:t>
      </w:r>
    </w:hyperlink>
  </w:p>
  <w:p>
    <w:pPr>
      <w:tabs>
        <w:tab w:val="center" w:pos="4252"/>
        <w:tab w:val="right" w:pos="8504"/>
      </w:tabs>
      <w:jc w:val="center"/>
      <w:rPr>
        <w:rFonts w:ascii="Candara" w:eastAsia="Calibri" w:hAnsi="Candara"/>
        <w:sz w:val="18"/>
        <w:szCs w:val="18"/>
      </w:rPr>
    </w:pPr>
    <w:r>
      <w:rPr>
        <w:b/>
      </w:rPr>
      <w:t>CNPJ/MF</w:t>
    </w:r>
    <w:r>
      <w:t xml:space="preserve"> nº 10.517.563/0001-05 - </w:t>
    </w:r>
    <w:r>
      <w:rPr>
        <w:b/>
      </w:rPr>
      <w:t>CGF nº</w:t>
    </w:r>
    <w:r>
      <w:t xml:space="preserve"> 06.920.294-0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Cabealho"/>
      <w:tabs>
        <w:tab w:val="left" w:pos="885"/>
        <w:tab w:val="center" w:pos="4734"/>
      </w:tabs>
      <w:rPr>
        <w:b/>
        <w:noProof/>
        <w:color w:val="333399"/>
        <w:sz w:val="26"/>
        <w:szCs w:val="26"/>
      </w:rPr>
    </w:pPr>
    <w:r>
      <w:rPr>
        <w:noProof/>
        <w:lang w:val="pt-BR" w:eastAsia="pt-BR"/>
      </w:rPr>
      <w:drawing>
        <wp:anchor distT="0" distB="0" distL="114300" distR="114300" simplePos="0" relativeHeight="251658752" behindDoc="0" locked="0" layoutInCell="1" allowOverlap="1">
          <wp:simplePos x="0" y="0"/>
          <wp:positionH relativeFrom="margin">
            <wp:posOffset>2099310</wp:posOffset>
          </wp:positionH>
          <wp:positionV relativeFrom="paragraph">
            <wp:posOffset>-445770</wp:posOffset>
          </wp:positionV>
          <wp:extent cx="1950720" cy="1707515"/>
          <wp:effectExtent l="0" t="0" r="0" b="0"/>
          <wp:wrapThrough wrapText="bothSides">
            <wp:wrapPolygon edited="0">
              <wp:start x="10336" y="2651"/>
              <wp:lineTo x="7383" y="4338"/>
              <wp:lineTo x="5484" y="6025"/>
              <wp:lineTo x="5273" y="10844"/>
              <wp:lineTo x="2953" y="12772"/>
              <wp:lineTo x="1898" y="13977"/>
              <wp:lineTo x="1898" y="17592"/>
              <wp:lineTo x="19406" y="17592"/>
              <wp:lineTo x="18563" y="14700"/>
              <wp:lineTo x="15609" y="10844"/>
              <wp:lineTo x="15820" y="5302"/>
              <wp:lineTo x="14766" y="4338"/>
              <wp:lineTo x="11180" y="2651"/>
              <wp:lineTo x="10336" y="2651"/>
            </wp:wrapPolygon>
          </wp:wrapThrough>
          <wp:docPr id="186259241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66354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0720" cy="17075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noProof/>
        <w:color w:val="333399"/>
        <w:sz w:val="26"/>
        <w:szCs w:val="26"/>
      </w:rPr>
      <w:tab/>
    </w:r>
    <w:r>
      <w:rPr>
        <w:b/>
        <w:noProof/>
        <w:color w:val="333399"/>
        <w:sz w:val="26"/>
        <w:szCs w:val="26"/>
      </w:rPr>
      <w:tab/>
    </w:r>
    <w:r>
      <w:rPr>
        <w:noProof/>
        <w:lang w:val="pt-BR" w:eastAsia="pt-BR"/>
      </w:rPr>
      <w:drawing>
        <wp:anchor distT="0" distB="0" distL="114300" distR="114300" simplePos="0" relativeHeight="251668992" behindDoc="1" locked="0" layoutInCell="1" allowOverlap="1">
          <wp:simplePos x="0" y="0"/>
          <wp:positionH relativeFrom="column">
            <wp:posOffset>5416550</wp:posOffset>
          </wp:positionH>
          <wp:positionV relativeFrom="paragraph">
            <wp:posOffset>-40640</wp:posOffset>
          </wp:positionV>
          <wp:extent cx="950595" cy="1021080"/>
          <wp:effectExtent l="0" t="0" r="0" b="0"/>
          <wp:wrapTight wrapText="bothSides">
            <wp:wrapPolygon edited="0">
              <wp:start x="6926" y="0"/>
              <wp:lineTo x="4329" y="1209"/>
              <wp:lineTo x="0" y="5239"/>
              <wp:lineTo x="0" y="14104"/>
              <wp:lineTo x="3463" y="19343"/>
              <wp:lineTo x="7359" y="21358"/>
              <wp:lineTo x="13852" y="21358"/>
              <wp:lineTo x="16882" y="19343"/>
              <wp:lineTo x="21210" y="15313"/>
              <wp:lineTo x="21210" y="5239"/>
              <wp:lineTo x="17315" y="1612"/>
              <wp:lineTo x="14717" y="0"/>
              <wp:lineTo x="6926" y="0"/>
            </wp:wrapPolygon>
          </wp:wrapTight>
          <wp:docPr id="40227156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9788589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0595" cy="1021080"/>
                  </a:xfrm>
                  <a:prstGeom prst="rect">
                    <a:avLst/>
                  </a:prstGeom>
                  <a:noFill/>
                  <a:ln>
                    <a:noFill/>
                  </a:ln>
                </pic:spPr>
              </pic:pic>
            </a:graphicData>
          </a:graphic>
          <wp14:sizeRelH relativeFrom="margin">
            <wp14:pctWidth>0</wp14:pctWidth>
          </wp14:sizeRelH>
          <wp14:sizeRelV relativeFrom="margin">
            <wp14:pctHeight>0</wp14:pctHeight>
          </wp14:sizeRelV>
        </wp:anchor>
      </w:drawing>
    </w:r>
  </w:p>
  <w:p>
    <w:pPr>
      <w:pStyle w:val="Cabealho"/>
    </w:pPr>
  </w:p>
  <w:p>
    <w:pPr>
      <w:pStyle w:val="Cabealho"/>
    </w:pPr>
  </w:p>
  <w:p>
    <w:pPr>
      <w:pStyle w:val="Cabealho"/>
    </w:pPr>
  </w:p>
  <w:p>
    <w:pPr>
      <w:pStyle w:val="Cabealho"/>
    </w:pPr>
  </w:p>
  <w:p>
    <w:pPr>
      <w:tabs>
        <w:tab w:val="center" w:pos="4252"/>
        <w:tab w:val="right" w:pos="8504"/>
      </w:tabs>
      <w:rPr>
        <w:lang w:val="en-US"/>
      </w:rPr>
    </w:pPr>
  </w:p>
  <w:p>
    <w:pPr>
      <w:pStyle w:val="Cabealho"/>
    </w:pPr>
  </w:p>
  <w:p>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703B9"/>
    <w:multiLevelType w:val="hybridMultilevel"/>
    <w:tmpl w:val="1DC8C620"/>
    <w:lvl w:ilvl="0" w:tplc="5F0825D2">
      <w:start w:val="1"/>
      <w:numFmt w:val="decimal"/>
      <w:lvlText w:val="%1."/>
      <w:lvlJc w:val="left"/>
      <w:pPr>
        <w:ind w:left="720" w:hanging="360"/>
      </w:pPr>
      <w:rPr>
        <w:rFonts w:hint="default"/>
        <w:b/>
        <w:bCs/>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E267470"/>
    <w:multiLevelType w:val="hybridMultilevel"/>
    <w:tmpl w:val="D6D427C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E3A709F"/>
    <w:multiLevelType w:val="hybridMultilevel"/>
    <w:tmpl w:val="B3AC850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
    <w:nsid w:val="0FE7346C"/>
    <w:multiLevelType w:val="multilevel"/>
    <w:tmpl w:val="450E7536"/>
    <w:lvl w:ilvl="0">
      <w:start w:val="1"/>
      <w:numFmt w:val="decimal"/>
      <w:lvlText w:val="%1"/>
      <w:lvlJc w:val="left"/>
      <w:pPr>
        <w:ind w:left="2305" w:hanging="764"/>
      </w:pPr>
      <w:rPr>
        <w:rFonts w:hint="default"/>
        <w:lang w:val="pt-PT" w:eastAsia="en-US" w:bidi="ar-SA"/>
      </w:rPr>
    </w:lvl>
    <w:lvl w:ilvl="1">
      <w:start w:val="1"/>
      <w:numFmt w:val="decimal"/>
      <w:suff w:val="space"/>
      <w:lvlText w:val="%1.%2."/>
      <w:lvlJc w:val="left"/>
      <w:pPr>
        <w:ind w:left="2305" w:hanging="764"/>
      </w:pPr>
      <w:rPr>
        <w:rFonts w:ascii="Times New Roman" w:eastAsia="Times New Roman" w:hAnsi="Times New Roman" w:cs="Times New Roman" w:hint="default"/>
        <w:b/>
        <w:bCs/>
        <w:w w:val="100"/>
        <w:sz w:val="22"/>
        <w:szCs w:val="22"/>
        <w:lang w:val="pt-PT" w:eastAsia="en-US" w:bidi="ar-SA"/>
      </w:rPr>
    </w:lvl>
    <w:lvl w:ilvl="2">
      <w:start w:val="1"/>
      <w:numFmt w:val="lowerLetter"/>
      <w:suff w:val="space"/>
      <w:lvlText w:val="%3)"/>
      <w:lvlJc w:val="left"/>
      <w:pPr>
        <w:ind w:left="2250" w:hanging="281"/>
      </w:pPr>
      <w:rPr>
        <w:rFonts w:ascii="Cambria" w:eastAsia="Times New Roman" w:hAnsi="Cambria" w:cs="Times New Roman" w:hint="default"/>
        <w:w w:val="100"/>
        <w:sz w:val="24"/>
        <w:szCs w:val="24"/>
        <w:lang w:val="pt-PT" w:eastAsia="en-US" w:bidi="ar-SA"/>
      </w:rPr>
    </w:lvl>
    <w:lvl w:ilvl="3">
      <w:numFmt w:val="bullet"/>
      <w:lvlText w:val="•"/>
      <w:lvlJc w:val="left"/>
      <w:pPr>
        <w:ind w:left="4385" w:hanging="281"/>
      </w:pPr>
      <w:rPr>
        <w:rFonts w:hint="default"/>
        <w:lang w:val="pt-PT" w:eastAsia="en-US" w:bidi="ar-SA"/>
      </w:rPr>
    </w:lvl>
    <w:lvl w:ilvl="4">
      <w:numFmt w:val="bullet"/>
      <w:lvlText w:val="•"/>
      <w:lvlJc w:val="left"/>
      <w:pPr>
        <w:ind w:left="5428" w:hanging="281"/>
      </w:pPr>
      <w:rPr>
        <w:rFonts w:hint="default"/>
        <w:lang w:val="pt-PT" w:eastAsia="en-US" w:bidi="ar-SA"/>
      </w:rPr>
    </w:lvl>
    <w:lvl w:ilvl="5">
      <w:numFmt w:val="bullet"/>
      <w:lvlText w:val="•"/>
      <w:lvlJc w:val="left"/>
      <w:pPr>
        <w:ind w:left="6471" w:hanging="281"/>
      </w:pPr>
      <w:rPr>
        <w:rFonts w:hint="default"/>
        <w:lang w:val="pt-PT" w:eastAsia="en-US" w:bidi="ar-SA"/>
      </w:rPr>
    </w:lvl>
    <w:lvl w:ilvl="6">
      <w:numFmt w:val="bullet"/>
      <w:lvlText w:val="•"/>
      <w:lvlJc w:val="left"/>
      <w:pPr>
        <w:ind w:left="7514" w:hanging="281"/>
      </w:pPr>
      <w:rPr>
        <w:rFonts w:hint="default"/>
        <w:lang w:val="pt-PT" w:eastAsia="en-US" w:bidi="ar-SA"/>
      </w:rPr>
    </w:lvl>
    <w:lvl w:ilvl="7">
      <w:numFmt w:val="bullet"/>
      <w:lvlText w:val="•"/>
      <w:lvlJc w:val="left"/>
      <w:pPr>
        <w:ind w:left="8557" w:hanging="281"/>
      </w:pPr>
      <w:rPr>
        <w:rFonts w:hint="default"/>
        <w:lang w:val="pt-PT" w:eastAsia="en-US" w:bidi="ar-SA"/>
      </w:rPr>
    </w:lvl>
    <w:lvl w:ilvl="8">
      <w:numFmt w:val="bullet"/>
      <w:lvlText w:val="•"/>
      <w:lvlJc w:val="left"/>
      <w:pPr>
        <w:ind w:left="9600" w:hanging="281"/>
      </w:pPr>
      <w:rPr>
        <w:rFonts w:hint="default"/>
        <w:lang w:val="pt-PT" w:eastAsia="en-US" w:bidi="ar-SA"/>
      </w:rPr>
    </w:lvl>
  </w:abstractNum>
  <w:abstractNum w:abstractNumId="4">
    <w:nsid w:val="0FFA2F38"/>
    <w:multiLevelType w:val="hybridMultilevel"/>
    <w:tmpl w:val="0F8E3E70"/>
    <w:lvl w:ilvl="0" w:tplc="DA241702">
      <w:start w:val="1"/>
      <w:numFmt w:val="lowerLetter"/>
      <w:suff w:val="space"/>
      <w:lvlText w:val="%1)"/>
      <w:lvlJc w:val="left"/>
      <w:pPr>
        <w:ind w:left="2262" w:hanging="360"/>
      </w:pPr>
      <w:rPr>
        <w:rFonts w:ascii="Cambria" w:eastAsia="Times New Roman" w:hAnsi="Cambria" w:cs="Times New Roman" w:hint="default"/>
        <w:spacing w:val="-1"/>
        <w:w w:val="99"/>
        <w:sz w:val="24"/>
        <w:szCs w:val="24"/>
        <w:lang w:val="pt-PT" w:eastAsia="en-US" w:bidi="ar-SA"/>
      </w:rPr>
    </w:lvl>
    <w:lvl w:ilvl="1" w:tplc="B31EFA70">
      <w:numFmt w:val="bullet"/>
      <w:lvlText w:val="•"/>
      <w:lvlJc w:val="left"/>
      <w:pPr>
        <w:ind w:left="3202" w:hanging="360"/>
      </w:pPr>
      <w:rPr>
        <w:rFonts w:hint="default"/>
        <w:lang w:val="pt-PT" w:eastAsia="en-US" w:bidi="ar-SA"/>
      </w:rPr>
    </w:lvl>
    <w:lvl w:ilvl="2" w:tplc="25A47802">
      <w:numFmt w:val="bullet"/>
      <w:lvlText w:val="•"/>
      <w:lvlJc w:val="left"/>
      <w:pPr>
        <w:ind w:left="4145" w:hanging="360"/>
      </w:pPr>
      <w:rPr>
        <w:rFonts w:hint="default"/>
        <w:lang w:val="pt-PT" w:eastAsia="en-US" w:bidi="ar-SA"/>
      </w:rPr>
    </w:lvl>
    <w:lvl w:ilvl="3" w:tplc="6D26B66E">
      <w:numFmt w:val="bullet"/>
      <w:lvlText w:val="•"/>
      <w:lvlJc w:val="left"/>
      <w:pPr>
        <w:ind w:left="5087" w:hanging="360"/>
      </w:pPr>
      <w:rPr>
        <w:rFonts w:hint="default"/>
        <w:lang w:val="pt-PT" w:eastAsia="en-US" w:bidi="ar-SA"/>
      </w:rPr>
    </w:lvl>
    <w:lvl w:ilvl="4" w:tplc="2DBE2B88">
      <w:numFmt w:val="bullet"/>
      <w:lvlText w:val="•"/>
      <w:lvlJc w:val="left"/>
      <w:pPr>
        <w:ind w:left="6030" w:hanging="360"/>
      </w:pPr>
      <w:rPr>
        <w:rFonts w:hint="default"/>
        <w:lang w:val="pt-PT" w:eastAsia="en-US" w:bidi="ar-SA"/>
      </w:rPr>
    </w:lvl>
    <w:lvl w:ilvl="5" w:tplc="7276796C">
      <w:numFmt w:val="bullet"/>
      <w:lvlText w:val="•"/>
      <w:lvlJc w:val="left"/>
      <w:pPr>
        <w:ind w:left="6973" w:hanging="360"/>
      </w:pPr>
      <w:rPr>
        <w:rFonts w:hint="default"/>
        <w:lang w:val="pt-PT" w:eastAsia="en-US" w:bidi="ar-SA"/>
      </w:rPr>
    </w:lvl>
    <w:lvl w:ilvl="6" w:tplc="804A15E6">
      <w:numFmt w:val="bullet"/>
      <w:lvlText w:val="•"/>
      <w:lvlJc w:val="left"/>
      <w:pPr>
        <w:ind w:left="7915" w:hanging="360"/>
      </w:pPr>
      <w:rPr>
        <w:rFonts w:hint="default"/>
        <w:lang w:val="pt-PT" w:eastAsia="en-US" w:bidi="ar-SA"/>
      </w:rPr>
    </w:lvl>
    <w:lvl w:ilvl="7" w:tplc="987A1564">
      <w:numFmt w:val="bullet"/>
      <w:lvlText w:val="•"/>
      <w:lvlJc w:val="left"/>
      <w:pPr>
        <w:ind w:left="8858" w:hanging="360"/>
      </w:pPr>
      <w:rPr>
        <w:rFonts w:hint="default"/>
        <w:lang w:val="pt-PT" w:eastAsia="en-US" w:bidi="ar-SA"/>
      </w:rPr>
    </w:lvl>
    <w:lvl w:ilvl="8" w:tplc="E098EC96">
      <w:numFmt w:val="bullet"/>
      <w:lvlText w:val="•"/>
      <w:lvlJc w:val="left"/>
      <w:pPr>
        <w:ind w:left="9801" w:hanging="360"/>
      </w:pPr>
      <w:rPr>
        <w:rFonts w:hint="default"/>
        <w:lang w:val="pt-PT" w:eastAsia="en-US" w:bidi="ar-SA"/>
      </w:rPr>
    </w:lvl>
  </w:abstractNum>
  <w:abstractNum w:abstractNumId="5">
    <w:nsid w:val="13BF2F32"/>
    <w:multiLevelType w:val="hybridMultilevel"/>
    <w:tmpl w:val="BE0C41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600345D"/>
    <w:multiLevelType w:val="multilevel"/>
    <w:tmpl w:val="36326C22"/>
    <w:lvl w:ilvl="0">
      <w:start w:val="16"/>
      <w:numFmt w:val="decimal"/>
      <w:lvlText w:val="%1."/>
      <w:lvlJc w:val="left"/>
      <w:pPr>
        <w:ind w:left="552" w:hanging="552"/>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7">
    <w:nsid w:val="19546D55"/>
    <w:multiLevelType w:val="hybridMultilevel"/>
    <w:tmpl w:val="6E8A340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8">
    <w:nsid w:val="1B2D49F0"/>
    <w:multiLevelType w:val="hybridMultilevel"/>
    <w:tmpl w:val="CB1EB8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3355A12"/>
    <w:multiLevelType w:val="hybridMultilevel"/>
    <w:tmpl w:val="5B9AA09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
    <w:nsid w:val="27396B58"/>
    <w:multiLevelType w:val="hybridMultilevel"/>
    <w:tmpl w:val="55BA3E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2EC85EE6"/>
    <w:multiLevelType w:val="hybridMultilevel"/>
    <w:tmpl w:val="B7F6D1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FC66A9B"/>
    <w:multiLevelType w:val="hybridMultilevel"/>
    <w:tmpl w:val="2DC421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33B14927"/>
    <w:multiLevelType w:val="hybridMultilevel"/>
    <w:tmpl w:val="60E24C78"/>
    <w:lvl w:ilvl="0" w:tplc="04160017">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4B37BFA"/>
    <w:multiLevelType w:val="hybridMultilevel"/>
    <w:tmpl w:val="F3361D9E"/>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5">
    <w:nsid w:val="34E74F05"/>
    <w:multiLevelType w:val="hybridMultilevel"/>
    <w:tmpl w:val="4EB6350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6">
    <w:nsid w:val="37115121"/>
    <w:multiLevelType w:val="multilevel"/>
    <w:tmpl w:val="A0B858CA"/>
    <w:lvl w:ilvl="0">
      <w:start w:val="3"/>
      <w:numFmt w:val="decimal"/>
      <w:lvlText w:val="%1"/>
      <w:lvlJc w:val="left"/>
      <w:pPr>
        <w:ind w:left="1542" w:hanging="708"/>
      </w:pPr>
      <w:rPr>
        <w:rFonts w:hint="default"/>
        <w:lang w:val="pt-PT" w:eastAsia="en-US" w:bidi="ar-SA"/>
      </w:rPr>
    </w:lvl>
    <w:lvl w:ilvl="1">
      <w:start w:val="1"/>
      <w:numFmt w:val="decimal"/>
      <w:suff w:val="space"/>
      <w:lvlText w:val="%1.%2."/>
      <w:lvlJc w:val="left"/>
      <w:pPr>
        <w:ind w:left="1542" w:hanging="708"/>
      </w:pPr>
      <w:rPr>
        <w:rFonts w:hint="default"/>
        <w:b w:val="0"/>
        <w:bCs w:val="0"/>
        <w:w w:val="100"/>
        <w:lang w:val="pt-PT" w:eastAsia="en-US" w:bidi="ar-SA"/>
      </w:rPr>
    </w:lvl>
    <w:lvl w:ilvl="2">
      <w:numFmt w:val="bullet"/>
      <w:lvlText w:val="•"/>
      <w:lvlJc w:val="left"/>
      <w:pPr>
        <w:ind w:left="3569" w:hanging="708"/>
      </w:pPr>
      <w:rPr>
        <w:rFonts w:hint="default"/>
        <w:lang w:val="pt-PT" w:eastAsia="en-US" w:bidi="ar-SA"/>
      </w:rPr>
    </w:lvl>
    <w:lvl w:ilvl="3">
      <w:numFmt w:val="bullet"/>
      <w:lvlText w:val="•"/>
      <w:lvlJc w:val="left"/>
      <w:pPr>
        <w:ind w:left="4583" w:hanging="708"/>
      </w:pPr>
      <w:rPr>
        <w:rFonts w:hint="default"/>
        <w:lang w:val="pt-PT" w:eastAsia="en-US" w:bidi="ar-SA"/>
      </w:rPr>
    </w:lvl>
    <w:lvl w:ilvl="4">
      <w:numFmt w:val="bullet"/>
      <w:lvlText w:val="•"/>
      <w:lvlJc w:val="left"/>
      <w:pPr>
        <w:ind w:left="5598" w:hanging="708"/>
      </w:pPr>
      <w:rPr>
        <w:rFonts w:hint="default"/>
        <w:lang w:val="pt-PT" w:eastAsia="en-US" w:bidi="ar-SA"/>
      </w:rPr>
    </w:lvl>
    <w:lvl w:ilvl="5">
      <w:numFmt w:val="bullet"/>
      <w:lvlText w:val="•"/>
      <w:lvlJc w:val="left"/>
      <w:pPr>
        <w:ind w:left="6613" w:hanging="708"/>
      </w:pPr>
      <w:rPr>
        <w:rFonts w:hint="default"/>
        <w:lang w:val="pt-PT" w:eastAsia="en-US" w:bidi="ar-SA"/>
      </w:rPr>
    </w:lvl>
    <w:lvl w:ilvl="6">
      <w:numFmt w:val="bullet"/>
      <w:lvlText w:val="•"/>
      <w:lvlJc w:val="left"/>
      <w:pPr>
        <w:ind w:left="7627" w:hanging="708"/>
      </w:pPr>
      <w:rPr>
        <w:rFonts w:hint="default"/>
        <w:lang w:val="pt-PT" w:eastAsia="en-US" w:bidi="ar-SA"/>
      </w:rPr>
    </w:lvl>
    <w:lvl w:ilvl="7">
      <w:numFmt w:val="bullet"/>
      <w:lvlText w:val="•"/>
      <w:lvlJc w:val="left"/>
      <w:pPr>
        <w:ind w:left="8642" w:hanging="708"/>
      </w:pPr>
      <w:rPr>
        <w:rFonts w:hint="default"/>
        <w:lang w:val="pt-PT" w:eastAsia="en-US" w:bidi="ar-SA"/>
      </w:rPr>
    </w:lvl>
    <w:lvl w:ilvl="8">
      <w:numFmt w:val="bullet"/>
      <w:lvlText w:val="•"/>
      <w:lvlJc w:val="left"/>
      <w:pPr>
        <w:ind w:left="9657" w:hanging="708"/>
      </w:pPr>
      <w:rPr>
        <w:rFonts w:hint="default"/>
        <w:lang w:val="pt-PT" w:eastAsia="en-US" w:bidi="ar-SA"/>
      </w:rPr>
    </w:lvl>
  </w:abstractNum>
  <w:abstractNum w:abstractNumId="17">
    <w:nsid w:val="3A742471"/>
    <w:multiLevelType w:val="hybridMultilevel"/>
    <w:tmpl w:val="ECCCCF72"/>
    <w:lvl w:ilvl="0" w:tplc="D5AA9C4E">
      <w:start w:val="1"/>
      <w:numFmt w:val="lowerLetter"/>
      <w:suff w:val="space"/>
      <w:lvlText w:val="%1)"/>
      <w:lvlJc w:val="left"/>
      <w:pPr>
        <w:ind w:left="2250" w:hanging="708"/>
      </w:pPr>
      <w:rPr>
        <w:rFonts w:ascii="Cambria" w:eastAsia="Times New Roman" w:hAnsi="Cambria" w:cs="Times New Roman" w:hint="default"/>
        <w:spacing w:val="-1"/>
        <w:w w:val="99"/>
        <w:sz w:val="24"/>
        <w:szCs w:val="24"/>
        <w:lang w:val="pt-PT" w:eastAsia="en-US" w:bidi="ar-SA"/>
      </w:rPr>
    </w:lvl>
    <w:lvl w:ilvl="1" w:tplc="E4647D08">
      <w:numFmt w:val="bullet"/>
      <w:lvlText w:val="•"/>
      <w:lvlJc w:val="left"/>
      <w:pPr>
        <w:ind w:left="3202" w:hanging="708"/>
      </w:pPr>
      <w:rPr>
        <w:rFonts w:hint="default"/>
        <w:lang w:val="pt-PT" w:eastAsia="en-US" w:bidi="ar-SA"/>
      </w:rPr>
    </w:lvl>
    <w:lvl w:ilvl="2" w:tplc="1DF24B7C">
      <w:numFmt w:val="bullet"/>
      <w:lvlText w:val="•"/>
      <w:lvlJc w:val="left"/>
      <w:pPr>
        <w:ind w:left="4145" w:hanging="708"/>
      </w:pPr>
      <w:rPr>
        <w:rFonts w:hint="default"/>
        <w:lang w:val="pt-PT" w:eastAsia="en-US" w:bidi="ar-SA"/>
      </w:rPr>
    </w:lvl>
    <w:lvl w:ilvl="3" w:tplc="482410B8">
      <w:numFmt w:val="bullet"/>
      <w:lvlText w:val="•"/>
      <w:lvlJc w:val="left"/>
      <w:pPr>
        <w:ind w:left="5087" w:hanging="708"/>
      </w:pPr>
      <w:rPr>
        <w:rFonts w:hint="default"/>
        <w:lang w:val="pt-PT" w:eastAsia="en-US" w:bidi="ar-SA"/>
      </w:rPr>
    </w:lvl>
    <w:lvl w:ilvl="4" w:tplc="B376566E">
      <w:numFmt w:val="bullet"/>
      <w:lvlText w:val="•"/>
      <w:lvlJc w:val="left"/>
      <w:pPr>
        <w:ind w:left="6030" w:hanging="708"/>
      </w:pPr>
      <w:rPr>
        <w:rFonts w:hint="default"/>
        <w:lang w:val="pt-PT" w:eastAsia="en-US" w:bidi="ar-SA"/>
      </w:rPr>
    </w:lvl>
    <w:lvl w:ilvl="5" w:tplc="4B56A89E">
      <w:numFmt w:val="bullet"/>
      <w:lvlText w:val="•"/>
      <w:lvlJc w:val="left"/>
      <w:pPr>
        <w:ind w:left="6973" w:hanging="708"/>
      </w:pPr>
      <w:rPr>
        <w:rFonts w:hint="default"/>
        <w:lang w:val="pt-PT" w:eastAsia="en-US" w:bidi="ar-SA"/>
      </w:rPr>
    </w:lvl>
    <w:lvl w:ilvl="6" w:tplc="25524424">
      <w:numFmt w:val="bullet"/>
      <w:lvlText w:val="•"/>
      <w:lvlJc w:val="left"/>
      <w:pPr>
        <w:ind w:left="7915" w:hanging="708"/>
      </w:pPr>
      <w:rPr>
        <w:rFonts w:hint="default"/>
        <w:lang w:val="pt-PT" w:eastAsia="en-US" w:bidi="ar-SA"/>
      </w:rPr>
    </w:lvl>
    <w:lvl w:ilvl="7" w:tplc="A74CBB92">
      <w:numFmt w:val="bullet"/>
      <w:lvlText w:val="•"/>
      <w:lvlJc w:val="left"/>
      <w:pPr>
        <w:ind w:left="8858" w:hanging="708"/>
      </w:pPr>
      <w:rPr>
        <w:rFonts w:hint="default"/>
        <w:lang w:val="pt-PT" w:eastAsia="en-US" w:bidi="ar-SA"/>
      </w:rPr>
    </w:lvl>
    <w:lvl w:ilvl="8" w:tplc="879E50E2">
      <w:numFmt w:val="bullet"/>
      <w:lvlText w:val="•"/>
      <w:lvlJc w:val="left"/>
      <w:pPr>
        <w:ind w:left="9801" w:hanging="708"/>
      </w:pPr>
      <w:rPr>
        <w:rFonts w:hint="default"/>
        <w:lang w:val="pt-PT" w:eastAsia="en-US" w:bidi="ar-SA"/>
      </w:rPr>
    </w:lvl>
  </w:abstractNum>
  <w:abstractNum w:abstractNumId="18">
    <w:nsid w:val="3DCB587F"/>
    <w:multiLevelType w:val="hybridMultilevel"/>
    <w:tmpl w:val="88F49A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45EA5E53"/>
    <w:multiLevelType w:val="hybridMultilevel"/>
    <w:tmpl w:val="A27E45E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0">
    <w:nsid w:val="4759583B"/>
    <w:multiLevelType w:val="hybridMultilevel"/>
    <w:tmpl w:val="BC0CAAA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83968FB"/>
    <w:multiLevelType w:val="multilevel"/>
    <w:tmpl w:val="0E10BF9E"/>
    <w:lvl w:ilvl="0">
      <w:start w:val="14"/>
      <w:numFmt w:val="decimal"/>
      <w:lvlText w:val="%1."/>
      <w:lvlJc w:val="left"/>
      <w:pPr>
        <w:ind w:left="525" w:hanging="525"/>
      </w:pPr>
      <w:rPr>
        <w:rFonts w:hint="default"/>
      </w:rPr>
    </w:lvl>
    <w:lvl w:ilvl="1">
      <w:start w:val="1"/>
      <w:numFmt w:val="decimal"/>
      <w:lvlText w:val="%1.%2."/>
      <w:lvlJc w:val="left"/>
      <w:pPr>
        <w:ind w:left="1830" w:hanging="720"/>
      </w:pPr>
      <w:rPr>
        <w:rFonts w:hint="default"/>
        <w:b/>
      </w:rPr>
    </w:lvl>
    <w:lvl w:ilvl="2">
      <w:start w:val="1"/>
      <w:numFmt w:val="decimal"/>
      <w:lvlText w:val="%1.%2.%3."/>
      <w:lvlJc w:val="left"/>
      <w:pPr>
        <w:ind w:left="2940" w:hanging="720"/>
      </w:pPr>
      <w:rPr>
        <w:rFonts w:hint="default"/>
        <w:b/>
      </w:rPr>
    </w:lvl>
    <w:lvl w:ilvl="3">
      <w:start w:val="1"/>
      <w:numFmt w:val="decimal"/>
      <w:lvlText w:val="%1.%2.%3.%4."/>
      <w:lvlJc w:val="left"/>
      <w:pPr>
        <w:ind w:left="4410" w:hanging="1080"/>
      </w:pPr>
      <w:rPr>
        <w:rFonts w:hint="default"/>
      </w:rPr>
    </w:lvl>
    <w:lvl w:ilvl="4">
      <w:start w:val="1"/>
      <w:numFmt w:val="decimal"/>
      <w:lvlText w:val="%1.%2.%3.%4.%5."/>
      <w:lvlJc w:val="left"/>
      <w:pPr>
        <w:ind w:left="5520" w:hanging="1080"/>
      </w:pPr>
      <w:rPr>
        <w:rFonts w:hint="default"/>
      </w:rPr>
    </w:lvl>
    <w:lvl w:ilvl="5">
      <w:start w:val="1"/>
      <w:numFmt w:val="decimal"/>
      <w:lvlText w:val="%1.%2.%3.%4.%5.%6."/>
      <w:lvlJc w:val="left"/>
      <w:pPr>
        <w:ind w:left="6990" w:hanging="1440"/>
      </w:pPr>
      <w:rPr>
        <w:rFonts w:hint="default"/>
      </w:rPr>
    </w:lvl>
    <w:lvl w:ilvl="6">
      <w:start w:val="1"/>
      <w:numFmt w:val="decimal"/>
      <w:lvlText w:val="%1.%2.%3.%4.%5.%6.%7."/>
      <w:lvlJc w:val="left"/>
      <w:pPr>
        <w:ind w:left="8100" w:hanging="1440"/>
      </w:pPr>
      <w:rPr>
        <w:rFonts w:hint="default"/>
      </w:rPr>
    </w:lvl>
    <w:lvl w:ilvl="7">
      <w:start w:val="1"/>
      <w:numFmt w:val="decimal"/>
      <w:lvlText w:val="%1.%2.%3.%4.%5.%6.%7.%8."/>
      <w:lvlJc w:val="left"/>
      <w:pPr>
        <w:ind w:left="9570" w:hanging="1800"/>
      </w:pPr>
      <w:rPr>
        <w:rFonts w:hint="default"/>
      </w:rPr>
    </w:lvl>
    <w:lvl w:ilvl="8">
      <w:start w:val="1"/>
      <w:numFmt w:val="decimal"/>
      <w:lvlText w:val="%1.%2.%3.%4.%5.%6.%7.%8.%9."/>
      <w:lvlJc w:val="left"/>
      <w:pPr>
        <w:ind w:left="11040" w:hanging="2160"/>
      </w:pPr>
      <w:rPr>
        <w:rFonts w:hint="default"/>
      </w:rPr>
    </w:lvl>
  </w:abstractNum>
  <w:abstractNum w:abstractNumId="22">
    <w:nsid w:val="529035C8"/>
    <w:multiLevelType w:val="hybridMultilevel"/>
    <w:tmpl w:val="D058741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57FB0B0C"/>
    <w:multiLevelType w:val="multilevel"/>
    <w:tmpl w:val="F146BC66"/>
    <w:lvl w:ilvl="0">
      <w:start w:val="15"/>
      <w:numFmt w:val="decimal"/>
      <w:lvlText w:val="%1"/>
      <w:lvlJc w:val="left"/>
      <w:pPr>
        <w:ind w:left="444" w:hanging="444"/>
      </w:pPr>
      <w:rPr>
        <w:rFonts w:hint="default"/>
      </w:rPr>
    </w:lvl>
    <w:lvl w:ilvl="1">
      <w:start w:val="3"/>
      <w:numFmt w:val="decimal"/>
      <w:lvlText w:val="%1.%2"/>
      <w:lvlJc w:val="left"/>
      <w:pPr>
        <w:ind w:left="444" w:hanging="444"/>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5FF74EF0"/>
    <w:multiLevelType w:val="hybridMultilevel"/>
    <w:tmpl w:val="066EFE3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602B1D84"/>
    <w:multiLevelType w:val="multilevel"/>
    <w:tmpl w:val="BFFA7968"/>
    <w:lvl w:ilvl="0">
      <w:start w:val="2"/>
      <w:numFmt w:val="decimal"/>
      <w:lvlText w:val="%1"/>
      <w:lvlJc w:val="left"/>
      <w:pPr>
        <w:ind w:left="1542" w:hanging="420"/>
      </w:pPr>
      <w:rPr>
        <w:rFonts w:hint="default"/>
        <w:lang w:val="pt-PT" w:eastAsia="en-US" w:bidi="ar-SA"/>
      </w:rPr>
    </w:lvl>
    <w:lvl w:ilvl="1">
      <w:start w:val="1"/>
      <w:numFmt w:val="decimal"/>
      <w:suff w:val="space"/>
      <w:lvlText w:val="%1.%2."/>
      <w:lvlJc w:val="left"/>
      <w:pPr>
        <w:ind w:left="1542" w:hanging="420"/>
      </w:pPr>
      <w:rPr>
        <w:rFonts w:asciiTheme="majorHAnsi" w:eastAsia="Times New Roman" w:hAnsiTheme="majorHAnsi" w:cs="Times New Roman" w:hint="default"/>
        <w:b w:val="0"/>
        <w:bCs w:val="0"/>
        <w:w w:val="100"/>
        <w:sz w:val="24"/>
        <w:szCs w:val="24"/>
        <w:lang w:val="pt-PT" w:eastAsia="en-US" w:bidi="ar-SA"/>
      </w:rPr>
    </w:lvl>
    <w:lvl w:ilvl="2">
      <w:numFmt w:val="bullet"/>
      <w:lvlText w:val="•"/>
      <w:lvlJc w:val="left"/>
      <w:pPr>
        <w:ind w:left="4178" w:hanging="420"/>
      </w:pPr>
      <w:rPr>
        <w:rFonts w:hint="default"/>
        <w:lang w:val="pt-PT" w:eastAsia="en-US" w:bidi="ar-SA"/>
      </w:rPr>
    </w:lvl>
    <w:lvl w:ilvl="3">
      <w:numFmt w:val="bullet"/>
      <w:lvlText w:val="•"/>
      <w:lvlJc w:val="left"/>
      <w:pPr>
        <w:ind w:left="5116" w:hanging="420"/>
      </w:pPr>
      <w:rPr>
        <w:rFonts w:hint="default"/>
        <w:lang w:val="pt-PT" w:eastAsia="en-US" w:bidi="ar-SA"/>
      </w:rPr>
    </w:lvl>
    <w:lvl w:ilvl="4">
      <w:numFmt w:val="bullet"/>
      <w:lvlText w:val="•"/>
      <w:lvlJc w:val="left"/>
      <w:pPr>
        <w:ind w:left="6055" w:hanging="420"/>
      </w:pPr>
      <w:rPr>
        <w:rFonts w:hint="default"/>
        <w:lang w:val="pt-PT" w:eastAsia="en-US" w:bidi="ar-SA"/>
      </w:rPr>
    </w:lvl>
    <w:lvl w:ilvl="5">
      <w:numFmt w:val="bullet"/>
      <w:lvlText w:val="•"/>
      <w:lvlJc w:val="left"/>
      <w:pPr>
        <w:ind w:left="6993" w:hanging="420"/>
      </w:pPr>
      <w:rPr>
        <w:rFonts w:hint="default"/>
        <w:lang w:val="pt-PT" w:eastAsia="en-US" w:bidi="ar-SA"/>
      </w:rPr>
    </w:lvl>
    <w:lvl w:ilvl="6">
      <w:numFmt w:val="bullet"/>
      <w:lvlText w:val="•"/>
      <w:lvlJc w:val="left"/>
      <w:pPr>
        <w:ind w:left="7932" w:hanging="420"/>
      </w:pPr>
      <w:rPr>
        <w:rFonts w:hint="default"/>
        <w:lang w:val="pt-PT" w:eastAsia="en-US" w:bidi="ar-SA"/>
      </w:rPr>
    </w:lvl>
    <w:lvl w:ilvl="7">
      <w:numFmt w:val="bullet"/>
      <w:lvlText w:val="•"/>
      <w:lvlJc w:val="left"/>
      <w:pPr>
        <w:ind w:left="8870" w:hanging="420"/>
      </w:pPr>
      <w:rPr>
        <w:rFonts w:hint="default"/>
        <w:lang w:val="pt-PT" w:eastAsia="en-US" w:bidi="ar-SA"/>
      </w:rPr>
    </w:lvl>
    <w:lvl w:ilvl="8">
      <w:numFmt w:val="bullet"/>
      <w:lvlText w:val="•"/>
      <w:lvlJc w:val="left"/>
      <w:pPr>
        <w:ind w:left="9809" w:hanging="420"/>
      </w:pPr>
      <w:rPr>
        <w:rFonts w:hint="default"/>
        <w:lang w:val="pt-PT" w:eastAsia="en-US" w:bidi="ar-SA"/>
      </w:rPr>
    </w:lvl>
  </w:abstractNum>
  <w:abstractNum w:abstractNumId="26">
    <w:nsid w:val="6B3F147F"/>
    <w:multiLevelType w:val="hybridMultilevel"/>
    <w:tmpl w:val="732E20C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6E5B65B1"/>
    <w:multiLevelType w:val="hybridMultilevel"/>
    <w:tmpl w:val="27A2D6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71760828"/>
    <w:multiLevelType w:val="multilevel"/>
    <w:tmpl w:val="55B8E542"/>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510" w:hanging="510"/>
      </w:pPr>
      <w:rPr>
        <w:rFonts w:hint="default"/>
        <w:b w:val="0"/>
        <w:bCs w:val="0"/>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775B27E9"/>
    <w:multiLevelType w:val="hybridMultilevel"/>
    <w:tmpl w:val="6E449F2E"/>
    <w:lvl w:ilvl="0" w:tplc="38D83430">
      <w:start w:val="2"/>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1">
      <w:start w:val="1"/>
      <w:numFmt w:val="bullet"/>
      <w:lvlText w:val=""/>
      <w:lvlJc w:val="left"/>
      <w:pPr>
        <w:ind w:left="720" w:hanging="360"/>
      </w:pPr>
      <w:rPr>
        <w:rFonts w:ascii="Symbol" w:hAnsi="Symbol" w:hint="default"/>
      </w:r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3"/>
  </w:num>
  <w:num w:numId="3">
    <w:abstractNumId w:val="17"/>
  </w:num>
  <w:num w:numId="4">
    <w:abstractNumId w:val="16"/>
  </w:num>
  <w:num w:numId="5">
    <w:abstractNumId w:val="25"/>
  </w:num>
  <w:num w:numId="6">
    <w:abstractNumId w:val="28"/>
  </w:num>
  <w:num w:numId="7">
    <w:abstractNumId w:val="21"/>
  </w:num>
  <w:num w:numId="8">
    <w:abstractNumId w:val="22"/>
  </w:num>
  <w:num w:numId="9">
    <w:abstractNumId w:val="13"/>
  </w:num>
  <w:num w:numId="10">
    <w:abstractNumId w:val="29"/>
  </w:num>
  <w:num w:numId="11">
    <w:abstractNumId w:val="0"/>
  </w:num>
  <w:num w:numId="12">
    <w:abstractNumId w:val="11"/>
  </w:num>
  <w:num w:numId="13">
    <w:abstractNumId w:val="14"/>
  </w:num>
  <w:num w:numId="14">
    <w:abstractNumId w:val="5"/>
  </w:num>
  <w:num w:numId="15">
    <w:abstractNumId w:val="18"/>
  </w:num>
  <w:num w:numId="16">
    <w:abstractNumId w:val="27"/>
  </w:num>
  <w:num w:numId="17">
    <w:abstractNumId w:val="8"/>
  </w:num>
  <w:num w:numId="18">
    <w:abstractNumId w:val="12"/>
  </w:num>
  <w:num w:numId="19">
    <w:abstractNumId w:val="20"/>
  </w:num>
  <w:num w:numId="20">
    <w:abstractNumId w:val="7"/>
  </w:num>
  <w:num w:numId="21">
    <w:abstractNumId w:val="2"/>
  </w:num>
  <w:num w:numId="22">
    <w:abstractNumId w:val="9"/>
  </w:num>
  <w:num w:numId="23">
    <w:abstractNumId w:val="15"/>
  </w:num>
  <w:num w:numId="24">
    <w:abstractNumId w:val="19"/>
  </w:num>
  <w:num w:numId="25">
    <w:abstractNumId w:val="24"/>
  </w:num>
  <w:num w:numId="26">
    <w:abstractNumId w:val="1"/>
  </w:num>
  <w:num w:numId="27">
    <w:abstractNumId w:val="26"/>
  </w:num>
  <w:num w:numId="28">
    <w:abstractNumId w:val="10"/>
  </w:num>
  <w:num w:numId="29">
    <w:abstractNumId w:val="6"/>
  </w:num>
  <w:num w:numId="30">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DBB1BE0-E1A0-4F58-BDC4-70A67BBE2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542"/>
      <w:outlineLvl w:val="0"/>
    </w:pPr>
    <w:rPr>
      <w:b/>
      <w:bCs/>
      <w:sz w:val="24"/>
      <w:szCs w:val="24"/>
    </w:rPr>
  </w:style>
  <w:style w:type="paragraph" w:styleId="Ttulo2">
    <w:name w:val="heading 2"/>
    <w:basedOn w:val="Normal"/>
    <w:next w:val="Normal"/>
    <w:link w:val="Ttulo2Char"/>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aliases w:val="List I Paragraph"/>
    <w:basedOn w:val="Normal"/>
    <w:link w:val="PargrafodaListaChar"/>
    <w:uiPriority w:val="1"/>
    <w:qFormat/>
    <w:pPr>
      <w:ind w:left="1542"/>
      <w:jc w:val="both"/>
    </w:pPr>
  </w:style>
  <w:style w:type="paragraph" w:customStyle="1" w:styleId="TableParagraph">
    <w:name w:val="Table Paragraph"/>
    <w:basedOn w:val="Normal"/>
    <w:uiPriority w:val="1"/>
    <w:qFormat/>
  </w:style>
  <w:style w:type="paragraph" w:styleId="Cabealho">
    <w:name w:val="header"/>
    <w:aliases w:val="encabezado,hd,he,Char Char,Header Char, Char,Char,Cabeçalho superior,Heading 1a,Char Char Char Char,Char Char Char Char Char Char,Cabeçalho1,Header1,Ofício Circular,h,HeaderNN"/>
    <w:basedOn w:val="Normal"/>
    <w:link w:val="CabealhoChar"/>
    <w:unhideWhenUsed/>
    <w:qFormat/>
    <w:pPr>
      <w:tabs>
        <w:tab w:val="center" w:pos="4252"/>
        <w:tab w:val="right" w:pos="8504"/>
      </w:tabs>
    </w:pPr>
  </w:style>
  <w:style w:type="character" w:customStyle="1" w:styleId="CabealhoChar">
    <w:name w:val="Cabeçalho Char"/>
    <w:aliases w:val="encabezado Char,hd Char,he Char,Char Char Char,Header Char Char, Char Char,Char Char1,Cabeçalho superior Char,Heading 1a Char,Char Char Char Char Char,Char Char Char Char Char Char Char,Cabeçalho1 Char,Header1 Char,Ofício Circular Char"/>
    <w:basedOn w:val="Fontepargpadro"/>
    <w:link w:val="Cabealho"/>
    <w:qFormat/>
    <w:rPr>
      <w:rFonts w:ascii="Times New Roman" w:eastAsia="Times New Roman" w:hAnsi="Times New Roman" w:cs="Times New Roman"/>
      <w:lang w:val="pt-PT"/>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rPr>
      <w:rFonts w:ascii="Times New Roman" w:eastAsia="Times New Roman" w:hAnsi="Times New Roman" w:cs="Times New Roman"/>
      <w:lang w:val="pt-PT"/>
    </w:rPr>
  </w:style>
  <w:style w:type="paragraph" w:customStyle="1" w:styleId="WW-NormalWeb">
    <w:name w:val="WW-Normal (Web)"/>
    <w:basedOn w:val="Normal"/>
    <w:pPr>
      <w:widowControl/>
      <w:suppressAutoHyphens/>
      <w:autoSpaceDE/>
      <w:autoSpaceDN/>
      <w:spacing w:before="100" w:after="100"/>
    </w:pPr>
    <w:rPr>
      <w:rFonts w:ascii="Arial" w:hAnsi="Arial" w:cs="Arial"/>
      <w:sz w:val="24"/>
      <w:szCs w:val="20"/>
      <w:lang w:val="pt-BR" w:eastAsia="zh-CN"/>
    </w:rPr>
  </w:style>
  <w:style w:type="table" w:styleId="Tabelacomgrade">
    <w:name w:val="Table Grid"/>
    <w:basedOn w:val="Tabelanormal"/>
    <w:uiPriority w:val="39"/>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Default">
    <w:name w:val="WW-Default"/>
    <w:basedOn w:val="Normal"/>
    <w:uiPriority w:val="99"/>
    <w:pPr>
      <w:suppressAutoHyphens/>
      <w:autoSpaceDN/>
    </w:pPr>
    <w:rPr>
      <w:rFonts w:ascii="Verdana-Bold" w:hAnsi="Verdana-Bold" w:cs="Verdana-Bold"/>
      <w:kern w:val="1"/>
      <w:sz w:val="20"/>
      <w:szCs w:val="20"/>
      <w:lang w:val="pt-BR" w:eastAsia="ar-SA"/>
    </w:rPr>
  </w:style>
  <w:style w:type="character" w:styleId="Hyperlink">
    <w:name w:val="Hyperlink"/>
    <w:uiPriority w:val="99"/>
    <w:unhideWhenUsed/>
    <w:rPr>
      <w:color w:val="0000FF"/>
      <w:u w:val="single"/>
    </w:rPr>
  </w:style>
  <w:style w:type="character" w:customStyle="1" w:styleId="Ttulo2Char">
    <w:name w:val="Título 2 Char"/>
    <w:basedOn w:val="Fontepargpadro"/>
    <w:link w:val="Ttulo2"/>
    <w:uiPriority w:val="9"/>
    <w:rPr>
      <w:rFonts w:asciiTheme="majorHAnsi" w:eastAsiaTheme="majorEastAsia" w:hAnsiTheme="majorHAnsi" w:cstheme="majorBidi"/>
      <w:color w:val="365F91" w:themeColor="accent1" w:themeShade="BF"/>
      <w:sz w:val="26"/>
      <w:szCs w:val="26"/>
      <w:lang w:val="pt-PT"/>
    </w:rPr>
  </w:style>
  <w:style w:type="paragraph" w:customStyle="1" w:styleId="WW-Corpodetexto3">
    <w:name w:val="WW-Corpo de texto 3"/>
    <w:basedOn w:val="Normal"/>
    <w:pPr>
      <w:widowControl/>
      <w:suppressAutoHyphens/>
      <w:autoSpaceDE/>
      <w:autoSpaceDN/>
      <w:jc w:val="both"/>
    </w:pPr>
    <w:rPr>
      <w:rFonts w:ascii="Arial" w:hAnsi="Arial" w:cs="Arial"/>
      <w:bCs/>
      <w:sz w:val="20"/>
      <w:szCs w:val="20"/>
      <w:lang w:val="pt-BR" w:eastAsia="ar-SA"/>
    </w:rPr>
  </w:style>
  <w:style w:type="character" w:customStyle="1" w:styleId="MenoPendente1">
    <w:name w:val="Menção Pendente1"/>
    <w:basedOn w:val="Fontepargpadro"/>
    <w:uiPriority w:val="99"/>
    <w:semiHidden/>
    <w:unhideWhenUsed/>
    <w:rPr>
      <w:color w:val="605E5C"/>
      <w:shd w:val="clear" w:color="auto" w:fill="E1DFDD"/>
    </w:rPr>
  </w:style>
  <w:style w:type="table" w:customStyle="1" w:styleId="Tabelacomgrade1">
    <w:name w:val="Tabela com grade1"/>
    <w:basedOn w:val="Tabelanormal"/>
    <w:next w:val="Tabelacomgrad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basedOn w:val="Fontepargpadro"/>
    <w:link w:val="Ttulo3"/>
    <w:uiPriority w:val="9"/>
    <w:semiHidden/>
    <w:rPr>
      <w:rFonts w:asciiTheme="majorHAnsi" w:eastAsiaTheme="majorEastAsia" w:hAnsiTheme="majorHAnsi" w:cstheme="majorBidi"/>
      <w:color w:val="243F60" w:themeColor="accent1" w:themeShade="7F"/>
      <w:sz w:val="24"/>
      <w:szCs w:val="24"/>
      <w:lang w:val="pt-PT"/>
    </w:rPr>
  </w:style>
  <w:style w:type="character" w:customStyle="1" w:styleId="CorpodetextoChar">
    <w:name w:val="Corpo de texto Char"/>
    <w:basedOn w:val="Fontepargpadro"/>
    <w:link w:val="Corpodetexto"/>
    <w:uiPriority w:val="1"/>
    <w:rPr>
      <w:rFonts w:ascii="Times New Roman" w:eastAsia="Times New Roman" w:hAnsi="Times New Roman" w:cs="Times New Roman"/>
      <w:sz w:val="24"/>
      <w:szCs w:val="24"/>
      <w:lang w:val="pt-PT"/>
    </w:rPr>
  </w:style>
  <w:style w:type="character" w:customStyle="1" w:styleId="PargrafodaListaChar">
    <w:name w:val="Parágrafo da Lista Char"/>
    <w:aliases w:val="List I Paragraph Char"/>
    <w:link w:val="PargrafodaLista"/>
    <w:uiPriority w:val="1"/>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Pr>
      <w:rFonts w:ascii="Tahoma" w:hAnsi="Tahoma" w:cs="Tahoma"/>
      <w:sz w:val="16"/>
      <w:szCs w:val="16"/>
    </w:rPr>
  </w:style>
  <w:style w:type="character" w:customStyle="1" w:styleId="TextodebaloChar">
    <w:name w:val="Texto de balão Char"/>
    <w:basedOn w:val="Fontepargpadro"/>
    <w:link w:val="Textodebalo"/>
    <w:uiPriority w:val="99"/>
    <w:semiHidden/>
    <w:rPr>
      <w:rFonts w:ascii="Tahoma" w:eastAsia="Times New Roman" w:hAnsi="Tahoma" w:cs="Tahoma"/>
      <w:sz w:val="16"/>
      <w:szCs w:val="16"/>
      <w:lang w:val="pt-PT"/>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pt-BR" w:eastAsia="pt-BR"/>
    </w:rPr>
  </w:style>
  <w:style w:type="character" w:customStyle="1" w:styleId="CharacterStyle1">
    <w:name w:val="Character Style 1"/>
    <w:uiPriority w:val="99"/>
    <w:rPr>
      <w:sz w:val="20"/>
      <w:szCs w:val="20"/>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Pr>
      <w:rFonts w:ascii="Times New Roman" w:eastAsia="Times New Roman" w:hAnsi="Times New Roman" w:cs="Times New Roman"/>
      <w:sz w:val="16"/>
      <w:szCs w:val="16"/>
      <w:lang w:val="pt-PT"/>
    </w:rPr>
  </w:style>
  <w:style w:type="character" w:customStyle="1" w:styleId="conteudotexto1">
    <w:name w:val="conteudotexto1"/>
    <w:rPr>
      <w:rFonts w:ascii="Arial" w:hAnsi="Arial" w:cs="Arial" w:hint="default"/>
      <w:b w:val="0"/>
      <w:bCs w:val="0"/>
      <w:strike w:val="0"/>
      <w:dstrike w:val="0"/>
      <w:color w:val="000000"/>
      <w:sz w:val="24"/>
      <w:szCs w:val="24"/>
      <w:u w:val="none"/>
      <w:effect w:val="none"/>
    </w:rPr>
  </w:style>
  <w:style w:type="character" w:customStyle="1" w:styleId="UnresolvedMention">
    <w:name w:val="Unresolved Mention"/>
    <w:basedOn w:val="Fontepargpadro"/>
    <w:uiPriority w:val="99"/>
    <w:semiHidden/>
    <w:unhideWhenUsed/>
    <w:rPr>
      <w:color w:val="605E5C"/>
      <w:shd w:val="clear" w:color="auto" w:fill="E1DFDD"/>
    </w:rPr>
  </w:style>
  <w:style w:type="character" w:styleId="Forte">
    <w:name w:val="Strong"/>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832987">
      <w:bodyDiv w:val="1"/>
      <w:marLeft w:val="0"/>
      <w:marRight w:val="0"/>
      <w:marTop w:val="0"/>
      <w:marBottom w:val="0"/>
      <w:divBdr>
        <w:top w:val="none" w:sz="0" w:space="0" w:color="auto"/>
        <w:left w:val="none" w:sz="0" w:space="0" w:color="auto"/>
        <w:bottom w:val="none" w:sz="0" w:space="0" w:color="auto"/>
        <w:right w:val="none" w:sz="0" w:space="0" w:color="auto"/>
      </w:divBdr>
    </w:div>
    <w:div w:id="430586640">
      <w:bodyDiv w:val="1"/>
      <w:marLeft w:val="0"/>
      <w:marRight w:val="0"/>
      <w:marTop w:val="0"/>
      <w:marBottom w:val="0"/>
      <w:divBdr>
        <w:top w:val="none" w:sz="0" w:space="0" w:color="auto"/>
        <w:left w:val="none" w:sz="0" w:space="0" w:color="auto"/>
        <w:bottom w:val="none" w:sz="0" w:space="0" w:color="auto"/>
        <w:right w:val="none" w:sz="0" w:space="0" w:color="auto"/>
      </w:divBdr>
    </w:div>
    <w:div w:id="433945706">
      <w:bodyDiv w:val="1"/>
      <w:marLeft w:val="0"/>
      <w:marRight w:val="0"/>
      <w:marTop w:val="0"/>
      <w:marBottom w:val="0"/>
      <w:divBdr>
        <w:top w:val="none" w:sz="0" w:space="0" w:color="auto"/>
        <w:left w:val="none" w:sz="0" w:space="0" w:color="auto"/>
        <w:bottom w:val="none" w:sz="0" w:space="0" w:color="auto"/>
        <w:right w:val="none" w:sz="0" w:space="0" w:color="auto"/>
      </w:divBdr>
    </w:div>
    <w:div w:id="824855184">
      <w:bodyDiv w:val="1"/>
      <w:marLeft w:val="0"/>
      <w:marRight w:val="0"/>
      <w:marTop w:val="0"/>
      <w:marBottom w:val="0"/>
      <w:divBdr>
        <w:top w:val="none" w:sz="0" w:space="0" w:color="auto"/>
        <w:left w:val="none" w:sz="0" w:space="0" w:color="auto"/>
        <w:bottom w:val="none" w:sz="0" w:space="0" w:color="auto"/>
        <w:right w:val="none" w:sz="0" w:space="0" w:color="auto"/>
      </w:divBdr>
    </w:div>
    <w:div w:id="929463620">
      <w:bodyDiv w:val="1"/>
      <w:marLeft w:val="0"/>
      <w:marRight w:val="0"/>
      <w:marTop w:val="0"/>
      <w:marBottom w:val="0"/>
      <w:divBdr>
        <w:top w:val="none" w:sz="0" w:space="0" w:color="auto"/>
        <w:left w:val="none" w:sz="0" w:space="0" w:color="auto"/>
        <w:bottom w:val="none" w:sz="0" w:space="0" w:color="auto"/>
        <w:right w:val="none" w:sz="0" w:space="0" w:color="auto"/>
      </w:divBdr>
    </w:div>
    <w:div w:id="1101142024">
      <w:bodyDiv w:val="1"/>
      <w:marLeft w:val="0"/>
      <w:marRight w:val="0"/>
      <w:marTop w:val="0"/>
      <w:marBottom w:val="0"/>
      <w:divBdr>
        <w:top w:val="none" w:sz="0" w:space="0" w:color="auto"/>
        <w:left w:val="none" w:sz="0" w:space="0" w:color="auto"/>
        <w:bottom w:val="none" w:sz="0" w:space="0" w:color="auto"/>
        <w:right w:val="none" w:sz="0" w:space="0" w:color="auto"/>
      </w:divBdr>
    </w:div>
    <w:div w:id="1110122596">
      <w:bodyDiv w:val="1"/>
      <w:marLeft w:val="0"/>
      <w:marRight w:val="0"/>
      <w:marTop w:val="0"/>
      <w:marBottom w:val="0"/>
      <w:divBdr>
        <w:top w:val="none" w:sz="0" w:space="0" w:color="auto"/>
        <w:left w:val="none" w:sz="0" w:space="0" w:color="auto"/>
        <w:bottom w:val="none" w:sz="0" w:space="0" w:color="auto"/>
        <w:right w:val="none" w:sz="0" w:space="0" w:color="auto"/>
      </w:divBdr>
    </w:div>
    <w:div w:id="1312365654">
      <w:bodyDiv w:val="1"/>
      <w:marLeft w:val="0"/>
      <w:marRight w:val="0"/>
      <w:marTop w:val="0"/>
      <w:marBottom w:val="0"/>
      <w:divBdr>
        <w:top w:val="none" w:sz="0" w:space="0" w:color="auto"/>
        <w:left w:val="none" w:sz="0" w:space="0" w:color="auto"/>
        <w:bottom w:val="none" w:sz="0" w:space="0" w:color="auto"/>
        <w:right w:val="none" w:sz="0" w:space="0" w:color="auto"/>
      </w:divBdr>
    </w:div>
    <w:div w:id="1350838204">
      <w:bodyDiv w:val="1"/>
      <w:marLeft w:val="0"/>
      <w:marRight w:val="0"/>
      <w:marTop w:val="0"/>
      <w:marBottom w:val="0"/>
      <w:divBdr>
        <w:top w:val="none" w:sz="0" w:space="0" w:color="auto"/>
        <w:left w:val="none" w:sz="0" w:space="0" w:color="auto"/>
        <w:bottom w:val="none" w:sz="0" w:space="0" w:color="auto"/>
        <w:right w:val="none" w:sz="0" w:space="0" w:color="auto"/>
      </w:divBdr>
    </w:div>
    <w:div w:id="1517423097">
      <w:bodyDiv w:val="1"/>
      <w:marLeft w:val="0"/>
      <w:marRight w:val="0"/>
      <w:marTop w:val="0"/>
      <w:marBottom w:val="0"/>
      <w:divBdr>
        <w:top w:val="none" w:sz="0" w:space="0" w:color="auto"/>
        <w:left w:val="none" w:sz="0" w:space="0" w:color="auto"/>
        <w:bottom w:val="none" w:sz="0" w:space="0" w:color="auto"/>
        <w:right w:val="none" w:sz="0" w:space="0" w:color="auto"/>
      </w:divBdr>
    </w:div>
    <w:div w:id="1763141369">
      <w:bodyDiv w:val="1"/>
      <w:marLeft w:val="0"/>
      <w:marRight w:val="0"/>
      <w:marTop w:val="0"/>
      <w:marBottom w:val="0"/>
      <w:divBdr>
        <w:top w:val="none" w:sz="0" w:space="0" w:color="auto"/>
        <w:left w:val="none" w:sz="0" w:space="0" w:color="auto"/>
        <w:bottom w:val="none" w:sz="0" w:space="0" w:color="auto"/>
        <w:right w:val="none" w:sz="0" w:space="0" w:color="auto"/>
      </w:divBdr>
    </w:div>
    <w:div w:id="1905678364">
      <w:bodyDiv w:val="1"/>
      <w:marLeft w:val="0"/>
      <w:marRight w:val="0"/>
      <w:marTop w:val="0"/>
      <w:marBottom w:val="0"/>
      <w:divBdr>
        <w:top w:val="none" w:sz="0" w:space="0" w:color="auto"/>
        <w:left w:val="none" w:sz="0" w:space="0" w:color="auto"/>
        <w:bottom w:val="none" w:sz="0" w:space="0" w:color="auto"/>
        <w:right w:val="none" w:sz="0" w:space="0" w:color="auto"/>
      </w:divBdr>
    </w:div>
    <w:div w:id="2005234747">
      <w:bodyDiv w:val="1"/>
      <w:marLeft w:val="0"/>
      <w:marRight w:val="0"/>
      <w:marTop w:val="0"/>
      <w:marBottom w:val="0"/>
      <w:divBdr>
        <w:top w:val="none" w:sz="0" w:space="0" w:color="auto"/>
        <w:left w:val="none" w:sz="0" w:space="0" w:color="auto"/>
        <w:bottom w:val="none" w:sz="0" w:space="0" w:color="auto"/>
        <w:right w:val="none" w:sz="0" w:space="0" w:color="auto"/>
      </w:divBdr>
    </w:div>
    <w:div w:id="20829468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mpra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omprasgovernamentais.gov.br"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gabinete@miraima.ce.gov.br" TargetMode="External"/><Relationship Id="rId2" Type="http://schemas.openxmlformats.org/officeDocument/2006/relationships/image" Target="file:///C:\Documents%20and%20Settings\Administrador\Meus%20documentos\Minhas%20imagens\logomarcadeirau&#231;ubaAPROVADO.jpg" TargetMode="External"/><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719</TotalTime>
  <Pages>32</Pages>
  <Words>12952</Words>
  <Characters>69943</Characters>
  <Application>Microsoft Office Word</Application>
  <DocSecurity>0</DocSecurity>
  <Lines>582</Lines>
  <Paragraphs>165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 01</dc:creator>
  <cp:lastModifiedBy>ADMIN</cp:lastModifiedBy>
  <cp:revision>160</cp:revision>
  <cp:lastPrinted>2024-04-22T17:26:00Z</cp:lastPrinted>
  <dcterms:created xsi:type="dcterms:W3CDTF">2024-01-28T19:24:00Z</dcterms:created>
  <dcterms:modified xsi:type="dcterms:W3CDTF">2026-10-27T20:05:00Z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2022-04-28T00:00:00Z</vt:filetime>
  </property>
  <property fmtid="{D5CDD505-2E9C-101B-9397-08002B2CF9AE}" pid="3" name="Creator">
    <vt:lpwstr>Microsoft® Word 2019</vt:lpwstr>
  </property>
  <property fmtid="{D5CDD505-2E9C-101B-9397-08002B2CF9AE}" pid="4" name="LastSaved">
    <vt:filetime>2022-09-28T00:00:00Z</vt:filetime>
  </property>
</Properties>
</file>