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801943" w14:textId="7E98FD0D" w:rsidR="00E251C9" w:rsidRPr="002732D0" w:rsidRDefault="00437928" w:rsidP="009E0EA0">
      <w:pPr>
        <w:ind w:left="567"/>
        <w:jc w:val="center"/>
        <w:rPr>
          <w:rFonts w:cs="Arial"/>
          <w:szCs w:val="20"/>
        </w:rPr>
      </w:pPr>
      <w:r w:rsidRPr="002732D0">
        <w:rPr>
          <w:rFonts w:cs="Arial"/>
          <w:b/>
          <w:noProof/>
          <w:color w:val="000000"/>
          <w:szCs w:val="20"/>
        </w:rPr>
        <w:drawing>
          <wp:inline distT="0" distB="0" distL="0" distR="0" wp14:anchorId="4E30CC90" wp14:editId="41249F6E">
            <wp:extent cx="2067392" cy="777105"/>
            <wp:effectExtent l="0" t="0" r="0" b="0"/>
            <wp:docPr id="1"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Texto&#10;&#10;Descrição gerada automa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4125" cy="787153"/>
                    </a:xfrm>
                    <a:prstGeom prst="rect">
                      <a:avLst/>
                    </a:prstGeom>
                  </pic:spPr>
                </pic:pic>
              </a:graphicData>
            </a:graphic>
          </wp:inline>
        </w:drawing>
      </w:r>
    </w:p>
    <w:p w14:paraId="53DAB18D" w14:textId="77777777" w:rsidR="00E01804" w:rsidRPr="002732D0" w:rsidRDefault="00E01804" w:rsidP="009E0EA0">
      <w:pPr>
        <w:ind w:left="567"/>
        <w:jc w:val="center"/>
        <w:rPr>
          <w:rFonts w:cs="Arial"/>
          <w:szCs w:val="20"/>
        </w:rPr>
      </w:pPr>
    </w:p>
    <w:p w14:paraId="63FC138E" w14:textId="66CA3FE9" w:rsidR="00D36DD2" w:rsidRPr="002732D0" w:rsidRDefault="00D36DD2" w:rsidP="009E0EA0">
      <w:pPr>
        <w:ind w:left="567"/>
        <w:jc w:val="center"/>
        <w:rPr>
          <w:rFonts w:cs="Arial"/>
          <w:b/>
          <w:bCs/>
          <w:szCs w:val="20"/>
        </w:rPr>
      </w:pPr>
      <w:r w:rsidRPr="002732D0">
        <w:rPr>
          <w:rFonts w:cs="Arial"/>
          <w:b/>
          <w:bCs/>
          <w:szCs w:val="20"/>
        </w:rPr>
        <w:t>TERMO DE REFERÊNCIA SIMPLIFICADO</w:t>
      </w:r>
    </w:p>
    <w:p w14:paraId="77D5468F" w14:textId="15B71770" w:rsidR="00D36DD2" w:rsidRPr="002732D0" w:rsidRDefault="00086FDD" w:rsidP="009E0EA0">
      <w:pPr>
        <w:spacing w:line="276" w:lineRule="auto"/>
        <w:ind w:left="567"/>
        <w:jc w:val="center"/>
        <w:rPr>
          <w:rFonts w:cs="Arial"/>
          <w:b/>
          <w:szCs w:val="20"/>
        </w:rPr>
      </w:pPr>
      <w:r>
        <w:rPr>
          <w:rFonts w:cs="Arial"/>
          <w:b/>
          <w:szCs w:val="20"/>
        </w:rPr>
        <w:t>Dispensa nº 1</w:t>
      </w:r>
      <w:r w:rsidR="00473637">
        <w:rPr>
          <w:rFonts w:cs="Arial"/>
          <w:b/>
          <w:szCs w:val="20"/>
        </w:rPr>
        <w:t>9</w:t>
      </w:r>
      <w:r w:rsidR="00AD6C6F">
        <w:rPr>
          <w:rFonts w:cs="Arial"/>
          <w:b/>
          <w:szCs w:val="20"/>
        </w:rPr>
        <w:t>/</w:t>
      </w:r>
      <w:r w:rsidR="00D36DD2" w:rsidRPr="002732D0">
        <w:rPr>
          <w:rFonts w:cs="Arial"/>
          <w:b/>
          <w:szCs w:val="20"/>
        </w:rPr>
        <w:t>202</w:t>
      </w:r>
      <w:r w:rsidR="005A25CD" w:rsidRPr="002732D0">
        <w:rPr>
          <w:rFonts w:cs="Arial"/>
          <w:b/>
          <w:szCs w:val="20"/>
        </w:rPr>
        <w:t>2</w:t>
      </w:r>
      <w:r w:rsidR="00D36DD2" w:rsidRPr="002732D0">
        <w:rPr>
          <w:rFonts w:cs="Arial"/>
          <w:b/>
          <w:szCs w:val="20"/>
        </w:rPr>
        <w:t>.</w:t>
      </w:r>
    </w:p>
    <w:p w14:paraId="4C00DA21" w14:textId="37D04DB7" w:rsidR="00D36DD2" w:rsidRPr="002732D0" w:rsidRDefault="4FF54E82" w:rsidP="009E0EA0">
      <w:pPr>
        <w:spacing w:line="276" w:lineRule="auto"/>
        <w:ind w:left="567"/>
        <w:jc w:val="center"/>
        <w:rPr>
          <w:rFonts w:cs="Arial"/>
          <w:b/>
          <w:bCs/>
          <w:szCs w:val="20"/>
        </w:rPr>
      </w:pPr>
      <w:r w:rsidRPr="002732D0">
        <w:rPr>
          <w:rFonts w:cs="Arial"/>
          <w:b/>
          <w:bCs/>
          <w:color w:val="000000" w:themeColor="text1"/>
          <w:szCs w:val="20"/>
        </w:rPr>
        <w:t xml:space="preserve">Processo Administrativo </w:t>
      </w:r>
      <w:r w:rsidRPr="002732D0">
        <w:rPr>
          <w:rFonts w:cs="Arial"/>
          <w:b/>
          <w:bCs/>
          <w:szCs w:val="20"/>
        </w:rPr>
        <w:t>n°</w:t>
      </w:r>
      <w:r w:rsidR="00F87C17" w:rsidRPr="002732D0">
        <w:rPr>
          <w:rFonts w:cs="Arial"/>
          <w:b/>
          <w:bCs/>
          <w:szCs w:val="20"/>
        </w:rPr>
        <w:t xml:space="preserve"> </w:t>
      </w:r>
      <w:r w:rsidR="00086FDD">
        <w:rPr>
          <w:rFonts w:cs="Arial"/>
          <w:b/>
          <w:bCs/>
          <w:szCs w:val="20"/>
        </w:rPr>
        <w:t>1</w:t>
      </w:r>
      <w:r w:rsidR="00473637">
        <w:rPr>
          <w:rFonts w:cs="Arial"/>
          <w:b/>
          <w:bCs/>
          <w:szCs w:val="20"/>
        </w:rPr>
        <w:t>9</w:t>
      </w:r>
      <w:bookmarkStart w:id="0" w:name="_GoBack"/>
      <w:bookmarkEnd w:id="0"/>
      <w:r w:rsidR="005A25CD" w:rsidRPr="002732D0">
        <w:rPr>
          <w:rFonts w:cs="Arial"/>
          <w:b/>
          <w:bCs/>
          <w:szCs w:val="20"/>
        </w:rPr>
        <w:t>/2022</w:t>
      </w:r>
    </w:p>
    <w:p w14:paraId="5C560DB5" w14:textId="77777777" w:rsidR="00E251C9" w:rsidRPr="002732D0" w:rsidRDefault="00E251C9" w:rsidP="009E0EA0">
      <w:pPr>
        <w:ind w:left="567"/>
        <w:jc w:val="center"/>
        <w:rPr>
          <w:rFonts w:cs="Arial"/>
          <w:b/>
          <w:color w:val="000000"/>
          <w:szCs w:val="20"/>
        </w:rPr>
      </w:pPr>
    </w:p>
    <w:p w14:paraId="01DBEA8F" w14:textId="024DF6F6" w:rsidR="00E251C9" w:rsidRPr="002732D0" w:rsidRDefault="27E06F76" w:rsidP="27E06F76">
      <w:pPr>
        <w:keepNext/>
        <w:keepLines/>
        <w:numPr>
          <w:ilvl w:val="0"/>
          <w:numId w:val="1"/>
        </w:numPr>
        <w:spacing w:before="480" w:after="120"/>
        <w:ind w:left="284" w:firstLine="0"/>
        <w:jc w:val="both"/>
        <w:outlineLvl w:val="0"/>
        <w:rPr>
          <w:rFonts w:eastAsiaTheme="majorEastAsia" w:cs="Arial"/>
          <w:b/>
          <w:bCs/>
          <w:color w:val="000000"/>
        </w:rPr>
      </w:pPr>
      <w:r w:rsidRPr="27E06F76">
        <w:rPr>
          <w:rFonts w:eastAsiaTheme="majorEastAsia" w:cs="Arial"/>
          <w:b/>
          <w:bCs/>
          <w:color w:val="000000" w:themeColor="text1"/>
        </w:rPr>
        <w:t>ESPECIFICAÇÃO DO OBJETO</w:t>
      </w:r>
    </w:p>
    <w:p w14:paraId="47B5B96A" w14:textId="1C51F31D" w:rsidR="00E251C9" w:rsidRPr="002B04C3" w:rsidRDefault="27E06F76" w:rsidP="27E06F76">
      <w:pPr>
        <w:numPr>
          <w:ilvl w:val="1"/>
          <w:numId w:val="1"/>
        </w:numPr>
        <w:spacing w:before="120" w:after="120" w:line="276" w:lineRule="auto"/>
        <w:jc w:val="both"/>
        <w:rPr>
          <w:rFonts w:eastAsia="Times New Roman" w:cs="Arial"/>
        </w:rPr>
      </w:pPr>
      <w:r w:rsidRPr="27E06F76">
        <w:rPr>
          <w:rFonts w:eastAsia="Times New Roman" w:cs="Arial"/>
        </w:rPr>
        <w:t>Contratação serviços de junta médica geral, profissional médico, devidamente inscrito no Conselho Regional de Medicina – CRM, para exercer as funções específicas de médico perito, atuando na Junta Médica do Instituto de Previdência dos Servidores Públicos de Belo Jardim – PE</w:t>
      </w:r>
      <w:r w:rsidRPr="27E06F76">
        <w:rPr>
          <w:rFonts w:cs="Arial"/>
        </w:rPr>
        <w:t>, para atender a demanda Secretaria de Gestão pública da Prefeitura Municipal de Belo Jardim conforme condições, quantidades e exigências estabelecidas neste instrumento:</w:t>
      </w:r>
    </w:p>
    <w:tbl>
      <w:tblPr>
        <w:tblW w:w="4858" w:type="pct"/>
        <w:tblInd w:w="2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850"/>
        <w:gridCol w:w="4255"/>
        <w:gridCol w:w="1193"/>
        <w:gridCol w:w="990"/>
        <w:gridCol w:w="1792"/>
      </w:tblGrid>
      <w:tr w:rsidR="007A3B92" w:rsidRPr="0038320D" w14:paraId="32E1F0DB" w14:textId="77777777" w:rsidTr="5133ADC3">
        <w:trPr>
          <w:trHeight w:val="670"/>
        </w:trPr>
        <w:tc>
          <w:tcPr>
            <w:tcW w:w="468" w:type="pct"/>
            <w:vAlign w:val="center"/>
          </w:tcPr>
          <w:p w14:paraId="35D85EF7" w14:textId="21A29682" w:rsidR="00E251C9" w:rsidRPr="0038320D" w:rsidRDefault="0089545F" w:rsidP="00404BC8">
            <w:pPr>
              <w:widowControl w:val="0"/>
              <w:ind w:left="176"/>
              <w:jc w:val="center"/>
              <w:rPr>
                <w:rFonts w:cs="Arial"/>
                <w:b/>
                <w:color w:val="000000"/>
                <w:sz w:val="18"/>
                <w:szCs w:val="18"/>
              </w:rPr>
            </w:pPr>
            <w:r w:rsidRPr="0038320D">
              <w:rPr>
                <w:rFonts w:cs="Arial"/>
                <w:b/>
                <w:color w:val="000000"/>
                <w:sz w:val="18"/>
                <w:szCs w:val="18"/>
              </w:rPr>
              <w:t>ITEM</w:t>
            </w:r>
          </w:p>
        </w:tc>
        <w:tc>
          <w:tcPr>
            <w:tcW w:w="2343" w:type="pct"/>
            <w:vAlign w:val="center"/>
          </w:tcPr>
          <w:p w14:paraId="48BFE72C" w14:textId="77777777" w:rsidR="00E251C9" w:rsidRPr="0038320D" w:rsidRDefault="0089545F" w:rsidP="00404BC8">
            <w:pPr>
              <w:jc w:val="center"/>
              <w:rPr>
                <w:rFonts w:cs="Arial"/>
                <w:b/>
                <w:color w:val="000000"/>
                <w:sz w:val="18"/>
                <w:szCs w:val="18"/>
              </w:rPr>
            </w:pPr>
            <w:r w:rsidRPr="0038320D">
              <w:rPr>
                <w:rFonts w:cs="Arial"/>
                <w:b/>
                <w:color w:val="000000"/>
                <w:sz w:val="18"/>
                <w:szCs w:val="18"/>
              </w:rPr>
              <w:t>DESCRIÇÃO/</w:t>
            </w:r>
          </w:p>
          <w:p w14:paraId="05145ABB" w14:textId="77777777" w:rsidR="00E251C9" w:rsidRPr="0038320D" w:rsidRDefault="0089545F" w:rsidP="00404BC8">
            <w:pPr>
              <w:widowControl w:val="0"/>
              <w:jc w:val="center"/>
              <w:rPr>
                <w:rFonts w:cs="Arial"/>
                <w:color w:val="000000"/>
                <w:sz w:val="18"/>
                <w:szCs w:val="18"/>
              </w:rPr>
            </w:pPr>
            <w:r w:rsidRPr="0038320D">
              <w:rPr>
                <w:rFonts w:cs="Arial"/>
                <w:b/>
                <w:color w:val="000000"/>
                <w:sz w:val="18"/>
                <w:szCs w:val="18"/>
              </w:rPr>
              <w:t>ESPECIFICAÇÃO</w:t>
            </w:r>
          </w:p>
        </w:tc>
        <w:tc>
          <w:tcPr>
            <w:tcW w:w="657" w:type="pct"/>
            <w:vAlign w:val="center"/>
          </w:tcPr>
          <w:p w14:paraId="2C12A09B" w14:textId="77777777" w:rsidR="00E251C9" w:rsidRPr="0038320D" w:rsidRDefault="0089545F" w:rsidP="00404BC8">
            <w:pPr>
              <w:widowControl w:val="0"/>
              <w:jc w:val="center"/>
              <w:rPr>
                <w:rFonts w:cs="Arial"/>
                <w:color w:val="000000"/>
                <w:sz w:val="18"/>
                <w:szCs w:val="18"/>
              </w:rPr>
            </w:pPr>
            <w:r w:rsidRPr="0038320D">
              <w:rPr>
                <w:rFonts w:cs="Arial"/>
                <w:b/>
                <w:color w:val="000000"/>
                <w:sz w:val="18"/>
                <w:szCs w:val="18"/>
              </w:rPr>
              <w:t>UNIDADE DE MEDIDA</w:t>
            </w:r>
          </w:p>
        </w:tc>
        <w:tc>
          <w:tcPr>
            <w:tcW w:w="545" w:type="pct"/>
            <w:vAlign w:val="center"/>
          </w:tcPr>
          <w:p w14:paraId="61A81E1E" w14:textId="4BE62C65" w:rsidR="00E251C9" w:rsidRPr="0038320D" w:rsidRDefault="27E06F76" w:rsidP="00404BC8">
            <w:pPr>
              <w:widowControl w:val="0"/>
              <w:jc w:val="center"/>
              <w:rPr>
                <w:rFonts w:cs="Arial"/>
                <w:color w:val="000000"/>
                <w:sz w:val="18"/>
                <w:szCs w:val="18"/>
              </w:rPr>
            </w:pPr>
            <w:r w:rsidRPr="27E06F76">
              <w:rPr>
                <w:rFonts w:cs="Arial"/>
                <w:b/>
                <w:bCs/>
                <w:color w:val="000000" w:themeColor="text1"/>
                <w:sz w:val="18"/>
                <w:szCs w:val="18"/>
              </w:rPr>
              <w:t>QUANTIDADE/MÊS</w:t>
            </w:r>
          </w:p>
        </w:tc>
        <w:tc>
          <w:tcPr>
            <w:tcW w:w="987" w:type="pct"/>
            <w:vAlign w:val="center"/>
          </w:tcPr>
          <w:p w14:paraId="09984D81" w14:textId="1E7A1A10" w:rsidR="00E251C9" w:rsidRPr="0038320D" w:rsidRDefault="635B4CF2" w:rsidP="00404BC8">
            <w:pPr>
              <w:widowControl w:val="0"/>
              <w:jc w:val="center"/>
              <w:rPr>
                <w:rFonts w:cs="Arial"/>
                <w:b/>
                <w:bCs/>
                <w:color w:val="000000"/>
                <w:sz w:val="18"/>
                <w:szCs w:val="18"/>
              </w:rPr>
            </w:pPr>
            <w:r w:rsidRPr="0038320D">
              <w:rPr>
                <w:rFonts w:cs="Arial"/>
                <w:b/>
                <w:bCs/>
                <w:sz w:val="18"/>
                <w:szCs w:val="18"/>
              </w:rPr>
              <w:t xml:space="preserve">PREÇO </w:t>
            </w:r>
            <w:r w:rsidR="00D46ED9">
              <w:rPr>
                <w:rFonts w:cs="Arial"/>
                <w:b/>
                <w:bCs/>
                <w:sz w:val="18"/>
                <w:szCs w:val="18"/>
              </w:rPr>
              <w:t>UNITÁRIO</w:t>
            </w:r>
            <w:r w:rsidR="000F6F79">
              <w:rPr>
                <w:rFonts w:cs="Arial"/>
                <w:b/>
                <w:bCs/>
                <w:sz w:val="18"/>
                <w:szCs w:val="18"/>
              </w:rPr>
              <w:t>,</w:t>
            </w:r>
            <w:r w:rsidR="00404BC8">
              <w:rPr>
                <w:rFonts w:cs="Arial"/>
                <w:b/>
                <w:bCs/>
                <w:sz w:val="18"/>
                <w:szCs w:val="18"/>
              </w:rPr>
              <w:t xml:space="preserve"> </w:t>
            </w:r>
            <w:r w:rsidRPr="0038320D">
              <w:rPr>
                <w:rFonts w:cs="Arial"/>
                <w:b/>
                <w:bCs/>
                <w:sz w:val="18"/>
                <w:szCs w:val="18"/>
              </w:rPr>
              <w:t>SUGERIDO/REFERENCIAL</w:t>
            </w:r>
          </w:p>
        </w:tc>
      </w:tr>
      <w:tr w:rsidR="007A3B92" w:rsidRPr="0038320D" w14:paraId="5DEB8775" w14:textId="77777777" w:rsidTr="5133ADC3">
        <w:trPr>
          <w:trHeight w:val="1362"/>
        </w:trPr>
        <w:tc>
          <w:tcPr>
            <w:tcW w:w="468" w:type="pct"/>
            <w:vAlign w:val="center"/>
          </w:tcPr>
          <w:p w14:paraId="20E1D4BB" w14:textId="2E18A6EA" w:rsidR="00E251C9" w:rsidRPr="0038320D" w:rsidRDefault="00404BC8" w:rsidP="00404BC8">
            <w:pPr>
              <w:widowControl w:val="0"/>
              <w:jc w:val="center"/>
              <w:rPr>
                <w:rFonts w:cs="Arial"/>
                <w:b/>
                <w:color w:val="000000"/>
                <w:sz w:val="18"/>
                <w:szCs w:val="18"/>
              </w:rPr>
            </w:pPr>
            <w:r>
              <w:rPr>
                <w:rFonts w:cs="Arial"/>
                <w:b/>
                <w:color w:val="000000"/>
                <w:sz w:val="18"/>
                <w:szCs w:val="18"/>
              </w:rPr>
              <w:t>1</w:t>
            </w:r>
          </w:p>
        </w:tc>
        <w:tc>
          <w:tcPr>
            <w:tcW w:w="2343" w:type="pct"/>
            <w:vAlign w:val="center"/>
          </w:tcPr>
          <w:p w14:paraId="69E942F0" w14:textId="72D7448C" w:rsidR="009D2172" w:rsidRDefault="27E06F76" w:rsidP="00A82D35">
            <w:pPr>
              <w:rPr>
                <w:rFonts w:eastAsia="Times New Roman" w:cs="Arial"/>
              </w:rPr>
            </w:pPr>
            <w:r w:rsidRPr="27E06F76">
              <w:rPr>
                <w:rFonts w:eastAsia="Times New Roman" w:cs="Arial"/>
              </w:rPr>
              <w:t xml:space="preserve">Contratação serviços de junta médica geral, profissional médico, com as seguintes atribuições: </w:t>
            </w:r>
          </w:p>
          <w:p w14:paraId="3870CFC1" w14:textId="55FC887B" w:rsidR="009D2172" w:rsidRPr="009D2172" w:rsidRDefault="5133ADC3" w:rsidP="00A82D35">
            <w:pPr>
              <w:rPr>
                <w:rFonts w:eastAsia="Times New Roman" w:cs="Arial"/>
              </w:rPr>
            </w:pPr>
            <w:r w:rsidRPr="5133ADC3">
              <w:rPr>
                <w:rFonts w:eastAsia="Times New Roman" w:cs="Arial"/>
              </w:rPr>
              <w:t xml:space="preserve">I - Realizar a avaliação médico-pericial oficial para fins de concessão, </w:t>
            </w:r>
            <w:r w:rsidRPr="5133ADC3">
              <w:rPr>
                <w:rFonts w:eastAsia="Times New Roman" w:cs="Arial"/>
                <w:b/>
                <w:bCs/>
              </w:rPr>
              <w:t xml:space="preserve">02 vezes ao mês, com atendimento de 15 beneficiários, </w:t>
            </w:r>
            <w:r w:rsidRPr="5133ADC3">
              <w:rPr>
                <w:rFonts w:cs="Arial"/>
                <w:color w:val="000000" w:themeColor="text1"/>
                <w:sz w:val="18"/>
                <w:szCs w:val="18"/>
              </w:rPr>
              <w:t xml:space="preserve">cada visita, totalizando </w:t>
            </w:r>
            <w:proofErr w:type="gramStart"/>
            <w:r w:rsidRPr="5133ADC3">
              <w:rPr>
                <w:rFonts w:cs="Arial"/>
                <w:color w:val="000000" w:themeColor="text1"/>
                <w:sz w:val="18"/>
                <w:szCs w:val="18"/>
              </w:rPr>
              <w:t>30  por</w:t>
            </w:r>
            <w:proofErr w:type="gramEnd"/>
            <w:r w:rsidRPr="5133ADC3">
              <w:rPr>
                <w:rFonts w:cs="Arial"/>
                <w:color w:val="000000" w:themeColor="text1"/>
                <w:sz w:val="18"/>
                <w:szCs w:val="18"/>
              </w:rPr>
              <w:t xml:space="preserve"> mês</w:t>
            </w:r>
            <w:r w:rsidRPr="5133ADC3">
              <w:rPr>
                <w:rFonts w:eastAsia="Times New Roman" w:cs="Arial"/>
                <w:b/>
                <w:bCs/>
              </w:rPr>
              <w:t>:</w:t>
            </w:r>
          </w:p>
          <w:p w14:paraId="380FAE28" w14:textId="77777777" w:rsidR="009D2172" w:rsidRPr="009D2172" w:rsidRDefault="009D2172" w:rsidP="00A82D35">
            <w:pPr>
              <w:rPr>
                <w:rFonts w:eastAsia="Times New Roman" w:cs="Arial"/>
                <w:szCs w:val="20"/>
              </w:rPr>
            </w:pPr>
            <w:r w:rsidRPr="009D2172">
              <w:rPr>
                <w:rFonts w:eastAsia="Times New Roman" w:cs="Arial"/>
                <w:szCs w:val="20"/>
              </w:rPr>
              <w:t xml:space="preserve">a) aos segurados: de aposentadoria por invalidez, isenção de imposto de renda, de imunidade parcial da contribuição previdenciária e outros benefícios previdenciários previstos em lei; </w:t>
            </w:r>
          </w:p>
          <w:p w14:paraId="26282B6D" w14:textId="2AC5B8AE" w:rsidR="009D2172" w:rsidRPr="009D2172" w:rsidRDefault="009D2172" w:rsidP="00A82D35">
            <w:pPr>
              <w:rPr>
                <w:rFonts w:eastAsia="Times New Roman" w:cs="Arial"/>
                <w:szCs w:val="20"/>
              </w:rPr>
            </w:pPr>
            <w:r w:rsidRPr="009D2172">
              <w:rPr>
                <w:rFonts w:eastAsia="Times New Roman" w:cs="Arial"/>
                <w:szCs w:val="20"/>
              </w:rPr>
              <w:t xml:space="preserve"> b) aos dependentes: de pensão por morte, isenção de imposto de renda, de imunidade parcial da contribuição previdenciária e outros benefícios previdenciários previstos em lei;</w:t>
            </w:r>
          </w:p>
          <w:p w14:paraId="7C003019" w14:textId="1E15E24C" w:rsidR="009D2172" w:rsidRPr="009D2172" w:rsidRDefault="5133ADC3" w:rsidP="00A82D35">
            <w:pPr>
              <w:rPr>
                <w:rFonts w:eastAsia="Times New Roman" w:cs="Arial"/>
              </w:rPr>
            </w:pPr>
            <w:r w:rsidRPr="5133ADC3">
              <w:rPr>
                <w:rFonts w:eastAsia="Times New Roman" w:cs="Arial"/>
              </w:rPr>
              <w:t>II - Realizar avaliação médico-pericial para fins de manutenção ou sustação:</w:t>
            </w:r>
          </w:p>
          <w:p w14:paraId="3ACF6445" w14:textId="77777777" w:rsidR="009D2172" w:rsidRPr="009D2172" w:rsidRDefault="009D2172" w:rsidP="00A82D35">
            <w:pPr>
              <w:rPr>
                <w:rFonts w:eastAsia="Times New Roman" w:cs="Arial"/>
                <w:szCs w:val="20"/>
              </w:rPr>
            </w:pPr>
            <w:r w:rsidRPr="009D2172">
              <w:rPr>
                <w:rFonts w:eastAsia="Times New Roman" w:cs="Arial"/>
                <w:szCs w:val="20"/>
              </w:rPr>
              <w:t>a) da aposentadoria por invalidez; e</w:t>
            </w:r>
          </w:p>
          <w:p w14:paraId="414676BF" w14:textId="77777777" w:rsidR="009D2172" w:rsidRPr="009D2172" w:rsidRDefault="009D2172" w:rsidP="00A82D35">
            <w:pPr>
              <w:rPr>
                <w:rFonts w:eastAsia="Times New Roman" w:cs="Arial"/>
                <w:szCs w:val="20"/>
              </w:rPr>
            </w:pPr>
            <w:r w:rsidRPr="009D2172">
              <w:rPr>
                <w:rFonts w:eastAsia="Times New Roman" w:cs="Arial"/>
                <w:szCs w:val="20"/>
              </w:rPr>
              <w:t>b) de pensão por morte aos pensionistas.</w:t>
            </w:r>
          </w:p>
          <w:p w14:paraId="6D6E01B1" w14:textId="77777777" w:rsidR="009D2172" w:rsidRPr="009D2172" w:rsidRDefault="009D2172" w:rsidP="00A82D35">
            <w:pPr>
              <w:rPr>
                <w:rFonts w:eastAsia="Times New Roman" w:cs="Arial"/>
                <w:szCs w:val="20"/>
              </w:rPr>
            </w:pPr>
            <w:r w:rsidRPr="009D2172">
              <w:rPr>
                <w:rFonts w:eastAsia="Times New Roman" w:cs="Arial"/>
                <w:szCs w:val="20"/>
              </w:rPr>
              <w:t>III - realizar avaliação médico-pericial para fins de concessão de aposentadoria por invalidez;</w:t>
            </w:r>
          </w:p>
          <w:p w14:paraId="36A12771" w14:textId="3129D97D" w:rsidR="009D2172" w:rsidRPr="009D2172" w:rsidRDefault="5133ADC3" w:rsidP="00A82D35">
            <w:pPr>
              <w:rPr>
                <w:rFonts w:eastAsia="Times New Roman" w:cs="Arial"/>
              </w:rPr>
            </w:pPr>
            <w:r w:rsidRPr="5133ADC3">
              <w:rPr>
                <w:rFonts w:eastAsia="Times New Roman" w:cs="Arial"/>
              </w:rPr>
              <w:t xml:space="preserve">IV - Realizar estudos e perícias para fins de elaboração de laudos, relatórios de Perícia Médica Previdenciária; </w:t>
            </w:r>
          </w:p>
          <w:p w14:paraId="542F0F99" w14:textId="723D9492" w:rsidR="009D2172" w:rsidRPr="009D2172" w:rsidRDefault="5133ADC3" w:rsidP="00A82D35">
            <w:pPr>
              <w:rPr>
                <w:rFonts w:eastAsia="Times New Roman" w:cs="Arial"/>
              </w:rPr>
            </w:pPr>
            <w:r w:rsidRPr="5133ADC3">
              <w:rPr>
                <w:rFonts w:eastAsia="Times New Roman" w:cs="Arial"/>
              </w:rPr>
              <w:t>V - Acompanhar, como perito indicado pelo BELO JARDIM PREV, as avaliações médico-periciais judiciais;</w:t>
            </w:r>
          </w:p>
          <w:p w14:paraId="523B49E9" w14:textId="389802A2" w:rsidR="009D2172" w:rsidRPr="009D2172" w:rsidRDefault="5133ADC3" w:rsidP="00A82D35">
            <w:pPr>
              <w:rPr>
                <w:rFonts w:eastAsia="Times New Roman" w:cs="Arial"/>
              </w:rPr>
            </w:pPr>
            <w:r w:rsidRPr="5133ADC3">
              <w:rPr>
                <w:rFonts w:eastAsia="Times New Roman" w:cs="Arial"/>
              </w:rPr>
              <w:t>VI - Prestar informações ao BELO JARDIM PREV, quando solicitadas, visando subsidiar a defesa em juízo e/ou o Tribunal de Contas do Estado de Pernambuco;</w:t>
            </w:r>
          </w:p>
          <w:p w14:paraId="478F4703" w14:textId="77777777" w:rsidR="009D2172" w:rsidRPr="009D2172" w:rsidRDefault="009D2172" w:rsidP="009D2172">
            <w:pPr>
              <w:widowControl w:val="0"/>
              <w:spacing w:after="120" w:line="276" w:lineRule="auto"/>
              <w:jc w:val="both"/>
              <w:rPr>
                <w:rFonts w:eastAsia="Times New Roman" w:cs="Arial"/>
                <w:szCs w:val="20"/>
              </w:rPr>
            </w:pPr>
          </w:p>
          <w:p w14:paraId="5EA40FFC" w14:textId="77777777" w:rsidR="009D2172" w:rsidRPr="009D2172" w:rsidRDefault="009D2172" w:rsidP="009D2172">
            <w:pPr>
              <w:widowControl w:val="0"/>
              <w:spacing w:after="120" w:line="276" w:lineRule="auto"/>
              <w:jc w:val="both"/>
              <w:rPr>
                <w:rFonts w:eastAsia="Times New Roman" w:cs="Arial"/>
                <w:szCs w:val="20"/>
              </w:rPr>
            </w:pPr>
            <w:r w:rsidRPr="009D2172">
              <w:rPr>
                <w:rFonts w:eastAsia="Times New Roman" w:cs="Arial"/>
                <w:szCs w:val="20"/>
              </w:rPr>
              <w:t xml:space="preserve">VII - indicar a necessidade de diligências </w:t>
            </w:r>
            <w:proofErr w:type="spellStart"/>
            <w:r w:rsidRPr="009D2172">
              <w:rPr>
                <w:rFonts w:eastAsia="Times New Roman" w:cs="Arial"/>
                <w:szCs w:val="20"/>
              </w:rPr>
              <w:t>intra</w:t>
            </w:r>
            <w:proofErr w:type="spellEnd"/>
            <w:r w:rsidRPr="009D2172">
              <w:rPr>
                <w:rFonts w:eastAsia="Times New Roman" w:cs="Arial"/>
                <w:szCs w:val="20"/>
              </w:rPr>
              <w:t xml:space="preserve"> e/ou </w:t>
            </w:r>
            <w:proofErr w:type="spellStart"/>
            <w:r w:rsidRPr="009D2172">
              <w:rPr>
                <w:rFonts w:eastAsia="Times New Roman" w:cs="Arial"/>
                <w:szCs w:val="20"/>
              </w:rPr>
              <w:t>extra-institucionais</w:t>
            </w:r>
            <w:proofErr w:type="spellEnd"/>
            <w:r w:rsidRPr="009D2172">
              <w:rPr>
                <w:rFonts w:eastAsia="Times New Roman" w:cs="Arial"/>
                <w:szCs w:val="20"/>
              </w:rPr>
              <w:t>, para conclusão médico-pericial;</w:t>
            </w:r>
          </w:p>
          <w:p w14:paraId="21C03455" w14:textId="77777777" w:rsidR="009D2172" w:rsidRPr="009D2172" w:rsidRDefault="009D2172" w:rsidP="009D2172">
            <w:pPr>
              <w:widowControl w:val="0"/>
              <w:spacing w:after="120" w:line="276" w:lineRule="auto"/>
              <w:jc w:val="both"/>
              <w:rPr>
                <w:rFonts w:eastAsia="Times New Roman" w:cs="Arial"/>
                <w:szCs w:val="20"/>
              </w:rPr>
            </w:pPr>
            <w:r w:rsidRPr="009D2172">
              <w:rPr>
                <w:rFonts w:eastAsia="Times New Roman" w:cs="Arial"/>
                <w:szCs w:val="20"/>
              </w:rPr>
              <w:t xml:space="preserve">VIII - analisar documentação pertinente para </w:t>
            </w:r>
            <w:r w:rsidRPr="009D2172">
              <w:rPr>
                <w:rFonts w:eastAsia="Times New Roman" w:cs="Arial"/>
                <w:szCs w:val="20"/>
              </w:rPr>
              <w:lastRenderedPageBreak/>
              <w:t>avaliar nexo-causal alegado pelo servidor;</w:t>
            </w:r>
          </w:p>
          <w:p w14:paraId="70136CE3" w14:textId="14A15EDB" w:rsidR="009D2172" w:rsidRPr="009D2172" w:rsidRDefault="5133ADC3" w:rsidP="5133ADC3">
            <w:pPr>
              <w:widowControl w:val="0"/>
              <w:spacing w:after="120" w:line="276" w:lineRule="auto"/>
              <w:jc w:val="both"/>
              <w:rPr>
                <w:rFonts w:eastAsia="Times New Roman" w:cs="Arial"/>
              </w:rPr>
            </w:pPr>
            <w:r w:rsidRPr="5133ADC3">
              <w:rPr>
                <w:rFonts w:eastAsia="Times New Roman" w:cs="Arial"/>
              </w:rPr>
              <w:t>IX - Formalizar as conclusões médico-periciais através de Laudo Médico Pericial;</w:t>
            </w:r>
          </w:p>
          <w:p w14:paraId="5D592E1D" w14:textId="2119489D" w:rsidR="009D2172" w:rsidRPr="009D2172" w:rsidRDefault="5133ADC3" w:rsidP="5133ADC3">
            <w:pPr>
              <w:widowControl w:val="0"/>
              <w:spacing w:after="120" w:line="276" w:lineRule="auto"/>
              <w:jc w:val="both"/>
              <w:rPr>
                <w:rFonts w:eastAsia="Times New Roman" w:cs="Arial"/>
              </w:rPr>
            </w:pPr>
            <w:r w:rsidRPr="5133ADC3">
              <w:rPr>
                <w:rFonts w:eastAsia="Times New Roman" w:cs="Arial"/>
              </w:rPr>
              <w:t>X - Homologar, quando conveniente à Administração e obediente aos preceitos médicos, os laudos periciais emitidos por outras Juntas Médicas Oficiais; e</w:t>
            </w:r>
          </w:p>
          <w:p w14:paraId="12AAD53D" w14:textId="74B57A88" w:rsidR="00E251C9" w:rsidRPr="0038320D" w:rsidRDefault="009D2172" w:rsidP="009D2172">
            <w:pPr>
              <w:widowControl w:val="0"/>
              <w:spacing w:after="120" w:line="276" w:lineRule="auto"/>
              <w:jc w:val="both"/>
              <w:rPr>
                <w:rFonts w:cs="Arial"/>
                <w:color w:val="000000"/>
                <w:sz w:val="18"/>
                <w:szCs w:val="18"/>
              </w:rPr>
            </w:pPr>
            <w:r w:rsidRPr="009D2172">
              <w:rPr>
                <w:rFonts w:eastAsia="Times New Roman" w:cs="Arial"/>
                <w:szCs w:val="20"/>
              </w:rPr>
              <w:t>XI - atuar de acordo com as instruções e procedimentos padrão dos serviços à cargo da Junta Médica Previdenciária, responsabilizando integralmente sobre as conclusões periciais emitidas ou atos vinculados à sua atuação enquanto Médico Perito, nos termos da lei.</w:t>
            </w:r>
          </w:p>
        </w:tc>
        <w:tc>
          <w:tcPr>
            <w:tcW w:w="657" w:type="pct"/>
            <w:vAlign w:val="center"/>
          </w:tcPr>
          <w:p w14:paraId="6588528B" w14:textId="3BB95E18" w:rsidR="00E251C9" w:rsidRPr="0038320D" w:rsidRDefault="27E06F76" w:rsidP="00404BC8">
            <w:pPr>
              <w:widowControl w:val="0"/>
              <w:spacing w:after="120" w:line="276" w:lineRule="auto"/>
              <w:jc w:val="center"/>
              <w:rPr>
                <w:rFonts w:cs="Arial"/>
                <w:color w:val="000000"/>
                <w:sz w:val="18"/>
                <w:szCs w:val="18"/>
              </w:rPr>
            </w:pPr>
            <w:r w:rsidRPr="27E06F76">
              <w:rPr>
                <w:rFonts w:eastAsia="Times New Roman" w:cs="Arial"/>
                <w:sz w:val="18"/>
                <w:szCs w:val="18"/>
                <w:lang w:val="pt"/>
              </w:rPr>
              <w:lastRenderedPageBreak/>
              <w:t>Serviço/mês</w:t>
            </w:r>
          </w:p>
        </w:tc>
        <w:tc>
          <w:tcPr>
            <w:tcW w:w="545" w:type="pct"/>
            <w:vAlign w:val="center"/>
          </w:tcPr>
          <w:p w14:paraId="39D39722" w14:textId="106D550C" w:rsidR="00912EAC" w:rsidRPr="0038320D" w:rsidRDefault="27E06F76" w:rsidP="27E06F76">
            <w:pPr>
              <w:spacing w:after="120" w:line="276" w:lineRule="auto"/>
              <w:ind w:left="-23"/>
              <w:jc w:val="center"/>
              <w:rPr>
                <w:rFonts w:cs="Arial"/>
                <w:color w:val="000000" w:themeColor="text1"/>
                <w:sz w:val="18"/>
                <w:szCs w:val="18"/>
              </w:rPr>
            </w:pPr>
            <w:r w:rsidRPr="27E06F76">
              <w:rPr>
                <w:rFonts w:cs="Arial"/>
                <w:color w:val="000000" w:themeColor="text1"/>
                <w:sz w:val="18"/>
                <w:szCs w:val="18"/>
              </w:rPr>
              <w:t>30</w:t>
            </w:r>
          </w:p>
        </w:tc>
        <w:tc>
          <w:tcPr>
            <w:tcW w:w="987" w:type="pct"/>
            <w:vAlign w:val="center"/>
          </w:tcPr>
          <w:p w14:paraId="0559B7C4" w14:textId="509DEE98" w:rsidR="00FC4263" w:rsidRPr="0038320D" w:rsidRDefault="00FC4263" w:rsidP="00404BC8">
            <w:pPr>
              <w:widowControl w:val="0"/>
              <w:spacing w:after="120" w:line="276" w:lineRule="auto"/>
              <w:ind w:left="567"/>
              <w:jc w:val="center"/>
              <w:rPr>
                <w:rFonts w:cs="Arial"/>
                <w:color w:val="000000"/>
                <w:sz w:val="18"/>
                <w:szCs w:val="18"/>
              </w:rPr>
            </w:pPr>
          </w:p>
        </w:tc>
      </w:tr>
    </w:tbl>
    <w:p w14:paraId="49B0DE31" w14:textId="77777777" w:rsidR="00E251C9" w:rsidRPr="002732D0" w:rsidRDefault="0089545F" w:rsidP="009E0EA0">
      <w:pPr>
        <w:keepNext/>
        <w:keepLines/>
        <w:numPr>
          <w:ilvl w:val="0"/>
          <w:numId w:val="1"/>
        </w:numPr>
        <w:shd w:val="pct20" w:color="auto" w:fill="auto"/>
        <w:tabs>
          <w:tab w:val="left" w:pos="284"/>
        </w:tabs>
        <w:spacing w:before="480" w:after="120"/>
        <w:ind w:left="567" w:firstLine="0"/>
        <w:jc w:val="both"/>
        <w:outlineLvl w:val="0"/>
        <w:rPr>
          <w:rFonts w:eastAsiaTheme="majorEastAsia" w:cs="Arial"/>
          <w:b/>
          <w:color w:val="000000"/>
          <w:szCs w:val="20"/>
        </w:rPr>
      </w:pPr>
      <w:r w:rsidRPr="002732D0">
        <w:rPr>
          <w:rFonts w:eastAsiaTheme="majorEastAsia" w:cs="Arial"/>
          <w:b/>
          <w:color w:val="000000"/>
          <w:szCs w:val="20"/>
        </w:rPr>
        <w:lastRenderedPageBreak/>
        <w:t>FUNDAMENTAÇÃO SIMPLIFICADA DA CONTRATAÇÃO</w:t>
      </w:r>
    </w:p>
    <w:p w14:paraId="2EF95BA4" w14:textId="225CC8A2" w:rsidR="00C65F91" w:rsidRPr="002732D0" w:rsidRDefault="00F87C17" w:rsidP="00F47523">
      <w:pPr>
        <w:spacing w:before="120" w:after="120" w:line="276" w:lineRule="auto"/>
        <w:ind w:left="567"/>
        <w:jc w:val="both"/>
        <w:rPr>
          <w:rFonts w:cs="Arial"/>
          <w:szCs w:val="20"/>
        </w:rPr>
      </w:pPr>
      <w:r w:rsidRPr="002732D0">
        <w:rPr>
          <w:rFonts w:cs="Arial"/>
          <w:szCs w:val="20"/>
        </w:rPr>
        <w:t>2.1.</w:t>
      </w:r>
      <w:r w:rsidRPr="002732D0">
        <w:rPr>
          <w:rFonts w:cs="Arial"/>
          <w:szCs w:val="20"/>
        </w:rPr>
        <w:tab/>
        <w:t>A aquisiç</w:t>
      </w:r>
      <w:r w:rsidR="00D419AA">
        <w:rPr>
          <w:rFonts w:cs="Arial"/>
          <w:szCs w:val="20"/>
        </w:rPr>
        <w:t>ão</w:t>
      </w:r>
      <w:r w:rsidRPr="002732D0">
        <w:rPr>
          <w:rFonts w:cs="Arial"/>
          <w:szCs w:val="20"/>
        </w:rPr>
        <w:t xml:space="preserve"> </w:t>
      </w:r>
      <w:r w:rsidR="00D419AA">
        <w:rPr>
          <w:rFonts w:cs="Arial"/>
          <w:szCs w:val="20"/>
        </w:rPr>
        <w:t xml:space="preserve">do </w:t>
      </w:r>
      <w:r w:rsidR="00F47523">
        <w:rPr>
          <w:rFonts w:cs="Arial"/>
          <w:szCs w:val="20"/>
        </w:rPr>
        <w:t>serviço</w:t>
      </w:r>
      <w:r w:rsidRPr="002732D0">
        <w:rPr>
          <w:rFonts w:cs="Arial"/>
          <w:szCs w:val="20"/>
        </w:rPr>
        <w:t xml:space="preserve"> em tela atender</w:t>
      </w:r>
      <w:r w:rsidR="00D419AA">
        <w:rPr>
          <w:rFonts w:cs="Arial"/>
          <w:szCs w:val="20"/>
        </w:rPr>
        <w:t>á</w:t>
      </w:r>
      <w:r w:rsidRPr="002732D0">
        <w:rPr>
          <w:rFonts w:cs="Arial"/>
          <w:szCs w:val="20"/>
        </w:rPr>
        <w:t xml:space="preserve"> </w:t>
      </w:r>
      <w:r w:rsidR="002D000E">
        <w:rPr>
          <w:rFonts w:cs="Arial"/>
          <w:szCs w:val="20"/>
        </w:rPr>
        <w:t>a</w:t>
      </w:r>
      <w:r w:rsidRPr="002732D0">
        <w:rPr>
          <w:rFonts w:cs="Arial"/>
          <w:szCs w:val="20"/>
        </w:rPr>
        <w:t xml:space="preserve"> Secretaria </w:t>
      </w:r>
      <w:r w:rsidR="00D419AA">
        <w:rPr>
          <w:rFonts w:cs="Arial"/>
          <w:szCs w:val="20"/>
        </w:rPr>
        <w:t>de Gestão Pública</w:t>
      </w:r>
      <w:r w:rsidRPr="002732D0">
        <w:rPr>
          <w:rFonts w:cs="Arial"/>
          <w:color w:val="FF0000"/>
          <w:szCs w:val="20"/>
        </w:rPr>
        <w:t>,</w:t>
      </w:r>
      <w:r w:rsidRPr="002732D0">
        <w:rPr>
          <w:rFonts w:cs="Arial"/>
          <w:color w:val="000000"/>
          <w:szCs w:val="20"/>
        </w:rPr>
        <w:t xml:space="preserve"> </w:t>
      </w:r>
      <w:r w:rsidR="002D000E">
        <w:rPr>
          <w:rFonts w:cs="Arial"/>
          <w:color w:val="000000"/>
          <w:szCs w:val="20"/>
        </w:rPr>
        <w:t xml:space="preserve">e </w:t>
      </w:r>
      <w:r w:rsidR="00F47523" w:rsidRPr="00F47523">
        <w:rPr>
          <w:rFonts w:cs="Arial"/>
          <w:color w:val="000000"/>
          <w:szCs w:val="20"/>
        </w:rPr>
        <w:t>faz-se necessária em razão dos seguintes fatos:</w:t>
      </w:r>
      <w:r w:rsidR="002D000E">
        <w:rPr>
          <w:rFonts w:cs="Arial"/>
          <w:color w:val="000000"/>
          <w:szCs w:val="20"/>
        </w:rPr>
        <w:t xml:space="preserve"> </w:t>
      </w:r>
      <w:r w:rsidR="00F47523" w:rsidRPr="00F47523">
        <w:rPr>
          <w:rFonts w:cs="Arial"/>
          <w:color w:val="000000"/>
          <w:szCs w:val="20"/>
        </w:rPr>
        <w:t>I - Ausência de cargo de médico perito na legislação previdenciária municipal;</w:t>
      </w:r>
      <w:r w:rsidR="002D000E">
        <w:rPr>
          <w:rFonts w:cs="Arial"/>
          <w:color w:val="000000"/>
          <w:szCs w:val="20"/>
        </w:rPr>
        <w:t xml:space="preserve"> </w:t>
      </w:r>
      <w:r w:rsidR="00F47523" w:rsidRPr="00F47523">
        <w:rPr>
          <w:rFonts w:cs="Arial"/>
          <w:color w:val="000000"/>
          <w:szCs w:val="20"/>
        </w:rPr>
        <w:t>II - Inexistência de previsão de concurso público em curto prazo;</w:t>
      </w:r>
      <w:r w:rsidR="002D000E">
        <w:rPr>
          <w:rFonts w:cs="Arial"/>
          <w:color w:val="000000"/>
          <w:szCs w:val="20"/>
        </w:rPr>
        <w:t xml:space="preserve"> </w:t>
      </w:r>
      <w:r w:rsidR="00F47523" w:rsidRPr="00F47523">
        <w:rPr>
          <w:rFonts w:cs="Arial"/>
          <w:color w:val="000000"/>
          <w:szCs w:val="20"/>
        </w:rPr>
        <w:t>III - Impossibilidade de Suspensão dos serviços, haja vista a essencialidade das atividades da Junta Médica para concessão de benefícios por incapacidade laborativa e licenças médicas; e,</w:t>
      </w:r>
      <w:r w:rsidR="003D5078">
        <w:rPr>
          <w:rFonts w:cs="Arial"/>
          <w:color w:val="000000"/>
          <w:szCs w:val="20"/>
        </w:rPr>
        <w:t xml:space="preserve"> </w:t>
      </w:r>
      <w:r w:rsidR="00F47523" w:rsidRPr="00F47523">
        <w:rPr>
          <w:rFonts w:cs="Arial"/>
          <w:color w:val="000000"/>
          <w:szCs w:val="20"/>
        </w:rPr>
        <w:t xml:space="preserve">IV - Impossibilidade de contratação de médicos peritos para exercício de cargo comissionado, e também a impossibilidade de cessão excepcional de profissionais médicos vinculados à Secretaria Municipal de Saúde para atuarem como médicos peritos </w:t>
      </w:r>
      <w:r w:rsidR="003D5078">
        <w:rPr>
          <w:rFonts w:cs="Arial"/>
          <w:color w:val="000000"/>
          <w:szCs w:val="20"/>
        </w:rPr>
        <w:t>no</w:t>
      </w:r>
      <w:r w:rsidR="00F47523" w:rsidRPr="00F47523">
        <w:rPr>
          <w:rFonts w:cs="Arial"/>
          <w:color w:val="000000"/>
          <w:szCs w:val="20"/>
        </w:rPr>
        <w:t xml:space="preserve"> Belo Jardim Prev.</w:t>
      </w:r>
      <w:r w:rsidR="005010A7">
        <w:rPr>
          <w:rFonts w:cs="Arial"/>
          <w:szCs w:val="20"/>
        </w:rPr>
        <w:t>.</w:t>
      </w:r>
    </w:p>
    <w:p w14:paraId="6439B010" w14:textId="77777777" w:rsidR="00E251C9" w:rsidRPr="002732D0" w:rsidRDefault="0089545F" w:rsidP="009E0EA0">
      <w:pPr>
        <w:keepNext/>
        <w:keepLines/>
        <w:numPr>
          <w:ilvl w:val="0"/>
          <w:numId w:val="1"/>
        </w:numPr>
        <w:shd w:val="pct20" w:color="auto" w:fill="auto"/>
        <w:tabs>
          <w:tab w:val="left" w:pos="284"/>
        </w:tabs>
        <w:spacing w:before="480" w:after="120"/>
        <w:ind w:left="567" w:firstLine="0"/>
        <w:jc w:val="both"/>
        <w:outlineLvl w:val="0"/>
        <w:rPr>
          <w:rFonts w:eastAsiaTheme="majorEastAsia" w:cs="Arial"/>
          <w:b/>
          <w:color w:val="000000"/>
          <w:szCs w:val="20"/>
        </w:rPr>
      </w:pPr>
      <w:r w:rsidRPr="002732D0">
        <w:rPr>
          <w:rFonts w:eastAsiaTheme="majorEastAsia" w:cs="Arial"/>
          <w:b/>
          <w:color w:val="000000"/>
          <w:szCs w:val="20"/>
        </w:rPr>
        <w:t>REQUISITOS DA CONTRATAÇÃO.</w:t>
      </w:r>
    </w:p>
    <w:p w14:paraId="14243187" w14:textId="77777777" w:rsidR="00E251C9" w:rsidRPr="002732D0" w:rsidRDefault="0089545F" w:rsidP="009E0EA0">
      <w:pPr>
        <w:numPr>
          <w:ilvl w:val="1"/>
          <w:numId w:val="1"/>
        </w:numPr>
        <w:spacing w:before="120" w:after="120" w:line="276" w:lineRule="auto"/>
        <w:ind w:left="567" w:firstLine="0"/>
        <w:jc w:val="both"/>
        <w:rPr>
          <w:rFonts w:cs="Arial"/>
          <w:szCs w:val="20"/>
        </w:rPr>
      </w:pPr>
      <w:r w:rsidRPr="002732D0">
        <w:rPr>
          <w:rFonts w:cs="Arial"/>
          <w:szCs w:val="20"/>
        </w:rPr>
        <w:t xml:space="preserve">Na hipótese de haver restrição de fornecedores, a autoridade competente, excepcionalmente e mediante justificativa, poderá </w:t>
      </w:r>
      <w:r w:rsidRPr="002732D0">
        <w:rPr>
          <w:rFonts w:cs="Arial"/>
          <w:b/>
          <w:szCs w:val="20"/>
        </w:rPr>
        <w:t>dispensar a apresentação de documentação</w:t>
      </w:r>
      <w:r w:rsidRPr="002732D0">
        <w:rPr>
          <w:rFonts w:cs="Arial"/>
          <w:szCs w:val="20"/>
        </w:rPr>
        <w:t xml:space="preserve"> relativa à regularidade fiscal e trabalhista ou, ainda, o cumprimento de um ou mais requisitos de habilitação, ressalvados a exigência de apresentação de prova de regularidade relativa à Seguridade Social e o cumprimento do disposto no inciso XXXIII do </w:t>
      </w:r>
      <w:r w:rsidRPr="002732D0">
        <w:rPr>
          <w:rFonts w:cs="Arial"/>
          <w:b/>
          <w:szCs w:val="20"/>
        </w:rPr>
        <w:t xml:space="preserve">caput </w:t>
      </w:r>
      <w:r w:rsidRPr="002732D0">
        <w:rPr>
          <w:rFonts w:cs="Arial"/>
          <w:szCs w:val="20"/>
        </w:rPr>
        <w:t>do art. 7º da Constituição, conforme modelo constante do Anexo I.</w:t>
      </w:r>
    </w:p>
    <w:p w14:paraId="184665BF" w14:textId="195692B7" w:rsidR="00F87C17" w:rsidRPr="002732D0" w:rsidRDefault="00F87C17" w:rsidP="009E0EA0">
      <w:pPr>
        <w:numPr>
          <w:ilvl w:val="1"/>
          <w:numId w:val="1"/>
        </w:numPr>
        <w:spacing w:before="120" w:after="120" w:line="276" w:lineRule="auto"/>
        <w:ind w:left="567" w:firstLine="0"/>
        <w:jc w:val="both"/>
        <w:rPr>
          <w:rFonts w:cs="Arial"/>
          <w:b/>
          <w:color w:val="000000"/>
          <w:szCs w:val="20"/>
        </w:rPr>
      </w:pPr>
      <w:r w:rsidRPr="002732D0">
        <w:rPr>
          <w:rFonts w:cs="Arial"/>
          <w:szCs w:val="20"/>
        </w:rPr>
        <w:t xml:space="preserve">O prazo </w:t>
      </w:r>
      <w:r w:rsidR="001A37BB" w:rsidRPr="002732D0">
        <w:rPr>
          <w:rFonts w:cs="Arial"/>
          <w:szCs w:val="20"/>
        </w:rPr>
        <w:t xml:space="preserve">de execução do serviço </w:t>
      </w:r>
      <w:r w:rsidR="00E7535A" w:rsidRPr="002732D0">
        <w:rPr>
          <w:rFonts w:cs="Arial"/>
          <w:szCs w:val="20"/>
        </w:rPr>
        <w:t xml:space="preserve">é no primeiro dia subsequente a </w:t>
      </w:r>
      <w:r w:rsidRPr="002732D0">
        <w:rPr>
          <w:rFonts w:cs="Arial"/>
          <w:color w:val="000000"/>
          <w:szCs w:val="20"/>
        </w:rPr>
        <w:t>data de ordem de fornecimento</w:t>
      </w:r>
      <w:r w:rsidR="00F40328" w:rsidRPr="002732D0">
        <w:rPr>
          <w:rFonts w:cs="Arial"/>
          <w:color w:val="000000"/>
          <w:szCs w:val="20"/>
        </w:rPr>
        <w:t>, a ser executado</w:t>
      </w:r>
      <w:r w:rsidRPr="002732D0">
        <w:rPr>
          <w:rFonts w:cs="Arial"/>
          <w:color w:val="000000"/>
          <w:szCs w:val="20"/>
        </w:rPr>
        <w:t>, no</w:t>
      </w:r>
      <w:r w:rsidR="00F40328" w:rsidRPr="002732D0">
        <w:rPr>
          <w:rFonts w:cs="Arial"/>
          <w:color w:val="000000"/>
          <w:szCs w:val="20"/>
        </w:rPr>
        <w:t>s</w:t>
      </w:r>
      <w:r w:rsidRPr="002732D0">
        <w:rPr>
          <w:rFonts w:cs="Arial"/>
          <w:color w:val="000000"/>
          <w:szCs w:val="20"/>
        </w:rPr>
        <w:t xml:space="preserve"> </w:t>
      </w:r>
      <w:r w:rsidR="00F40328" w:rsidRPr="002732D0">
        <w:rPr>
          <w:rFonts w:cs="Arial"/>
          <w:color w:val="000000"/>
          <w:szCs w:val="20"/>
        </w:rPr>
        <w:t xml:space="preserve">endereços </w:t>
      </w:r>
      <w:r w:rsidR="003818F3" w:rsidRPr="002732D0">
        <w:rPr>
          <w:rFonts w:cs="Arial"/>
          <w:color w:val="000000"/>
          <w:szCs w:val="20"/>
        </w:rPr>
        <w:t xml:space="preserve">mencionados pela Secretária de </w:t>
      </w:r>
      <w:r w:rsidR="00A75EB9">
        <w:rPr>
          <w:rFonts w:cs="Arial"/>
          <w:color w:val="000000"/>
          <w:szCs w:val="20"/>
        </w:rPr>
        <w:t>Gestão Pública</w:t>
      </w:r>
      <w:r w:rsidR="003818F3" w:rsidRPr="002732D0">
        <w:rPr>
          <w:rFonts w:cs="Arial"/>
          <w:color w:val="000000"/>
          <w:szCs w:val="20"/>
        </w:rPr>
        <w:t xml:space="preserve"> do Munícipio de Belo Jardim-PE</w:t>
      </w:r>
      <w:r w:rsidRPr="002732D0">
        <w:rPr>
          <w:rFonts w:cs="Arial"/>
          <w:color w:val="000000"/>
          <w:szCs w:val="20"/>
        </w:rPr>
        <w:t>.</w:t>
      </w:r>
    </w:p>
    <w:p w14:paraId="37206F57" w14:textId="6300F50E" w:rsidR="00E251C9" w:rsidRDefault="0089545F" w:rsidP="009E0EA0">
      <w:pPr>
        <w:numPr>
          <w:ilvl w:val="1"/>
          <w:numId w:val="1"/>
        </w:numPr>
        <w:spacing w:before="120" w:after="120" w:line="276" w:lineRule="auto"/>
        <w:ind w:left="567" w:firstLine="0"/>
        <w:jc w:val="both"/>
        <w:rPr>
          <w:rFonts w:cs="Arial"/>
          <w:color w:val="000000"/>
          <w:szCs w:val="20"/>
        </w:rPr>
      </w:pPr>
      <w:r w:rsidRPr="002732D0">
        <w:rPr>
          <w:rFonts w:cs="Arial"/>
          <w:color w:val="000000"/>
          <w:szCs w:val="20"/>
        </w:rPr>
        <w:t>O recebimento do objeto não exclui a responsabilidade da contratada pelos prejuízos resultantes da incorreta execução do contrato.</w:t>
      </w:r>
    </w:p>
    <w:p w14:paraId="6702B08A" w14:textId="27DC21B1" w:rsidR="00FB59F8" w:rsidRPr="002732D0" w:rsidRDefault="00FB59F8" w:rsidP="009E0EA0">
      <w:pPr>
        <w:numPr>
          <w:ilvl w:val="1"/>
          <w:numId w:val="1"/>
        </w:numPr>
        <w:spacing w:before="120" w:after="120" w:line="276" w:lineRule="auto"/>
        <w:ind w:left="567" w:firstLine="0"/>
        <w:jc w:val="both"/>
        <w:rPr>
          <w:rFonts w:cs="Arial"/>
          <w:color w:val="000000"/>
          <w:szCs w:val="20"/>
        </w:rPr>
      </w:pPr>
      <w:r w:rsidRPr="00FB59F8">
        <w:rPr>
          <w:rFonts w:cs="Arial"/>
          <w:color w:val="000000"/>
          <w:szCs w:val="20"/>
        </w:rPr>
        <w:t>O serviço prestado pelo CONTRATADO, na forma descrita na cláusula primeira, deve ser executado nas dependências da Junta Médica localizada na Avenida Coronel Geminiano Maciel, nº 373, bairro Boa Vista, Belo Jardim-PE, local onde se encontram as instalações do BELO JARDIM PREV, ora CONTRATANTE, a ser realizado todas as quartas-feiras, com duração de 03 (três) meses</w:t>
      </w:r>
      <w:r w:rsidR="009D6D9B">
        <w:rPr>
          <w:rFonts w:cs="Arial"/>
          <w:color w:val="000000"/>
          <w:szCs w:val="20"/>
        </w:rPr>
        <w:t>.</w:t>
      </w:r>
    </w:p>
    <w:p w14:paraId="56103CF8" w14:textId="17A81977" w:rsidR="00E251C9" w:rsidRPr="002732D0" w:rsidRDefault="0089545F" w:rsidP="009E0EA0">
      <w:pPr>
        <w:numPr>
          <w:ilvl w:val="1"/>
          <w:numId w:val="1"/>
        </w:numPr>
        <w:spacing w:before="120" w:after="120" w:line="276" w:lineRule="auto"/>
        <w:ind w:left="567" w:firstLine="0"/>
        <w:jc w:val="both"/>
        <w:rPr>
          <w:rFonts w:cs="Arial"/>
          <w:szCs w:val="20"/>
        </w:rPr>
      </w:pPr>
      <w:r w:rsidRPr="002732D0">
        <w:rPr>
          <w:rFonts w:cs="Arial"/>
          <w:szCs w:val="20"/>
        </w:rPr>
        <w:t xml:space="preserve">A </w:t>
      </w:r>
      <w:r w:rsidRPr="002732D0">
        <w:rPr>
          <w:rFonts w:cs="Arial"/>
          <w:color w:val="000000"/>
          <w:szCs w:val="20"/>
        </w:rPr>
        <w:t>contratação</w:t>
      </w:r>
      <w:r w:rsidRPr="002732D0">
        <w:rPr>
          <w:rFonts w:cs="Arial"/>
          <w:szCs w:val="20"/>
        </w:rPr>
        <w:t xml:space="preserve"> deverá seguir os seguintes parâmetros de Responsabilidade Socioambiental: </w:t>
      </w:r>
    </w:p>
    <w:p w14:paraId="47FFD361" w14:textId="357DA169" w:rsidR="00E251C9" w:rsidRPr="002732D0" w:rsidRDefault="0089545F" w:rsidP="009E0EA0">
      <w:pPr>
        <w:numPr>
          <w:ilvl w:val="2"/>
          <w:numId w:val="1"/>
        </w:numPr>
        <w:spacing w:before="120" w:after="120" w:line="276" w:lineRule="auto"/>
        <w:ind w:left="567" w:firstLine="0"/>
        <w:jc w:val="both"/>
        <w:rPr>
          <w:rFonts w:cs="Arial"/>
          <w:szCs w:val="20"/>
        </w:rPr>
      </w:pPr>
      <w:r w:rsidRPr="002732D0">
        <w:rPr>
          <w:rFonts w:cs="Arial"/>
          <w:szCs w:val="20"/>
        </w:rPr>
        <w:t xml:space="preserve">Os critérios de sustentabilidade da demanda deverão estar alinhados a diretriz do art. </w:t>
      </w:r>
      <w:r w:rsidR="000F0DFA" w:rsidRPr="002732D0">
        <w:rPr>
          <w:rFonts w:cs="Arial"/>
          <w:szCs w:val="20"/>
        </w:rPr>
        <w:t>5</w:t>
      </w:r>
      <w:r w:rsidRPr="002732D0">
        <w:rPr>
          <w:rFonts w:cs="Arial"/>
          <w:szCs w:val="20"/>
        </w:rPr>
        <w:t xml:space="preserve"> da Lei </w:t>
      </w:r>
      <w:r w:rsidR="002A1020" w:rsidRPr="002732D0">
        <w:rPr>
          <w:rFonts w:cs="Arial"/>
          <w:szCs w:val="20"/>
        </w:rPr>
        <w:t>14.133</w:t>
      </w:r>
      <w:r w:rsidRPr="002732D0">
        <w:rPr>
          <w:rFonts w:cs="Arial"/>
          <w:szCs w:val="20"/>
        </w:rPr>
        <w:t>/</w:t>
      </w:r>
      <w:r w:rsidR="002A1020" w:rsidRPr="002732D0">
        <w:rPr>
          <w:rFonts w:cs="Arial"/>
          <w:szCs w:val="20"/>
        </w:rPr>
        <w:t>21 e do</w:t>
      </w:r>
      <w:r w:rsidRPr="002732D0">
        <w:rPr>
          <w:rFonts w:cs="Arial"/>
          <w:szCs w:val="20"/>
        </w:rPr>
        <w:t xml:space="preserve"> Guia Nacional de Contratações Sustentáveis da Advocacia Geral da União e normativos correlatos.</w:t>
      </w:r>
    </w:p>
    <w:p w14:paraId="3C5D0F8C" w14:textId="6CBE743D" w:rsidR="00E251C9" w:rsidRPr="002732D0" w:rsidRDefault="0089545F" w:rsidP="009E0EA0">
      <w:pPr>
        <w:numPr>
          <w:ilvl w:val="2"/>
          <w:numId w:val="1"/>
        </w:numPr>
        <w:spacing w:before="120" w:after="120" w:line="276" w:lineRule="auto"/>
        <w:ind w:left="567" w:firstLine="0"/>
        <w:jc w:val="both"/>
        <w:rPr>
          <w:rFonts w:cs="Arial"/>
          <w:szCs w:val="20"/>
        </w:rPr>
      </w:pPr>
      <w:r w:rsidRPr="002732D0">
        <w:rPr>
          <w:rFonts w:cs="Arial"/>
          <w:b/>
          <w:bCs/>
          <w:szCs w:val="20"/>
        </w:rPr>
        <w:t>DA SUSTENTABILIDADE AMBIENTAL</w:t>
      </w:r>
      <w:r w:rsidRPr="002732D0">
        <w:rPr>
          <w:rFonts w:cs="Arial"/>
          <w:szCs w:val="20"/>
        </w:rPr>
        <w:t>: a empresa deverá apresentar material constituído e embalado com critérios socioambientais vigentes decorrentes da Lei</w:t>
      </w:r>
      <w:r w:rsidR="00A4482D" w:rsidRPr="002732D0">
        <w:rPr>
          <w:rFonts w:cs="Arial"/>
          <w:szCs w:val="20"/>
        </w:rPr>
        <w:t xml:space="preserve"> nº</w:t>
      </w:r>
      <w:r w:rsidRPr="002732D0">
        <w:rPr>
          <w:rFonts w:cs="Arial"/>
          <w:szCs w:val="20"/>
        </w:rPr>
        <w:t xml:space="preserve"> 6</w:t>
      </w:r>
      <w:r w:rsidR="00A4482D" w:rsidRPr="002732D0">
        <w:rPr>
          <w:rFonts w:cs="Arial"/>
          <w:szCs w:val="20"/>
        </w:rPr>
        <w:t>.</w:t>
      </w:r>
      <w:r w:rsidRPr="002732D0">
        <w:rPr>
          <w:rFonts w:cs="Arial"/>
          <w:szCs w:val="20"/>
        </w:rPr>
        <w:t xml:space="preserve">938/81 e regulamentos, com os respectivos registros e comprovações oficiais (ex. Cadastro Técnico Federal </w:t>
      </w:r>
      <w:r w:rsidRPr="002732D0">
        <w:rPr>
          <w:rFonts w:cs="Arial"/>
          <w:szCs w:val="20"/>
        </w:rPr>
        <w:lastRenderedPageBreak/>
        <w:t xml:space="preserve">de Atividades Potencialmente Poluidoras, ANVISA, ou certificação energética), além de atentar para as exigências da Política de Resíduos Sólidos. </w:t>
      </w:r>
    </w:p>
    <w:p w14:paraId="592A497F" w14:textId="563278C0" w:rsidR="00E251C9" w:rsidRPr="002732D0" w:rsidRDefault="0089545F" w:rsidP="009E0EA0">
      <w:pPr>
        <w:numPr>
          <w:ilvl w:val="2"/>
          <w:numId w:val="1"/>
        </w:numPr>
        <w:spacing w:before="120" w:after="120" w:line="276" w:lineRule="auto"/>
        <w:ind w:left="567" w:firstLine="0"/>
        <w:jc w:val="both"/>
        <w:rPr>
          <w:rFonts w:cs="Arial"/>
          <w:szCs w:val="20"/>
        </w:rPr>
      </w:pPr>
      <w:r w:rsidRPr="002732D0">
        <w:rPr>
          <w:rFonts w:cs="Arial"/>
          <w:szCs w:val="20"/>
        </w:rPr>
        <w:t xml:space="preserve">DA SUSTENTABILIDADE ECONÔMICA, SOCIAL e CULTURAL: A contratação atende as diretrizes </w:t>
      </w:r>
      <w:r w:rsidR="006C1BF9" w:rsidRPr="002732D0">
        <w:rPr>
          <w:rFonts w:cs="Arial"/>
          <w:szCs w:val="20"/>
        </w:rPr>
        <w:t>do Município</w:t>
      </w:r>
      <w:r w:rsidRPr="002732D0">
        <w:rPr>
          <w:rFonts w:cs="Arial"/>
          <w:szCs w:val="20"/>
        </w:rPr>
        <w:t>, além de atingir diretamente as necessidades sociais, haja vista ser o objeto para imediat</w:t>
      </w:r>
      <w:r w:rsidR="006C1BF9" w:rsidRPr="002732D0">
        <w:rPr>
          <w:rFonts w:cs="Arial"/>
          <w:szCs w:val="20"/>
        </w:rPr>
        <w:t>a utilização</w:t>
      </w:r>
      <w:r w:rsidRPr="002732D0">
        <w:rPr>
          <w:rFonts w:cs="Arial"/>
          <w:szCs w:val="20"/>
        </w:rPr>
        <w:t>, bem como seguir alinhad</w:t>
      </w:r>
      <w:r w:rsidR="00AF20BB" w:rsidRPr="002732D0">
        <w:rPr>
          <w:rFonts w:cs="Arial"/>
          <w:szCs w:val="20"/>
        </w:rPr>
        <w:t>o</w:t>
      </w:r>
      <w:r w:rsidRPr="002732D0">
        <w:rPr>
          <w:rFonts w:cs="Arial"/>
          <w:szCs w:val="20"/>
        </w:rPr>
        <w:t xml:space="preserve"> aos padrões nacionais de aquisição. </w:t>
      </w:r>
    </w:p>
    <w:p w14:paraId="486E449B" w14:textId="77777777" w:rsidR="00E251C9" w:rsidRPr="002732D0" w:rsidRDefault="0089545F" w:rsidP="00C42895">
      <w:pPr>
        <w:keepNext/>
        <w:keepLines/>
        <w:numPr>
          <w:ilvl w:val="0"/>
          <w:numId w:val="1"/>
        </w:numPr>
        <w:shd w:val="pct20" w:color="auto" w:fill="auto"/>
        <w:tabs>
          <w:tab w:val="left" w:pos="284"/>
        </w:tabs>
        <w:spacing w:before="480" w:after="120"/>
        <w:ind w:left="567" w:firstLine="0"/>
        <w:jc w:val="both"/>
        <w:outlineLvl w:val="0"/>
        <w:rPr>
          <w:rFonts w:eastAsiaTheme="majorEastAsia" w:cs="Arial"/>
          <w:b/>
          <w:color w:val="000000"/>
          <w:szCs w:val="20"/>
        </w:rPr>
      </w:pPr>
      <w:r w:rsidRPr="002732D0">
        <w:rPr>
          <w:rFonts w:eastAsiaTheme="majorEastAsia" w:cs="Arial"/>
          <w:b/>
          <w:color w:val="000000"/>
          <w:szCs w:val="20"/>
        </w:rPr>
        <w:t>CRITÉRIOS DE MEDIÇÃO E PAGAMENTO</w:t>
      </w:r>
    </w:p>
    <w:p w14:paraId="494AC034" w14:textId="1F09CD94" w:rsidR="00E251C9" w:rsidRPr="002732D0" w:rsidRDefault="0089545F" w:rsidP="00C42895">
      <w:pPr>
        <w:numPr>
          <w:ilvl w:val="1"/>
          <w:numId w:val="1"/>
        </w:numPr>
        <w:spacing w:before="120" w:after="120" w:line="276" w:lineRule="auto"/>
        <w:ind w:left="567" w:firstLine="0"/>
        <w:jc w:val="both"/>
        <w:rPr>
          <w:rFonts w:cs="Arial"/>
          <w:color w:val="000000"/>
          <w:szCs w:val="20"/>
        </w:rPr>
      </w:pPr>
      <w:r w:rsidRPr="002732D0">
        <w:rPr>
          <w:rFonts w:cs="Arial"/>
          <w:color w:val="000000"/>
          <w:szCs w:val="20"/>
        </w:rPr>
        <w:t xml:space="preserve">O pagamento será realizado no prazo máximo de até </w:t>
      </w:r>
      <w:r w:rsidR="00AF20BB" w:rsidRPr="002732D0">
        <w:rPr>
          <w:rFonts w:cs="Arial"/>
          <w:szCs w:val="20"/>
        </w:rPr>
        <w:t>30</w:t>
      </w:r>
      <w:r w:rsidRPr="002732D0">
        <w:rPr>
          <w:rFonts w:cs="Arial"/>
          <w:szCs w:val="20"/>
        </w:rPr>
        <w:t xml:space="preserve"> (</w:t>
      </w:r>
      <w:r w:rsidR="00AF20BB" w:rsidRPr="002732D0">
        <w:rPr>
          <w:rFonts w:cs="Arial"/>
          <w:szCs w:val="20"/>
        </w:rPr>
        <w:t>trinta</w:t>
      </w:r>
      <w:r w:rsidRPr="002732D0">
        <w:rPr>
          <w:rFonts w:cs="Arial"/>
          <w:szCs w:val="20"/>
        </w:rPr>
        <w:t xml:space="preserve">) </w:t>
      </w:r>
      <w:r w:rsidRPr="002732D0">
        <w:rPr>
          <w:rFonts w:cs="Arial"/>
          <w:color w:val="000000"/>
          <w:szCs w:val="20"/>
        </w:rPr>
        <w:t>dias, contados a partir do recebimento da Nota Fiscal ou Fatura, através de ordem bancária, para crédito em banco, agência e conta corrente indicados pelo contratado.</w:t>
      </w:r>
    </w:p>
    <w:p w14:paraId="53BC792F" w14:textId="31EBB065" w:rsidR="00E251C9" w:rsidRPr="002732D0" w:rsidRDefault="0089545F" w:rsidP="009B4DE5">
      <w:pPr>
        <w:numPr>
          <w:ilvl w:val="2"/>
          <w:numId w:val="1"/>
        </w:numPr>
        <w:spacing w:before="120" w:after="120" w:line="276" w:lineRule="auto"/>
        <w:ind w:left="567" w:firstLine="0"/>
        <w:jc w:val="both"/>
        <w:rPr>
          <w:rFonts w:cs="Arial"/>
          <w:color w:val="000000"/>
          <w:szCs w:val="20"/>
        </w:rPr>
      </w:pPr>
      <w:r w:rsidRPr="002732D0">
        <w:rPr>
          <w:rFonts w:cs="Arial"/>
          <w:color w:val="000000"/>
          <w:szCs w:val="20"/>
        </w:rPr>
        <w:t xml:space="preserve">Os </w:t>
      </w:r>
      <w:r w:rsidRPr="002732D0">
        <w:rPr>
          <w:rFonts w:cs="Arial"/>
          <w:szCs w:val="20"/>
        </w:rPr>
        <w:t>pagamentos</w:t>
      </w:r>
      <w:r w:rsidRPr="002732D0">
        <w:rPr>
          <w:rFonts w:cs="Arial"/>
          <w:color w:val="000000"/>
          <w:szCs w:val="20"/>
        </w:rPr>
        <w:t xml:space="preserve"> decorrentes de despesas cujos valores não ultrapassem o limite de que trata o inciso II do art. 24 da Lei 8.666, de 1993, deverão ser efetuados no prazo de até 5 (cinco) dias úteis, contados da data da apresentação da Nota Fiscal, nos termos do art. </w:t>
      </w:r>
      <w:r w:rsidR="00307C0E" w:rsidRPr="002732D0">
        <w:rPr>
          <w:rFonts w:cs="Arial"/>
          <w:color w:val="000000"/>
          <w:szCs w:val="20"/>
        </w:rPr>
        <w:t>75</w:t>
      </w:r>
      <w:r w:rsidRPr="002732D0">
        <w:rPr>
          <w:rFonts w:cs="Arial"/>
          <w:color w:val="000000"/>
          <w:szCs w:val="20"/>
        </w:rPr>
        <w:t xml:space="preserve">º, § </w:t>
      </w:r>
      <w:r w:rsidR="00307C0E" w:rsidRPr="002732D0">
        <w:rPr>
          <w:rFonts w:cs="Arial"/>
          <w:color w:val="000000"/>
          <w:szCs w:val="20"/>
        </w:rPr>
        <w:t>4</w:t>
      </w:r>
      <w:r w:rsidRPr="002732D0">
        <w:rPr>
          <w:rFonts w:cs="Arial"/>
          <w:color w:val="000000"/>
          <w:szCs w:val="20"/>
        </w:rPr>
        <w:t xml:space="preserve">º, da Lei nº </w:t>
      </w:r>
      <w:r w:rsidR="00E81D03" w:rsidRPr="002732D0">
        <w:rPr>
          <w:rFonts w:cs="Arial"/>
          <w:color w:val="000000"/>
          <w:szCs w:val="20"/>
        </w:rPr>
        <w:t>14</w:t>
      </w:r>
      <w:r w:rsidRPr="002732D0">
        <w:rPr>
          <w:rFonts w:cs="Arial"/>
          <w:color w:val="000000"/>
          <w:szCs w:val="20"/>
        </w:rPr>
        <w:t>.</w:t>
      </w:r>
      <w:r w:rsidR="00E81D03" w:rsidRPr="002732D0">
        <w:rPr>
          <w:rFonts w:cs="Arial"/>
          <w:color w:val="000000"/>
          <w:szCs w:val="20"/>
        </w:rPr>
        <w:t>133</w:t>
      </w:r>
      <w:r w:rsidRPr="002732D0">
        <w:rPr>
          <w:rFonts w:cs="Arial"/>
          <w:color w:val="000000"/>
          <w:szCs w:val="20"/>
        </w:rPr>
        <w:t xml:space="preserve">, de </w:t>
      </w:r>
      <w:r w:rsidR="00E81D03" w:rsidRPr="002732D0">
        <w:rPr>
          <w:rFonts w:cs="Arial"/>
          <w:color w:val="000000"/>
          <w:szCs w:val="20"/>
        </w:rPr>
        <w:t>2021</w:t>
      </w:r>
      <w:r w:rsidRPr="002732D0">
        <w:rPr>
          <w:rFonts w:cs="Arial"/>
          <w:color w:val="000000"/>
          <w:szCs w:val="20"/>
        </w:rPr>
        <w:t>.</w:t>
      </w:r>
    </w:p>
    <w:p w14:paraId="12B99EDA" w14:textId="77777777" w:rsidR="00E251C9" w:rsidRPr="002732D0" w:rsidRDefault="0089545F" w:rsidP="009B4DE5">
      <w:pPr>
        <w:numPr>
          <w:ilvl w:val="1"/>
          <w:numId w:val="1"/>
        </w:numPr>
        <w:spacing w:before="120" w:after="120" w:line="276" w:lineRule="auto"/>
        <w:ind w:left="567" w:firstLine="0"/>
        <w:jc w:val="both"/>
        <w:rPr>
          <w:rFonts w:cs="Arial"/>
          <w:szCs w:val="20"/>
        </w:rPr>
      </w:pPr>
      <w:r w:rsidRPr="002732D0">
        <w:rPr>
          <w:rFonts w:cs="Arial"/>
          <w:szCs w:val="20"/>
        </w:rPr>
        <w:t>Será considerada data do pagamento o dia em que constar como emitida a ordem bancária para pagamento.</w:t>
      </w:r>
    </w:p>
    <w:p w14:paraId="760FD29B" w14:textId="77777777" w:rsidR="00E251C9" w:rsidRPr="002732D0" w:rsidRDefault="0089545F" w:rsidP="009B4DE5">
      <w:pPr>
        <w:numPr>
          <w:ilvl w:val="1"/>
          <w:numId w:val="1"/>
        </w:numPr>
        <w:spacing w:before="120" w:after="120" w:line="276" w:lineRule="auto"/>
        <w:ind w:left="567" w:firstLine="0"/>
        <w:jc w:val="both"/>
        <w:rPr>
          <w:rFonts w:cs="Arial"/>
          <w:color w:val="000000"/>
          <w:szCs w:val="20"/>
        </w:rPr>
      </w:pPr>
      <w:r w:rsidRPr="002732D0">
        <w:rPr>
          <w:rFonts w:cs="Arial"/>
          <w:szCs w:val="20"/>
        </w:rPr>
        <w:t>Quando</w:t>
      </w:r>
      <w:r w:rsidRPr="002732D0">
        <w:rPr>
          <w:rFonts w:cs="Arial"/>
          <w:color w:val="000000"/>
          <w:szCs w:val="20"/>
        </w:rPr>
        <w:t xml:space="preserve"> do pagamento, será efetuada a retenção tributária prevista na legislação aplicável.</w:t>
      </w:r>
    </w:p>
    <w:p w14:paraId="580F7F9A" w14:textId="77777777" w:rsidR="00E251C9" w:rsidRPr="002732D0" w:rsidRDefault="0089545F" w:rsidP="009B4DE5">
      <w:pPr>
        <w:numPr>
          <w:ilvl w:val="2"/>
          <w:numId w:val="1"/>
        </w:numPr>
        <w:spacing w:before="120" w:after="120" w:line="276" w:lineRule="auto"/>
        <w:ind w:left="567" w:firstLine="0"/>
        <w:jc w:val="both"/>
        <w:rPr>
          <w:rFonts w:cs="Arial"/>
          <w:color w:val="000000"/>
          <w:szCs w:val="20"/>
        </w:rPr>
      </w:pPr>
      <w:r w:rsidRPr="002732D0">
        <w:rPr>
          <w:rFonts w:cs="Arial"/>
          <w:color w:val="00000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92A6D4" w14:textId="19D09F17" w:rsidR="00E251C9" w:rsidRPr="002732D0" w:rsidRDefault="0089545F" w:rsidP="009B4DE5">
      <w:pPr>
        <w:numPr>
          <w:ilvl w:val="1"/>
          <w:numId w:val="1"/>
        </w:numPr>
        <w:spacing w:before="120" w:after="120" w:line="276" w:lineRule="auto"/>
        <w:ind w:left="567" w:firstLine="0"/>
        <w:jc w:val="both"/>
        <w:rPr>
          <w:rFonts w:cs="Arial"/>
          <w:color w:val="000000"/>
          <w:szCs w:val="20"/>
        </w:rPr>
      </w:pPr>
      <w:r w:rsidRPr="002732D0">
        <w:rPr>
          <w:rFonts w:cs="Arial"/>
          <w:szCs w:val="20"/>
        </w:rPr>
        <w:t xml:space="preserve"> </w:t>
      </w:r>
      <w:r w:rsidRPr="002732D0">
        <w:rPr>
          <w:rFonts w:cs="Arial"/>
          <w:color w:val="000000"/>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916D9D3" w14:textId="77777777" w:rsidR="00E251C9" w:rsidRPr="002732D0" w:rsidRDefault="0089545F" w:rsidP="0049007D">
      <w:pPr>
        <w:tabs>
          <w:tab w:val="left" w:pos="1701"/>
        </w:tabs>
        <w:spacing w:before="120" w:after="120" w:line="276" w:lineRule="auto"/>
        <w:ind w:left="709"/>
        <w:jc w:val="both"/>
        <w:rPr>
          <w:rFonts w:cs="Arial"/>
          <w:color w:val="000000"/>
          <w:szCs w:val="20"/>
        </w:rPr>
      </w:pPr>
      <w:r w:rsidRPr="002732D0">
        <w:rPr>
          <w:rFonts w:cs="Arial"/>
          <w:color w:val="000000"/>
          <w:szCs w:val="20"/>
        </w:rPr>
        <w:t>EM = I x N x VP, sendo:</w:t>
      </w:r>
    </w:p>
    <w:p w14:paraId="6CAF4014" w14:textId="77777777" w:rsidR="00E251C9" w:rsidRPr="002732D0" w:rsidRDefault="0089545F" w:rsidP="0049007D">
      <w:pPr>
        <w:tabs>
          <w:tab w:val="left" w:pos="1701"/>
        </w:tabs>
        <w:spacing w:before="120" w:after="120" w:line="276" w:lineRule="auto"/>
        <w:ind w:left="709"/>
        <w:jc w:val="both"/>
        <w:rPr>
          <w:rFonts w:cs="Arial"/>
          <w:color w:val="000000"/>
          <w:szCs w:val="20"/>
        </w:rPr>
      </w:pPr>
      <w:r w:rsidRPr="002732D0">
        <w:rPr>
          <w:rFonts w:cs="Arial"/>
          <w:color w:val="000000"/>
          <w:szCs w:val="20"/>
        </w:rPr>
        <w:t>EM = Encargos moratórios;</w:t>
      </w:r>
    </w:p>
    <w:p w14:paraId="1A3A2399" w14:textId="77777777" w:rsidR="00E251C9" w:rsidRPr="002732D0" w:rsidRDefault="0089545F" w:rsidP="0049007D">
      <w:pPr>
        <w:tabs>
          <w:tab w:val="left" w:pos="1701"/>
        </w:tabs>
        <w:spacing w:before="120" w:after="120" w:line="276" w:lineRule="auto"/>
        <w:ind w:left="709"/>
        <w:jc w:val="both"/>
        <w:rPr>
          <w:rFonts w:cs="Arial"/>
          <w:color w:val="000000"/>
          <w:szCs w:val="20"/>
        </w:rPr>
      </w:pPr>
      <w:r w:rsidRPr="002732D0">
        <w:rPr>
          <w:rFonts w:cs="Arial"/>
          <w:color w:val="000000"/>
          <w:szCs w:val="20"/>
        </w:rPr>
        <w:t>N = Número de dias entre a data prevista para o pagamento e a do efetivo pagamento;</w:t>
      </w:r>
    </w:p>
    <w:p w14:paraId="43746073" w14:textId="77777777" w:rsidR="00E251C9" w:rsidRPr="002732D0" w:rsidRDefault="0089545F" w:rsidP="0049007D">
      <w:pPr>
        <w:tabs>
          <w:tab w:val="left" w:pos="1701"/>
        </w:tabs>
        <w:spacing w:before="120" w:after="120" w:line="276" w:lineRule="auto"/>
        <w:ind w:left="709"/>
        <w:jc w:val="both"/>
        <w:rPr>
          <w:rFonts w:cs="Arial"/>
          <w:color w:val="000000"/>
          <w:szCs w:val="20"/>
        </w:rPr>
      </w:pPr>
      <w:r w:rsidRPr="002732D0">
        <w:rPr>
          <w:rFonts w:cs="Arial"/>
          <w:color w:val="000000"/>
          <w:szCs w:val="20"/>
        </w:rPr>
        <w:t>VP = Valor da parcela a ser paga.</w:t>
      </w:r>
    </w:p>
    <w:p w14:paraId="62A4FAA3" w14:textId="77777777" w:rsidR="00E251C9" w:rsidRPr="002732D0" w:rsidRDefault="0089545F" w:rsidP="0049007D">
      <w:pPr>
        <w:tabs>
          <w:tab w:val="left" w:pos="1701"/>
        </w:tabs>
        <w:spacing w:before="120" w:after="120" w:line="276" w:lineRule="auto"/>
        <w:ind w:left="709"/>
        <w:jc w:val="both"/>
        <w:rPr>
          <w:rFonts w:cs="Arial"/>
          <w:color w:val="000000"/>
          <w:szCs w:val="20"/>
        </w:rPr>
      </w:pPr>
      <w:r w:rsidRPr="002732D0">
        <w:rPr>
          <w:rFonts w:cs="Arial"/>
          <w:color w:val="000000"/>
          <w:szCs w:val="20"/>
        </w:rPr>
        <w:t>I = Índice de compensação financeira = 0,00016438, assim apurado:</w:t>
      </w:r>
    </w:p>
    <w:tbl>
      <w:tblPr>
        <w:tblW w:w="8646"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149"/>
        <w:gridCol w:w="578"/>
        <w:gridCol w:w="1247"/>
        <w:gridCol w:w="4672"/>
      </w:tblGrid>
      <w:tr w:rsidR="00E251C9" w:rsidRPr="002732D0" w14:paraId="0F03AF07" w14:textId="77777777">
        <w:tc>
          <w:tcPr>
            <w:tcW w:w="2149" w:type="dxa"/>
            <w:vAlign w:val="center"/>
          </w:tcPr>
          <w:p w14:paraId="6E301767" w14:textId="77777777" w:rsidR="00E251C9" w:rsidRPr="002732D0" w:rsidRDefault="0089545F" w:rsidP="002732D0">
            <w:pPr>
              <w:tabs>
                <w:tab w:val="left" w:pos="1701"/>
              </w:tabs>
              <w:jc w:val="center"/>
              <w:rPr>
                <w:rFonts w:cs="Arial"/>
                <w:color w:val="000000"/>
                <w:szCs w:val="20"/>
              </w:rPr>
            </w:pPr>
            <w:r w:rsidRPr="002732D0">
              <w:rPr>
                <w:rFonts w:cs="Arial"/>
                <w:color w:val="000000"/>
                <w:szCs w:val="20"/>
              </w:rPr>
              <w:t>I = (TX)</w:t>
            </w:r>
          </w:p>
        </w:tc>
        <w:tc>
          <w:tcPr>
            <w:tcW w:w="578" w:type="dxa"/>
            <w:vAlign w:val="center"/>
          </w:tcPr>
          <w:p w14:paraId="45FEC29A" w14:textId="77777777" w:rsidR="00E251C9" w:rsidRPr="002732D0" w:rsidRDefault="0089545F" w:rsidP="002732D0">
            <w:pPr>
              <w:tabs>
                <w:tab w:val="left" w:pos="1701"/>
              </w:tabs>
              <w:rPr>
                <w:rFonts w:cs="Arial"/>
                <w:color w:val="000000"/>
                <w:szCs w:val="20"/>
              </w:rPr>
            </w:pPr>
            <w:r w:rsidRPr="002732D0">
              <w:rPr>
                <w:rFonts w:cs="Arial"/>
                <w:color w:val="000000"/>
                <w:szCs w:val="20"/>
              </w:rPr>
              <w:t xml:space="preserve">I = </w:t>
            </w:r>
          </w:p>
        </w:tc>
        <w:tc>
          <w:tcPr>
            <w:tcW w:w="1247" w:type="dxa"/>
            <w:tcBorders>
              <w:bottom w:val="single" w:sz="4" w:space="0" w:color="000000"/>
            </w:tcBorders>
          </w:tcPr>
          <w:p w14:paraId="597C7545" w14:textId="77777777" w:rsidR="00E251C9" w:rsidRPr="002732D0" w:rsidRDefault="0089545F" w:rsidP="002732D0">
            <w:pPr>
              <w:tabs>
                <w:tab w:val="left" w:pos="1701"/>
              </w:tabs>
              <w:jc w:val="center"/>
              <w:rPr>
                <w:rFonts w:cs="Arial"/>
                <w:color w:val="000000"/>
                <w:szCs w:val="20"/>
              </w:rPr>
            </w:pPr>
            <w:r w:rsidRPr="002732D0">
              <w:rPr>
                <w:rFonts w:cs="Arial"/>
                <w:color w:val="000000"/>
                <w:szCs w:val="20"/>
              </w:rPr>
              <w:t>( 6 / 100 )</w:t>
            </w:r>
          </w:p>
        </w:tc>
        <w:tc>
          <w:tcPr>
            <w:tcW w:w="4672" w:type="dxa"/>
            <w:vAlign w:val="center"/>
          </w:tcPr>
          <w:p w14:paraId="16ABC46A" w14:textId="77777777" w:rsidR="00E251C9" w:rsidRPr="002732D0" w:rsidRDefault="0089545F" w:rsidP="002732D0">
            <w:pPr>
              <w:tabs>
                <w:tab w:val="left" w:pos="1701"/>
              </w:tabs>
              <w:rPr>
                <w:rFonts w:cs="Arial"/>
                <w:color w:val="000000"/>
                <w:szCs w:val="20"/>
              </w:rPr>
            </w:pPr>
            <w:r w:rsidRPr="002732D0">
              <w:rPr>
                <w:rFonts w:cs="Arial"/>
                <w:color w:val="000000"/>
                <w:szCs w:val="20"/>
              </w:rPr>
              <w:t>I = 0,00016438</w:t>
            </w:r>
          </w:p>
          <w:p w14:paraId="569AE302" w14:textId="77777777" w:rsidR="00E251C9" w:rsidRPr="002732D0" w:rsidRDefault="0089545F" w:rsidP="002732D0">
            <w:pPr>
              <w:tabs>
                <w:tab w:val="left" w:pos="1701"/>
              </w:tabs>
              <w:rPr>
                <w:rFonts w:cs="Arial"/>
                <w:color w:val="000000"/>
                <w:szCs w:val="20"/>
              </w:rPr>
            </w:pPr>
            <w:r w:rsidRPr="002732D0">
              <w:rPr>
                <w:rFonts w:cs="Arial"/>
                <w:color w:val="000000"/>
                <w:szCs w:val="20"/>
              </w:rPr>
              <w:t>TX = Percentual da taxa anual = 6%</w:t>
            </w:r>
          </w:p>
        </w:tc>
      </w:tr>
    </w:tbl>
    <w:p w14:paraId="1B5E5738" w14:textId="77777777" w:rsidR="00E251C9" w:rsidRPr="002732D0" w:rsidRDefault="0089545F" w:rsidP="002732D0">
      <w:pPr>
        <w:rPr>
          <w:rFonts w:cs="Arial"/>
          <w:color w:val="000000"/>
          <w:szCs w:val="20"/>
        </w:rPr>
      </w:pPr>
      <w:r w:rsidRPr="002732D0">
        <w:rPr>
          <w:rFonts w:cs="Arial"/>
          <w:szCs w:val="20"/>
        </w:rPr>
        <w:t xml:space="preserve">                                                            365</w:t>
      </w:r>
    </w:p>
    <w:p w14:paraId="0D44B140" w14:textId="77777777" w:rsidR="00E251C9" w:rsidRPr="002732D0" w:rsidRDefault="00E251C9" w:rsidP="002732D0">
      <w:pPr>
        <w:spacing w:before="120" w:after="120" w:line="276" w:lineRule="auto"/>
        <w:jc w:val="both"/>
        <w:rPr>
          <w:rFonts w:cs="Arial"/>
          <w:i/>
          <w:szCs w:val="20"/>
        </w:rPr>
      </w:pPr>
    </w:p>
    <w:p w14:paraId="1F5096AE" w14:textId="15C7F4D9" w:rsidR="00E251C9" w:rsidRPr="002732D0" w:rsidRDefault="280A5720" w:rsidP="280A5720">
      <w:pPr>
        <w:jc w:val="center"/>
        <w:rPr>
          <w:rFonts w:cs="Arial"/>
          <w:color w:val="000000" w:themeColor="text1"/>
        </w:rPr>
      </w:pPr>
      <w:r w:rsidRPr="280A5720">
        <w:rPr>
          <w:rFonts w:cs="Arial"/>
          <w:color w:val="000000" w:themeColor="text1"/>
        </w:rPr>
        <w:t>Belo Jardim-PE, 14 de fevereiro de 2022</w:t>
      </w:r>
    </w:p>
    <w:p w14:paraId="71B14E0D" w14:textId="4856D47E" w:rsidR="00E251C9" w:rsidRPr="002732D0" w:rsidRDefault="00E251C9" w:rsidP="002732D0">
      <w:pPr>
        <w:jc w:val="center"/>
        <w:rPr>
          <w:rFonts w:cs="Arial"/>
          <w:szCs w:val="20"/>
        </w:rPr>
      </w:pPr>
    </w:p>
    <w:p w14:paraId="011D6E93" w14:textId="77777777" w:rsidR="00352223" w:rsidRDefault="00352223" w:rsidP="002732D0">
      <w:pPr>
        <w:jc w:val="center"/>
        <w:rPr>
          <w:rFonts w:cs="Arial"/>
          <w:szCs w:val="20"/>
        </w:rPr>
      </w:pPr>
    </w:p>
    <w:p w14:paraId="5E666794" w14:textId="4929FCA0" w:rsidR="00E01804" w:rsidRPr="002732D0" w:rsidRDefault="00086FDD" w:rsidP="002732D0">
      <w:pPr>
        <w:jc w:val="center"/>
        <w:rPr>
          <w:rFonts w:cs="Arial"/>
          <w:b/>
          <w:bCs/>
          <w:szCs w:val="20"/>
        </w:rPr>
      </w:pPr>
      <w:r>
        <w:rPr>
          <w:rFonts w:cs="Arial"/>
          <w:b/>
          <w:bCs/>
          <w:szCs w:val="20"/>
        </w:rPr>
        <w:t>D</w:t>
      </w:r>
      <w:r w:rsidR="00AD6C6F">
        <w:rPr>
          <w:rFonts w:cs="Arial"/>
          <w:b/>
          <w:bCs/>
          <w:szCs w:val="20"/>
        </w:rPr>
        <w:t>AYVID JEFFERSON NASCIMENTO DAMASCENO</w:t>
      </w:r>
    </w:p>
    <w:p w14:paraId="15AE45F8" w14:textId="21A8BBE7" w:rsidR="006A769F" w:rsidRDefault="0049007D" w:rsidP="0049007D">
      <w:pPr>
        <w:jc w:val="center"/>
        <w:rPr>
          <w:rFonts w:cs="Arial"/>
          <w:szCs w:val="20"/>
        </w:rPr>
      </w:pPr>
      <w:r>
        <w:rPr>
          <w:rFonts w:cs="Arial"/>
          <w:szCs w:val="20"/>
        </w:rPr>
        <w:t>Secretário Executivo de Compras</w:t>
      </w:r>
    </w:p>
    <w:p w14:paraId="58F26F84" w14:textId="5CC892A2" w:rsidR="006A769F" w:rsidRPr="002732D0" w:rsidRDefault="006A769F" w:rsidP="009E0EA0">
      <w:pPr>
        <w:keepNext/>
        <w:keepLines/>
        <w:shd w:val="pct20" w:color="auto" w:fill="auto"/>
        <w:tabs>
          <w:tab w:val="left" w:pos="284"/>
        </w:tabs>
        <w:spacing w:before="480" w:after="120"/>
        <w:ind w:left="567"/>
        <w:jc w:val="center"/>
        <w:outlineLvl w:val="0"/>
        <w:rPr>
          <w:rFonts w:eastAsiaTheme="majorEastAsia" w:cs="Arial"/>
          <w:b/>
          <w:color w:val="000000"/>
          <w:szCs w:val="20"/>
        </w:rPr>
      </w:pPr>
      <w:r w:rsidRPr="002732D0">
        <w:rPr>
          <w:rFonts w:eastAsiaTheme="majorEastAsia" w:cs="Arial"/>
          <w:b/>
          <w:color w:val="000000"/>
          <w:szCs w:val="20"/>
        </w:rPr>
        <w:t>APROVAÇÃO DO TERMO DE REFERÊNCIA</w:t>
      </w:r>
    </w:p>
    <w:p w14:paraId="67AD0653" w14:textId="77777777" w:rsidR="006A769F" w:rsidRPr="002732D0" w:rsidRDefault="006A769F" w:rsidP="009E0EA0">
      <w:pPr>
        <w:spacing w:after="160" w:line="259" w:lineRule="auto"/>
        <w:ind w:left="567"/>
        <w:jc w:val="both"/>
        <w:rPr>
          <w:rFonts w:eastAsia="Times New Roman" w:cs="Arial"/>
          <w:szCs w:val="20"/>
        </w:rPr>
      </w:pPr>
    </w:p>
    <w:p w14:paraId="73D88327" w14:textId="549895AF" w:rsidR="006A769F" w:rsidRPr="002732D0" w:rsidRDefault="4FF54E82" w:rsidP="009E0EA0">
      <w:pPr>
        <w:spacing w:after="160" w:line="259" w:lineRule="auto"/>
        <w:ind w:left="567" w:firstLine="851"/>
        <w:jc w:val="both"/>
        <w:rPr>
          <w:rFonts w:eastAsia="Times New Roman" w:cs="Arial"/>
          <w:color w:val="FF0000"/>
          <w:szCs w:val="20"/>
        </w:rPr>
      </w:pPr>
      <w:r w:rsidRPr="002732D0">
        <w:rPr>
          <w:rFonts w:eastAsia="Times New Roman" w:cs="Arial"/>
          <w:szCs w:val="20"/>
        </w:rPr>
        <w:t xml:space="preserve">Aprovo o conteúdo deste Termo de Referência nos termos do </w:t>
      </w:r>
      <w:r w:rsidRPr="002732D0">
        <w:rPr>
          <w:rFonts w:eastAsia="Calibri" w:cs="Arial"/>
          <w:szCs w:val="20"/>
        </w:rPr>
        <w:t xml:space="preserve">inciso II, do Art. 75 da Lei 14.133/21, em face da eventual necessidade de </w:t>
      </w:r>
      <w:r w:rsidR="006716F9" w:rsidRPr="002732D0">
        <w:rPr>
          <w:rFonts w:cs="Arial"/>
          <w:szCs w:val="20"/>
        </w:rPr>
        <w:t>execução do serviço</w:t>
      </w:r>
      <w:r w:rsidR="006716F9">
        <w:rPr>
          <w:rFonts w:cs="Arial"/>
          <w:szCs w:val="20"/>
        </w:rPr>
        <w:t xml:space="preserve"> </w:t>
      </w:r>
      <w:r w:rsidR="008E31F0">
        <w:rPr>
          <w:rFonts w:cs="Arial"/>
          <w:szCs w:val="20"/>
        </w:rPr>
        <w:t xml:space="preserve">em tela, </w:t>
      </w:r>
      <w:r w:rsidRPr="002732D0">
        <w:rPr>
          <w:rFonts w:eastAsia="Times New Roman" w:cs="Arial"/>
          <w:szCs w:val="20"/>
        </w:rPr>
        <w:t>para atender a necessidade da</w:t>
      </w:r>
      <w:r w:rsidR="006716F9">
        <w:rPr>
          <w:rFonts w:eastAsia="Times New Roman" w:cs="Arial"/>
          <w:szCs w:val="20"/>
        </w:rPr>
        <w:t xml:space="preserve"> Prefeitura Municipal de Belo Jardim-PE</w:t>
      </w:r>
      <w:r w:rsidR="00307736">
        <w:rPr>
          <w:rFonts w:eastAsia="Times New Roman" w:cs="Arial"/>
          <w:szCs w:val="20"/>
        </w:rPr>
        <w:t>.</w:t>
      </w:r>
    </w:p>
    <w:p w14:paraId="1E4C67AA" w14:textId="77777777" w:rsidR="00957F7A" w:rsidRPr="002732D0" w:rsidRDefault="00957F7A" w:rsidP="009E0EA0">
      <w:pPr>
        <w:spacing w:after="160" w:line="259" w:lineRule="auto"/>
        <w:ind w:left="567" w:firstLine="851"/>
        <w:jc w:val="both"/>
        <w:rPr>
          <w:rFonts w:eastAsia="Times New Roman" w:cs="Arial"/>
          <w:szCs w:val="20"/>
        </w:rPr>
      </w:pPr>
    </w:p>
    <w:p w14:paraId="542C69AD" w14:textId="0A307154" w:rsidR="006A769F" w:rsidRPr="002732D0" w:rsidRDefault="280A5720" w:rsidP="280A5720">
      <w:pPr>
        <w:ind w:left="567"/>
        <w:jc w:val="center"/>
        <w:rPr>
          <w:rFonts w:eastAsia="Times New Roman" w:cs="Arial"/>
        </w:rPr>
      </w:pPr>
      <w:r w:rsidRPr="280A5720">
        <w:rPr>
          <w:rFonts w:eastAsia="Times New Roman" w:cs="Arial"/>
          <w:color w:val="000000" w:themeColor="text1"/>
        </w:rPr>
        <w:lastRenderedPageBreak/>
        <w:t>Belo Jardim-PE, 14</w:t>
      </w:r>
      <w:r w:rsidRPr="280A5720">
        <w:rPr>
          <w:rFonts w:eastAsia="Times New Roman" w:cs="Arial"/>
        </w:rPr>
        <w:t xml:space="preserve"> de fevereiro de 2022</w:t>
      </w:r>
      <w:r w:rsidRPr="280A5720">
        <w:rPr>
          <w:rFonts w:eastAsia="Times New Roman" w:cs="Arial"/>
          <w:color w:val="000000" w:themeColor="text1"/>
        </w:rPr>
        <w:t>.</w:t>
      </w:r>
    </w:p>
    <w:p w14:paraId="302D67C3" w14:textId="77777777" w:rsidR="006A769F" w:rsidRPr="002732D0" w:rsidRDefault="006A769F" w:rsidP="009E0EA0">
      <w:pPr>
        <w:ind w:left="567"/>
        <w:rPr>
          <w:rFonts w:cs="Arial"/>
          <w:szCs w:val="20"/>
        </w:rPr>
      </w:pPr>
    </w:p>
    <w:p w14:paraId="5D7FC566" w14:textId="77777777" w:rsidR="00E251C9" w:rsidRPr="002732D0" w:rsidRDefault="00E251C9" w:rsidP="009E0EA0">
      <w:pPr>
        <w:ind w:left="567"/>
        <w:rPr>
          <w:rFonts w:cs="Arial"/>
          <w:szCs w:val="20"/>
        </w:rPr>
      </w:pPr>
    </w:p>
    <w:p w14:paraId="09C4D2F3" w14:textId="77777777" w:rsidR="00E251C9" w:rsidRPr="002732D0" w:rsidRDefault="00E251C9" w:rsidP="009E0EA0">
      <w:pPr>
        <w:ind w:left="567"/>
        <w:rPr>
          <w:rFonts w:cs="Arial"/>
          <w:szCs w:val="20"/>
        </w:rPr>
      </w:pPr>
    </w:p>
    <w:p w14:paraId="5783485D" w14:textId="77777777" w:rsidR="001C5E64" w:rsidRPr="002732D0" w:rsidRDefault="001C5E64" w:rsidP="009E0EA0">
      <w:pPr>
        <w:spacing w:before="240" w:after="240"/>
        <w:ind w:left="567"/>
        <w:jc w:val="center"/>
        <w:rPr>
          <w:rFonts w:cs="Arial"/>
          <w:b/>
          <w:szCs w:val="20"/>
        </w:rPr>
      </w:pPr>
    </w:p>
    <w:p w14:paraId="0A1C77E2" w14:textId="77777777" w:rsidR="006D6D68" w:rsidRPr="002732D0" w:rsidRDefault="00F67F14" w:rsidP="006D6D68">
      <w:pPr>
        <w:jc w:val="center"/>
        <w:rPr>
          <w:rFonts w:cs="Arial"/>
          <w:b/>
          <w:bCs/>
          <w:szCs w:val="20"/>
        </w:rPr>
      </w:pPr>
      <w:r w:rsidRPr="002732D0">
        <w:rPr>
          <w:rFonts w:cs="Arial"/>
          <w:b/>
          <w:szCs w:val="20"/>
        </w:rPr>
        <w:t xml:space="preserve">  </w:t>
      </w:r>
      <w:r w:rsidR="006D6D68">
        <w:rPr>
          <w:rFonts w:cs="Arial"/>
          <w:b/>
          <w:bCs/>
          <w:szCs w:val="20"/>
        </w:rPr>
        <w:t>LEADRO CARNEIRO MATOS</w:t>
      </w:r>
    </w:p>
    <w:p w14:paraId="012FCDEE" w14:textId="77777777" w:rsidR="006D6D68" w:rsidRPr="002732D0" w:rsidRDefault="006D6D68" w:rsidP="006D6D68">
      <w:pPr>
        <w:jc w:val="center"/>
        <w:rPr>
          <w:rFonts w:cs="Arial"/>
          <w:szCs w:val="20"/>
        </w:rPr>
      </w:pPr>
      <w:r w:rsidRPr="002732D0">
        <w:rPr>
          <w:rFonts w:cs="Arial"/>
          <w:szCs w:val="20"/>
        </w:rPr>
        <w:t xml:space="preserve">Secretário </w:t>
      </w:r>
      <w:r>
        <w:rPr>
          <w:rFonts w:cs="Arial"/>
          <w:szCs w:val="20"/>
        </w:rPr>
        <w:t>de Gestão Pública</w:t>
      </w:r>
    </w:p>
    <w:p w14:paraId="7A64AB59" w14:textId="21FBD91D" w:rsidR="00E01804" w:rsidRPr="002732D0" w:rsidRDefault="00E01804" w:rsidP="006D6D68">
      <w:pPr>
        <w:ind w:left="567"/>
        <w:jc w:val="center"/>
        <w:rPr>
          <w:rFonts w:cs="Arial"/>
          <w:szCs w:val="20"/>
        </w:rPr>
      </w:pPr>
    </w:p>
    <w:p w14:paraId="030E808E" w14:textId="77777777" w:rsidR="00E01804" w:rsidRPr="002732D0" w:rsidRDefault="00E01804" w:rsidP="009E0EA0">
      <w:pPr>
        <w:ind w:left="567"/>
        <w:jc w:val="center"/>
        <w:rPr>
          <w:rFonts w:cs="Arial"/>
          <w:szCs w:val="20"/>
        </w:rPr>
      </w:pPr>
    </w:p>
    <w:p w14:paraId="34B16072" w14:textId="580BC125" w:rsidR="008857BB" w:rsidRPr="002732D0" w:rsidRDefault="008857BB" w:rsidP="009E0EA0">
      <w:pPr>
        <w:spacing w:before="240" w:after="240"/>
        <w:ind w:left="567"/>
        <w:jc w:val="center"/>
        <w:rPr>
          <w:rFonts w:cs="Arial"/>
          <w:b/>
          <w:szCs w:val="20"/>
        </w:rPr>
      </w:pPr>
    </w:p>
    <w:p w14:paraId="5A413A86" w14:textId="136F155A" w:rsidR="008857BB" w:rsidRPr="002732D0" w:rsidRDefault="008857BB" w:rsidP="009E0EA0">
      <w:pPr>
        <w:ind w:left="567"/>
        <w:jc w:val="center"/>
        <w:rPr>
          <w:rFonts w:cs="Arial"/>
          <w:b/>
          <w:szCs w:val="20"/>
        </w:rPr>
      </w:pPr>
    </w:p>
    <w:p w14:paraId="2792DC0A" w14:textId="481023E7" w:rsidR="008857BB" w:rsidRPr="002732D0" w:rsidRDefault="008857BB" w:rsidP="009E0EA0">
      <w:pPr>
        <w:ind w:left="567"/>
        <w:jc w:val="center"/>
        <w:rPr>
          <w:rFonts w:cs="Arial"/>
          <w:b/>
          <w:szCs w:val="20"/>
        </w:rPr>
      </w:pPr>
    </w:p>
    <w:p w14:paraId="2E3E3E91" w14:textId="24F31EDD" w:rsidR="008857BB" w:rsidRPr="002732D0" w:rsidRDefault="008857BB" w:rsidP="009E0EA0">
      <w:pPr>
        <w:ind w:left="567"/>
        <w:jc w:val="center"/>
        <w:rPr>
          <w:rFonts w:cs="Arial"/>
          <w:b/>
          <w:szCs w:val="20"/>
        </w:rPr>
      </w:pPr>
    </w:p>
    <w:p w14:paraId="1DF3C420" w14:textId="2BB7D02D" w:rsidR="008857BB" w:rsidRPr="002732D0" w:rsidRDefault="008857BB" w:rsidP="009E0EA0">
      <w:pPr>
        <w:ind w:left="567"/>
        <w:jc w:val="center"/>
        <w:rPr>
          <w:rFonts w:cs="Arial"/>
          <w:b/>
          <w:szCs w:val="20"/>
        </w:rPr>
      </w:pPr>
    </w:p>
    <w:p w14:paraId="45BA0BF0" w14:textId="0D68DBDE" w:rsidR="008857BB" w:rsidRPr="002732D0" w:rsidRDefault="008857BB" w:rsidP="009E0EA0">
      <w:pPr>
        <w:ind w:left="567"/>
        <w:jc w:val="center"/>
        <w:rPr>
          <w:rFonts w:cs="Arial"/>
          <w:b/>
          <w:szCs w:val="20"/>
        </w:rPr>
      </w:pPr>
    </w:p>
    <w:p w14:paraId="0AC799C9" w14:textId="26636819" w:rsidR="008857BB" w:rsidRPr="002732D0" w:rsidRDefault="008857BB" w:rsidP="009E0EA0">
      <w:pPr>
        <w:ind w:left="567"/>
        <w:jc w:val="center"/>
        <w:rPr>
          <w:rFonts w:cs="Arial"/>
          <w:b/>
          <w:szCs w:val="20"/>
        </w:rPr>
      </w:pPr>
    </w:p>
    <w:p w14:paraId="4E9D43C6" w14:textId="023DE1B8" w:rsidR="008857BB" w:rsidRPr="002732D0" w:rsidRDefault="008857BB" w:rsidP="009E0EA0">
      <w:pPr>
        <w:ind w:left="567"/>
        <w:jc w:val="center"/>
        <w:rPr>
          <w:rFonts w:cs="Arial"/>
          <w:b/>
          <w:szCs w:val="20"/>
        </w:rPr>
      </w:pPr>
    </w:p>
    <w:p w14:paraId="1B08FAB5" w14:textId="4286A156" w:rsidR="008857BB" w:rsidRPr="002732D0" w:rsidRDefault="008857BB" w:rsidP="009E0EA0">
      <w:pPr>
        <w:ind w:left="567"/>
        <w:jc w:val="center"/>
        <w:rPr>
          <w:rFonts w:cs="Arial"/>
          <w:b/>
          <w:szCs w:val="20"/>
        </w:rPr>
      </w:pPr>
    </w:p>
    <w:p w14:paraId="41E837D5" w14:textId="04B2CD2F" w:rsidR="008857BB" w:rsidRPr="002732D0" w:rsidRDefault="008857BB" w:rsidP="009E0EA0">
      <w:pPr>
        <w:ind w:left="567"/>
        <w:jc w:val="center"/>
        <w:rPr>
          <w:rFonts w:cs="Arial"/>
          <w:b/>
          <w:szCs w:val="20"/>
        </w:rPr>
      </w:pPr>
    </w:p>
    <w:p w14:paraId="5A763FA4" w14:textId="05745FEE" w:rsidR="008857BB" w:rsidRPr="002732D0" w:rsidRDefault="008857BB" w:rsidP="009E0EA0">
      <w:pPr>
        <w:ind w:left="567"/>
        <w:jc w:val="center"/>
        <w:rPr>
          <w:rFonts w:cs="Arial"/>
          <w:b/>
          <w:szCs w:val="20"/>
        </w:rPr>
      </w:pPr>
    </w:p>
    <w:p w14:paraId="5C90EFC5" w14:textId="3F4B4F41" w:rsidR="008857BB" w:rsidRPr="002732D0" w:rsidRDefault="008857BB" w:rsidP="009E0EA0">
      <w:pPr>
        <w:ind w:left="567"/>
        <w:jc w:val="center"/>
        <w:rPr>
          <w:rFonts w:cs="Arial"/>
          <w:b/>
          <w:szCs w:val="20"/>
        </w:rPr>
      </w:pPr>
    </w:p>
    <w:p w14:paraId="472C3FAA" w14:textId="07932870" w:rsidR="008857BB" w:rsidRPr="002732D0" w:rsidRDefault="008857BB" w:rsidP="009E0EA0">
      <w:pPr>
        <w:ind w:left="567"/>
        <w:jc w:val="center"/>
        <w:rPr>
          <w:rFonts w:cs="Arial"/>
          <w:b/>
          <w:szCs w:val="20"/>
        </w:rPr>
      </w:pPr>
    </w:p>
    <w:p w14:paraId="338315B3" w14:textId="46E432AB" w:rsidR="008857BB" w:rsidRPr="002732D0" w:rsidRDefault="008857BB" w:rsidP="009E0EA0">
      <w:pPr>
        <w:ind w:left="567"/>
        <w:jc w:val="center"/>
        <w:rPr>
          <w:rFonts w:cs="Arial"/>
          <w:b/>
          <w:szCs w:val="20"/>
        </w:rPr>
      </w:pPr>
    </w:p>
    <w:p w14:paraId="3B789E44" w14:textId="1D5C6FDF" w:rsidR="008857BB" w:rsidRPr="002732D0" w:rsidRDefault="008857BB" w:rsidP="009E0EA0">
      <w:pPr>
        <w:ind w:left="567"/>
        <w:jc w:val="center"/>
        <w:rPr>
          <w:rFonts w:cs="Arial"/>
          <w:b/>
          <w:szCs w:val="20"/>
        </w:rPr>
      </w:pPr>
    </w:p>
    <w:p w14:paraId="7E3C7754" w14:textId="70BACFFE" w:rsidR="008857BB" w:rsidRPr="002732D0" w:rsidRDefault="008857BB" w:rsidP="009E0EA0">
      <w:pPr>
        <w:ind w:left="567"/>
        <w:jc w:val="center"/>
        <w:rPr>
          <w:rFonts w:cs="Arial"/>
          <w:b/>
          <w:szCs w:val="20"/>
        </w:rPr>
      </w:pPr>
    </w:p>
    <w:p w14:paraId="49CA347D" w14:textId="6D4C8AEE" w:rsidR="008857BB" w:rsidRPr="002732D0" w:rsidRDefault="008857BB" w:rsidP="009E0EA0">
      <w:pPr>
        <w:ind w:left="567"/>
        <w:jc w:val="center"/>
        <w:rPr>
          <w:rFonts w:cs="Arial"/>
          <w:b/>
          <w:szCs w:val="20"/>
        </w:rPr>
      </w:pPr>
    </w:p>
    <w:p w14:paraId="2C7ABF67" w14:textId="7C0D9E78" w:rsidR="008857BB" w:rsidRPr="002732D0" w:rsidRDefault="008857BB" w:rsidP="009E0EA0">
      <w:pPr>
        <w:ind w:left="567"/>
        <w:jc w:val="center"/>
        <w:rPr>
          <w:rFonts w:cs="Arial"/>
          <w:b/>
          <w:szCs w:val="20"/>
        </w:rPr>
      </w:pPr>
    </w:p>
    <w:p w14:paraId="31854972" w14:textId="615F6AF6" w:rsidR="008857BB" w:rsidRPr="002732D0" w:rsidRDefault="008857BB" w:rsidP="009E0EA0">
      <w:pPr>
        <w:ind w:left="567"/>
        <w:jc w:val="center"/>
        <w:rPr>
          <w:rFonts w:cs="Arial"/>
          <w:b/>
          <w:szCs w:val="20"/>
        </w:rPr>
      </w:pPr>
    </w:p>
    <w:p w14:paraId="24974353" w14:textId="59FE8677" w:rsidR="008857BB" w:rsidRPr="002732D0" w:rsidRDefault="008857BB" w:rsidP="009E0EA0">
      <w:pPr>
        <w:ind w:left="567"/>
        <w:jc w:val="center"/>
        <w:rPr>
          <w:rFonts w:cs="Arial"/>
          <w:b/>
          <w:szCs w:val="20"/>
        </w:rPr>
      </w:pPr>
    </w:p>
    <w:p w14:paraId="14796FBB" w14:textId="11C00D03" w:rsidR="008857BB" w:rsidRPr="002732D0" w:rsidRDefault="008857BB" w:rsidP="009E0EA0">
      <w:pPr>
        <w:ind w:left="567"/>
        <w:jc w:val="center"/>
        <w:rPr>
          <w:rFonts w:cs="Arial"/>
          <w:b/>
          <w:szCs w:val="20"/>
        </w:rPr>
      </w:pPr>
    </w:p>
    <w:p w14:paraId="0FBFE8C9" w14:textId="50521F71" w:rsidR="008857BB" w:rsidRPr="002732D0" w:rsidRDefault="008857BB" w:rsidP="009E0EA0">
      <w:pPr>
        <w:ind w:left="567"/>
        <w:jc w:val="center"/>
        <w:rPr>
          <w:rFonts w:cs="Arial"/>
          <w:b/>
          <w:szCs w:val="20"/>
        </w:rPr>
      </w:pPr>
    </w:p>
    <w:p w14:paraId="798D0345" w14:textId="31C36A60" w:rsidR="008857BB" w:rsidRPr="002732D0" w:rsidRDefault="008857BB" w:rsidP="009E0EA0">
      <w:pPr>
        <w:ind w:left="567"/>
        <w:jc w:val="center"/>
        <w:rPr>
          <w:rFonts w:cs="Arial"/>
          <w:b/>
          <w:szCs w:val="20"/>
        </w:rPr>
      </w:pPr>
    </w:p>
    <w:p w14:paraId="30D4A58A" w14:textId="68DF6F9B" w:rsidR="008857BB" w:rsidRPr="002732D0" w:rsidRDefault="008857BB" w:rsidP="009E0EA0">
      <w:pPr>
        <w:ind w:left="567"/>
        <w:jc w:val="center"/>
        <w:rPr>
          <w:rFonts w:cs="Arial"/>
          <w:b/>
          <w:szCs w:val="20"/>
        </w:rPr>
      </w:pPr>
    </w:p>
    <w:p w14:paraId="5EC96A4B" w14:textId="6FFFA90B" w:rsidR="008857BB" w:rsidRPr="002732D0" w:rsidRDefault="008857BB" w:rsidP="009E0EA0">
      <w:pPr>
        <w:ind w:left="567"/>
        <w:jc w:val="center"/>
        <w:rPr>
          <w:rFonts w:cs="Arial"/>
          <w:b/>
          <w:szCs w:val="20"/>
        </w:rPr>
      </w:pPr>
    </w:p>
    <w:p w14:paraId="3E04F71E" w14:textId="5F8917EF" w:rsidR="008857BB" w:rsidRPr="002732D0" w:rsidRDefault="008857BB" w:rsidP="009E0EA0">
      <w:pPr>
        <w:ind w:left="567"/>
        <w:jc w:val="center"/>
        <w:rPr>
          <w:rFonts w:cs="Arial"/>
          <w:b/>
          <w:szCs w:val="20"/>
        </w:rPr>
      </w:pPr>
    </w:p>
    <w:p w14:paraId="29680417" w14:textId="1671BF26" w:rsidR="008857BB" w:rsidRPr="002732D0" w:rsidRDefault="008857BB" w:rsidP="009E0EA0">
      <w:pPr>
        <w:ind w:left="567"/>
        <w:jc w:val="center"/>
        <w:rPr>
          <w:rFonts w:cs="Arial"/>
          <w:b/>
          <w:szCs w:val="20"/>
        </w:rPr>
      </w:pPr>
    </w:p>
    <w:p w14:paraId="24BED1A6" w14:textId="477D93AA" w:rsidR="008857BB" w:rsidRPr="002732D0" w:rsidRDefault="008857BB" w:rsidP="009E0EA0">
      <w:pPr>
        <w:ind w:left="567"/>
        <w:jc w:val="center"/>
        <w:rPr>
          <w:rFonts w:cs="Arial"/>
          <w:b/>
          <w:szCs w:val="20"/>
        </w:rPr>
      </w:pPr>
    </w:p>
    <w:p w14:paraId="3796A9BD" w14:textId="29FA8E5B" w:rsidR="008857BB" w:rsidRPr="002732D0" w:rsidRDefault="008857BB" w:rsidP="009E0EA0">
      <w:pPr>
        <w:ind w:left="567"/>
        <w:jc w:val="center"/>
        <w:rPr>
          <w:rFonts w:cs="Arial"/>
          <w:b/>
          <w:szCs w:val="20"/>
        </w:rPr>
      </w:pPr>
    </w:p>
    <w:p w14:paraId="0C33F29B" w14:textId="3FEEEAF7" w:rsidR="008857BB" w:rsidRPr="002732D0" w:rsidRDefault="008857BB" w:rsidP="009E0EA0">
      <w:pPr>
        <w:ind w:left="567"/>
        <w:jc w:val="center"/>
        <w:rPr>
          <w:rFonts w:cs="Arial"/>
          <w:b/>
          <w:szCs w:val="20"/>
        </w:rPr>
      </w:pPr>
    </w:p>
    <w:p w14:paraId="4BB8EA95" w14:textId="100C42B4" w:rsidR="008857BB" w:rsidRPr="002732D0" w:rsidRDefault="008857BB" w:rsidP="009E0EA0">
      <w:pPr>
        <w:ind w:left="567"/>
        <w:jc w:val="center"/>
        <w:rPr>
          <w:rFonts w:cs="Arial"/>
          <w:b/>
          <w:szCs w:val="20"/>
        </w:rPr>
      </w:pPr>
    </w:p>
    <w:p w14:paraId="4167AE6F" w14:textId="419BB742" w:rsidR="008857BB" w:rsidRPr="002732D0" w:rsidRDefault="008857BB" w:rsidP="009E0EA0">
      <w:pPr>
        <w:ind w:left="567"/>
        <w:jc w:val="center"/>
        <w:rPr>
          <w:rFonts w:cs="Arial"/>
          <w:b/>
          <w:szCs w:val="20"/>
        </w:rPr>
      </w:pPr>
    </w:p>
    <w:p w14:paraId="0DD23E24" w14:textId="77777777" w:rsidR="008857BB" w:rsidRPr="002732D0" w:rsidRDefault="008857BB" w:rsidP="009E0EA0">
      <w:pPr>
        <w:ind w:left="567"/>
        <w:jc w:val="center"/>
        <w:rPr>
          <w:rFonts w:cs="Arial"/>
          <w:b/>
          <w:szCs w:val="20"/>
        </w:rPr>
      </w:pPr>
    </w:p>
    <w:sectPr w:rsidR="008857BB" w:rsidRPr="002732D0" w:rsidSect="009B4DE5">
      <w:footerReference w:type="default" r:id="rId9"/>
      <w:pgSz w:w="11906" w:h="16838"/>
      <w:pgMar w:top="567" w:right="1133" w:bottom="1134"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D595B" w14:textId="77777777" w:rsidR="00F3249C" w:rsidRDefault="00F3249C">
      <w:r>
        <w:separator/>
      </w:r>
    </w:p>
  </w:endnote>
  <w:endnote w:type="continuationSeparator" w:id="0">
    <w:p w14:paraId="13666C24" w14:textId="77777777" w:rsidR="00F3249C" w:rsidRDefault="00F3249C">
      <w:r>
        <w:continuationSeparator/>
      </w:r>
    </w:p>
  </w:endnote>
  <w:endnote w:type="continuationNotice" w:id="1">
    <w:p w14:paraId="10EC74E9" w14:textId="77777777" w:rsidR="00F3249C" w:rsidRDefault="00F324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2BDD1" w14:textId="281C9539" w:rsidR="00E251C9" w:rsidRDefault="00E251C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451046" w14:textId="77777777" w:rsidR="00F3249C" w:rsidRDefault="00F3249C">
      <w:r>
        <w:separator/>
      </w:r>
    </w:p>
  </w:footnote>
  <w:footnote w:type="continuationSeparator" w:id="0">
    <w:p w14:paraId="27E7665D" w14:textId="77777777" w:rsidR="00F3249C" w:rsidRDefault="00F3249C">
      <w:r>
        <w:continuationSeparator/>
      </w:r>
    </w:p>
  </w:footnote>
  <w:footnote w:type="continuationNotice" w:id="1">
    <w:p w14:paraId="2F93CAC0" w14:textId="77777777" w:rsidR="00F3249C" w:rsidRDefault="00F3249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7871D1"/>
    <w:multiLevelType w:val="multilevel"/>
    <w:tmpl w:val="7780E006"/>
    <w:lvl w:ilvl="0">
      <w:start w:val="1"/>
      <w:numFmt w:val="decimal"/>
      <w:pStyle w:val="Nivel1"/>
      <w:lvlText w:val="%1."/>
      <w:lvlJc w:val="left"/>
      <w:pPr>
        <w:ind w:left="360" w:hanging="360"/>
      </w:pPr>
      <w:rPr>
        <w:b/>
        <w:color w:val="000000"/>
      </w:rPr>
    </w:lvl>
    <w:lvl w:ilvl="1">
      <w:start w:val="1"/>
      <w:numFmt w:val="decimal"/>
      <w:lvlText w:val="%1.%2."/>
      <w:lvlJc w:val="left"/>
      <w:pPr>
        <w:ind w:left="1000"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DAD71F4"/>
    <w:multiLevelType w:val="multilevel"/>
    <w:tmpl w:val="A268E466"/>
    <w:name w:val="Lista numerada 1"/>
    <w:lvl w:ilvl="0">
      <w:start w:val="1"/>
      <w:numFmt w:val="decimal"/>
      <w:lvlText w:val="%1."/>
      <w:lvlJc w:val="left"/>
      <w:pPr>
        <w:ind w:left="0" w:firstLine="0"/>
      </w:pPr>
      <w:rPr>
        <w:b/>
        <w:color w:val="000000"/>
      </w:rPr>
    </w:lvl>
    <w:lvl w:ilvl="1">
      <w:start w:val="1"/>
      <w:numFmt w:val="decimal"/>
      <w:lvlText w:val="%1.%2."/>
      <w:lvlJc w:val="left"/>
      <w:pPr>
        <w:ind w:left="284" w:firstLine="0"/>
      </w:pPr>
      <w:rPr>
        <w:b w:val="0"/>
        <w:color w:val="000000"/>
      </w:rPr>
    </w:lvl>
    <w:lvl w:ilvl="2">
      <w:start w:val="1"/>
      <w:numFmt w:val="decimal"/>
      <w:lvlText w:val="%1.%2.%3."/>
      <w:lvlJc w:val="left"/>
      <w:pPr>
        <w:ind w:left="426" w:firstLine="0"/>
      </w:pPr>
      <w:rPr>
        <w:b w:val="0"/>
        <w:color w:val="000000"/>
      </w:rPr>
    </w:lvl>
    <w:lvl w:ilvl="3">
      <w:start w:val="1"/>
      <w:numFmt w:val="decimal"/>
      <w:lvlText w:val="%1.%2.%3.%4."/>
      <w:lvlJc w:val="left"/>
      <w:pPr>
        <w:ind w:left="1843" w:firstLine="0"/>
      </w:pPr>
    </w:lvl>
    <w:lvl w:ilvl="4">
      <w:start w:val="1"/>
      <w:numFmt w:val="decimal"/>
      <w:lvlText w:val="%1.%2.%3.%4.%5."/>
      <w:lvlJc w:val="left"/>
      <w:pPr>
        <w:ind w:left="1440" w:firstLine="0"/>
      </w:pPr>
    </w:lvl>
    <w:lvl w:ilvl="5">
      <w:start w:val="1"/>
      <w:numFmt w:val="decimal"/>
      <w:lvlText w:val="%1.%2.%3.%4.%5.%6."/>
      <w:lvlJc w:val="left"/>
      <w:pPr>
        <w:ind w:left="1802"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2">
    <w:nsid w:val="63BB4C50"/>
    <w:multiLevelType w:val="multilevel"/>
    <w:tmpl w:val="98A47BB0"/>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1C9"/>
    <w:rsid w:val="00010055"/>
    <w:rsid w:val="00013D43"/>
    <w:rsid w:val="00013F2A"/>
    <w:rsid w:val="000301AF"/>
    <w:rsid w:val="0003707C"/>
    <w:rsid w:val="00061614"/>
    <w:rsid w:val="000733BF"/>
    <w:rsid w:val="000811FA"/>
    <w:rsid w:val="00082FAF"/>
    <w:rsid w:val="00086FDD"/>
    <w:rsid w:val="000B00A4"/>
    <w:rsid w:val="000C5180"/>
    <w:rsid w:val="000D4E24"/>
    <w:rsid w:val="000F0DFA"/>
    <w:rsid w:val="000F6F79"/>
    <w:rsid w:val="0010341D"/>
    <w:rsid w:val="0011445D"/>
    <w:rsid w:val="00134427"/>
    <w:rsid w:val="001409B2"/>
    <w:rsid w:val="0015268D"/>
    <w:rsid w:val="001A37BB"/>
    <w:rsid w:val="001B3BEB"/>
    <w:rsid w:val="001C01D0"/>
    <w:rsid w:val="001C070D"/>
    <w:rsid w:val="001C312C"/>
    <w:rsid w:val="001C5E64"/>
    <w:rsid w:val="001F3276"/>
    <w:rsid w:val="001F5FB4"/>
    <w:rsid w:val="00200A18"/>
    <w:rsid w:val="00220B56"/>
    <w:rsid w:val="00247FC4"/>
    <w:rsid w:val="002732D0"/>
    <w:rsid w:val="002903A6"/>
    <w:rsid w:val="002A1020"/>
    <w:rsid w:val="002A31B5"/>
    <w:rsid w:val="002B001C"/>
    <w:rsid w:val="002B04C3"/>
    <w:rsid w:val="002B238B"/>
    <w:rsid w:val="002D000E"/>
    <w:rsid w:val="002E3FE9"/>
    <w:rsid w:val="002F51AF"/>
    <w:rsid w:val="003049EE"/>
    <w:rsid w:val="00307736"/>
    <w:rsid w:val="00307C0E"/>
    <w:rsid w:val="00312F2A"/>
    <w:rsid w:val="00313166"/>
    <w:rsid w:val="00320A22"/>
    <w:rsid w:val="003362A3"/>
    <w:rsid w:val="00342399"/>
    <w:rsid w:val="00352223"/>
    <w:rsid w:val="003534AD"/>
    <w:rsid w:val="00372646"/>
    <w:rsid w:val="003818F3"/>
    <w:rsid w:val="0038320D"/>
    <w:rsid w:val="00397A63"/>
    <w:rsid w:val="003B434A"/>
    <w:rsid w:val="003D5078"/>
    <w:rsid w:val="003E50DD"/>
    <w:rsid w:val="003F098C"/>
    <w:rsid w:val="003F415D"/>
    <w:rsid w:val="00401DC1"/>
    <w:rsid w:val="00404BC8"/>
    <w:rsid w:val="00431039"/>
    <w:rsid w:val="00437928"/>
    <w:rsid w:val="00473637"/>
    <w:rsid w:val="00484716"/>
    <w:rsid w:val="0049007D"/>
    <w:rsid w:val="0049047E"/>
    <w:rsid w:val="004948CC"/>
    <w:rsid w:val="004C3074"/>
    <w:rsid w:val="004C56A3"/>
    <w:rsid w:val="004C651B"/>
    <w:rsid w:val="004D6B68"/>
    <w:rsid w:val="004F00A1"/>
    <w:rsid w:val="004F2A63"/>
    <w:rsid w:val="004F338D"/>
    <w:rsid w:val="005010A7"/>
    <w:rsid w:val="00540C51"/>
    <w:rsid w:val="00597648"/>
    <w:rsid w:val="005A25CD"/>
    <w:rsid w:val="005F599C"/>
    <w:rsid w:val="00601ACD"/>
    <w:rsid w:val="00601FA3"/>
    <w:rsid w:val="00615D44"/>
    <w:rsid w:val="00656C17"/>
    <w:rsid w:val="006716F9"/>
    <w:rsid w:val="006A43C3"/>
    <w:rsid w:val="006A769F"/>
    <w:rsid w:val="006B00FB"/>
    <w:rsid w:val="006C1BF9"/>
    <w:rsid w:val="006C7162"/>
    <w:rsid w:val="006D6D68"/>
    <w:rsid w:val="006F2219"/>
    <w:rsid w:val="00715AF1"/>
    <w:rsid w:val="00777C17"/>
    <w:rsid w:val="0078246C"/>
    <w:rsid w:val="007A3B92"/>
    <w:rsid w:val="007B1292"/>
    <w:rsid w:val="007B64FE"/>
    <w:rsid w:val="007D2E5F"/>
    <w:rsid w:val="00804DAD"/>
    <w:rsid w:val="008148AB"/>
    <w:rsid w:val="0084512A"/>
    <w:rsid w:val="00864BC1"/>
    <w:rsid w:val="00885106"/>
    <w:rsid w:val="008857BB"/>
    <w:rsid w:val="0089545F"/>
    <w:rsid w:val="008A1817"/>
    <w:rsid w:val="008B443C"/>
    <w:rsid w:val="008E31F0"/>
    <w:rsid w:val="00912EAC"/>
    <w:rsid w:val="009150F7"/>
    <w:rsid w:val="00957F7A"/>
    <w:rsid w:val="0098055E"/>
    <w:rsid w:val="0099076F"/>
    <w:rsid w:val="009A060C"/>
    <w:rsid w:val="009A7A09"/>
    <w:rsid w:val="009B2C76"/>
    <w:rsid w:val="009B4DE5"/>
    <w:rsid w:val="009D2172"/>
    <w:rsid w:val="009D6D9B"/>
    <w:rsid w:val="009E0EA0"/>
    <w:rsid w:val="009E0FA1"/>
    <w:rsid w:val="009F3032"/>
    <w:rsid w:val="009F3076"/>
    <w:rsid w:val="009F32BD"/>
    <w:rsid w:val="00A4482D"/>
    <w:rsid w:val="00A65671"/>
    <w:rsid w:val="00A75EB9"/>
    <w:rsid w:val="00A823BC"/>
    <w:rsid w:val="00A82D35"/>
    <w:rsid w:val="00A90CAB"/>
    <w:rsid w:val="00A9105C"/>
    <w:rsid w:val="00AA735C"/>
    <w:rsid w:val="00AD6C6F"/>
    <w:rsid w:val="00AF20BB"/>
    <w:rsid w:val="00B02C26"/>
    <w:rsid w:val="00B20C56"/>
    <w:rsid w:val="00B23859"/>
    <w:rsid w:val="00BA1B0D"/>
    <w:rsid w:val="00BD632D"/>
    <w:rsid w:val="00C02B07"/>
    <w:rsid w:val="00C04145"/>
    <w:rsid w:val="00C077A5"/>
    <w:rsid w:val="00C23F72"/>
    <w:rsid w:val="00C42895"/>
    <w:rsid w:val="00C43381"/>
    <w:rsid w:val="00C65F91"/>
    <w:rsid w:val="00C6616F"/>
    <w:rsid w:val="00CF2CE6"/>
    <w:rsid w:val="00CF6618"/>
    <w:rsid w:val="00D14D90"/>
    <w:rsid w:val="00D24306"/>
    <w:rsid w:val="00D36DD2"/>
    <w:rsid w:val="00D419AA"/>
    <w:rsid w:val="00D46ED9"/>
    <w:rsid w:val="00D758EE"/>
    <w:rsid w:val="00DB4836"/>
    <w:rsid w:val="00DD2F33"/>
    <w:rsid w:val="00E01804"/>
    <w:rsid w:val="00E06095"/>
    <w:rsid w:val="00E06B8D"/>
    <w:rsid w:val="00E251C9"/>
    <w:rsid w:val="00E55583"/>
    <w:rsid w:val="00E66071"/>
    <w:rsid w:val="00E7535A"/>
    <w:rsid w:val="00E81D03"/>
    <w:rsid w:val="00E863B6"/>
    <w:rsid w:val="00EA51CA"/>
    <w:rsid w:val="00EB3040"/>
    <w:rsid w:val="00EF177C"/>
    <w:rsid w:val="00F00D37"/>
    <w:rsid w:val="00F21B34"/>
    <w:rsid w:val="00F27206"/>
    <w:rsid w:val="00F3249C"/>
    <w:rsid w:val="00F40328"/>
    <w:rsid w:val="00F47523"/>
    <w:rsid w:val="00F51783"/>
    <w:rsid w:val="00F64A64"/>
    <w:rsid w:val="00F64EF1"/>
    <w:rsid w:val="00F67F14"/>
    <w:rsid w:val="00F84C9C"/>
    <w:rsid w:val="00F877D0"/>
    <w:rsid w:val="00F87C17"/>
    <w:rsid w:val="00FB59F8"/>
    <w:rsid w:val="00FB5F3B"/>
    <w:rsid w:val="00FC4263"/>
    <w:rsid w:val="27E06F76"/>
    <w:rsid w:val="280A5720"/>
    <w:rsid w:val="4FF54E82"/>
    <w:rsid w:val="5133ADC3"/>
    <w:rsid w:val="635B4C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C82B"/>
  <w15:docId w15:val="{C2954D65-5367-47B2-AA4D-D9555FA50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070"/>
    <w:rPr>
      <w:rFonts w:cs="Tahoma"/>
      <w:szCs w:val="24"/>
    </w:rPr>
  </w:style>
  <w:style w:type="paragraph" w:styleId="Ttulo1">
    <w:name w:val="heading 1"/>
    <w:basedOn w:val="Normal"/>
    <w:next w:val="Normal"/>
    <w:link w:val="Ttulo1Char"/>
    <w:uiPriority w:val="9"/>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NormalTable1">
    <w:name w:val="Normal Table1"/>
    <w:tblPr>
      <w:tblCellMar>
        <w:top w:w="0" w:type="dxa"/>
        <w:left w:w="0" w:type="dxa"/>
        <w:bottom w:w="0" w:type="dxa"/>
        <w:right w:w="0" w:type="dxa"/>
      </w:tblCellMar>
    </w:tblPr>
  </w:style>
  <w:style w:type="table" w:customStyle="1" w:styleId="TableNormal0">
    <w:name w:val="Table Normal0"/>
    <w:tblPr>
      <w:tblCellMar>
        <w:top w:w="0" w:type="dxa"/>
        <w:left w:w="0" w:type="dxa"/>
        <w:bottom w:w="0" w:type="dxa"/>
        <w:right w:w="0" w:type="dxa"/>
      </w:tblCellMar>
    </w:tblPr>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rsid w:val="00A3644B"/>
    <w:rPr>
      <w:rFonts w:ascii="Ecofont_Spranq_eco_Sans" w:hAnsi="Ecofont_Spranq_eco_Sans" w:cs="Tahoma"/>
      <w:sz w:val="24"/>
      <w:szCs w:val="24"/>
    </w:rPr>
  </w:style>
  <w:style w:type="paragraph" w:customStyle="1" w:styleId="Nivel1">
    <w:name w:val="Nivel1"/>
    <w:basedOn w:val="Ttulo1"/>
    <w:next w:val="Normal"/>
    <w:link w:val="Nivel1Char"/>
    <w:qFormat/>
    <w:rsid w:val="00DE7070"/>
    <w:pPr>
      <w:numPr>
        <w:numId w:val="1"/>
      </w:numPr>
      <w:spacing w:before="480" w:after="120" w:line="276" w:lineRule="auto"/>
      <w:jc w:val="both"/>
    </w:pPr>
    <w:rPr>
      <w:rFonts w:ascii="Arial" w:hAnsi="Arial" w:cs="Arial"/>
      <w:b/>
      <w:color w:val="000000"/>
      <w:sz w:val="20"/>
      <w:szCs w:val="20"/>
    </w:rPr>
  </w:style>
  <w:style w:type="character" w:customStyle="1" w:styleId="Ttulo1Char">
    <w:name w:val="Título 1 Char"/>
    <w:basedOn w:val="Fontepargpadro"/>
    <w:link w:val="Ttulo1"/>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rsid w:val="00DE7070"/>
    <w:rPr>
      <w:rFonts w:ascii="Arial" w:eastAsiaTheme="majorEastAsia" w:hAnsi="Arial" w:cs="Arial"/>
      <w:b/>
      <w:color w:val="000000"/>
      <w:sz w:val="32"/>
      <w:szCs w:val="32"/>
    </w:rPr>
  </w:style>
  <w:style w:type="character" w:styleId="Refdecomentrio">
    <w:name w:val="annotation reference"/>
    <w:uiPriority w:val="99"/>
    <w:semiHidden/>
    <w:unhideWhenUsed/>
    <w:rPr>
      <w:sz w:val="16"/>
      <w:szCs w:val="16"/>
    </w:rPr>
  </w:style>
  <w:style w:type="paragraph" w:styleId="Textodecomentrio">
    <w:name w:val="annotation text"/>
    <w:basedOn w:val="Normal"/>
    <w:link w:val="TextodecomentrioChar2"/>
    <w:uiPriority w:val="99"/>
    <w:semiHidden/>
    <w:unhideWhenUsed/>
    <w:rPr>
      <w:szCs w:val="20"/>
    </w:rPr>
  </w:style>
  <w:style w:type="character" w:customStyle="1" w:styleId="TextodecomentrioChar">
    <w:name w:val="Texto de comentário Char"/>
    <w:basedOn w:val="Fontepargpadro"/>
    <w:rsid w:val="00453B1D"/>
    <w:rPr>
      <w:rFonts w:ascii="Arial" w:hAnsi="Arial" w:cs="Tahoma"/>
      <w:sz w:val="24"/>
      <w:szCs w:val="24"/>
    </w:rPr>
  </w:style>
  <w:style w:type="paragraph" w:styleId="Assuntodocomentrio">
    <w:name w:val="annotation subject"/>
    <w:basedOn w:val="Textodecomentrio"/>
    <w:next w:val="Textodecomentrio"/>
    <w:link w:val="AssuntodocomentrioChar2"/>
    <w:uiPriority w:val="99"/>
    <w:semiHidden/>
    <w:unhideWhenUsed/>
    <w:rPr>
      <w:b/>
      <w:bCs/>
    </w:rPr>
  </w:style>
  <w:style w:type="character" w:customStyle="1" w:styleId="AssuntodocomentrioChar">
    <w:name w:val="Assunto do comentário Char"/>
    <w:basedOn w:val="TextodecomentrioChar"/>
    <w:semiHidden/>
    <w:rsid w:val="005E4CDC"/>
    <w:rPr>
      <w:rFonts w:ascii="Arial" w:hAnsi="Arial" w:cs="Tahoma"/>
      <w:b/>
      <w:bCs/>
      <w:sz w:val="24"/>
      <w:szCs w:val="24"/>
    </w:rPr>
  </w:style>
  <w:style w:type="table" w:styleId="Tabelacomgrade">
    <w:name w:val="Table Grid"/>
    <w:basedOn w:val="Tabelanormal"/>
    <w:rsid w:val="00A2471D"/>
    <w:rPr>
      <w:rFonts w:eastAsiaTheme="minorEastAsia"/>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0B85"/>
    <w:pPr>
      <w:numPr>
        <w:ilvl w:val="0"/>
        <w:numId w:val="0"/>
      </w:numPr>
      <w:tabs>
        <w:tab w:val="num" w:pos="360"/>
        <w:tab w:val="num" w:pos="720"/>
      </w:tabs>
      <w:ind w:left="644" w:hanging="432"/>
    </w:pPr>
    <w:rPr>
      <w:b/>
    </w:rPr>
  </w:style>
  <w:style w:type="paragraph" w:customStyle="1" w:styleId="Nivel3">
    <w:name w:val="Nivel 3"/>
    <w:basedOn w:val="Nivel2"/>
    <w:qFormat/>
    <w:rsid w:val="00210B85"/>
    <w:pPr>
      <w:numPr>
        <w:ilvl w:val="2"/>
      </w:numPr>
      <w:tabs>
        <w:tab w:val="num" w:pos="360"/>
      </w:tabs>
      <w:ind w:left="1922"/>
    </w:pPr>
    <w:rPr>
      <w:color w:val="000000"/>
    </w:rPr>
  </w:style>
  <w:style w:type="paragraph" w:customStyle="1" w:styleId="Nivel4">
    <w:name w:val="Nivel 4"/>
    <w:basedOn w:val="Nivel3"/>
    <w:qFormat/>
    <w:rsid w:val="00210B85"/>
    <w:pPr>
      <w:numPr>
        <w:ilvl w:val="3"/>
      </w:numPr>
      <w:tabs>
        <w:tab w:val="num" w:pos="360"/>
        <w:tab w:val="num" w:pos="2160"/>
      </w:tabs>
    </w:pPr>
    <w:rPr>
      <w:color w:val="auto"/>
    </w:rPr>
  </w:style>
  <w:style w:type="paragraph" w:customStyle="1" w:styleId="Nivel5">
    <w:name w:val="Nivel 5"/>
    <w:basedOn w:val="Nivel4"/>
    <w:qFormat/>
    <w:rsid w:val="00210B85"/>
    <w:pPr>
      <w:numPr>
        <w:ilvl w:val="4"/>
      </w:numPr>
      <w:tabs>
        <w:tab w:val="num" w:pos="360"/>
        <w:tab w:val="num" w:pos="21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character" w:customStyle="1" w:styleId="AssuntodocomentrioChar1">
    <w:name w:val="Assunto do comentário Char1"/>
    <w:basedOn w:val="TextodecomentrioChar1"/>
    <w:uiPriority w:val="99"/>
    <w:semiHidden/>
    <w:rPr>
      <w:b/>
      <w:bCs/>
      <w:sz w:val="20"/>
      <w:szCs w:val="20"/>
    </w:rPr>
  </w:style>
  <w:style w:type="character" w:customStyle="1" w:styleId="TextodecomentrioChar1">
    <w:name w:val="Texto de comentário Char1"/>
    <w:uiPriority w:val="99"/>
    <w:semiHidden/>
    <w:rPr>
      <w:sz w:val="20"/>
      <w:szCs w:val="20"/>
    </w:r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character" w:customStyle="1" w:styleId="AssuntodocomentrioChar2">
    <w:name w:val="Assunto do comentário Char2"/>
    <w:basedOn w:val="TextodecomentrioChar2"/>
    <w:link w:val="Assuntodocomentrio"/>
    <w:uiPriority w:val="99"/>
    <w:semiHidden/>
    <w:rPr>
      <w:b/>
      <w:bCs/>
      <w:sz w:val="20"/>
      <w:szCs w:val="20"/>
    </w:rPr>
  </w:style>
  <w:style w:type="character" w:customStyle="1" w:styleId="TextodecomentrioChar2">
    <w:name w:val="Texto de comentário Char2"/>
    <w:link w:val="Textodecomentrio"/>
    <w:uiPriority w:val="99"/>
    <w:semiHidden/>
    <w:rPr>
      <w:sz w:val="20"/>
      <w:szCs w:val="20"/>
    </w:r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Mr+g6HSJjzYTMgQ11jAgfxk5xA==">AMUW2mV+QCKBfur/zxpBlRK3WXJbf+9cBlKEdVq9zfURaEfMykS0cJkZzsJKZ5xG7z+/Gt4rRV9pv09UbSQiXNFCwKSm3k6h1c/PzhLPALbutG0XaxbxgJrXQtpTADvHAh29Z0lDd3vF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1240</Words>
  <Characters>6697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dc:creator>
  <cp:keywords/>
  <cp:lastModifiedBy>Usuario</cp:lastModifiedBy>
  <cp:revision>101</cp:revision>
  <dcterms:created xsi:type="dcterms:W3CDTF">2022-01-26T16:25:00Z</dcterms:created>
  <dcterms:modified xsi:type="dcterms:W3CDTF">2022-02-18T14:35:00Z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