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tabs>
          <w:tab w:val="left" w:pos="426"/>
          <w:tab w:val="left" w:pos="1191"/>
        </w:tabs>
        <w:spacing w:before="120" w:after="120" w:line="360" w:lineRule="auto"/>
        <w:rPr>
          <w:rFonts w:ascii="Bahnschrift" w:hAnsi="Bahnschrift" w:cs="Calibri"/>
          <w:sz w:val="24"/>
          <w:szCs w:val="24"/>
        </w:rPr>
      </w:pPr>
      <w:r>
        <w:rPr>
          <w:lang w:eastAsia="pt-BR"/>
        </w:rPr>
        <mc:AlternateContent>
          <mc:Choice Requires="wps">
            <w:drawing>
              <wp:inline distT="0" distB="0" distL="0" distR="0">
                <wp:extent cx="5220970" cy="719455"/>
                <wp:effectExtent l="0" t="0" r="0" b="4445"/>
                <wp:docPr id="39" name="Retâ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20970" cy="719455"/>
                        </a:xfrm>
                        <a:prstGeom prst="rect">
                          <a:avLst/>
                        </a:prstGeom>
                        <a:solidFill>
                          <a:srgbClr val="33608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after="0" w:line="276" w:lineRule="auto"/>
                              <w:jc w:val="center"/>
                              <w:rPr>
                                <w:rFonts w:ascii="Bahnschrift" w:hAnsi="Bahnschrift" w:cs="Calibri"/>
                                <w:b/>
                                <w:color w:val="FFFFFF" w:themeColor="background1"/>
                                <w:sz w:val="28"/>
                                <w:szCs w:val="28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Bahnschrift" w:hAnsi="Bahnschrift" w:cs="Calibri"/>
                                <w:b/>
                                <w:color w:val="FFFFFF" w:themeColor="background1"/>
                                <w:sz w:val="28"/>
                                <w:szCs w:val="28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ANEXO</w:t>
                            </w:r>
                          </w:p>
                          <w:p>
                            <w:pPr>
                              <w:spacing w:after="0" w:line="276" w:lineRule="auto"/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Bahnschrift" w:hAnsi="Bahnschrift" w:cs="Calibri"/>
                                <w:b/>
                                <w:color w:val="FFFFFF" w:themeColor="background1"/>
                                <w:sz w:val="28"/>
                                <w:szCs w:val="28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MODELO DE FOLHA DE ROSTO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_x0000_s1026" o:spid="_x0000_s1026" o:spt="1" style="height:56.65pt;width:411.1pt;v-text-anchor:middle;" fillcolor="#33608E" filled="t" stroked="f" coordsize="21600,21600" o:gfxdata="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Al1k4Y1AAAAAUBAAAPAAAAAAAAAAEAIAAAACIAAABkcnMv&#10;ZG93bnJldi54bWxQSwECFAAUAAAACACHTuJAxFekAQcCAADrAwAADgAAAAAAAAABACAAAAAjAQAA&#10;ZHJzL2Uyb0RvYy54bWxQSwUGAAAAAAYABgBZAQAAnA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after="0" w:line="276" w:lineRule="auto"/>
                        <w:jc w:val="center"/>
                        <w:rPr>
                          <w:rFonts w:ascii="Bahnschrift" w:hAnsi="Bahnschrift" w:cs="Calibri"/>
                          <w:b/>
                          <w:color w:val="FFFFFF" w:themeColor="background1"/>
                          <w:sz w:val="28"/>
                          <w:szCs w:val="28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ascii="Bahnschrift" w:hAnsi="Bahnschrift" w:cs="Calibri"/>
                          <w:b/>
                          <w:color w:val="FFFFFF" w:themeColor="background1"/>
                          <w:sz w:val="28"/>
                          <w:szCs w:val="28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ANEXO</w:t>
                      </w:r>
                    </w:p>
                    <w:p>
                      <w:pPr>
                        <w:spacing w:after="0" w:line="276" w:lineRule="auto"/>
                        <w:jc w:val="center"/>
                        <w:rPr>
                          <w:rFonts w:ascii="Bahnschrift" w:hAnsi="Bahnschrift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ascii="Bahnschrift" w:hAnsi="Bahnschrift" w:cs="Calibri"/>
                          <w:b/>
                          <w:color w:val="FFFFFF" w:themeColor="background1"/>
                          <w:sz w:val="28"/>
                          <w:szCs w:val="28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MODELO DE FOLHA DE ROSTO</w:t>
                      </w:r>
                    </w:p>
                  </w:txbxContent>
                </v:textbox>
                <w10:wrap type="none"/>
                <w10:anchorlock/>
              </v:rect>
            </w:pict>
          </mc:Fallback>
        </mc:AlternateContent>
      </w:r>
    </w:p>
    <w:p>
      <w:pPr>
        <w:pStyle w:val="6"/>
        <w:spacing w:after="0" w:line="240" w:lineRule="auto"/>
        <w:ind w:hanging="709"/>
        <w:jc w:val="center"/>
        <w:rPr>
          <w:rFonts w:ascii="Bahnschrift" w:hAnsi="Bahnschrift" w:cs="Arial"/>
          <w:b/>
          <w:bCs/>
          <w:sz w:val="28"/>
          <w:szCs w:val="28"/>
        </w:rPr>
      </w:pPr>
    </w:p>
    <w:p>
      <w:pPr>
        <w:pStyle w:val="6"/>
        <w:spacing w:after="0" w:line="240" w:lineRule="auto"/>
        <w:ind w:hanging="709"/>
        <w:jc w:val="center"/>
        <w:rPr>
          <w:rFonts w:ascii="Bahnschrift" w:hAnsi="Bahnschrift" w:cs="Arial"/>
          <w:b/>
          <w:bCs/>
          <w:sz w:val="28"/>
          <w:szCs w:val="28"/>
        </w:rPr>
      </w:pPr>
      <w:r>
        <w:rPr>
          <w:rFonts w:ascii="Bahnschrift" w:hAnsi="Bahnschrift" w:cs="Arial"/>
          <w:b/>
          <w:bCs/>
          <w:sz w:val="28"/>
          <w:szCs w:val="28"/>
        </w:rPr>
        <w:t>PREGÃO ELETRÔNICO PARA REGISTRO DE PREÇOS Nº</w:t>
      </w:r>
      <w:r>
        <w:rPr>
          <w:rFonts w:ascii="Bahnschrift" w:hAnsi="Bahnschrift" w:cs="Arial"/>
          <w:b/>
          <w:bCs/>
          <w:sz w:val="28"/>
          <w:szCs w:val="28"/>
          <w:lang w:val="pt-BR"/>
        </w:rPr>
        <w:t xml:space="preserve"> 183/2026</w:t>
      </w:r>
    </w:p>
    <w:p>
      <w:pPr>
        <w:pStyle w:val="6"/>
        <w:spacing w:after="0" w:line="240" w:lineRule="auto"/>
        <w:ind w:hanging="709"/>
        <w:jc w:val="center"/>
        <w:rPr>
          <w:rFonts w:ascii="Bahnschrift" w:hAnsi="Bahnschrift" w:cs="Arial"/>
          <w:b/>
          <w:bCs/>
          <w:sz w:val="28"/>
          <w:szCs w:val="28"/>
        </w:rPr>
      </w:pPr>
      <w:r>
        <w:rPr>
          <w:rFonts w:hint="default" w:ascii="Bahnschrift" w:hAnsi="Bahnschrift" w:cs="Arial"/>
          <w:b/>
          <w:bCs/>
          <w:sz w:val="28"/>
          <w:szCs w:val="28"/>
          <w:lang w:val="pt-BR"/>
        </w:rPr>
        <w:t xml:space="preserve">SEI: </w:t>
      </w:r>
      <w:r>
        <w:rPr>
          <w:rFonts w:hint="default" w:ascii="Bahnschrift" w:hAnsi="Bahnschrift" w:cs="Arial"/>
          <w:b/>
          <w:bCs/>
          <w:sz w:val="28"/>
          <w:szCs w:val="28"/>
        </w:rPr>
        <w:t>0001210011615.000010/2026-50</w:t>
      </w:r>
    </w:p>
    <w:p>
      <w:pPr>
        <w:spacing w:after="0" w:line="360" w:lineRule="auto"/>
        <w:ind w:left="-1701" w:right="-1276"/>
        <w:jc w:val="both"/>
        <w:rPr>
          <w:rFonts w:ascii="Bahnschrift" w:hAnsi="Bahnschrift" w:cs="Calibri"/>
          <w:color w:val="FF8848"/>
          <w:sz w:val="24"/>
          <w:szCs w:val="24"/>
          <w:lang w:bidi="hi-IN"/>
        </w:rPr>
      </w:pPr>
      <w:r>
        <w:rPr>
          <w:lang w:eastAsia="pt-BR"/>
        </w:rPr>
        <mc:AlternateContent>
          <mc:Choice Requires="wpg">
            <w:drawing>
              <wp:inline distT="0" distB="0" distL="0" distR="0">
                <wp:extent cx="7948930" cy="384810"/>
                <wp:effectExtent l="0" t="0" r="13970" b="0"/>
                <wp:docPr id="9" name="Agrupar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48930" cy="384810"/>
                          <a:chOff x="-3899" y="0"/>
                          <a:chExt cx="79553" cy="6557"/>
                        </a:xfrm>
                      </wpg:grpSpPr>
                      <wps:wsp>
                        <wps:cNvPr id="15" name="Retângulo 15"/>
                        <wps:cNvSpPr>
                          <a:spLocks noChangeArrowheads="1"/>
                        </wps:cNvSpPr>
                        <wps:spPr bwMode="auto">
                          <a:xfrm>
                            <a:off x="25235" y="0"/>
                            <a:ext cx="18958" cy="6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overflowPunct w:val="0"/>
                                <w:spacing w:after="0" w:line="240" w:lineRule="auto"/>
                                <w:jc w:val="center"/>
                                <w:rPr>
                                  <w:rFonts w:ascii="Bahnschrift" w:hAnsi="Bahnschrift"/>
                                </w:rPr>
                              </w:pPr>
                              <w:r>
                                <w:rPr>
                                  <w:rFonts w:ascii="Bahnschrift" w:hAnsi="Bahnschrift"/>
                                  <w:b/>
                                  <w:bCs/>
                                  <w:color w:val="33608E"/>
                                  <w:sz w:val="28"/>
                                  <w:szCs w:val="28"/>
                                </w:rPr>
                                <w:t>FOLHA DE ROSTO</w:t>
                              </w:r>
                            </w:p>
                          </w:txbxContent>
                        </wps:txbx>
                        <wps:bodyPr rot="0" vert="horz" wrap="square" lIns="90000" tIns="45000" rIns="90000" bIns="45000" anchor="ctr" anchorCtr="0" upright="1">
                          <a:noAutofit/>
                        </wps:bodyPr>
                      </wps:wsp>
                      <wps:wsp>
                        <wps:cNvPr id="37" name="Retângulo 37"/>
                        <wps:cNvSpPr>
                          <a:spLocks noChangeArrowheads="1"/>
                        </wps:cNvSpPr>
                        <wps:spPr bwMode="auto">
                          <a:xfrm>
                            <a:off x="45104" y="946"/>
                            <a:ext cx="30550" cy="1797"/>
                          </a:xfrm>
                          <a:prstGeom prst="rect">
                            <a:avLst/>
                          </a:prstGeom>
                          <a:solidFill>
                            <a:srgbClr val="33608E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tângulo 38"/>
                        <wps:cNvSpPr>
                          <a:spLocks noChangeArrowheads="1"/>
                        </wps:cNvSpPr>
                        <wps:spPr bwMode="auto">
                          <a:xfrm>
                            <a:off x="-3899" y="946"/>
                            <a:ext cx="29134" cy="1797"/>
                          </a:xfrm>
                          <a:prstGeom prst="rect">
                            <a:avLst/>
                          </a:prstGeom>
                          <a:solidFill>
                            <a:srgbClr val="33608E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Agrupar 9" o:spid="_x0000_s1026" o:spt="203" style="height:30.3pt;width:625.9pt;" coordorigin="-3899,0" coordsize="79553,6557" o:gfxdata="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">
                <o:lock v:ext="edit" aspectratio="f"/>
                <v:rect id="_x0000_s1026" o:spid="_x0000_s1026" o:spt="1" style="position:absolute;left:25235;top:0;height:6557;width:18958;v-text-anchor:middle;" filled="f" stroked="f" coordsize="21600,21600" o:gfxdata="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wGcpLr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o:title=""/>
                  <o:lock v:ext="edit" aspectratio="f"/>
                  <v:textbox inset="2.5mm,1.25mm,2.5mm,1.25mm">
                    <w:txbxContent>
                      <w:p>
                        <w:pPr>
                          <w:overflowPunct w:val="0"/>
                          <w:spacing w:after="0" w:line="240" w:lineRule="auto"/>
                          <w:jc w:val="center"/>
                          <w:rPr>
                            <w:rFonts w:ascii="Bahnschrift" w:hAnsi="Bahnschrift"/>
                          </w:rPr>
                        </w:pPr>
                        <w:r>
                          <w:rPr>
                            <w:rFonts w:ascii="Bahnschrift" w:hAnsi="Bahnschrift"/>
                            <w:b/>
                            <w:bCs/>
                            <w:color w:val="33608E"/>
                            <w:sz w:val="28"/>
                            <w:szCs w:val="28"/>
                          </w:rPr>
                          <w:t>FOLHA DE ROSTO</w:t>
                        </w:r>
                      </w:p>
                    </w:txbxContent>
                  </v:textbox>
                </v:rect>
                <v:rect id="_x0000_s1026" o:spid="_x0000_s1026" o:spt="1" style="position:absolute;left:45104;top:946;height:1797;width:30550;" fillcolor="#33608E" filled="t" stroked="f" coordsize="21600,21600" o:gfxdata="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0eI7L4A&#10;AADbAAAADwAAAAAAAAABACAAAAAiAAAAZHJzL2Rvd25yZXYueG1sUEsBAhQAFAAAAAgAh07iQDMv&#10;BZ47AAAAOQAAABAAAAAAAAAAAQAgAAAADQEAAGRycy9zaGFwZXhtbC54bWxQSwUGAAAAAAYABgBb&#10;AQAAtwMAAAAA&#10;">
                  <v:fill on="t" focussize="0,0"/>
                  <v:stroke on="f"/>
                  <v:imagedata o:title=""/>
                  <o:lock v:ext="edit" aspectratio="f"/>
                </v:rect>
                <v:rect id="_x0000_s1026" o:spid="_x0000_s1026" o:spt="1" style="position:absolute;left:-3899;top:946;height:1797;width:29134;" fillcolor="#33608E" filled="t" stroked="f" coordsize="21600,21600" o:gfxdata="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tgcnrsAAADb&#10;AAAADwAAAAAAAAABACAAAAAiAAAAZHJzL2Rvd25yZXYueG1sUEsBAhQAFAAAAAgAh07iQDMvBZ47&#10;AAAAOQAAABAAAAAAAAAAAQAgAAAACgEAAGRycy9zaGFwZXhtbC54bWxQSwUGAAAAAAYABgBbAQAA&#10;tAMAAAAA&#10;">
                  <v:fill on="t" focussize="0,0"/>
                  <v:stroke on="f"/>
                  <v:imagedata o:title=""/>
                  <o:lock v:ext="edit" aspectratio="f"/>
                </v:rect>
                <w10:wrap type="none"/>
                <w10:anchorlock/>
              </v:group>
            </w:pict>
          </mc:Fallback>
        </mc:AlternateContent>
      </w:r>
    </w:p>
    <w:p>
      <w:pPr>
        <w:spacing w:line="360" w:lineRule="auto"/>
        <w:ind w:left="-993" w:right="-852"/>
        <w:jc w:val="both"/>
        <w:rPr>
          <w:sz w:val="24"/>
          <w:szCs w:val="24"/>
        </w:rPr>
      </w:pPr>
      <w:r>
        <w:rPr>
          <w:rFonts w:ascii="Bahnschrift" w:hAnsi="Bahnschrift" w:cstheme="minorHAnsi"/>
          <w:sz w:val="24"/>
          <w:szCs w:val="24"/>
        </w:rPr>
        <w:t xml:space="preserve">O Estado de Pernambuco, por intermédio da </w:t>
      </w:r>
      <w:r>
        <w:rPr>
          <w:rFonts w:ascii="Bahnschrift" w:hAnsi="Bahnschrift" w:cstheme="minorHAnsi"/>
          <w:sz w:val="24"/>
          <w:szCs w:val="24"/>
          <w:lang w:val="pt-BR"/>
        </w:rPr>
        <w:t>SECRETARIA DE ADMINISTRAÇÃO</w:t>
      </w:r>
      <w:r>
        <w:rPr>
          <w:rFonts w:ascii="Bahnschrift" w:hAnsi="Bahnschrift" w:cstheme="minorHAnsi"/>
          <w:sz w:val="24"/>
          <w:szCs w:val="24"/>
        </w:rPr>
        <w:t xml:space="preserve">, </w:t>
      </w:r>
      <w:r>
        <w:rPr>
          <w:rFonts w:ascii="Bahnschrift" w:hAnsi="Bahnschrift" w:eastAsia="Calibri" w:cs="Calibri"/>
          <w:sz w:val="24"/>
          <w:szCs w:val="24"/>
        </w:rPr>
        <w:t>torna público, para conhecimento dos interessados, a abertura da licitação, a ser realizada</w:t>
      </w:r>
      <w:r>
        <w:rPr>
          <w:rFonts w:ascii="Bahnschrift" w:hAnsi="Bahnschrift" w:eastAsia="Calibri" w:cs="Calibri"/>
          <w:color w:val="FF0000"/>
          <w:sz w:val="24"/>
          <w:szCs w:val="24"/>
        </w:rPr>
        <w:t xml:space="preserve"> </w:t>
      </w:r>
      <w:r>
        <w:rPr>
          <w:rFonts w:ascii="Bahnschrift" w:hAnsi="Bahnschrift" w:eastAsia="Calibri" w:cs="Calibri"/>
          <w:sz w:val="24"/>
          <w:szCs w:val="24"/>
        </w:rPr>
        <w:t xml:space="preserve">por meio da utilização de recursos de tecnologia da informação – </w:t>
      </w:r>
      <w:r>
        <w:rPr>
          <w:rFonts w:ascii="Bahnschrift" w:hAnsi="Bahnschrift" w:eastAsia="Calibri" w:cs="Calibri"/>
          <w:i/>
          <w:sz w:val="24"/>
          <w:szCs w:val="24"/>
        </w:rPr>
        <w:t>Internet</w:t>
      </w:r>
      <w:r>
        <w:rPr>
          <w:rFonts w:ascii="Bahnschrift" w:hAnsi="Bahnschrift" w:eastAsia="Calibri" w:cs="Calibri"/>
          <w:sz w:val="24"/>
          <w:szCs w:val="24"/>
        </w:rPr>
        <w:t>, no local e horário a seguir:</w:t>
      </w:r>
    </w:p>
    <w:tbl>
      <w:tblPr>
        <w:tblStyle w:val="5"/>
        <w:tblW w:w="10485" w:type="dxa"/>
        <w:tblInd w:w="-9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485" w:type="dxa"/>
            <w:tcBorders>
              <w:top w:val="single" w:color="33608E" w:sz="8" w:space="0"/>
              <w:left w:val="single" w:color="33608E" w:sz="8" w:space="0"/>
              <w:bottom w:val="single" w:color="33608E" w:sz="8" w:space="0"/>
              <w:right w:val="single" w:color="33608E" w:sz="8" w:space="0"/>
            </w:tcBorders>
            <w:shd w:val="clear" w:color="auto" w:fill="33608E"/>
            <w:vAlign w:val="center"/>
          </w:tcPr>
          <w:p>
            <w:pPr>
              <w:spacing w:before="120" w:after="0" w:line="360" w:lineRule="auto"/>
              <w:jc w:val="center"/>
              <w:rPr>
                <w:rFonts w:ascii="Bahnschrift" w:hAnsi="Bahnschrift" w:eastAsia="Calibri" w:cs="Calibri"/>
                <w:sz w:val="20"/>
                <w:szCs w:val="20"/>
                <w:lang w:eastAsia="pt-BR"/>
              </w:rPr>
            </w:pPr>
            <w:r>
              <w:rPr>
                <w:rFonts w:ascii="Bahnschrift" w:hAnsi="Bahnschrift" w:eastAsia="Calibri" w:cs="Calibri"/>
                <w:b/>
                <w:bCs/>
                <w:color w:val="FFFFFF"/>
                <w:sz w:val="24"/>
                <w:szCs w:val="24"/>
                <w:lang w:eastAsia="pt-BR"/>
              </w:rPr>
              <w:t>INFORMAÇÕES GERAIS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485" w:type="dxa"/>
            <w:tcBorders>
              <w:top w:val="single" w:color="33608E" w:sz="8" w:space="0"/>
              <w:left w:val="single" w:color="33608E" w:sz="8" w:space="0"/>
              <w:bottom w:val="single" w:color="33608E" w:sz="8" w:space="0"/>
              <w:right w:val="single" w:color="33608E" w:sz="8" w:space="0"/>
            </w:tcBorders>
            <w:vAlign w:val="center"/>
          </w:tcPr>
          <w:p>
            <w:pPr>
              <w:overflowPunct w:val="0"/>
              <w:spacing w:before="120" w:after="0" w:line="360" w:lineRule="auto"/>
              <w:jc w:val="both"/>
              <w:rPr>
                <w:rFonts w:ascii="Bahnschrift" w:hAnsi="Bahnschrift" w:eastAsia="Calibri" w:cs="Calibri"/>
                <w:sz w:val="24"/>
                <w:szCs w:val="24"/>
                <w:lang w:eastAsia="pt-BR"/>
              </w:rPr>
            </w:pP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 xml:space="preserve">ABERTURA DAS PROPOSTAS ATÉ:  </w:t>
            </w: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val="en-US" w:eastAsia="pt-BR"/>
              </w:rPr>
              <w:t>N</w:t>
            </w:r>
            <w:r>
              <w:rPr>
                <w:rFonts w:ascii="Bahnschrift" w:hAnsi="Bahnschrift" w:eastAsia="Calibri" w:cs="Calibri"/>
                <w:sz w:val="24"/>
                <w:szCs w:val="24"/>
                <w:lang w:eastAsia="pt-BR"/>
              </w:rPr>
              <w:t>o horário previsto para o início da sessão de disputa de preços</w:t>
            </w:r>
            <w:r>
              <w:rPr>
                <w:rFonts w:ascii="Bahnschrift" w:hAnsi="Bahnschrift" w:eastAsia="Calibri" w:cs="Calibri"/>
                <w:sz w:val="24"/>
                <w:szCs w:val="24"/>
                <w:lang w:val="en-US" w:eastAsia="pt-BR"/>
              </w:rPr>
              <w:t>.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485" w:type="dxa"/>
            <w:tcBorders>
              <w:top w:val="single" w:color="33608E" w:sz="8" w:space="0"/>
              <w:left w:val="single" w:color="33608E" w:sz="8" w:space="0"/>
              <w:bottom w:val="single" w:color="33608E" w:sz="8" w:space="0"/>
              <w:right w:val="single" w:color="33608E" w:sz="8" w:space="0"/>
            </w:tcBorders>
            <w:vAlign w:val="center"/>
          </w:tcPr>
          <w:p>
            <w:pPr>
              <w:overflowPunct w:val="0"/>
              <w:spacing w:before="120" w:after="0" w:line="360" w:lineRule="auto"/>
              <w:rPr>
                <w:rFonts w:ascii="Bahnschrift" w:hAnsi="Bahnschrift" w:eastAsia="Calibri" w:cs="Calibri"/>
                <w:sz w:val="24"/>
                <w:szCs w:val="24"/>
                <w:lang w:eastAsia="pt-BR"/>
              </w:rPr>
            </w:pP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>SISTEMA ELETRÔNICO UTILIZADO:</w:t>
            </w:r>
            <w:r>
              <w:rPr>
                <w:rFonts w:ascii="Bahnschrift" w:hAnsi="Bahnschrift" w:eastAsia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ascii="Bahnschrift" w:hAnsi="Bahnschrift" w:eastAsia="Calibri" w:cs="Calibri"/>
                <w:b/>
                <w:bCs/>
                <w:color w:val="0070C0"/>
                <w:sz w:val="24"/>
                <w:szCs w:val="24"/>
                <w:lang w:eastAsia="pt-BR"/>
              </w:rPr>
              <w:t>COMPRAS.GOV.BR</w:t>
            </w:r>
          </w:p>
          <w:p>
            <w:pPr>
              <w:overflowPunct w:val="0"/>
              <w:spacing w:after="120" w:line="360" w:lineRule="auto"/>
              <w:rPr>
                <w:rFonts w:ascii="Bahnschrift" w:hAnsi="Bahnschrift" w:eastAsia="Calibri" w:cs="Calibri"/>
                <w:sz w:val="24"/>
                <w:szCs w:val="24"/>
                <w:lang w:eastAsia="pt-BR"/>
              </w:rPr>
            </w:pP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 xml:space="preserve">ENDEREÇO ELETRÔNICO: </w:t>
            </w:r>
            <w:r>
              <w:rPr>
                <w:rFonts w:ascii="Bahnschrift" w:hAnsi="Bahnschrift" w:eastAsia="Calibri" w:cs="Calibri"/>
                <w:b/>
                <w:bCs/>
                <w:color w:val="0070C0"/>
                <w:sz w:val="24"/>
                <w:szCs w:val="24"/>
                <w:u w:val="single"/>
                <w:lang w:eastAsia="pt-BR"/>
              </w:rPr>
              <w:t>www.gov.br/compras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485" w:type="dxa"/>
            <w:tcBorders>
              <w:top w:val="single" w:color="33608E" w:sz="8" w:space="0"/>
              <w:left w:val="single" w:color="33608E" w:sz="8" w:space="0"/>
              <w:bottom w:val="single" w:color="33608E" w:sz="8" w:space="0"/>
              <w:right w:val="single" w:color="33608E" w:sz="8" w:space="0"/>
            </w:tcBorders>
            <w:shd w:val="clear" w:color="auto" w:fill="33608E"/>
            <w:vAlign w:val="center"/>
          </w:tcPr>
          <w:p>
            <w:pPr>
              <w:overflowPunct w:val="0"/>
              <w:spacing w:before="120" w:after="0" w:line="360" w:lineRule="auto"/>
              <w:jc w:val="center"/>
              <w:rPr>
                <w:rFonts w:ascii="Bahnschrift" w:hAnsi="Bahnschrift" w:eastAsia="Calibri" w:cs="Calibri"/>
                <w:sz w:val="24"/>
                <w:szCs w:val="24"/>
                <w:lang w:eastAsia="pt-BR"/>
              </w:rPr>
            </w:pPr>
            <w:r>
              <w:rPr>
                <w:rFonts w:ascii="Bahnschrift" w:hAnsi="Bahnschrift" w:eastAsia="Calibri" w:cs="Calibri"/>
                <w:b/>
                <w:bCs/>
                <w:color w:val="FFFFFF"/>
                <w:sz w:val="24"/>
                <w:szCs w:val="24"/>
                <w:lang w:eastAsia="pt-BR"/>
              </w:rPr>
              <w:t>DADOS PARA CONTATO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485" w:type="dxa"/>
            <w:tcBorders>
              <w:top w:val="single" w:color="33608E" w:sz="8" w:space="0"/>
              <w:left w:val="single" w:color="33608E" w:sz="8" w:space="0"/>
              <w:bottom w:val="single" w:color="33608E" w:sz="8" w:space="0"/>
              <w:right w:val="single" w:color="33608E" w:sz="8" w:space="0"/>
            </w:tcBorders>
            <w:vAlign w:val="center"/>
          </w:tcPr>
          <w:p>
            <w:pPr>
              <w:overflowPunct w:val="0"/>
              <w:spacing w:before="120" w:after="0" w:line="360" w:lineRule="auto"/>
              <w:rPr>
                <w:rFonts w:ascii="Bahnschrift" w:hAnsi="Bahnschrift" w:eastAsia="Calibri" w:cs="Calibri"/>
                <w:sz w:val="24"/>
                <w:szCs w:val="24"/>
                <w:lang w:eastAsia="pt-BR"/>
              </w:rPr>
            </w:pP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 xml:space="preserve">AGENTE DE CONTRATAÇÃO: </w:t>
            </w: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val="en-US" w:eastAsia="pt-BR"/>
              </w:rPr>
              <w:t>ISAIS ISIDRO DA SILVA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0485" w:type="dxa"/>
            <w:tcBorders>
              <w:top w:val="single" w:color="33608E" w:sz="8" w:space="0"/>
              <w:left w:val="single" w:color="33608E" w:sz="8" w:space="0"/>
              <w:bottom w:val="single" w:color="33608E" w:sz="8" w:space="0"/>
              <w:right w:val="single" w:color="33608E" w:sz="8" w:space="0"/>
            </w:tcBorders>
            <w:vAlign w:val="center"/>
          </w:tcPr>
          <w:p>
            <w:pPr>
              <w:overflowPunct w:val="0"/>
              <w:spacing w:before="120" w:after="0" w:line="360" w:lineRule="auto"/>
              <w:rPr>
                <w:rFonts w:ascii="Bahnschrift" w:hAnsi="Bahnschrift" w:eastAsia="Calibri" w:cs="Calibri"/>
                <w:sz w:val="24"/>
                <w:szCs w:val="24"/>
                <w:lang w:eastAsia="pt-BR"/>
              </w:rPr>
            </w:pP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 xml:space="preserve">FONE: </w:t>
            </w: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val="en-US" w:eastAsia="pt-BR"/>
              </w:rPr>
              <w:t>81 - 3183.7796</w:t>
            </w: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ab/>
            </w: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ab/>
            </w: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 xml:space="preserve">E-MAIL: </w:t>
            </w: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val="en-US" w:eastAsia="pt-BR"/>
              </w:rPr>
              <w:t>isais.silva@sad.pe.gov.br</w:t>
            </w: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 xml:space="preserve">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485" w:type="dxa"/>
            <w:tcBorders>
              <w:top w:val="single" w:color="33608E" w:sz="8" w:space="0"/>
              <w:left w:val="single" w:color="33608E" w:sz="8" w:space="0"/>
              <w:bottom w:val="single" w:color="33608E" w:sz="8" w:space="0"/>
              <w:right w:val="single" w:color="33608E" w:sz="8" w:space="0"/>
            </w:tcBorders>
            <w:vAlign w:val="center"/>
          </w:tcPr>
          <w:p>
            <w:pPr>
              <w:overflowPunct w:val="0"/>
              <w:spacing w:before="120" w:after="0" w:line="360" w:lineRule="auto"/>
              <w:rPr>
                <w:rFonts w:ascii="Bahnschrift" w:hAnsi="Bahnschrift" w:eastAsia="Calibri" w:cs="Calibri"/>
                <w:sz w:val="24"/>
                <w:szCs w:val="24"/>
                <w:lang w:eastAsia="pt-BR"/>
              </w:rPr>
            </w:pP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 xml:space="preserve">ENDEREÇO: </w:t>
            </w: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val="en-US" w:eastAsia="pt-BR"/>
              </w:rPr>
              <w:t>Avenida Antonio de Góes, 194 - Bairro: Pina - Recife - Pernambuco - CEP-51.010-000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485" w:type="dxa"/>
            <w:tcBorders>
              <w:top w:val="single" w:color="33608E" w:sz="8" w:space="0"/>
              <w:left w:val="single" w:color="33608E" w:sz="8" w:space="0"/>
              <w:bottom w:val="single" w:color="33608E" w:sz="8" w:space="0"/>
              <w:right w:val="single" w:color="33608E" w:sz="8" w:space="0"/>
            </w:tcBorders>
            <w:vAlign w:val="center"/>
          </w:tcPr>
          <w:p>
            <w:pPr>
              <w:overflowPunct w:val="0"/>
              <w:spacing w:before="120" w:after="120" w:line="360" w:lineRule="auto"/>
              <w:jc w:val="both"/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>Os períodos para recebimento de propostas e para início da sessão de disputa de preços estarão indicados no aviso de abertura do certame.</w:t>
            </w:r>
          </w:p>
          <w:p>
            <w:pPr>
              <w:overflowPunct w:val="0"/>
              <w:spacing w:before="120" w:after="120" w:line="360" w:lineRule="auto"/>
              <w:jc w:val="both"/>
              <w:rPr>
                <w:rFonts w:ascii="Bahnschrift" w:hAnsi="Bahnschrift" w:eastAsia="Calibri" w:cs="Calibri"/>
                <w:sz w:val="24"/>
                <w:szCs w:val="24"/>
                <w:lang w:eastAsia="pt-BR"/>
              </w:rPr>
            </w:pP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 xml:space="preserve">OBSERVAÇÃO 1: Para todas as referências de tempo será obrigatoriamente adotado o </w:t>
            </w: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u w:val="single"/>
                <w:lang w:eastAsia="pt-BR"/>
              </w:rPr>
              <w:t>horário de Brasília – DF</w:t>
            </w: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>.</w:t>
            </w:r>
          </w:p>
          <w:p>
            <w:pPr>
              <w:overflowPunct w:val="0"/>
              <w:spacing w:after="120" w:line="360" w:lineRule="auto"/>
              <w:jc w:val="both"/>
              <w:rPr>
                <w:rFonts w:ascii="Bahnschrift" w:hAnsi="Bahnschrift" w:eastAsia="Calibri" w:cs="Calibri"/>
                <w:sz w:val="24"/>
                <w:szCs w:val="24"/>
                <w:lang w:eastAsia="pt-BR"/>
              </w:rPr>
            </w:pP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 xml:space="preserve">OBSERVAÇÃO 2: </w:t>
            </w: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u w:val="single"/>
                <w:lang w:eastAsia="pt-BR"/>
              </w:rPr>
              <w:t>Na hipótese de não haver expediente na data fixada, ficará a sessão adiada para o primeiro dia útil subsequente, no mesmo site e hora, salvo as disposições em contrário</w:t>
            </w:r>
            <w:r>
              <w:rPr>
                <w:rFonts w:ascii="Bahnschrift" w:hAnsi="Bahnschrift" w:eastAsia="Calibri" w:cs="Calibri"/>
                <w:color w:val="000000"/>
                <w:sz w:val="24"/>
                <w:szCs w:val="24"/>
                <w:lang w:eastAsia="pt-BR"/>
              </w:rPr>
              <w:t>.</w:t>
            </w:r>
          </w:p>
        </w:tc>
      </w:tr>
    </w:tbl>
    <w:p>
      <w:pPr/>
    </w:p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Calibri">
    <w:panose1 w:val="020F0502020204030204"/>
    <w:charset w:val="86"/>
    <w:family w:val="decorative"/>
    <w:pitch w:val="default"/>
    <w:sig w:usb0="E4002EFF" w:usb1="C000247B" w:usb2="00000009" w:usb3="00000000" w:csb0="200001FF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Bahnschrift">
    <w:panose1 w:val="020B0502040204020203"/>
    <w:charset w:val="00"/>
    <w:family w:val="decorative"/>
    <w:pitch w:val="default"/>
    <w:sig w:usb0="A00002C7" w:usb1="00000002" w:usb2="00000000" w:usb3="00000000" w:csb0="2000019F" w:csb1="00000000"/>
  </w:font>
  <w:font w:name="Arial">
    <w:panose1 w:val="020B0604020202020204"/>
    <w:charset w:val="00"/>
    <w:family w:val="decorative"/>
    <w:pitch w:val="default"/>
    <w:sig w:usb0="E0002EFF" w:usb1="C000785B" w:usb2="00000009" w:usb3="00000000" w:csb0="400001FF" w:csb1="FFFF0000"/>
  </w:font>
  <w:font w:name="Calibri Light">
    <w:panose1 w:val="020F0302020204030204"/>
    <w:charset w:val="00"/>
    <w:family w:val="decorative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E41"/>
    <w:rsid w:val="000E22DD"/>
    <w:rsid w:val="00DC0E41"/>
    <w:rsid w:val="34357F4D"/>
  </w:rsids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uppressAutoHyphens/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4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table" w:styleId="5">
    <w:name w:val="Table Grid"/>
    <w:basedOn w:val="4"/>
    <w:qFormat/>
    <w:uiPriority w:val="39"/>
    <w:pPr>
      <w:suppressAutoHyphens/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6">
    <w:name w:val="Conteúdo do quadro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190</Words>
  <Characters>1028</Characters>
  <Lines>8</Lines>
  <Paragraphs>2</Paragraphs>
  <ScaleCrop>false</ScaleCrop>
  <LinksUpToDate>false</LinksUpToDate>
  <CharactersWithSpaces>1216</CharactersWithSpaces>
  <Application>WPS Office_10.1.0.5652_F1E327BC-269C-435d-A152-05C5408002CA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2026-07-07T14:00:00Z</dcterms:created>
  <dc:creator>julliana.souza</dc:creator>
  <cp:lastModifiedBy>isais.silva</cp:lastModifiedBy>
  <dcterms:modified xsi:type="dcterms:W3CDTF">2026-10-08T17:11:09Z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1046-10.1.0.5652</vt:lpwstr>
  </property>
</Properties>
</file>