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C7FDCE">
      <w:pPr>
        <w:jc w:val="center"/>
      </w:pPr>
      <w:r>
        <w:t>GOVERNO DO ESTADO DE PERNAMBUCO</w:t>
      </w:r>
    </w:p>
    <w:p w14:paraId="65EA4129">
      <w:pPr>
        <w:jc w:val="center"/>
      </w:pPr>
      <w:r>
        <w:t>SECRETARIA DE SAÚDE DO ESTADO DE PERNAMBUCO</w:t>
      </w:r>
    </w:p>
    <w:p w14:paraId="3BB6FEF8">
      <w:pPr>
        <w:jc w:val="center"/>
      </w:pPr>
      <w:r>
        <w:t>IX GERÊNCIA REGIONAL DE SAÚDE –IX GERES</w:t>
      </w:r>
    </w:p>
    <w:p w14:paraId="22599D52">
      <w:pPr>
        <w:jc w:val="center"/>
        <w:rPr>
          <w:b/>
        </w:rPr>
      </w:pPr>
      <w:r>
        <w:rPr>
          <w:b/>
        </w:rPr>
        <w:t>COTAÇÃO DE PREÇOS</w:t>
      </w:r>
    </w:p>
    <w:tbl>
      <w:tblPr>
        <w:tblStyle w:val="11"/>
        <w:tblW w:w="10223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4"/>
        <w:gridCol w:w="2109"/>
        <w:gridCol w:w="2584"/>
        <w:gridCol w:w="952"/>
        <w:gridCol w:w="951"/>
        <w:gridCol w:w="1215"/>
        <w:gridCol w:w="1597"/>
      </w:tblGrid>
      <w:tr w14:paraId="420C5C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2923" w:type="dxa"/>
            <w:gridSpan w:val="2"/>
            <w:shd w:val="clear" w:color="auto" w:fill="auto"/>
          </w:tcPr>
          <w:p w14:paraId="20828030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UNIDADE DE SAÚDE</w:t>
            </w:r>
          </w:p>
        </w:tc>
        <w:tc>
          <w:tcPr>
            <w:tcW w:w="7299" w:type="dxa"/>
            <w:gridSpan w:val="5"/>
            <w:shd w:val="clear" w:color="auto" w:fill="auto"/>
          </w:tcPr>
          <w:p w14:paraId="070B522D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IX GERES – Ouricuri</w:t>
            </w:r>
          </w:p>
        </w:tc>
      </w:tr>
      <w:tr w14:paraId="4C843C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2923" w:type="dxa"/>
            <w:gridSpan w:val="2"/>
            <w:shd w:val="clear" w:color="auto" w:fill="auto"/>
          </w:tcPr>
          <w:p w14:paraId="6EA340E5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SETOR REQUISITANTE</w:t>
            </w:r>
          </w:p>
        </w:tc>
        <w:tc>
          <w:tcPr>
            <w:tcW w:w="7299" w:type="dxa"/>
            <w:gridSpan w:val="5"/>
            <w:shd w:val="clear" w:color="auto" w:fill="auto"/>
          </w:tcPr>
          <w:p w14:paraId="1EEADDB1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Gerência</w:t>
            </w:r>
          </w:p>
        </w:tc>
      </w:tr>
      <w:tr w14:paraId="700DA6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2923" w:type="dxa"/>
            <w:gridSpan w:val="2"/>
            <w:shd w:val="clear" w:color="auto" w:fill="auto"/>
          </w:tcPr>
          <w:p w14:paraId="6C254E67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EVENTO</w:t>
            </w:r>
          </w:p>
        </w:tc>
        <w:tc>
          <w:tcPr>
            <w:tcW w:w="7299" w:type="dxa"/>
            <w:gridSpan w:val="5"/>
            <w:shd w:val="clear" w:color="auto" w:fill="auto"/>
          </w:tcPr>
          <w:p w14:paraId="010AC7F7">
            <w:pPr>
              <w:widowControl w:val="0"/>
              <w:suppressAutoHyphens/>
              <w:spacing w:before="0" w:after="0" w:line="360" w:lineRule="auto"/>
              <w:jc w:val="left"/>
              <w:rPr>
                <w:rFonts w:hint="default"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hint="default" w:eastAsia="Calibri"/>
                <w:kern w:val="0"/>
                <w:szCs w:val="22"/>
                <w:lang w:val="pt-BR" w:eastAsia="en-US" w:bidi="ar-SA"/>
              </w:rPr>
              <w:t xml:space="preserve">Capacitação sobre Investigação Epidemiológica dos Acidentes de  Trabalho Grave  e Oficina de Vigilância Epidemiológica  Hospitalar  Sobre Preenchimento das Fichas de Investigação de Óbitos </w:t>
            </w: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 xml:space="preserve"> - </w:t>
            </w:r>
            <w:r>
              <w:rPr>
                <w:rFonts w:hint="default" w:eastAsia="Calibri"/>
                <w:kern w:val="0"/>
                <w:szCs w:val="22"/>
                <w:lang w:val="pt-BR" w:eastAsia="en-US" w:bidi="ar-SA"/>
              </w:rPr>
              <w:t>Março</w:t>
            </w: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/2</w:t>
            </w:r>
            <w:r>
              <w:rPr>
                <w:rFonts w:hint="default" w:eastAsia="Calibri"/>
                <w:kern w:val="0"/>
                <w:szCs w:val="22"/>
                <w:lang w:val="pt-BR" w:eastAsia="en-US" w:bidi="ar-SA"/>
              </w:rPr>
              <w:t>5</w:t>
            </w:r>
          </w:p>
        </w:tc>
      </w:tr>
      <w:tr w14:paraId="26E30B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2923" w:type="dxa"/>
            <w:gridSpan w:val="2"/>
            <w:shd w:val="clear" w:color="auto" w:fill="auto"/>
          </w:tcPr>
          <w:p w14:paraId="76AEE5FB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LOCAL</w:t>
            </w:r>
          </w:p>
        </w:tc>
        <w:tc>
          <w:tcPr>
            <w:tcW w:w="7299" w:type="dxa"/>
            <w:gridSpan w:val="5"/>
            <w:shd w:val="clear" w:color="auto" w:fill="auto"/>
          </w:tcPr>
          <w:p w14:paraId="71C70BBF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IX GERES - Ouricuri</w:t>
            </w:r>
          </w:p>
        </w:tc>
      </w:tr>
      <w:tr w14:paraId="43910A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2923" w:type="dxa"/>
            <w:gridSpan w:val="2"/>
            <w:shd w:val="clear" w:color="auto" w:fill="auto"/>
          </w:tcPr>
          <w:p w14:paraId="49175792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SERVIÇO</w:t>
            </w:r>
          </w:p>
        </w:tc>
        <w:tc>
          <w:tcPr>
            <w:tcW w:w="7299" w:type="dxa"/>
            <w:gridSpan w:val="5"/>
            <w:shd w:val="clear" w:color="auto" w:fill="auto"/>
          </w:tcPr>
          <w:p w14:paraId="3A25C2E9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Fornecimento de Lanche</w:t>
            </w:r>
          </w:p>
        </w:tc>
      </w:tr>
      <w:tr w14:paraId="0813EF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7" w:hRule="atLeast"/>
        </w:trPr>
        <w:tc>
          <w:tcPr>
            <w:tcW w:w="10222" w:type="dxa"/>
            <w:gridSpan w:val="7"/>
            <w:shd w:val="clear" w:color="auto" w:fill="auto"/>
          </w:tcPr>
          <w:p w14:paraId="381EA41A">
            <w:pPr>
              <w:widowControl w:val="0"/>
              <w:numPr>
                <w:ilvl w:val="0"/>
                <w:numId w:val="1"/>
              </w:numPr>
              <w:suppressAutoHyphens/>
              <w:spacing w:before="0" w:after="0"/>
              <w:jc w:val="left"/>
              <w:rPr>
                <w:rFonts w:ascii="Times" w:hAnsi="Times" w:cs="Times"/>
                <w:sz w:val="20"/>
                <w:szCs w:val="20"/>
                <w:lang w:eastAsia="pt-BR"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 xml:space="preserve">ELEMENTO DE DESPESA </w:t>
            </w:r>
            <w:r>
              <w:rPr>
                <w:rFonts w:ascii="Times" w:hAnsi="Times" w:eastAsia="Calibri" w:cs="Times"/>
                <w:b/>
                <w:kern w:val="0"/>
                <w:sz w:val="24"/>
                <w:szCs w:val="20"/>
                <w:lang w:val="pt-BR" w:eastAsia="pt-BR" w:bidi="ar-SA"/>
              </w:rPr>
              <w:t>339039 – Outros Serviços de Terceiros – Pessoa Jurídica</w:t>
            </w:r>
          </w:p>
          <w:p w14:paraId="705D87DD">
            <w:pPr>
              <w:widowControl w:val="0"/>
              <w:suppressAutoHyphens/>
              <w:spacing w:before="0" w:after="0"/>
              <w:jc w:val="left"/>
              <w:rPr>
                <w:rFonts w:ascii="Times" w:hAnsi="Times" w:cs="Times"/>
                <w:sz w:val="20"/>
                <w:szCs w:val="20"/>
                <w:lang w:eastAsia="pt-BR"/>
              </w:rPr>
            </w:pPr>
          </w:p>
          <w:p w14:paraId="4E46CC0F">
            <w:pPr>
              <w:widowControl w:val="0"/>
              <w:suppressAutoHyphens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" w:hAnsi="Times" w:eastAsia="Calibri" w:cs="Times"/>
                <w:kern w:val="0"/>
                <w:szCs w:val="22"/>
                <w:lang w:val="pt-BR" w:eastAsia="pt-BR" w:bidi="ar-SA"/>
              </w:rPr>
              <w:t xml:space="preserve">SUB-ELEMENTO:     </w:t>
            </w:r>
            <w:r>
              <w:rPr>
                <w:rFonts w:ascii="Times" w:hAnsi="Times" w:eastAsia="Calibri" w:cs="Times"/>
                <w:b/>
                <w:kern w:val="0"/>
                <w:szCs w:val="22"/>
                <w:lang w:val="pt-BR" w:eastAsia="pt-BR" w:bidi="ar-SA"/>
              </w:rPr>
              <w:t xml:space="preserve">  </w:t>
            </w:r>
            <w:r>
              <w:rPr>
                <w:rFonts w:ascii="Times" w:hAnsi="Times" w:eastAsia="Calibri" w:cs="Times"/>
                <w:kern w:val="0"/>
                <w:sz w:val="24"/>
                <w:szCs w:val="20"/>
                <w:lang w:val="pt-BR" w:eastAsia="pt-BR" w:bidi="ar-SA"/>
              </w:rPr>
              <w:t xml:space="preserve"> </w:t>
            </w:r>
            <w:r>
              <w:rPr>
                <w:rFonts w:ascii="Times" w:hAnsi="Times" w:eastAsia="Calibri" w:cs="Times"/>
                <w:kern w:val="0"/>
                <w:sz w:val="20"/>
                <w:szCs w:val="20"/>
                <w:lang w:val="pt-BR" w:eastAsia="pt-BR" w:bidi="ar-SA"/>
              </w:rPr>
              <w:t xml:space="preserve"> </w:t>
            </w:r>
            <w:r>
              <w:rPr>
                <w:rFonts w:ascii="Times" w:hAnsi="Times" w:eastAsia="Calibri" w:cs="Times"/>
                <w:b/>
                <w:kern w:val="0"/>
                <w:sz w:val="20"/>
                <w:szCs w:val="20"/>
                <w:lang w:val="pt-BR" w:eastAsia="pt-BR" w:bidi="ar-SA"/>
              </w:rPr>
              <w:t>Fornecimento de Alimentação Preparada</w:t>
            </w:r>
          </w:p>
        </w:tc>
      </w:tr>
      <w:tr w14:paraId="75C385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8" w:hRule="atLeast"/>
        </w:trPr>
        <w:tc>
          <w:tcPr>
            <w:tcW w:w="814" w:type="dxa"/>
            <w:shd w:val="clear" w:color="auto" w:fill="auto"/>
          </w:tcPr>
          <w:p w14:paraId="509344A1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ITEM</w:t>
            </w:r>
          </w:p>
        </w:tc>
        <w:tc>
          <w:tcPr>
            <w:tcW w:w="4693" w:type="dxa"/>
            <w:gridSpan w:val="2"/>
            <w:shd w:val="clear" w:color="auto" w:fill="auto"/>
          </w:tcPr>
          <w:p w14:paraId="1849E647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ESPECIFICAÇÃO</w:t>
            </w:r>
          </w:p>
        </w:tc>
        <w:tc>
          <w:tcPr>
            <w:tcW w:w="952" w:type="dxa"/>
            <w:shd w:val="clear" w:color="auto" w:fill="auto"/>
          </w:tcPr>
          <w:p w14:paraId="66AC3792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FORN</w:t>
            </w:r>
          </w:p>
        </w:tc>
        <w:tc>
          <w:tcPr>
            <w:tcW w:w="951" w:type="dxa"/>
            <w:shd w:val="clear" w:color="auto" w:fill="auto"/>
          </w:tcPr>
          <w:p w14:paraId="4BF5F9AF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QUANT</w:t>
            </w:r>
          </w:p>
        </w:tc>
        <w:tc>
          <w:tcPr>
            <w:tcW w:w="1215" w:type="dxa"/>
            <w:shd w:val="clear" w:color="auto" w:fill="auto"/>
          </w:tcPr>
          <w:p w14:paraId="3000AA37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VALOR UNITÁRIO</w:t>
            </w:r>
          </w:p>
        </w:tc>
        <w:tc>
          <w:tcPr>
            <w:tcW w:w="1597" w:type="dxa"/>
            <w:shd w:val="clear" w:color="auto" w:fill="auto"/>
          </w:tcPr>
          <w:p w14:paraId="6BBECAA7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VALOR TOTAL</w:t>
            </w:r>
          </w:p>
        </w:tc>
      </w:tr>
      <w:tr w14:paraId="30398B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3" w:hRule="atLeast"/>
        </w:trPr>
        <w:tc>
          <w:tcPr>
            <w:tcW w:w="814" w:type="dxa"/>
            <w:shd w:val="clear" w:color="auto" w:fill="auto"/>
          </w:tcPr>
          <w:p w14:paraId="23030500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1</w:t>
            </w:r>
          </w:p>
        </w:tc>
        <w:tc>
          <w:tcPr>
            <w:tcW w:w="4693" w:type="dxa"/>
            <w:gridSpan w:val="2"/>
            <w:shd w:val="clear" w:color="auto" w:fill="auto"/>
          </w:tcPr>
          <w:p w14:paraId="50BA2809">
            <w:pPr>
              <w:widowControl w:val="0"/>
              <w:suppressAutoHyphens/>
              <w:spacing w:before="0" w:after="0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ascii="Times New Roman" w:hAnsi="Times New Roman" w:eastAsia="Calibri"/>
                <w:kern w:val="0"/>
                <w:sz w:val="20"/>
                <w:szCs w:val="20"/>
                <w:lang w:val="pt-BR" w:eastAsia="en-US" w:bidi="ar-SA"/>
              </w:rPr>
              <w:t>LANCHE:</w:t>
            </w:r>
          </w:p>
          <w:p w14:paraId="33E9AF87">
            <w:pPr>
              <w:widowControl w:val="0"/>
              <w:suppressAutoHyphens/>
              <w:spacing w:before="0" w:after="0" w:line="24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ascii="Helvetica" w:hAnsi="Helvetica" w:eastAsia="Calibri" w:cs="Arial"/>
                <w:color w:val="222222"/>
                <w:kern w:val="0"/>
                <w:sz w:val="20"/>
                <w:szCs w:val="20"/>
                <w:lang w:val="pt-BR" w:eastAsia="en-US" w:bidi="ar-SA"/>
              </w:rPr>
              <w:t>SERVICOS DE BUFFET - DO TIPO LANCHE,COMPOSTO DE 01 TIPO DE SALADA DE FRUTAS, 01 TIPO DE BISCOITO, 01 TIPO DE BOLACHA, 01 TIPO DE BOLO,E COM 01 TIPO DE BEBIDA NAO ALCOOLICA (Cód. 488775-1)</w:t>
            </w:r>
          </w:p>
          <w:p w14:paraId="4E49F02F">
            <w:pPr>
              <w:widowControl w:val="0"/>
              <w:suppressAutoHyphens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2" w:type="dxa"/>
            <w:shd w:val="clear" w:color="auto" w:fill="auto"/>
          </w:tcPr>
          <w:p w14:paraId="7F38E4CF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UND</w:t>
            </w:r>
          </w:p>
        </w:tc>
        <w:tc>
          <w:tcPr>
            <w:tcW w:w="951" w:type="dxa"/>
            <w:shd w:val="clear" w:color="auto" w:fill="auto"/>
          </w:tcPr>
          <w:p w14:paraId="45AF388B">
            <w:pPr>
              <w:widowControl w:val="0"/>
              <w:suppressAutoHyphens/>
              <w:spacing w:before="0" w:after="0" w:line="360" w:lineRule="auto"/>
              <w:jc w:val="center"/>
              <w:rPr>
                <w:rFonts w:hint="default"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hint="default" w:ascii="Calibri" w:hAnsi="Calibri" w:eastAsia="Calibri"/>
                <w:kern w:val="0"/>
                <w:szCs w:val="22"/>
                <w:lang w:val="pt-BR" w:eastAsia="en-US" w:bidi="ar-SA"/>
              </w:rPr>
              <w:t>60</w:t>
            </w:r>
            <w:bookmarkStart w:id="0" w:name="_GoBack"/>
            <w:bookmarkEnd w:id="0"/>
          </w:p>
        </w:tc>
        <w:tc>
          <w:tcPr>
            <w:tcW w:w="1215" w:type="dxa"/>
            <w:shd w:val="clear" w:color="auto" w:fill="auto"/>
          </w:tcPr>
          <w:p w14:paraId="5881494C">
            <w:pPr>
              <w:widowControl w:val="0"/>
              <w:tabs>
                <w:tab w:val="left" w:pos="210"/>
                <w:tab w:val="center" w:pos="529"/>
              </w:tabs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</w:p>
        </w:tc>
        <w:tc>
          <w:tcPr>
            <w:tcW w:w="1597" w:type="dxa"/>
            <w:shd w:val="clear" w:color="auto" w:fill="auto"/>
          </w:tcPr>
          <w:p w14:paraId="4185EAFF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</w:p>
        </w:tc>
      </w:tr>
    </w:tbl>
    <w:p w14:paraId="501D7BA0"/>
    <w:p w14:paraId="62625596">
      <w:r>
        <w:t>CREDOR:_______________________________________________________________</w:t>
      </w:r>
    </w:p>
    <w:p w14:paraId="29177FFB">
      <w:r>
        <w:t>END:___________________________________________________________________</w:t>
      </w:r>
    </w:p>
    <w:p w14:paraId="6F680C3D">
      <w:r>
        <w:t>CNPJ/CPF:_______________________________________________________________</w:t>
      </w:r>
    </w:p>
    <w:p w14:paraId="42CE79BE">
      <w:r>
        <w:t>VALIDADE DA PROPOSTA:___________________________TELEFONE:________________________________</w:t>
      </w:r>
    </w:p>
    <w:p w14:paraId="0997299B">
      <w:r>
        <w:t>R$:_____________(_______________________________________________________)</w:t>
      </w:r>
    </w:p>
    <w:p w14:paraId="5E7C29E6">
      <w:pPr>
        <w:rPr>
          <w:rFonts w:hint="default"/>
          <w:lang w:val="pt-BR"/>
        </w:rPr>
      </w:pPr>
      <w:r>
        <w:t>OURICURI,_______________DE_________________________________________202</w:t>
      </w:r>
      <w:r>
        <w:rPr>
          <w:rFonts w:hint="default"/>
          <w:lang w:val="pt-BR"/>
        </w:rPr>
        <w:t>5</w:t>
      </w:r>
    </w:p>
    <w:p w14:paraId="3BDF4CA7">
      <w:r>
        <w:t>____________________________________________________________________________</w:t>
      </w:r>
    </w:p>
    <w:p w14:paraId="47899ADC">
      <w:pPr>
        <w:spacing w:before="0" w:after="200"/>
        <w:jc w:val="center"/>
      </w:pPr>
      <w:r>
        <w:t>Assinatura e carimbo do credor</w:t>
      </w:r>
    </w:p>
    <w:sectPr>
      <w:pgSz w:w="11906" w:h="16838"/>
      <w:pgMar w:top="1417" w:right="1701" w:bottom="1417" w:left="1701" w:header="0" w:footer="0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Lucida Sans">
    <w:altName w:val="Lucida Sans Unicode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iberation Sans">
    <w:panose1 w:val="020B0604020202020204"/>
    <w:charset w:val="00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UI">
    <w:panose1 w:val="020B0502040204020203"/>
    <w:charset w:val="00"/>
    <w:family w:val="roman"/>
    <w:pitch w:val="default"/>
    <w:sig w:usb0="E4002EFF" w:usb1="C000E47F" w:usb2="00000009" w:usb3="00000000" w:csb0="200001FF" w:csb1="00000000"/>
  </w:font>
  <w:font w:name="Mangal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Helvetica">
    <w:altName w:val="Arial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 w:tentative="0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 w:tentative="0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 w:tentative="0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 w:tentative="0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 w:tentative="0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 w:tentative="0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 w:tentative="0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autoHyphenation/>
  <w:hyphenationZone w:val="425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1272790E"/>
    <w:rsid w:val="223311B9"/>
    <w:rsid w:val="22EB1B4E"/>
    <w:rsid w:val="3D3A69A5"/>
    <w:rsid w:val="4D887CA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200" w:line="276" w:lineRule="auto"/>
      <w:jc w:val="left"/>
    </w:pPr>
    <w:rPr>
      <w:rFonts w:asciiTheme="minorHAnsi" w:hAnsiTheme="minorHAnsi" w:eastAsiaTheme="minorHAnsi" w:cstheme="minorBidi"/>
      <w:color w:val="auto"/>
      <w:kern w:val="0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"/>
    <w:basedOn w:val="5"/>
    <w:qFormat/>
    <w:uiPriority w:val="0"/>
    <w:rPr>
      <w:rFonts w:cs="Lucida Sans"/>
    </w:rPr>
  </w:style>
  <w:style w:type="paragraph" w:styleId="5">
    <w:name w:val="Body Text"/>
    <w:basedOn w:val="1"/>
    <w:qFormat/>
    <w:uiPriority w:val="0"/>
    <w:pPr>
      <w:spacing w:before="0" w:after="140"/>
    </w:pPr>
  </w:style>
  <w:style w:type="paragraph" w:styleId="6">
    <w:name w:val="Title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7">
    <w:name w:val="header"/>
    <w:basedOn w:val="1"/>
    <w:link w:val="13"/>
    <w:unhideWhenUsed/>
    <w:qFormat/>
    <w:uiPriority w:val="99"/>
    <w:pPr>
      <w:tabs>
        <w:tab w:val="center" w:pos="4252"/>
        <w:tab w:val="right" w:pos="8504"/>
      </w:tabs>
      <w:spacing w:before="0" w:after="0" w:line="240" w:lineRule="auto"/>
    </w:pPr>
  </w:style>
  <w:style w:type="paragraph" w:styleId="8">
    <w:name w:val="foot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before="0" w:after="0" w:line="240" w:lineRule="auto"/>
    </w:pPr>
  </w:style>
  <w:style w:type="paragraph" w:styleId="9">
    <w:name w:val="caption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0">
    <w:name w:val="Balloon Text"/>
    <w:basedOn w:val="1"/>
    <w:link w:val="12"/>
    <w:semiHidden/>
    <w:unhideWhenUsed/>
    <w:qFormat/>
    <w:uiPriority w:val="9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table" w:styleId="11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Texto de balão Char"/>
    <w:basedOn w:val="2"/>
    <w:link w:val="10"/>
    <w:semiHidden/>
    <w:qFormat/>
    <w:uiPriority w:val="99"/>
    <w:rPr>
      <w:rFonts w:ascii="Segoe UI" w:hAnsi="Segoe UI" w:cs="Segoe UI"/>
      <w:sz w:val="18"/>
      <w:szCs w:val="18"/>
    </w:rPr>
  </w:style>
  <w:style w:type="character" w:customStyle="1" w:styleId="13">
    <w:name w:val="Cabeçalho Char"/>
    <w:basedOn w:val="2"/>
    <w:link w:val="7"/>
    <w:qFormat/>
    <w:uiPriority w:val="99"/>
  </w:style>
  <w:style w:type="character" w:customStyle="1" w:styleId="14">
    <w:name w:val="Rodapé Char"/>
    <w:basedOn w:val="2"/>
    <w:link w:val="8"/>
    <w:qFormat/>
    <w:uiPriority w:val="99"/>
  </w:style>
  <w:style w:type="character" w:customStyle="1" w:styleId="15">
    <w:name w:val="Símbolos de numeração"/>
    <w:qFormat/>
    <w:uiPriority w:val="0"/>
  </w:style>
  <w:style w:type="paragraph" w:customStyle="1" w:styleId="16">
    <w:name w:val="Título1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customStyle="1" w:styleId="17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18">
    <w:name w:val="caption1"/>
    <w:basedOn w:val="1"/>
    <w:qFormat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9">
    <w:name w:val="caption11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0">
    <w:name w:val="Cabeçalho e Rodapé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126</Words>
  <Characters>1149</Characters>
  <Paragraphs>35</Paragraphs>
  <TotalTime>141</TotalTime>
  <ScaleCrop>false</ScaleCrop>
  <LinksUpToDate>false</LinksUpToDate>
  <CharactersWithSpaces>1251</CharactersWithSpaces>
  <Application>WPS Office_12.2.0.20326_F1E327BC-269C-435d-A152-05C5408002CA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2018-12-21T11:41:00Z</dcterms:created>
  <dc:creator>JRM INFORMÁTICA</dc:creator>
  <cp:lastModifiedBy>123</cp:lastModifiedBy>
  <cp:lastPrinted>2025-03-10T14:18:00Z</cp:lastPrinted>
  <dcterms:modified xsi:type="dcterms:W3CDTF">2025-03-11T15:24:33Z</dcterms:modified>
  <cp:revision>46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  <property fmtid="{D5CDD505-2E9C-101B-9397-08002B2CF9AE}" pid="6" name="KSOProductBuildVer">
    <vt:lpwstr>1046-12.2.0.20326</vt:lpwstr>
  </property>
  <property fmtid="{D5CDD505-2E9C-101B-9397-08002B2CF9AE}" pid="7" name="ICV">
    <vt:lpwstr>CB8133C25128444A8EAF68B2E224586C_13</vt:lpwstr>
  </property>
</Properties>
</file>