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F4520A" w14:textId="77777777" w:rsidR="002155B6" w:rsidRDefault="002155B6" w:rsidP="00A67BCA">
      <w:pPr>
        <w:pStyle w:val="Ttulo1"/>
        <w:tabs>
          <w:tab w:val="clear" w:pos="0"/>
        </w:tabs>
        <w:suppressAutoHyphens w:val="0"/>
        <w:ind w:left="502"/>
        <w:jc w:val="both"/>
        <w:rPr>
          <w:rFonts w:ascii="Arial" w:hAnsi="Arial" w:cs="Arial"/>
          <w:sz w:val="20"/>
        </w:rPr>
      </w:pPr>
    </w:p>
    <w:p w14:paraId="7AE431DE" w14:textId="77777777" w:rsidR="006820C6" w:rsidRPr="006820C6" w:rsidRDefault="006820C6" w:rsidP="006820C6">
      <w:pPr>
        <w:pStyle w:val="PargrafodaLista"/>
        <w:ind w:left="0"/>
        <w:jc w:val="center"/>
        <w:rPr>
          <w:rFonts w:ascii="Arial" w:hAnsi="Arial" w:cs="Arial"/>
          <w:b/>
          <w:bCs/>
          <w:sz w:val="28"/>
          <w:szCs w:val="28"/>
        </w:rPr>
      </w:pPr>
    </w:p>
    <w:p w14:paraId="237F1174" w14:textId="77777777" w:rsidR="006820C6" w:rsidRPr="006820C6" w:rsidRDefault="006820C6" w:rsidP="006820C6">
      <w:pPr>
        <w:tabs>
          <w:tab w:val="left" w:pos="288"/>
        </w:tabs>
        <w:suppressAutoHyphens w:val="0"/>
        <w:ind w:right="73"/>
        <w:jc w:val="center"/>
        <w:rPr>
          <w:rFonts w:ascii="Arial" w:hAnsi="Arial" w:cs="Arial"/>
          <w:b/>
          <w:bCs/>
          <w:sz w:val="28"/>
          <w:szCs w:val="28"/>
        </w:rPr>
      </w:pPr>
      <w:r w:rsidRPr="006820C6">
        <w:rPr>
          <w:rFonts w:ascii="Arial" w:hAnsi="Arial" w:cs="Arial"/>
          <w:b/>
          <w:bCs/>
          <w:sz w:val="28"/>
          <w:szCs w:val="28"/>
        </w:rPr>
        <w:t>TERMO DE REFERÊNCIA</w:t>
      </w:r>
    </w:p>
    <w:p w14:paraId="5F8F525E" w14:textId="44745786" w:rsidR="006820C6" w:rsidRPr="006820C6" w:rsidRDefault="006820C6" w:rsidP="006820C6">
      <w:pPr>
        <w:tabs>
          <w:tab w:val="left" w:pos="288"/>
        </w:tabs>
        <w:suppressAutoHyphens w:val="0"/>
        <w:ind w:right="73"/>
        <w:rPr>
          <w:rFonts w:ascii="Arial" w:hAnsi="Arial" w:cs="Arial"/>
          <w:sz w:val="20"/>
          <w:szCs w:val="20"/>
        </w:rPr>
      </w:pPr>
      <w:r w:rsidRPr="006820C6">
        <w:rPr>
          <w:rFonts w:ascii="Arial" w:hAnsi="Arial" w:cs="Arial"/>
          <w:sz w:val="20"/>
          <w:szCs w:val="20"/>
        </w:rPr>
        <w:t> </w:t>
      </w:r>
    </w:p>
    <w:p w14:paraId="6B722D0B" w14:textId="3332A3E3" w:rsidR="00EB705C" w:rsidRDefault="00EB705C" w:rsidP="00EB705C"/>
    <w:p w14:paraId="55F1E465" w14:textId="2496406F" w:rsidR="00EB705C" w:rsidRDefault="00EB705C" w:rsidP="00EB705C"/>
    <w:p w14:paraId="3BD3E031" w14:textId="77777777" w:rsidR="00EB705C" w:rsidRPr="00EB705C" w:rsidRDefault="00EB705C" w:rsidP="00EB705C">
      <w:pPr>
        <w:pStyle w:val="Ttulo3"/>
        <w:rPr>
          <w:rFonts w:ascii="Arial" w:eastAsia="Times New Roman" w:hAnsi="Arial" w:cs="Arial"/>
          <w:b/>
          <w:bCs/>
          <w:color w:val="auto"/>
          <w:sz w:val="20"/>
          <w:szCs w:val="20"/>
        </w:rPr>
      </w:pPr>
      <w:r w:rsidRPr="00EB705C">
        <w:rPr>
          <w:rFonts w:ascii="Arial" w:eastAsia="Times New Roman" w:hAnsi="Arial" w:cs="Arial"/>
          <w:b/>
          <w:bCs/>
          <w:color w:val="auto"/>
          <w:sz w:val="28"/>
          <w:szCs w:val="28"/>
        </w:rPr>
        <w:t>1</w:t>
      </w:r>
      <w:r w:rsidRPr="00EB705C">
        <w:rPr>
          <w:rFonts w:ascii="Arial" w:eastAsia="Times New Roman" w:hAnsi="Arial" w:cs="Arial"/>
          <w:b/>
          <w:bCs/>
          <w:color w:val="auto"/>
          <w:sz w:val="20"/>
          <w:szCs w:val="20"/>
        </w:rPr>
        <w:t>. OBJETO</w:t>
      </w:r>
    </w:p>
    <w:p w14:paraId="4A4C880C" w14:textId="77777777" w:rsidR="00EB705C" w:rsidRPr="00EB705C" w:rsidRDefault="00EB705C" w:rsidP="00EB705C">
      <w:pPr>
        <w:pStyle w:val="Ttulo4"/>
        <w:rPr>
          <w:rFonts w:ascii="Arial" w:eastAsia="Times New Roman" w:hAnsi="Arial" w:cs="Arial"/>
          <w:b/>
          <w:bCs/>
          <w:i w:val="0"/>
          <w:iCs w:val="0"/>
          <w:color w:val="auto"/>
          <w:sz w:val="20"/>
          <w:szCs w:val="20"/>
        </w:rPr>
      </w:pPr>
      <w:r w:rsidRPr="00EB705C">
        <w:rPr>
          <w:rFonts w:ascii="Arial" w:eastAsia="Times New Roman" w:hAnsi="Arial" w:cs="Arial"/>
          <w:b/>
          <w:bCs/>
          <w:i w:val="0"/>
          <w:iCs w:val="0"/>
          <w:color w:val="auto"/>
          <w:sz w:val="20"/>
          <w:szCs w:val="20"/>
        </w:rPr>
        <w:t>1.1. Descrição Detalhada:</w:t>
      </w:r>
    </w:p>
    <w:p w14:paraId="750C22CD" w14:textId="1CDC63E7" w:rsidR="00EB705C" w:rsidRPr="00EB705C" w:rsidRDefault="00EB705C" w:rsidP="00EB705C">
      <w:pPr>
        <w:pStyle w:val="NormalWeb"/>
        <w:rPr>
          <w:rFonts w:ascii="Arial" w:hAnsi="Arial" w:cs="Arial"/>
          <w:sz w:val="20"/>
          <w:szCs w:val="20"/>
          <w:lang w:eastAsia="zh-CN"/>
        </w:rPr>
      </w:pPr>
      <w:r w:rsidRPr="00EB705C">
        <w:rPr>
          <w:rFonts w:ascii="Arial" w:hAnsi="Arial" w:cs="Arial"/>
          <w:sz w:val="20"/>
          <w:szCs w:val="20"/>
          <w:lang w:eastAsia="zh-CN"/>
        </w:rPr>
        <w:t xml:space="preserve">Contratação de empresa especializada para prestação de serviço de </w:t>
      </w:r>
      <w:r w:rsidR="003141FF">
        <w:rPr>
          <w:rFonts w:ascii="Arial" w:hAnsi="Arial" w:cs="Arial"/>
          <w:sz w:val="20"/>
          <w:szCs w:val="20"/>
          <w:lang w:eastAsia="zh-CN"/>
        </w:rPr>
        <w:t xml:space="preserve">conserto </w:t>
      </w:r>
      <w:r w:rsidRPr="00EB705C">
        <w:rPr>
          <w:rFonts w:ascii="Arial" w:hAnsi="Arial" w:cs="Arial"/>
          <w:sz w:val="20"/>
          <w:szCs w:val="20"/>
          <w:lang w:eastAsia="zh-CN"/>
        </w:rPr>
        <w:t>em 0</w:t>
      </w:r>
      <w:r>
        <w:rPr>
          <w:rFonts w:ascii="Arial" w:hAnsi="Arial" w:cs="Arial"/>
          <w:sz w:val="20"/>
          <w:szCs w:val="20"/>
          <w:lang w:eastAsia="zh-CN"/>
        </w:rPr>
        <w:t>9</w:t>
      </w:r>
      <w:r w:rsidRPr="00EB705C">
        <w:rPr>
          <w:rFonts w:ascii="Arial" w:hAnsi="Arial" w:cs="Arial"/>
          <w:sz w:val="20"/>
          <w:szCs w:val="20"/>
          <w:lang w:eastAsia="zh-CN"/>
        </w:rPr>
        <w:t xml:space="preserve"> (</w:t>
      </w:r>
      <w:r>
        <w:rPr>
          <w:rFonts w:ascii="Arial" w:hAnsi="Arial" w:cs="Arial"/>
          <w:sz w:val="20"/>
          <w:szCs w:val="20"/>
          <w:lang w:eastAsia="zh-CN"/>
        </w:rPr>
        <w:t>nove</w:t>
      </w:r>
      <w:r w:rsidRPr="00EB705C">
        <w:rPr>
          <w:rFonts w:ascii="Arial" w:hAnsi="Arial" w:cs="Arial"/>
          <w:sz w:val="20"/>
          <w:szCs w:val="20"/>
          <w:lang w:eastAsia="zh-CN"/>
        </w:rPr>
        <w:t xml:space="preserve">) ventiladores pulmonares </w:t>
      </w:r>
      <w:r>
        <w:rPr>
          <w:rFonts w:ascii="Arial" w:hAnsi="Arial" w:cs="Arial"/>
          <w:sz w:val="20"/>
          <w:szCs w:val="20"/>
          <w:lang w:eastAsia="zh-CN"/>
        </w:rPr>
        <w:t>(</w:t>
      </w:r>
      <w:r w:rsidRPr="00EB705C">
        <w:rPr>
          <w:rFonts w:ascii="Arial" w:hAnsi="Arial" w:cs="Arial"/>
          <w:sz w:val="20"/>
          <w:szCs w:val="20"/>
          <w:lang w:eastAsia="zh-CN"/>
        </w:rPr>
        <w:t>beira leito</w:t>
      </w:r>
      <w:r>
        <w:rPr>
          <w:rFonts w:ascii="Arial" w:hAnsi="Arial" w:cs="Arial"/>
          <w:sz w:val="20"/>
          <w:szCs w:val="20"/>
          <w:lang w:eastAsia="zh-CN"/>
        </w:rPr>
        <w:t>)</w:t>
      </w:r>
      <w:r w:rsidRPr="00EB705C">
        <w:rPr>
          <w:rFonts w:ascii="Arial" w:hAnsi="Arial" w:cs="Arial"/>
          <w:sz w:val="20"/>
          <w:szCs w:val="20"/>
          <w:lang w:eastAsia="zh-CN"/>
        </w:rPr>
        <w:t xml:space="preserve">, </w:t>
      </w:r>
      <w:hyperlink r:id="rId7" w:history="1">
        <w:r w:rsidRPr="00EB705C">
          <w:rPr>
            <w:rFonts w:ascii="Arial" w:hAnsi="Arial" w:cs="Arial"/>
            <w:sz w:val="20"/>
            <w:szCs w:val="20"/>
            <w:lang w:eastAsia="zh-CN"/>
          </w:rPr>
          <w:t>FABRICANTE: INTERMED, MODELOS: IX5, INTER 5 PLUS, INTER 7 PLUS E MISTY 3,</w:t>
        </w:r>
        <w:r w:rsidR="003141FF">
          <w:rPr>
            <w:rFonts w:ascii="Arial" w:hAnsi="Arial" w:cs="Arial"/>
            <w:sz w:val="20"/>
            <w:szCs w:val="20"/>
            <w:lang w:eastAsia="zh-CN"/>
          </w:rPr>
          <w:t xml:space="preserve"> com reposição total de peças, p</w:t>
        </w:r>
      </w:hyperlink>
      <w:r w:rsidRPr="00EB705C">
        <w:rPr>
          <w:rFonts w:ascii="Arial" w:hAnsi="Arial" w:cs="Arial"/>
          <w:sz w:val="20"/>
          <w:szCs w:val="20"/>
          <w:lang w:eastAsia="zh-CN"/>
        </w:rPr>
        <w:t>ertencentes ao acervo patrimonial desta unidade de saúde. O serviço visa restabelecer a integralidade funcional, a segurança e a precisão dos equipamentos, conforme as especificações técnicas, normativas e de mercado.</w:t>
      </w:r>
    </w:p>
    <w:p w14:paraId="6DA008A2" w14:textId="77777777" w:rsidR="00EB705C" w:rsidRPr="00EB705C" w:rsidRDefault="00EB705C" w:rsidP="00EB705C">
      <w:pPr>
        <w:pStyle w:val="Ttulo4"/>
        <w:rPr>
          <w:rFonts w:ascii="Arial" w:eastAsia="Times New Roman" w:hAnsi="Arial" w:cs="Arial"/>
          <w:b/>
          <w:bCs/>
          <w:i w:val="0"/>
          <w:iCs w:val="0"/>
          <w:color w:val="auto"/>
          <w:sz w:val="20"/>
          <w:szCs w:val="20"/>
        </w:rPr>
      </w:pPr>
      <w:r w:rsidRPr="00EB705C">
        <w:rPr>
          <w:rFonts w:ascii="Arial" w:eastAsia="Times New Roman" w:hAnsi="Arial" w:cs="Arial"/>
          <w:b/>
          <w:bCs/>
          <w:i w:val="0"/>
          <w:iCs w:val="0"/>
          <w:color w:val="auto"/>
          <w:sz w:val="20"/>
          <w:szCs w:val="20"/>
        </w:rPr>
        <w:t>1.2. Identificação dos Equipamentos (Ativos):</w:t>
      </w:r>
    </w:p>
    <w:p w14:paraId="2F7819ED" w14:textId="791A79DD" w:rsidR="00EB705C" w:rsidRPr="00EB705C" w:rsidRDefault="00EB705C" w:rsidP="00EB705C">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1: Ventilador Pulmonar Beira Leito | Nº de Série: </w:t>
      </w:r>
      <w:r w:rsidR="007E5825" w:rsidRPr="007E5825">
        <w:rPr>
          <w:rFonts w:ascii="Arial" w:hAnsi="Arial" w:cs="Arial"/>
          <w:sz w:val="20"/>
          <w:szCs w:val="20"/>
          <w:lang w:eastAsia="zh-CN"/>
        </w:rPr>
        <w:t>IX5-2012-09-00157</w:t>
      </w:r>
    </w:p>
    <w:p w14:paraId="2D87624E" w14:textId="23CDBA85" w:rsidR="00EB705C" w:rsidRPr="00EB705C" w:rsidRDefault="00EB705C" w:rsidP="00EB705C">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Ativo 2: Ventilador Pulmonar Beira Leito</w:t>
      </w:r>
      <w:r w:rsidR="007E5825">
        <w:rPr>
          <w:rFonts w:ascii="Arial" w:hAnsi="Arial" w:cs="Arial"/>
          <w:sz w:val="20"/>
          <w:szCs w:val="20"/>
          <w:lang w:eastAsia="zh-CN"/>
        </w:rPr>
        <w:t xml:space="preserve"> </w:t>
      </w:r>
      <w:r w:rsidRPr="00EB705C">
        <w:rPr>
          <w:rFonts w:ascii="Arial" w:hAnsi="Arial" w:cs="Arial"/>
          <w:sz w:val="20"/>
          <w:szCs w:val="20"/>
          <w:lang w:eastAsia="zh-CN"/>
        </w:rPr>
        <w:t xml:space="preserve">| Nº de Série: </w:t>
      </w:r>
      <w:r w:rsidR="00C374F8" w:rsidRPr="00C374F8">
        <w:rPr>
          <w:rFonts w:ascii="Arial" w:hAnsi="Arial" w:cs="Arial"/>
          <w:sz w:val="20"/>
          <w:szCs w:val="20"/>
          <w:lang w:eastAsia="zh-CN"/>
        </w:rPr>
        <w:t>IX5-2017-03-04330</w:t>
      </w:r>
    </w:p>
    <w:p w14:paraId="3DD30F92" w14:textId="41BADE5C" w:rsidR="00EB705C" w:rsidRPr="00EB705C" w:rsidRDefault="00EB705C" w:rsidP="00EB705C">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3: Ventilador Pulmonar Beira Leito | Nº de Série: </w:t>
      </w:r>
      <w:r w:rsidR="00C374F8" w:rsidRPr="00C374F8">
        <w:rPr>
          <w:rFonts w:ascii="Arial" w:hAnsi="Arial" w:cs="Arial"/>
          <w:sz w:val="20"/>
          <w:szCs w:val="20"/>
          <w:lang w:eastAsia="zh-CN"/>
        </w:rPr>
        <w:t>IX5-2012-09-00148</w:t>
      </w:r>
    </w:p>
    <w:p w14:paraId="65092795" w14:textId="42F3A3E4" w:rsidR="00EB705C" w:rsidRPr="00EB705C" w:rsidRDefault="00EB705C" w:rsidP="00EB705C">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4: Ventilador Pulmonar Beira Leito | Nº de Série: </w:t>
      </w:r>
      <w:r w:rsidR="00C374F8" w:rsidRPr="00C374F8">
        <w:rPr>
          <w:rFonts w:ascii="Arial" w:hAnsi="Arial" w:cs="Arial"/>
          <w:sz w:val="20"/>
          <w:szCs w:val="20"/>
          <w:lang w:eastAsia="zh-CN"/>
        </w:rPr>
        <w:t>IX5-2021-05-17156</w:t>
      </w:r>
    </w:p>
    <w:p w14:paraId="457540D3" w14:textId="1169186A" w:rsidR="00C374F8" w:rsidRPr="00EB705C" w:rsidRDefault="00C374F8" w:rsidP="00C374F8">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w:t>
      </w:r>
      <w:r>
        <w:rPr>
          <w:rFonts w:ascii="Arial" w:hAnsi="Arial" w:cs="Arial"/>
          <w:sz w:val="20"/>
          <w:szCs w:val="20"/>
          <w:lang w:eastAsia="zh-CN"/>
        </w:rPr>
        <w:t>5</w:t>
      </w:r>
      <w:r w:rsidRPr="00EB705C">
        <w:rPr>
          <w:rFonts w:ascii="Arial" w:hAnsi="Arial" w:cs="Arial"/>
          <w:sz w:val="20"/>
          <w:szCs w:val="20"/>
          <w:lang w:eastAsia="zh-CN"/>
        </w:rPr>
        <w:t xml:space="preserve">: Ventilador Pulmonar Beira Leito | Nº de Série: </w:t>
      </w:r>
      <w:r w:rsidRPr="00C374F8">
        <w:rPr>
          <w:rFonts w:ascii="Arial" w:hAnsi="Arial" w:cs="Arial"/>
          <w:sz w:val="20"/>
          <w:szCs w:val="20"/>
          <w:lang w:eastAsia="zh-CN"/>
        </w:rPr>
        <w:t>IX5-2018-05-05872</w:t>
      </w:r>
    </w:p>
    <w:p w14:paraId="3E44A84F" w14:textId="42FD05B8" w:rsidR="00C374F8" w:rsidRPr="00EB705C" w:rsidRDefault="00C374F8" w:rsidP="00C374F8">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w:t>
      </w:r>
      <w:r>
        <w:rPr>
          <w:rFonts w:ascii="Arial" w:hAnsi="Arial" w:cs="Arial"/>
          <w:sz w:val="20"/>
          <w:szCs w:val="20"/>
          <w:lang w:eastAsia="zh-CN"/>
        </w:rPr>
        <w:t>6</w:t>
      </w:r>
      <w:r w:rsidRPr="00EB705C">
        <w:rPr>
          <w:rFonts w:ascii="Arial" w:hAnsi="Arial" w:cs="Arial"/>
          <w:sz w:val="20"/>
          <w:szCs w:val="20"/>
          <w:lang w:eastAsia="zh-CN"/>
        </w:rPr>
        <w:t xml:space="preserve">: Ventilador Pulmonar Beira Leito | Nº de Série: </w:t>
      </w:r>
      <w:r w:rsidRPr="00C374F8">
        <w:rPr>
          <w:rFonts w:ascii="Arial" w:hAnsi="Arial" w:cs="Arial"/>
          <w:sz w:val="20"/>
          <w:szCs w:val="20"/>
          <w:lang w:eastAsia="zh-CN"/>
        </w:rPr>
        <w:t>IX5-2018-05-05879</w:t>
      </w:r>
    </w:p>
    <w:p w14:paraId="6AF9A761" w14:textId="4FE9831E" w:rsidR="00C374F8" w:rsidRPr="00EB705C" w:rsidRDefault="00C374F8" w:rsidP="00C374F8">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w:t>
      </w:r>
      <w:r>
        <w:rPr>
          <w:rFonts w:ascii="Arial" w:hAnsi="Arial" w:cs="Arial"/>
          <w:sz w:val="20"/>
          <w:szCs w:val="20"/>
          <w:lang w:eastAsia="zh-CN"/>
        </w:rPr>
        <w:t>7</w:t>
      </w:r>
      <w:r w:rsidRPr="00EB705C">
        <w:rPr>
          <w:rFonts w:ascii="Arial" w:hAnsi="Arial" w:cs="Arial"/>
          <w:sz w:val="20"/>
          <w:szCs w:val="20"/>
          <w:lang w:eastAsia="zh-CN"/>
        </w:rPr>
        <w:t xml:space="preserve">: Ventilador Pulmonar Beira Leito | Nº de Série: </w:t>
      </w:r>
      <w:r w:rsidRPr="00C374F8">
        <w:rPr>
          <w:rFonts w:ascii="Arial" w:hAnsi="Arial" w:cs="Arial"/>
          <w:sz w:val="20"/>
          <w:szCs w:val="20"/>
          <w:lang w:eastAsia="zh-CN"/>
        </w:rPr>
        <w:t>IX5-2012-09-00164</w:t>
      </w:r>
    </w:p>
    <w:p w14:paraId="5A56E95D" w14:textId="4A2741BC" w:rsidR="00C374F8" w:rsidRDefault="00C374F8" w:rsidP="00C374F8">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w:t>
      </w:r>
      <w:r>
        <w:rPr>
          <w:rFonts w:ascii="Arial" w:hAnsi="Arial" w:cs="Arial"/>
          <w:sz w:val="20"/>
          <w:szCs w:val="20"/>
          <w:lang w:eastAsia="zh-CN"/>
        </w:rPr>
        <w:t>8</w:t>
      </w:r>
      <w:r w:rsidRPr="00EB705C">
        <w:rPr>
          <w:rFonts w:ascii="Arial" w:hAnsi="Arial" w:cs="Arial"/>
          <w:sz w:val="20"/>
          <w:szCs w:val="20"/>
          <w:lang w:eastAsia="zh-CN"/>
        </w:rPr>
        <w:t>: Ventilador Pulmonar Beira Leito | Nº de Série:</w:t>
      </w:r>
      <w:r>
        <w:rPr>
          <w:rFonts w:ascii="Arial" w:hAnsi="Arial" w:cs="Arial"/>
          <w:sz w:val="20"/>
          <w:szCs w:val="20"/>
          <w:lang w:eastAsia="zh-CN"/>
        </w:rPr>
        <w:t xml:space="preserve"> </w:t>
      </w:r>
      <w:r w:rsidRPr="00C374F8">
        <w:rPr>
          <w:rFonts w:ascii="Arial" w:hAnsi="Arial" w:cs="Arial"/>
          <w:sz w:val="20"/>
          <w:szCs w:val="20"/>
          <w:lang w:eastAsia="zh-CN"/>
        </w:rPr>
        <w:t>IX5-2018-05-05881</w:t>
      </w:r>
    </w:p>
    <w:p w14:paraId="7C1AAAE3" w14:textId="7085D2DD" w:rsidR="006820C6" w:rsidRPr="00C374F8" w:rsidRDefault="00C374F8" w:rsidP="00C374F8">
      <w:pPr>
        <w:pStyle w:val="NormalWeb"/>
        <w:numPr>
          <w:ilvl w:val="0"/>
          <w:numId w:val="14"/>
        </w:numPr>
        <w:rPr>
          <w:rFonts w:ascii="Arial" w:hAnsi="Arial" w:cs="Arial"/>
          <w:sz w:val="20"/>
          <w:szCs w:val="20"/>
          <w:lang w:eastAsia="zh-CN"/>
        </w:rPr>
      </w:pPr>
      <w:r w:rsidRPr="00EB705C">
        <w:rPr>
          <w:rFonts w:ascii="Arial" w:hAnsi="Arial" w:cs="Arial"/>
          <w:sz w:val="20"/>
          <w:szCs w:val="20"/>
          <w:lang w:eastAsia="zh-CN"/>
        </w:rPr>
        <w:t xml:space="preserve">Ativo </w:t>
      </w:r>
      <w:r>
        <w:rPr>
          <w:rFonts w:ascii="Arial" w:hAnsi="Arial" w:cs="Arial"/>
          <w:sz w:val="20"/>
          <w:szCs w:val="20"/>
          <w:lang w:eastAsia="zh-CN"/>
        </w:rPr>
        <w:t>9</w:t>
      </w:r>
      <w:r w:rsidRPr="00EB705C">
        <w:rPr>
          <w:rFonts w:ascii="Arial" w:hAnsi="Arial" w:cs="Arial"/>
          <w:sz w:val="20"/>
          <w:szCs w:val="20"/>
          <w:lang w:eastAsia="zh-CN"/>
        </w:rPr>
        <w:t xml:space="preserve">: Ventilador Pulmonar Beira Leito | Nº de Série: </w:t>
      </w:r>
      <w:r w:rsidRPr="00C374F8">
        <w:rPr>
          <w:rFonts w:ascii="Arial" w:hAnsi="Arial" w:cs="Arial"/>
          <w:sz w:val="20"/>
          <w:szCs w:val="20"/>
          <w:lang w:eastAsia="zh-CN"/>
        </w:rPr>
        <w:t>IP5-2007-11-02688</w:t>
      </w:r>
    </w:p>
    <w:p w14:paraId="5A1CF20F" w14:textId="77777777" w:rsidR="006820C6" w:rsidRPr="000E13B0" w:rsidRDefault="006820C6" w:rsidP="002155B6">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6820C6" w14:paraId="581D812D" w14:textId="77777777" w:rsidTr="00FE2DFE">
        <w:trPr>
          <w:trHeight w:val="460"/>
        </w:trPr>
        <w:tc>
          <w:tcPr>
            <w:tcW w:w="851" w:type="dxa"/>
            <w:shd w:val="clear" w:color="auto" w:fill="auto"/>
            <w:vAlign w:val="center"/>
          </w:tcPr>
          <w:p w14:paraId="4BD58C07"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ITEM</w:t>
            </w:r>
          </w:p>
        </w:tc>
        <w:tc>
          <w:tcPr>
            <w:tcW w:w="1276" w:type="dxa"/>
            <w:shd w:val="clear" w:color="auto" w:fill="auto"/>
            <w:vAlign w:val="center"/>
          </w:tcPr>
          <w:p w14:paraId="5A69D20A"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CÓD.</w:t>
            </w:r>
          </w:p>
          <w:p w14:paraId="28ABC03F"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E-FISCO</w:t>
            </w:r>
          </w:p>
        </w:tc>
        <w:tc>
          <w:tcPr>
            <w:tcW w:w="4706" w:type="dxa"/>
            <w:shd w:val="clear" w:color="auto" w:fill="auto"/>
            <w:vAlign w:val="center"/>
          </w:tcPr>
          <w:p w14:paraId="5FFAF8F7"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DESCRIÇÃO</w:t>
            </w:r>
          </w:p>
        </w:tc>
        <w:tc>
          <w:tcPr>
            <w:tcW w:w="709" w:type="dxa"/>
            <w:shd w:val="clear" w:color="auto" w:fill="auto"/>
            <w:vAlign w:val="center"/>
          </w:tcPr>
          <w:p w14:paraId="3A2E11E5"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UND.</w:t>
            </w:r>
          </w:p>
        </w:tc>
        <w:tc>
          <w:tcPr>
            <w:tcW w:w="709" w:type="dxa"/>
            <w:shd w:val="clear" w:color="auto" w:fill="auto"/>
            <w:vAlign w:val="center"/>
          </w:tcPr>
          <w:p w14:paraId="147142D4" w14:textId="77777777" w:rsidR="000E13B0" w:rsidRPr="006820C6" w:rsidRDefault="000E13B0" w:rsidP="00984A13">
            <w:pPr>
              <w:jc w:val="center"/>
              <w:rPr>
                <w:rFonts w:ascii="Arial" w:hAnsi="Arial" w:cs="Arial"/>
                <w:sz w:val="20"/>
                <w:szCs w:val="20"/>
              </w:rPr>
            </w:pPr>
            <w:r w:rsidRPr="006820C6">
              <w:rPr>
                <w:rFonts w:ascii="Arial" w:hAnsi="Arial" w:cs="Arial"/>
                <w:sz w:val="20"/>
                <w:szCs w:val="20"/>
              </w:rPr>
              <w:t>QTD.</w:t>
            </w:r>
          </w:p>
        </w:tc>
      </w:tr>
      <w:tr w:rsidR="00A358A1" w:rsidRPr="006820C6" w14:paraId="307E48F3" w14:textId="77777777" w:rsidTr="00FE2DFE">
        <w:trPr>
          <w:trHeight w:val="431"/>
        </w:trPr>
        <w:tc>
          <w:tcPr>
            <w:tcW w:w="851" w:type="dxa"/>
            <w:shd w:val="clear" w:color="auto" w:fill="auto"/>
            <w:vAlign w:val="center"/>
          </w:tcPr>
          <w:p w14:paraId="7EF18418" w14:textId="77777777" w:rsidR="00A358A1" w:rsidRPr="006820C6" w:rsidRDefault="00A358A1" w:rsidP="009A48C9">
            <w:pPr>
              <w:snapToGrid w:val="0"/>
              <w:jc w:val="center"/>
              <w:rPr>
                <w:rFonts w:ascii="Arial" w:hAnsi="Arial" w:cs="Arial"/>
                <w:sz w:val="20"/>
                <w:szCs w:val="20"/>
              </w:rPr>
            </w:pPr>
            <w:r w:rsidRPr="006820C6">
              <w:rPr>
                <w:rFonts w:ascii="Arial" w:hAnsi="Arial" w:cs="Arial"/>
                <w:sz w:val="20"/>
                <w:szCs w:val="20"/>
              </w:rPr>
              <w:t>01</w:t>
            </w:r>
          </w:p>
        </w:tc>
        <w:tc>
          <w:tcPr>
            <w:tcW w:w="1276" w:type="dxa"/>
            <w:shd w:val="clear" w:color="auto" w:fill="auto"/>
          </w:tcPr>
          <w:p w14:paraId="12658A60" w14:textId="77777777" w:rsidR="00A358A1" w:rsidRPr="006820C6" w:rsidRDefault="00A358A1">
            <w:pPr>
              <w:rPr>
                <w:rFonts w:ascii="Arial" w:hAnsi="Arial" w:cs="Arial"/>
                <w:sz w:val="20"/>
                <w:szCs w:val="20"/>
              </w:rPr>
            </w:pPr>
          </w:p>
          <w:p w14:paraId="5C7A4FE0" w14:textId="77777777" w:rsidR="00A358A1" w:rsidRPr="006820C6" w:rsidRDefault="00A358A1">
            <w:pPr>
              <w:rPr>
                <w:rFonts w:ascii="Arial" w:hAnsi="Arial" w:cs="Arial"/>
                <w:sz w:val="20"/>
                <w:szCs w:val="20"/>
              </w:rPr>
            </w:pPr>
          </w:p>
          <w:p w14:paraId="29F739E3" w14:textId="17C04845" w:rsidR="00EB705C" w:rsidRDefault="00EB705C" w:rsidP="00EB705C">
            <w:pPr>
              <w:suppressAutoHyphens w:val="0"/>
              <w:rPr>
                <w:rFonts w:ascii="Helvetica" w:hAnsi="Helvetica" w:cs="Helvetica"/>
                <w:color w:val="222222"/>
                <w:sz w:val="20"/>
                <w:szCs w:val="20"/>
                <w:lang w:eastAsia="pt-BR"/>
              </w:rPr>
            </w:pPr>
            <w:r>
              <w:rPr>
                <w:rFonts w:ascii="Helvetica" w:hAnsi="Helvetica" w:cs="Helvetica"/>
                <w:color w:val="222222"/>
                <w:sz w:val="20"/>
                <w:szCs w:val="20"/>
              </w:rPr>
              <w:t>340034 - 4</w:t>
            </w:r>
          </w:p>
          <w:p w14:paraId="5B573DC2" w14:textId="5C873BB4" w:rsidR="00A358A1" w:rsidRPr="006820C6" w:rsidRDefault="00A358A1">
            <w:pPr>
              <w:rPr>
                <w:rFonts w:ascii="Arial" w:hAnsi="Arial" w:cs="Arial"/>
                <w:sz w:val="20"/>
                <w:szCs w:val="20"/>
              </w:rPr>
            </w:pPr>
          </w:p>
        </w:tc>
        <w:tc>
          <w:tcPr>
            <w:tcW w:w="4706" w:type="dxa"/>
            <w:shd w:val="clear" w:color="auto" w:fill="auto"/>
          </w:tcPr>
          <w:p w14:paraId="3CE91F35" w14:textId="7B67E39B" w:rsidR="00A358A1" w:rsidRPr="006820C6" w:rsidRDefault="00EB705C">
            <w:pPr>
              <w:rPr>
                <w:rFonts w:ascii="Arial" w:hAnsi="Arial" w:cs="Arial"/>
                <w:sz w:val="20"/>
                <w:szCs w:val="20"/>
              </w:rPr>
            </w:pPr>
            <w:r w:rsidRPr="00EB705C">
              <w:rPr>
                <w:rFonts w:ascii="Arial" w:hAnsi="Arial" w:cs="Arial"/>
                <w:sz w:val="20"/>
                <w:szCs w:val="20"/>
              </w:rPr>
              <w:t xml:space="preserve">SERVICO DE MANUTENCAO DE APARELHO/EQUIPAMENTOS DA AREA DE SAUDE - DO TIPO VENTILADOR </w:t>
            </w:r>
            <w:proofErr w:type="gramStart"/>
            <w:r w:rsidRPr="00EB705C">
              <w:rPr>
                <w:rFonts w:ascii="Arial" w:hAnsi="Arial" w:cs="Arial"/>
                <w:sz w:val="20"/>
                <w:szCs w:val="20"/>
              </w:rPr>
              <w:t>PULMONAR,MANUTENCAO</w:t>
            </w:r>
            <w:proofErr w:type="gramEnd"/>
            <w:r w:rsidRPr="00EB705C">
              <w:rPr>
                <w:rFonts w:ascii="Arial" w:hAnsi="Arial" w:cs="Arial"/>
                <w:sz w:val="20"/>
                <w:szCs w:val="20"/>
              </w:rPr>
              <w:t xml:space="preserve"> PREVENTIVA E CORRETIVA COM REPOSICAO DE PECAS</w:t>
            </w:r>
          </w:p>
        </w:tc>
        <w:tc>
          <w:tcPr>
            <w:tcW w:w="709" w:type="dxa"/>
            <w:shd w:val="clear" w:color="auto" w:fill="auto"/>
            <w:vAlign w:val="center"/>
          </w:tcPr>
          <w:p w14:paraId="565F0507" w14:textId="77777777" w:rsidR="00A358A1" w:rsidRPr="006820C6" w:rsidRDefault="00A358A1" w:rsidP="009A48C9">
            <w:pPr>
              <w:spacing w:line="259" w:lineRule="auto"/>
              <w:jc w:val="center"/>
              <w:rPr>
                <w:rFonts w:ascii="Arial" w:hAnsi="Arial" w:cs="Arial"/>
                <w:sz w:val="20"/>
                <w:szCs w:val="20"/>
              </w:rPr>
            </w:pPr>
            <w:r w:rsidRPr="006820C6">
              <w:rPr>
                <w:rFonts w:ascii="Arial" w:hAnsi="Arial" w:cs="Arial"/>
                <w:sz w:val="20"/>
                <w:szCs w:val="20"/>
              </w:rPr>
              <w:t>UND</w:t>
            </w:r>
          </w:p>
        </w:tc>
        <w:tc>
          <w:tcPr>
            <w:tcW w:w="709" w:type="dxa"/>
            <w:shd w:val="clear" w:color="auto" w:fill="auto"/>
            <w:vAlign w:val="center"/>
          </w:tcPr>
          <w:p w14:paraId="1650B00B" w14:textId="66700283" w:rsidR="00A358A1" w:rsidRPr="006820C6" w:rsidRDefault="00A358A1" w:rsidP="00A358A1">
            <w:pPr>
              <w:pStyle w:val="PargrafodaLista"/>
              <w:ind w:left="0"/>
              <w:jc w:val="center"/>
              <w:rPr>
                <w:rFonts w:ascii="Arial" w:hAnsi="Arial" w:cs="Arial"/>
                <w:sz w:val="20"/>
                <w:szCs w:val="20"/>
              </w:rPr>
            </w:pPr>
            <w:r w:rsidRPr="006820C6">
              <w:rPr>
                <w:rFonts w:ascii="Arial" w:hAnsi="Arial" w:cs="Arial"/>
                <w:sz w:val="20"/>
                <w:szCs w:val="20"/>
              </w:rPr>
              <w:t>0</w:t>
            </w:r>
            <w:r w:rsidR="00EB705C">
              <w:rPr>
                <w:rFonts w:ascii="Arial" w:hAnsi="Arial" w:cs="Arial"/>
                <w:sz w:val="20"/>
                <w:szCs w:val="20"/>
              </w:rPr>
              <w:t>9</w:t>
            </w:r>
          </w:p>
        </w:tc>
      </w:tr>
    </w:tbl>
    <w:p w14:paraId="5D520BFE" w14:textId="4805CCC6" w:rsidR="006820C6" w:rsidRPr="006820C6" w:rsidRDefault="006820C6" w:rsidP="006820C6">
      <w:pPr>
        <w:tabs>
          <w:tab w:val="left" w:pos="288"/>
        </w:tabs>
        <w:suppressAutoHyphens w:val="0"/>
        <w:ind w:right="73"/>
        <w:rPr>
          <w:rFonts w:ascii="Arial" w:hAnsi="Arial" w:cs="Arial"/>
          <w:sz w:val="20"/>
          <w:szCs w:val="20"/>
        </w:rPr>
      </w:pPr>
    </w:p>
    <w:p w14:paraId="5863D682" w14:textId="77777777" w:rsidR="006820C6" w:rsidRPr="006820C6" w:rsidRDefault="006820C6" w:rsidP="006820C6">
      <w:pPr>
        <w:tabs>
          <w:tab w:val="left" w:pos="288"/>
        </w:tabs>
        <w:suppressAutoHyphens w:val="0"/>
        <w:ind w:right="73"/>
        <w:rPr>
          <w:rFonts w:ascii="Arial" w:hAnsi="Arial" w:cs="Arial"/>
          <w:sz w:val="20"/>
          <w:szCs w:val="20"/>
        </w:rPr>
      </w:pPr>
      <w:r w:rsidRPr="006820C6">
        <w:rPr>
          <w:rFonts w:ascii="Arial" w:hAnsi="Arial" w:cs="Arial"/>
          <w:sz w:val="20"/>
          <w:szCs w:val="20"/>
        </w:rPr>
        <w:t> </w:t>
      </w:r>
    </w:p>
    <w:p w14:paraId="09291817" w14:textId="77777777" w:rsidR="006820C6" w:rsidRPr="006820C6" w:rsidRDefault="006820C6" w:rsidP="006820C6">
      <w:pPr>
        <w:tabs>
          <w:tab w:val="left" w:pos="288"/>
        </w:tabs>
        <w:suppressAutoHyphens w:val="0"/>
        <w:ind w:right="73"/>
        <w:rPr>
          <w:rFonts w:ascii="Arial" w:hAnsi="Arial" w:cs="Arial"/>
          <w:b/>
          <w:bCs/>
          <w:sz w:val="20"/>
          <w:szCs w:val="20"/>
        </w:rPr>
      </w:pPr>
      <w:r w:rsidRPr="006820C6">
        <w:rPr>
          <w:rFonts w:ascii="Arial" w:hAnsi="Arial" w:cs="Arial"/>
          <w:b/>
          <w:bCs/>
          <w:sz w:val="20"/>
          <w:szCs w:val="20"/>
        </w:rPr>
        <w:t>2. JUSTIFICATIVA E NECESSIDADE DA CONTRATAÇÃO</w:t>
      </w:r>
    </w:p>
    <w:p w14:paraId="088DDC30" w14:textId="77777777" w:rsidR="006820C6" w:rsidRPr="006820C6" w:rsidRDefault="006820C6" w:rsidP="006820C6">
      <w:pPr>
        <w:tabs>
          <w:tab w:val="left" w:pos="288"/>
        </w:tabs>
        <w:suppressAutoHyphens w:val="0"/>
        <w:ind w:right="73"/>
        <w:rPr>
          <w:rFonts w:ascii="Arial" w:hAnsi="Arial" w:cs="Arial"/>
          <w:sz w:val="20"/>
          <w:szCs w:val="20"/>
        </w:rPr>
      </w:pPr>
      <w:r w:rsidRPr="006820C6">
        <w:rPr>
          <w:rFonts w:ascii="Arial" w:hAnsi="Arial" w:cs="Arial"/>
          <w:sz w:val="20"/>
          <w:szCs w:val="20"/>
        </w:rPr>
        <w:t> </w:t>
      </w:r>
    </w:p>
    <w:p w14:paraId="1A77B0B3" w14:textId="77777777" w:rsidR="00EB705C" w:rsidRPr="00EB705C" w:rsidRDefault="00EB705C" w:rsidP="00EB705C">
      <w:pPr>
        <w:tabs>
          <w:tab w:val="left" w:pos="288"/>
        </w:tabs>
        <w:ind w:right="73"/>
        <w:rPr>
          <w:rFonts w:ascii="Arial" w:hAnsi="Arial" w:cs="Arial"/>
          <w:b/>
          <w:bCs/>
          <w:sz w:val="20"/>
          <w:szCs w:val="20"/>
        </w:rPr>
      </w:pPr>
      <w:r w:rsidRPr="00EB705C">
        <w:rPr>
          <w:rFonts w:ascii="Arial" w:hAnsi="Arial" w:cs="Arial"/>
          <w:b/>
          <w:bCs/>
          <w:sz w:val="20"/>
          <w:szCs w:val="20"/>
        </w:rPr>
        <w:t>2.1. Fundamentação da Necessidade:</w:t>
      </w:r>
    </w:p>
    <w:p w14:paraId="7CC28363" w14:textId="77777777" w:rsidR="00EB705C" w:rsidRPr="00EB705C" w:rsidRDefault="00EB705C" w:rsidP="00EB705C">
      <w:pPr>
        <w:tabs>
          <w:tab w:val="left" w:pos="288"/>
        </w:tabs>
        <w:ind w:right="73"/>
        <w:rPr>
          <w:rFonts w:ascii="Arial" w:hAnsi="Arial" w:cs="Arial"/>
          <w:sz w:val="20"/>
          <w:szCs w:val="20"/>
        </w:rPr>
      </w:pPr>
      <w:r w:rsidRPr="00EB705C">
        <w:rPr>
          <w:rFonts w:ascii="Arial" w:hAnsi="Arial" w:cs="Arial"/>
          <w:sz w:val="20"/>
          <w:szCs w:val="20"/>
        </w:rPr>
        <w:t xml:space="preserve">Os </w:t>
      </w:r>
      <w:r w:rsidRPr="00EB705C">
        <w:rPr>
          <w:rFonts w:ascii="Arial" w:hAnsi="Arial" w:cs="Arial"/>
          <w:b/>
          <w:bCs/>
          <w:sz w:val="20"/>
          <w:szCs w:val="20"/>
        </w:rPr>
        <w:t>ventiladores pulmonares beira leito</w:t>
      </w:r>
      <w:r w:rsidRPr="00EB705C">
        <w:rPr>
          <w:rFonts w:ascii="Arial" w:hAnsi="Arial" w:cs="Arial"/>
          <w:sz w:val="20"/>
          <w:szCs w:val="20"/>
        </w:rPr>
        <w:t xml:space="preserve"> são equipamentos de tecnologia médica indispensáveis e de uso contínuo em unidades de terapia intensiva (UTI), pronto-socorro e enfermarias, sendo cruciais para o suporte ventilatório de pacientes com insuficiência respiratória aguda ou crônica. A paralisação ou o funcionamento defeituoso de qualquer um desses ativos representa um </w:t>
      </w:r>
      <w:r w:rsidRPr="00EB705C">
        <w:rPr>
          <w:rFonts w:ascii="Arial" w:hAnsi="Arial" w:cs="Arial"/>
          <w:b/>
          <w:bCs/>
          <w:sz w:val="20"/>
          <w:szCs w:val="20"/>
        </w:rPr>
        <w:t>risco direto à vida do paciente</w:t>
      </w:r>
      <w:r w:rsidRPr="00EB705C">
        <w:rPr>
          <w:rFonts w:ascii="Arial" w:hAnsi="Arial" w:cs="Arial"/>
          <w:sz w:val="20"/>
          <w:szCs w:val="20"/>
        </w:rPr>
        <w:t xml:space="preserve"> (conforme RDC nº 36/2013 da ANVISA sobre segurança do paciente) e gera um impacto administrativo e assistencial severo, incluindo:</w:t>
      </w:r>
    </w:p>
    <w:p w14:paraId="4D376E4A" w14:textId="77777777" w:rsidR="00EB705C" w:rsidRPr="00EB705C" w:rsidRDefault="00EB705C" w:rsidP="00EB705C">
      <w:pPr>
        <w:pStyle w:val="PargrafodaLista"/>
        <w:numPr>
          <w:ilvl w:val="0"/>
          <w:numId w:val="27"/>
        </w:numPr>
        <w:tabs>
          <w:tab w:val="left" w:pos="288"/>
        </w:tabs>
        <w:ind w:right="73"/>
        <w:rPr>
          <w:rFonts w:ascii="Arial" w:hAnsi="Arial" w:cs="Arial"/>
          <w:sz w:val="20"/>
          <w:szCs w:val="20"/>
        </w:rPr>
      </w:pPr>
      <w:r w:rsidRPr="00EB705C">
        <w:rPr>
          <w:rFonts w:ascii="Arial" w:hAnsi="Arial" w:cs="Arial"/>
          <w:sz w:val="20"/>
          <w:szCs w:val="20"/>
        </w:rPr>
        <w:t>Cancelamento de internações e transferências.</w:t>
      </w:r>
    </w:p>
    <w:p w14:paraId="628EFA80" w14:textId="77777777" w:rsidR="00EB705C" w:rsidRPr="00EB705C" w:rsidRDefault="00EB705C" w:rsidP="00EB705C">
      <w:pPr>
        <w:pStyle w:val="PargrafodaLista"/>
        <w:numPr>
          <w:ilvl w:val="0"/>
          <w:numId w:val="27"/>
        </w:numPr>
        <w:tabs>
          <w:tab w:val="left" w:pos="288"/>
        </w:tabs>
        <w:ind w:right="73"/>
        <w:rPr>
          <w:rFonts w:ascii="Arial" w:hAnsi="Arial" w:cs="Arial"/>
          <w:sz w:val="20"/>
          <w:szCs w:val="20"/>
        </w:rPr>
      </w:pPr>
      <w:r w:rsidRPr="00EB705C">
        <w:rPr>
          <w:rFonts w:ascii="Arial" w:hAnsi="Arial" w:cs="Arial"/>
          <w:sz w:val="20"/>
          <w:szCs w:val="20"/>
        </w:rPr>
        <w:t>Aumento do tempo de internação e das filas de espera por leitos.</w:t>
      </w:r>
    </w:p>
    <w:p w14:paraId="222CF6BD" w14:textId="77777777" w:rsidR="00EB705C" w:rsidRPr="00EB705C" w:rsidRDefault="00EB705C" w:rsidP="00EB705C">
      <w:pPr>
        <w:pStyle w:val="PargrafodaLista"/>
        <w:numPr>
          <w:ilvl w:val="0"/>
          <w:numId w:val="27"/>
        </w:numPr>
        <w:tabs>
          <w:tab w:val="left" w:pos="288"/>
        </w:tabs>
        <w:ind w:right="73"/>
        <w:rPr>
          <w:rFonts w:ascii="Arial" w:hAnsi="Arial" w:cs="Arial"/>
          <w:sz w:val="20"/>
          <w:szCs w:val="20"/>
        </w:rPr>
      </w:pPr>
      <w:r w:rsidRPr="00EB705C">
        <w:rPr>
          <w:rFonts w:ascii="Arial" w:hAnsi="Arial" w:cs="Arial"/>
          <w:sz w:val="20"/>
          <w:szCs w:val="20"/>
        </w:rPr>
        <w:t>Risco de agravamento do quadro clínico do paciente e óbito.</w:t>
      </w:r>
    </w:p>
    <w:p w14:paraId="32027C44" w14:textId="77777777" w:rsidR="00EB705C" w:rsidRPr="00EB705C" w:rsidRDefault="00EB705C" w:rsidP="00EB705C">
      <w:pPr>
        <w:pStyle w:val="PargrafodaLista"/>
        <w:numPr>
          <w:ilvl w:val="0"/>
          <w:numId w:val="27"/>
        </w:numPr>
        <w:tabs>
          <w:tab w:val="left" w:pos="288"/>
        </w:tabs>
        <w:ind w:right="73"/>
        <w:rPr>
          <w:rFonts w:ascii="Arial" w:hAnsi="Arial" w:cs="Arial"/>
          <w:sz w:val="20"/>
          <w:szCs w:val="20"/>
        </w:rPr>
      </w:pPr>
      <w:r w:rsidRPr="00EB705C">
        <w:rPr>
          <w:rFonts w:ascii="Arial" w:hAnsi="Arial" w:cs="Arial"/>
          <w:sz w:val="20"/>
          <w:szCs w:val="20"/>
        </w:rPr>
        <w:t>Desgaste de equipamentos auxiliares e sobrecarga de outros ventiladores funcionais.</w:t>
      </w:r>
    </w:p>
    <w:p w14:paraId="583EAD38" w14:textId="77777777" w:rsidR="003141FF" w:rsidRDefault="003141FF" w:rsidP="003141FF">
      <w:pPr>
        <w:spacing w:after="160" w:line="259" w:lineRule="auto"/>
        <w:rPr>
          <w:rFonts w:ascii="Arial" w:hAnsi="Arial" w:cs="Arial"/>
          <w:b/>
          <w:bCs/>
          <w:sz w:val="20"/>
          <w:szCs w:val="20"/>
        </w:rPr>
      </w:pPr>
    </w:p>
    <w:p w14:paraId="38F9A6E5" w14:textId="1E26F982"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2.2. Alinhamento Estratégico</w:t>
      </w:r>
    </w:p>
    <w:p w14:paraId="5C846ACB"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A manutenção da funcionalidade do parque tecnológico está alinhada ao objetivo de garantir a continuidade e a qualidade dos serviços públicos de saúde, sendo uma despesa de custeio essencial e inadiável.</w:t>
      </w:r>
    </w:p>
    <w:p w14:paraId="5F01D226"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Ressaltamos que esta Superintendência de Engenharia e Manutenção - SENG não dispõe de profissionais qualificados para executar tal serviço em paralelo às suas atividades rotineiras, tornando-se indispensável a contratação de empresa especializada para a execução do objeto, com o propósito de cumprir as exigências legais estabelecidas.</w:t>
      </w:r>
    </w:p>
    <w:p w14:paraId="63E7E4ED"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lastRenderedPageBreak/>
        <w:t>Por tratar-se de serviço no qual existem diversas soluções no mercado e procurando a maior economicidade para a contratação pelo Estado de Pernambuco, a modalidade escolhida foi a PROCESSO DE COMPRA DIRETA, MODALIDADE: Dispensa de Licitação (Lei nº 14.133/2021, Art. 75) tipo menor preço global.</w:t>
      </w:r>
    </w:p>
    <w:p w14:paraId="5246523B"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194C14E4">
          <v:rect id="_x0000_i1031" style="width:0;height:1.5pt" o:hralign="center" o:hrstd="t" o:hr="t" fillcolor="#a0a0a0" stroked="f"/>
        </w:pict>
      </w:r>
    </w:p>
    <w:p w14:paraId="6ECD7E1E"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3. Especificações Técnicas Aprofundadas do Serviço</w:t>
      </w:r>
    </w:p>
    <w:p w14:paraId="5C6C3930"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16CA2A66">
          <v:rect id="_x0000_i1032" style="width:0;height:1.5pt" o:hralign="center" o:hrstd="t" o:hr="t" fillcolor="#a0a0a0" stroked="f"/>
        </w:pict>
      </w:r>
    </w:p>
    <w:p w14:paraId="3EDABCAE"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3.1. Escopo Detalhado dos Serviços</w:t>
      </w:r>
    </w:p>
    <w:p w14:paraId="68853BAC"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A CONTRATADA deverá executar um ciclo completo de manutenção corretiva, que inclui:</w:t>
      </w:r>
    </w:p>
    <w:p w14:paraId="5A4F14DE" w14:textId="77777777" w:rsidR="003141FF" w:rsidRPr="001851B7" w:rsidRDefault="003141FF" w:rsidP="003141FF">
      <w:pPr>
        <w:numPr>
          <w:ilvl w:val="0"/>
          <w:numId w:val="28"/>
        </w:numPr>
        <w:suppressAutoHyphens w:val="0"/>
        <w:spacing w:after="160" w:line="259" w:lineRule="auto"/>
        <w:rPr>
          <w:rFonts w:ascii="Arial" w:hAnsi="Arial" w:cs="Arial"/>
          <w:sz w:val="20"/>
          <w:szCs w:val="20"/>
        </w:rPr>
      </w:pPr>
      <w:r w:rsidRPr="001851B7">
        <w:rPr>
          <w:rFonts w:ascii="Arial" w:hAnsi="Arial" w:cs="Arial"/>
          <w:sz w:val="20"/>
          <w:szCs w:val="20"/>
        </w:rPr>
        <w:t>Diagnóstico Técnico e Laudo Preliminar: Inspeção completa de todos os sistemas (elétrico, eletrônico, pneumático, hidráulico, mecânico, óptico, etc., conforme aplicável ao equipamento). O laudo deve detalhar, para cada equipamento:</w:t>
      </w:r>
    </w:p>
    <w:p w14:paraId="26E06B42"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Falhas identificadas (ex: falha no controle, desalinhamento, vazamento, problemas de funcionamento, defeitos em componentes eletrônicos/mecânicos, etc.).</w:t>
      </w:r>
    </w:p>
    <w:p w14:paraId="0A7F77F4"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Peças e componentes com necessidade de substituição.</w:t>
      </w:r>
    </w:p>
    <w:p w14:paraId="57298F3A"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Plano de ação e cronograma detalhado para o reparo.</w:t>
      </w:r>
    </w:p>
    <w:p w14:paraId="706877C3" w14:textId="77777777" w:rsidR="003141FF" w:rsidRPr="001851B7" w:rsidRDefault="003141FF" w:rsidP="003141FF">
      <w:pPr>
        <w:numPr>
          <w:ilvl w:val="0"/>
          <w:numId w:val="28"/>
        </w:numPr>
        <w:suppressAutoHyphens w:val="0"/>
        <w:spacing w:after="160" w:line="259" w:lineRule="auto"/>
        <w:rPr>
          <w:rFonts w:ascii="Arial" w:hAnsi="Arial" w:cs="Arial"/>
          <w:sz w:val="20"/>
          <w:szCs w:val="20"/>
        </w:rPr>
      </w:pPr>
      <w:r w:rsidRPr="001851B7">
        <w:rPr>
          <w:rFonts w:ascii="Arial" w:hAnsi="Arial" w:cs="Arial"/>
          <w:sz w:val="20"/>
          <w:szCs w:val="20"/>
        </w:rPr>
        <w:t>Reparo e Substituição:</w:t>
      </w:r>
    </w:p>
    <w:p w14:paraId="72C76FEB"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Peças: Fornecimento e substituição de todas as peças necessárias. As peças deverão ser obrigatoriamente novas e originais do fabricante ou, mediante autorização expressa da fiscalização, de qualidade equivalente ou superior, com apresentação de certificado de procedência ou ficha técnica que comprove a equivalência.</w:t>
      </w:r>
    </w:p>
    <w:p w14:paraId="681D82C7"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Execução: Reparos em placas eletrônicas, substituição de cabos, controles, atuadores, sistemas de fluídos/gases, calibração de sensores e parâmetros, ajuste de movimentos e nivelamento (conforme aplicável a cada equipamento).</w:t>
      </w:r>
    </w:p>
    <w:p w14:paraId="4F2F0899" w14:textId="77777777" w:rsidR="003141FF" w:rsidRPr="001851B7" w:rsidRDefault="003141FF" w:rsidP="003141FF">
      <w:pPr>
        <w:numPr>
          <w:ilvl w:val="0"/>
          <w:numId w:val="28"/>
        </w:numPr>
        <w:suppressAutoHyphens w:val="0"/>
        <w:spacing w:after="160" w:line="259" w:lineRule="auto"/>
        <w:rPr>
          <w:rFonts w:ascii="Arial" w:hAnsi="Arial" w:cs="Arial"/>
          <w:sz w:val="20"/>
          <w:szCs w:val="20"/>
        </w:rPr>
      </w:pPr>
      <w:r w:rsidRPr="001851B7">
        <w:rPr>
          <w:rFonts w:ascii="Arial" w:hAnsi="Arial" w:cs="Arial"/>
          <w:sz w:val="20"/>
          <w:szCs w:val="20"/>
        </w:rPr>
        <w:t>Testes de Segurança e Funcionalidade (Pós-Reparo):</w:t>
      </w:r>
    </w:p>
    <w:p w14:paraId="5A69BC88"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Verificação de todas as funções e movimentos (conforme o tipo de equipamento).</w:t>
      </w:r>
    </w:p>
    <w:p w14:paraId="25729D47"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Teste dos sistemas de segurança, alarmes e aterramento.</w:t>
      </w:r>
    </w:p>
    <w:p w14:paraId="3908678A"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Calibração e verificação dos limites de desempenho e capacidade.</w:t>
      </w:r>
    </w:p>
    <w:p w14:paraId="1278DC32" w14:textId="77777777" w:rsidR="003141FF" w:rsidRPr="001851B7" w:rsidRDefault="003141FF" w:rsidP="003141FF">
      <w:pPr>
        <w:numPr>
          <w:ilvl w:val="1"/>
          <w:numId w:val="28"/>
        </w:numPr>
        <w:suppressAutoHyphens w:val="0"/>
        <w:spacing w:after="160" w:line="259" w:lineRule="auto"/>
        <w:rPr>
          <w:rFonts w:ascii="Arial" w:hAnsi="Arial" w:cs="Arial"/>
          <w:sz w:val="20"/>
          <w:szCs w:val="20"/>
        </w:rPr>
      </w:pPr>
      <w:r w:rsidRPr="001851B7">
        <w:rPr>
          <w:rFonts w:ascii="Arial" w:hAnsi="Arial" w:cs="Arial"/>
          <w:sz w:val="20"/>
          <w:szCs w:val="20"/>
        </w:rPr>
        <w:t>Emissão de relatório de calibração e/ou certificado de segurança, quando aplicável.</w:t>
      </w:r>
    </w:p>
    <w:p w14:paraId="41A43372" w14:textId="77777777" w:rsidR="003141FF" w:rsidRPr="001851B7" w:rsidRDefault="003141FF" w:rsidP="003141FF">
      <w:pPr>
        <w:numPr>
          <w:ilvl w:val="0"/>
          <w:numId w:val="28"/>
        </w:numPr>
        <w:suppressAutoHyphens w:val="0"/>
        <w:spacing w:after="160" w:line="259" w:lineRule="auto"/>
        <w:rPr>
          <w:rFonts w:ascii="Arial" w:hAnsi="Arial" w:cs="Arial"/>
          <w:sz w:val="20"/>
          <w:szCs w:val="20"/>
        </w:rPr>
      </w:pPr>
      <w:r w:rsidRPr="001851B7">
        <w:rPr>
          <w:rFonts w:ascii="Arial" w:hAnsi="Arial" w:cs="Arial"/>
          <w:sz w:val="20"/>
          <w:szCs w:val="20"/>
        </w:rPr>
        <w:t>Relatório Final e Documentação: Entrega de relatório técnico final descrevendo todos os serviços realizados, peças substituídas (com seus part numbers) e os resultados dos testes de segurança e funcionalidade.</w:t>
      </w:r>
    </w:p>
    <w:p w14:paraId="5356689E"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b/>
          <w:bCs/>
          <w:sz w:val="20"/>
          <w:szCs w:val="20"/>
        </w:rPr>
        <w:t>3</w:t>
      </w:r>
      <w:r w:rsidRPr="00DB57C5">
        <w:rPr>
          <w:rFonts w:ascii="Arial" w:hAnsi="Arial" w:cs="Arial"/>
          <w:b/>
          <w:bCs/>
          <w:sz w:val="20"/>
          <w:szCs w:val="20"/>
        </w:rPr>
        <w:t>.2. Local e Horário da Prestação do Serviço</w:t>
      </w:r>
    </w:p>
    <w:p w14:paraId="34F844D3" w14:textId="77777777" w:rsidR="003141FF" w:rsidRPr="001851B7" w:rsidRDefault="003141FF" w:rsidP="003141FF">
      <w:pPr>
        <w:numPr>
          <w:ilvl w:val="0"/>
          <w:numId w:val="29"/>
        </w:numPr>
        <w:suppressAutoHyphens w:val="0"/>
        <w:spacing w:after="160" w:line="259" w:lineRule="auto"/>
        <w:rPr>
          <w:rFonts w:ascii="Arial" w:hAnsi="Arial" w:cs="Arial"/>
          <w:sz w:val="20"/>
          <w:szCs w:val="20"/>
        </w:rPr>
      </w:pPr>
      <w:r w:rsidRPr="001851B7">
        <w:rPr>
          <w:rFonts w:ascii="Arial" w:hAnsi="Arial" w:cs="Arial"/>
          <w:sz w:val="20"/>
          <w:szCs w:val="20"/>
        </w:rPr>
        <w:t xml:space="preserve">Local: Nas dependências do </w:t>
      </w:r>
      <w:r w:rsidRPr="008B72EC">
        <w:rPr>
          <w:rFonts w:ascii="Arial" w:hAnsi="Arial" w:cs="Arial"/>
          <w:sz w:val="20"/>
          <w:szCs w:val="20"/>
        </w:rPr>
        <w:t>Hospital da Restauração</w:t>
      </w:r>
      <w:r w:rsidRPr="001851B7">
        <w:rPr>
          <w:rFonts w:ascii="Arial" w:hAnsi="Arial" w:cs="Arial"/>
          <w:sz w:val="20"/>
          <w:szCs w:val="20"/>
        </w:rPr>
        <w:t>, na cidade do Recife, Estado de Pernambuco.</w:t>
      </w:r>
    </w:p>
    <w:p w14:paraId="33751ACF" w14:textId="77777777" w:rsidR="003141FF" w:rsidRPr="001851B7" w:rsidRDefault="003141FF" w:rsidP="003141FF">
      <w:pPr>
        <w:numPr>
          <w:ilvl w:val="0"/>
          <w:numId w:val="29"/>
        </w:numPr>
        <w:suppressAutoHyphens w:val="0"/>
        <w:spacing w:after="160" w:line="259" w:lineRule="auto"/>
        <w:rPr>
          <w:rFonts w:ascii="Arial" w:hAnsi="Arial" w:cs="Arial"/>
          <w:sz w:val="20"/>
          <w:szCs w:val="20"/>
        </w:rPr>
      </w:pPr>
      <w:r w:rsidRPr="001851B7">
        <w:rPr>
          <w:rFonts w:ascii="Arial" w:hAnsi="Arial" w:cs="Arial"/>
          <w:sz w:val="20"/>
          <w:szCs w:val="20"/>
        </w:rPr>
        <w:t>Horário: Em horário comercial, de segunda a sexta-feira, ou em horário a ser agendado com a fiscalização para não impactar a rotina do setor onde o equipamento está alocado.</w:t>
      </w:r>
    </w:p>
    <w:p w14:paraId="2E924DF8" w14:textId="77777777" w:rsidR="003141FF" w:rsidRPr="00DB57C5" w:rsidRDefault="003141FF" w:rsidP="003141FF">
      <w:pPr>
        <w:spacing w:after="160" w:line="259" w:lineRule="auto"/>
        <w:rPr>
          <w:rFonts w:ascii="Arial" w:hAnsi="Arial" w:cs="Arial"/>
          <w:b/>
          <w:bCs/>
          <w:sz w:val="20"/>
          <w:szCs w:val="20"/>
        </w:rPr>
      </w:pPr>
      <w:r w:rsidRPr="00DB57C5">
        <w:rPr>
          <w:rFonts w:ascii="Arial" w:hAnsi="Arial" w:cs="Arial"/>
          <w:b/>
          <w:bCs/>
          <w:sz w:val="20"/>
          <w:szCs w:val="20"/>
        </w:rPr>
        <w:t>3.3. Prazos (Framework de Execução)</w:t>
      </w:r>
    </w:p>
    <w:p w14:paraId="3DC5E39C" w14:textId="77777777" w:rsidR="003141FF" w:rsidRPr="001851B7" w:rsidRDefault="003141FF" w:rsidP="003141FF">
      <w:pPr>
        <w:numPr>
          <w:ilvl w:val="0"/>
          <w:numId w:val="30"/>
        </w:numPr>
        <w:suppressAutoHyphens w:val="0"/>
        <w:spacing w:after="160" w:line="259" w:lineRule="auto"/>
        <w:rPr>
          <w:rFonts w:ascii="Arial" w:hAnsi="Arial" w:cs="Arial"/>
          <w:sz w:val="20"/>
          <w:szCs w:val="20"/>
        </w:rPr>
      </w:pPr>
      <w:r w:rsidRPr="001851B7">
        <w:rPr>
          <w:rFonts w:ascii="Arial" w:hAnsi="Arial" w:cs="Arial"/>
          <w:sz w:val="20"/>
          <w:szCs w:val="20"/>
        </w:rPr>
        <w:t>Diagnóstico e Laudo: Até 05 (cinco) dias úteis da emissão da Ordem de Serviço.</w:t>
      </w:r>
    </w:p>
    <w:p w14:paraId="6BB99A35" w14:textId="77777777" w:rsidR="003141FF" w:rsidRPr="001851B7" w:rsidRDefault="003141FF" w:rsidP="003141FF">
      <w:pPr>
        <w:numPr>
          <w:ilvl w:val="0"/>
          <w:numId w:val="30"/>
        </w:numPr>
        <w:suppressAutoHyphens w:val="0"/>
        <w:spacing w:after="160" w:line="259" w:lineRule="auto"/>
        <w:rPr>
          <w:rFonts w:ascii="Arial" w:hAnsi="Arial" w:cs="Arial"/>
          <w:sz w:val="20"/>
          <w:szCs w:val="20"/>
        </w:rPr>
      </w:pPr>
      <w:r w:rsidRPr="001851B7">
        <w:rPr>
          <w:rFonts w:ascii="Arial" w:hAnsi="Arial" w:cs="Arial"/>
          <w:sz w:val="20"/>
          <w:szCs w:val="20"/>
        </w:rPr>
        <w:t>Execução Total (pós-aprovação do laudo): Até 20 (vinte) dias úteis. Este prazo pode ser estendido mediante justificativa formal da CONTRATADA, aceita pela fiscalização, em caso de necessidade de importação de peças específicas.</w:t>
      </w:r>
    </w:p>
    <w:p w14:paraId="4A5DC87B"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64C9598A">
          <v:rect id="_x0000_i1033" style="width:0;height:1.5pt" o:hralign="center" o:hrstd="t" o:hr="t" fillcolor="#a0a0a0" stroked="f"/>
        </w:pict>
      </w:r>
    </w:p>
    <w:p w14:paraId="0AE0FFD0"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4. Requisitos de Habilitação (Qualificação da Contratada)</w:t>
      </w:r>
    </w:p>
    <w:p w14:paraId="74C27BF7"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lastRenderedPageBreak/>
        <w:pict w14:anchorId="1B7CFA75">
          <v:rect id="_x0000_i1034" style="width:0;height:1.5pt" o:hralign="center" o:hrstd="t" o:hr="t" fillcolor="#a0a0a0" stroked="f"/>
        </w:pict>
      </w:r>
    </w:p>
    <w:p w14:paraId="641AB5C7" w14:textId="77777777" w:rsidR="003141FF" w:rsidRPr="00DB57C5" w:rsidRDefault="003141FF" w:rsidP="003141FF">
      <w:pPr>
        <w:spacing w:after="160" w:line="259" w:lineRule="auto"/>
        <w:rPr>
          <w:rFonts w:ascii="Arial" w:hAnsi="Arial" w:cs="Arial"/>
          <w:b/>
          <w:bCs/>
          <w:sz w:val="20"/>
          <w:szCs w:val="20"/>
        </w:rPr>
      </w:pPr>
      <w:r w:rsidRPr="001851B7">
        <w:rPr>
          <w:rFonts w:ascii="Arial" w:hAnsi="Arial" w:cs="Arial"/>
          <w:b/>
          <w:bCs/>
          <w:sz w:val="20"/>
          <w:szCs w:val="20"/>
        </w:rPr>
        <w:t>4.1.</w:t>
      </w:r>
      <w:r w:rsidRPr="001851B7">
        <w:rPr>
          <w:rFonts w:ascii="Arial" w:hAnsi="Arial" w:cs="Arial"/>
          <w:sz w:val="20"/>
          <w:szCs w:val="20"/>
        </w:rPr>
        <w:t xml:space="preserve"> </w:t>
      </w:r>
      <w:r w:rsidRPr="00DB57C5">
        <w:rPr>
          <w:rFonts w:ascii="Arial" w:hAnsi="Arial" w:cs="Arial"/>
          <w:b/>
          <w:bCs/>
          <w:sz w:val="20"/>
          <w:szCs w:val="20"/>
        </w:rPr>
        <w:t>Qualificação Técnica (Art. 67 da Lei 14.133/2021)</w:t>
      </w:r>
    </w:p>
    <w:p w14:paraId="6FBC87A7" w14:textId="77777777" w:rsidR="003141FF" w:rsidRPr="001851B7" w:rsidRDefault="003141FF" w:rsidP="003141FF">
      <w:pPr>
        <w:numPr>
          <w:ilvl w:val="0"/>
          <w:numId w:val="31"/>
        </w:numPr>
        <w:suppressAutoHyphens w:val="0"/>
        <w:spacing w:after="160" w:line="259" w:lineRule="auto"/>
        <w:rPr>
          <w:rFonts w:ascii="Arial" w:hAnsi="Arial" w:cs="Arial"/>
          <w:sz w:val="20"/>
          <w:szCs w:val="20"/>
        </w:rPr>
      </w:pPr>
      <w:r w:rsidRPr="001851B7">
        <w:rPr>
          <w:rFonts w:ascii="Arial" w:hAnsi="Arial" w:cs="Arial"/>
          <w:sz w:val="20"/>
          <w:szCs w:val="20"/>
        </w:rPr>
        <w:t>Apresentação de, no mínimo, 01 (um) Atestado de Capacidade Técnica, em nome da licitante, emitido por pessoa jurídica de direito público ou privado, comprovando a execução de serviços de manutenção corretiva em equipamentos médicos diversos, de complexidade similar ao objeto.</w:t>
      </w:r>
    </w:p>
    <w:p w14:paraId="2EAD153E" w14:textId="77777777" w:rsidR="003141FF" w:rsidRPr="001851B7" w:rsidRDefault="003141FF" w:rsidP="003141FF">
      <w:pPr>
        <w:numPr>
          <w:ilvl w:val="0"/>
          <w:numId w:val="31"/>
        </w:numPr>
        <w:suppressAutoHyphens w:val="0"/>
        <w:spacing w:after="160" w:line="259" w:lineRule="auto"/>
        <w:rPr>
          <w:rFonts w:ascii="Arial" w:hAnsi="Arial" w:cs="Arial"/>
          <w:sz w:val="20"/>
          <w:szCs w:val="20"/>
        </w:rPr>
      </w:pPr>
      <w:r w:rsidRPr="001851B7">
        <w:rPr>
          <w:rFonts w:ascii="Arial" w:hAnsi="Arial" w:cs="Arial"/>
          <w:sz w:val="20"/>
          <w:szCs w:val="20"/>
        </w:rPr>
        <w:t>Comprovação de que possui em seu quadro permanente, ou se compromete a contratar, profissional(is) de nível técnico ou superior com qualificação em eletrônica, eletromecânica, mecatrônica, engenharia clínica ou áreas correlatas, compatíveis com a natureza dos equipamentos.</w:t>
      </w:r>
    </w:p>
    <w:p w14:paraId="4114C3DD" w14:textId="77777777" w:rsidR="003141FF" w:rsidRPr="001851B7" w:rsidRDefault="003141FF" w:rsidP="003141FF">
      <w:pPr>
        <w:numPr>
          <w:ilvl w:val="0"/>
          <w:numId w:val="31"/>
        </w:numPr>
        <w:suppressAutoHyphens w:val="0"/>
        <w:spacing w:after="160" w:line="259" w:lineRule="auto"/>
        <w:rPr>
          <w:rFonts w:ascii="Arial" w:hAnsi="Arial" w:cs="Arial"/>
          <w:sz w:val="20"/>
          <w:szCs w:val="20"/>
        </w:rPr>
      </w:pPr>
      <w:r w:rsidRPr="001851B7">
        <w:rPr>
          <w:rFonts w:ascii="Arial" w:hAnsi="Arial" w:cs="Arial"/>
          <w:sz w:val="20"/>
          <w:szCs w:val="20"/>
        </w:rPr>
        <w:t>Declaração de que possui ferramental técnico e equipamentos de medição adequados (multímetro, osciloscópio, analisadores de segurança elétrica, simuladores de sinais, etc., conforme aplicável) para a execução dos serviços.</w:t>
      </w:r>
    </w:p>
    <w:p w14:paraId="54AAD50B" w14:textId="77777777" w:rsidR="003141FF" w:rsidRPr="001851B7" w:rsidRDefault="003141FF" w:rsidP="003141FF">
      <w:pPr>
        <w:numPr>
          <w:ilvl w:val="0"/>
          <w:numId w:val="31"/>
        </w:numPr>
        <w:suppressAutoHyphens w:val="0"/>
        <w:spacing w:after="160" w:line="259" w:lineRule="auto"/>
        <w:rPr>
          <w:rFonts w:ascii="Arial" w:hAnsi="Arial" w:cs="Arial"/>
          <w:sz w:val="20"/>
          <w:szCs w:val="20"/>
        </w:rPr>
      </w:pPr>
      <w:r w:rsidRPr="001851B7">
        <w:rPr>
          <w:rFonts w:ascii="Arial" w:hAnsi="Arial" w:cs="Arial"/>
          <w:sz w:val="20"/>
          <w:szCs w:val="20"/>
        </w:rPr>
        <w:t>Registro ou inscrição da empresa no CREA (Conselho Regional de Engenharia e Agronomia) ou outro conselho profissional competente, se houver engenheiro ou técnico responsável técnico.</w:t>
      </w:r>
    </w:p>
    <w:p w14:paraId="38BBE615"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4.2. Regularidade Fiscal e Trabalhista (Art. 68 da Lei 14.133/2021)</w:t>
      </w:r>
    </w:p>
    <w:p w14:paraId="1B767A5D"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Prova de inscrição no CNPJ.</w:t>
      </w:r>
    </w:p>
    <w:p w14:paraId="2B41073F"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Prova de regularidade para com as Fazendas Federal, Estadual e Municipal.</w:t>
      </w:r>
    </w:p>
    <w:p w14:paraId="78BFBDF8"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Prova de regularidade relativa à Seguridade Social (INSS) e ao Fundo de Garantia por Tempo de Serviço (FGTS).</w:t>
      </w:r>
    </w:p>
    <w:p w14:paraId="6EE7DB3C"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Comprovação de inexistência de débitos inadimplidos perante a Justiça do Trabalho.</w:t>
      </w:r>
    </w:p>
    <w:p w14:paraId="4FD28EA6"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CNAE da empresa deve ser compatível com o objeto da compra direta.</w:t>
      </w:r>
    </w:p>
    <w:p w14:paraId="5BB747E6"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Será(ão) considerado(s) compatível(eis) com a quantidade o(s) atestado(s) que apresentar(em), no mínimo, 50% (cinquenta por cento) da quantidade descrita. Os serviços listados no atestado devem possuir características similares ao objeto descrito neste documento.</w:t>
      </w:r>
    </w:p>
    <w:p w14:paraId="214E3B57"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Os atestados apresentados deverão ser apresentados juntamente com cópias dos contratos/empenho firmados com a empresa/órgão descrita no documento.</w:t>
      </w:r>
    </w:p>
    <w:p w14:paraId="51474AF3"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A empresa CONTRATADA deverá dispor de todo material necessário para a execução do serviço.</w:t>
      </w:r>
    </w:p>
    <w:p w14:paraId="37133E05"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O prazo para início da prestação do serviço é imediato, logo após o recebimento do empenho pela CONTRATADA.</w:t>
      </w:r>
    </w:p>
    <w:p w14:paraId="783F1550"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Os serviços deverão ser executados em até 10 (dez) dias úteis após recebimento do empenho.</w:t>
      </w:r>
    </w:p>
    <w:p w14:paraId="2721938D"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Os serviços serão conferidos e, se verificadas irregularidades, a empresa CONTRATADA terá o prazo máximo de 2 (dois) dias úteis para saná-las.</w:t>
      </w:r>
    </w:p>
    <w:p w14:paraId="4E265ADE"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É responsabilidade da CONTRATADA o transporte dos materiais.</w:t>
      </w:r>
    </w:p>
    <w:p w14:paraId="3078DDE7" w14:textId="77777777" w:rsidR="003141FF" w:rsidRPr="001851B7" w:rsidRDefault="003141FF" w:rsidP="003141FF">
      <w:pPr>
        <w:numPr>
          <w:ilvl w:val="0"/>
          <w:numId w:val="32"/>
        </w:numPr>
        <w:suppressAutoHyphens w:val="0"/>
        <w:spacing w:after="160" w:line="259" w:lineRule="auto"/>
        <w:rPr>
          <w:rFonts w:ascii="Arial" w:hAnsi="Arial" w:cs="Arial"/>
          <w:sz w:val="20"/>
          <w:szCs w:val="20"/>
        </w:rPr>
      </w:pPr>
      <w:r w:rsidRPr="001851B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27E5A5EF"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24A12B47">
          <v:rect id="_x0000_i1035" style="width:0;height:1.5pt" o:hralign="center" o:hrstd="t" o:hr="t" fillcolor="#a0a0a0" stroked="f"/>
        </w:pict>
      </w:r>
    </w:p>
    <w:p w14:paraId="301B9273"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5. Obrigações das Partes</w:t>
      </w:r>
    </w:p>
    <w:p w14:paraId="2CCE0A57"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5606154A">
          <v:rect id="_x0000_i1036" style="width:0;height:1.5pt" o:hralign="center" o:hrstd="t" o:hr="t" fillcolor="#a0a0a0" stroked="f"/>
        </w:pict>
      </w:r>
    </w:p>
    <w:p w14:paraId="776F66CC"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lastRenderedPageBreak/>
        <w:t>5.1. Obrigações da CONTRATADA</w:t>
      </w:r>
    </w:p>
    <w:p w14:paraId="07C78CFC" w14:textId="77777777" w:rsidR="003141FF" w:rsidRPr="001851B7" w:rsidRDefault="003141FF" w:rsidP="003141FF">
      <w:pPr>
        <w:numPr>
          <w:ilvl w:val="0"/>
          <w:numId w:val="33"/>
        </w:numPr>
        <w:suppressAutoHyphens w:val="0"/>
        <w:spacing w:after="160" w:line="259" w:lineRule="auto"/>
        <w:rPr>
          <w:rFonts w:ascii="Arial" w:hAnsi="Arial" w:cs="Arial"/>
          <w:sz w:val="20"/>
          <w:szCs w:val="20"/>
        </w:rPr>
      </w:pPr>
      <w:r w:rsidRPr="001851B7">
        <w:rPr>
          <w:rFonts w:ascii="Arial" w:hAnsi="Arial" w:cs="Arial"/>
          <w:sz w:val="20"/>
          <w:szCs w:val="20"/>
        </w:rPr>
        <w:t>Além das já citadas, responsabilizar-se integralmente por eventuais danos causados a bens do CONTRATANTE ou a terceiros, decorrentes de sua atividade.</w:t>
      </w:r>
    </w:p>
    <w:p w14:paraId="0D78502E" w14:textId="77777777" w:rsidR="003141FF" w:rsidRPr="001851B7" w:rsidRDefault="003141FF" w:rsidP="003141FF">
      <w:pPr>
        <w:numPr>
          <w:ilvl w:val="0"/>
          <w:numId w:val="33"/>
        </w:numPr>
        <w:suppressAutoHyphens w:val="0"/>
        <w:spacing w:after="160" w:line="259" w:lineRule="auto"/>
        <w:rPr>
          <w:rFonts w:ascii="Arial" w:hAnsi="Arial" w:cs="Arial"/>
          <w:sz w:val="20"/>
          <w:szCs w:val="20"/>
        </w:rPr>
      </w:pPr>
      <w:r w:rsidRPr="001851B7">
        <w:rPr>
          <w:rFonts w:ascii="Arial" w:hAnsi="Arial" w:cs="Arial"/>
          <w:sz w:val="20"/>
          <w:szCs w:val="20"/>
        </w:rPr>
        <w:t>Manter durante toda a execução do contrato todas as condições de habilitação e qualificação exigidas.</w:t>
      </w:r>
    </w:p>
    <w:p w14:paraId="5BA8A3C4" w14:textId="77777777" w:rsidR="003141FF" w:rsidRPr="001851B7" w:rsidRDefault="003141FF" w:rsidP="003141FF">
      <w:pPr>
        <w:numPr>
          <w:ilvl w:val="0"/>
          <w:numId w:val="33"/>
        </w:numPr>
        <w:suppressAutoHyphens w:val="0"/>
        <w:spacing w:after="160" w:line="259" w:lineRule="auto"/>
        <w:rPr>
          <w:rFonts w:ascii="Arial" w:hAnsi="Arial" w:cs="Arial"/>
          <w:sz w:val="20"/>
          <w:szCs w:val="20"/>
        </w:rPr>
      </w:pPr>
      <w:r w:rsidRPr="001851B7">
        <w:rPr>
          <w:rFonts w:ascii="Arial" w:hAnsi="Arial" w:cs="Arial"/>
          <w:sz w:val="20"/>
          <w:szCs w:val="20"/>
        </w:rPr>
        <w:t>Oferecer garantia integral (peças e mão de obra) de, no mínimo, 06 (seis) meses a contar do Termo de Recebimento Definitivo.</w:t>
      </w:r>
    </w:p>
    <w:p w14:paraId="6F9F72BD"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5.2. Obrigações do CONTRATANTE</w:t>
      </w:r>
    </w:p>
    <w:p w14:paraId="5301A303"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Designar formalmente o fiscal do contrato e seu substituto, conforme Decreto Estadual nº 51.651/2021, que regulamenta a atuação dos agentes públicos em contratações.</w:t>
      </w:r>
    </w:p>
    <w:p w14:paraId="00D788BA"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Garantir as condições de segurança para a equipe da CONTRATADA no local dos serviços.</w:t>
      </w:r>
    </w:p>
    <w:p w14:paraId="67A50ADB" w14:textId="77777777" w:rsidR="003141FF" w:rsidRPr="001851B7" w:rsidRDefault="003141FF" w:rsidP="003141FF">
      <w:pPr>
        <w:numPr>
          <w:ilvl w:val="0"/>
          <w:numId w:val="34"/>
        </w:numPr>
        <w:suppressAutoHyphens w:val="0"/>
        <w:spacing w:after="160" w:line="259" w:lineRule="auto"/>
        <w:rPr>
          <w:rFonts w:ascii="Arial" w:hAnsi="Arial" w:cs="Arial"/>
          <w:b/>
          <w:bCs/>
          <w:sz w:val="20"/>
          <w:szCs w:val="20"/>
        </w:rPr>
      </w:pPr>
      <w:r w:rsidRPr="001851B7">
        <w:rPr>
          <w:rFonts w:ascii="Arial" w:hAnsi="Arial" w:cs="Arial"/>
          <w:b/>
          <w:bCs/>
          <w:sz w:val="20"/>
          <w:szCs w:val="20"/>
        </w:rPr>
        <w:t>CADASTRO ATIVO DO CADFOR / SISTEMA E-FISCO.</w:t>
      </w:r>
    </w:p>
    <w:p w14:paraId="419E51BF"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71B2D7B0"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Prova de inscrição no Cadastro Nacional de Pessoa Jurídica do Ministério da Fazenda (CNPJ/MF), com emissão de no máximo 90 (noventa) dias.</w:t>
      </w:r>
    </w:p>
    <w:p w14:paraId="750969D4"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052DE3A1"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Prova de regularidade relativa ao Fundo de Garantia por Tempo de Serviço – FGTS, comprovada através de apresentação de certidão fornecida pela Caixa Econômica Federal.</w:t>
      </w:r>
    </w:p>
    <w:p w14:paraId="4C824379"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3C634456" w14:textId="77777777" w:rsidR="003141FF" w:rsidRPr="001851B7" w:rsidRDefault="003141FF" w:rsidP="003141FF">
      <w:pPr>
        <w:numPr>
          <w:ilvl w:val="0"/>
          <w:numId w:val="34"/>
        </w:numPr>
        <w:suppressAutoHyphens w:val="0"/>
        <w:spacing w:after="160" w:line="259" w:lineRule="auto"/>
        <w:rPr>
          <w:rFonts w:ascii="Arial" w:hAnsi="Arial" w:cs="Arial"/>
          <w:sz w:val="20"/>
          <w:szCs w:val="20"/>
        </w:rPr>
      </w:pPr>
      <w:r w:rsidRPr="001851B7">
        <w:rPr>
          <w:rFonts w:ascii="Arial" w:hAnsi="Arial" w:cs="Arial"/>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14:paraId="474166BE"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5.3. Declaração de Vistoria</w:t>
      </w:r>
    </w:p>
    <w:p w14:paraId="330F5626"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Superintendência de Engenharia e Manutenção – SENG.</w:t>
      </w:r>
    </w:p>
    <w:p w14:paraId="6E68C273"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5.4. Procedimento de Vistoria</w:t>
      </w:r>
    </w:p>
    <w:p w14:paraId="43F89D07"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A vistoria “in loco” referida no subitem anterior deverá ser feita por representante da 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Superintendência de Engenharia e Manutenção (SEMAN) do Hospital da Restauração, devendo para tanto ser agendado junto à SEMAN através dos telefones (81) 3181-5413/5404.</w:t>
      </w:r>
    </w:p>
    <w:p w14:paraId="33ACFB12"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5.5. Dispensa de Vistoria</w:t>
      </w:r>
    </w:p>
    <w:p w14:paraId="0E28C01A"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 xml:space="preserve">Não desejando realizar a visita “in loco”, deverá a Licitante firmar declaração de que tem conhecimento das condições físicas locais para o cumprimento das obrigações objeto da licitação, </w:t>
      </w:r>
      <w:r w:rsidRPr="001851B7">
        <w:rPr>
          <w:rFonts w:ascii="Arial" w:hAnsi="Arial" w:cs="Arial"/>
          <w:sz w:val="20"/>
          <w:szCs w:val="20"/>
        </w:rPr>
        <w:lastRenderedPageBreak/>
        <w:t>assumindo a responsabilidade por eventuais constatações posteriores que poderiam ter sido verificadas, caso tivesse realizado a visita técnica.</w:t>
      </w:r>
    </w:p>
    <w:p w14:paraId="4C5E61C3"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426B9133">
          <v:rect id="_x0000_i1037" style="width:0;height:1.5pt" o:hralign="center" o:hrstd="t" o:hr="t" fillcolor="#a0a0a0" stroked="f"/>
        </w:pict>
      </w:r>
    </w:p>
    <w:p w14:paraId="5BD95825" w14:textId="77777777" w:rsidR="003141FF" w:rsidRPr="001851B7" w:rsidRDefault="003141FF" w:rsidP="003141FF">
      <w:pPr>
        <w:spacing w:after="160" w:line="259" w:lineRule="auto"/>
        <w:rPr>
          <w:rFonts w:ascii="Arial" w:hAnsi="Arial" w:cs="Arial"/>
          <w:b/>
          <w:bCs/>
          <w:sz w:val="20"/>
          <w:szCs w:val="20"/>
        </w:rPr>
      </w:pPr>
      <w:r w:rsidRPr="001851B7">
        <w:rPr>
          <w:rFonts w:ascii="Arial" w:hAnsi="Arial" w:cs="Arial"/>
          <w:b/>
          <w:bCs/>
          <w:sz w:val="20"/>
          <w:szCs w:val="20"/>
        </w:rPr>
        <w:t>6. Estudo Técnico Preliminar e Pesquisa de Preços</w:t>
      </w:r>
    </w:p>
    <w:p w14:paraId="3C176945" w14:textId="77777777" w:rsidR="003141FF" w:rsidRPr="001851B7" w:rsidRDefault="003141FF" w:rsidP="003141FF">
      <w:pPr>
        <w:spacing w:after="160" w:line="259" w:lineRule="auto"/>
        <w:rPr>
          <w:rFonts w:ascii="Arial" w:hAnsi="Arial" w:cs="Arial"/>
          <w:sz w:val="20"/>
          <w:szCs w:val="20"/>
        </w:rPr>
      </w:pPr>
      <w:r>
        <w:rPr>
          <w:rFonts w:ascii="Arial" w:hAnsi="Arial" w:cs="Arial"/>
          <w:sz w:val="20"/>
          <w:szCs w:val="20"/>
        </w:rPr>
        <w:pict w14:anchorId="33AE18C9">
          <v:rect id="_x0000_i1038" style="width:0;height:1.5pt" o:hralign="center" o:hrstd="t" o:hr="t" fillcolor="#a0a0a0" stroked="f"/>
        </w:pict>
      </w:r>
    </w:p>
    <w:p w14:paraId="692E5022"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b/>
          <w:bCs/>
          <w:sz w:val="20"/>
          <w:szCs w:val="20"/>
        </w:rPr>
        <w:t>6.1.</w:t>
      </w:r>
      <w:r w:rsidRPr="001851B7">
        <w:rPr>
          <w:rFonts w:ascii="Arial" w:hAnsi="Arial" w:cs="Arial"/>
          <w:sz w:val="20"/>
          <w:szCs w:val="20"/>
        </w:rPr>
        <w:t xml:space="preserve"> </w:t>
      </w:r>
      <w:r w:rsidRPr="00DB57C5">
        <w:rPr>
          <w:rFonts w:ascii="Arial" w:hAnsi="Arial" w:cs="Arial"/>
          <w:b/>
          <w:bCs/>
          <w:sz w:val="20"/>
          <w:szCs w:val="20"/>
        </w:rPr>
        <w:t>Justificativa para a Dispensa (Art. 72 da Lei 14.133/2021)</w:t>
      </w:r>
    </w:p>
    <w:p w14:paraId="30C520EA"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A contratação enquadra-se na hipótese de dispensa de licitação prevista no Art. 75, Inciso II da Lei nº 14.133/2021 (contratação de valor inferior a R$ 59.906,02 para outros serviços).</w:t>
      </w:r>
    </w:p>
    <w:p w14:paraId="158C6E74"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b/>
          <w:bCs/>
          <w:sz w:val="20"/>
          <w:szCs w:val="20"/>
        </w:rPr>
        <w:t>6.2</w:t>
      </w:r>
      <w:r w:rsidRPr="001851B7">
        <w:rPr>
          <w:rFonts w:ascii="Arial" w:hAnsi="Arial" w:cs="Arial"/>
          <w:sz w:val="20"/>
          <w:szCs w:val="20"/>
        </w:rPr>
        <w:t>. Pesquisa de Preços (Art. 23 da Lei 14.133/2021)</w:t>
      </w:r>
    </w:p>
    <w:p w14:paraId="47760985" w14:textId="77777777" w:rsidR="003141FF" w:rsidRPr="001851B7" w:rsidRDefault="003141FF" w:rsidP="003141FF">
      <w:pPr>
        <w:spacing w:after="160" w:line="259" w:lineRule="auto"/>
        <w:rPr>
          <w:rFonts w:ascii="Arial" w:hAnsi="Arial" w:cs="Arial"/>
          <w:sz w:val="20"/>
          <w:szCs w:val="20"/>
        </w:rPr>
      </w:pPr>
      <w:r w:rsidRPr="001851B7">
        <w:rPr>
          <w:rFonts w:ascii="Arial" w:hAnsi="Arial" w:cs="Arial"/>
          <w:sz w:val="20"/>
          <w:szCs w:val="20"/>
        </w:rPr>
        <w:t>Para estimar o valor da contratação, foi realizada pesquisa de preços com base em cotações formais com, no mínimo, 3 (três) fornecedores especializados no ramo. A pesquisa considerou também contratações similares realizadas por outros órgãos públicos, consultadas no Painel de Preços do Governo Federal e no Portal Nacional de Contratações Públicas (PNCP), para garantir que o valor seja compatível com o praticado no mercado.</w:t>
      </w:r>
    </w:p>
    <w:p w14:paraId="165801B2" w14:textId="77777777" w:rsidR="003141FF"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7. GESTÃO DE RISCOS (MATRIZ DE RISCOS SIMPLIFICADA)</w:t>
      </w:r>
    </w:p>
    <w:p w14:paraId="4945BCFD" w14:textId="77777777" w:rsidR="003141FF" w:rsidRPr="006820C6" w:rsidRDefault="003141FF" w:rsidP="003141FF">
      <w:pPr>
        <w:tabs>
          <w:tab w:val="left" w:pos="288"/>
        </w:tabs>
        <w:suppressAutoHyphens w:val="0"/>
        <w:ind w:right="73"/>
        <w:rPr>
          <w:rFonts w:ascii="Arial" w:hAnsi="Arial" w:cs="Arial"/>
          <w:b/>
          <w:bCs/>
          <w:sz w:val="20"/>
          <w:szCs w:val="20"/>
        </w:rPr>
      </w:pPr>
    </w:p>
    <w:p w14:paraId="13702003" w14:textId="77777777" w:rsidR="003141FF" w:rsidRPr="006820C6" w:rsidRDefault="003141FF" w:rsidP="003141FF">
      <w:pPr>
        <w:tabs>
          <w:tab w:val="left" w:pos="288"/>
        </w:tabs>
        <w:suppressAutoHyphens w:val="0"/>
        <w:ind w:right="73"/>
        <w:rPr>
          <w:rFonts w:ascii="Arial" w:hAnsi="Arial" w:cs="Arial"/>
          <w:sz w:val="20"/>
          <w:szCs w:val="20"/>
        </w:rPr>
      </w:pPr>
      <w:r w:rsidRPr="006820C6">
        <w:rPr>
          <w:rFonts w:ascii="Arial" w:hAnsi="Arial" w:cs="Arial"/>
          <w:sz w:val="20"/>
          <w:szCs w:val="20"/>
        </w:rPr>
        <w:t>(Conforme Art. 18, X e Art. 103 da Lei nº 14.133/2021)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0"/>
        <w:gridCol w:w="1357"/>
        <w:gridCol w:w="845"/>
        <w:gridCol w:w="3764"/>
        <w:gridCol w:w="1473"/>
      </w:tblGrid>
      <w:tr w:rsidR="003141FF" w:rsidRPr="006820C6" w14:paraId="21E77384" w14:textId="77777777" w:rsidTr="003667D7">
        <w:trPr>
          <w:tblHeader/>
          <w:tblCellSpacing w:w="15" w:type="dxa"/>
        </w:trPr>
        <w:tc>
          <w:tcPr>
            <w:tcW w:w="0" w:type="auto"/>
            <w:vAlign w:val="center"/>
            <w:hideMark/>
          </w:tcPr>
          <w:p w14:paraId="4F88CE5C"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Risco Potencial</w:t>
            </w:r>
          </w:p>
        </w:tc>
        <w:tc>
          <w:tcPr>
            <w:tcW w:w="0" w:type="auto"/>
            <w:vAlign w:val="center"/>
            <w:hideMark/>
          </w:tcPr>
          <w:p w14:paraId="4E616CE6"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Probabilidade</w:t>
            </w:r>
          </w:p>
        </w:tc>
        <w:tc>
          <w:tcPr>
            <w:tcW w:w="0" w:type="auto"/>
            <w:vAlign w:val="center"/>
            <w:hideMark/>
          </w:tcPr>
          <w:p w14:paraId="0A9B865B"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Impacto</w:t>
            </w:r>
          </w:p>
        </w:tc>
        <w:tc>
          <w:tcPr>
            <w:tcW w:w="0" w:type="auto"/>
            <w:vAlign w:val="center"/>
            <w:hideMark/>
          </w:tcPr>
          <w:p w14:paraId="0B7DF986"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Medida de Mitigação</w:t>
            </w:r>
          </w:p>
        </w:tc>
        <w:tc>
          <w:tcPr>
            <w:tcW w:w="0" w:type="auto"/>
            <w:vAlign w:val="center"/>
            <w:hideMark/>
          </w:tcPr>
          <w:p w14:paraId="7ADA4073"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Responsável</w:t>
            </w:r>
          </w:p>
        </w:tc>
      </w:tr>
      <w:tr w:rsidR="003141FF" w:rsidRPr="006820C6" w14:paraId="3A34C81E" w14:textId="77777777" w:rsidTr="003667D7">
        <w:trPr>
          <w:tblCellSpacing w:w="15" w:type="dxa"/>
        </w:trPr>
        <w:tc>
          <w:tcPr>
            <w:tcW w:w="0" w:type="auto"/>
            <w:vAlign w:val="center"/>
            <w:hideMark/>
          </w:tcPr>
          <w:p w14:paraId="47474C9E"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1. Atraso na entrega do serviço</w:t>
            </w:r>
          </w:p>
        </w:tc>
        <w:tc>
          <w:tcPr>
            <w:tcW w:w="0" w:type="auto"/>
            <w:vAlign w:val="center"/>
            <w:hideMark/>
          </w:tcPr>
          <w:p w14:paraId="1553360C"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Média</w:t>
            </w:r>
          </w:p>
        </w:tc>
        <w:tc>
          <w:tcPr>
            <w:tcW w:w="0" w:type="auto"/>
            <w:vAlign w:val="center"/>
            <w:hideMark/>
          </w:tcPr>
          <w:p w14:paraId="344D2C5F"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Alto</w:t>
            </w:r>
          </w:p>
        </w:tc>
        <w:tc>
          <w:tcPr>
            <w:tcW w:w="0" w:type="auto"/>
            <w:vAlign w:val="center"/>
            <w:hideMark/>
          </w:tcPr>
          <w:p w14:paraId="0FAC1354"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Exigir cronograma detalhado no laudo; prever sanção por atraso; fiscalização atuante.</w:t>
            </w:r>
          </w:p>
        </w:tc>
        <w:tc>
          <w:tcPr>
            <w:tcW w:w="0" w:type="auto"/>
            <w:vAlign w:val="center"/>
            <w:hideMark/>
          </w:tcPr>
          <w:p w14:paraId="576E36AF"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Fiscal do Contrato</w:t>
            </w:r>
          </w:p>
        </w:tc>
      </w:tr>
      <w:tr w:rsidR="003141FF" w:rsidRPr="006820C6" w14:paraId="7CBFEA65" w14:textId="77777777" w:rsidTr="003667D7">
        <w:trPr>
          <w:tblCellSpacing w:w="15" w:type="dxa"/>
        </w:trPr>
        <w:tc>
          <w:tcPr>
            <w:tcW w:w="0" w:type="auto"/>
            <w:vAlign w:val="center"/>
            <w:hideMark/>
          </w:tcPr>
          <w:p w14:paraId="15EDF9FF"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2. Qualidade inferior das peças</w:t>
            </w:r>
          </w:p>
        </w:tc>
        <w:tc>
          <w:tcPr>
            <w:tcW w:w="0" w:type="auto"/>
            <w:vAlign w:val="center"/>
            <w:hideMark/>
          </w:tcPr>
          <w:p w14:paraId="659C6FF8"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Média</w:t>
            </w:r>
          </w:p>
        </w:tc>
        <w:tc>
          <w:tcPr>
            <w:tcW w:w="0" w:type="auto"/>
            <w:vAlign w:val="center"/>
            <w:hideMark/>
          </w:tcPr>
          <w:p w14:paraId="3D80701C"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Alto</w:t>
            </w:r>
          </w:p>
        </w:tc>
        <w:tc>
          <w:tcPr>
            <w:tcW w:w="0" w:type="auto"/>
            <w:vAlign w:val="center"/>
            <w:hideMark/>
          </w:tcPr>
          <w:p w14:paraId="0359B50C"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Exigir peças originais ou equivalentes com certificado; inspecionar as peças antes da instalação.</w:t>
            </w:r>
          </w:p>
        </w:tc>
        <w:tc>
          <w:tcPr>
            <w:tcW w:w="0" w:type="auto"/>
            <w:vAlign w:val="center"/>
            <w:hideMark/>
          </w:tcPr>
          <w:p w14:paraId="23833CCB"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Fiscal do Contrato</w:t>
            </w:r>
          </w:p>
        </w:tc>
      </w:tr>
      <w:tr w:rsidR="003141FF" w:rsidRPr="006820C6" w14:paraId="2708E67C" w14:textId="77777777" w:rsidTr="003667D7">
        <w:trPr>
          <w:tblCellSpacing w:w="15" w:type="dxa"/>
        </w:trPr>
        <w:tc>
          <w:tcPr>
            <w:tcW w:w="0" w:type="auto"/>
            <w:vAlign w:val="center"/>
            <w:hideMark/>
          </w:tcPr>
          <w:p w14:paraId="69901CCD"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3. Serviço não corrige o defeito</w:t>
            </w:r>
          </w:p>
        </w:tc>
        <w:tc>
          <w:tcPr>
            <w:tcW w:w="0" w:type="auto"/>
            <w:vAlign w:val="center"/>
            <w:hideMark/>
          </w:tcPr>
          <w:p w14:paraId="58ADC4E7"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Baixa</w:t>
            </w:r>
          </w:p>
        </w:tc>
        <w:tc>
          <w:tcPr>
            <w:tcW w:w="0" w:type="auto"/>
            <w:vAlign w:val="center"/>
            <w:hideMark/>
          </w:tcPr>
          <w:p w14:paraId="1D67C95B"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Alto</w:t>
            </w:r>
          </w:p>
        </w:tc>
        <w:tc>
          <w:tcPr>
            <w:tcW w:w="0" w:type="auto"/>
            <w:vAlign w:val="center"/>
            <w:hideMark/>
          </w:tcPr>
          <w:p w14:paraId="31A47011"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Exigir testes de funcionalidade completos antes do recebimento; garantia mínima de 12 meses.</w:t>
            </w:r>
          </w:p>
        </w:tc>
        <w:tc>
          <w:tcPr>
            <w:tcW w:w="0" w:type="auto"/>
            <w:vAlign w:val="center"/>
            <w:hideMark/>
          </w:tcPr>
          <w:p w14:paraId="0C6C0502"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Contratada / Fiscal</w:t>
            </w:r>
          </w:p>
        </w:tc>
      </w:tr>
      <w:tr w:rsidR="003141FF" w:rsidRPr="006820C6" w14:paraId="50B2F92F" w14:textId="77777777" w:rsidTr="003667D7">
        <w:trPr>
          <w:tblCellSpacing w:w="15" w:type="dxa"/>
        </w:trPr>
        <w:tc>
          <w:tcPr>
            <w:tcW w:w="0" w:type="auto"/>
            <w:vAlign w:val="center"/>
            <w:hideMark/>
          </w:tcPr>
          <w:p w14:paraId="1B7EE4D6"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4. Acidente de trabalho</w:t>
            </w:r>
          </w:p>
        </w:tc>
        <w:tc>
          <w:tcPr>
            <w:tcW w:w="0" w:type="auto"/>
            <w:vAlign w:val="center"/>
            <w:hideMark/>
          </w:tcPr>
          <w:p w14:paraId="6E1DABA6"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Baixa</w:t>
            </w:r>
          </w:p>
        </w:tc>
        <w:tc>
          <w:tcPr>
            <w:tcW w:w="0" w:type="auto"/>
            <w:vAlign w:val="center"/>
            <w:hideMark/>
          </w:tcPr>
          <w:p w14:paraId="034EEB35"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Médio</w:t>
            </w:r>
          </w:p>
        </w:tc>
        <w:tc>
          <w:tcPr>
            <w:tcW w:w="0" w:type="auto"/>
            <w:vAlign w:val="center"/>
            <w:hideMark/>
          </w:tcPr>
          <w:p w14:paraId="05A1F2F3"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Exigir cumprimento das normas de segurança do trabalho; uso de EPIs.</w:t>
            </w:r>
          </w:p>
        </w:tc>
        <w:tc>
          <w:tcPr>
            <w:tcW w:w="0" w:type="auto"/>
            <w:vAlign w:val="center"/>
            <w:hideMark/>
          </w:tcPr>
          <w:p w14:paraId="30F20B94" w14:textId="77777777" w:rsidR="003141FF" w:rsidRPr="006820C6" w:rsidRDefault="003141FF" w:rsidP="003667D7">
            <w:pPr>
              <w:tabs>
                <w:tab w:val="left" w:pos="288"/>
              </w:tabs>
              <w:suppressAutoHyphens w:val="0"/>
              <w:ind w:right="73"/>
              <w:rPr>
                <w:rFonts w:ascii="Arial" w:hAnsi="Arial" w:cs="Arial"/>
                <w:sz w:val="20"/>
                <w:szCs w:val="20"/>
              </w:rPr>
            </w:pPr>
            <w:r w:rsidRPr="006820C6">
              <w:rPr>
                <w:rFonts w:ascii="Arial" w:hAnsi="Arial" w:cs="Arial"/>
                <w:sz w:val="20"/>
                <w:szCs w:val="20"/>
              </w:rPr>
              <w:t>Contratada</w:t>
            </w:r>
          </w:p>
        </w:tc>
      </w:tr>
    </w:tbl>
    <w:p w14:paraId="7D0E5527" w14:textId="77777777" w:rsidR="003141FF" w:rsidRPr="006820C6"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 </w:t>
      </w:r>
    </w:p>
    <w:p w14:paraId="29E5AFDB" w14:textId="77777777" w:rsidR="003141FF"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8. FISCALIZAÇÃO DO CONTRATO</w:t>
      </w:r>
    </w:p>
    <w:p w14:paraId="6B98339B" w14:textId="77777777" w:rsidR="003141FF" w:rsidRPr="006820C6" w:rsidRDefault="003141FF" w:rsidP="003141FF">
      <w:pPr>
        <w:tabs>
          <w:tab w:val="left" w:pos="288"/>
        </w:tabs>
        <w:suppressAutoHyphens w:val="0"/>
        <w:ind w:right="73"/>
        <w:rPr>
          <w:rFonts w:ascii="Arial" w:hAnsi="Arial" w:cs="Arial"/>
          <w:b/>
          <w:bCs/>
          <w:sz w:val="20"/>
          <w:szCs w:val="20"/>
        </w:rPr>
      </w:pPr>
    </w:p>
    <w:p w14:paraId="4900B359" w14:textId="77777777" w:rsidR="003141FF" w:rsidRPr="006820C6" w:rsidRDefault="003141FF" w:rsidP="003141FF">
      <w:pPr>
        <w:tabs>
          <w:tab w:val="left" w:pos="288"/>
        </w:tabs>
        <w:suppressAutoHyphens w:val="0"/>
        <w:ind w:right="73"/>
        <w:rPr>
          <w:rFonts w:ascii="Arial" w:hAnsi="Arial" w:cs="Arial"/>
          <w:sz w:val="20"/>
          <w:szCs w:val="20"/>
        </w:rPr>
      </w:pPr>
      <w:r w:rsidRPr="00DB57C5">
        <w:rPr>
          <w:rFonts w:ascii="Arial" w:hAnsi="Arial" w:cs="Arial"/>
          <w:b/>
          <w:bCs/>
          <w:sz w:val="20"/>
          <w:szCs w:val="20"/>
        </w:rPr>
        <w:t>8.1.</w:t>
      </w:r>
      <w:r w:rsidRPr="006820C6">
        <w:rPr>
          <w:rFonts w:ascii="Arial" w:hAnsi="Arial" w:cs="Arial"/>
          <w:sz w:val="20"/>
          <w:szCs w:val="20"/>
        </w:rPr>
        <w:t xml:space="preserve"> A fiscalização será exercida por servidor(es) designado(s) formalmente, com base no Art. 117 da Lei 14.133/2021 e no Decreto Estadual nº 51.651/2021, que deverá:</w:t>
      </w:r>
    </w:p>
    <w:p w14:paraId="3AED48DB" w14:textId="77777777" w:rsidR="003141FF" w:rsidRPr="00BB7957" w:rsidRDefault="003141FF" w:rsidP="003141FF">
      <w:pPr>
        <w:pStyle w:val="PargrafodaLista"/>
        <w:numPr>
          <w:ilvl w:val="0"/>
          <w:numId w:val="24"/>
        </w:numPr>
        <w:tabs>
          <w:tab w:val="left" w:pos="288"/>
        </w:tabs>
        <w:suppressAutoHyphens w:val="0"/>
        <w:ind w:right="73"/>
        <w:rPr>
          <w:rFonts w:ascii="Arial" w:hAnsi="Arial" w:cs="Arial"/>
          <w:sz w:val="20"/>
          <w:szCs w:val="20"/>
        </w:rPr>
      </w:pPr>
      <w:r w:rsidRPr="00BB7957">
        <w:rPr>
          <w:rFonts w:ascii="Arial" w:hAnsi="Arial" w:cs="Arial"/>
          <w:sz w:val="20"/>
          <w:szCs w:val="20"/>
        </w:rPr>
        <w:t>Acompanhar in loco a execução dos serviços.</w:t>
      </w:r>
    </w:p>
    <w:p w14:paraId="3C10C623" w14:textId="77777777" w:rsidR="003141FF" w:rsidRPr="00BB7957" w:rsidRDefault="003141FF" w:rsidP="003141FF">
      <w:pPr>
        <w:pStyle w:val="PargrafodaLista"/>
        <w:numPr>
          <w:ilvl w:val="0"/>
          <w:numId w:val="24"/>
        </w:numPr>
        <w:tabs>
          <w:tab w:val="left" w:pos="288"/>
        </w:tabs>
        <w:suppressAutoHyphens w:val="0"/>
        <w:ind w:right="73"/>
        <w:rPr>
          <w:rFonts w:ascii="Arial" w:hAnsi="Arial" w:cs="Arial"/>
          <w:sz w:val="20"/>
          <w:szCs w:val="20"/>
        </w:rPr>
      </w:pPr>
      <w:r w:rsidRPr="00BB7957">
        <w:rPr>
          <w:rFonts w:ascii="Arial" w:hAnsi="Arial" w:cs="Arial"/>
          <w:sz w:val="20"/>
          <w:szCs w:val="20"/>
        </w:rPr>
        <w:t>Aprovar o laudo técnico preliminar.</w:t>
      </w:r>
    </w:p>
    <w:p w14:paraId="6A8DF89D" w14:textId="77777777" w:rsidR="003141FF" w:rsidRPr="00BB7957" w:rsidRDefault="003141FF" w:rsidP="003141FF">
      <w:pPr>
        <w:pStyle w:val="PargrafodaLista"/>
        <w:numPr>
          <w:ilvl w:val="0"/>
          <w:numId w:val="24"/>
        </w:numPr>
        <w:tabs>
          <w:tab w:val="left" w:pos="288"/>
        </w:tabs>
        <w:suppressAutoHyphens w:val="0"/>
        <w:ind w:right="73"/>
        <w:rPr>
          <w:rFonts w:ascii="Arial" w:hAnsi="Arial" w:cs="Arial"/>
          <w:sz w:val="20"/>
          <w:szCs w:val="20"/>
        </w:rPr>
      </w:pPr>
      <w:r w:rsidRPr="00BB7957">
        <w:rPr>
          <w:rFonts w:ascii="Arial" w:hAnsi="Arial" w:cs="Arial"/>
          <w:sz w:val="20"/>
          <w:szCs w:val="20"/>
        </w:rPr>
        <w:t>Atestar a conclusão dos serviços e a conformidade com o especificado.</w:t>
      </w:r>
    </w:p>
    <w:p w14:paraId="63879F4F" w14:textId="77777777" w:rsidR="003141FF" w:rsidRPr="00BB7957" w:rsidRDefault="003141FF" w:rsidP="003141FF">
      <w:pPr>
        <w:pStyle w:val="PargrafodaLista"/>
        <w:numPr>
          <w:ilvl w:val="0"/>
          <w:numId w:val="24"/>
        </w:numPr>
        <w:tabs>
          <w:tab w:val="left" w:pos="288"/>
        </w:tabs>
        <w:suppressAutoHyphens w:val="0"/>
        <w:ind w:right="73"/>
        <w:rPr>
          <w:rFonts w:ascii="Arial" w:hAnsi="Arial" w:cs="Arial"/>
          <w:sz w:val="20"/>
          <w:szCs w:val="20"/>
        </w:rPr>
      </w:pPr>
      <w:r w:rsidRPr="00BB7957">
        <w:rPr>
          <w:rFonts w:ascii="Arial" w:hAnsi="Arial" w:cs="Arial"/>
          <w:sz w:val="20"/>
          <w:szCs w:val="20"/>
        </w:rPr>
        <w:t>Elaborar o Termo de Recebimento Provisório e, após o decurso do prazo de observação, o Termo de Recebimento Definitivo.</w:t>
      </w:r>
    </w:p>
    <w:p w14:paraId="64F798B3" w14:textId="77777777" w:rsidR="003141FF" w:rsidRPr="006820C6" w:rsidRDefault="003141FF" w:rsidP="003141FF">
      <w:pPr>
        <w:tabs>
          <w:tab w:val="left" w:pos="288"/>
        </w:tabs>
        <w:suppressAutoHyphens w:val="0"/>
        <w:ind w:right="73"/>
        <w:rPr>
          <w:rFonts w:ascii="Arial" w:hAnsi="Arial" w:cs="Arial"/>
          <w:sz w:val="20"/>
          <w:szCs w:val="20"/>
        </w:rPr>
      </w:pPr>
      <w:r w:rsidRPr="006820C6">
        <w:rPr>
          <w:rFonts w:ascii="Arial" w:hAnsi="Arial" w:cs="Arial"/>
          <w:sz w:val="20"/>
          <w:szCs w:val="20"/>
        </w:rPr>
        <w:t> </w:t>
      </w:r>
    </w:p>
    <w:p w14:paraId="09AA06AA" w14:textId="77777777" w:rsidR="003141FF"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9. CONDIÇÕES DE PAGAMENTO</w:t>
      </w:r>
    </w:p>
    <w:p w14:paraId="5ACE4FFE" w14:textId="77777777" w:rsidR="003141FF" w:rsidRPr="006820C6" w:rsidRDefault="003141FF" w:rsidP="003141FF">
      <w:pPr>
        <w:tabs>
          <w:tab w:val="left" w:pos="288"/>
        </w:tabs>
        <w:suppressAutoHyphens w:val="0"/>
        <w:ind w:right="73"/>
        <w:rPr>
          <w:rFonts w:ascii="Arial" w:hAnsi="Arial" w:cs="Arial"/>
          <w:b/>
          <w:bCs/>
          <w:sz w:val="20"/>
          <w:szCs w:val="20"/>
        </w:rPr>
      </w:pPr>
    </w:p>
    <w:p w14:paraId="37DFB1DE" w14:textId="77777777" w:rsidR="003141FF" w:rsidRPr="006820C6" w:rsidRDefault="003141FF" w:rsidP="003141FF">
      <w:pPr>
        <w:tabs>
          <w:tab w:val="left" w:pos="288"/>
        </w:tabs>
        <w:suppressAutoHyphens w:val="0"/>
        <w:ind w:right="73"/>
        <w:rPr>
          <w:rFonts w:ascii="Arial" w:hAnsi="Arial" w:cs="Arial"/>
          <w:sz w:val="20"/>
          <w:szCs w:val="20"/>
        </w:rPr>
      </w:pPr>
      <w:r w:rsidRPr="00DB57C5">
        <w:rPr>
          <w:rFonts w:ascii="Arial" w:hAnsi="Arial" w:cs="Arial"/>
          <w:b/>
          <w:bCs/>
          <w:sz w:val="20"/>
          <w:szCs w:val="20"/>
        </w:rPr>
        <w:t>9.1.</w:t>
      </w:r>
      <w:r w:rsidRPr="006820C6">
        <w:rPr>
          <w:rFonts w:ascii="Arial" w:hAnsi="Arial" w:cs="Arial"/>
          <w:sz w:val="20"/>
          <w:szCs w:val="20"/>
        </w:rPr>
        <w:t xml:space="preserve"> O pagamento será efetuado em parcela única, no prazo de até 30 (trinta) dias, contados a partir do ateste no documento fiscal, que só poderá ocorrer após a emissão do Termo de Recebimento Definitivo pelo fiscal do contrato.</w:t>
      </w:r>
    </w:p>
    <w:p w14:paraId="1BB76F63" w14:textId="77777777" w:rsidR="003141FF" w:rsidRPr="006820C6"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 </w:t>
      </w:r>
    </w:p>
    <w:p w14:paraId="6738E55B" w14:textId="77777777" w:rsidR="003141FF" w:rsidRDefault="003141FF" w:rsidP="003141FF">
      <w:pPr>
        <w:tabs>
          <w:tab w:val="left" w:pos="288"/>
        </w:tabs>
        <w:suppressAutoHyphens w:val="0"/>
        <w:ind w:right="73"/>
        <w:rPr>
          <w:rFonts w:ascii="Arial" w:hAnsi="Arial" w:cs="Arial"/>
          <w:b/>
          <w:bCs/>
          <w:sz w:val="20"/>
          <w:szCs w:val="20"/>
        </w:rPr>
      </w:pPr>
      <w:r w:rsidRPr="006820C6">
        <w:rPr>
          <w:rFonts w:ascii="Arial" w:hAnsi="Arial" w:cs="Arial"/>
          <w:b/>
          <w:bCs/>
          <w:sz w:val="20"/>
          <w:szCs w:val="20"/>
        </w:rPr>
        <w:t>10. SANÇÕES ADMINISTRATIVAS</w:t>
      </w:r>
    </w:p>
    <w:p w14:paraId="0CC3BD56" w14:textId="77777777" w:rsidR="003141FF" w:rsidRPr="006820C6" w:rsidRDefault="003141FF" w:rsidP="003141FF">
      <w:pPr>
        <w:tabs>
          <w:tab w:val="left" w:pos="288"/>
        </w:tabs>
        <w:suppressAutoHyphens w:val="0"/>
        <w:ind w:right="73"/>
        <w:rPr>
          <w:rFonts w:ascii="Arial" w:hAnsi="Arial" w:cs="Arial"/>
          <w:b/>
          <w:bCs/>
          <w:sz w:val="20"/>
          <w:szCs w:val="20"/>
        </w:rPr>
      </w:pPr>
    </w:p>
    <w:p w14:paraId="4C434796" w14:textId="77777777" w:rsidR="003141FF" w:rsidRPr="006820C6" w:rsidRDefault="003141FF" w:rsidP="003141FF">
      <w:pPr>
        <w:tabs>
          <w:tab w:val="left" w:pos="288"/>
        </w:tabs>
        <w:suppressAutoHyphens w:val="0"/>
        <w:ind w:right="73"/>
        <w:rPr>
          <w:rFonts w:ascii="Arial" w:hAnsi="Arial" w:cs="Arial"/>
          <w:sz w:val="20"/>
          <w:szCs w:val="20"/>
        </w:rPr>
      </w:pPr>
      <w:r w:rsidRPr="00DB57C5">
        <w:rPr>
          <w:rFonts w:ascii="Arial" w:hAnsi="Arial" w:cs="Arial"/>
          <w:b/>
          <w:bCs/>
          <w:sz w:val="20"/>
          <w:szCs w:val="20"/>
        </w:rPr>
        <w:t>10.1.</w:t>
      </w:r>
      <w:r w:rsidRPr="006820C6">
        <w:rPr>
          <w:rFonts w:ascii="Arial" w:hAnsi="Arial" w:cs="Arial"/>
          <w:sz w:val="20"/>
          <w:szCs w:val="20"/>
        </w:rPr>
        <w:t xml:space="preserve"> Pela inexecução total ou parcial do contrato, a Administração poderá, garantida a prévia defesa, aplicar à CONTRATADA as sanções previstas no Capítulo III do Título IV da Lei nº 14.133/2021 (Artigos 155 a 163), incluindo advertência, multa, impedimento de licitar e contratar e declaração de inidoneidade.</w:t>
      </w:r>
    </w:p>
    <w:p w14:paraId="4C1E19F0" w14:textId="77777777" w:rsidR="003141FF" w:rsidRDefault="003141FF" w:rsidP="003141FF">
      <w:pPr>
        <w:tabs>
          <w:tab w:val="left" w:pos="288"/>
        </w:tabs>
        <w:suppressAutoHyphens w:val="0"/>
        <w:ind w:right="73"/>
        <w:jc w:val="center"/>
        <w:rPr>
          <w:rFonts w:ascii="Arial" w:hAnsi="Arial" w:cs="Arial"/>
          <w:sz w:val="20"/>
          <w:szCs w:val="20"/>
        </w:rPr>
      </w:pPr>
    </w:p>
    <w:p w14:paraId="3CD6B1A9" w14:textId="77777777" w:rsidR="003141FF" w:rsidRDefault="003141FF" w:rsidP="003141FF">
      <w:pPr>
        <w:tabs>
          <w:tab w:val="left" w:pos="288"/>
        </w:tabs>
        <w:suppressAutoHyphens w:val="0"/>
        <w:ind w:right="73"/>
        <w:rPr>
          <w:rFonts w:ascii="Arial" w:hAnsi="Arial" w:cs="Arial"/>
          <w:sz w:val="20"/>
          <w:szCs w:val="20"/>
        </w:rPr>
      </w:pPr>
    </w:p>
    <w:p w14:paraId="136A8387" w14:textId="77777777" w:rsidR="003141FF" w:rsidRDefault="003141FF" w:rsidP="003141FF">
      <w:pPr>
        <w:tabs>
          <w:tab w:val="left" w:pos="288"/>
        </w:tabs>
        <w:suppressAutoHyphens w:val="0"/>
        <w:ind w:right="73"/>
        <w:jc w:val="center"/>
        <w:rPr>
          <w:rFonts w:ascii="Arial" w:hAnsi="Arial" w:cs="Arial"/>
          <w:sz w:val="20"/>
          <w:szCs w:val="20"/>
        </w:rPr>
      </w:pPr>
    </w:p>
    <w:p w14:paraId="7844916E" w14:textId="77777777" w:rsidR="003141FF" w:rsidRPr="006820C6" w:rsidRDefault="003141FF" w:rsidP="003141FF">
      <w:pPr>
        <w:tabs>
          <w:tab w:val="left" w:pos="288"/>
        </w:tabs>
        <w:suppressAutoHyphens w:val="0"/>
        <w:ind w:right="73"/>
        <w:jc w:val="center"/>
        <w:rPr>
          <w:rFonts w:ascii="Arial" w:hAnsi="Arial" w:cs="Arial"/>
          <w:sz w:val="20"/>
          <w:szCs w:val="20"/>
        </w:rPr>
      </w:pPr>
    </w:p>
    <w:p w14:paraId="798C1C6C" w14:textId="3C845B96" w:rsidR="003141FF" w:rsidRPr="006820C6" w:rsidRDefault="003141FF" w:rsidP="003141FF">
      <w:pPr>
        <w:tabs>
          <w:tab w:val="left" w:pos="288"/>
        </w:tabs>
        <w:suppressAutoHyphens w:val="0"/>
        <w:ind w:right="73"/>
        <w:jc w:val="center"/>
        <w:rPr>
          <w:rFonts w:ascii="Arial" w:hAnsi="Arial" w:cs="Arial"/>
          <w:sz w:val="20"/>
          <w:szCs w:val="20"/>
        </w:rPr>
      </w:pPr>
      <w:r w:rsidRPr="006820C6">
        <w:rPr>
          <w:rFonts w:ascii="Arial" w:hAnsi="Arial" w:cs="Arial"/>
          <w:sz w:val="20"/>
          <w:szCs w:val="20"/>
        </w:rPr>
        <w:t xml:space="preserve">Recife, </w:t>
      </w:r>
      <w:r>
        <w:rPr>
          <w:rFonts w:ascii="Arial" w:hAnsi="Arial" w:cs="Arial"/>
          <w:sz w:val="20"/>
          <w:szCs w:val="20"/>
        </w:rPr>
        <w:t>2</w:t>
      </w:r>
      <w:r>
        <w:rPr>
          <w:rFonts w:ascii="Arial" w:hAnsi="Arial" w:cs="Arial"/>
          <w:sz w:val="20"/>
          <w:szCs w:val="20"/>
        </w:rPr>
        <w:t>8</w:t>
      </w:r>
      <w:r>
        <w:rPr>
          <w:rFonts w:ascii="Arial" w:hAnsi="Arial" w:cs="Arial"/>
          <w:sz w:val="20"/>
          <w:szCs w:val="20"/>
        </w:rPr>
        <w:t xml:space="preserve"> </w:t>
      </w:r>
      <w:r w:rsidRPr="006820C6">
        <w:rPr>
          <w:rFonts w:ascii="Arial" w:hAnsi="Arial" w:cs="Arial"/>
          <w:sz w:val="20"/>
          <w:szCs w:val="20"/>
        </w:rPr>
        <w:t xml:space="preserve">de </w:t>
      </w:r>
      <w:proofErr w:type="gramStart"/>
      <w:r w:rsidRPr="006820C6">
        <w:rPr>
          <w:rFonts w:ascii="Arial" w:hAnsi="Arial" w:cs="Arial"/>
          <w:sz w:val="20"/>
          <w:szCs w:val="20"/>
        </w:rPr>
        <w:t>Julho</w:t>
      </w:r>
      <w:proofErr w:type="gramEnd"/>
      <w:r w:rsidRPr="006820C6">
        <w:rPr>
          <w:rFonts w:ascii="Arial" w:hAnsi="Arial" w:cs="Arial"/>
          <w:sz w:val="20"/>
          <w:szCs w:val="20"/>
        </w:rPr>
        <w:t xml:space="preserve"> de 2025.</w:t>
      </w:r>
    </w:p>
    <w:p w14:paraId="0F2B57FE" w14:textId="77777777" w:rsidR="003141FF" w:rsidRPr="00FE2DFE" w:rsidRDefault="003141FF" w:rsidP="003141FF">
      <w:pPr>
        <w:tabs>
          <w:tab w:val="left" w:pos="288"/>
        </w:tabs>
        <w:suppressAutoHyphens w:val="0"/>
        <w:ind w:right="73"/>
        <w:rPr>
          <w:rFonts w:ascii="Arial" w:hAnsi="Arial" w:cs="Arial"/>
          <w:sz w:val="20"/>
          <w:szCs w:val="20"/>
        </w:rPr>
      </w:pPr>
    </w:p>
    <w:p w14:paraId="31726832" w14:textId="77777777" w:rsidR="00BB7957" w:rsidRPr="00BB7957" w:rsidRDefault="00BB7957" w:rsidP="00BB7957">
      <w:pPr>
        <w:pStyle w:val="PargrafodaLista"/>
        <w:tabs>
          <w:tab w:val="left" w:pos="288"/>
        </w:tabs>
        <w:suppressAutoHyphens w:val="0"/>
        <w:ind w:right="73"/>
        <w:rPr>
          <w:rFonts w:ascii="Arial" w:hAnsi="Arial" w:cs="Arial"/>
          <w:sz w:val="20"/>
          <w:szCs w:val="20"/>
        </w:rPr>
      </w:pPr>
    </w:p>
    <w:sectPr w:rsidR="00BB7957" w:rsidRPr="00BB7957"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00DF8" w14:textId="77777777" w:rsidR="00B82C9F" w:rsidRDefault="00B82C9F" w:rsidP="00A47694">
      <w:r>
        <w:separator/>
      </w:r>
    </w:p>
  </w:endnote>
  <w:endnote w:type="continuationSeparator" w:id="0">
    <w:p w14:paraId="1B8D51EF" w14:textId="77777777" w:rsidR="00B82C9F" w:rsidRDefault="00B82C9F"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65D98" w14:textId="77777777" w:rsidR="00B82C9F" w:rsidRDefault="00B82C9F" w:rsidP="00A47694">
      <w:r>
        <w:separator/>
      </w:r>
    </w:p>
  </w:footnote>
  <w:footnote w:type="continuationSeparator" w:id="0">
    <w:p w14:paraId="59EB6261" w14:textId="77777777" w:rsidR="00B82C9F" w:rsidRDefault="00B82C9F"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F1C7A"/>
    <w:multiLevelType w:val="hybridMultilevel"/>
    <w:tmpl w:val="4A6678D0"/>
    <w:lvl w:ilvl="0" w:tplc="B9A6B444">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7F44DC5"/>
    <w:multiLevelType w:val="hybridMultilevel"/>
    <w:tmpl w:val="929E50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EA1672"/>
    <w:multiLevelType w:val="hybridMultilevel"/>
    <w:tmpl w:val="8F2270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 w15:restartNumberingAfterBreak="0">
    <w:nsid w:val="154B204F"/>
    <w:multiLevelType w:val="hybridMultilevel"/>
    <w:tmpl w:val="3B4097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C7A3475"/>
    <w:multiLevelType w:val="multilevel"/>
    <w:tmpl w:val="79B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273C73AD"/>
    <w:multiLevelType w:val="hybridMultilevel"/>
    <w:tmpl w:val="CCDCD2A0"/>
    <w:lvl w:ilvl="0" w:tplc="0416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99C0DED"/>
    <w:multiLevelType w:val="multilevel"/>
    <w:tmpl w:val="BCBE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F056656"/>
    <w:multiLevelType w:val="hybridMultilevel"/>
    <w:tmpl w:val="8D28A1B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717AB0"/>
    <w:multiLevelType w:val="multilevel"/>
    <w:tmpl w:val="0FD023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9BB4B74"/>
    <w:multiLevelType w:val="multilevel"/>
    <w:tmpl w:val="CF32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084FCB"/>
    <w:multiLevelType w:val="hybridMultilevel"/>
    <w:tmpl w:val="EF0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E7A5639"/>
    <w:multiLevelType w:val="multilevel"/>
    <w:tmpl w:val="1F5A2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37B56FC"/>
    <w:multiLevelType w:val="multilevel"/>
    <w:tmpl w:val="A4329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DC62B5"/>
    <w:multiLevelType w:val="hybridMultilevel"/>
    <w:tmpl w:val="F0D6F1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7A35196"/>
    <w:multiLevelType w:val="hybridMultilevel"/>
    <w:tmpl w:val="56BA9A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9320B32"/>
    <w:multiLevelType w:val="hybridMultilevel"/>
    <w:tmpl w:val="57609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5F1212A9"/>
    <w:multiLevelType w:val="hybridMultilevel"/>
    <w:tmpl w:val="634E2808"/>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0D17FC5"/>
    <w:multiLevelType w:val="multilevel"/>
    <w:tmpl w:val="F248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8CC16C5"/>
    <w:multiLevelType w:val="hybridMultilevel"/>
    <w:tmpl w:val="95AA46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8FF4FB4"/>
    <w:multiLevelType w:val="hybridMultilevel"/>
    <w:tmpl w:val="FFBEBC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6C344C8A"/>
    <w:multiLevelType w:val="hybridMultilevel"/>
    <w:tmpl w:val="277872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37F0FC4"/>
    <w:multiLevelType w:val="multilevel"/>
    <w:tmpl w:val="1096B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8483E74"/>
    <w:multiLevelType w:val="multilevel"/>
    <w:tmpl w:val="72140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5D095A"/>
    <w:multiLevelType w:val="hybridMultilevel"/>
    <w:tmpl w:val="EC3C6E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F9706DD"/>
    <w:multiLevelType w:val="hybridMultilevel"/>
    <w:tmpl w:val="0638F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263998062">
    <w:abstractNumId w:val="24"/>
  </w:num>
  <w:num w:numId="2" w16cid:durableId="1227304699">
    <w:abstractNumId w:val="3"/>
  </w:num>
  <w:num w:numId="3" w16cid:durableId="1504511615">
    <w:abstractNumId w:val="13"/>
  </w:num>
  <w:num w:numId="4" w16cid:durableId="2045060448">
    <w:abstractNumId w:val="14"/>
  </w:num>
  <w:num w:numId="5" w16cid:durableId="883180010">
    <w:abstractNumId w:val="9"/>
  </w:num>
  <w:num w:numId="6" w16cid:durableId="665984415">
    <w:abstractNumId w:val="22"/>
  </w:num>
  <w:num w:numId="7" w16cid:durableId="1912622052">
    <w:abstractNumId w:val="16"/>
  </w:num>
  <w:num w:numId="8" w16cid:durableId="638924416">
    <w:abstractNumId w:val="29"/>
  </w:num>
  <w:num w:numId="9" w16cid:durableId="1748129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63141822">
    <w:abstractNumId w:val="12"/>
  </w:num>
  <w:num w:numId="11" w16cid:durableId="1154878715">
    <w:abstractNumId w:val="6"/>
  </w:num>
  <w:num w:numId="12" w16cid:durableId="886141113">
    <w:abstractNumId w:val="10"/>
  </w:num>
  <w:num w:numId="13" w16cid:durableId="208231525">
    <w:abstractNumId w:val="0"/>
  </w:num>
  <w:num w:numId="14" w16cid:durableId="332300188">
    <w:abstractNumId w:val="7"/>
  </w:num>
  <w:num w:numId="15" w16cid:durableId="1256211022">
    <w:abstractNumId w:val="31"/>
  </w:num>
  <w:num w:numId="16" w16cid:durableId="1053651307">
    <w:abstractNumId w:val="20"/>
  </w:num>
  <w:num w:numId="17" w16cid:durableId="962661519">
    <w:abstractNumId w:val="1"/>
  </w:num>
  <w:num w:numId="18" w16cid:durableId="341930140">
    <w:abstractNumId w:val="19"/>
  </w:num>
  <w:num w:numId="19" w16cid:durableId="1018656668">
    <w:abstractNumId w:val="32"/>
  </w:num>
  <w:num w:numId="20" w16cid:durableId="906766794">
    <w:abstractNumId w:val="26"/>
  </w:num>
  <w:num w:numId="21" w16cid:durableId="400758527">
    <w:abstractNumId w:val="25"/>
  </w:num>
  <w:num w:numId="22" w16cid:durableId="1232084098">
    <w:abstractNumId w:val="27"/>
  </w:num>
  <w:num w:numId="23" w16cid:durableId="986788919">
    <w:abstractNumId w:val="21"/>
  </w:num>
  <w:num w:numId="24" w16cid:durableId="1997031562">
    <w:abstractNumId w:val="2"/>
  </w:num>
  <w:num w:numId="25" w16cid:durableId="647127203">
    <w:abstractNumId w:val="4"/>
  </w:num>
  <w:num w:numId="26" w16cid:durableId="1739591637">
    <w:abstractNumId w:val="15"/>
  </w:num>
  <w:num w:numId="27" w16cid:durableId="62487800">
    <w:abstractNumId w:val="5"/>
  </w:num>
  <w:num w:numId="28" w16cid:durableId="2094619439">
    <w:abstractNumId w:val="11"/>
  </w:num>
  <w:num w:numId="29" w16cid:durableId="213080384">
    <w:abstractNumId w:val="28"/>
  </w:num>
  <w:num w:numId="30" w16cid:durableId="811798160">
    <w:abstractNumId w:val="8"/>
  </w:num>
  <w:num w:numId="31" w16cid:durableId="189609468">
    <w:abstractNumId w:val="18"/>
  </w:num>
  <w:num w:numId="32" w16cid:durableId="1215384767">
    <w:abstractNumId w:val="17"/>
  </w:num>
  <w:num w:numId="33" w16cid:durableId="687289649">
    <w:abstractNumId w:val="30"/>
  </w:num>
  <w:num w:numId="34" w16cid:durableId="135530722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10D07"/>
    <w:rsid w:val="0001306F"/>
    <w:rsid w:val="000B121B"/>
    <w:rsid w:val="000E13B0"/>
    <w:rsid w:val="000F7B2F"/>
    <w:rsid w:val="001310E9"/>
    <w:rsid w:val="0018013C"/>
    <w:rsid w:val="00196691"/>
    <w:rsid w:val="001C6237"/>
    <w:rsid w:val="001D226F"/>
    <w:rsid w:val="001D5F39"/>
    <w:rsid w:val="002155B6"/>
    <w:rsid w:val="00250A8D"/>
    <w:rsid w:val="002B4D2C"/>
    <w:rsid w:val="0030449C"/>
    <w:rsid w:val="003113CA"/>
    <w:rsid w:val="003141FF"/>
    <w:rsid w:val="0033252D"/>
    <w:rsid w:val="003939DF"/>
    <w:rsid w:val="003A21FC"/>
    <w:rsid w:val="003B3A79"/>
    <w:rsid w:val="00417A71"/>
    <w:rsid w:val="004403E9"/>
    <w:rsid w:val="00450610"/>
    <w:rsid w:val="00455E66"/>
    <w:rsid w:val="004C122B"/>
    <w:rsid w:val="004D03EE"/>
    <w:rsid w:val="004D03F1"/>
    <w:rsid w:val="0050132A"/>
    <w:rsid w:val="005047FC"/>
    <w:rsid w:val="005419FE"/>
    <w:rsid w:val="00543160"/>
    <w:rsid w:val="005B5CBE"/>
    <w:rsid w:val="005D184B"/>
    <w:rsid w:val="005D45A7"/>
    <w:rsid w:val="006820C6"/>
    <w:rsid w:val="007456C2"/>
    <w:rsid w:val="00797ADB"/>
    <w:rsid w:val="007D19DC"/>
    <w:rsid w:val="007D2DF4"/>
    <w:rsid w:val="007E5825"/>
    <w:rsid w:val="007F4757"/>
    <w:rsid w:val="00832C1E"/>
    <w:rsid w:val="00835DF0"/>
    <w:rsid w:val="00837C36"/>
    <w:rsid w:val="00854CC7"/>
    <w:rsid w:val="00872D77"/>
    <w:rsid w:val="00876270"/>
    <w:rsid w:val="00877924"/>
    <w:rsid w:val="00882471"/>
    <w:rsid w:val="00895C96"/>
    <w:rsid w:val="008A3011"/>
    <w:rsid w:val="008D2F7C"/>
    <w:rsid w:val="008E66D0"/>
    <w:rsid w:val="00956309"/>
    <w:rsid w:val="009713A0"/>
    <w:rsid w:val="00991886"/>
    <w:rsid w:val="009A48C9"/>
    <w:rsid w:val="009C03C5"/>
    <w:rsid w:val="009D1061"/>
    <w:rsid w:val="009E5E00"/>
    <w:rsid w:val="00A06DB2"/>
    <w:rsid w:val="00A30897"/>
    <w:rsid w:val="00A358A1"/>
    <w:rsid w:val="00A47694"/>
    <w:rsid w:val="00A875F6"/>
    <w:rsid w:val="00AA761E"/>
    <w:rsid w:val="00AD4566"/>
    <w:rsid w:val="00AE7E20"/>
    <w:rsid w:val="00B342D7"/>
    <w:rsid w:val="00B82C9F"/>
    <w:rsid w:val="00BB7957"/>
    <w:rsid w:val="00BF7B42"/>
    <w:rsid w:val="00C268FC"/>
    <w:rsid w:val="00C35333"/>
    <w:rsid w:val="00C374F8"/>
    <w:rsid w:val="00C41699"/>
    <w:rsid w:val="00D16593"/>
    <w:rsid w:val="00D2057A"/>
    <w:rsid w:val="00D92C0D"/>
    <w:rsid w:val="00DD5B3C"/>
    <w:rsid w:val="00DD6829"/>
    <w:rsid w:val="00E0070D"/>
    <w:rsid w:val="00E51145"/>
    <w:rsid w:val="00EB140D"/>
    <w:rsid w:val="00EB705C"/>
    <w:rsid w:val="00EE2B8C"/>
    <w:rsid w:val="00EF5B6E"/>
    <w:rsid w:val="00F46F17"/>
    <w:rsid w:val="00FC516F"/>
    <w:rsid w:val="00FD6F45"/>
    <w:rsid w:val="00FE0EA9"/>
    <w:rsid w:val="00FE2DFE"/>
    <w:rsid w:val="00FE79D8"/>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FFC16"/>
  <w15:docId w15:val="{DE08A92F-4C1C-4B98-BB7F-C430F48E1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paragraph" w:styleId="Ttulo2">
    <w:name w:val="heading 2"/>
    <w:basedOn w:val="Normal"/>
    <w:next w:val="Normal"/>
    <w:link w:val="Ttulo2Char"/>
    <w:uiPriority w:val="9"/>
    <w:semiHidden/>
    <w:unhideWhenUsed/>
    <w:qFormat/>
    <w:rsid w:val="00EB705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EB705C"/>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rsid w:val="00EB705C"/>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unhideWhenUsed/>
    <w:rsid w:val="00C41699"/>
    <w:rPr>
      <w:color w:val="0563C1" w:themeColor="hyperlink"/>
      <w:u w:val="single"/>
    </w:rPr>
  </w:style>
  <w:style w:type="character" w:styleId="MenoPendente">
    <w:name w:val="Unresolved Mention"/>
    <w:basedOn w:val="Fontepargpadro"/>
    <w:uiPriority w:val="99"/>
    <w:semiHidden/>
    <w:unhideWhenUsed/>
    <w:rsid w:val="00C41699"/>
    <w:rPr>
      <w:color w:val="605E5C"/>
      <w:shd w:val="clear" w:color="auto" w:fill="E1DFDD"/>
    </w:rPr>
  </w:style>
  <w:style w:type="character" w:customStyle="1" w:styleId="Ttulo2Char">
    <w:name w:val="Título 2 Char"/>
    <w:basedOn w:val="Fontepargpadro"/>
    <w:link w:val="Ttulo2"/>
    <w:uiPriority w:val="9"/>
    <w:semiHidden/>
    <w:rsid w:val="00EB705C"/>
    <w:rPr>
      <w:rFonts w:asciiTheme="majorHAnsi" w:eastAsiaTheme="majorEastAsia" w:hAnsiTheme="majorHAnsi" w:cstheme="majorBidi"/>
      <w:color w:val="2E74B5" w:themeColor="accent1" w:themeShade="BF"/>
      <w:sz w:val="26"/>
      <w:szCs w:val="26"/>
      <w:lang w:eastAsia="zh-CN"/>
    </w:rPr>
  </w:style>
  <w:style w:type="character" w:customStyle="1" w:styleId="Ttulo3Char">
    <w:name w:val="Título 3 Char"/>
    <w:basedOn w:val="Fontepargpadro"/>
    <w:link w:val="Ttulo3"/>
    <w:uiPriority w:val="9"/>
    <w:semiHidden/>
    <w:rsid w:val="00EB705C"/>
    <w:rPr>
      <w:rFonts w:asciiTheme="majorHAnsi" w:eastAsiaTheme="majorEastAsia" w:hAnsiTheme="majorHAnsi" w:cstheme="majorBidi"/>
      <w:color w:val="1F4D78" w:themeColor="accent1" w:themeShade="7F"/>
      <w:sz w:val="24"/>
      <w:szCs w:val="24"/>
      <w:lang w:eastAsia="zh-CN"/>
    </w:rPr>
  </w:style>
  <w:style w:type="character" w:customStyle="1" w:styleId="Ttulo4Char">
    <w:name w:val="Título 4 Char"/>
    <w:basedOn w:val="Fontepargpadro"/>
    <w:link w:val="Ttulo4"/>
    <w:uiPriority w:val="9"/>
    <w:semiHidden/>
    <w:rsid w:val="00EB705C"/>
    <w:rPr>
      <w:rFonts w:asciiTheme="majorHAnsi" w:eastAsiaTheme="majorEastAsia" w:hAnsiTheme="majorHAnsi" w:cstheme="majorBidi"/>
      <w:i/>
      <w:iCs/>
      <w:color w:val="2E74B5" w:themeColor="accent1" w:themeShade="BF"/>
      <w:sz w:val="24"/>
      <w:szCs w:val="24"/>
      <w:lang w:eastAsia="zh-CN"/>
    </w:rPr>
  </w:style>
  <w:style w:type="paragraph" w:styleId="NormalWeb">
    <w:name w:val="Normal (Web)"/>
    <w:basedOn w:val="Normal"/>
    <w:uiPriority w:val="99"/>
    <w:unhideWhenUsed/>
    <w:rsid w:val="00EB705C"/>
    <w:pPr>
      <w:suppressAutoHyphens w:val="0"/>
      <w:spacing w:before="100" w:beforeAutospacing="1" w:after="100" w:afterAutospacing="1"/>
    </w:pPr>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649029">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220792304">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498158517">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926814876">
      <w:bodyDiv w:val="1"/>
      <w:marLeft w:val="0"/>
      <w:marRight w:val="0"/>
      <w:marTop w:val="0"/>
      <w:marBottom w:val="0"/>
      <w:divBdr>
        <w:top w:val="none" w:sz="0" w:space="0" w:color="auto"/>
        <w:left w:val="none" w:sz="0" w:space="0" w:color="auto"/>
        <w:bottom w:val="none" w:sz="0" w:space="0" w:color="auto"/>
        <w:right w:val="none" w:sz="0" w:space="0" w:color="auto"/>
      </w:divBdr>
      <w:divsChild>
        <w:div w:id="667173630">
          <w:marLeft w:val="0"/>
          <w:marRight w:val="0"/>
          <w:marTop w:val="0"/>
          <w:marBottom w:val="0"/>
          <w:divBdr>
            <w:top w:val="none" w:sz="0" w:space="0" w:color="auto"/>
            <w:left w:val="none" w:sz="0" w:space="0" w:color="auto"/>
            <w:bottom w:val="none" w:sz="0" w:space="0" w:color="auto"/>
            <w:right w:val="none" w:sz="0" w:space="0" w:color="auto"/>
          </w:divBdr>
        </w:div>
      </w:divsChild>
    </w:div>
    <w:div w:id="933317145">
      <w:bodyDiv w:val="1"/>
      <w:marLeft w:val="0"/>
      <w:marRight w:val="0"/>
      <w:marTop w:val="0"/>
      <w:marBottom w:val="0"/>
      <w:divBdr>
        <w:top w:val="none" w:sz="0" w:space="0" w:color="auto"/>
        <w:left w:val="none" w:sz="0" w:space="0" w:color="auto"/>
        <w:bottom w:val="none" w:sz="0" w:space="0" w:color="auto"/>
        <w:right w:val="none" w:sz="0" w:space="0" w:color="auto"/>
      </w:divBdr>
      <w:divsChild>
        <w:div w:id="1290546384">
          <w:marLeft w:val="0"/>
          <w:marRight w:val="0"/>
          <w:marTop w:val="0"/>
          <w:marBottom w:val="0"/>
          <w:divBdr>
            <w:top w:val="none" w:sz="0" w:space="0" w:color="auto"/>
            <w:left w:val="none" w:sz="0" w:space="0" w:color="auto"/>
            <w:bottom w:val="none" w:sz="0" w:space="0" w:color="auto"/>
            <w:right w:val="none" w:sz="0" w:space="0" w:color="auto"/>
          </w:divBdr>
        </w:div>
      </w:divsChild>
    </w:div>
    <w:div w:id="1203204332">
      <w:bodyDiv w:val="1"/>
      <w:marLeft w:val="0"/>
      <w:marRight w:val="0"/>
      <w:marTop w:val="0"/>
      <w:marBottom w:val="0"/>
      <w:divBdr>
        <w:top w:val="none" w:sz="0" w:space="0" w:color="auto"/>
        <w:left w:val="none" w:sz="0" w:space="0" w:color="auto"/>
        <w:bottom w:val="none" w:sz="0" w:space="0" w:color="auto"/>
        <w:right w:val="none" w:sz="0" w:space="0" w:color="auto"/>
      </w:divBdr>
    </w:div>
    <w:div w:id="1692488594">
      <w:bodyDiv w:val="1"/>
      <w:marLeft w:val="0"/>
      <w:marRight w:val="0"/>
      <w:marTop w:val="0"/>
      <w:marBottom w:val="0"/>
      <w:divBdr>
        <w:top w:val="none" w:sz="0" w:space="0" w:color="auto"/>
        <w:left w:val="none" w:sz="0" w:space="0" w:color="auto"/>
        <w:bottom w:val="none" w:sz="0" w:space="0" w:color="auto"/>
        <w:right w:val="none" w:sz="0" w:space="0" w:color="auto"/>
      </w:divBdr>
    </w:div>
    <w:div w:id="1819103837">
      <w:bodyDiv w:val="1"/>
      <w:marLeft w:val="0"/>
      <w:marRight w:val="0"/>
      <w:marTop w:val="0"/>
      <w:marBottom w:val="0"/>
      <w:divBdr>
        <w:top w:val="none" w:sz="0" w:space="0" w:color="auto"/>
        <w:left w:val="none" w:sz="0" w:space="0" w:color="auto"/>
        <w:bottom w:val="none" w:sz="0" w:space="0" w:color="auto"/>
        <w:right w:val="none" w:sz="0" w:space="0" w:color="auto"/>
      </w:divBdr>
    </w:div>
    <w:div w:id="1965768708">
      <w:bodyDiv w:val="1"/>
      <w:marLeft w:val="0"/>
      <w:marRight w:val="0"/>
      <w:marTop w:val="0"/>
      <w:marBottom w:val="0"/>
      <w:divBdr>
        <w:top w:val="none" w:sz="0" w:space="0" w:color="auto"/>
        <w:left w:val="none" w:sz="0" w:space="0" w:color="auto"/>
        <w:bottom w:val="none" w:sz="0" w:space="0" w:color="auto"/>
        <w:right w:val="none" w:sz="0" w:space="0" w:color="auto"/>
      </w:divBdr>
    </w:div>
    <w:div w:id="2034063599">
      <w:bodyDiv w:val="1"/>
      <w:marLeft w:val="0"/>
      <w:marRight w:val="0"/>
      <w:marTop w:val="0"/>
      <w:marBottom w:val="0"/>
      <w:divBdr>
        <w:top w:val="none" w:sz="0" w:space="0" w:color="auto"/>
        <w:left w:val="none" w:sz="0" w:space="0" w:color="auto"/>
        <w:bottom w:val="none" w:sz="0" w:space="0" w:color="auto"/>
        <w:right w:val="none" w:sz="0" w:space="0" w:color="auto"/>
      </w:divBdr>
    </w:div>
    <w:div w:id="2051682628">
      <w:bodyDiv w:val="1"/>
      <w:marLeft w:val="0"/>
      <w:marRight w:val="0"/>
      <w:marTop w:val="0"/>
      <w:marBottom w:val="0"/>
      <w:divBdr>
        <w:top w:val="none" w:sz="0" w:space="0" w:color="auto"/>
        <w:left w:val="none" w:sz="0" w:space="0" w:color="auto"/>
        <w:bottom w:val="none" w:sz="0" w:space="0" w:color="auto"/>
        <w:right w:val="none" w:sz="0" w:space="0" w:color="auto"/>
      </w:divBdr>
    </w:div>
    <w:div w:id="209388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voi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2357</Words>
  <Characters>12730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POSITIVO</dc:creator>
  <cp:lastModifiedBy>Victória Regina Correia da Silva</cp:lastModifiedBy>
  <cp:revision>3</cp:revision>
  <cp:lastPrinted>2024-11-07T17:30:00Z</cp:lastPrinted>
  <dcterms:created xsi:type="dcterms:W3CDTF">2025-07-28T13:06:00Z</dcterms:created>
  <dcterms:modified xsi:type="dcterms:W3CDTF">2025-07-28T13:17:00Z</dcterms:modified>
</cp:coreProperties>
</file>