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DDB05" w14:textId="77777777" w:rsidR="00462DA1" w:rsidRPr="003B5A00" w:rsidRDefault="00462DA1" w:rsidP="00C9509F">
      <w:pPr>
        <w:pStyle w:val="Cabealho"/>
        <w:jc w:val="right"/>
        <w:rPr>
          <w:rFonts w:ascii="Times New Roman" w:hAnsi="Times New Roman" w:cs="Times New Roman"/>
          <w:sz w:val="20"/>
          <w:szCs w:val="20"/>
          <w:lang w:val="pt-BR"/>
        </w:rPr>
      </w:pPr>
    </w:p>
    <w:p w14:paraId="032919E7" w14:textId="77777777" w:rsidR="00462DA1" w:rsidRPr="003B5A00" w:rsidRDefault="00462DA1" w:rsidP="00C9509F">
      <w:pPr>
        <w:pStyle w:val="Cabealho"/>
        <w:jc w:val="right"/>
        <w:rPr>
          <w:rFonts w:ascii="Times New Roman" w:hAnsi="Times New Roman" w:cs="Times New Roman"/>
          <w:sz w:val="20"/>
          <w:szCs w:val="20"/>
          <w:lang w:val="pt-BR"/>
        </w:rPr>
      </w:pPr>
    </w:p>
    <w:p w14:paraId="578520B2" w14:textId="7FC72EA1" w:rsidR="007B5E4A" w:rsidRDefault="00A45725" w:rsidP="007B5E4A">
      <w:pPr>
        <w:pStyle w:val="Cabealho"/>
        <w:jc w:val="center"/>
        <w:rPr>
          <w:rFonts w:ascii="Times New Roman" w:hAnsi="Times New Roman" w:cs="Times New Roman"/>
          <w:b/>
          <w:bCs/>
          <w:sz w:val="20"/>
          <w:szCs w:val="20"/>
          <w:lang w:val="pt-BR"/>
        </w:rPr>
      </w:pPr>
      <w:r w:rsidRPr="003B5A00">
        <w:rPr>
          <w:rFonts w:ascii="Times New Roman" w:hAnsi="Times New Roman" w:cs="Times New Roman"/>
          <w:b/>
          <w:bCs/>
          <w:sz w:val="20"/>
          <w:szCs w:val="20"/>
          <w:lang w:val="pt-BR"/>
        </w:rPr>
        <w:t xml:space="preserve">JUSTIFICATIVA </w:t>
      </w:r>
      <w:r w:rsidR="006B56BB">
        <w:rPr>
          <w:rFonts w:ascii="Times New Roman" w:hAnsi="Times New Roman" w:cs="Times New Roman"/>
          <w:b/>
          <w:bCs/>
          <w:sz w:val="20"/>
          <w:szCs w:val="20"/>
          <w:lang w:val="pt-BR"/>
        </w:rPr>
        <w:t>PARA ADOÇÃO DO PROCEDIMENTO AUXILIAR DE CREDENCIAMENTO</w:t>
      </w:r>
    </w:p>
    <w:p w14:paraId="1754CDC7" w14:textId="727B9B9B" w:rsidR="006B56BB" w:rsidRPr="003B5A00" w:rsidRDefault="006B56BB" w:rsidP="007B5E4A">
      <w:pPr>
        <w:pStyle w:val="Cabealho"/>
        <w:jc w:val="center"/>
        <w:rPr>
          <w:rFonts w:ascii="Times New Roman" w:hAnsi="Times New Roman" w:cs="Times New Roman"/>
          <w:b/>
          <w:bCs/>
          <w:sz w:val="20"/>
          <w:szCs w:val="20"/>
          <w:lang w:val="pt-BR"/>
        </w:rPr>
      </w:pPr>
      <w:r>
        <w:rPr>
          <w:rFonts w:ascii="Times New Roman" w:hAnsi="Times New Roman" w:cs="Times New Roman"/>
          <w:b/>
          <w:bCs/>
          <w:sz w:val="20"/>
          <w:szCs w:val="20"/>
          <w:lang w:val="pt-BR"/>
        </w:rPr>
        <w:t>FUNDO MUNICIPAL DE SAÚDE</w:t>
      </w:r>
    </w:p>
    <w:p w14:paraId="7A04E279" w14:textId="77777777" w:rsidR="00C9509F" w:rsidRPr="003B5A00" w:rsidRDefault="00C9509F" w:rsidP="007B5E4A">
      <w:pPr>
        <w:pStyle w:val="Cabealho"/>
        <w:jc w:val="center"/>
        <w:rPr>
          <w:rFonts w:ascii="Times New Roman" w:hAnsi="Times New Roman" w:cs="Times New Roman"/>
          <w:b/>
          <w:bCs/>
          <w:sz w:val="20"/>
          <w:szCs w:val="20"/>
          <w:lang w:val="pt-BR"/>
        </w:rPr>
      </w:pPr>
    </w:p>
    <w:p w14:paraId="0E2E30F3" w14:textId="25C5E937" w:rsidR="00A45725" w:rsidRPr="003B5A00" w:rsidRDefault="006B56BB" w:rsidP="00AE0EA2">
      <w:pPr>
        <w:pStyle w:val="Cabealho"/>
        <w:tabs>
          <w:tab w:val="left" w:pos="1418"/>
        </w:tabs>
        <w:rPr>
          <w:rFonts w:ascii="Times New Roman" w:hAnsi="Times New Roman" w:cs="Times New Roman"/>
          <w:b/>
          <w:bCs/>
          <w:sz w:val="20"/>
          <w:szCs w:val="20"/>
          <w:lang w:val="pt-BR"/>
        </w:rPr>
      </w:pPr>
      <w:r>
        <w:rPr>
          <w:rFonts w:ascii="Times New Roman" w:hAnsi="Times New Roman" w:cs="Times New Roman"/>
          <w:b/>
          <w:bCs/>
          <w:sz w:val="20"/>
          <w:szCs w:val="20"/>
          <w:lang w:val="pt-BR"/>
        </w:rPr>
        <w:t>CREDENCIAMENTO</w:t>
      </w:r>
      <w:r w:rsidR="00A45725" w:rsidRPr="003B5A00">
        <w:rPr>
          <w:rFonts w:ascii="Times New Roman" w:hAnsi="Times New Roman" w:cs="Times New Roman"/>
          <w:b/>
          <w:bCs/>
          <w:sz w:val="20"/>
          <w:szCs w:val="20"/>
          <w:lang w:val="pt-BR"/>
        </w:rPr>
        <w:t xml:space="preserve"> Nº </w:t>
      </w:r>
      <w:r>
        <w:rPr>
          <w:rFonts w:ascii="Times New Roman" w:hAnsi="Times New Roman" w:cs="Times New Roman"/>
          <w:b/>
          <w:bCs/>
          <w:sz w:val="20"/>
          <w:szCs w:val="20"/>
          <w:lang w:val="pt-BR"/>
        </w:rPr>
        <w:t>015</w:t>
      </w:r>
      <w:r w:rsidR="00A45725" w:rsidRPr="003B5A00">
        <w:rPr>
          <w:rFonts w:ascii="Times New Roman" w:hAnsi="Times New Roman" w:cs="Times New Roman"/>
          <w:b/>
          <w:bCs/>
          <w:sz w:val="20"/>
          <w:szCs w:val="20"/>
          <w:lang w:val="pt-BR"/>
        </w:rPr>
        <w:t>/2026</w:t>
      </w:r>
    </w:p>
    <w:p w14:paraId="3C7EA14D" w14:textId="394DFBF1" w:rsidR="00A45725" w:rsidRPr="003B5A00" w:rsidRDefault="00A45725" w:rsidP="00AE0EA2">
      <w:pPr>
        <w:pStyle w:val="Cabealho"/>
        <w:tabs>
          <w:tab w:val="left" w:pos="1418"/>
        </w:tabs>
        <w:rPr>
          <w:rFonts w:ascii="Times New Roman" w:hAnsi="Times New Roman" w:cs="Times New Roman"/>
          <w:b/>
          <w:bCs/>
          <w:sz w:val="20"/>
          <w:szCs w:val="20"/>
          <w:lang w:val="pt-BR"/>
        </w:rPr>
      </w:pPr>
      <w:r w:rsidRPr="003B5A00">
        <w:rPr>
          <w:rFonts w:ascii="Times New Roman" w:hAnsi="Times New Roman" w:cs="Times New Roman"/>
          <w:b/>
          <w:bCs/>
          <w:sz w:val="20"/>
          <w:szCs w:val="20"/>
          <w:lang w:val="pt-BR"/>
        </w:rPr>
        <w:t xml:space="preserve">PROCESSO ADMINISTRATIVO Nº </w:t>
      </w:r>
      <w:r w:rsidR="00D100B6">
        <w:rPr>
          <w:rFonts w:ascii="Times New Roman" w:hAnsi="Times New Roman" w:cs="Times New Roman"/>
          <w:b/>
          <w:bCs/>
          <w:sz w:val="20"/>
          <w:szCs w:val="20"/>
          <w:lang w:val="pt-BR"/>
        </w:rPr>
        <w:t>0</w:t>
      </w:r>
      <w:r w:rsidR="006B56BB">
        <w:rPr>
          <w:rFonts w:ascii="Times New Roman" w:hAnsi="Times New Roman" w:cs="Times New Roman"/>
          <w:b/>
          <w:bCs/>
          <w:sz w:val="20"/>
          <w:szCs w:val="20"/>
          <w:lang w:val="pt-BR"/>
        </w:rPr>
        <w:t>15</w:t>
      </w:r>
      <w:r w:rsidRPr="003B5A00">
        <w:rPr>
          <w:rFonts w:ascii="Times New Roman" w:hAnsi="Times New Roman" w:cs="Times New Roman"/>
          <w:b/>
          <w:bCs/>
          <w:sz w:val="20"/>
          <w:szCs w:val="20"/>
          <w:lang w:val="pt-BR"/>
        </w:rPr>
        <w:t>/2026</w:t>
      </w:r>
    </w:p>
    <w:p w14:paraId="51F1FECE" w14:textId="290D5302" w:rsidR="00A45725" w:rsidRPr="003B5A00" w:rsidRDefault="00A45725" w:rsidP="00A45725">
      <w:pPr>
        <w:numPr>
          <w:ilvl w:val="0"/>
          <w:numId w:val="7"/>
        </w:numPr>
        <w:spacing w:before="240" w:after="240" w:line="240" w:lineRule="auto"/>
        <w:ind w:left="567" w:hanging="567"/>
        <w:jc w:val="both"/>
        <w:rPr>
          <w:rFonts w:ascii="Times New Roman" w:hAnsi="Times New Roman" w:cs="Times New Roman"/>
          <w:b/>
          <w:sz w:val="20"/>
          <w:szCs w:val="20"/>
        </w:rPr>
      </w:pPr>
      <w:r w:rsidRPr="003B5A00">
        <w:rPr>
          <w:rFonts w:ascii="Times New Roman" w:hAnsi="Times New Roman" w:cs="Times New Roman"/>
          <w:b/>
          <w:bCs/>
          <w:sz w:val="20"/>
          <w:szCs w:val="20"/>
        </w:rPr>
        <w:t xml:space="preserve">OBJETO </w:t>
      </w:r>
    </w:p>
    <w:p w14:paraId="4BC913E1" w14:textId="5F30C737" w:rsidR="00A45725" w:rsidRPr="003B5A00" w:rsidRDefault="006B56BB" w:rsidP="00A45725">
      <w:pPr>
        <w:numPr>
          <w:ilvl w:val="1"/>
          <w:numId w:val="7"/>
        </w:numPr>
        <w:spacing w:before="120" w:after="120" w:line="240" w:lineRule="auto"/>
        <w:ind w:left="1276" w:hanging="709"/>
        <w:jc w:val="both"/>
        <w:rPr>
          <w:rFonts w:ascii="Times New Roman" w:hAnsi="Times New Roman" w:cs="Times New Roman"/>
          <w:kern w:val="2"/>
          <w:sz w:val="20"/>
          <w:szCs w:val="20"/>
        </w:rPr>
      </w:pPr>
      <w:r w:rsidRPr="006B56BB">
        <w:rPr>
          <w:rFonts w:ascii="Times New Roman" w:hAnsi="Times New Roman" w:cs="Times New Roman"/>
          <w:bCs/>
          <w:sz w:val="20"/>
          <w:szCs w:val="20"/>
        </w:rPr>
        <w:t>O presente processo tem por objeto o credenciamento de empresas e/ou clínicas especializadas para a prestação de serviços de realização de exames de ressonância magnética e angiorressonância, visando atender às demandas da Secretaria Municipal de Saúde do Município de Sombrio/SC, conforme especificações constantes no Termo de Referência e demais documentos integrantes do processo administrativo.</w:t>
      </w:r>
    </w:p>
    <w:p w14:paraId="3118BDB1" w14:textId="289A4880" w:rsidR="00A45725" w:rsidRPr="003B5A00" w:rsidRDefault="00A45725" w:rsidP="00A45725">
      <w:pPr>
        <w:numPr>
          <w:ilvl w:val="0"/>
          <w:numId w:val="8"/>
        </w:numPr>
        <w:spacing w:before="240" w:after="240" w:line="240" w:lineRule="auto"/>
        <w:ind w:left="567" w:hanging="567"/>
        <w:jc w:val="both"/>
        <w:rPr>
          <w:rFonts w:ascii="Times New Roman" w:hAnsi="Times New Roman" w:cs="Times New Roman"/>
          <w:b/>
          <w:sz w:val="20"/>
          <w:szCs w:val="20"/>
        </w:rPr>
      </w:pPr>
      <w:r w:rsidRPr="003B5A00">
        <w:rPr>
          <w:rFonts w:ascii="Times New Roman" w:hAnsi="Times New Roman" w:cs="Times New Roman"/>
          <w:b/>
          <w:sz w:val="20"/>
          <w:szCs w:val="20"/>
        </w:rPr>
        <w:t>DA NECESSIDADE DA CONTRATAÇÃO</w:t>
      </w:r>
    </w:p>
    <w:p w14:paraId="4D940FE3" w14:textId="224DC9B9" w:rsidR="00A45725" w:rsidRDefault="006B56BB" w:rsidP="00A45725">
      <w:pPr>
        <w:numPr>
          <w:ilvl w:val="1"/>
          <w:numId w:val="8"/>
        </w:numPr>
        <w:spacing w:before="120" w:after="120" w:line="240" w:lineRule="auto"/>
        <w:ind w:left="1276" w:hanging="709"/>
        <w:jc w:val="both"/>
        <w:rPr>
          <w:rFonts w:ascii="Times New Roman" w:hAnsi="Times New Roman" w:cs="Times New Roman"/>
          <w:bCs/>
          <w:sz w:val="20"/>
          <w:szCs w:val="20"/>
        </w:rPr>
      </w:pPr>
      <w:bookmarkStart w:id="0" w:name="_Hlk101274556"/>
      <w:r w:rsidRPr="006B56BB">
        <w:rPr>
          <w:rFonts w:ascii="Times New Roman" w:hAnsi="Times New Roman" w:cs="Times New Roman"/>
          <w:bCs/>
          <w:sz w:val="20"/>
          <w:szCs w:val="20"/>
        </w:rPr>
        <w:t>A presente contratação decorre da necessidade de assegurar atendimento contínuo aos usuários da rede municipal de saúde que necessitam da realização de exames de ressonância magnética e angiorressonância para fins de diagnóstico, acompanhamento clínico e definição de condutas terapêuticas.</w:t>
      </w:r>
    </w:p>
    <w:p w14:paraId="4A619F54" w14:textId="606DC25E" w:rsidR="006F04BC" w:rsidRDefault="006B56BB" w:rsidP="00A45725">
      <w:pPr>
        <w:numPr>
          <w:ilvl w:val="1"/>
          <w:numId w:val="8"/>
        </w:numPr>
        <w:spacing w:before="120" w:after="120" w:line="240" w:lineRule="auto"/>
        <w:ind w:left="1276" w:hanging="709"/>
        <w:jc w:val="both"/>
        <w:rPr>
          <w:rFonts w:ascii="Times New Roman" w:hAnsi="Times New Roman" w:cs="Times New Roman"/>
          <w:bCs/>
          <w:sz w:val="20"/>
          <w:szCs w:val="20"/>
        </w:rPr>
      </w:pPr>
      <w:r w:rsidRPr="006B56BB">
        <w:rPr>
          <w:rFonts w:ascii="Times New Roman" w:hAnsi="Times New Roman" w:cs="Times New Roman"/>
          <w:bCs/>
          <w:sz w:val="20"/>
          <w:szCs w:val="20"/>
        </w:rPr>
        <w:t>Os exames objeto do presente credenciamento constituem importante ferramenta diagnóstica para diversas especialidades médicas, sendo frequentemente solicitados pelos profissionais da rede pública de saúde para confirmação diagnóstica, monitoramento da evolução de doenças e planejamento terapêutico.</w:t>
      </w:r>
    </w:p>
    <w:p w14:paraId="7F2F7778" w14:textId="79BEFAFB" w:rsidR="006F04BC" w:rsidRDefault="006B56BB" w:rsidP="00A45725">
      <w:pPr>
        <w:numPr>
          <w:ilvl w:val="1"/>
          <w:numId w:val="8"/>
        </w:numPr>
        <w:spacing w:before="120" w:after="120" w:line="240" w:lineRule="auto"/>
        <w:ind w:left="1276" w:hanging="709"/>
        <w:jc w:val="both"/>
        <w:rPr>
          <w:rFonts w:ascii="Times New Roman" w:hAnsi="Times New Roman" w:cs="Times New Roman"/>
          <w:bCs/>
          <w:sz w:val="20"/>
          <w:szCs w:val="20"/>
        </w:rPr>
      </w:pPr>
      <w:r w:rsidRPr="006B56BB">
        <w:rPr>
          <w:rFonts w:ascii="Times New Roman" w:hAnsi="Times New Roman" w:cs="Times New Roman"/>
          <w:bCs/>
          <w:sz w:val="20"/>
          <w:szCs w:val="20"/>
        </w:rPr>
        <w:t>A demanda por tais exames apresenta variação ao longo do período de execução contratual, não sendo possível prever com exatidão a quantidade de pacientes que necessitarão dos procedimentos, tampouco definir previamente qual estabelecimento prestará cada atendimento.</w:t>
      </w:r>
    </w:p>
    <w:p w14:paraId="5D63F159" w14:textId="10A1A74C" w:rsidR="006F04BC" w:rsidRDefault="006B56BB" w:rsidP="00A45725">
      <w:pPr>
        <w:numPr>
          <w:ilvl w:val="1"/>
          <w:numId w:val="8"/>
        </w:numPr>
        <w:spacing w:before="120" w:after="120" w:line="240" w:lineRule="auto"/>
        <w:ind w:left="1276" w:hanging="709"/>
        <w:jc w:val="both"/>
        <w:rPr>
          <w:rFonts w:ascii="Times New Roman" w:hAnsi="Times New Roman" w:cs="Times New Roman"/>
          <w:bCs/>
          <w:sz w:val="20"/>
          <w:szCs w:val="20"/>
        </w:rPr>
      </w:pPr>
      <w:r w:rsidRPr="006B56BB">
        <w:rPr>
          <w:rFonts w:ascii="Times New Roman" w:hAnsi="Times New Roman" w:cs="Times New Roman"/>
          <w:bCs/>
          <w:sz w:val="20"/>
          <w:szCs w:val="20"/>
        </w:rPr>
        <w:t>A contratação por meio de credenciamento possibilita a habilitação de todos os interessados que atendam às condições estabelecidas pela Administração, ampliando a rede de atendimento disponível, reduzindo o tempo de espera dos pacientes, proporcionando maior eficiência na gestão dos encaminhamentos e garantindo maior acesso da população aos serviços especializados de diagnóstico por imagem.</w:t>
      </w:r>
    </w:p>
    <w:p w14:paraId="065ED343" w14:textId="245E8D40" w:rsidR="006F04BC" w:rsidRDefault="006B56BB" w:rsidP="00A45725">
      <w:pPr>
        <w:numPr>
          <w:ilvl w:val="1"/>
          <w:numId w:val="8"/>
        </w:numPr>
        <w:spacing w:before="120" w:after="120" w:line="240" w:lineRule="auto"/>
        <w:ind w:left="1276" w:hanging="709"/>
        <w:jc w:val="both"/>
        <w:rPr>
          <w:rFonts w:ascii="Times New Roman" w:hAnsi="Times New Roman" w:cs="Times New Roman"/>
          <w:bCs/>
          <w:sz w:val="20"/>
          <w:szCs w:val="20"/>
        </w:rPr>
      </w:pPr>
      <w:r w:rsidRPr="006B56BB">
        <w:rPr>
          <w:rFonts w:ascii="Times New Roman" w:hAnsi="Times New Roman" w:cs="Times New Roman"/>
          <w:bCs/>
          <w:sz w:val="20"/>
          <w:szCs w:val="20"/>
        </w:rPr>
        <w:t>Além disso, a remuneração ocorrerá exclusivamente pelos exames efetivamente realizados e previamente autorizados pela Secretaria Municipal de Saúde, assegurando economicidade, controle da execução contratual e adequada aplicação dos recursos públicos.</w:t>
      </w:r>
    </w:p>
    <w:p w14:paraId="452C0753" w14:textId="758AA193" w:rsidR="00A45725" w:rsidRPr="003B5A00" w:rsidRDefault="00A45725" w:rsidP="00A45725">
      <w:pPr>
        <w:numPr>
          <w:ilvl w:val="0"/>
          <w:numId w:val="8"/>
        </w:numPr>
        <w:spacing w:before="120" w:after="120" w:line="240" w:lineRule="auto"/>
        <w:ind w:left="567" w:hanging="567"/>
        <w:jc w:val="both"/>
        <w:rPr>
          <w:rFonts w:ascii="Times New Roman" w:hAnsi="Times New Roman" w:cs="Times New Roman"/>
          <w:bCs/>
          <w:sz w:val="20"/>
          <w:szCs w:val="20"/>
        </w:rPr>
      </w:pPr>
      <w:r w:rsidRPr="003B5A00">
        <w:rPr>
          <w:rFonts w:ascii="Times New Roman" w:hAnsi="Times New Roman" w:cs="Times New Roman"/>
          <w:b/>
          <w:sz w:val="20"/>
          <w:szCs w:val="20"/>
        </w:rPr>
        <w:t>DO FUNDAMENTO LEGAL</w:t>
      </w:r>
    </w:p>
    <w:p w14:paraId="4401F213" w14:textId="25100E0F" w:rsidR="00A45725" w:rsidRDefault="00241C1E" w:rsidP="00A45725">
      <w:pPr>
        <w:numPr>
          <w:ilvl w:val="1"/>
          <w:numId w:val="8"/>
        </w:numPr>
        <w:spacing w:before="120" w:after="120" w:line="240" w:lineRule="auto"/>
        <w:ind w:left="1276" w:hanging="709"/>
        <w:jc w:val="both"/>
        <w:rPr>
          <w:rFonts w:ascii="Times New Roman" w:hAnsi="Times New Roman" w:cs="Times New Roman"/>
          <w:bCs/>
          <w:sz w:val="20"/>
          <w:szCs w:val="20"/>
        </w:rPr>
      </w:pPr>
      <w:r w:rsidRPr="00241C1E">
        <w:rPr>
          <w:rFonts w:ascii="Times New Roman" w:hAnsi="Times New Roman" w:cs="Times New Roman"/>
          <w:bCs/>
          <w:sz w:val="20"/>
          <w:szCs w:val="20"/>
        </w:rPr>
        <w:t>A presente contratação fundamenta-se no art. 79 da Lei Federal nº 14.133/2021, que disciplina o procedimento auxiliar de credenciamento para contratação de todos os interessados que preencham os requisitos previamente estabelecidos pela Administração Pública.</w:t>
      </w:r>
    </w:p>
    <w:p w14:paraId="35FB5B8E" w14:textId="431078A3" w:rsidR="006F04BC" w:rsidRDefault="00241C1E" w:rsidP="00A45725">
      <w:pPr>
        <w:numPr>
          <w:ilvl w:val="1"/>
          <w:numId w:val="8"/>
        </w:numPr>
        <w:spacing w:before="120" w:after="120" w:line="240" w:lineRule="auto"/>
        <w:ind w:left="1276" w:hanging="709"/>
        <w:jc w:val="both"/>
        <w:rPr>
          <w:rFonts w:ascii="Times New Roman" w:hAnsi="Times New Roman" w:cs="Times New Roman"/>
          <w:bCs/>
          <w:sz w:val="20"/>
          <w:szCs w:val="20"/>
        </w:rPr>
      </w:pPr>
      <w:r w:rsidRPr="00241C1E">
        <w:rPr>
          <w:rFonts w:ascii="Times New Roman" w:hAnsi="Times New Roman" w:cs="Times New Roman"/>
          <w:bCs/>
          <w:sz w:val="20"/>
          <w:szCs w:val="20"/>
        </w:rPr>
        <w:t>O credenciamento mostra-se plenamente adequado ao presente caso, considerando que:</w:t>
      </w:r>
    </w:p>
    <w:p w14:paraId="5D95D5B9" w14:textId="6B10A48F" w:rsidR="00D100B6" w:rsidRDefault="00241C1E" w:rsidP="00A45725">
      <w:pPr>
        <w:numPr>
          <w:ilvl w:val="2"/>
          <w:numId w:val="8"/>
        </w:numPr>
        <w:spacing w:before="120" w:after="120" w:line="240" w:lineRule="auto"/>
        <w:ind w:left="1985" w:hanging="709"/>
        <w:jc w:val="both"/>
        <w:rPr>
          <w:rFonts w:ascii="Times New Roman" w:hAnsi="Times New Roman" w:cs="Times New Roman"/>
          <w:bCs/>
          <w:sz w:val="20"/>
          <w:szCs w:val="20"/>
        </w:rPr>
      </w:pPr>
      <w:r w:rsidRPr="00241C1E">
        <w:rPr>
          <w:rFonts w:ascii="Times New Roman" w:hAnsi="Times New Roman" w:cs="Times New Roman"/>
          <w:bCs/>
          <w:sz w:val="20"/>
          <w:szCs w:val="20"/>
        </w:rPr>
        <w:t>existe possibilidade de contratação simultânea de múltiplos prestadores aptos à execução dos serviços;</w:t>
      </w:r>
    </w:p>
    <w:p w14:paraId="278C01E2" w14:textId="280FB0E0" w:rsidR="006F04BC" w:rsidRDefault="00241C1E" w:rsidP="00A45725">
      <w:pPr>
        <w:numPr>
          <w:ilvl w:val="2"/>
          <w:numId w:val="8"/>
        </w:numPr>
        <w:spacing w:before="120" w:after="120" w:line="240" w:lineRule="auto"/>
        <w:ind w:left="1985" w:hanging="709"/>
        <w:jc w:val="both"/>
        <w:rPr>
          <w:rFonts w:ascii="Times New Roman" w:hAnsi="Times New Roman" w:cs="Times New Roman"/>
          <w:bCs/>
          <w:sz w:val="20"/>
          <w:szCs w:val="20"/>
        </w:rPr>
      </w:pPr>
      <w:r w:rsidRPr="00241C1E">
        <w:rPr>
          <w:rFonts w:ascii="Times New Roman" w:hAnsi="Times New Roman" w:cs="Times New Roman"/>
          <w:bCs/>
          <w:sz w:val="20"/>
          <w:szCs w:val="20"/>
        </w:rPr>
        <w:t>a demanda pelos exames varia conforme as necessidades dos usuários da rede municipal de saúde;</w:t>
      </w:r>
    </w:p>
    <w:p w14:paraId="152E7E15" w14:textId="06FF5F00" w:rsidR="006F04BC" w:rsidRDefault="00241C1E" w:rsidP="00A45725">
      <w:pPr>
        <w:numPr>
          <w:ilvl w:val="2"/>
          <w:numId w:val="8"/>
        </w:numPr>
        <w:spacing w:before="120" w:after="120" w:line="240" w:lineRule="auto"/>
        <w:ind w:left="1985" w:hanging="709"/>
        <w:jc w:val="both"/>
        <w:rPr>
          <w:rFonts w:ascii="Times New Roman" w:hAnsi="Times New Roman" w:cs="Times New Roman"/>
          <w:bCs/>
          <w:sz w:val="20"/>
          <w:szCs w:val="20"/>
        </w:rPr>
      </w:pPr>
      <w:r w:rsidRPr="00241C1E">
        <w:rPr>
          <w:rFonts w:ascii="Times New Roman" w:hAnsi="Times New Roman" w:cs="Times New Roman"/>
          <w:bCs/>
          <w:sz w:val="20"/>
          <w:szCs w:val="20"/>
        </w:rPr>
        <w:t>não há interesse público na limitação do número de prestadores habilitados;</w:t>
      </w:r>
    </w:p>
    <w:p w14:paraId="518B9E2C" w14:textId="7DD03484" w:rsidR="006F04BC" w:rsidRDefault="00241C1E" w:rsidP="00A45725">
      <w:pPr>
        <w:numPr>
          <w:ilvl w:val="2"/>
          <w:numId w:val="8"/>
        </w:numPr>
        <w:spacing w:before="120" w:after="120" w:line="240" w:lineRule="auto"/>
        <w:ind w:left="1985" w:hanging="709"/>
        <w:jc w:val="both"/>
        <w:rPr>
          <w:rFonts w:ascii="Times New Roman" w:hAnsi="Times New Roman" w:cs="Times New Roman"/>
          <w:bCs/>
          <w:sz w:val="20"/>
          <w:szCs w:val="20"/>
        </w:rPr>
      </w:pPr>
      <w:r w:rsidRPr="00241C1E">
        <w:rPr>
          <w:rFonts w:ascii="Times New Roman" w:hAnsi="Times New Roman" w:cs="Times New Roman"/>
          <w:bCs/>
          <w:sz w:val="20"/>
          <w:szCs w:val="20"/>
        </w:rPr>
        <w:t>todos os credenciados serão remunerados pelos mesmos valores previamente fixados pela Administração;</w:t>
      </w:r>
    </w:p>
    <w:p w14:paraId="23ABE99A" w14:textId="19D035AF" w:rsidR="006F04BC" w:rsidRDefault="00241C1E" w:rsidP="00A45725">
      <w:pPr>
        <w:numPr>
          <w:ilvl w:val="2"/>
          <w:numId w:val="8"/>
        </w:numPr>
        <w:spacing w:before="120" w:after="120" w:line="240" w:lineRule="auto"/>
        <w:ind w:left="1985" w:hanging="709"/>
        <w:jc w:val="both"/>
        <w:rPr>
          <w:rFonts w:ascii="Times New Roman" w:hAnsi="Times New Roman" w:cs="Times New Roman"/>
          <w:bCs/>
          <w:sz w:val="20"/>
          <w:szCs w:val="20"/>
        </w:rPr>
      </w:pPr>
      <w:r w:rsidRPr="00241C1E">
        <w:rPr>
          <w:rFonts w:ascii="Times New Roman" w:hAnsi="Times New Roman" w:cs="Times New Roman"/>
          <w:bCs/>
          <w:sz w:val="20"/>
          <w:szCs w:val="20"/>
        </w:rPr>
        <w:t>a contratação de múltiplos prestadores amplia a oferta dos serviços e reduz o tempo de espera dos pacientes;</w:t>
      </w:r>
    </w:p>
    <w:p w14:paraId="0EB3DA2A" w14:textId="035BB042" w:rsidR="006F04BC" w:rsidRDefault="00241C1E" w:rsidP="00A45725">
      <w:pPr>
        <w:numPr>
          <w:ilvl w:val="2"/>
          <w:numId w:val="8"/>
        </w:numPr>
        <w:spacing w:before="120" w:after="120" w:line="240" w:lineRule="auto"/>
        <w:ind w:left="1985" w:hanging="709"/>
        <w:jc w:val="both"/>
        <w:rPr>
          <w:rFonts w:ascii="Times New Roman" w:hAnsi="Times New Roman" w:cs="Times New Roman"/>
          <w:bCs/>
          <w:sz w:val="20"/>
          <w:szCs w:val="20"/>
        </w:rPr>
      </w:pPr>
      <w:r w:rsidRPr="00241C1E">
        <w:rPr>
          <w:rFonts w:ascii="Times New Roman" w:hAnsi="Times New Roman" w:cs="Times New Roman"/>
          <w:bCs/>
          <w:sz w:val="20"/>
          <w:szCs w:val="20"/>
        </w:rPr>
        <w:t>o procedimento assegura isonomia entre todos os interessados que atendam aos requisitos estabelecidos no edital.</w:t>
      </w:r>
    </w:p>
    <w:p w14:paraId="7472D4F7" w14:textId="30567DD8" w:rsidR="00D100B6" w:rsidRDefault="00241C1E" w:rsidP="00D100B6">
      <w:pPr>
        <w:numPr>
          <w:ilvl w:val="1"/>
          <w:numId w:val="8"/>
        </w:numPr>
        <w:spacing w:before="120" w:after="120" w:line="240" w:lineRule="auto"/>
        <w:ind w:left="1276"/>
        <w:jc w:val="both"/>
        <w:rPr>
          <w:rFonts w:ascii="Times New Roman" w:hAnsi="Times New Roman" w:cs="Times New Roman"/>
          <w:bCs/>
          <w:sz w:val="20"/>
          <w:szCs w:val="20"/>
        </w:rPr>
      </w:pPr>
      <w:r w:rsidRPr="00241C1E">
        <w:rPr>
          <w:rFonts w:ascii="Times New Roman" w:hAnsi="Times New Roman" w:cs="Times New Roman"/>
          <w:bCs/>
          <w:sz w:val="20"/>
          <w:szCs w:val="20"/>
        </w:rPr>
        <w:lastRenderedPageBreak/>
        <w:t>O procedimento de credenciamento atende aos princípios da legalidade, impessoalidade, isonomia, eficiência, economicidade e continuidade dos serviços públicos, especialmente considerando a natureza da demanda e a necessidade de ampliar a rede de atendimento especializada.</w:t>
      </w:r>
    </w:p>
    <w:p w14:paraId="1CD20D64" w14:textId="331E7F38" w:rsidR="004E18D4" w:rsidRPr="003B5A00" w:rsidRDefault="004E18D4" w:rsidP="00A45725">
      <w:pPr>
        <w:numPr>
          <w:ilvl w:val="0"/>
          <w:numId w:val="8"/>
        </w:numPr>
        <w:spacing w:before="120" w:after="120" w:line="240" w:lineRule="auto"/>
        <w:ind w:left="567" w:hanging="567"/>
        <w:jc w:val="both"/>
        <w:rPr>
          <w:rFonts w:ascii="Times New Roman" w:hAnsi="Times New Roman" w:cs="Times New Roman"/>
          <w:b/>
          <w:sz w:val="20"/>
          <w:szCs w:val="20"/>
        </w:rPr>
      </w:pPr>
      <w:r w:rsidRPr="003B5A00">
        <w:rPr>
          <w:rFonts w:ascii="Times New Roman" w:hAnsi="Times New Roman" w:cs="Times New Roman"/>
          <w:b/>
          <w:sz w:val="20"/>
          <w:szCs w:val="20"/>
        </w:rPr>
        <w:t>DA ESCOLHA D</w:t>
      </w:r>
      <w:r w:rsidR="00241C1E">
        <w:rPr>
          <w:rFonts w:ascii="Times New Roman" w:hAnsi="Times New Roman" w:cs="Times New Roman"/>
          <w:b/>
          <w:sz w:val="20"/>
          <w:szCs w:val="20"/>
        </w:rPr>
        <w:t>OS</w:t>
      </w:r>
      <w:r w:rsidRPr="003B5A00">
        <w:rPr>
          <w:rFonts w:ascii="Times New Roman" w:hAnsi="Times New Roman" w:cs="Times New Roman"/>
          <w:b/>
          <w:sz w:val="20"/>
          <w:szCs w:val="20"/>
        </w:rPr>
        <w:t xml:space="preserve"> </w:t>
      </w:r>
      <w:r w:rsidR="00241C1E">
        <w:rPr>
          <w:rFonts w:ascii="Times New Roman" w:hAnsi="Times New Roman" w:cs="Times New Roman"/>
          <w:b/>
          <w:sz w:val="20"/>
          <w:szCs w:val="20"/>
        </w:rPr>
        <w:t>CREDENCIADOS</w:t>
      </w:r>
    </w:p>
    <w:p w14:paraId="7DD19CE9" w14:textId="6F4C83F2" w:rsidR="00D100B6" w:rsidRPr="00241C1E" w:rsidRDefault="00241C1E" w:rsidP="004E18D4">
      <w:pPr>
        <w:numPr>
          <w:ilvl w:val="1"/>
          <w:numId w:val="8"/>
        </w:numPr>
        <w:spacing w:before="120" w:after="120" w:line="240" w:lineRule="auto"/>
        <w:ind w:left="1276"/>
        <w:jc w:val="both"/>
        <w:rPr>
          <w:rFonts w:ascii="Times New Roman" w:hAnsi="Times New Roman" w:cs="Times New Roman"/>
          <w:b/>
          <w:sz w:val="20"/>
          <w:szCs w:val="20"/>
        </w:rPr>
      </w:pPr>
      <w:r w:rsidRPr="00241C1E">
        <w:rPr>
          <w:rFonts w:ascii="Times New Roman" w:hAnsi="Times New Roman" w:cs="Times New Roman"/>
          <w:sz w:val="20"/>
          <w:szCs w:val="20"/>
        </w:rPr>
        <w:t>Não haverá seleção de um único contratado.</w:t>
      </w:r>
    </w:p>
    <w:p w14:paraId="656ED51F" w14:textId="580610B4" w:rsidR="00241C1E" w:rsidRPr="00241C1E" w:rsidRDefault="00241C1E" w:rsidP="004E18D4">
      <w:pPr>
        <w:numPr>
          <w:ilvl w:val="1"/>
          <w:numId w:val="8"/>
        </w:numPr>
        <w:spacing w:before="120" w:after="120" w:line="240" w:lineRule="auto"/>
        <w:ind w:left="1276"/>
        <w:jc w:val="both"/>
        <w:rPr>
          <w:rFonts w:ascii="Times New Roman" w:hAnsi="Times New Roman" w:cs="Times New Roman"/>
          <w:bCs/>
          <w:sz w:val="20"/>
          <w:szCs w:val="20"/>
        </w:rPr>
      </w:pPr>
      <w:r w:rsidRPr="00241C1E">
        <w:rPr>
          <w:rFonts w:ascii="Times New Roman" w:hAnsi="Times New Roman" w:cs="Times New Roman"/>
          <w:bCs/>
          <w:sz w:val="20"/>
          <w:szCs w:val="20"/>
        </w:rPr>
        <w:t>Serão credenciadas todas as empresas e/ou clínicas que atenderem às exigências previstas no Edital de Credenciamento, no Termo de Referência e na legislação aplicável.</w:t>
      </w:r>
    </w:p>
    <w:p w14:paraId="7BBBAE8A" w14:textId="7B6CF69F" w:rsidR="00241C1E" w:rsidRPr="00241C1E" w:rsidRDefault="00241C1E" w:rsidP="004E18D4">
      <w:pPr>
        <w:numPr>
          <w:ilvl w:val="1"/>
          <w:numId w:val="8"/>
        </w:numPr>
        <w:spacing w:before="120" w:after="120" w:line="240" w:lineRule="auto"/>
        <w:ind w:left="1276"/>
        <w:jc w:val="both"/>
        <w:rPr>
          <w:rFonts w:ascii="Times New Roman" w:hAnsi="Times New Roman" w:cs="Times New Roman"/>
          <w:bCs/>
          <w:sz w:val="20"/>
          <w:szCs w:val="20"/>
        </w:rPr>
      </w:pPr>
      <w:r w:rsidRPr="00241C1E">
        <w:rPr>
          <w:rFonts w:ascii="Times New Roman" w:hAnsi="Times New Roman" w:cs="Times New Roman"/>
          <w:bCs/>
          <w:sz w:val="20"/>
          <w:szCs w:val="20"/>
        </w:rPr>
        <w:t>A prestação dos serviços ocorrerá mediante autorização prévia da Secretaria Municipal de Saúde, observados os critérios objetivos estabelecidos no edital e a disponibilidade dos prestadores credenciados.</w:t>
      </w:r>
    </w:p>
    <w:p w14:paraId="3265B517" w14:textId="17FAC0D7" w:rsidR="003526CE" w:rsidRPr="003526CE" w:rsidRDefault="003526CE" w:rsidP="00A45725">
      <w:pPr>
        <w:numPr>
          <w:ilvl w:val="0"/>
          <w:numId w:val="8"/>
        </w:numPr>
        <w:spacing w:before="120" w:after="120" w:line="240" w:lineRule="auto"/>
        <w:ind w:left="567" w:hanging="567"/>
        <w:jc w:val="both"/>
        <w:rPr>
          <w:rFonts w:ascii="Times New Roman" w:hAnsi="Times New Roman" w:cs="Times New Roman"/>
          <w:bCs/>
          <w:sz w:val="20"/>
          <w:szCs w:val="20"/>
        </w:rPr>
      </w:pPr>
      <w:r>
        <w:rPr>
          <w:rFonts w:ascii="Times New Roman" w:hAnsi="Times New Roman" w:cs="Times New Roman"/>
          <w:b/>
          <w:sz w:val="20"/>
          <w:szCs w:val="20"/>
        </w:rPr>
        <w:t>DA HABILITAÇÃO D</w:t>
      </w:r>
      <w:r w:rsidR="00241C1E">
        <w:rPr>
          <w:rFonts w:ascii="Times New Roman" w:hAnsi="Times New Roman" w:cs="Times New Roman"/>
          <w:b/>
          <w:sz w:val="20"/>
          <w:szCs w:val="20"/>
        </w:rPr>
        <w:t>OS</w:t>
      </w:r>
      <w:r w:rsidR="006F04BC">
        <w:rPr>
          <w:rFonts w:ascii="Times New Roman" w:hAnsi="Times New Roman" w:cs="Times New Roman"/>
          <w:b/>
          <w:sz w:val="20"/>
          <w:szCs w:val="20"/>
        </w:rPr>
        <w:t xml:space="preserve"> </w:t>
      </w:r>
      <w:r w:rsidR="00241C1E">
        <w:rPr>
          <w:rFonts w:ascii="Times New Roman" w:hAnsi="Times New Roman" w:cs="Times New Roman"/>
          <w:b/>
          <w:sz w:val="20"/>
          <w:szCs w:val="20"/>
        </w:rPr>
        <w:t>CREDENCIADOS</w:t>
      </w:r>
    </w:p>
    <w:p w14:paraId="468DF7F3" w14:textId="62D2287D" w:rsidR="003526CE" w:rsidRDefault="00241C1E" w:rsidP="003526CE">
      <w:pPr>
        <w:numPr>
          <w:ilvl w:val="1"/>
          <w:numId w:val="8"/>
        </w:numPr>
        <w:spacing w:before="120" w:after="120" w:line="240" w:lineRule="auto"/>
        <w:ind w:left="1276"/>
        <w:jc w:val="both"/>
        <w:rPr>
          <w:rFonts w:ascii="Times New Roman" w:hAnsi="Times New Roman" w:cs="Times New Roman"/>
          <w:bCs/>
          <w:sz w:val="20"/>
          <w:szCs w:val="20"/>
        </w:rPr>
      </w:pPr>
      <w:r w:rsidRPr="00241C1E">
        <w:rPr>
          <w:rFonts w:ascii="Times New Roman" w:hAnsi="Times New Roman" w:cs="Times New Roman"/>
          <w:bCs/>
          <w:sz w:val="20"/>
          <w:szCs w:val="20"/>
        </w:rPr>
        <w:t>Os interessados deverão apresentar toda a documentação de habilitação jurídica, fiscal, trabalhista, econômico-financeira e técnica exigida no Edital de Credenciamento, em conformidade com os arts. 62 a 70 da Lei Federal nº 14.133/2021.</w:t>
      </w:r>
    </w:p>
    <w:p w14:paraId="58B6CCC1" w14:textId="437FCEDB" w:rsidR="006F04BC" w:rsidRDefault="00241C1E" w:rsidP="003526CE">
      <w:pPr>
        <w:numPr>
          <w:ilvl w:val="1"/>
          <w:numId w:val="8"/>
        </w:numPr>
        <w:spacing w:before="120" w:after="120" w:line="240" w:lineRule="auto"/>
        <w:ind w:left="1276"/>
        <w:jc w:val="both"/>
        <w:rPr>
          <w:rFonts w:ascii="Times New Roman" w:hAnsi="Times New Roman" w:cs="Times New Roman"/>
          <w:bCs/>
          <w:sz w:val="20"/>
          <w:szCs w:val="20"/>
        </w:rPr>
      </w:pPr>
      <w:r w:rsidRPr="00241C1E">
        <w:rPr>
          <w:rFonts w:ascii="Times New Roman" w:hAnsi="Times New Roman" w:cs="Times New Roman"/>
          <w:bCs/>
          <w:sz w:val="20"/>
          <w:szCs w:val="20"/>
        </w:rPr>
        <w:t>Também deverão comprovar capacidade técnica compatível com o objeto, possuir estrutura física adequada, equipamentos necessários para realização dos exames, profissionais legalmente habilitados e licenciamento dos órgãos competentes para funcionamento.</w:t>
      </w:r>
    </w:p>
    <w:p w14:paraId="1BEBD7B2" w14:textId="38618AC3" w:rsidR="00A45725" w:rsidRPr="003B5A00" w:rsidRDefault="00A45725" w:rsidP="00A45725">
      <w:pPr>
        <w:numPr>
          <w:ilvl w:val="0"/>
          <w:numId w:val="8"/>
        </w:numPr>
        <w:spacing w:before="120" w:after="120" w:line="240" w:lineRule="auto"/>
        <w:ind w:left="567" w:hanging="567"/>
        <w:jc w:val="both"/>
        <w:rPr>
          <w:rFonts w:ascii="Times New Roman" w:hAnsi="Times New Roman" w:cs="Times New Roman"/>
          <w:bCs/>
          <w:sz w:val="20"/>
          <w:szCs w:val="20"/>
        </w:rPr>
      </w:pPr>
      <w:r w:rsidRPr="003B5A00">
        <w:rPr>
          <w:rFonts w:ascii="Times New Roman" w:hAnsi="Times New Roman" w:cs="Times New Roman"/>
          <w:b/>
          <w:sz w:val="20"/>
          <w:szCs w:val="20"/>
        </w:rPr>
        <w:t>DA JUSTIFICATIVA DO</w:t>
      </w:r>
      <w:r w:rsidR="00241C1E">
        <w:rPr>
          <w:rFonts w:ascii="Times New Roman" w:hAnsi="Times New Roman" w:cs="Times New Roman"/>
          <w:b/>
          <w:sz w:val="20"/>
          <w:szCs w:val="20"/>
        </w:rPr>
        <w:t>S</w:t>
      </w:r>
      <w:r w:rsidRPr="003B5A00">
        <w:rPr>
          <w:rFonts w:ascii="Times New Roman" w:hAnsi="Times New Roman" w:cs="Times New Roman"/>
          <w:b/>
          <w:sz w:val="20"/>
          <w:szCs w:val="20"/>
        </w:rPr>
        <w:t xml:space="preserve"> </w:t>
      </w:r>
      <w:r w:rsidR="00241C1E">
        <w:rPr>
          <w:rFonts w:ascii="Times New Roman" w:hAnsi="Times New Roman" w:cs="Times New Roman"/>
          <w:b/>
          <w:sz w:val="20"/>
          <w:szCs w:val="20"/>
        </w:rPr>
        <w:t>VALORES</w:t>
      </w:r>
    </w:p>
    <w:p w14:paraId="00DED753" w14:textId="6467FA39" w:rsidR="004E18D4" w:rsidRDefault="00241C1E" w:rsidP="00A45725">
      <w:pPr>
        <w:numPr>
          <w:ilvl w:val="1"/>
          <w:numId w:val="8"/>
        </w:numPr>
        <w:spacing w:before="120" w:after="120" w:line="240" w:lineRule="auto"/>
        <w:ind w:left="1134" w:hanging="567"/>
        <w:jc w:val="both"/>
        <w:rPr>
          <w:rFonts w:ascii="Times New Roman" w:hAnsi="Times New Roman" w:cs="Times New Roman"/>
          <w:bCs/>
          <w:sz w:val="20"/>
          <w:szCs w:val="20"/>
        </w:rPr>
      </w:pPr>
      <w:r w:rsidRPr="00241C1E">
        <w:rPr>
          <w:rFonts w:ascii="Times New Roman" w:hAnsi="Times New Roman" w:cs="Times New Roman"/>
          <w:bCs/>
          <w:sz w:val="20"/>
          <w:szCs w:val="20"/>
        </w:rPr>
        <w:t>Os valores a serem pagos pelos exames foram definidos mediante pesquisa de preços realizada na forma do art. 23 da Lei Federal nº 14.133/2021, observando-se contratações similares realizadas por outros órgãos públicos, consultas ao mercado e demais parâmetros admitidos pela legislação vigente.</w:t>
      </w:r>
    </w:p>
    <w:p w14:paraId="692172FB" w14:textId="51994235" w:rsidR="006F04BC" w:rsidRDefault="00241C1E" w:rsidP="00A45725">
      <w:pPr>
        <w:numPr>
          <w:ilvl w:val="1"/>
          <w:numId w:val="8"/>
        </w:numPr>
        <w:spacing w:before="120" w:after="120" w:line="240" w:lineRule="auto"/>
        <w:ind w:left="1134" w:hanging="567"/>
        <w:jc w:val="both"/>
        <w:rPr>
          <w:rFonts w:ascii="Times New Roman" w:hAnsi="Times New Roman" w:cs="Times New Roman"/>
          <w:bCs/>
          <w:sz w:val="20"/>
          <w:szCs w:val="20"/>
        </w:rPr>
      </w:pPr>
      <w:r w:rsidRPr="00241C1E">
        <w:rPr>
          <w:rFonts w:ascii="Times New Roman" w:hAnsi="Times New Roman" w:cs="Times New Roman"/>
          <w:bCs/>
          <w:sz w:val="20"/>
          <w:szCs w:val="20"/>
        </w:rPr>
        <w:t>Todos os prestadores credenciados serão remunerados pelos mesmos valores previamente estabelecidos pela Administração, inexistindo disputa de preços entre os participantes, característica própria do procedimento auxiliar de credenciamento.</w:t>
      </w:r>
    </w:p>
    <w:p w14:paraId="65C68A29" w14:textId="09512A71" w:rsidR="006F04BC" w:rsidRPr="003B5A00" w:rsidRDefault="00241C1E" w:rsidP="00A45725">
      <w:pPr>
        <w:numPr>
          <w:ilvl w:val="1"/>
          <w:numId w:val="8"/>
        </w:numPr>
        <w:spacing w:before="120" w:after="120" w:line="240" w:lineRule="auto"/>
        <w:ind w:left="1134" w:hanging="567"/>
        <w:jc w:val="both"/>
        <w:rPr>
          <w:rFonts w:ascii="Times New Roman" w:hAnsi="Times New Roman" w:cs="Times New Roman"/>
          <w:bCs/>
          <w:sz w:val="20"/>
          <w:szCs w:val="20"/>
        </w:rPr>
      </w:pPr>
      <w:r w:rsidRPr="00241C1E">
        <w:rPr>
          <w:rFonts w:ascii="Times New Roman" w:hAnsi="Times New Roman" w:cs="Times New Roman"/>
          <w:bCs/>
          <w:sz w:val="20"/>
          <w:szCs w:val="20"/>
        </w:rPr>
        <w:t>A remuneração ocorrerá exclusivamente pelos exames efetivamente realizados e autorizados pela Secretaria Municipal de Saúde.</w:t>
      </w:r>
    </w:p>
    <w:p w14:paraId="181B33A2" w14:textId="77777777" w:rsidR="00A45725" w:rsidRPr="003B5A00" w:rsidRDefault="00A45725" w:rsidP="00A45725">
      <w:pPr>
        <w:numPr>
          <w:ilvl w:val="0"/>
          <w:numId w:val="8"/>
        </w:numPr>
        <w:spacing w:before="120" w:after="120" w:line="240" w:lineRule="auto"/>
        <w:ind w:left="567" w:hanging="567"/>
        <w:jc w:val="both"/>
        <w:rPr>
          <w:rFonts w:ascii="Times New Roman" w:hAnsi="Times New Roman" w:cs="Times New Roman"/>
          <w:bCs/>
          <w:sz w:val="20"/>
          <w:szCs w:val="20"/>
        </w:rPr>
      </w:pPr>
      <w:r w:rsidRPr="003B5A00">
        <w:rPr>
          <w:rFonts w:ascii="Times New Roman" w:hAnsi="Times New Roman" w:cs="Times New Roman"/>
          <w:b/>
          <w:sz w:val="20"/>
          <w:szCs w:val="20"/>
        </w:rPr>
        <w:t>CONCLUSÃO</w:t>
      </w:r>
    </w:p>
    <w:bookmarkEnd w:id="0"/>
    <w:p w14:paraId="0AE0AA0A" w14:textId="144A2EA4" w:rsidR="00A45725" w:rsidRPr="003B5A00" w:rsidRDefault="00241C1E" w:rsidP="00A45725">
      <w:pPr>
        <w:numPr>
          <w:ilvl w:val="1"/>
          <w:numId w:val="8"/>
        </w:numPr>
        <w:spacing w:before="120" w:after="120" w:line="240" w:lineRule="auto"/>
        <w:ind w:left="1276" w:hanging="709"/>
        <w:jc w:val="both"/>
        <w:rPr>
          <w:rFonts w:ascii="Times New Roman" w:hAnsi="Times New Roman" w:cs="Times New Roman"/>
          <w:bCs/>
          <w:sz w:val="20"/>
          <w:szCs w:val="20"/>
        </w:rPr>
      </w:pPr>
      <w:r w:rsidRPr="00241C1E">
        <w:rPr>
          <w:rFonts w:ascii="Times New Roman" w:hAnsi="Times New Roman" w:cs="Times New Roman"/>
          <w:bCs/>
          <w:sz w:val="20"/>
          <w:szCs w:val="20"/>
        </w:rPr>
        <w:t>Justifica-se a adoção do procedimento auxiliar de credenciamento considerando:</w:t>
      </w:r>
    </w:p>
    <w:p w14:paraId="686DA79E" w14:textId="2ED7FBE8" w:rsidR="004E18D4" w:rsidRDefault="00241C1E" w:rsidP="00A45725">
      <w:pPr>
        <w:numPr>
          <w:ilvl w:val="2"/>
          <w:numId w:val="8"/>
        </w:numPr>
        <w:spacing w:before="120" w:after="120" w:line="240" w:lineRule="auto"/>
        <w:ind w:left="1985"/>
        <w:jc w:val="both"/>
        <w:rPr>
          <w:rFonts w:ascii="Times New Roman" w:hAnsi="Times New Roman" w:cs="Times New Roman"/>
          <w:bCs/>
          <w:sz w:val="20"/>
          <w:szCs w:val="20"/>
        </w:rPr>
      </w:pPr>
      <w:r w:rsidRPr="00241C1E">
        <w:rPr>
          <w:rFonts w:ascii="Times New Roman" w:hAnsi="Times New Roman" w:cs="Times New Roman"/>
          <w:bCs/>
          <w:sz w:val="20"/>
          <w:szCs w:val="20"/>
        </w:rPr>
        <w:t>a necessidade permanente de realização dos exames de ressonância magnética e angiorressonância;</w:t>
      </w:r>
    </w:p>
    <w:p w14:paraId="08AD1B29" w14:textId="090BD11E" w:rsidR="006F04BC" w:rsidRDefault="00241C1E" w:rsidP="00A45725">
      <w:pPr>
        <w:numPr>
          <w:ilvl w:val="2"/>
          <w:numId w:val="8"/>
        </w:numPr>
        <w:spacing w:before="120" w:after="120" w:line="240" w:lineRule="auto"/>
        <w:ind w:left="1985"/>
        <w:jc w:val="both"/>
        <w:rPr>
          <w:rFonts w:ascii="Times New Roman" w:hAnsi="Times New Roman" w:cs="Times New Roman"/>
          <w:bCs/>
          <w:sz w:val="20"/>
          <w:szCs w:val="20"/>
        </w:rPr>
      </w:pPr>
      <w:r w:rsidRPr="00241C1E">
        <w:rPr>
          <w:rFonts w:ascii="Times New Roman" w:hAnsi="Times New Roman" w:cs="Times New Roman"/>
          <w:bCs/>
          <w:sz w:val="20"/>
          <w:szCs w:val="20"/>
        </w:rPr>
        <w:t>a impossibilidade de prever previamente a demanda individual de cada prestador;</w:t>
      </w:r>
    </w:p>
    <w:p w14:paraId="1744552E" w14:textId="6A9F8EDA" w:rsidR="006F04BC" w:rsidRDefault="00241C1E" w:rsidP="00A45725">
      <w:pPr>
        <w:numPr>
          <w:ilvl w:val="2"/>
          <w:numId w:val="8"/>
        </w:numPr>
        <w:spacing w:before="120" w:after="120" w:line="240" w:lineRule="auto"/>
        <w:ind w:left="1985"/>
        <w:jc w:val="both"/>
        <w:rPr>
          <w:rFonts w:ascii="Times New Roman" w:hAnsi="Times New Roman" w:cs="Times New Roman"/>
          <w:bCs/>
          <w:sz w:val="20"/>
          <w:szCs w:val="20"/>
        </w:rPr>
      </w:pPr>
      <w:r w:rsidRPr="00241C1E">
        <w:rPr>
          <w:rFonts w:ascii="Times New Roman" w:hAnsi="Times New Roman" w:cs="Times New Roman"/>
          <w:bCs/>
          <w:sz w:val="20"/>
          <w:szCs w:val="20"/>
        </w:rPr>
        <w:t>a conveniência de ampliar a rede de atendimento especializada;</w:t>
      </w:r>
    </w:p>
    <w:p w14:paraId="3B759BC1" w14:textId="029B6CF0" w:rsidR="006F04BC" w:rsidRDefault="00241C1E" w:rsidP="00A45725">
      <w:pPr>
        <w:numPr>
          <w:ilvl w:val="2"/>
          <w:numId w:val="8"/>
        </w:numPr>
        <w:spacing w:before="120" w:after="120" w:line="240" w:lineRule="auto"/>
        <w:ind w:left="1985"/>
        <w:jc w:val="both"/>
        <w:rPr>
          <w:rFonts w:ascii="Times New Roman" w:hAnsi="Times New Roman" w:cs="Times New Roman"/>
          <w:bCs/>
          <w:sz w:val="20"/>
          <w:szCs w:val="20"/>
        </w:rPr>
      </w:pPr>
      <w:r w:rsidRPr="00241C1E">
        <w:rPr>
          <w:rFonts w:ascii="Times New Roman" w:hAnsi="Times New Roman" w:cs="Times New Roman"/>
          <w:bCs/>
          <w:sz w:val="20"/>
          <w:szCs w:val="20"/>
        </w:rPr>
        <w:t>a possibilidade de contratação simultânea de todos os interessados que atendam aos requisitos estabelecidos pela Administração;</w:t>
      </w:r>
    </w:p>
    <w:p w14:paraId="30E0C52C" w14:textId="1F3FD744" w:rsidR="006F04BC" w:rsidRDefault="00241C1E" w:rsidP="00A45725">
      <w:pPr>
        <w:numPr>
          <w:ilvl w:val="2"/>
          <w:numId w:val="8"/>
        </w:numPr>
        <w:spacing w:before="120" w:after="120" w:line="240" w:lineRule="auto"/>
        <w:ind w:left="1985"/>
        <w:jc w:val="both"/>
        <w:rPr>
          <w:rFonts w:ascii="Times New Roman" w:hAnsi="Times New Roman" w:cs="Times New Roman"/>
          <w:bCs/>
          <w:sz w:val="20"/>
          <w:szCs w:val="20"/>
        </w:rPr>
      </w:pPr>
      <w:r w:rsidRPr="00241C1E">
        <w:rPr>
          <w:rFonts w:ascii="Times New Roman" w:hAnsi="Times New Roman" w:cs="Times New Roman"/>
          <w:bCs/>
          <w:sz w:val="20"/>
          <w:szCs w:val="20"/>
        </w:rPr>
        <w:t>a redução do tempo de espera dos pacientes;</w:t>
      </w:r>
    </w:p>
    <w:p w14:paraId="5E5DC444" w14:textId="349B2694" w:rsidR="006F04BC" w:rsidRDefault="00241C1E" w:rsidP="00A45725">
      <w:pPr>
        <w:numPr>
          <w:ilvl w:val="2"/>
          <w:numId w:val="8"/>
        </w:numPr>
        <w:spacing w:before="120" w:after="120" w:line="240" w:lineRule="auto"/>
        <w:ind w:left="1985"/>
        <w:jc w:val="both"/>
        <w:rPr>
          <w:rFonts w:ascii="Times New Roman" w:hAnsi="Times New Roman" w:cs="Times New Roman"/>
          <w:bCs/>
          <w:sz w:val="20"/>
          <w:szCs w:val="20"/>
        </w:rPr>
      </w:pPr>
      <w:r w:rsidRPr="00241C1E">
        <w:rPr>
          <w:rFonts w:ascii="Times New Roman" w:hAnsi="Times New Roman" w:cs="Times New Roman"/>
          <w:bCs/>
          <w:sz w:val="20"/>
          <w:szCs w:val="20"/>
        </w:rPr>
        <w:t>a observância dos princípios da eficiência, economicidade, continuidade do serviço público e interesse público.</w:t>
      </w:r>
    </w:p>
    <w:p w14:paraId="355BFBA8" w14:textId="57B9A150" w:rsidR="00D100B6" w:rsidRPr="00D100B6" w:rsidRDefault="00241C1E" w:rsidP="00A45725">
      <w:pPr>
        <w:numPr>
          <w:ilvl w:val="1"/>
          <w:numId w:val="8"/>
        </w:numPr>
        <w:spacing w:before="120" w:after="120" w:line="240" w:lineRule="auto"/>
        <w:ind w:left="1276" w:hanging="709"/>
        <w:jc w:val="both"/>
        <w:rPr>
          <w:rFonts w:ascii="Times New Roman" w:hAnsi="Times New Roman" w:cs="Times New Roman"/>
          <w:b/>
          <w:bCs/>
          <w:sz w:val="20"/>
          <w:szCs w:val="20"/>
          <w:lang w:val="pt-BR"/>
        </w:rPr>
      </w:pPr>
      <w:r w:rsidRPr="00241C1E">
        <w:rPr>
          <w:rFonts w:ascii="Times New Roman" w:hAnsi="Times New Roman" w:cs="Times New Roman"/>
          <w:bCs/>
          <w:sz w:val="20"/>
          <w:szCs w:val="20"/>
        </w:rPr>
        <w:t>Diante do exposto, entende-se plenamente justificada a adoção do procedimento auxiliar de credenciamento, com fundamento no art. 79 da Lei Federal nº 14.133/2021, recomendando-se o prosseguimento do processo administrativo para publicação do edital e posterior credenciamento dos interessados que atenderem às condições estabelecidas pela Administração Pública.</w:t>
      </w:r>
    </w:p>
    <w:p w14:paraId="29599DFA" w14:textId="60DACE50" w:rsidR="00A45725" w:rsidRPr="003B5A00" w:rsidRDefault="00A45725" w:rsidP="00A45725">
      <w:pPr>
        <w:spacing w:before="120" w:after="120" w:line="240" w:lineRule="auto"/>
        <w:jc w:val="center"/>
        <w:rPr>
          <w:rFonts w:ascii="Times New Roman" w:hAnsi="Times New Roman" w:cs="Times New Roman"/>
          <w:bCs/>
          <w:sz w:val="20"/>
          <w:szCs w:val="20"/>
        </w:rPr>
      </w:pPr>
      <w:r w:rsidRPr="003B5A00">
        <w:rPr>
          <w:rFonts w:ascii="Times New Roman" w:hAnsi="Times New Roman" w:cs="Times New Roman"/>
          <w:bCs/>
          <w:sz w:val="20"/>
          <w:szCs w:val="20"/>
        </w:rPr>
        <w:t xml:space="preserve">Sombrio/SC, </w:t>
      </w:r>
      <w:r w:rsidR="00241C1E">
        <w:rPr>
          <w:rFonts w:ascii="Times New Roman" w:hAnsi="Times New Roman" w:cs="Times New Roman"/>
          <w:bCs/>
          <w:sz w:val="20"/>
          <w:szCs w:val="20"/>
        </w:rPr>
        <w:t>22</w:t>
      </w:r>
      <w:r w:rsidRPr="003B5A00">
        <w:rPr>
          <w:rFonts w:ascii="Times New Roman" w:hAnsi="Times New Roman" w:cs="Times New Roman"/>
          <w:bCs/>
          <w:sz w:val="20"/>
          <w:szCs w:val="20"/>
        </w:rPr>
        <w:t xml:space="preserve"> de </w:t>
      </w:r>
      <w:r w:rsidR="00D100B6">
        <w:rPr>
          <w:rFonts w:ascii="Times New Roman" w:hAnsi="Times New Roman" w:cs="Times New Roman"/>
          <w:bCs/>
          <w:sz w:val="20"/>
          <w:szCs w:val="20"/>
        </w:rPr>
        <w:t>junho</w:t>
      </w:r>
      <w:r w:rsidRPr="003B5A00">
        <w:rPr>
          <w:rFonts w:ascii="Times New Roman" w:hAnsi="Times New Roman" w:cs="Times New Roman"/>
          <w:bCs/>
          <w:sz w:val="20"/>
          <w:szCs w:val="20"/>
        </w:rPr>
        <w:t xml:space="preserve"> de 2026.</w:t>
      </w:r>
    </w:p>
    <w:p w14:paraId="686AEB82" w14:textId="68D9D6AE" w:rsidR="00A45725" w:rsidRPr="003B5A00" w:rsidRDefault="00A45725" w:rsidP="00A45725">
      <w:pPr>
        <w:spacing w:before="120" w:after="120" w:line="240" w:lineRule="auto"/>
        <w:jc w:val="center"/>
        <w:rPr>
          <w:rFonts w:ascii="Times New Roman" w:hAnsi="Times New Roman" w:cs="Times New Roman"/>
          <w:bCs/>
          <w:sz w:val="20"/>
          <w:szCs w:val="20"/>
        </w:rPr>
      </w:pPr>
    </w:p>
    <w:p w14:paraId="080DC61A" w14:textId="271A7A7C" w:rsidR="00A45725" w:rsidRPr="003B5A00" w:rsidRDefault="00A45725" w:rsidP="00A45725">
      <w:pPr>
        <w:spacing w:before="120" w:after="120" w:line="240" w:lineRule="auto"/>
        <w:jc w:val="center"/>
        <w:rPr>
          <w:rFonts w:ascii="Times New Roman" w:hAnsi="Times New Roman" w:cs="Times New Roman"/>
          <w:bCs/>
          <w:sz w:val="20"/>
          <w:szCs w:val="20"/>
        </w:rPr>
      </w:pPr>
      <w:r w:rsidRPr="003B5A00">
        <w:rPr>
          <w:rFonts w:ascii="Times New Roman" w:hAnsi="Times New Roman" w:cs="Times New Roman"/>
          <w:bCs/>
          <w:sz w:val="20"/>
          <w:szCs w:val="20"/>
        </w:rPr>
        <w:t>________________________</w:t>
      </w:r>
    </w:p>
    <w:p w14:paraId="3DD9B7F8" w14:textId="0D9660D2" w:rsidR="00A45725" w:rsidRPr="003B5A00" w:rsidRDefault="00A45725" w:rsidP="00A45725">
      <w:pPr>
        <w:spacing w:before="120" w:after="120" w:line="240" w:lineRule="auto"/>
        <w:jc w:val="center"/>
        <w:rPr>
          <w:rFonts w:ascii="Times New Roman" w:hAnsi="Times New Roman" w:cs="Times New Roman"/>
          <w:b/>
          <w:bCs/>
          <w:sz w:val="20"/>
          <w:szCs w:val="20"/>
          <w:lang w:val="pt-BR"/>
        </w:rPr>
      </w:pPr>
      <w:r w:rsidRPr="003B5A00">
        <w:rPr>
          <w:rFonts w:ascii="Times New Roman" w:hAnsi="Times New Roman" w:cs="Times New Roman"/>
          <w:b/>
          <w:bCs/>
          <w:sz w:val="20"/>
          <w:szCs w:val="20"/>
          <w:lang w:val="pt-BR"/>
        </w:rPr>
        <w:t>BRUNO SCHEFFER VARGAS</w:t>
      </w:r>
    </w:p>
    <w:p w14:paraId="5D0D235E" w14:textId="25DB5486" w:rsidR="00A45725" w:rsidRPr="003B5A00" w:rsidRDefault="00A45725" w:rsidP="00A45725">
      <w:pPr>
        <w:spacing w:before="120" w:after="120" w:line="240" w:lineRule="auto"/>
        <w:jc w:val="center"/>
        <w:rPr>
          <w:rFonts w:ascii="Times New Roman" w:hAnsi="Times New Roman" w:cs="Times New Roman"/>
          <w:b/>
          <w:bCs/>
          <w:sz w:val="20"/>
          <w:szCs w:val="20"/>
          <w:lang w:val="pt-BR"/>
        </w:rPr>
      </w:pPr>
      <w:r w:rsidRPr="003B5A00">
        <w:rPr>
          <w:rFonts w:ascii="Times New Roman" w:hAnsi="Times New Roman" w:cs="Times New Roman"/>
          <w:b/>
          <w:bCs/>
          <w:sz w:val="20"/>
          <w:szCs w:val="20"/>
          <w:lang w:val="pt-BR"/>
        </w:rPr>
        <w:t>Agente de Contratação</w:t>
      </w:r>
    </w:p>
    <w:sectPr w:rsidR="00A45725" w:rsidRPr="003B5A00" w:rsidSect="00EE7239">
      <w:headerReference w:type="default" r:id="rId8"/>
      <w:type w:val="continuous"/>
      <w:pgSz w:w="11906" w:h="16838"/>
      <w:pgMar w:top="22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2065F" w14:textId="77777777" w:rsidR="00714D96" w:rsidRDefault="00714D96" w:rsidP="006A53DF">
      <w:pPr>
        <w:spacing w:after="0" w:line="240" w:lineRule="auto"/>
      </w:pPr>
      <w:r>
        <w:separator/>
      </w:r>
    </w:p>
  </w:endnote>
  <w:endnote w:type="continuationSeparator" w:id="0">
    <w:p w14:paraId="31B8AE57" w14:textId="77777777" w:rsidR="00714D96" w:rsidRDefault="00714D96" w:rsidP="006A5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312D7" w14:textId="77777777" w:rsidR="00714D96" w:rsidRDefault="00714D96" w:rsidP="006A53DF">
      <w:pPr>
        <w:spacing w:after="0" w:line="240" w:lineRule="auto"/>
      </w:pPr>
      <w:r>
        <w:separator/>
      </w:r>
    </w:p>
  </w:footnote>
  <w:footnote w:type="continuationSeparator" w:id="0">
    <w:p w14:paraId="4CC44695" w14:textId="77777777" w:rsidR="00714D96" w:rsidRDefault="00714D96" w:rsidP="006A53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6A558" w14:textId="49258986" w:rsidR="00D36230" w:rsidRPr="00C36588" w:rsidRDefault="00462DA1" w:rsidP="00462DA1">
    <w:pPr>
      <w:pStyle w:val="PargrafodaLista"/>
      <w:ind w:left="0"/>
      <w:jc w:val="right"/>
      <w:rPr>
        <w:rFonts w:ascii="Times New Roman" w:hAnsi="Times New Roman" w:cs="Times New Roman"/>
        <w:b/>
        <w:bCs/>
        <w:sz w:val="24"/>
        <w:szCs w:val="24"/>
        <w:lang w:val="pt-BR"/>
      </w:rPr>
    </w:pPr>
    <w:r w:rsidRPr="00C36588">
      <w:rPr>
        <w:noProof/>
      </w:rPr>
      <w:drawing>
        <wp:anchor distT="0" distB="0" distL="114300" distR="114300" simplePos="0" relativeHeight="251658240" behindDoc="0" locked="0" layoutInCell="1" allowOverlap="1" wp14:anchorId="517F43AF" wp14:editId="01201912">
          <wp:simplePos x="0" y="0"/>
          <wp:positionH relativeFrom="margin">
            <wp:align>center</wp:align>
          </wp:positionH>
          <wp:positionV relativeFrom="paragraph">
            <wp:posOffset>-240665</wp:posOffset>
          </wp:positionV>
          <wp:extent cx="1400175" cy="924560"/>
          <wp:effectExtent l="0" t="0" r="9525" b="889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00175" cy="9245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38B8"/>
    <w:multiLevelType w:val="multilevel"/>
    <w:tmpl w:val="70C6CC4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6A93AE4"/>
    <w:multiLevelType w:val="multilevel"/>
    <w:tmpl w:val="02249DB2"/>
    <w:lvl w:ilvl="0">
      <w:start w:val="1"/>
      <w:numFmt w:val="decimal"/>
      <w:lvlText w:val="%1."/>
      <w:lvlJc w:val="left"/>
      <w:pPr>
        <w:ind w:left="720" w:hanging="360"/>
      </w:pPr>
      <w:rPr>
        <w:rFonts w:hint="default"/>
        <w:b/>
      </w:rPr>
    </w:lvl>
    <w:lvl w:ilvl="1">
      <w:start w:val="1"/>
      <w:numFmt w:val="decimal"/>
      <w:isLgl/>
      <w:lvlText w:val="%1.%2."/>
      <w:lvlJc w:val="left"/>
      <w:pPr>
        <w:ind w:left="1855" w:hanging="720"/>
      </w:pPr>
      <w:rPr>
        <w:rFonts w:hint="default"/>
        <w:b/>
      </w:rPr>
    </w:lvl>
    <w:lvl w:ilvl="2">
      <w:start w:val="1"/>
      <w:numFmt w:val="decimal"/>
      <w:isLgl/>
      <w:lvlText w:val="%1.%2.%3."/>
      <w:lvlJc w:val="left"/>
      <w:pPr>
        <w:ind w:left="1080" w:hanging="720"/>
      </w:pPr>
      <w:rPr>
        <w:rFonts w:ascii="Times New Roman" w:hAnsi="Times New Roman" w:cs="Times New Roman"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A0D33DC"/>
    <w:multiLevelType w:val="hybridMultilevel"/>
    <w:tmpl w:val="D666B26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0AA627C8"/>
    <w:multiLevelType w:val="hybridMultilevel"/>
    <w:tmpl w:val="AF90C466"/>
    <w:lvl w:ilvl="0" w:tplc="9BF23E5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 w15:restartNumberingAfterBreak="0">
    <w:nsid w:val="13A13C65"/>
    <w:multiLevelType w:val="hybridMultilevel"/>
    <w:tmpl w:val="3CBC4718"/>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1C4141D"/>
    <w:multiLevelType w:val="hybridMultilevel"/>
    <w:tmpl w:val="9056D99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2D3636A"/>
    <w:multiLevelType w:val="hybridMultilevel"/>
    <w:tmpl w:val="FE28F7FE"/>
    <w:lvl w:ilvl="0" w:tplc="550043F2">
      <w:start w:val="1"/>
      <w:numFmt w:val="decimal"/>
      <w:lvlText w:val="%1."/>
      <w:lvlJc w:val="left"/>
      <w:pPr>
        <w:ind w:left="720" w:hanging="360"/>
      </w:pPr>
      <w:rPr>
        <w:rFonts w:hint="default"/>
        <w:b/>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15:restartNumberingAfterBreak="0">
    <w:nsid w:val="4BEE25C0"/>
    <w:multiLevelType w:val="multilevel"/>
    <w:tmpl w:val="70C6CC4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4520B54"/>
    <w:multiLevelType w:val="multilevel"/>
    <w:tmpl w:val="0CFA19E2"/>
    <w:lvl w:ilvl="0">
      <w:start w:val="2"/>
      <w:numFmt w:val="decimal"/>
      <w:lvlText w:val="%1."/>
      <w:lvlJc w:val="left"/>
      <w:pPr>
        <w:ind w:left="720" w:hanging="360"/>
      </w:pPr>
      <w:rPr>
        <w:rFonts w:ascii="Times New Roman" w:hAnsi="Times New Roman" w:cs="Times New Roman" w:hint="default"/>
        <w:b/>
        <w:sz w:val="20"/>
        <w:szCs w:val="20"/>
      </w:rPr>
    </w:lvl>
    <w:lvl w:ilvl="1">
      <w:start w:val="1"/>
      <w:numFmt w:val="decimal"/>
      <w:isLgl/>
      <w:lvlText w:val="%1.%2."/>
      <w:lvlJc w:val="left"/>
      <w:pPr>
        <w:ind w:left="1855" w:hanging="720"/>
      </w:pPr>
      <w:rPr>
        <w:rFonts w:ascii="Times New Roman" w:hAnsi="Times New Roman" w:cs="Times New Roman" w:hint="default"/>
        <w:b/>
        <w:i w:val="0"/>
        <w:color w:val="auto"/>
        <w:sz w:val="20"/>
        <w:szCs w:val="20"/>
      </w:rPr>
    </w:lvl>
    <w:lvl w:ilvl="2">
      <w:start w:val="1"/>
      <w:numFmt w:val="decimal"/>
      <w:isLgl/>
      <w:lvlText w:val="%1.%2.%3."/>
      <w:lvlJc w:val="left"/>
      <w:pPr>
        <w:ind w:left="1080" w:hanging="720"/>
      </w:pPr>
      <w:rPr>
        <w:rFonts w:ascii="Times New Roman" w:hAnsi="Times New Roman" w:cs="Times New Roman" w:hint="default"/>
        <w:b/>
        <w:color w:val="auto"/>
      </w:rPr>
    </w:lvl>
    <w:lvl w:ilvl="3">
      <w:start w:val="1"/>
      <w:numFmt w:val="decimal"/>
      <w:isLgl/>
      <w:lvlText w:val="%1.%2.%3.%4."/>
      <w:lvlJc w:val="left"/>
      <w:pPr>
        <w:ind w:left="1440" w:hanging="1080"/>
      </w:pPr>
      <w:rPr>
        <w:rFonts w:ascii="Times New Roman" w:hAnsi="Times New Roman" w:cs="Times New Roman" w:hint="default"/>
        <w:b/>
        <w:i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6"/>
  </w:num>
  <w:num w:numId="3">
    <w:abstractNumId w:val="7"/>
  </w:num>
  <w:num w:numId="4">
    <w:abstractNumId w:val="4"/>
  </w:num>
  <w:num w:numId="5">
    <w:abstractNumId w:val="0"/>
  </w:num>
  <w:num w:numId="6">
    <w:abstractNumId w:val="5"/>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3DF"/>
    <w:rsid w:val="00036437"/>
    <w:rsid w:val="000562F3"/>
    <w:rsid w:val="0006682D"/>
    <w:rsid w:val="00071234"/>
    <w:rsid w:val="0009763F"/>
    <w:rsid w:val="000A12BA"/>
    <w:rsid w:val="000B1C85"/>
    <w:rsid w:val="000C3511"/>
    <w:rsid w:val="000D18D0"/>
    <w:rsid w:val="000F3AAC"/>
    <w:rsid w:val="00116414"/>
    <w:rsid w:val="00126913"/>
    <w:rsid w:val="001308D8"/>
    <w:rsid w:val="00141668"/>
    <w:rsid w:val="00150699"/>
    <w:rsid w:val="00163ED7"/>
    <w:rsid w:val="00177296"/>
    <w:rsid w:val="00186EDC"/>
    <w:rsid w:val="001F1ABD"/>
    <w:rsid w:val="002062EC"/>
    <w:rsid w:val="00212CB3"/>
    <w:rsid w:val="00213974"/>
    <w:rsid w:val="0021629B"/>
    <w:rsid w:val="00224087"/>
    <w:rsid w:val="0022459E"/>
    <w:rsid w:val="002262E3"/>
    <w:rsid w:val="00241C1E"/>
    <w:rsid w:val="00242CCC"/>
    <w:rsid w:val="00251C4F"/>
    <w:rsid w:val="00266E02"/>
    <w:rsid w:val="002744C0"/>
    <w:rsid w:val="00287435"/>
    <w:rsid w:val="002A3FD5"/>
    <w:rsid w:val="002B3B54"/>
    <w:rsid w:val="002C0B7E"/>
    <w:rsid w:val="002E2052"/>
    <w:rsid w:val="002F1C42"/>
    <w:rsid w:val="003526CE"/>
    <w:rsid w:val="00366A46"/>
    <w:rsid w:val="003B5A00"/>
    <w:rsid w:val="003D0442"/>
    <w:rsid w:val="003D44FC"/>
    <w:rsid w:val="003D5DEA"/>
    <w:rsid w:val="003E40CE"/>
    <w:rsid w:val="003F4172"/>
    <w:rsid w:val="00441401"/>
    <w:rsid w:val="004443F7"/>
    <w:rsid w:val="00444483"/>
    <w:rsid w:val="00462DA1"/>
    <w:rsid w:val="00465801"/>
    <w:rsid w:val="004A1793"/>
    <w:rsid w:val="004E18D4"/>
    <w:rsid w:val="004E6083"/>
    <w:rsid w:val="004F4305"/>
    <w:rsid w:val="00506307"/>
    <w:rsid w:val="0052398F"/>
    <w:rsid w:val="005561A1"/>
    <w:rsid w:val="00564B1F"/>
    <w:rsid w:val="005722ED"/>
    <w:rsid w:val="00576089"/>
    <w:rsid w:val="005A1D28"/>
    <w:rsid w:val="005B4D97"/>
    <w:rsid w:val="00630C7E"/>
    <w:rsid w:val="006320F3"/>
    <w:rsid w:val="006402CE"/>
    <w:rsid w:val="00672614"/>
    <w:rsid w:val="00682995"/>
    <w:rsid w:val="00687D07"/>
    <w:rsid w:val="0069613E"/>
    <w:rsid w:val="006A53DF"/>
    <w:rsid w:val="006B56BB"/>
    <w:rsid w:val="006C051C"/>
    <w:rsid w:val="006F04BC"/>
    <w:rsid w:val="00707C2E"/>
    <w:rsid w:val="00714D96"/>
    <w:rsid w:val="00743AC7"/>
    <w:rsid w:val="00743E5D"/>
    <w:rsid w:val="007732C1"/>
    <w:rsid w:val="0078762E"/>
    <w:rsid w:val="007934B7"/>
    <w:rsid w:val="00795E37"/>
    <w:rsid w:val="007B0AA5"/>
    <w:rsid w:val="007B5E4A"/>
    <w:rsid w:val="008327A2"/>
    <w:rsid w:val="00845EA4"/>
    <w:rsid w:val="00855A8D"/>
    <w:rsid w:val="008A1E17"/>
    <w:rsid w:val="008A7277"/>
    <w:rsid w:val="008B4BA5"/>
    <w:rsid w:val="008C4007"/>
    <w:rsid w:val="008C4F62"/>
    <w:rsid w:val="008C594F"/>
    <w:rsid w:val="00901B41"/>
    <w:rsid w:val="00922649"/>
    <w:rsid w:val="00957E08"/>
    <w:rsid w:val="00964726"/>
    <w:rsid w:val="009A6DC3"/>
    <w:rsid w:val="009F1197"/>
    <w:rsid w:val="00A240FE"/>
    <w:rsid w:val="00A45725"/>
    <w:rsid w:val="00A7740D"/>
    <w:rsid w:val="00A7767B"/>
    <w:rsid w:val="00A81077"/>
    <w:rsid w:val="00A81F1D"/>
    <w:rsid w:val="00A97A94"/>
    <w:rsid w:val="00AD2918"/>
    <w:rsid w:val="00AE0EA2"/>
    <w:rsid w:val="00AF62F0"/>
    <w:rsid w:val="00B15B90"/>
    <w:rsid w:val="00B203E7"/>
    <w:rsid w:val="00B345B1"/>
    <w:rsid w:val="00B66494"/>
    <w:rsid w:val="00B7284B"/>
    <w:rsid w:val="00B73421"/>
    <w:rsid w:val="00BB3ABE"/>
    <w:rsid w:val="00BB6304"/>
    <w:rsid w:val="00BC7C41"/>
    <w:rsid w:val="00BF390D"/>
    <w:rsid w:val="00C10315"/>
    <w:rsid w:val="00C31335"/>
    <w:rsid w:val="00C32D36"/>
    <w:rsid w:val="00C36588"/>
    <w:rsid w:val="00C37B41"/>
    <w:rsid w:val="00C43854"/>
    <w:rsid w:val="00C56C54"/>
    <w:rsid w:val="00C676B1"/>
    <w:rsid w:val="00C85D25"/>
    <w:rsid w:val="00C9509F"/>
    <w:rsid w:val="00CA37A7"/>
    <w:rsid w:val="00CD5C78"/>
    <w:rsid w:val="00CE5823"/>
    <w:rsid w:val="00D100B6"/>
    <w:rsid w:val="00D17119"/>
    <w:rsid w:val="00D231B7"/>
    <w:rsid w:val="00D33A13"/>
    <w:rsid w:val="00D36230"/>
    <w:rsid w:val="00D536B7"/>
    <w:rsid w:val="00D60E34"/>
    <w:rsid w:val="00D669E8"/>
    <w:rsid w:val="00D76B36"/>
    <w:rsid w:val="00D80FE1"/>
    <w:rsid w:val="00D85222"/>
    <w:rsid w:val="00D858ED"/>
    <w:rsid w:val="00D8611C"/>
    <w:rsid w:val="00DA04A8"/>
    <w:rsid w:val="00DB4B1F"/>
    <w:rsid w:val="00DB5070"/>
    <w:rsid w:val="00DE3931"/>
    <w:rsid w:val="00E0762F"/>
    <w:rsid w:val="00E14AF2"/>
    <w:rsid w:val="00E34781"/>
    <w:rsid w:val="00E51436"/>
    <w:rsid w:val="00E7247B"/>
    <w:rsid w:val="00E726DF"/>
    <w:rsid w:val="00EA08F0"/>
    <w:rsid w:val="00EE451B"/>
    <w:rsid w:val="00EE7239"/>
    <w:rsid w:val="00F53BF6"/>
    <w:rsid w:val="00F64045"/>
    <w:rsid w:val="00F716D2"/>
    <w:rsid w:val="00F76C70"/>
    <w:rsid w:val="00FB6F6E"/>
    <w:rsid w:val="00FC0471"/>
    <w:rsid w:val="00FC0AB4"/>
    <w:rsid w:val="00FC7FA0"/>
    <w:rsid w:val="00FD5A00"/>
    <w:rsid w:val="00FF49B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CF5D0"/>
  <w15:chartTrackingRefBased/>
  <w15:docId w15:val="{1F685973-65D5-44B6-88D3-CEB2EF894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3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3DF"/>
  </w:style>
  <w:style w:type="paragraph" w:styleId="Rodap">
    <w:name w:val="footer"/>
    <w:basedOn w:val="Normal"/>
    <w:link w:val="RodapChar"/>
    <w:uiPriority w:val="99"/>
    <w:unhideWhenUsed/>
    <w:rsid w:val="006A53DF"/>
    <w:pPr>
      <w:tabs>
        <w:tab w:val="center" w:pos="4252"/>
        <w:tab w:val="right" w:pos="8504"/>
      </w:tabs>
      <w:spacing w:after="0" w:line="240" w:lineRule="auto"/>
    </w:pPr>
  </w:style>
  <w:style w:type="character" w:customStyle="1" w:styleId="RodapChar">
    <w:name w:val="Rodapé Char"/>
    <w:basedOn w:val="Fontepargpadro"/>
    <w:link w:val="Rodap"/>
    <w:uiPriority w:val="99"/>
    <w:rsid w:val="006A53DF"/>
  </w:style>
  <w:style w:type="paragraph" w:styleId="PargrafodaLista">
    <w:name w:val="List Paragraph"/>
    <w:basedOn w:val="Normal"/>
    <w:uiPriority w:val="34"/>
    <w:qFormat/>
    <w:rsid w:val="006A53DF"/>
    <w:pPr>
      <w:ind w:left="720"/>
      <w:contextualSpacing/>
    </w:pPr>
  </w:style>
  <w:style w:type="table" w:styleId="Tabelacomgrade">
    <w:name w:val="Table Grid"/>
    <w:basedOn w:val="Tabelanormal"/>
    <w:uiPriority w:val="39"/>
    <w:rsid w:val="000B1C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457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138135">
      <w:bodyDiv w:val="1"/>
      <w:marLeft w:val="0"/>
      <w:marRight w:val="0"/>
      <w:marTop w:val="0"/>
      <w:marBottom w:val="0"/>
      <w:divBdr>
        <w:top w:val="none" w:sz="0" w:space="0" w:color="auto"/>
        <w:left w:val="none" w:sz="0" w:space="0" w:color="auto"/>
        <w:bottom w:val="none" w:sz="0" w:space="0" w:color="auto"/>
        <w:right w:val="none" w:sz="0" w:space="0" w:color="auto"/>
      </w:divBdr>
    </w:div>
    <w:div w:id="586888857">
      <w:bodyDiv w:val="1"/>
      <w:marLeft w:val="0"/>
      <w:marRight w:val="0"/>
      <w:marTop w:val="0"/>
      <w:marBottom w:val="0"/>
      <w:divBdr>
        <w:top w:val="none" w:sz="0" w:space="0" w:color="auto"/>
        <w:left w:val="none" w:sz="0" w:space="0" w:color="auto"/>
        <w:bottom w:val="none" w:sz="0" w:space="0" w:color="auto"/>
        <w:right w:val="none" w:sz="0" w:space="0" w:color="auto"/>
      </w:divBdr>
    </w:div>
    <w:div w:id="1381637734">
      <w:bodyDiv w:val="1"/>
      <w:marLeft w:val="0"/>
      <w:marRight w:val="0"/>
      <w:marTop w:val="0"/>
      <w:marBottom w:val="0"/>
      <w:divBdr>
        <w:top w:val="none" w:sz="0" w:space="0" w:color="auto"/>
        <w:left w:val="none" w:sz="0" w:space="0" w:color="auto"/>
        <w:bottom w:val="none" w:sz="0" w:space="0" w:color="auto"/>
        <w:right w:val="none" w:sz="0" w:space="0" w:color="auto"/>
      </w:divBdr>
    </w:div>
    <w:div w:id="1537425504">
      <w:bodyDiv w:val="1"/>
      <w:marLeft w:val="0"/>
      <w:marRight w:val="0"/>
      <w:marTop w:val="0"/>
      <w:marBottom w:val="0"/>
      <w:divBdr>
        <w:top w:val="none" w:sz="0" w:space="0" w:color="auto"/>
        <w:left w:val="none" w:sz="0" w:space="0" w:color="auto"/>
        <w:bottom w:val="none" w:sz="0" w:space="0" w:color="auto"/>
        <w:right w:val="none" w:sz="0" w:space="0" w:color="auto"/>
      </w:divBdr>
    </w:div>
    <w:div w:id="1612669661">
      <w:bodyDiv w:val="1"/>
      <w:marLeft w:val="0"/>
      <w:marRight w:val="0"/>
      <w:marTop w:val="0"/>
      <w:marBottom w:val="0"/>
      <w:divBdr>
        <w:top w:val="none" w:sz="0" w:space="0" w:color="auto"/>
        <w:left w:val="none" w:sz="0" w:space="0" w:color="auto"/>
        <w:bottom w:val="none" w:sz="0" w:space="0" w:color="auto"/>
        <w:right w:val="none" w:sz="0" w:space="0" w:color="auto"/>
      </w:divBdr>
    </w:div>
    <w:div w:id="1776435347">
      <w:bodyDiv w:val="1"/>
      <w:marLeft w:val="0"/>
      <w:marRight w:val="0"/>
      <w:marTop w:val="0"/>
      <w:marBottom w:val="0"/>
      <w:divBdr>
        <w:top w:val="none" w:sz="0" w:space="0" w:color="auto"/>
        <w:left w:val="none" w:sz="0" w:space="0" w:color="auto"/>
        <w:bottom w:val="none" w:sz="0" w:space="0" w:color="auto"/>
        <w:right w:val="none" w:sz="0" w:space="0" w:color="auto"/>
      </w:divBdr>
    </w:div>
    <w:div w:id="1808744511">
      <w:bodyDiv w:val="1"/>
      <w:marLeft w:val="0"/>
      <w:marRight w:val="0"/>
      <w:marTop w:val="0"/>
      <w:marBottom w:val="0"/>
      <w:divBdr>
        <w:top w:val="none" w:sz="0" w:space="0" w:color="auto"/>
        <w:left w:val="none" w:sz="0" w:space="0" w:color="auto"/>
        <w:bottom w:val="none" w:sz="0" w:space="0" w:color="auto"/>
        <w:right w:val="none" w:sz="0" w:space="0" w:color="auto"/>
      </w:divBdr>
    </w:div>
    <w:div w:id="185476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634DF-0B8D-4C8C-A2CF-12FBC758D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5389</TotalTime>
  <Pages>2</Pages>
  <Words>947</Words>
  <Characters>5118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Beto</dc:creator>
  <cp:keywords/>
  <dc:description/>
  <cp:lastModifiedBy>Bruno Vargas</cp:lastModifiedBy>
  <cp:revision>141</cp:revision>
  <dcterms:created xsi:type="dcterms:W3CDTF">2023-02-21T14:18:00Z</dcterms:created>
  <dcterms:modified xsi:type="dcterms:W3CDTF">2026-06-24T13:14:00Z</dcterms:modified>
</cp:coreProperties>
</file>