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8D5BCF">
      <w:pPr>
        <w:spacing w:afterLines="120" w:line="312" w:lineRule="auto"/>
        <w:jc w:val="center"/>
        <w:rPr>
          <w:rFonts w:ascii="Arial" w:hAnsi="Arial" w:eastAsia="Arial" w:cs="Arial"/>
          <w:b/>
          <w:bCs/>
          <w:sz w:val="20"/>
          <w:szCs w:val="20"/>
          <w:lang w:val="pt-BR"/>
        </w:rPr>
      </w:pPr>
    </w:p>
    <w:p w14:paraId="6F48E17F">
      <w:pPr>
        <w:spacing w:afterLines="120" w:line="312" w:lineRule="auto"/>
        <w:jc w:val="center"/>
        <w:rPr>
          <w:rFonts w:ascii="Arial" w:hAnsi="Arial" w:eastAsia="Arial" w:cs="Arial"/>
          <w:b/>
          <w:bCs/>
          <w:sz w:val="20"/>
          <w:szCs w:val="20"/>
          <w:lang w:val="pt-BR"/>
        </w:rPr>
      </w:pPr>
      <w:r>
        <w:rPr>
          <w:rFonts w:ascii="Arial" w:hAnsi="Arial" w:eastAsia="Arial" w:cs="Arial"/>
          <w:b/>
          <w:bCs/>
          <w:sz w:val="20"/>
          <w:szCs w:val="20"/>
          <w:lang w:val="pt-BR"/>
        </w:rPr>
        <w:t>ANEXO III</w:t>
      </w:r>
    </w:p>
    <w:p w14:paraId="0B8954A7">
      <w:pPr>
        <w:spacing w:afterLines="120" w:line="312" w:lineRule="auto"/>
        <w:jc w:val="center"/>
        <w:rPr>
          <w:rFonts w:ascii="Arial" w:hAnsi="Arial" w:eastAsia="Arial" w:cs="Arial"/>
          <w:b/>
          <w:bCs/>
          <w:sz w:val="20"/>
          <w:szCs w:val="20"/>
          <w:lang w:val="pt-BR"/>
        </w:rPr>
      </w:pPr>
      <w:r>
        <w:rPr>
          <w:rFonts w:ascii="Arial" w:hAnsi="Arial" w:eastAsia="Arial" w:cs="Arial"/>
          <w:b/>
          <w:bCs/>
          <w:sz w:val="20"/>
          <w:szCs w:val="20"/>
          <w:lang w:val="pt-BR"/>
        </w:rPr>
        <w:t>MODELO DE PROPOSTA</w:t>
      </w:r>
    </w:p>
    <w:p w14:paraId="3B8C03AD">
      <w:pPr>
        <w:pStyle w:val="7"/>
        <w:rPr>
          <w:color w:val="000000"/>
        </w:rPr>
      </w:pPr>
      <w:r>
        <w:rPr>
          <w:rStyle w:val="4"/>
          <w:color w:val="000000"/>
        </w:rPr>
        <w:t xml:space="preserve">Processo Administrativo nº </w:t>
      </w:r>
      <w:r>
        <w:rPr>
          <w:rFonts w:ascii="Verdana" w:hAnsi="Verdana"/>
          <w:color w:val="000000"/>
          <w:spacing w:val="-2"/>
          <w:sz w:val="17"/>
          <w:shd w:val="clear" w:color="auto" w:fill="F9FBFD"/>
        </w:rPr>
        <w:t>23051.007746/2026-</w:t>
      </w:r>
      <w:r>
        <w:rPr>
          <w:rFonts w:ascii="Verdana" w:hAnsi="Verdana"/>
          <w:color w:val="000000"/>
          <w:spacing w:val="-5"/>
          <w:sz w:val="17"/>
          <w:shd w:val="clear" w:color="auto" w:fill="F9FBFD"/>
        </w:rPr>
        <w:t>28</w:t>
      </w:r>
      <w:r>
        <w:rPr>
          <w:color w:val="000000"/>
        </w:rPr>
        <w:br w:type="textWrapping"/>
      </w:r>
      <w:r>
        <w:rPr>
          <w:rStyle w:val="4"/>
          <w:color w:val="000000"/>
        </w:rPr>
        <w:t>Dispensa Eletrônica nº 17/2026</w:t>
      </w:r>
    </w:p>
    <w:p w14:paraId="01509222">
      <w:pPr>
        <w:pStyle w:val="14"/>
        <w:spacing w:before="154" w:line="276" w:lineRule="auto"/>
        <w:ind w:left="0" w:right="3"/>
        <w:contextualSpacing w:val="0"/>
        <w:jc w:val="both"/>
        <w:rPr>
          <w:color w:val="000000"/>
        </w:rPr>
      </w:pPr>
      <w:r>
        <w:rPr>
          <w:rStyle w:val="4"/>
          <w:color w:val="000000"/>
        </w:rPr>
        <w:t>Objeto:</w:t>
      </w:r>
      <w:r>
        <w:rPr>
          <w:color w:val="000000"/>
        </w:rPr>
        <w:t xml:space="preserve"> </w:t>
      </w:r>
      <w:r>
        <w:rPr>
          <w:sz w:val="20"/>
        </w:rPr>
        <w:t xml:space="preserve">Aquisição de MATERIAIS DE CONSUMO PARA MANUTENÇÃO PREDIAL CIVIL E HIDRÁULICA DE BAIXA COMPLEXIDADE PARA ATENDIMENTO DE DEMANDA DA COORDENAÇÃO DE SERVIÇOS </w:t>
      </w:r>
      <w:r>
        <w:t>DO IFPA CASTANHAL</w:t>
      </w:r>
      <w:r>
        <w:rPr>
          <w:color w:val="000000"/>
        </w:rPr>
        <w:t>, conforme condições, quantidades e exigências estabelecidas no Aviso de Dispensa Eletrônica e seus anexos.</w:t>
      </w:r>
    </w:p>
    <w:p w14:paraId="748AA313">
      <w:pPr>
        <w:pStyle w:val="7"/>
        <w:jc w:val="both"/>
        <w:rPr>
          <w:color w:val="000000"/>
        </w:rPr>
      </w:pPr>
      <w:r>
        <w:rPr>
          <w:color w:val="000000"/>
        </w:rPr>
        <w:t xml:space="preserve">A empresa </w:t>
      </w:r>
      <w:r>
        <w:rPr>
          <w:rStyle w:val="4"/>
          <w:color w:val="000000"/>
        </w:rPr>
        <w:t>[NOME DA EMPRESA]</w:t>
      </w:r>
      <w:r>
        <w:rPr>
          <w:color w:val="000000"/>
        </w:rPr>
        <w:t xml:space="preserve">, inscrita no CNPJ sob o nº </w:t>
      </w:r>
      <w:r>
        <w:rPr>
          <w:rStyle w:val="4"/>
          <w:color w:val="000000"/>
        </w:rPr>
        <w:t>[número]</w:t>
      </w:r>
      <w:r>
        <w:rPr>
          <w:color w:val="000000"/>
        </w:rPr>
        <w:t xml:space="preserve">, com sede à </w:t>
      </w:r>
      <w:r>
        <w:rPr>
          <w:rStyle w:val="4"/>
          <w:color w:val="000000"/>
        </w:rPr>
        <w:t>[endereço completo]</w:t>
      </w:r>
      <w:r>
        <w:rPr>
          <w:color w:val="000000"/>
        </w:rPr>
        <w:t>, por intermédio de seu representante legal, apresenta proposta para execução do objeto acima descrito e declara que:</w:t>
      </w:r>
    </w:p>
    <w:p w14:paraId="5A630F22">
      <w:pPr>
        <w:pStyle w:val="7"/>
        <w:widowControl/>
        <w:numPr>
          <w:ilvl w:val="0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>Propõe-se a fornecer os produtos objeto do Aviso de Dispensa Eletrônica nº 17/2026 e seus anexos, em estrita conformidade com as especificações técnicas, condições e exigências estabelecidas pela Administração.</w:t>
      </w:r>
    </w:p>
    <w:p w14:paraId="18274941">
      <w:pPr>
        <w:pStyle w:val="7"/>
        <w:widowControl/>
        <w:numPr>
          <w:ilvl w:val="0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>Nos preços propostos estão incluídos todos os custos diretos e indiretos necessários à perfeita entrega do objeto, compreendendo materiais, equipamentos, ferramentas, transporte, fretes, mão de obra especializada ou não, tributos, seguros, encargos sociais, trabalhistas, previdenciários, fiscais e comerciais, despesas administrativas, custos operacionais, lucro e demais despesas necessárias ao integral cumprimento das obrigações assumidas.</w:t>
      </w:r>
    </w:p>
    <w:p w14:paraId="2410F6D2">
      <w:pPr>
        <w:pStyle w:val="7"/>
        <w:widowControl/>
        <w:numPr>
          <w:ilvl w:val="0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 xml:space="preserve">A presente proposta possui validade de </w:t>
      </w:r>
      <w:r>
        <w:rPr>
          <w:rStyle w:val="4"/>
          <w:color w:val="000000"/>
        </w:rPr>
        <w:t>180 (cento e oitenta) dias</w:t>
      </w:r>
      <w:r>
        <w:rPr>
          <w:color w:val="000000"/>
        </w:rPr>
        <w:t>, contados da data de sua apresentação.</w:t>
      </w:r>
    </w:p>
    <w:p w14:paraId="46A8DC13">
      <w:pPr>
        <w:pStyle w:val="7"/>
        <w:widowControl/>
        <w:numPr>
          <w:ilvl w:val="0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>Os pagamentos deverão ser realizados mediante crédito em conta bancária de titularidade da empresa, a ser informada oportunamente à Administração.</w:t>
      </w:r>
    </w:p>
    <w:p w14:paraId="058FDF03">
      <w:pPr>
        <w:pStyle w:val="7"/>
        <w:widowControl/>
        <w:numPr>
          <w:ilvl w:val="0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>Os contatos para quaisquer comunicações referentes à contratação poderão ser realizados pelos seguintes canais:</w:t>
      </w:r>
    </w:p>
    <w:p w14:paraId="272F1E22">
      <w:pPr>
        <w:pStyle w:val="7"/>
        <w:widowControl/>
        <w:numPr>
          <w:ilvl w:val="1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>Responsável: ______________________________</w:t>
      </w:r>
    </w:p>
    <w:p w14:paraId="3DB249AA">
      <w:pPr>
        <w:pStyle w:val="7"/>
        <w:widowControl/>
        <w:numPr>
          <w:ilvl w:val="1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>Telefone: _________________________________</w:t>
      </w:r>
    </w:p>
    <w:p w14:paraId="2A7B7EE8">
      <w:pPr>
        <w:pStyle w:val="7"/>
        <w:widowControl/>
        <w:numPr>
          <w:ilvl w:val="1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>E-mail: ___________________________________</w:t>
      </w:r>
    </w:p>
    <w:p w14:paraId="7247382C">
      <w:pPr>
        <w:pStyle w:val="7"/>
        <w:widowControl/>
        <w:numPr>
          <w:ilvl w:val="1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>Endereço: _________________________________</w:t>
      </w:r>
    </w:p>
    <w:p w14:paraId="0871E6E5">
      <w:pPr>
        <w:pStyle w:val="7"/>
        <w:jc w:val="both"/>
        <w:rPr>
          <w:color w:val="000000"/>
        </w:rPr>
      </w:pPr>
      <w:r>
        <w:rPr>
          <w:color w:val="000000"/>
        </w:rPr>
        <w:t>Apresentamos, a seguir, nossa proposta de preços para execução do objeto:</w:t>
      </w:r>
    </w:p>
    <w:tbl>
      <w:tblPr>
        <w:tblStyle w:val="3"/>
        <w:tblW w:w="9609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"/>
        <w:gridCol w:w="3987"/>
        <w:gridCol w:w="1164"/>
        <w:gridCol w:w="836"/>
        <w:gridCol w:w="1534"/>
        <w:gridCol w:w="1295"/>
      </w:tblGrid>
      <w:tr w14:paraId="41360F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14:paraId="15C2984D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3987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14:paraId="671B37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LOTE 1 — MATERIAIS HIDRÁULICOS, SANITÁRIOS E ACESSÓRIOS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center"/>
          </w:tcPr>
          <w:p w14:paraId="7FA35729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14:paraId="378AD437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bottom"/>
          </w:tcPr>
          <w:p w14:paraId="11951867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14:paraId="7D12BB7F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57D25B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47B1E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ITEM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22C43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ESPECIFICAÇÃO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49C01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351EC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QUANT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noWrap/>
            <w:vAlign w:val="center"/>
          </w:tcPr>
          <w:p w14:paraId="01005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V. UNIT. </w:t>
            </w: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543FA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V. TOTAL </w:t>
            </w:r>
          </w:p>
        </w:tc>
      </w:tr>
      <w:tr w14:paraId="143EB7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DD32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BD2857D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Tê Hidráulico Roscável 3/4 (ou 25mm), conexão em PVC, destinada a redes de água fria. Possuir roscas internas (fêmea) nas três extremidades, norma técnica NBR 5648, suporta pressão de até 7.5 kgf+++/cm², ideal para instalações residenciais que exigem desmontagem.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9B0C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C81B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11FB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0C70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5E641D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31D0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45837C4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Tubo de esgoto 40mm em PVC rígido, cor branca, projetada para escoamento de águas residuais em ramais de pias, lavatórios e máquinas de lavar. Norma NBR 5688, com comprimento de 6 metros, diâmetro externo de 40mm e espessura de parede de 1,2mm, atendendo a temperaturas de até 45°C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9591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3B4F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61AD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2ABA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6E839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01FC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615C2DA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Tubo de esgoto 100mm (ou 4 polegadas) em PVC, branco ou ocre, utilizado em redes sanitárias para escoar águas residuais, com diâmetro nominal de 100 mm (aprox. 101,6 mm externo). Possui 6 metros de comprimento padrão com ponta e bolsa, seguindo a norma NBR 5688 para esgoto série normal ou reforçada.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0415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8839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2144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8FA1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059969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F578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A9B66AA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Chuveiro tamanho 8 polegadas (aprox. 20 cm a 20,5 cm), Acompanha braço extensor de comprimento de 30cm com registro, Tipo de Rosca: Padrão BSP (geralmente 1/2 polegada), cor Branca, Polipropileno (PVC/Plástico) de alta resistência, ideal para água fria.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A30C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B96E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5EFC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283F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591B7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DF49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E54973A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Torneira plástica para Lavatório bancada de cor Branca de fácil instalação e adaptável em todos os tipos de cubas, fabricada em polipropileno ou PVC de alta Com bitola de 1/2" (padrão residencial), Aplicação em lavatórios de banheiro.  resistência.Referência: 1195-1/2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19BD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90DD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7198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ACF4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1EB0EB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B7F0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B8F1F1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Torneira Jardim Plástica 3/4 Preta para áreas externas, com vedação 100% eficiente e bico para mangueira. Possuir acionamento convencional, rosca de entrada BSP 1/2" com adaptador para 3/4", na cor preta.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AB8C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FFBE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9FA1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A33E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39822E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1FD9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63F0967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Curva soldável de 40mm em PVC marrom para água, utilizada para condução de água fria em sistemas hidráulicos prediais. ângulo de 90° , seguindo normas técnicas para pressão, como a NBR 5648, e solda a frio com adesivo plástico.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606D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B873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C61A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2E66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662F67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4AE3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BF80731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Curva soldável hidráulica em PVC 90° de 32mm, utilizada para mudanças de direção em instalações prediais de água fria com raio de curvatura maior que o joelho, facilitando o fluxo.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0E51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6924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EF87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CFFB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340B87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AE90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F9F3AB8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Curva de esgoto de 40mm (DN 40) é uma conexão de PVC rígido, cor branca, usada para mudar a direção do fluxo em 90° em instalações de esgoto secundário (ramais de descarga). Atende à NBR 5688, suportando temperaturas até 45°C e soldada com adesivo plástico.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5F25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5F0D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E132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C8FB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6A7072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2D14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5A3DFF1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Cap Soldável Hidráulico 25mm marron (tampão) conexão utilizada para fechar a extremidade de tubos de PVC em sistemas de água fria, garantindo a vedação do sistema. ABNT NBR 5648.Pacote com 10 unidades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6253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Pacote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7879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5A6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9DDC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538AB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7AE1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6D2172D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Registro De Pressão em pvc 20mm (correspondente a 1/2"), é indicado para controle de vazão de água em chuveiros, com instalação soldável (cola). Fabricado em PVC de alta resistência (branco ou terracota), durável, imune à corrosão e compatível com acabamentos padrão do mercado.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A212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3B98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5AC8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E5C3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3B449B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3FB6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E7C1889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Tubo de PVC soldável de 20mm (bitola de 1/2") para água fria é marrom, fabricado em PVC rígido conforme a norma ABNT NBR 5648. Destinado a instalações residenciais e comerciais.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131A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3FC8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6313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659E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39D8C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FE0E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5B1876F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Tubo de PVC soldável de 32mm (ou 1 polegada) é indicado para redes de água fria em instalações prediais, comerciais e industriais. Fabricado em PVC marrom, atende à norma NBR 5648.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D49B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AE8F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DA0E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EF22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395C99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5A5E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1ACD8A7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Tubo de PVC 40mm para água (água fria) refere-se, em geral, à linha soldável marrom, utilizada em instalações hidráulicas prediais residenciais e comerciais. Norma de Referência: ABNT NBR 5648.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2D4A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46A0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E91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303C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2877A0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6E34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4E8C62C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Curva de esgoto com ângulos de 90° de 100mm (ou 4 polegadas) PVC rígido, para mudanças de direção em redes de esgoto predial. Norma NBR 5648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72F2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717D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1E20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D5BE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0E4CA9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BE85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2D14D15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Cola para tubo PVC (adesivo plástico) é composta por resinas de PVC e solventes orgânicos, incolor, indicada para soldagem a frio de tubos e conexões rígidas de água fria e esgoto. Ela funciona fundindo as superfícies, garantindo estanqueidade. Tem secagem inicial rápida (segundos) e cura total para pressão em até 12 horas, Embalagem de 75g (bisnaga).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18CC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0311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2064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66DA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482CF7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54B8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35415EB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Bolsa anel de vedação para caixa acoplada, componente flexível, geralmente de borracha nitrílica (NBR) ou EPDM, com dimensões médias de 3 cm a 3,6 cm de altura e 7,5 cm a 11 cm de diâmetro. Projetada para vedar a saída de água entre a caixa e o vaso, ela garante estanqueidade e impede mau cheiro, sendo universal para a maioria dos modelos de caixa acoplada.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CC8F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E50D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CB44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7528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0A80D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E5C6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DC8A3F2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Torneira cozinha bica móvel metal/bancada mesa cromada, metal cromado, acionamento de 1/4 de volta, girando 360°. Ref. Bonar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27FD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8618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763C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9983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64A78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B2B1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5126343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eastAsia="Arial MT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Arial MT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begin"/>
            </w:r>
            <w:r>
              <w:rPr>
                <w:rFonts w:hint="default" w:ascii="Calibri" w:hAnsi="Calibri" w:eastAsia="Arial MT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instrText xml:space="preserve"> HYPERLINK "https://www.google.com/search?q=metal+cromado&amp;sca_esv=2f50148802d04860&amp;rlz=1C1GCEU_pt-BRBR1151BR1151&amp;ei=R1jNaZ3JG5vd5OUPmM7A6Q8&amp;biw=1920&amp;bih=945&amp;ved=2ahUKEwjq3dCFmc2TAxV3H7kGHQwgOE4QgK4QegQIARAB&amp;uact=5&amp;oq=descrição+torneira+bebedouro+filtro+rosca+metal+cromado+1+2+polegada&amp;gs_lp=Egxnd3Mtd2l6LXNlcnAiRmRlc2NyacOnw6NvIHRvcm5laXJhIGJlYmVkb3VybyBmaWx0cm8gcm9zY2EgbWV0YWwgY3JvbWFkbyAxIDIgcG9sZWdhZGFI8htQkAlYtxlwAXgBkAEAmAHcAaAB6A6qAQUwLjguMrgBA8gBAPgBAZgCAqAC0wHCAgoQABiwAxjWBBhHwgIGEAAYDRgewgIIEAAYCBgNGB7CAggQABiABBiiBMICBRAAGO8FmAMAiAYBkAYIkgcFMS4wLjGgB7AhsgcDMi0xuAfIAcIHAzMtMsgHFoAIAA&amp;sclient=gws-wiz-serp" \o "https://www.google.com/search?q=metal+cromado&amp;sca_esv=2f50148802d04860&amp;rlz=1C1GCEU_pt-BRBR1151BR1151&amp;ei=R1jNaZ3JG5vd5OUPmM7A6Q8&amp;biw=1920&amp;bih=945&amp;ved=2ahUKEwjq3dCFmc2TAxV3H7kGHQwgOE4QgK4QegQIARAB&amp;uact=5&amp;oq=descrição+torneira+bebedouro+filtro+rosca+metal+cromado+1+2+polegada&amp;gs_lp=Egxnd3Mtd2l6LXNlcnAiRmRlc2NyacOnw6NvIHRvcm5laXJhIGJlYmVkb3VybyBmaWx0cm8gcm9zY2EgbWV0YWwgY3JvbWFkbyAxIDIgcG9sZWdhZGFI8htQkAlYtxlwAXgBkAEAmAHcAaAB6A6qAQUwLjguMrgBA8gBAPgBAZgCAqAC0wHCAgoQABiwAxjWBBhHwgIGEAAYDRgewgIIEAAYCBgNGB7CAggQABiABBiiBMICBRAAGO8FmAMAiAYBkAYIkgcFMS4wLjGgB7AhsgcDMi0xuAfIAcIHAzMtMsgHFoAIAA&amp;sclient=gws-wiz-serp" </w:instrText>
            </w:r>
            <w:r>
              <w:rPr>
                <w:rFonts w:hint="default" w:ascii="Calibri" w:hAnsi="Calibri" w:eastAsia="Arial MT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default" w:ascii="Calibri" w:hAnsi="Calibri" w:eastAsia="Arial MT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  <w:t>Torneira para bebedouro e filtro, feita em metal cromado de alta durabilidade e rosca padrão 1/2 polegada (meia polegada). Possuir mecanismo de acionamento rápido 1/4 de volta, facilitando o uso diário em residências e sistemas de purificação. Resistente à  corrosão, ideal para uso intenso.</w:t>
            </w:r>
            <w:r>
              <w:rPr>
                <w:rFonts w:hint="default" w:ascii="Calibri" w:hAnsi="Calibri" w:eastAsia="Arial MT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9147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55C4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4F0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4130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56AEDA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14:paraId="3959EE66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3987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14:paraId="1D7338F4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LOTE 2 — MATERIAIS DE PINTURA, PRODUTOS QUÍMICOS, FIXAÇÃO E FERRAMENTAS DE APOIO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center"/>
          </w:tcPr>
          <w:p w14:paraId="1B77BA9A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14:paraId="22B0B4C4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bottom"/>
          </w:tcPr>
          <w:p w14:paraId="2CBC79E0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14:paraId="08474040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69CBC3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60127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ITEM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76445BA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ESPECIFICAÇÃO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12AB5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7C03F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QUANT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noWrap/>
            <w:vAlign w:val="center"/>
          </w:tcPr>
          <w:p w14:paraId="7BFBE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V. UNIT. </w:t>
            </w: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15C04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V. TOTAL </w:t>
            </w:r>
          </w:p>
        </w:tc>
      </w:tr>
      <w:tr w14:paraId="7C359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5B25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1490F59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Pincel (trincha) de 3 polegadas, equivalente a aproximadamente 75mm a 78mm de largura, é ideal para superfícies médias a grandes, como paredes, portas e recortes. Comcerdas sintéticas (para verniz/stain) ou gris/pretas (uso geral/látex), cabo plástico ou de madeira, projetado para alta retenção e distribuição uniforme de tinta.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5154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405F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85C6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1044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231DEE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34DB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ABA2F6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Rolo de Lã Sintética Antirrespingo 23cm com suporte, Indicado para Superfícies Rugosas, Ideal para aplicação de tintas em paredes e tetos; Altura da Lã (Pelo): 16mm a 22mm: Alta, indicada para tintas látex/acrílica em superfícies lisas ou levemente rugosas.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ED56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4365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5F4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4B92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1A8AE6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67A6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71DA495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Bucha fly ou expansiva 3mm com parafuso 4,2 x 55mm.Pacote com 25 unds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2D16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Pacote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7DF7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30ED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9E12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0876E5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A3A9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D211AFD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Bucha 5 mm (S5) com parafuso 3,5 x 30mm para alvenaria.Pacote com 100 unds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2FB4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Pacote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5E8B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E446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9E3C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085FB5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9EF1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21A9B1B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Lixa de grão 100 para parede esbaste médio, indicada para lixamento de massas corridas, acrílicas e gesso, preparando a superfície para a pintura final ou corrigindo imperfeições. Possuir costado de papel leve ou fibra, com medidas  padrão de 225x275mm, sendo ideal para remoção de pinturas antigas e nivelamento.Pacote com 10 unidades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E959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Pacote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3859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8CC6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C4E8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09E01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B0F4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EB6780C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Thinner - solvente volátil, incolor e altamente inflamável, composto por misturas de hidrocarbonetos, álcoois e ésteres. Utilizado para diluir tintas (laca, PU, sintético, vernizes) e limpar equipamentos de pintura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7D0A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Litro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AACD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2B39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9659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58B9C9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A2B5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68CE32C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Quimikal - aditivo plastificante e impermeabilizante líquido, superconcentrado, utilizado para substituir a cal ou o barro em argamassas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DF16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Litro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AE7F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27C8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6F43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479679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1C89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387AF70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Alicate Rebitador Manual 9.5". Compatível com Rebites de 3/32" (2.4mm), 1/8" (3.2mm), 5/32" (4.0mm) e 3/16"(4.8mm).Material aço; ergonômico. Contém 04 pontas e chave de aperto. Incluindo chave. Acompanhando 1 00 Rebites, sendo (25 Rebites-308) (25 Rebites 408) (25 Rebites 508) (25 Rebites 610).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EA63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211F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6330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BFBD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0C703D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B51B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6751E35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Pistola aplicadora de silicone reforçada de 9 polegadas, construída em chapa de aço forjado/temperado com pintura eletrostática, projetada para tubos de 300g/305ml (até 230mm). Possui corpo semiaberto ou tubular, gatilho de alta resistência (alumínio ou aço) e êmbolo central, ideal para uso intensivo com silicone ou poliuretano (PU)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BAAA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FDB8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FB72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DF38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64C2FC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14:paraId="0C883506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3987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14:paraId="01105DE0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LOTE 3 — FERRAGENS, FECHADURAS E ESQUADRIAS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center"/>
          </w:tcPr>
          <w:p w14:paraId="203128B6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14:paraId="6FA48EC0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bottom"/>
          </w:tcPr>
          <w:p w14:paraId="3367D42E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14:paraId="533370EE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707D2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2BE70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ITEM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41A93BD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ESPECIFICAÇÃO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2F889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79C28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QUANT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noWrap/>
            <w:vAlign w:val="center"/>
          </w:tcPr>
          <w:p w14:paraId="39A19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V. UNIT. </w:t>
            </w: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6E2CD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V. TOTAL </w:t>
            </w:r>
          </w:p>
        </w:tc>
      </w:tr>
      <w:tr w14:paraId="64B287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F4C49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C67E956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Trinco ferrolho (tipo borboleta) para metal de porta, de aço zincado 2'', rebitado, Cartela contendo 2 Pçs.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41FE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A0B6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8ADD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9E54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35DC9A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3E914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5D40789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Fechadura Externa com Espelho Inox 601-602/33 Perfil Estreito, possuir distância de broca de 20mm, aplicação externa, ideal para portas de alumínio. Ref. STAM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3C46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D1DE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0CFB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22DD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19F7DE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710FD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CB23C98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Porta de alumínio para banheiro 2,10X0,90. ABNT NBR 10821. Ref. MGM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6577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7192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245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4204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1323A5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5AFD3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C7B4EE3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Porta palhetada de alumínio para vestiário, 1,60X0,60. Ref. EBP Esquadrias.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4786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9EF2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9D80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1622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601323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14:paraId="38C61DDA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3987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14:paraId="19FE9154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LOTE 4 — MATERIAIS PARA CERCAMENTO E PEQUENAS ESTRUTURAS DE CONSTRUÇÃO CIVIL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center"/>
          </w:tcPr>
          <w:p w14:paraId="4ABD83BA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14:paraId="17EA59DD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bottom"/>
          </w:tcPr>
          <w:p w14:paraId="0ECF8FC2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14:paraId="1B9E3F25">
            <w:pPr>
              <w:jc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707C7D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48B19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ITEM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6DCF77D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ESPECIFICAÇÃO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2A4F4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2B3ED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QUANT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noWrap/>
            <w:vAlign w:val="center"/>
          </w:tcPr>
          <w:p w14:paraId="3EB58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V. UNIT. </w:t>
            </w: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0B050"/>
            <w:vAlign w:val="center"/>
          </w:tcPr>
          <w:p w14:paraId="7788D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V. TOTAL </w:t>
            </w:r>
          </w:p>
        </w:tc>
      </w:tr>
      <w:tr w14:paraId="3B37D2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388A6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5C40E0D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Arame farpado, rolo de 250m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6EFF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Rolo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57D9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B2D4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69EC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68D913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1CE864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7092127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Arame liso, espessura 2,11mm, rolo de 200m.(minimo)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1EB2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Rolo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261E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4817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DB12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1B5B02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21534C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392BE78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Arame recozido trançado 1,24 mm (BWG 18)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276F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Rolo kg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0F8C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17A4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725D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1F5201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DDAD8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1A30908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Grampo polido para arame farpado, pacote com 1kg.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3335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Pacote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78F0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1A6E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ECE2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49B6D5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099AD6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366A2D9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Vara de pilar (estribo pronto) 7/25 com 6m de comprimento, em aço de alta resistência, vergalhão nervurado para aplicação em muro.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52A8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9758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BF26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8A74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2EFF89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7A4FB1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CE24FFC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Coluna armada de ferro  (Vara de percinta armada) 10mm 3/8 medida 10x25 com 6 metros de comprimento pronta com estribo na amarração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16CD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B6E0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0B2F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64C5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4ED2E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57FB30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56373CC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Estaca Mourao de concreto curvo, 10 x 10 cm, h= 2,60 m + curva de 0,40 m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8FDA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Unidade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6159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173F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4905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03537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 w14:paraId="47F56B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3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1829ACC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Tábua branca - Espessura comum: 2 cm ou 2,5 cm, Largura comum: 15 cm, Comprimento: 4m</w:t>
            </w:r>
          </w:p>
        </w:tc>
        <w:tc>
          <w:tcPr>
            <w:tcW w:w="11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EBC8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Dúzia</w:t>
            </w:r>
          </w:p>
        </w:tc>
        <w:tc>
          <w:tcPr>
            <w:tcW w:w="8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05CE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05AC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0CBF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17330F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9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 w14:paraId="5B524F96">
            <w:pPr>
              <w:jc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398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D92A2D8">
            <w:pPr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42156CD">
            <w:pPr>
              <w:jc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E9E7F71">
            <w:pPr>
              <w:jc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1ABF42B">
            <w:pPr>
              <w:jc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9F76FBF">
            <w:pPr>
              <w:jc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  <w:tr w14:paraId="0FE4F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 w14:paraId="015F33D5">
            <w:pPr>
              <w:jc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19EEAA3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</w:rPr>
              <w:t>TOTAL GERAL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ECD1D5F">
            <w:pPr>
              <w:jc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3F83D26">
            <w:pPr>
              <w:jc w:val="center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4112E8A4">
            <w:pPr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D2C473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 w:themeColor="text1"/>
                <w:sz w:val="20"/>
                <w:szCs w:val="20"/>
                <w:u w:val="none"/>
              </w:rPr>
            </w:pPr>
          </w:p>
        </w:tc>
      </w:tr>
    </w:tbl>
    <w:p w14:paraId="12D35C49">
      <w:pPr>
        <w:pStyle w:val="7"/>
        <w:jc w:val="both"/>
        <w:rPr>
          <w:color w:val="000000"/>
        </w:rPr>
      </w:pPr>
    </w:p>
    <w:p w14:paraId="74886DF5">
      <w:pPr>
        <w:pStyle w:val="7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(Local e data)</w:t>
      </w:r>
    </w:p>
    <w:p w14:paraId="510E6A3C">
      <w:pPr>
        <w:pStyle w:val="7"/>
        <w:spacing w:before="0" w:beforeAutospacing="0" w:after="0" w:afterAutospacing="0"/>
        <w:jc w:val="center"/>
        <w:rPr>
          <w:rStyle w:val="4"/>
          <w:color w:val="000000"/>
        </w:rPr>
      </w:pPr>
    </w:p>
    <w:p w14:paraId="3E5FCE1C">
      <w:pPr>
        <w:pStyle w:val="7"/>
        <w:spacing w:before="0" w:beforeAutospacing="0" w:after="0" w:afterAutospacing="0"/>
        <w:jc w:val="center"/>
        <w:rPr>
          <w:color w:val="000000"/>
        </w:rPr>
      </w:pPr>
      <w:r>
        <w:rPr>
          <w:rStyle w:val="4"/>
          <w:color w:val="000000"/>
        </w:rPr>
        <w:t>Nome do Representante Legal</w:t>
      </w:r>
      <w:r>
        <w:rPr>
          <w:color w:val="000000"/>
        </w:rPr>
        <w:br w:type="textWrapping"/>
      </w:r>
      <w:r>
        <w:rPr>
          <w:color w:val="000000"/>
        </w:rPr>
        <w:t>Cargo</w:t>
      </w:r>
      <w:bookmarkStart w:id="0" w:name="_GoBack"/>
      <w:bookmarkEnd w:id="0"/>
      <w:r>
        <w:rPr>
          <w:color w:val="000000"/>
        </w:rPr>
        <w:br w:type="textWrapping"/>
      </w:r>
      <w:r>
        <w:rPr>
          <w:color w:val="000000"/>
        </w:rPr>
        <w:t>CPF nº ____________</w:t>
      </w:r>
    </w:p>
    <w:p w14:paraId="381B92E6">
      <w:pPr>
        <w:pStyle w:val="7"/>
        <w:spacing w:before="0" w:beforeAutospacing="0" w:after="0" w:afterAutospacing="0"/>
        <w:jc w:val="center"/>
        <w:rPr>
          <w:color w:val="000000"/>
        </w:rPr>
      </w:pPr>
      <w:r>
        <w:rPr>
          <w:rStyle w:val="4"/>
          <w:color w:val="000000"/>
        </w:rPr>
        <w:t>Razão Social da Empresa</w:t>
      </w:r>
      <w:r>
        <w:rPr>
          <w:color w:val="000000"/>
        </w:rPr>
        <w:br w:type="textWrapping"/>
      </w:r>
      <w:r>
        <w:rPr>
          <w:color w:val="000000"/>
        </w:rPr>
        <w:t>CNPJ nº ____________</w:t>
      </w:r>
    </w:p>
    <w:p w14:paraId="68516824">
      <w:pPr>
        <w:spacing w:afterLines="120" w:line="312" w:lineRule="auto"/>
        <w:jc w:val="center"/>
        <w:rPr>
          <w:rFonts w:ascii="Arial" w:hAnsi="Arial" w:eastAsia="Arial" w:cs="Arial"/>
          <w:b/>
          <w:bCs/>
          <w:sz w:val="20"/>
          <w:szCs w:val="20"/>
        </w:rPr>
      </w:pPr>
    </w:p>
    <w:sectPr>
      <w:pgSz w:w="11906" w:h="16838"/>
      <w:pgMar w:top="1440" w:right="1800" w:bottom="1019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CIDFont+F2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0F4AB9"/>
    <w:multiLevelType w:val="multilevel"/>
    <w:tmpl w:val="080F4AB9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entative="0">
      <w:start w:val="1"/>
      <w:numFmt w:val="decimal"/>
      <w:lvlText w:val="%1.%2."/>
      <w:lvlJc w:val="left"/>
      <w:pPr>
        <w:ind w:left="9363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 w:tentative="0">
      <w:start w:val="1"/>
      <w:numFmt w:val="decimal"/>
      <w:pStyle w:val="12"/>
      <w:lvlText w:val="%1.%2.%3"/>
      <w:lvlJc w:val="left"/>
      <w:pPr>
        <w:ind w:left="6175" w:hanging="504"/>
      </w:pPr>
      <w:rPr>
        <w:rFonts w:hint="default"/>
        <w:b w:val="0"/>
        <w:i w:val="0"/>
        <w:strike w:val="0"/>
        <w:color w:val="000000" w:themeColor="text1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2491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742F0296"/>
    <w:multiLevelType w:val="multilevel"/>
    <w:tmpl w:val="742F029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2"/>
  </w:compat>
  <w:rsids>
    <w:rsidRoot w:val="15A632B9"/>
    <w:rsid w:val="000E1923"/>
    <w:rsid w:val="0024574A"/>
    <w:rsid w:val="002D3633"/>
    <w:rsid w:val="006A003A"/>
    <w:rsid w:val="008266E0"/>
    <w:rsid w:val="008C00B6"/>
    <w:rsid w:val="00B850B4"/>
    <w:rsid w:val="00CF6AE1"/>
    <w:rsid w:val="00D45881"/>
    <w:rsid w:val="00D5472F"/>
    <w:rsid w:val="00EC74B4"/>
    <w:rsid w:val="112D7494"/>
    <w:rsid w:val="15A632B9"/>
    <w:rsid w:val="3E451DB0"/>
    <w:rsid w:val="527C4E59"/>
    <w:rsid w:val="703838A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pt-PT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character" w:styleId="5">
    <w:name w:val="Hyperlink"/>
    <w:basedOn w:val="2"/>
    <w:uiPriority w:val="0"/>
    <w:rPr>
      <w:color w:val="0000FF"/>
      <w:u w:val="single"/>
    </w:rPr>
  </w:style>
  <w:style w:type="paragraph" w:styleId="6">
    <w:name w:val="Body Text"/>
    <w:basedOn w:val="1"/>
    <w:link w:val="16"/>
    <w:qFormat/>
    <w:uiPriority w:val="1"/>
    <w:pPr>
      <w:spacing w:before="154"/>
      <w:ind w:left="140"/>
      <w:jc w:val="both"/>
    </w:pPr>
    <w:rPr>
      <w:sz w:val="20"/>
      <w:szCs w:val="20"/>
    </w:rPr>
  </w:style>
  <w:style w:type="paragraph" w:styleId="7">
    <w:name w:val="Normal (Web)"/>
    <w:basedOn w:val="1"/>
    <w:qFormat/>
    <w:uiPriority w:val="99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8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9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10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Nível 3-R"/>
    <w:basedOn w:val="12"/>
    <w:autoRedefine/>
    <w:qFormat/>
    <w:uiPriority w:val="0"/>
    <w:pPr>
      <w:ind w:left="1638" w:hanging="504"/>
    </w:pPr>
    <w:rPr>
      <w:rFonts w:cs="Arial"/>
      <w:i/>
      <w:iCs/>
      <w:color w:val="FF0000"/>
    </w:rPr>
  </w:style>
  <w:style w:type="paragraph" w:customStyle="1" w:styleId="12">
    <w:name w:val="Nivel 3"/>
    <w:basedOn w:val="1"/>
    <w:qFormat/>
    <w:uiPriority w:val="0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/>
      <w:sz w:val="20"/>
    </w:rPr>
  </w:style>
  <w:style w:type="paragraph" w:customStyle="1" w:styleId="13">
    <w:name w:val="isselectedend"/>
    <w:basedOn w:val="1"/>
    <w:qFormat/>
    <w:uiPriority w:val="0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paragraph" w:styleId="14">
    <w:name w:val="List Paragraph"/>
    <w:basedOn w:val="1"/>
    <w:qFormat/>
    <w:uiPriority w:val="1"/>
    <w:pPr>
      <w:ind w:left="720"/>
      <w:contextualSpacing/>
    </w:pPr>
  </w:style>
  <w:style w:type="character" w:customStyle="1" w:styleId="15">
    <w:name w:val="fontstyle01"/>
    <w:basedOn w:val="2"/>
    <w:qFormat/>
    <w:uiPriority w:val="0"/>
    <w:rPr>
      <w:rFonts w:hint="default" w:ascii="CIDFont+F2" w:hAnsi="CIDFont+F2"/>
      <w:b/>
      <w:bCs/>
      <w:color w:val="000000"/>
      <w:sz w:val="18"/>
      <w:szCs w:val="18"/>
    </w:rPr>
  </w:style>
  <w:style w:type="character" w:customStyle="1" w:styleId="16">
    <w:name w:val="Corpo de texto Char"/>
    <w:basedOn w:val="2"/>
    <w:link w:val="6"/>
    <w:qFormat/>
    <w:uiPriority w:val="1"/>
    <w:rPr>
      <w:rFonts w:ascii="Arial MT" w:hAnsi="Arial MT" w:eastAsia="Arial MT" w:cs="Arial MT"/>
      <w:lang w:val="pt-PT" w:eastAsia="en-US"/>
    </w:rPr>
  </w:style>
  <w:style w:type="character" w:customStyle="1" w:styleId="17">
    <w:name w:val="font41"/>
    <w:qFormat/>
    <w:uiPriority w:val="0"/>
    <w:rPr>
      <w:rFonts w:hint="default"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1675</Words>
  <Characters>9018</Characters>
  <Lines>84</Lines>
  <Paragraphs>23</Paragraphs>
  <TotalTime>1</TotalTime>
  <ScaleCrop>false</ScaleCrop>
  <LinksUpToDate>false</LinksUpToDate>
  <CharactersWithSpaces>10434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2026-07-02T20:57:00Z</dcterms:created>
  <dc:creator>usuario</dc:creator>
  <cp:lastModifiedBy>usuario</cp:lastModifiedBy>
  <dcterms:modified xsi:type="dcterms:W3CDTF">2026-07-09T01:23:28Z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1046-12.1.0.26880</vt:lpwstr>
  </property>
  <property fmtid="{D5CDD505-2E9C-101B-9397-08002B2CF9AE}" pid="3" name="ICV">
    <vt:lpwstr>BD80691922D045E8851A9575B33A7A87_11</vt:lpwstr>
  </property>
  <property fmtid="{D5CDD505-2E9C-101B-9397-08002B2CF9AE}" pid="4" name="KSOTemplateDocerSaveRecord">
    <vt:lpwstr>eyJoZGlkIjoiZDgxMjg4NjRjYjY2OTQyODdhYzRlMmVhMGRjZTI5OWMiLCJ1c2VySWQiOiIxMjU0NjIzODg5MzQ3In0=</vt:lpwstr>
  </property>
</Properties>
</file>