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392" w:rsidRPr="004827F2" w:rsidRDefault="00E80392" w:rsidP="000F0466">
      <w:pPr>
        <w:spacing w:afterLines="120" w:line="312" w:lineRule="auto"/>
        <w:contextualSpacing/>
        <w:jc w:val="center"/>
        <w:rPr>
          <w:rFonts w:ascii="Arial" w:hAnsi="Arial" w:cs="Arial"/>
          <w:b/>
          <w:bCs/>
          <w:color w:val="000000" w:themeColor="text1"/>
          <w:sz w:val="20"/>
          <w:szCs w:val="20"/>
        </w:rPr>
      </w:pPr>
      <w:bookmarkStart w:id="0" w:name="_Hlk82471863"/>
      <w:r w:rsidRPr="004827F2">
        <w:rPr>
          <w:rFonts w:ascii="Arial" w:hAnsi="Arial" w:cs="Arial"/>
          <w:b/>
          <w:bCs/>
          <w:color w:val="000000" w:themeColor="text1"/>
          <w:sz w:val="20"/>
          <w:szCs w:val="20"/>
        </w:rPr>
        <w:t xml:space="preserve">MODELO DE TERMO DE </w:t>
      </w:r>
      <w:r>
        <w:rPr>
          <w:rFonts w:ascii="Arial" w:hAnsi="Arial" w:cs="Arial"/>
          <w:b/>
          <w:bCs/>
          <w:color w:val="000000" w:themeColor="text1"/>
          <w:sz w:val="20"/>
          <w:szCs w:val="20"/>
        </w:rPr>
        <w:t>REFERÊNCIA</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proofErr w:type="gramStart"/>
      <w:r w:rsidR="000F10CE">
        <w:rPr>
          <w:rFonts w:ascii="Arial" w:hAnsi="Arial" w:cs="Arial"/>
          <w:b/>
          <w:bCs/>
          <w:color w:val="000000" w:themeColor="text1"/>
          <w:sz w:val="20"/>
          <w:szCs w:val="20"/>
        </w:rPr>
        <w:t>AQUISIÇÕES</w:t>
      </w:r>
      <w:proofErr w:type="gramEnd"/>
    </w:p>
    <w:p w:rsidR="00E80392" w:rsidRPr="006769E3" w:rsidRDefault="00E80392" w:rsidP="000F0466">
      <w:pPr>
        <w:spacing w:before="360" w:afterLines="120" w:line="312" w:lineRule="auto"/>
        <w:jc w:val="center"/>
        <w:rPr>
          <w:rFonts w:ascii="Arial" w:eastAsia="Times New Roman" w:hAnsi="Arial" w:cs="Arial"/>
          <w:b/>
          <w:sz w:val="20"/>
          <w:szCs w:val="20"/>
        </w:rPr>
      </w:pPr>
      <w:r w:rsidRPr="006769E3">
        <w:rPr>
          <w:rFonts w:ascii="Arial" w:hAnsi="Arial" w:cs="Arial"/>
          <w:noProof/>
          <w:sz w:val="20"/>
          <w:szCs w:val="20"/>
        </w:rPr>
        <w:drawing>
          <wp:anchor distT="0" distB="0" distL="114300" distR="114300" simplePos="0" relativeHeight="251658240" behindDoc="0" locked="0" layoutInCell="1" allowOverlap="1">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7870" cy="805815"/>
                    </a:xfrm>
                    <a:prstGeom prst="rect">
                      <a:avLst/>
                    </a:prstGeom>
                    <a:noFill/>
                    <a:ln>
                      <a:noFill/>
                    </a:ln>
                  </pic:spPr>
                </pic:pic>
              </a:graphicData>
            </a:graphic>
          </wp:anchor>
        </w:drawing>
      </w:r>
      <w:r w:rsidRPr="006769E3">
        <w:rPr>
          <w:rFonts w:ascii="Arial" w:hAnsi="Arial" w:cs="Arial"/>
          <w:b/>
          <w:sz w:val="20"/>
          <w:szCs w:val="20"/>
        </w:rPr>
        <w:t>ÓRGÃO OU ENTIDADE PÚBLICA</w:t>
      </w:r>
    </w:p>
    <w:p w:rsidR="00E80392" w:rsidRPr="004827F2" w:rsidRDefault="00E80392" w:rsidP="000F0466">
      <w:pPr>
        <w:spacing w:before="120" w:afterLines="120"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w:t>
      </w:r>
      <w:r w:rsidR="002C5479">
        <w:rPr>
          <w:rFonts w:ascii="Arial" w:hAnsi="Arial" w:cs="Arial"/>
          <w:color w:val="333333"/>
          <w:sz w:val="13"/>
          <w:szCs w:val="13"/>
          <w:shd w:val="clear" w:color="auto" w:fill="F6F6F6"/>
        </w:rPr>
        <w:t>23325.003931.2023-05</w:t>
      </w:r>
      <w:r w:rsidRPr="004827F2">
        <w:rPr>
          <w:rFonts w:ascii="Arial" w:hAnsi="Arial" w:cs="Arial"/>
          <w:bCs/>
          <w:color w:val="000000"/>
          <w:sz w:val="20"/>
          <w:szCs w:val="20"/>
        </w:rPr>
        <w:t>)</w:t>
      </w:r>
    </w:p>
    <w:p w:rsidR="00E80392" w:rsidRDefault="008E3E07" w:rsidP="000F0466">
      <w:pPr>
        <w:spacing w:afterLines="120"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TERMO DE REFERÊNCIA</w:t>
      </w:r>
    </w:p>
    <w:p w:rsidR="00573B28" w:rsidRDefault="47ECDB10" w:rsidP="00E93D90">
      <w:pPr>
        <w:pStyle w:val="Nivel01"/>
      </w:pPr>
      <w:bookmarkStart w:id="1" w:name="_Hlk176363679"/>
      <w:bookmarkStart w:id="2" w:name="_Hlk82473550"/>
      <w:r w:rsidRPr="00386F0C">
        <w:t>CONDIÇÕES</w:t>
      </w:r>
      <w:r w:rsidRPr="007D5D56">
        <w:t xml:space="preserve"> </w:t>
      </w:r>
      <w:r w:rsidRPr="00501CB5">
        <w:t>GERAIS</w:t>
      </w:r>
      <w:r w:rsidRPr="007D5D56">
        <w:t xml:space="preserve"> DA CONTRATAÇÃO</w:t>
      </w:r>
    </w:p>
    <w:p w:rsidR="00573B28" w:rsidRDefault="002E2F25" w:rsidP="00EA1440">
      <w:pPr>
        <w:pStyle w:val="Nvel02"/>
      </w:pPr>
      <w:bookmarkStart w:id="3" w:name="_Ref172096041"/>
      <w:r w:rsidRPr="002E2F25">
        <w:rPr>
          <w:shd w:val="clear" w:color="auto" w:fill="FFFFFF"/>
        </w:rPr>
        <w:t>Aquisição materiais de consumo, visando atender as demandas da coordenação de educação física, para subcomissão da Borborema</w:t>
      </w:r>
      <w:r w:rsidR="006769E3" w:rsidRPr="006769E3">
        <w:rPr>
          <w:i/>
        </w:rPr>
        <w:t>,</w:t>
      </w:r>
      <w:r w:rsidR="2CBD5F15">
        <w:t xml:space="preserve"> </w:t>
      </w:r>
      <w:r>
        <w:t xml:space="preserve">a descrição que será analisada é a que consta no termo de referencia, </w:t>
      </w:r>
      <w:r w:rsidR="2CBD5F15">
        <w:t>nos termos da tabela abaixo, conforme condições e exigências estabelecidas neste instrumento</w:t>
      </w:r>
      <w:r w:rsidR="0AE1E968">
        <w:t>.</w:t>
      </w:r>
      <w:bookmarkEnd w:id="3"/>
    </w:p>
    <w:p w:rsidR="005C1621" w:rsidRDefault="005C1621" w:rsidP="006769E3">
      <w:pPr>
        <w:pStyle w:val="Nvel02"/>
        <w:numPr>
          <w:ilvl w:val="0"/>
          <w:numId w:val="0"/>
        </w:numPr>
        <w:jc w:val="center"/>
      </w:pPr>
      <w:r>
        <w:t>TABELA CONSOLIDADA</w:t>
      </w:r>
    </w:p>
    <w:tbl>
      <w:tblPr>
        <w:tblW w:w="10154" w:type="dxa"/>
        <w:tblInd w:w="-461" w:type="dxa"/>
        <w:tblCellMar>
          <w:top w:w="15" w:type="dxa"/>
          <w:left w:w="15" w:type="dxa"/>
          <w:bottom w:w="15" w:type="dxa"/>
          <w:right w:w="15" w:type="dxa"/>
        </w:tblCellMar>
        <w:tblLook w:val="04A0"/>
      </w:tblPr>
      <w:tblGrid>
        <w:gridCol w:w="809"/>
        <w:gridCol w:w="904"/>
        <w:gridCol w:w="778"/>
        <w:gridCol w:w="3823"/>
        <w:gridCol w:w="1152"/>
        <w:gridCol w:w="1081"/>
        <w:gridCol w:w="1607"/>
      </w:tblGrid>
      <w:tr w:rsidR="008A24B0" w:rsidTr="00E33DCD">
        <w:trPr>
          <w:trHeight w:val="377"/>
        </w:trPr>
        <w:tc>
          <w:tcPr>
            <w:tcW w:w="8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A24B0" w:rsidRDefault="008A24B0">
            <w:pPr>
              <w:pStyle w:val="NormalWeb"/>
              <w:spacing w:line="202" w:lineRule="atLeast"/>
              <w:jc w:val="center"/>
            </w:pPr>
            <w:r>
              <w:rPr>
                <w:rStyle w:val="Forte"/>
                <w:sz w:val="20"/>
                <w:szCs w:val="20"/>
              </w:rPr>
              <w:t>ITEM</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A24B0" w:rsidRDefault="008A24B0">
            <w:pPr>
              <w:pStyle w:val="NormalWeb"/>
              <w:spacing w:line="202" w:lineRule="atLeast"/>
              <w:jc w:val="center"/>
            </w:pPr>
            <w:r>
              <w:rPr>
                <w:rStyle w:val="Forte"/>
                <w:sz w:val="20"/>
                <w:szCs w:val="20"/>
              </w:rPr>
              <w:t>COD.</w:t>
            </w:r>
          </w:p>
        </w:tc>
        <w:tc>
          <w:tcPr>
            <w:tcW w:w="7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A24B0" w:rsidRDefault="008A24B0">
            <w:pPr>
              <w:pStyle w:val="NormalWeb"/>
              <w:spacing w:line="202" w:lineRule="atLeast"/>
              <w:jc w:val="center"/>
            </w:pPr>
            <w:r>
              <w:rPr>
                <w:rStyle w:val="Forte"/>
                <w:sz w:val="20"/>
                <w:szCs w:val="20"/>
              </w:rPr>
              <w:t>UNID</w:t>
            </w:r>
          </w:p>
        </w:tc>
        <w:tc>
          <w:tcPr>
            <w:tcW w:w="38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A24B0" w:rsidRDefault="008A24B0">
            <w:pPr>
              <w:pStyle w:val="NormalWeb"/>
              <w:spacing w:line="202" w:lineRule="atLeast"/>
              <w:jc w:val="center"/>
            </w:pPr>
            <w:r>
              <w:rPr>
                <w:rStyle w:val="Forte"/>
                <w:sz w:val="20"/>
                <w:szCs w:val="20"/>
              </w:rPr>
              <w:t>ESPECIFICAÇÃO DOS ITENS</w:t>
            </w: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A24B0" w:rsidRDefault="008A24B0">
            <w:pPr>
              <w:pStyle w:val="NormalWeb"/>
              <w:spacing w:line="202" w:lineRule="atLeast"/>
              <w:jc w:val="center"/>
            </w:pPr>
            <w:r>
              <w:rPr>
                <w:rStyle w:val="Forte"/>
                <w:sz w:val="20"/>
                <w:szCs w:val="20"/>
              </w:rPr>
              <w:t>QUANT.</w:t>
            </w:r>
          </w:p>
        </w:tc>
        <w:tc>
          <w:tcPr>
            <w:tcW w:w="108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A24B0" w:rsidRDefault="008A24B0">
            <w:pPr>
              <w:pStyle w:val="NormalWeb"/>
              <w:spacing w:line="202" w:lineRule="atLeast"/>
              <w:jc w:val="center"/>
            </w:pPr>
            <w:r>
              <w:rPr>
                <w:rStyle w:val="Forte"/>
                <w:sz w:val="20"/>
                <w:szCs w:val="20"/>
              </w:rPr>
              <w:t>VALOR UNID.</w:t>
            </w:r>
          </w:p>
        </w:tc>
        <w:tc>
          <w:tcPr>
            <w:tcW w:w="160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A24B0" w:rsidRDefault="008A24B0">
            <w:pPr>
              <w:pStyle w:val="NormalWeb"/>
              <w:jc w:val="center"/>
            </w:pPr>
            <w:r>
              <w:rPr>
                <w:rStyle w:val="Forte"/>
                <w:sz w:val="20"/>
                <w:szCs w:val="20"/>
              </w:rPr>
              <w:t>TOTAL ESTIMADO</w:t>
            </w:r>
          </w:p>
          <w:p w:rsidR="008A24B0" w:rsidRDefault="008A24B0">
            <w:pPr>
              <w:pStyle w:val="NormalWeb"/>
              <w:spacing w:line="202" w:lineRule="atLeast"/>
              <w:jc w:val="center"/>
            </w:pPr>
            <w:r>
              <w:rPr>
                <w:rStyle w:val="Forte"/>
                <w:sz w:val="20"/>
                <w:szCs w:val="20"/>
              </w:rPr>
              <w:t>(R$)</w:t>
            </w:r>
          </w:p>
        </w:tc>
      </w:tr>
      <w:tr w:rsidR="008A24B0" w:rsidTr="008A24B0">
        <w:trPr>
          <w:trHeight w:val="1309"/>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01</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623751</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Compressor de ar, </w:t>
            </w:r>
            <w:proofErr w:type="spellStart"/>
            <w:r w:rsidRPr="008A24B0">
              <w:rPr>
                <w:sz w:val="20"/>
                <w:szCs w:val="20"/>
              </w:rPr>
              <w:t>semi-profissional</w:t>
            </w:r>
            <w:proofErr w:type="spellEnd"/>
            <w:r w:rsidRPr="008A24B0">
              <w:rPr>
                <w:sz w:val="20"/>
                <w:szCs w:val="20"/>
              </w:rPr>
              <w:t xml:space="preserve">, tipo monofásico, potência mínima de 750 watts, velocidade mínima 3.450 </w:t>
            </w:r>
            <w:proofErr w:type="spellStart"/>
            <w:proofErr w:type="gramStart"/>
            <w:r w:rsidRPr="008A24B0">
              <w:rPr>
                <w:sz w:val="20"/>
                <w:szCs w:val="20"/>
              </w:rPr>
              <w:t>rpm</w:t>
            </w:r>
            <w:proofErr w:type="spellEnd"/>
            <w:proofErr w:type="gramEnd"/>
            <w:r w:rsidRPr="008A24B0">
              <w:rPr>
                <w:sz w:val="20"/>
                <w:szCs w:val="20"/>
              </w:rPr>
              <w:t xml:space="preserve">, pressão 115 </w:t>
            </w:r>
            <w:proofErr w:type="spellStart"/>
            <w:r w:rsidRPr="008A24B0">
              <w:rPr>
                <w:sz w:val="20"/>
                <w:szCs w:val="20"/>
              </w:rPr>
              <w:t>psi</w:t>
            </w:r>
            <w:proofErr w:type="spellEnd"/>
            <w:r w:rsidRPr="008A24B0">
              <w:rPr>
                <w:sz w:val="20"/>
                <w:szCs w:val="20"/>
              </w:rPr>
              <w:t>, volume mínimo do reservatório 6 litros.</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color w:val="000000"/>
                <w:sz w:val="20"/>
                <w:szCs w:val="20"/>
              </w:rPr>
              <w:t>4</w:t>
            </w:r>
            <w:proofErr w:type="gramEnd"/>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1.163,83</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R$ 4.655,32</w:t>
            </w:r>
          </w:p>
        </w:tc>
      </w:tr>
      <w:tr w:rsidR="008A24B0" w:rsidTr="008A24B0">
        <w:trPr>
          <w:trHeight w:val="1649"/>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02</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469181</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KIT</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
          <w:p w:rsidR="008A24B0" w:rsidRPr="008A24B0" w:rsidRDefault="008A24B0" w:rsidP="008A24B0">
            <w:pPr>
              <w:pStyle w:val="NormalWeb"/>
              <w:jc w:val="center"/>
              <w:rPr>
                <w:sz w:val="20"/>
                <w:szCs w:val="20"/>
              </w:rPr>
            </w:pPr>
            <w:r w:rsidRPr="008A24B0">
              <w:rPr>
                <w:sz w:val="20"/>
                <w:szCs w:val="20"/>
              </w:rPr>
              <w:t xml:space="preserve">Coletes de Futebol Dupla Face - Kit com 25 peças – ADULTO, numerado de 01 </w:t>
            </w:r>
            <w:proofErr w:type="gramStart"/>
            <w:r w:rsidRPr="008A24B0">
              <w:rPr>
                <w:sz w:val="20"/>
                <w:szCs w:val="20"/>
              </w:rPr>
              <w:t>à</w:t>
            </w:r>
            <w:proofErr w:type="gramEnd"/>
            <w:r w:rsidRPr="008A24B0">
              <w:rPr>
                <w:sz w:val="20"/>
                <w:szCs w:val="20"/>
              </w:rPr>
              <w:t xml:space="preserve"> 25. Tecido: DRYFIT COM PROTEÇÃO UV Composição: 100% poliéster. Tamanho: Único (Expande devido aos elásticos nas laterais). Medida: 42 cm de largura por 72 cm de comprimento aproximadamente. Um kit de cor rosa </w:t>
            </w:r>
            <w:proofErr w:type="spellStart"/>
            <w:proofErr w:type="gramStart"/>
            <w:r w:rsidRPr="008A24B0">
              <w:rPr>
                <w:sz w:val="20"/>
                <w:szCs w:val="20"/>
              </w:rPr>
              <w:t>pink</w:t>
            </w:r>
            <w:proofErr w:type="spellEnd"/>
            <w:proofErr w:type="gramEnd"/>
            <w:r w:rsidRPr="008A24B0">
              <w:rPr>
                <w:sz w:val="20"/>
                <w:szCs w:val="20"/>
              </w:rPr>
              <w:t xml:space="preserve"> e verde limão e o outro kit com as cores: amarelo e azul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16</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1.489,24</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R$ 23.827,84</w:t>
            </w:r>
          </w:p>
        </w:tc>
      </w:tr>
      <w:tr w:rsidR="008A24B0" w:rsidTr="008A24B0">
        <w:trPr>
          <w:trHeight w:val="3729"/>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03</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487687</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Meias de Futebol; com suporte de arco e tecido leve com tecnologia </w:t>
            </w:r>
            <w:proofErr w:type="spellStart"/>
            <w:r w:rsidRPr="008A24B0">
              <w:rPr>
                <w:sz w:val="20"/>
                <w:szCs w:val="20"/>
              </w:rPr>
              <w:t>Dri</w:t>
            </w:r>
            <w:proofErr w:type="spellEnd"/>
            <w:r w:rsidRPr="008A24B0">
              <w:rPr>
                <w:sz w:val="20"/>
                <w:szCs w:val="20"/>
              </w:rPr>
              <w:t xml:space="preserve"> FIT que ajuda a manter os pés secos. Características:  A tecnologia </w:t>
            </w:r>
            <w:proofErr w:type="spellStart"/>
            <w:r w:rsidRPr="008A24B0">
              <w:rPr>
                <w:sz w:val="20"/>
                <w:szCs w:val="20"/>
              </w:rPr>
              <w:t>Dri</w:t>
            </w:r>
            <w:proofErr w:type="spellEnd"/>
            <w:r w:rsidRPr="008A24B0">
              <w:rPr>
                <w:sz w:val="20"/>
                <w:szCs w:val="20"/>
              </w:rPr>
              <w:t xml:space="preserve"> FIT afasta o suor para ajudar a manter os pés secos e confortáveis; Calcanhar e biqueira reforçados para maior durabilidade em áreas de alto desgaste; Esquerda / direita específica para melhor ajuste; Suporte de arco para um ajuste confortável e de suporte. Especificações: 100% TÊXTIL. TAMANHO: M; OU 38 - 42; COR: VERMELHO; MODELO REFERÊNCIA: Meias de Futebol Nike </w:t>
            </w:r>
            <w:proofErr w:type="spellStart"/>
            <w:r w:rsidRPr="008A24B0">
              <w:rPr>
                <w:sz w:val="20"/>
                <w:szCs w:val="20"/>
              </w:rPr>
              <w:t>Academy</w:t>
            </w:r>
            <w:proofErr w:type="spellEnd"/>
            <w:r w:rsidRPr="008A24B0">
              <w:rPr>
                <w:sz w:val="20"/>
                <w:szCs w:val="20"/>
              </w:rPr>
              <w:t xml:space="preserve"> Over </w:t>
            </w:r>
            <w:proofErr w:type="spellStart"/>
            <w:r w:rsidRPr="008A24B0">
              <w:rPr>
                <w:sz w:val="20"/>
                <w:szCs w:val="20"/>
              </w:rPr>
              <w:t>The</w:t>
            </w:r>
            <w:proofErr w:type="spellEnd"/>
            <w:r w:rsidRPr="008A24B0">
              <w:rPr>
                <w:sz w:val="20"/>
                <w:szCs w:val="20"/>
              </w:rPr>
              <w:t xml:space="preserve"> </w:t>
            </w:r>
            <w:proofErr w:type="spellStart"/>
            <w:proofErr w:type="gramStart"/>
            <w:r w:rsidRPr="008A24B0">
              <w:rPr>
                <w:sz w:val="20"/>
                <w:szCs w:val="20"/>
              </w:rPr>
              <w:t>Calf</w:t>
            </w:r>
            <w:proofErr w:type="spellEnd"/>
            <w:proofErr w:type="gramEnd"/>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172</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59,67</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10.263,24</w:t>
            </w:r>
          </w:p>
        </w:tc>
      </w:tr>
      <w:tr w:rsidR="008A24B0" w:rsidTr="008A24B0">
        <w:trPr>
          <w:trHeight w:val="3496"/>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04</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487687</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Meias de Futebol; com suporte de arco e tecido leve com tecnologia </w:t>
            </w:r>
            <w:proofErr w:type="spellStart"/>
            <w:r w:rsidRPr="008A24B0">
              <w:rPr>
                <w:sz w:val="20"/>
                <w:szCs w:val="20"/>
              </w:rPr>
              <w:t>Dri</w:t>
            </w:r>
            <w:proofErr w:type="spellEnd"/>
            <w:r w:rsidRPr="008A24B0">
              <w:rPr>
                <w:sz w:val="20"/>
                <w:szCs w:val="20"/>
              </w:rPr>
              <w:t xml:space="preserve"> FIT que ajuda a manter os pés secos. Características:  A tecnologia </w:t>
            </w:r>
            <w:proofErr w:type="spellStart"/>
            <w:r w:rsidRPr="008A24B0">
              <w:rPr>
                <w:sz w:val="20"/>
                <w:szCs w:val="20"/>
              </w:rPr>
              <w:t>Dri</w:t>
            </w:r>
            <w:proofErr w:type="spellEnd"/>
            <w:r w:rsidRPr="008A24B0">
              <w:rPr>
                <w:sz w:val="20"/>
                <w:szCs w:val="20"/>
              </w:rPr>
              <w:t xml:space="preserve"> FIT afasta o suor para ajudar a manter os pés secos e confortáveis; Calcanhar e biqueira reforçados para maior durabilidade em áreas de alto desgaste; Esquerda / direita específica para melhor ajuste; Suporte de arco para um ajuste confortável e de suporte. Especificações: 100% TÊXTIL. TAMANHO: M ou 38 - 42</w:t>
            </w:r>
            <w:proofErr w:type="gramStart"/>
            <w:r w:rsidRPr="008A24B0">
              <w:rPr>
                <w:sz w:val="20"/>
                <w:szCs w:val="20"/>
              </w:rPr>
              <w:t>;;</w:t>
            </w:r>
            <w:proofErr w:type="gramEnd"/>
            <w:r w:rsidRPr="008A24B0">
              <w:rPr>
                <w:sz w:val="20"/>
                <w:szCs w:val="20"/>
              </w:rPr>
              <w:t xml:space="preserve"> COR: BRANCO; MODELO REFERÊNCIA: Meias de Futebol Nike </w:t>
            </w:r>
            <w:proofErr w:type="spellStart"/>
            <w:r w:rsidRPr="008A24B0">
              <w:rPr>
                <w:sz w:val="20"/>
                <w:szCs w:val="20"/>
              </w:rPr>
              <w:t>Academy</w:t>
            </w:r>
            <w:proofErr w:type="spellEnd"/>
            <w:r w:rsidRPr="008A24B0">
              <w:rPr>
                <w:sz w:val="20"/>
                <w:szCs w:val="20"/>
              </w:rPr>
              <w:t xml:space="preserve"> Over </w:t>
            </w:r>
            <w:proofErr w:type="spellStart"/>
            <w:r w:rsidRPr="008A24B0">
              <w:rPr>
                <w:sz w:val="20"/>
                <w:szCs w:val="20"/>
              </w:rPr>
              <w:t>The</w:t>
            </w:r>
            <w:proofErr w:type="spellEnd"/>
            <w:r w:rsidRPr="008A24B0">
              <w:rPr>
                <w:sz w:val="20"/>
                <w:szCs w:val="20"/>
              </w:rPr>
              <w:t xml:space="preserve"> </w:t>
            </w:r>
            <w:proofErr w:type="spellStart"/>
            <w:r w:rsidRPr="008A24B0">
              <w:rPr>
                <w:sz w:val="20"/>
                <w:szCs w:val="20"/>
              </w:rPr>
              <w:t>Calf</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172</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59,30</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R$ 10.199,60</w:t>
            </w:r>
          </w:p>
        </w:tc>
      </w:tr>
      <w:tr w:rsidR="008A24B0" w:rsidTr="008A24B0">
        <w:trPr>
          <w:trHeight w:val="4213"/>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05</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603104</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Caneleiras para futebol. Face externa com material resistente e maiores impactos Face interna em </w:t>
            </w:r>
            <w:proofErr w:type="gramStart"/>
            <w:r w:rsidRPr="008A24B0">
              <w:rPr>
                <w:sz w:val="20"/>
                <w:szCs w:val="20"/>
              </w:rPr>
              <w:t>NeoGel</w:t>
            </w:r>
            <w:proofErr w:type="gramEnd"/>
            <w:r w:rsidRPr="008A24B0">
              <w:rPr>
                <w:sz w:val="20"/>
                <w:szCs w:val="20"/>
              </w:rPr>
              <w:t xml:space="preserve">: material  Garante amortecimento, proteção e maior conforto Proporciona compressão: melhor fixação e segurança Suporte com área de respiração: melhor transpiração e conforto Composição: externo em polipropileno e enchimento em EVA Tamanho: adulto único Linha: profissional Cor: caneleira verde musgo, suporte preto com detalhes cinza Acompanha suporte em tecido Medidas aproximadas: Comprimento: 15 cm Largura: 8 cm Itens inclusos: 1 Par de caneleira 1 Par de suporte . MODELO REFERÊNCIA: Caneleira </w:t>
            </w:r>
            <w:proofErr w:type="spellStart"/>
            <w:r w:rsidRPr="008A24B0">
              <w:rPr>
                <w:sz w:val="20"/>
                <w:szCs w:val="20"/>
              </w:rPr>
              <w:t>Penalty</w:t>
            </w:r>
            <w:proofErr w:type="spellEnd"/>
            <w:r w:rsidRPr="008A24B0">
              <w:rPr>
                <w:sz w:val="20"/>
                <w:szCs w:val="20"/>
              </w:rPr>
              <w:t xml:space="preserve"> Pró S11 + Suporte Tecido Original.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140</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84,51</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R$ 11.831,40</w:t>
            </w:r>
          </w:p>
        </w:tc>
      </w:tr>
      <w:tr w:rsidR="008A24B0" w:rsidTr="008A24B0">
        <w:trPr>
          <w:trHeight w:val="2349"/>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06</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602264</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Raquetes de </w:t>
            </w:r>
            <w:proofErr w:type="spellStart"/>
            <w:r w:rsidRPr="008A24B0">
              <w:rPr>
                <w:sz w:val="20"/>
                <w:szCs w:val="20"/>
              </w:rPr>
              <w:t>Ténis</w:t>
            </w:r>
            <w:proofErr w:type="spellEnd"/>
            <w:r w:rsidRPr="008A24B0">
              <w:rPr>
                <w:sz w:val="20"/>
                <w:szCs w:val="20"/>
              </w:rPr>
              <w:t xml:space="preserve"> de Mesa Profissional </w:t>
            </w:r>
            <w:proofErr w:type="gramStart"/>
            <w:r w:rsidRPr="008A24B0">
              <w:rPr>
                <w:sz w:val="20"/>
                <w:szCs w:val="20"/>
              </w:rPr>
              <w:t>5</w:t>
            </w:r>
            <w:proofErr w:type="gramEnd"/>
            <w:r w:rsidRPr="008A24B0">
              <w:rPr>
                <w:sz w:val="20"/>
                <w:szCs w:val="20"/>
              </w:rPr>
              <w:t xml:space="preserve"> estrela; De Bastão Set Espinhas em Borracha com Saco Adulto; Treinamento de Clube; Descrição: 100% </w:t>
            </w:r>
            <w:proofErr w:type="spellStart"/>
            <w:r w:rsidRPr="008A24B0">
              <w:rPr>
                <w:sz w:val="20"/>
                <w:szCs w:val="20"/>
              </w:rPr>
              <w:t>newmaterial</w:t>
            </w:r>
            <w:proofErr w:type="spellEnd"/>
            <w:r w:rsidRPr="008A24B0">
              <w:rPr>
                <w:sz w:val="20"/>
                <w:szCs w:val="20"/>
              </w:rPr>
              <w:t>: fibra de carbono + cola inversa; Tamanho: Estilo 2: Comprimento, Largura, Espessura 25 * 15 * 0.7cm, Lidar com comprimento 10cm, erro de cerca de 1cm</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552,88</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R$ 16.586,40</w:t>
            </w:r>
          </w:p>
        </w:tc>
      </w:tr>
      <w:tr w:rsidR="008A24B0" w:rsidTr="008A24B0">
        <w:trPr>
          <w:trHeight w:val="4536"/>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07</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M0,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210,33</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R$ 5.047,92</w:t>
            </w:r>
          </w:p>
        </w:tc>
      </w:tr>
      <w:tr w:rsidR="008A24B0" w:rsidTr="008A24B0">
        <w:trPr>
          <w:trHeight w:val="4571"/>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08</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M0,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224,00</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R$ 5.376,00</w:t>
            </w:r>
          </w:p>
        </w:tc>
      </w:tr>
      <w:tr w:rsidR="008A24B0" w:rsidTr="008A24B0">
        <w:trPr>
          <w:trHeight w:val="4894"/>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09</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M1,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210,33</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R$ 5.047,92</w:t>
            </w:r>
          </w:p>
        </w:tc>
      </w:tr>
      <w:tr w:rsidR="008A24B0" w:rsidTr="008A24B0">
        <w:trPr>
          <w:trHeight w:val="4500"/>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10</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M1,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224,00</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R$ 5.376,00</w:t>
            </w:r>
          </w:p>
        </w:tc>
      </w:tr>
      <w:tr w:rsidR="008A24B0" w:rsidTr="008A24B0">
        <w:trPr>
          <w:trHeight w:val="4463"/>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11</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M2,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210,33</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R$ 5.047,92</w:t>
            </w:r>
          </w:p>
        </w:tc>
      </w:tr>
      <w:tr w:rsidR="008A24B0" w:rsidTr="008A24B0">
        <w:trPr>
          <w:trHeight w:val="4373"/>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12</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M2,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224,00</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R$ 5.376,00</w:t>
            </w:r>
          </w:p>
        </w:tc>
      </w:tr>
      <w:tr w:rsidR="008A24B0" w:rsidTr="008A24B0">
        <w:trPr>
          <w:trHeight w:val="4411"/>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13</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M3,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210,33</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R$ 5.047,92</w:t>
            </w:r>
          </w:p>
        </w:tc>
      </w:tr>
      <w:tr w:rsidR="008A24B0" w:rsidTr="008A24B0">
        <w:trPr>
          <w:trHeight w:val="4482"/>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14</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M3,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224,00</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R$ 5.376,00</w:t>
            </w:r>
          </w:p>
        </w:tc>
      </w:tr>
      <w:tr w:rsidR="008A24B0" w:rsidTr="008A24B0">
        <w:trPr>
          <w:trHeight w:val="4553"/>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15</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M4,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210,33</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R$ 5.047,92</w:t>
            </w:r>
          </w:p>
        </w:tc>
      </w:tr>
      <w:tr w:rsidR="008A24B0" w:rsidTr="008A24B0">
        <w:trPr>
          <w:trHeight w:val="4536"/>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16</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M4,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210,33</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R$ 5.047,92</w:t>
            </w:r>
          </w:p>
        </w:tc>
      </w:tr>
      <w:tr w:rsidR="008A24B0" w:rsidTr="008A24B0">
        <w:trPr>
          <w:trHeight w:val="4965"/>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17</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A0,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688,66</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R$ 16.527,84</w:t>
            </w:r>
          </w:p>
        </w:tc>
      </w:tr>
      <w:tr w:rsidR="008A24B0" w:rsidTr="008A24B0">
        <w:trPr>
          <w:trHeight w:val="4553"/>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18</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A0,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688,66</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R$ 16.527,84</w:t>
            </w:r>
          </w:p>
        </w:tc>
      </w:tr>
      <w:tr w:rsidR="008A24B0" w:rsidTr="008A24B0">
        <w:trPr>
          <w:trHeight w:val="4553"/>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19</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A1,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688,66</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R$ 16.527,84</w:t>
            </w:r>
          </w:p>
        </w:tc>
      </w:tr>
      <w:tr w:rsidR="008A24B0" w:rsidTr="008A24B0">
        <w:trPr>
          <w:trHeight w:val="4751"/>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20</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A1,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688,66</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R$ 16.527,84</w:t>
            </w:r>
          </w:p>
        </w:tc>
      </w:tr>
      <w:tr w:rsidR="008A24B0" w:rsidTr="008A24B0">
        <w:trPr>
          <w:trHeight w:val="4715"/>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21</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A2,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688,66</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R$ 16.527,84</w:t>
            </w:r>
          </w:p>
        </w:tc>
      </w:tr>
      <w:tr w:rsidR="008A24B0" w:rsidTr="008A24B0">
        <w:trPr>
          <w:trHeight w:val="4715"/>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22</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A2,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688,66</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R$ 16.527,84</w:t>
            </w:r>
          </w:p>
        </w:tc>
      </w:tr>
      <w:tr w:rsidR="008A24B0" w:rsidTr="008A24B0">
        <w:trPr>
          <w:trHeight w:val="4732"/>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23</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A3,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688,66</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R$ 16.527,84</w:t>
            </w:r>
          </w:p>
        </w:tc>
      </w:tr>
      <w:tr w:rsidR="008A24B0" w:rsidTr="008A24B0">
        <w:trPr>
          <w:trHeight w:val="4894"/>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24</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602263</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A3,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24</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688,66</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R$ 16.527,84</w:t>
            </w:r>
          </w:p>
        </w:tc>
      </w:tr>
      <w:tr w:rsidR="008A24B0" w:rsidTr="008A24B0">
        <w:trPr>
          <w:trHeight w:val="2670"/>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25</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464876</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TATAME PRODUZIDO EM EVA (etileno acetato de </w:t>
            </w:r>
            <w:proofErr w:type="spellStart"/>
            <w:r w:rsidRPr="008A24B0">
              <w:rPr>
                <w:sz w:val="20"/>
                <w:szCs w:val="20"/>
              </w:rPr>
              <w:t>vinila</w:t>
            </w:r>
            <w:proofErr w:type="spellEnd"/>
            <w:r w:rsidRPr="008A24B0">
              <w:rPr>
                <w:sz w:val="20"/>
                <w:szCs w:val="20"/>
              </w:rPr>
              <w:t xml:space="preserve">). COM ENCAIXE. MEDINDO 1m x 1m. ESSPESSURA DE </w:t>
            </w:r>
            <w:proofErr w:type="gramStart"/>
            <w:r w:rsidRPr="008A24B0">
              <w:rPr>
                <w:sz w:val="20"/>
                <w:szCs w:val="20"/>
              </w:rPr>
              <w:t>40mm</w:t>
            </w:r>
            <w:proofErr w:type="gramEnd"/>
            <w:r w:rsidRPr="008A24B0">
              <w:rPr>
                <w:sz w:val="20"/>
                <w:szCs w:val="20"/>
              </w:rPr>
              <w:t xml:space="preserve">. DUPLA FACE/BICOLOR (AZUL E VERMELHO ou AMARELO E VERDE). DEVE APRESENTAR SISTEMA AVANÇADO DE ABSORÇÃO DE IMPACTO. COM </w:t>
            </w:r>
            <w:proofErr w:type="gramStart"/>
            <w:r w:rsidRPr="008A24B0">
              <w:rPr>
                <w:sz w:val="20"/>
                <w:szCs w:val="20"/>
              </w:rPr>
              <w:t>EFEITO</w:t>
            </w:r>
            <w:proofErr w:type="gramEnd"/>
            <w:r w:rsidRPr="008A24B0">
              <w:rPr>
                <w:sz w:val="20"/>
                <w:szCs w:val="20"/>
              </w:rPr>
              <w:t xml:space="preserve"> MEMÓRIA. PRÓPRIO PARA PRÁTICAS ESPORTIVAS DAS LUTAS. Modelo de Referencia: BRINK ou REICHEL.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150,67</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R$ 30.134,00</w:t>
            </w:r>
          </w:p>
          <w:p w:rsidR="008A24B0" w:rsidRPr="008A24B0" w:rsidRDefault="008A24B0" w:rsidP="008A24B0">
            <w:pPr>
              <w:pStyle w:val="NormalWeb"/>
              <w:jc w:val="center"/>
              <w:rPr>
                <w:sz w:val="20"/>
                <w:szCs w:val="20"/>
              </w:rPr>
            </w:pPr>
          </w:p>
        </w:tc>
      </w:tr>
      <w:tr w:rsidR="008A24B0" w:rsidTr="008A24B0">
        <w:trPr>
          <w:trHeight w:val="2510"/>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26</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450272</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KIT</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KIT COM 100 BOLAS PLÁSTICO ABS 40+ 3 ESTRELAS. BOLA OFICIAL TÊNIS DE MESA; DESCRIÇÃO: Bola de </w:t>
            </w:r>
            <w:proofErr w:type="spellStart"/>
            <w:r w:rsidRPr="008A24B0">
              <w:rPr>
                <w:sz w:val="20"/>
                <w:szCs w:val="20"/>
              </w:rPr>
              <w:t>ping</w:t>
            </w:r>
            <w:proofErr w:type="spellEnd"/>
            <w:r w:rsidRPr="008A24B0">
              <w:rPr>
                <w:sz w:val="20"/>
                <w:szCs w:val="20"/>
              </w:rPr>
              <w:t xml:space="preserve"> </w:t>
            </w:r>
            <w:proofErr w:type="spellStart"/>
            <w:r w:rsidRPr="008A24B0">
              <w:rPr>
                <w:sz w:val="20"/>
                <w:szCs w:val="20"/>
              </w:rPr>
              <w:t>pong</w:t>
            </w:r>
            <w:proofErr w:type="spellEnd"/>
            <w:r w:rsidRPr="008A24B0">
              <w:rPr>
                <w:sz w:val="20"/>
                <w:szCs w:val="20"/>
              </w:rPr>
              <w:t xml:space="preserve">, de 03 estrelas; </w:t>
            </w:r>
            <w:proofErr w:type="gramStart"/>
            <w:r w:rsidRPr="008A24B0">
              <w:rPr>
                <w:sz w:val="20"/>
                <w:szCs w:val="20"/>
              </w:rPr>
              <w:t>40mm</w:t>
            </w:r>
            <w:proofErr w:type="gramEnd"/>
            <w:r w:rsidRPr="008A24B0">
              <w:rPr>
                <w:sz w:val="20"/>
                <w:szCs w:val="20"/>
              </w:rPr>
              <w:t>; com peso e pingo consistentes, material feito do novo plástico ABS aprovado pela ITTF para competições oficiais em 2017; Peso: 2,8g; Cor: Branca ou Laranja; Material: Plástico ABS; Dimensão: 40mm oficial.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color w:val="000000"/>
                <w:sz w:val="20"/>
                <w:szCs w:val="20"/>
              </w:rPr>
              <w:t>7</w:t>
            </w:r>
            <w:proofErr w:type="gramEnd"/>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312,90</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R$ 2.190,33</w:t>
            </w:r>
          </w:p>
        </w:tc>
      </w:tr>
      <w:tr w:rsidR="008A24B0" w:rsidTr="008A24B0">
        <w:trPr>
          <w:trHeight w:val="2993"/>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27</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603096</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VÔLEI DE PRAIA. </w:t>
            </w:r>
            <w:proofErr w:type="spellStart"/>
            <w:r w:rsidRPr="008A24B0">
              <w:rPr>
                <w:sz w:val="20"/>
                <w:szCs w:val="20"/>
              </w:rPr>
              <w:t>‎unisex</w:t>
            </w:r>
            <w:proofErr w:type="spellEnd"/>
            <w:r w:rsidRPr="008A24B0">
              <w:rPr>
                <w:sz w:val="20"/>
                <w:szCs w:val="20"/>
              </w:rPr>
              <w:t xml:space="preserve">, indicada para uso adulto; cor </w:t>
            </w:r>
            <w:proofErr w:type="spellStart"/>
            <w:r w:rsidRPr="008A24B0">
              <w:rPr>
                <w:sz w:val="20"/>
                <w:szCs w:val="20"/>
              </w:rPr>
              <w:t>‎Azul</w:t>
            </w:r>
            <w:proofErr w:type="spellEnd"/>
            <w:r w:rsidRPr="008A24B0">
              <w:rPr>
                <w:sz w:val="20"/>
                <w:szCs w:val="20"/>
              </w:rPr>
              <w:t xml:space="preserve">/Amarelo; Tamanho </w:t>
            </w:r>
            <w:proofErr w:type="spellStart"/>
            <w:r w:rsidRPr="008A24B0">
              <w:rPr>
                <w:sz w:val="20"/>
                <w:szCs w:val="20"/>
              </w:rPr>
              <w:t>‎Official</w:t>
            </w:r>
            <w:proofErr w:type="spellEnd"/>
            <w:r w:rsidRPr="008A24B0">
              <w:rPr>
                <w:sz w:val="20"/>
                <w:szCs w:val="20"/>
              </w:rPr>
              <w:t xml:space="preserve"> </w:t>
            </w:r>
            <w:proofErr w:type="spellStart"/>
            <w:r w:rsidRPr="008A24B0">
              <w:rPr>
                <w:sz w:val="20"/>
                <w:szCs w:val="20"/>
              </w:rPr>
              <w:t>size</w:t>
            </w:r>
            <w:proofErr w:type="spellEnd"/>
            <w:r w:rsidRPr="008A24B0">
              <w:rPr>
                <w:sz w:val="20"/>
                <w:szCs w:val="20"/>
              </w:rPr>
              <w:t>; Altura: ‎</w:t>
            </w:r>
            <w:proofErr w:type="gramStart"/>
            <w:r w:rsidRPr="008A24B0">
              <w:rPr>
                <w:sz w:val="20"/>
                <w:szCs w:val="20"/>
              </w:rPr>
              <w:t>9</w:t>
            </w:r>
            <w:proofErr w:type="gramEnd"/>
            <w:r w:rsidRPr="008A24B0">
              <w:rPr>
                <w:sz w:val="20"/>
                <w:szCs w:val="20"/>
              </w:rPr>
              <w:t xml:space="preserve"> polegadas; Comprimento do produto montado ou fora da embalagem ‎8.8 polegadas; Peso ‎386 g; Largura do produto montado ou fora da embalagem ‎9.1 polegadas; Material </w:t>
            </w:r>
            <w:proofErr w:type="spellStart"/>
            <w:r w:rsidRPr="008A24B0">
              <w:rPr>
                <w:sz w:val="20"/>
                <w:szCs w:val="20"/>
              </w:rPr>
              <w:t>‎Multi</w:t>
            </w:r>
            <w:proofErr w:type="spellEnd"/>
            <w:r w:rsidRPr="008A24B0">
              <w:rPr>
                <w:sz w:val="20"/>
                <w:szCs w:val="20"/>
              </w:rPr>
              <w:t>; Dimensões do produto: ‎23.11 x 22.35 x 20.32 cm; 280 g; MODELO REFERÊNCIA: ‎MIKASA VLS300, BEACH CHAMP – OFFICIAL GAME BALL OF THE FIVB.</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32</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560,00</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R$ 17.920,00</w:t>
            </w:r>
          </w:p>
        </w:tc>
      </w:tr>
      <w:tr w:rsidR="008A24B0" w:rsidTr="008A24B0">
        <w:trPr>
          <w:trHeight w:val="2689"/>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28</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399575</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VOLEIBOL DE QUADRA:  •Bola oficial de vôlei aprovada pela FIVB federação; internacional de voleibol; •Bola oficial da CBV confederação brasileira de voleibol; Possui 18 painéis aerodinâmicos; Tamanho </w:t>
            </w:r>
            <w:proofErr w:type="gramStart"/>
            <w:r w:rsidRPr="008A24B0">
              <w:rPr>
                <w:sz w:val="20"/>
                <w:szCs w:val="20"/>
              </w:rPr>
              <w:t>5</w:t>
            </w:r>
            <w:proofErr w:type="gramEnd"/>
            <w:r w:rsidRPr="008A24B0">
              <w:rPr>
                <w:sz w:val="20"/>
                <w:szCs w:val="20"/>
              </w:rPr>
              <w:t xml:space="preserve">; Superfície em material patenteado Super </w:t>
            </w:r>
            <w:proofErr w:type="spellStart"/>
            <w:r w:rsidRPr="008A24B0">
              <w:rPr>
                <w:sz w:val="20"/>
                <w:szCs w:val="20"/>
              </w:rPr>
              <w:t>Composite</w:t>
            </w:r>
            <w:proofErr w:type="spellEnd"/>
            <w:r w:rsidRPr="008A24B0">
              <w:rPr>
                <w:sz w:val="20"/>
                <w:szCs w:val="20"/>
              </w:rPr>
              <w:t xml:space="preserve"> Cover; Sistema Double </w:t>
            </w:r>
            <w:proofErr w:type="spellStart"/>
            <w:r w:rsidRPr="008A24B0">
              <w:rPr>
                <w:sz w:val="20"/>
                <w:szCs w:val="20"/>
              </w:rPr>
              <w:t>Dimple</w:t>
            </w:r>
            <w:proofErr w:type="spellEnd"/>
            <w:r w:rsidRPr="008A24B0">
              <w:rPr>
                <w:sz w:val="20"/>
                <w:szCs w:val="20"/>
              </w:rPr>
              <w:t>; Laminada com uma tecnologia diferenciada para um melhor deslize; Indicada para Competição de Vôlei, aprovada pela CBV; cor: azul e amarelo.</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59</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514,17</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R$ 30.336,03</w:t>
            </w:r>
          </w:p>
        </w:tc>
      </w:tr>
      <w:tr w:rsidR="008A24B0" w:rsidTr="008A24B0">
        <w:trPr>
          <w:trHeight w:val="2043"/>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29</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240869</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MOCHILA TIPO SACOLA (CILÍNDRICA) PARA TRANSPORTAR KIMONOS. CONFECCIONADA EM TECIDO TRANÇADO 100% ALGODÃO. COM ALÇA DE APOIO E AJUSTE DE ABERTURA. TAMANHO ÚNICO. PESO 1 KG. COR: PRETA OU AZUL. MODELO DE REFERÊNCIA: SACOLA AZUL MARCA TORAH. Fabricação nacional.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45</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178,27</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R$ 8.022,15</w:t>
            </w:r>
          </w:p>
        </w:tc>
      </w:tr>
      <w:tr w:rsidR="008A24B0" w:rsidTr="008A24B0">
        <w:trPr>
          <w:trHeight w:val="3029"/>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30</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442687</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OFICIAL DE FUTSAL, COM 11 GOMOS, SEM COSTURA, LAMINADO PU </w:t>
            </w:r>
            <w:proofErr w:type="gramStart"/>
            <w:r w:rsidRPr="008A24B0">
              <w:rPr>
                <w:sz w:val="20"/>
                <w:szCs w:val="20"/>
              </w:rPr>
              <w:t>PRO;</w:t>
            </w:r>
            <w:proofErr w:type="gramEnd"/>
            <w:r w:rsidRPr="008A24B0">
              <w:rPr>
                <w:sz w:val="20"/>
                <w:szCs w:val="20"/>
              </w:rPr>
              <w:t xml:space="preserve"> CÂMARA 6D; SISTEMA DE FORRO TERMOFIXO; CAMADA INTERNA NEOTEC; MIOLO CAPSULA SIS; TAMANHO: 61 - 64 CM DE DIÂMETRO. </w:t>
            </w:r>
            <w:proofErr w:type="gramStart"/>
            <w:r w:rsidRPr="008A24B0">
              <w:rPr>
                <w:sz w:val="20"/>
                <w:szCs w:val="20"/>
              </w:rPr>
              <w:t>PESO:</w:t>
            </w:r>
            <w:proofErr w:type="gramEnd"/>
            <w:r w:rsidRPr="008A24B0">
              <w:rPr>
                <w:sz w:val="20"/>
                <w:szCs w:val="20"/>
              </w:rPr>
              <w:t xml:space="preserve">410 - 440 G. CONSTRUÍDA COM TECNOLOGIA TERMOTEC; PRODUDO DE FABRICAÇÃO NACIONAL. CERTIFICADO PELA FIFA; SERÁ </w:t>
            </w:r>
            <w:proofErr w:type="gramStart"/>
            <w:r w:rsidRPr="008A24B0">
              <w:rPr>
                <w:sz w:val="20"/>
                <w:szCs w:val="20"/>
              </w:rPr>
              <w:t>EXIGIDO</w:t>
            </w:r>
            <w:proofErr w:type="gramEnd"/>
            <w:r w:rsidRPr="008A24B0">
              <w:rPr>
                <w:sz w:val="20"/>
                <w:szCs w:val="20"/>
              </w:rPr>
              <w:t xml:space="preserve"> AMOSTRA MODELO DE REFERÊNCIA: BOLA DE FUTSAL PENALTY MAX 1000.</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85</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445,52</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R$ 37.869,20</w:t>
            </w:r>
          </w:p>
        </w:tc>
      </w:tr>
      <w:tr w:rsidR="008A24B0" w:rsidTr="008A24B0">
        <w:trPr>
          <w:trHeight w:val="2850"/>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31</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305427</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Default="008A24B0" w:rsidP="008A24B0">
            <w:pPr>
              <w:pStyle w:val="NormalWeb"/>
              <w:jc w:val="center"/>
              <w:rPr>
                <w:sz w:val="20"/>
                <w:szCs w:val="20"/>
              </w:rPr>
            </w:pPr>
            <w:r w:rsidRPr="008A24B0">
              <w:rPr>
                <w:sz w:val="20"/>
                <w:szCs w:val="20"/>
              </w:rPr>
              <w:t>BOLA DE HANDEBOL 32 GOMOS OFICIAL TAMANHO H2; APROVADA PELA CBHB; CIRCUNFERÊNCIA: 54-56</w:t>
            </w:r>
            <w:proofErr w:type="gramStart"/>
            <w:r w:rsidRPr="008A24B0">
              <w:rPr>
                <w:sz w:val="20"/>
                <w:szCs w:val="20"/>
              </w:rPr>
              <w:t>CM, PESO 325-375</w:t>
            </w:r>
            <w:proofErr w:type="gramEnd"/>
            <w:r w:rsidRPr="008A24B0">
              <w:rPr>
                <w:sz w:val="20"/>
                <w:szCs w:val="20"/>
              </w:rPr>
              <w:t xml:space="preserve"> gramas; MATÉRIA PRIMA: PU; CONSTRUÇÃO: COSTURADA A MÃO, CÂMARA DE AR: EM LÁTEX; REMOVÍVEL E LUBRIFICADO; COMPOSIÇÃO: 80% PU, 8% NEOPRENE, 2% LÁTEX, 10% TECIDO COR: VERDE E AZUL; MODELO DE REFERENCIA: BOLA DE HANDEBOL KEMPA OFICIAL LEO - TAMANHO 2 - VERDE.</w:t>
            </w:r>
            <w:r w:rsidR="000F0466">
              <w:rPr>
                <w:sz w:val="20"/>
                <w:szCs w:val="20"/>
              </w:rPr>
              <w:t xml:space="preserve"> Bolas utilizadas pela confederação brasileira de Handebol.</w:t>
            </w:r>
          </w:p>
          <w:p w:rsidR="000F0466" w:rsidRPr="008A24B0" w:rsidRDefault="000F0466" w:rsidP="008A24B0">
            <w:pPr>
              <w:pStyle w:val="NormalWeb"/>
              <w:jc w:val="center"/>
              <w:rPr>
                <w:sz w:val="20"/>
                <w:szCs w:val="20"/>
              </w:rPr>
            </w:pP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75</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320,60</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R$ 24.045,00</w:t>
            </w:r>
          </w:p>
        </w:tc>
      </w:tr>
      <w:tr w:rsidR="008A24B0" w:rsidTr="008A24B0">
        <w:trPr>
          <w:trHeight w:val="3156"/>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32</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305430</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Default="008A24B0" w:rsidP="008A24B0">
            <w:pPr>
              <w:pStyle w:val="NormalWeb"/>
              <w:jc w:val="center"/>
              <w:rPr>
                <w:sz w:val="20"/>
                <w:szCs w:val="20"/>
              </w:rPr>
            </w:pPr>
            <w:r w:rsidRPr="008A24B0">
              <w:rPr>
                <w:sz w:val="20"/>
                <w:szCs w:val="20"/>
              </w:rPr>
              <w:t xml:space="preserve">BOLA DE HANDEBOL 30 GOMOS OFICIAL TAMANHO H3; APROVADA PELA </w:t>
            </w:r>
            <w:proofErr w:type="spellStart"/>
            <w:proofErr w:type="gramStart"/>
            <w:r w:rsidRPr="008A24B0">
              <w:rPr>
                <w:sz w:val="20"/>
                <w:szCs w:val="20"/>
              </w:rPr>
              <w:t>CBHb</w:t>
            </w:r>
            <w:proofErr w:type="spellEnd"/>
            <w:proofErr w:type="gramEnd"/>
            <w:r w:rsidRPr="008A24B0">
              <w:rPr>
                <w:sz w:val="20"/>
                <w:szCs w:val="20"/>
              </w:rPr>
              <w:t xml:space="preserve">; CIRCUNFERÊNCIA: 58-60CM, PESO 425-475 gramas, MATÉRIA PRIMA: PU; CONSTRUÇÃO: COSTURADA A MÃO, CÂMARA DE AR: EM LÁTEX; REMOVÍVEL E LUBRIFICADO; COMPOSIÇÃO: 80% PU, 8% NEOPRENE, 2% LÁTEX, 10% TECIDO  COR: AZUL; MODELO DE REFERENCIA: BOLA HANDEBOL KEMPA SPECTRUM SYNERGY PLUS - TAM. </w:t>
            </w:r>
            <w:proofErr w:type="gramStart"/>
            <w:r w:rsidRPr="008A24B0">
              <w:rPr>
                <w:sz w:val="20"/>
                <w:szCs w:val="20"/>
              </w:rPr>
              <w:t>3</w:t>
            </w:r>
            <w:proofErr w:type="gramEnd"/>
            <w:r w:rsidRPr="008A24B0">
              <w:rPr>
                <w:sz w:val="20"/>
                <w:szCs w:val="20"/>
              </w:rPr>
              <w:t xml:space="preserve"> - PU </w:t>
            </w:r>
            <w:r w:rsidR="000F0466">
              <w:rPr>
                <w:sz w:val="20"/>
                <w:szCs w:val="20"/>
              </w:rPr>
              <w:t>–</w:t>
            </w:r>
            <w:r w:rsidRPr="008A24B0">
              <w:rPr>
                <w:sz w:val="20"/>
                <w:szCs w:val="20"/>
              </w:rPr>
              <w:t xml:space="preserve"> AZUL</w:t>
            </w:r>
          </w:p>
          <w:p w:rsidR="000F0466" w:rsidRPr="008A24B0" w:rsidRDefault="000F0466" w:rsidP="008A24B0">
            <w:pPr>
              <w:pStyle w:val="NormalWeb"/>
              <w:jc w:val="center"/>
              <w:rPr>
                <w:sz w:val="20"/>
                <w:szCs w:val="20"/>
              </w:rPr>
            </w:pPr>
            <w:r>
              <w:rPr>
                <w:sz w:val="20"/>
                <w:szCs w:val="20"/>
              </w:rPr>
              <w:t>Bolas utilizadas pela confederação brasileira de Handebol.</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75</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356,33</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R$ 26.724,75</w:t>
            </w:r>
          </w:p>
        </w:tc>
      </w:tr>
      <w:tr w:rsidR="008A24B0" w:rsidTr="008A24B0">
        <w:trPr>
          <w:trHeight w:val="1668"/>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33</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450241</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BOLA OFICIAL DE FUTEBOL DE CAMPO; APROVADA PELA FIFA; CIRCUNFERÊNCIA: 58-70CM; PESO: 420-445G; COMPOSIÇÃO: 100% TPU; COM COSTURA; PRODUDO DE FABRICAÇÃO NACIONAL; MODELO DE REFERÊNCIA: BOLA DE FUTEBOL DE CAMPO ADIDAS TIRO CLUB.</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149,00</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R$ 2.980,00</w:t>
            </w:r>
          </w:p>
        </w:tc>
      </w:tr>
      <w:tr w:rsidR="008A24B0" w:rsidTr="008A24B0">
        <w:trPr>
          <w:trHeight w:val="4642"/>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34</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632984</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Bomba de Ar. </w:t>
            </w:r>
            <w:proofErr w:type="gramStart"/>
            <w:r w:rsidRPr="008A24B0">
              <w:rPr>
                <w:sz w:val="20"/>
                <w:szCs w:val="20"/>
              </w:rPr>
              <w:t>possui</w:t>
            </w:r>
            <w:proofErr w:type="gramEnd"/>
            <w:r w:rsidRPr="008A24B0">
              <w:rPr>
                <w:sz w:val="20"/>
                <w:szCs w:val="20"/>
              </w:rPr>
              <w:t xml:space="preserve"> sistema Double </w:t>
            </w:r>
            <w:proofErr w:type="spellStart"/>
            <w:r w:rsidRPr="008A24B0">
              <w:rPr>
                <w:sz w:val="20"/>
                <w:szCs w:val="20"/>
              </w:rPr>
              <w:t>Action</w:t>
            </w:r>
            <w:proofErr w:type="spellEnd"/>
            <w:r w:rsidRPr="008A24B0">
              <w:rPr>
                <w:sz w:val="20"/>
                <w:szCs w:val="20"/>
              </w:rPr>
              <w:t xml:space="preserve"> que tem ação de inflar nos dois sentidos e uma câmara de ar maior, que proporciona um enchimento mais rápido e com uma excelente pressão de ar. Com agulhas </w:t>
            </w:r>
            <w:proofErr w:type="spellStart"/>
            <w:r w:rsidRPr="008A24B0">
              <w:rPr>
                <w:sz w:val="20"/>
                <w:szCs w:val="20"/>
              </w:rPr>
              <w:t>rosqueáveis</w:t>
            </w:r>
            <w:proofErr w:type="spellEnd"/>
            <w:r w:rsidRPr="008A24B0">
              <w:rPr>
                <w:sz w:val="20"/>
                <w:szCs w:val="20"/>
              </w:rPr>
              <w:t xml:space="preserve"> e prolongador flexível e retrátil, ideal para bolas de futebol, basquete, handebol e também para bicicletas; Fabricado com plástico rígido e de alta resistência; Possui uma mangueira flexível, para facilitar o ajuste; acompanha </w:t>
            </w:r>
            <w:proofErr w:type="gramStart"/>
            <w:r w:rsidRPr="008A24B0">
              <w:rPr>
                <w:sz w:val="20"/>
                <w:szCs w:val="20"/>
              </w:rPr>
              <w:t>2</w:t>
            </w:r>
            <w:proofErr w:type="gramEnd"/>
            <w:r w:rsidRPr="008A24B0">
              <w:rPr>
                <w:sz w:val="20"/>
                <w:szCs w:val="20"/>
              </w:rPr>
              <w:t xml:space="preserve"> agulhas; Origem: Importado; contém 1 bomba e 2 agulhas; acompanha calibrador de bolas para acoplar na bomba; Se conecta a todo tipo de bombas; Enche e calibra ao mesmo tempo; com medidor de pressão para todos os tipos de bolas e pneus. MODELO REFERÊNCIA: Bomba de Ar </w:t>
            </w:r>
            <w:proofErr w:type="spellStart"/>
            <w:r w:rsidRPr="008A24B0">
              <w:rPr>
                <w:sz w:val="20"/>
                <w:szCs w:val="20"/>
              </w:rPr>
              <w:t>Poker</w:t>
            </w:r>
            <w:proofErr w:type="spellEnd"/>
            <w:r w:rsidRPr="008A24B0">
              <w:rPr>
                <w:sz w:val="20"/>
                <w:szCs w:val="20"/>
              </w:rPr>
              <w:t xml:space="preserve"> C/ Calibrador Acoplado Dupla Ação + Bico Agulha.</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27</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54,07</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R$ 1.459,89</w:t>
            </w:r>
          </w:p>
        </w:tc>
      </w:tr>
      <w:tr w:rsidR="008A24B0" w:rsidTr="008A24B0">
        <w:trPr>
          <w:trHeight w:val="1774"/>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35</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460694</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Ttulo1"/>
              <w:numPr>
                <w:ilvl w:val="0"/>
                <w:numId w:val="0"/>
              </w:numPr>
              <w:ind w:left="360"/>
              <w:rPr>
                <w:rFonts w:ascii="Times New Roman" w:hAnsi="Times New Roman" w:cs="Times New Roman"/>
                <w:b w:val="0"/>
                <w:szCs w:val="20"/>
              </w:rPr>
            </w:pPr>
            <w:proofErr w:type="spellStart"/>
            <w:r w:rsidRPr="008A24B0">
              <w:rPr>
                <w:rFonts w:ascii="Times New Roman" w:hAnsi="Times New Roman" w:cs="Times New Roman"/>
                <w:b w:val="0"/>
                <w:szCs w:val="20"/>
                <w:shd w:val="clear" w:color="auto" w:fill="FFFFFF"/>
              </w:rPr>
              <w:t>Tornozeleira</w:t>
            </w:r>
            <w:proofErr w:type="spellEnd"/>
            <w:r w:rsidRPr="008A24B0">
              <w:rPr>
                <w:rFonts w:ascii="Times New Roman" w:hAnsi="Times New Roman" w:cs="Times New Roman"/>
                <w:b w:val="0"/>
                <w:szCs w:val="20"/>
                <w:shd w:val="clear" w:color="auto" w:fill="FFFFFF"/>
              </w:rPr>
              <w:t xml:space="preserve"> alça para </w:t>
            </w:r>
            <w:proofErr w:type="spellStart"/>
            <w:r w:rsidRPr="008A24B0">
              <w:rPr>
                <w:rFonts w:ascii="Times New Roman" w:hAnsi="Times New Roman" w:cs="Times New Roman"/>
                <w:b w:val="0"/>
                <w:szCs w:val="20"/>
                <w:shd w:val="clear" w:color="auto" w:fill="FFFFFF"/>
              </w:rPr>
              <w:t>cross</w:t>
            </w:r>
            <w:proofErr w:type="spellEnd"/>
            <w:r w:rsidRPr="008A24B0">
              <w:rPr>
                <w:rFonts w:ascii="Times New Roman" w:hAnsi="Times New Roman" w:cs="Times New Roman"/>
                <w:b w:val="0"/>
                <w:szCs w:val="20"/>
                <w:shd w:val="clear" w:color="auto" w:fill="FFFFFF"/>
              </w:rPr>
              <w:t xml:space="preserve"> over, desenvolvida especialmente para treinos em </w:t>
            </w:r>
            <w:proofErr w:type="spellStart"/>
            <w:r w:rsidRPr="008A24B0">
              <w:rPr>
                <w:rFonts w:ascii="Times New Roman" w:hAnsi="Times New Roman" w:cs="Times New Roman"/>
                <w:b w:val="0"/>
                <w:szCs w:val="20"/>
                <w:shd w:val="clear" w:color="auto" w:fill="FFFFFF"/>
              </w:rPr>
              <w:t>cross</w:t>
            </w:r>
            <w:proofErr w:type="spellEnd"/>
            <w:r w:rsidRPr="008A24B0">
              <w:rPr>
                <w:rFonts w:ascii="Times New Roman" w:hAnsi="Times New Roman" w:cs="Times New Roman"/>
                <w:b w:val="0"/>
                <w:szCs w:val="20"/>
                <w:shd w:val="clear" w:color="auto" w:fill="FFFFFF"/>
              </w:rPr>
              <w:t xml:space="preserve"> over, sua estrutura foi desenvolvida em poliamida e sua parte interna em </w:t>
            </w:r>
            <w:proofErr w:type="spellStart"/>
            <w:r w:rsidRPr="008A24B0">
              <w:rPr>
                <w:rFonts w:ascii="Times New Roman" w:hAnsi="Times New Roman" w:cs="Times New Roman"/>
                <w:b w:val="0"/>
                <w:szCs w:val="20"/>
                <w:shd w:val="clear" w:color="auto" w:fill="FFFFFF"/>
              </w:rPr>
              <w:t>Neoprene</w:t>
            </w:r>
            <w:proofErr w:type="spellEnd"/>
            <w:r w:rsidRPr="008A24B0">
              <w:rPr>
                <w:rFonts w:ascii="Times New Roman" w:hAnsi="Times New Roman" w:cs="Times New Roman"/>
                <w:b w:val="0"/>
                <w:szCs w:val="20"/>
                <w:shd w:val="clear" w:color="auto" w:fill="FFFFFF"/>
              </w:rPr>
              <w:t xml:space="preserve">. Com argolas soldadas e fabricadas em aço. Ajuste por </w:t>
            </w:r>
            <w:proofErr w:type="spellStart"/>
            <w:r w:rsidRPr="008A24B0">
              <w:rPr>
                <w:rFonts w:ascii="Times New Roman" w:hAnsi="Times New Roman" w:cs="Times New Roman"/>
                <w:b w:val="0"/>
                <w:szCs w:val="20"/>
                <w:shd w:val="clear" w:color="auto" w:fill="FFFFFF"/>
              </w:rPr>
              <w:t>velcro</w:t>
            </w:r>
            <w:proofErr w:type="spellEnd"/>
            <w:r w:rsidRPr="008A24B0">
              <w:rPr>
                <w:rFonts w:ascii="Times New Roman" w:hAnsi="Times New Roman" w:cs="Times New Roman"/>
                <w:b w:val="0"/>
                <w:szCs w:val="20"/>
                <w:shd w:val="clear" w:color="auto" w:fill="FFFFFF"/>
              </w:rPr>
              <w:t xml:space="preserve"> de alta qualidade e com fita que passa por baixo dos pés, para uma melhor fixação.</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50</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64,12</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R$ 3.206,00</w:t>
            </w:r>
          </w:p>
          <w:p w:rsidR="008A24B0" w:rsidRPr="008A24B0" w:rsidRDefault="008A24B0" w:rsidP="008A24B0">
            <w:pPr>
              <w:pStyle w:val="NormalWeb"/>
              <w:jc w:val="center"/>
              <w:rPr>
                <w:sz w:val="20"/>
                <w:szCs w:val="20"/>
              </w:rPr>
            </w:pPr>
          </w:p>
        </w:tc>
      </w:tr>
      <w:tr w:rsidR="008A24B0" w:rsidTr="008A24B0">
        <w:trPr>
          <w:trHeight w:val="646"/>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36</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450236</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KIT</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Aparador De Chute + Manopla De Foco Kit </w:t>
            </w:r>
            <w:proofErr w:type="spellStart"/>
            <w:r w:rsidRPr="008A24B0">
              <w:rPr>
                <w:sz w:val="20"/>
                <w:szCs w:val="20"/>
              </w:rPr>
              <w:t>Muay</w:t>
            </w:r>
            <w:proofErr w:type="spellEnd"/>
            <w:r w:rsidRPr="008A24B0">
              <w:rPr>
                <w:sz w:val="20"/>
                <w:szCs w:val="20"/>
              </w:rPr>
              <w:t xml:space="preserve"> </w:t>
            </w:r>
            <w:proofErr w:type="spellStart"/>
            <w:r w:rsidRPr="008A24B0">
              <w:rPr>
                <w:sz w:val="20"/>
                <w:szCs w:val="20"/>
              </w:rPr>
              <w:t>Thai</w:t>
            </w:r>
            <w:proofErr w:type="spellEnd"/>
            <w:r w:rsidRPr="008A24B0">
              <w:rPr>
                <w:sz w:val="20"/>
                <w:szCs w:val="20"/>
              </w:rPr>
              <w:t xml:space="preserve">. Fabricado em policloreto de alta resistência, projetado para receber muita </w:t>
            </w:r>
            <w:proofErr w:type="gramStart"/>
            <w:r w:rsidRPr="008A24B0">
              <w:rPr>
                <w:sz w:val="20"/>
                <w:szCs w:val="20"/>
              </w:rPr>
              <w:t>porrada</w:t>
            </w:r>
            <w:proofErr w:type="gramEnd"/>
            <w:r w:rsidRPr="008A24B0">
              <w:rPr>
                <w:sz w:val="20"/>
                <w:szCs w:val="20"/>
              </w:rPr>
              <w:t xml:space="preserve"> sem desgastar. Preenchido com duas camadas de diferentes densidades proporcionando proteção e conforto ao atleta. O APARADOR DE CHUTE MUAY-THAI (PAR): </w:t>
            </w:r>
            <w:proofErr w:type="gramStart"/>
            <w:r w:rsidRPr="008A24B0">
              <w:rPr>
                <w:sz w:val="20"/>
                <w:szCs w:val="20"/>
              </w:rPr>
              <w:t>A parte de trás do aparador possuí</w:t>
            </w:r>
            <w:proofErr w:type="gramEnd"/>
            <w:r w:rsidRPr="008A24B0">
              <w:rPr>
                <w:sz w:val="20"/>
                <w:szCs w:val="20"/>
              </w:rPr>
              <w:t xml:space="preserve"> acolchoamento para acomodar o antebraço. Ela é composta de um pegador anatômico deixando a pegada confortável e segura, também possui dois fechos em </w:t>
            </w:r>
            <w:proofErr w:type="spellStart"/>
            <w:r w:rsidRPr="008A24B0">
              <w:rPr>
                <w:sz w:val="20"/>
                <w:szCs w:val="20"/>
              </w:rPr>
              <w:t>velcro</w:t>
            </w:r>
            <w:proofErr w:type="spellEnd"/>
            <w:r w:rsidRPr="008A24B0">
              <w:rPr>
                <w:sz w:val="20"/>
                <w:szCs w:val="20"/>
              </w:rPr>
              <w:t xml:space="preserve"> proporcionando um melhor ajuste em diferentes tamanhos de braços/punhos. Pensando no conforto do atleta os fechos possuem um acabamento de proteção evitando que a pele esfole durante o treino. A Manopla de foco (PAR)</w:t>
            </w:r>
            <w:proofErr w:type="gramStart"/>
            <w:r w:rsidRPr="008A24B0">
              <w:rPr>
                <w:sz w:val="20"/>
                <w:szCs w:val="20"/>
              </w:rPr>
              <w:t>, tem</w:t>
            </w:r>
            <w:proofErr w:type="gramEnd"/>
            <w:r w:rsidRPr="008A24B0">
              <w:rPr>
                <w:sz w:val="20"/>
                <w:szCs w:val="20"/>
              </w:rPr>
              <w:t xml:space="preserve"> seu formato anatômico proporcionando maior precisão no deferimento dos socos. Ela é fabricada em PU reforçado a manopla de foco é preenchida com duas camadas de diferentes densidades proporcionando proteção ao atleta. Preenchimento: Espuma alta densidade e EVA;</w:t>
            </w:r>
          </w:p>
          <w:p w:rsidR="008A24B0" w:rsidRPr="008A24B0" w:rsidRDefault="008A24B0" w:rsidP="008A24B0">
            <w:pPr>
              <w:pStyle w:val="NormalWeb"/>
              <w:jc w:val="center"/>
              <w:rPr>
                <w:sz w:val="20"/>
                <w:szCs w:val="20"/>
              </w:rPr>
            </w:pP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45</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322,25</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R$ 14.501,25</w:t>
            </w:r>
          </w:p>
          <w:p w:rsidR="008A24B0" w:rsidRPr="008A24B0" w:rsidRDefault="008A24B0" w:rsidP="008A24B0">
            <w:pPr>
              <w:pStyle w:val="NormalWeb"/>
              <w:jc w:val="center"/>
              <w:rPr>
                <w:sz w:val="20"/>
                <w:szCs w:val="20"/>
              </w:rPr>
            </w:pPr>
          </w:p>
        </w:tc>
      </w:tr>
      <w:tr w:rsidR="008A24B0" w:rsidTr="008A24B0">
        <w:trPr>
          <w:trHeight w:val="967"/>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37</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466187</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KIT</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Peteca de </w:t>
            </w:r>
            <w:proofErr w:type="spellStart"/>
            <w:r w:rsidRPr="008A24B0">
              <w:rPr>
                <w:sz w:val="20"/>
                <w:szCs w:val="20"/>
              </w:rPr>
              <w:t>Badminton</w:t>
            </w:r>
            <w:proofErr w:type="spellEnd"/>
            <w:r w:rsidRPr="008A24B0">
              <w:rPr>
                <w:sz w:val="20"/>
                <w:szCs w:val="20"/>
              </w:rPr>
              <w:t xml:space="preserve"> de Nylon: sua estrutura possui extensão de nylon fixa em base esférica de cortiça; Cor: Amarela; Peso aproximado: 6g cada; Dimensões aproximadas: 6,5cm x 8,5cm; Tubo com </w:t>
            </w:r>
            <w:proofErr w:type="gramStart"/>
            <w:r w:rsidRPr="008A24B0">
              <w:rPr>
                <w:sz w:val="20"/>
                <w:szCs w:val="20"/>
              </w:rPr>
              <w:t>6</w:t>
            </w:r>
            <w:proofErr w:type="gramEnd"/>
            <w:r w:rsidRPr="008A24B0">
              <w:rPr>
                <w:sz w:val="20"/>
                <w:szCs w:val="20"/>
              </w:rPr>
              <w:t xml:space="preserve"> unidades.</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19</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70,21</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R$ 1.333,99</w:t>
            </w:r>
          </w:p>
          <w:p w:rsidR="008A24B0" w:rsidRPr="008A24B0" w:rsidRDefault="008A24B0" w:rsidP="008A24B0">
            <w:pPr>
              <w:pStyle w:val="NormalWeb"/>
              <w:jc w:val="center"/>
              <w:rPr>
                <w:sz w:val="20"/>
                <w:szCs w:val="20"/>
              </w:rPr>
            </w:pPr>
          </w:p>
        </w:tc>
      </w:tr>
      <w:tr w:rsidR="008A24B0" w:rsidTr="008A24B0">
        <w:trPr>
          <w:trHeight w:val="1505"/>
        </w:trPr>
        <w:tc>
          <w:tcPr>
            <w:tcW w:w="80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38</w:t>
            </w:r>
          </w:p>
        </w:tc>
        <w:tc>
          <w:tcPr>
            <w:tcW w:w="9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464878</w:t>
            </w:r>
          </w:p>
        </w:tc>
        <w:tc>
          <w:tcPr>
            <w:tcW w:w="77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KIT</w:t>
            </w:r>
          </w:p>
        </w:tc>
        <w:tc>
          <w:tcPr>
            <w:tcW w:w="382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Ttulo4"/>
              <w:jc w:val="center"/>
              <w:rPr>
                <w:rFonts w:ascii="Times New Roman" w:hAnsi="Times New Roman" w:cs="Times New Roman"/>
                <w:i w:val="0"/>
                <w:sz w:val="20"/>
                <w:szCs w:val="20"/>
              </w:rPr>
            </w:pPr>
            <w:r w:rsidRPr="008A24B0">
              <w:rPr>
                <w:rFonts w:ascii="Times New Roman" w:eastAsiaTheme="minorEastAsia" w:hAnsi="Times New Roman" w:cs="Times New Roman"/>
                <w:i w:val="0"/>
                <w:color w:val="auto"/>
                <w:sz w:val="20"/>
                <w:szCs w:val="20"/>
              </w:rPr>
              <w:t xml:space="preserve">Kit </w:t>
            </w:r>
            <w:proofErr w:type="spellStart"/>
            <w:r w:rsidRPr="008A24B0">
              <w:rPr>
                <w:rFonts w:ascii="Times New Roman" w:eastAsiaTheme="minorEastAsia" w:hAnsi="Times New Roman" w:cs="Times New Roman"/>
                <w:i w:val="0"/>
                <w:color w:val="auto"/>
                <w:sz w:val="20"/>
                <w:szCs w:val="20"/>
              </w:rPr>
              <w:t>Badminton</w:t>
            </w:r>
            <w:proofErr w:type="spellEnd"/>
            <w:r w:rsidRPr="008A24B0">
              <w:rPr>
                <w:rFonts w:ascii="Times New Roman" w:eastAsiaTheme="minorEastAsia" w:hAnsi="Times New Roman" w:cs="Times New Roman"/>
                <w:i w:val="0"/>
                <w:color w:val="auto"/>
                <w:sz w:val="20"/>
                <w:szCs w:val="20"/>
              </w:rPr>
              <w:t xml:space="preserve"> </w:t>
            </w:r>
            <w:proofErr w:type="gramStart"/>
            <w:r w:rsidRPr="008A24B0">
              <w:rPr>
                <w:rFonts w:ascii="Times New Roman" w:eastAsiaTheme="minorEastAsia" w:hAnsi="Times New Roman" w:cs="Times New Roman"/>
                <w:i w:val="0"/>
                <w:color w:val="auto"/>
                <w:sz w:val="20"/>
                <w:szCs w:val="20"/>
              </w:rPr>
              <w:t>2</w:t>
            </w:r>
            <w:proofErr w:type="gramEnd"/>
            <w:r w:rsidRPr="008A24B0">
              <w:rPr>
                <w:rFonts w:ascii="Times New Roman" w:eastAsiaTheme="minorEastAsia" w:hAnsi="Times New Roman" w:cs="Times New Roman"/>
                <w:i w:val="0"/>
                <w:color w:val="auto"/>
                <w:sz w:val="20"/>
                <w:szCs w:val="20"/>
              </w:rPr>
              <w:t xml:space="preserve"> Raquetes + 3 Petecas: Especificações do Kit </w:t>
            </w:r>
            <w:proofErr w:type="spellStart"/>
            <w:r w:rsidRPr="008A24B0">
              <w:rPr>
                <w:rFonts w:ascii="Times New Roman" w:eastAsiaTheme="minorEastAsia" w:hAnsi="Times New Roman" w:cs="Times New Roman"/>
                <w:i w:val="0"/>
                <w:color w:val="auto"/>
                <w:sz w:val="20"/>
                <w:szCs w:val="20"/>
              </w:rPr>
              <w:t>Badminton</w:t>
            </w:r>
            <w:proofErr w:type="spellEnd"/>
            <w:r w:rsidRPr="008A24B0">
              <w:rPr>
                <w:rFonts w:ascii="Times New Roman" w:eastAsiaTheme="minorEastAsia" w:hAnsi="Times New Roman" w:cs="Times New Roman"/>
                <w:i w:val="0"/>
                <w:color w:val="auto"/>
                <w:sz w:val="20"/>
                <w:szCs w:val="20"/>
              </w:rPr>
              <w:t>: Composição das raquetes: Aço; Cor: Preto e laranja; Peso aproximado da raquete: 115g; Peso aproximado da peteca: 6g; Dimensões aproximadas da raquete: 66cm x 20cm x 3 cm; Dimensões aproximadas da peteca: 6,5cm x 6,5cm x 8,5 cm.</w:t>
            </w:r>
          </w:p>
        </w:tc>
        <w:tc>
          <w:tcPr>
            <w:tcW w:w="115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37</w:t>
            </w:r>
          </w:p>
        </w:tc>
        <w:tc>
          <w:tcPr>
            <w:tcW w:w="108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94,67</w:t>
            </w:r>
          </w:p>
        </w:tc>
        <w:tc>
          <w:tcPr>
            <w:tcW w:w="1607"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color w:val="000000"/>
                <w:sz w:val="20"/>
                <w:szCs w:val="20"/>
              </w:rPr>
              <w:t>R$ 3.502,79</w:t>
            </w:r>
          </w:p>
          <w:p w:rsidR="008A24B0" w:rsidRPr="008A24B0" w:rsidRDefault="008A24B0" w:rsidP="008A24B0">
            <w:pPr>
              <w:pStyle w:val="NormalWeb"/>
              <w:jc w:val="center"/>
              <w:rPr>
                <w:sz w:val="20"/>
                <w:szCs w:val="20"/>
              </w:rPr>
            </w:pPr>
          </w:p>
        </w:tc>
      </w:tr>
      <w:tr w:rsidR="008A24B0" w:rsidTr="008A24B0">
        <w:trPr>
          <w:trHeight w:val="538"/>
        </w:trPr>
        <w:tc>
          <w:tcPr>
            <w:tcW w:w="8547" w:type="dxa"/>
            <w:gridSpan w:val="6"/>
            <w:tcBorders>
              <w:top w:val="single" w:sz="4" w:space="0" w:color="auto"/>
              <w:left w:val="single" w:sz="8" w:space="0" w:color="000000"/>
              <w:bottom w:val="single" w:sz="8" w:space="0" w:color="000000"/>
              <w:right w:val="single" w:sz="8" w:space="0" w:color="000000"/>
            </w:tcBorders>
            <w:shd w:val="clear" w:color="auto" w:fill="D0CECE"/>
            <w:vAlign w:val="center"/>
            <w:hideMark/>
          </w:tcPr>
          <w:p w:rsidR="008A24B0" w:rsidRDefault="008A24B0">
            <w:pPr>
              <w:pStyle w:val="NormalWeb"/>
              <w:jc w:val="center"/>
            </w:pPr>
          </w:p>
        </w:tc>
        <w:tc>
          <w:tcPr>
            <w:tcW w:w="1607" w:type="dxa"/>
            <w:tcBorders>
              <w:top w:val="single" w:sz="4" w:space="0" w:color="auto"/>
              <w:left w:val="nil"/>
              <w:bottom w:val="single" w:sz="8" w:space="0" w:color="000000"/>
              <w:right w:val="single" w:sz="8" w:space="0" w:color="000000"/>
            </w:tcBorders>
            <w:shd w:val="clear" w:color="auto" w:fill="D0CECE"/>
            <w:vAlign w:val="center"/>
            <w:hideMark/>
          </w:tcPr>
          <w:p w:rsidR="008A24B0" w:rsidRDefault="008A24B0">
            <w:pPr>
              <w:pStyle w:val="NormalWeb"/>
              <w:jc w:val="center"/>
            </w:pPr>
          </w:p>
        </w:tc>
      </w:tr>
    </w:tbl>
    <w:p w:rsidR="005C1621" w:rsidRDefault="005C1621" w:rsidP="005C1621">
      <w:pPr>
        <w:pStyle w:val="Nvel02"/>
        <w:numPr>
          <w:ilvl w:val="0"/>
          <w:numId w:val="0"/>
        </w:numPr>
      </w:pPr>
    </w:p>
    <w:p w:rsidR="005C1621" w:rsidRDefault="005C1621" w:rsidP="005C1621">
      <w:pPr>
        <w:pStyle w:val="Nvel02"/>
        <w:numPr>
          <w:ilvl w:val="0"/>
          <w:numId w:val="0"/>
        </w:numPr>
      </w:pPr>
    </w:p>
    <w:p w:rsidR="005C1621" w:rsidRPr="007D5D56" w:rsidRDefault="005C1621" w:rsidP="005C1621">
      <w:pPr>
        <w:pStyle w:val="Nvel02"/>
        <w:numPr>
          <w:ilvl w:val="0"/>
          <w:numId w:val="0"/>
        </w:numPr>
      </w:pPr>
    </w:p>
    <w:p w:rsidR="00874846" w:rsidRPr="003C7AF0" w:rsidRDefault="00874846" w:rsidP="00874846">
      <w:pPr>
        <w:numPr>
          <w:ilvl w:val="2"/>
          <w:numId w:val="18"/>
        </w:numPr>
        <w:spacing w:before="120" w:after="120" w:line="276" w:lineRule="auto"/>
        <w:ind w:left="930"/>
        <w:jc w:val="both"/>
        <w:rPr>
          <w:rFonts w:ascii="Arial" w:eastAsia="Times New Roman" w:hAnsi="Arial" w:cs="Arial"/>
          <w:b/>
          <w:sz w:val="20"/>
          <w:szCs w:val="20"/>
        </w:rPr>
      </w:pPr>
      <w:bookmarkStart w:id="4" w:name="_Hlk171370816"/>
      <w:r w:rsidRPr="003C7AF0">
        <w:rPr>
          <w:rFonts w:ascii="Arial" w:eastAsia="Times New Roman" w:hAnsi="Arial" w:cs="Arial"/>
          <w:sz w:val="20"/>
          <w:szCs w:val="20"/>
        </w:rPr>
        <w:t>Estimativas de consumo individualizadas, do órgão gerenciador e órgão(s) e entidade(s) participante(s).</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84"/>
        <w:gridCol w:w="3158"/>
        <w:gridCol w:w="1143"/>
        <w:gridCol w:w="1472"/>
        <w:gridCol w:w="1472"/>
        <w:gridCol w:w="1235"/>
      </w:tblGrid>
      <w:tr w:rsidR="008A24B0" w:rsidTr="008A24B0">
        <w:trPr>
          <w:trHeight w:val="143"/>
        </w:trPr>
        <w:tc>
          <w:tcPr>
            <w:tcW w:w="8963" w:type="dxa"/>
            <w:gridSpan w:val="6"/>
            <w:vAlign w:val="center"/>
            <w:hideMark/>
          </w:tcPr>
          <w:p w:rsidR="008A24B0" w:rsidRPr="008A24B0" w:rsidRDefault="008A24B0" w:rsidP="008A24B0">
            <w:pPr>
              <w:pStyle w:val="NormalWeb"/>
              <w:jc w:val="center"/>
              <w:rPr>
                <w:sz w:val="20"/>
                <w:szCs w:val="20"/>
              </w:rPr>
            </w:pPr>
            <w:r w:rsidRPr="008A24B0">
              <w:rPr>
                <w:rStyle w:val="Forte"/>
                <w:sz w:val="20"/>
                <w:szCs w:val="20"/>
              </w:rPr>
              <w:t>Órgão Gerenciador: CAMPUS CAMPINA GRANDE</w:t>
            </w:r>
          </w:p>
        </w:tc>
      </w:tr>
      <w:tr w:rsidR="008A24B0" w:rsidTr="008A24B0">
        <w:trPr>
          <w:trHeight w:val="143"/>
        </w:trPr>
        <w:tc>
          <w:tcPr>
            <w:tcW w:w="484" w:type="dxa"/>
            <w:vAlign w:val="center"/>
            <w:hideMark/>
          </w:tcPr>
          <w:p w:rsidR="008A24B0" w:rsidRPr="008A24B0" w:rsidRDefault="008A24B0" w:rsidP="008A24B0">
            <w:pPr>
              <w:pStyle w:val="NormalWeb"/>
              <w:jc w:val="center"/>
              <w:rPr>
                <w:sz w:val="20"/>
                <w:szCs w:val="20"/>
              </w:rPr>
            </w:pPr>
            <w:proofErr w:type="gramStart"/>
            <w:r w:rsidRPr="008A24B0">
              <w:rPr>
                <w:rStyle w:val="Forte"/>
                <w:b w:val="0"/>
                <w:sz w:val="20"/>
                <w:szCs w:val="20"/>
              </w:rPr>
              <w:t>item</w:t>
            </w:r>
            <w:proofErr w:type="gramEnd"/>
          </w:p>
        </w:tc>
        <w:tc>
          <w:tcPr>
            <w:tcW w:w="3158" w:type="dxa"/>
            <w:vAlign w:val="center"/>
            <w:hideMark/>
          </w:tcPr>
          <w:p w:rsidR="008A24B0" w:rsidRPr="008A24B0" w:rsidRDefault="008A24B0" w:rsidP="008A24B0">
            <w:pPr>
              <w:pStyle w:val="NormalWeb"/>
              <w:jc w:val="center"/>
              <w:rPr>
                <w:sz w:val="20"/>
                <w:szCs w:val="20"/>
              </w:rPr>
            </w:pPr>
            <w:r w:rsidRPr="008A24B0">
              <w:rPr>
                <w:rStyle w:val="Forte"/>
                <w:b w:val="0"/>
                <w:sz w:val="20"/>
                <w:szCs w:val="20"/>
              </w:rPr>
              <w:t>DESCRIÇÃO/ ESPECIF.</w:t>
            </w:r>
          </w:p>
        </w:tc>
        <w:tc>
          <w:tcPr>
            <w:tcW w:w="1143" w:type="dxa"/>
            <w:vAlign w:val="center"/>
            <w:hideMark/>
          </w:tcPr>
          <w:p w:rsidR="008A24B0" w:rsidRPr="008A24B0" w:rsidRDefault="008A24B0" w:rsidP="008A24B0">
            <w:pPr>
              <w:pStyle w:val="NormalWeb"/>
              <w:jc w:val="center"/>
              <w:rPr>
                <w:sz w:val="20"/>
                <w:szCs w:val="20"/>
              </w:rPr>
            </w:pPr>
            <w:r w:rsidRPr="008A24B0">
              <w:rPr>
                <w:rStyle w:val="Forte"/>
                <w:b w:val="0"/>
                <w:sz w:val="20"/>
                <w:szCs w:val="20"/>
              </w:rPr>
              <w:t>UNIDADE</w:t>
            </w:r>
          </w:p>
          <w:p w:rsidR="008A24B0" w:rsidRPr="008A24B0" w:rsidRDefault="008A24B0" w:rsidP="008A24B0">
            <w:pPr>
              <w:pStyle w:val="NormalWeb"/>
              <w:jc w:val="center"/>
              <w:rPr>
                <w:sz w:val="20"/>
                <w:szCs w:val="20"/>
              </w:rPr>
            </w:pPr>
            <w:r w:rsidRPr="008A24B0">
              <w:rPr>
                <w:rStyle w:val="Forte"/>
                <w:b w:val="0"/>
                <w:sz w:val="20"/>
                <w:szCs w:val="20"/>
              </w:rPr>
              <w:t>DE</w:t>
            </w:r>
          </w:p>
          <w:p w:rsidR="008A24B0" w:rsidRPr="008A24B0" w:rsidRDefault="008A24B0" w:rsidP="008A24B0">
            <w:pPr>
              <w:pStyle w:val="NormalWeb"/>
              <w:jc w:val="center"/>
              <w:rPr>
                <w:sz w:val="20"/>
                <w:szCs w:val="20"/>
              </w:rPr>
            </w:pPr>
            <w:r w:rsidRPr="008A24B0">
              <w:rPr>
                <w:rStyle w:val="Forte"/>
                <w:b w:val="0"/>
                <w:sz w:val="20"/>
                <w:szCs w:val="20"/>
              </w:rPr>
              <w:t>MEDIDA</w:t>
            </w:r>
          </w:p>
        </w:tc>
        <w:tc>
          <w:tcPr>
            <w:tcW w:w="1472" w:type="dxa"/>
            <w:vAlign w:val="center"/>
            <w:hideMark/>
          </w:tcPr>
          <w:p w:rsidR="008A24B0" w:rsidRPr="008A24B0" w:rsidRDefault="008A24B0" w:rsidP="008A24B0">
            <w:pPr>
              <w:pStyle w:val="NormalWeb"/>
              <w:jc w:val="center"/>
              <w:rPr>
                <w:sz w:val="20"/>
                <w:szCs w:val="20"/>
              </w:rPr>
            </w:pPr>
            <w:r w:rsidRPr="008A24B0">
              <w:rPr>
                <w:sz w:val="20"/>
                <w:szCs w:val="20"/>
              </w:rPr>
              <w:t>REQUISIÇÃO</w:t>
            </w:r>
          </w:p>
          <w:p w:rsidR="008A24B0" w:rsidRPr="008A24B0" w:rsidRDefault="008A24B0" w:rsidP="008A24B0">
            <w:pPr>
              <w:pStyle w:val="NormalWeb"/>
              <w:jc w:val="center"/>
              <w:rPr>
                <w:sz w:val="20"/>
                <w:szCs w:val="20"/>
              </w:rPr>
            </w:pPr>
            <w:r w:rsidRPr="008A24B0">
              <w:rPr>
                <w:sz w:val="20"/>
                <w:szCs w:val="20"/>
              </w:rPr>
              <w:t>MÍNIMA</w:t>
            </w:r>
          </w:p>
        </w:tc>
        <w:tc>
          <w:tcPr>
            <w:tcW w:w="1472" w:type="dxa"/>
            <w:vAlign w:val="center"/>
            <w:hideMark/>
          </w:tcPr>
          <w:p w:rsidR="008A24B0" w:rsidRPr="008A24B0" w:rsidRDefault="008A24B0" w:rsidP="008A24B0">
            <w:pPr>
              <w:pStyle w:val="NormalWeb"/>
              <w:jc w:val="center"/>
              <w:rPr>
                <w:sz w:val="20"/>
                <w:szCs w:val="20"/>
              </w:rPr>
            </w:pPr>
            <w:r w:rsidRPr="008A24B0">
              <w:rPr>
                <w:sz w:val="20"/>
                <w:szCs w:val="20"/>
              </w:rPr>
              <w:t>REQUISIÇÃO</w:t>
            </w:r>
          </w:p>
          <w:p w:rsidR="008A24B0" w:rsidRPr="008A24B0" w:rsidRDefault="008A24B0" w:rsidP="008A24B0">
            <w:pPr>
              <w:pStyle w:val="NormalWeb"/>
              <w:jc w:val="center"/>
              <w:rPr>
                <w:sz w:val="20"/>
                <w:szCs w:val="20"/>
              </w:rPr>
            </w:pPr>
            <w:r w:rsidRPr="008A24B0">
              <w:rPr>
                <w:sz w:val="20"/>
                <w:szCs w:val="20"/>
              </w:rPr>
              <w:t>Máxima</w:t>
            </w:r>
          </w:p>
        </w:tc>
        <w:tc>
          <w:tcPr>
            <w:tcW w:w="1235" w:type="dxa"/>
            <w:vAlign w:val="center"/>
            <w:hideMark/>
          </w:tcPr>
          <w:p w:rsidR="008A24B0" w:rsidRPr="008A24B0" w:rsidRDefault="008A24B0" w:rsidP="008A24B0">
            <w:pPr>
              <w:pStyle w:val="NormalWeb"/>
              <w:jc w:val="center"/>
              <w:rPr>
                <w:sz w:val="20"/>
                <w:szCs w:val="20"/>
              </w:rPr>
            </w:pPr>
            <w:r w:rsidRPr="008A24B0">
              <w:rPr>
                <w:rStyle w:val="Forte"/>
                <w:b w:val="0"/>
                <w:sz w:val="20"/>
                <w:szCs w:val="20"/>
              </w:rPr>
              <w:t>Quantidade</w:t>
            </w:r>
          </w:p>
          <w:p w:rsidR="008A24B0" w:rsidRPr="008A24B0" w:rsidRDefault="008A24B0" w:rsidP="008A24B0">
            <w:pPr>
              <w:pStyle w:val="NormalWeb"/>
              <w:jc w:val="center"/>
              <w:rPr>
                <w:sz w:val="20"/>
                <w:szCs w:val="20"/>
              </w:rPr>
            </w:pPr>
            <w:proofErr w:type="gramStart"/>
            <w:r w:rsidRPr="008A24B0">
              <w:rPr>
                <w:rStyle w:val="Forte"/>
                <w:b w:val="0"/>
                <w:sz w:val="20"/>
                <w:szCs w:val="20"/>
              </w:rPr>
              <w:t>total</w:t>
            </w:r>
            <w:proofErr w:type="gramEnd"/>
          </w:p>
        </w:tc>
      </w:tr>
      <w:tr w:rsidR="008A24B0" w:rsidTr="008A24B0">
        <w:trPr>
          <w:trHeight w:val="695"/>
        </w:trPr>
        <w:tc>
          <w:tcPr>
            <w:tcW w:w="484" w:type="dxa"/>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Compressor de ar, </w:t>
            </w:r>
            <w:proofErr w:type="spellStart"/>
            <w:r w:rsidRPr="008A24B0">
              <w:rPr>
                <w:sz w:val="20"/>
                <w:szCs w:val="20"/>
              </w:rPr>
              <w:t>semi-profissional</w:t>
            </w:r>
            <w:proofErr w:type="spellEnd"/>
            <w:r w:rsidRPr="008A24B0">
              <w:rPr>
                <w:sz w:val="20"/>
                <w:szCs w:val="20"/>
              </w:rPr>
              <w:t xml:space="preserve">, tipo monofásico, potência mínima de 750 watts, velocidade mínima 3.450 </w:t>
            </w:r>
            <w:proofErr w:type="spellStart"/>
            <w:proofErr w:type="gramStart"/>
            <w:r w:rsidRPr="008A24B0">
              <w:rPr>
                <w:sz w:val="20"/>
                <w:szCs w:val="20"/>
              </w:rPr>
              <w:t>rpm</w:t>
            </w:r>
            <w:proofErr w:type="spellEnd"/>
            <w:proofErr w:type="gramEnd"/>
            <w:r w:rsidRPr="008A24B0">
              <w:rPr>
                <w:sz w:val="20"/>
                <w:szCs w:val="20"/>
              </w:rPr>
              <w:t xml:space="preserve">, pressão 115 </w:t>
            </w:r>
            <w:proofErr w:type="spellStart"/>
            <w:r w:rsidRPr="008A24B0">
              <w:rPr>
                <w:sz w:val="20"/>
                <w:szCs w:val="20"/>
              </w:rPr>
              <w:t>psi</w:t>
            </w:r>
            <w:proofErr w:type="spellEnd"/>
            <w:r w:rsidRPr="008A24B0">
              <w:rPr>
                <w:sz w:val="20"/>
                <w:szCs w:val="20"/>
              </w:rPr>
              <w:t>, volume mínimo do reservatório 6 litros.</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c>
          <w:tcPr>
            <w:tcW w:w="1472" w:type="dxa"/>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c>
          <w:tcPr>
            <w:tcW w:w="1235" w:type="dxa"/>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r>
      <w:tr w:rsidR="008A24B0" w:rsidTr="008A24B0">
        <w:trPr>
          <w:trHeight w:val="875"/>
        </w:trPr>
        <w:tc>
          <w:tcPr>
            <w:tcW w:w="484"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3158" w:type="dxa"/>
            <w:vAlign w:val="center"/>
            <w:hideMark/>
          </w:tcPr>
          <w:p w:rsidR="008A24B0" w:rsidRPr="008A24B0" w:rsidRDefault="008A24B0" w:rsidP="008A24B0">
            <w:pPr>
              <w:pStyle w:val="NormalWeb"/>
              <w:jc w:val="center"/>
              <w:rPr>
                <w:sz w:val="20"/>
                <w:szCs w:val="20"/>
              </w:rPr>
            </w:pPr>
          </w:p>
          <w:p w:rsidR="008A24B0" w:rsidRPr="008A24B0" w:rsidRDefault="008A24B0" w:rsidP="008A24B0">
            <w:pPr>
              <w:pStyle w:val="NormalWeb"/>
              <w:jc w:val="center"/>
              <w:rPr>
                <w:sz w:val="20"/>
                <w:szCs w:val="20"/>
              </w:rPr>
            </w:pPr>
            <w:r w:rsidRPr="008A24B0">
              <w:rPr>
                <w:sz w:val="20"/>
                <w:szCs w:val="20"/>
              </w:rPr>
              <w:t xml:space="preserve">Coletes de Futebol Dupla Face - Kit com 25 peças – ADULTO, numerado de 01 </w:t>
            </w:r>
            <w:proofErr w:type="gramStart"/>
            <w:r w:rsidRPr="008A24B0">
              <w:rPr>
                <w:sz w:val="20"/>
                <w:szCs w:val="20"/>
              </w:rPr>
              <w:t>à</w:t>
            </w:r>
            <w:proofErr w:type="gramEnd"/>
            <w:r w:rsidRPr="008A24B0">
              <w:rPr>
                <w:sz w:val="20"/>
                <w:szCs w:val="20"/>
              </w:rPr>
              <w:t xml:space="preserve"> 25. Tecido: DRYFIT COM PROTEÇÃO UV Composição: 100% poliéster. Tamanho: Único (Expande devido aos elásticos nas laterais). Medida: 42 cm de largura por 72 cm de comprimento aproximadamente. Um kit de cor rosa </w:t>
            </w:r>
            <w:proofErr w:type="spellStart"/>
            <w:proofErr w:type="gramStart"/>
            <w:r w:rsidRPr="008A24B0">
              <w:rPr>
                <w:sz w:val="20"/>
                <w:szCs w:val="20"/>
              </w:rPr>
              <w:t>pink</w:t>
            </w:r>
            <w:proofErr w:type="spellEnd"/>
            <w:proofErr w:type="gramEnd"/>
            <w:r w:rsidRPr="008A24B0">
              <w:rPr>
                <w:sz w:val="20"/>
                <w:szCs w:val="20"/>
              </w:rPr>
              <w:t xml:space="preserve"> e verde limão e o outro kit com as cores: amarelo e azul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KIT</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235"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r>
      <w:tr w:rsidR="008A24B0" w:rsidTr="008A24B0">
        <w:trPr>
          <w:trHeight w:val="1979"/>
        </w:trPr>
        <w:tc>
          <w:tcPr>
            <w:tcW w:w="484"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3</w:t>
            </w:r>
            <w:proofErr w:type="gramEnd"/>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Meias de Futebol; com suporte de arco e tecido leve com tecnologia </w:t>
            </w:r>
            <w:proofErr w:type="spellStart"/>
            <w:r w:rsidRPr="008A24B0">
              <w:rPr>
                <w:sz w:val="20"/>
                <w:szCs w:val="20"/>
              </w:rPr>
              <w:t>Dri</w:t>
            </w:r>
            <w:proofErr w:type="spellEnd"/>
            <w:r w:rsidRPr="008A24B0">
              <w:rPr>
                <w:sz w:val="20"/>
                <w:szCs w:val="20"/>
              </w:rPr>
              <w:t xml:space="preserve"> FIT que ajuda a manter os pés secos. Características:  A tecnologia </w:t>
            </w:r>
            <w:proofErr w:type="spellStart"/>
            <w:r w:rsidRPr="008A24B0">
              <w:rPr>
                <w:sz w:val="20"/>
                <w:szCs w:val="20"/>
              </w:rPr>
              <w:t>Dri</w:t>
            </w:r>
            <w:proofErr w:type="spellEnd"/>
            <w:r w:rsidRPr="008A24B0">
              <w:rPr>
                <w:sz w:val="20"/>
                <w:szCs w:val="20"/>
              </w:rPr>
              <w:t xml:space="preserve"> FIT afasta o suor para ajudar a manter os pés secos e confortáveis; Calcanhar e biqueira reforçados para maior durabilidade em áreas de alto desgaste; Esquerda / direita específica para melhor ajuste; Suporte de arco para um ajuste confortável e de suporte. Especificações: 100% TÊXTIL. TAMANHO: M; OU 38 - 42; COR: VERMELHO; MODELO REFERÊNCIA: Meias de Futebol Nike </w:t>
            </w:r>
            <w:proofErr w:type="spellStart"/>
            <w:r w:rsidRPr="008A24B0">
              <w:rPr>
                <w:sz w:val="20"/>
                <w:szCs w:val="20"/>
              </w:rPr>
              <w:t>Academy</w:t>
            </w:r>
            <w:proofErr w:type="spellEnd"/>
            <w:r w:rsidRPr="008A24B0">
              <w:rPr>
                <w:sz w:val="20"/>
                <w:szCs w:val="20"/>
              </w:rPr>
              <w:t xml:space="preserve"> Over </w:t>
            </w:r>
            <w:proofErr w:type="spellStart"/>
            <w:r w:rsidRPr="008A24B0">
              <w:rPr>
                <w:sz w:val="20"/>
                <w:szCs w:val="20"/>
              </w:rPr>
              <w:t>The</w:t>
            </w:r>
            <w:proofErr w:type="spellEnd"/>
            <w:r w:rsidRPr="008A24B0">
              <w:rPr>
                <w:sz w:val="20"/>
                <w:szCs w:val="20"/>
              </w:rPr>
              <w:t xml:space="preserve"> </w:t>
            </w:r>
            <w:proofErr w:type="spellStart"/>
            <w:proofErr w:type="gramStart"/>
            <w:r w:rsidRPr="008A24B0">
              <w:rPr>
                <w:sz w:val="20"/>
                <w:szCs w:val="20"/>
              </w:rPr>
              <w:t>Calf</w:t>
            </w:r>
            <w:proofErr w:type="spellEnd"/>
            <w:proofErr w:type="gramEnd"/>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32</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32</w:t>
            </w:r>
          </w:p>
        </w:tc>
      </w:tr>
      <w:tr w:rsidR="008A24B0" w:rsidTr="008A24B0">
        <w:trPr>
          <w:trHeight w:val="1856"/>
        </w:trPr>
        <w:tc>
          <w:tcPr>
            <w:tcW w:w="484"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Meias de Futebol; com suporte de arco e tecido leve com tecnologia </w:t>
            </w:r>
            <w:proofErr w:type="spellStart"/>
            <w:r w:rsidRPr="008A24B0">
              <w:rPr>
                <w:sz w:val="20"/>
                <w:szCs w:val="20"/>
              </w:rPr>
              <w:t>Dri</w:t>
            </w:r>
            <w:proofErr w:type="spellEnd"/>
            <w:r w:rsidRPr="008A24B0">
              <w:rPr>
                <w:sz w:val="20"/>
                <w:szCs w:val="20"/>
              </w:rPr>
              <w:t xml:space="preserve"> FIT que ajuda a manter os pés secos. Características:  A tecnologia </w:t>
            </w:r>
            <w:proofErr w:type="spellStart"/>
            <w:r w:rsidRPr="008A24B0">
              <w:rPr>
                <w:sz w:val="20"/>
                <w:szCs w:val="20"/>
              </w:rPr>
              <w:t>Dri</w:t>
            </w:r>
            <w:proofErr w:type="spellEnd"/>
            <w:r w:rsidRPr="008A24B0">
              <w:rPr>
                <w:sz w:val="20"/>
                <w:szCs w:val="20"/>
              </w:rPr>
              <w:t xml:space="preserve"> FIT afasta o suor para ajudar a manter os pés secos e confortáveis; Calcanhar e biqueira reforçados para maior durabilidade em áreas de alto desgaste; Esquerda / direita específica para melhor ajuste; Suporte de arco para um ajuste confortável e de suporte. Especificações: 100% TÊXTIL. TAMANHO: M ou 38 - 42</w:t>
            </w:r>
            <w:proofErr w:type="gramStart"/>
            <w:r w:rsidRPr="008A24B0">
              <w:rPr>
                <w:sz w:val="20"/>
                <w:szCs w:val="20"/>
              </w:rPr>
              <w:t>;;</w:t>
            </w:r>
            <w:proofErr w:type="gramEnd"/>
            <w:r w:rsidRPr="008A24B0">
              <w:rPr>
                <w:sz w:val="20"/>
                <w:szCs w:val="20"/>
              </w:rPr>
              <w:t xml:space="preserve"> COR: BRANCO; MODELO REFERÊNCIA: Meias de Futebol Nike </w:t>
            </w:r>
            <w:proofErr w:type="spellStart"/>
            <w:r w:rsidRPr="008A24B0">
              <w:rPr>
                <w:sz w:val="20"/>
                <w:szCs w:val="20"/>
              </w:rPr>
              <w:t>Academy</w:t>
            </w:r>
            <w:proofErr w:type="spellEnd"/>
            <w:r w:rsidRPr="008A24B0">
              <w:rPr>
                <w:sz w:val="20"/>
                <w:szCs w:val="20"/>
              </w:rPr>
              <w:t xml:space="preserve"> Over </w:t>
            </w:r>
            <w:proofErr w:type="spellStart"/>
            <w:r w:rsidRPr="008A24B0">
              <w:rPr>
                <w:sz w:val="20"/>
                <w:szCs w:val="20"/>
              </w:rPr>
              <w:t>The</w:t>
            </w:r>
            <w:proofErr w:type="spellEnd"/>
            <w:r w:rsidRPr="008A24B0">
              <w:rPr>
                <w:sz w:val="20"/>
                <w:szCs w:val="20"/>
              </w:rPr>
              <w:t xml:space="preserve"> </w:t>
            </w:r>
            <w:proofErr w:type="spellStart"/>
            <w:r w:rsidRPr="008A24B0">
              <w:rPr>
                <w:sz w:val="20"/>
                <w:szCs w:val="20"/>
              </w:rPr>
              <w:t>Calf</w:t>
            </w:r>
            <w:proofErr w:type="spellEnd"/>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32</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32</w:t>
            </w:r>
          </w:p>
        </w:tc>
      </w:tr>
      <w:tr w:rsidR="008A24B0" w:rsidTr="008A24B0">
        <w:trPr>
          <w:trHeight w:val="2236"/>
        </w:trPr>
        <w:tc>
          <w:tcPr>
            <w:tcW w:w="484"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Caneleiras para futebol. Face externa com material resistente e maiores impactos Face interna em </w:t>
            </w:r>
            <w:proofErr w:type="gramStart"/>
            <w:r w:rsidRPr="008A24B0">
              <w:rPr>
                <w:sz w:val="20"/>
                <w:szCs w:val="20"/>
              </w:rPr>
              <w:t>NeoGel</w:t>
            </w:r>
            <w:proofErr w:type="gramEnd"/>
            <w:r w:rsidRPr="008A24B0">
              <w:rPr>
                <w:sz w:val="20"/>
                <w:szCs w:val="20"/>
              </w:rPr>
              <w:t xml:space="preserve">: material  Garante amortecimento, proteção e maior conforto Proporciona compressão: melhor fixação e segurança Suporte com área de respiração: melhor transpiração e conforto Composição: externo em polipropileno e enchimento em EVA Tamanho: adulto único Linha: profissional Cor: caneleira verde musgo, suporte preto com detalhes cinza Acompanha suporte em tecido Medidas aproximadas: Comprimento: 15 cm Largura: 8 cm Itens inclusos: 1 Par de caneleira 1 Par de suporte . MODELO REFERÊNCIA: Caneleira </w:t>
            </w:r>
            <w:proofErr w:type="spellStart"/>
            <w:r w:rsidRPr="008A24B0">
              <w:rPr>
                <w:sz w:val="20"/>
                <w:szCs w:val="20"/>
              </w:rPr>
              <w:t>Penalty</w:t>
            </w:r>
            <w:proofErr w:type="spellEnd"/>
            <w:r w:rsidRPr="008A24B0">
              <w:rPr>
                <w:sz w:val="20"/>
                <w:szCs w:val="20"/>
              </w:rPr>
              <w:t xml:space="preserve"> Pró S11 + Suporte Tecido Original.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36</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36</w:t>
            </w:r>
          </w:p>
        </w:tc>
      </w:tr>
      <w:tr w:rsidR="008A24B0" w:rsidTr="008A24B0">
        <w:trPr>
          <w:trHeight w:val="1247"/>
        </w:trPr>
        <w:tc>
          <w:tcPr>
            <w:tcW w:w="484"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6</w:t>
            </w:r>
            <w:proofErr w:type="gramEnd"/>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Raquetes de </w:t>
            </w:r>
            <w:proofErr w:type="spellStart"/>
            <w:r w:rsidRPr="008A24B0">
              <w:rPr>
                <w:sz w:val="20"/>
                <w:szCs w:val="20"/>
              </w:rPr>
              <w:t>Ténis</w:t>
            </w:r>
            <w:proofErr w:type="spellEnd"/>
            <w:r w:rsidRPr="008A24B0">
              <w:rPr>
                <w:sz w:val="20"/>
                <w:szCs w:val="20"/>
              </w:rPr>
              <w:t xml:space="preserve"> de Mesa Profissional </w:t>
            </w:r>
            <w:proofErr w:type="gramStart"/>
            <w:r w:rsidRPr="008A24B0">
              <w:rPr>
                <w:sz w:val="20"/>
                <w:szCs w:val="20"/>
              </w:rPr>
              <w:t>5</w:t>
            </w:r>
            <w:proofErr w:type="gramEnd"/>
            <w:r w:rsidRPr="008A24B0">
              <w:rPr>
                <w:sz w:val="20"/>
                <w:szCs w:val="20"/>
              </w:rPr>
              <w:t xml:space="preserve"> estrela; De Bastão Set Espinhas em Borracha com Saco Adulto; Treinamento de Clube; Descrição: 100% </w:t>
            </w:r>
            <w:proofErr w:type="spellStart"/>
            <w:r w:rsidRPr="008A24B0">
              <w:rPr>
                <w:sz w:val="20"/>
                <w:szCs w:val="20"/>
              </w:rPr>
              <w:t>newmaterial</w:t>
            </w:r>
            <w:proofErr w:type="spellEnd"/>
            <w:r w:rsidRPr="008A24B0">
              <w:rPr>
                <w:sz w:val="20"/>
                <w:szCs w:val="20"/>
              </w:rPr>
              <w:t xml:space="preserve">: fibra </w:t>
            </w:r>
            <w:r w:rsidRPr="008A24B0">
              <w:rPr>
                <w:sz w:val="20"/>
                <w:szCs w:val="20"/>
              </w:rPr>
              <w:lastRenderedPageBreak/>
              <w:t>de carbono + cola inversa; Tamanho: Estilo 2: Comprimento, Largura, Espessura 25 * 15 * 0.7cm, Lidar com comprimento 10cm, erro de cerca de 1cm</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lastRenderedPageBreak/>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408"/>
        </w:trPr>
        <w:tc>
          <w:tcPr>
            <w:tcW w:w="484"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7</w:t>
            </w:r>
            <w:proofErr w:type="gramEnd"/>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M0,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426"/>
        </w:trPr>
        <w:tc>
          <w:tcPr>
            <w:tcW w:w="484"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8</w:t>
            </w:r>
            <w:proofErr w:type="gramEnd"/>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M0,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598"/>
        </w:trPr>
        <w:tc>
          <w:tcPr>
            <w:tcW w:w="484"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9</w:t>
            </w:r>
            <w:proofErr w:type="gramEnd"/>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M1,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389"/>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M1,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369"/>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11</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M2, COR BRANCA, COM FAIXA BRANCA. CARACTERÍSTICAS: BLUSÃO CONFECCIONADO EM TECIDO </w:t>
            </w:r>
            <w:r w:rsidRPr="008A24B0">
              <w:rPr>
                <w:sz w:val="20"/>
                <w:szCs w:val="20"/>
              </w:rPr>
              <w:lastRenderedPageBreak/>
              <w:t xml:space="preserve">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lastRenderedPageBreak/>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321"/>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12</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M2,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341"/>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13</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M3,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379"/>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14</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M3,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417"/>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M4,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408"/>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16</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M4, COR AZUL, COM FAIXA BRANCA. CARACTERÍSTICAS: BLUSÃO CONFECCIONADO EM TECIDO </w:t>
            </w:r>
            <w:r w:rsidRPr="008A24B0">
              <w:rPr>
                <w:sz w:val="20"/>
                <w:szCs w:val="20"/>
              </w:rPr>
              <w:lastRenderedPageBreak/>
              <w:t xml:space="preserve">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lastRenderedPageBreak/>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636"/>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17</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A0,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417"/>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18</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A0,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w:t>
            </w:r>
            <w:r w:rsidRPr="008A24B0">
              <w:rPr>
                <w:sz w:val="20"/>
                <w:szCs w:val="20"/>
              </w:rPr>
              <w:lastRenderedPageBreak/>
              <w:t>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lastRenderedPageBreak/>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417"/>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19</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A1,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522"/>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A1,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w:t>
            </w:r>
            <w:r w:rsidRPr="008A24B0">
              <w:rPr>
                <w:sz w:val="20"/>
                <w:szCs w:val="20"/>
              </w:rPr>
              <w:lastRenderedPageBreak/>
              <w:t>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lastRenderedPageBreak/>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503"/>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21</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A2,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503"/>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22</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A2,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w:t>
            </w:r>
            <w:r w:rsidRPr="008A24B0">
              <w:rPr>
                <w:sz w:val="20"/>
                <w:szCs w:val="20"/>
              </w:rPr>
              <w:lastRenderedPageBreak/>
              <w:t>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lastRenderedPageBreak/>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512"/>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23</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A3,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598"/>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24</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A3,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w:t>
            </w:r>
            <w:r w:rsidRPr="008A24B0">
              <w:rPr>
                <w:sz w:val="20"/>
                <w:szCs w:val="20"/>
              </w:rPr>
              <w:lastRenderedPageBreak/>
              <w:t>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lastRenderedPageBreak/>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1417"/>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25</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TATAME PRODUZIDO EM EVA (etileno acetato de </w:t>
            </w:r>
            <w:proofErr w:type="spellStart"/>
            <w:r w:rsidRPr="008A24B0">
              <w:rPr>
                <w:sz w:val="20"/>
                <w:szCs w:val="20"/>
              </w:rPr>
              <w:t>vinila</w:t>
            </w:r>
            <w:proofErr w:type="spellEnd"/>
            <w:r w:rsidRPr="008A24B0">
              <w:rPr>
                <w:sz w:val="20"/>
                <w:szCs w:val="20"/>
              </w:rPr>
              <w:t xml:space="preserve">). COM ENCAIXE. MEDINDO 1m x 1m. ESSPESSURA DE </w:t>
            </w:r>
            <w:proofErr w:type="gramStart"/>
            <w:r w:rsidRPr="008A24B0">
              <w:rPr>
                <w:sz w:val="20"/>
                <w:szCs w:val="20"/>
              </w:rPr>
              <w:t>40mm</w:t>
            </w:r>
            <w:proofErr w:type="gramEnd"/>
            <w:r w:rsidRPr="008A24B0">
              <w:rPr>
                <w:sz w:val="20"/>
                <w:szCs w:val="20"/>
              </w:rPr>
              <w:t xml:space="preserve">. DUPLA FACE/BICOLOR (AZUL E VERMELHO ou AMARELO E VERDE). DEVE APRESENTAR SISTEMA AVANÇADO DE ABSORÇÃO DE IMPACTO. COM </w:t>
            </w:r>
            <w:proofErr w:type="gramStart"/>
            <w:r w:rsidRPr="008A24B0">
              <w:rPr>
                <w:sz w:val="20"/>
                <w:szCs w:val="20"/>
              </w:rPr>
              <w:t>EFEITO</w:t>
            </w:r>
            <w:proofErr w:type="gramEnd"/>
            <w:r w:rsidRPr="008A24B0">
              <w:rPr>
                <w:sz w:val="20"/>
                <w:szCs w:val="20"/>
              </w:rPr>
              <w:t xml:space="preserve"> MEMÓRIA. PRÓPRIO PARA PRÁTICAS ESPORTIVAS DAS LUTAS. Modelo de Referencia: BRINK ou REICHEL.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50</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100</w:t>
            </w:r>
          </w:p>
        </w:tc>
      </w:tr>
      <w:tr w:rsidR="008A24B0" w:rsidTr="008A24B0">
        <w:trPr>
          <w:trHeight w:val="1332"/>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26</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KIT COM 100 BOLAS PLÁSTICO ABS 40+ 3 ESTRELAS. BOLA OFICIAL TÊNIS DE MESA; DESCRIÇÃO: Bola de </w:t>
            </w:r>
            <w:proofErr w:type="spellStart"/>
            <w:r w:rsidRPr="008A24B0">
              <w:rPr>
                <w:sz w:val="20"/>
                <w:szCs w:val="20"/>
              </w:rPr>
              <w:t>ping</w:t>
            </w:r>
            <w:proofErr w:type="spellEnd"/>
            <w:r w:rsidRPr="008A24B0">
              <w:rPr>
                <w:sz w:val="20"/>
                <w:szCs w:val="20"/>
              </w:rPr>
              <w:t xml:space="preserve"> </w:t>
            </w:r>
            <w:proofErr w:type="spellStart"/>
            <w:r w:rsidRPr="008A24B0">
              <w:rPr>
                <w:sz w:val="20"/>
                <w:szCs w:val="20"/>
              </w:rPr>
              <w:t>pong</w:t>
            </w:r>
            <w:proofErr w:type="spellEnd"/>
            <w:r w:rsidRPr="008A24B0">
              <w:rPr>
                <w:sz w:val="20"/>
                <w:szCs w:val="20"/>
              </w:rPr>
              <w:t xml:space="preserve">, de 03 estrelas; </w:t>
            </w:r>
            <w:proofErr w:type="gramStart"/>
            <w:r w:rsidRPr="008A24B0">
              <w:rPr>
                <w:sz w:val="20"/>
                <w:szCs w:val="20"/>
              </w:rPr>
              <w:t>40mm</w:t>
            </w:r>
            <w:proofErr w:type="gramEnd"/>
            <w:r w:rsidRPr="008A24B0">
              <w:rPr>
                <w:sz w:val="20"/>
                <w:szCs w:val="20"/>
              </w:rPr>
              <w:t>; com peso e pingo consistentes, material feito do novo plástico ABS aprovado pela ITTF para competições oficiais em 2017; Peso: 2,8g; Cor: Branca ou Laranja; Material: Plástico ABS; Dimensão: 40mm oficial.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KIT</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3</w:t>
            </w:r>
            <w:proofErr w:type="gramEnd"/>
          </w:p>
        </w:tc>
        <w:tc>
          <w:tcPr>
            <w:tcW w:w="1235"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3</w:t>
            </w:r>
            <w:proofErr w:type="gramEnd"/>
          </w:p>
        </w:tc>
      </w:tr>
      <w:tr w:rsidR="008A24B0" w:rsidTr="008A24B0">
        <w:trPr>
          <w:trHeight w:val="1589"/>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27</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BOLA DE VÔLEI DE PRAIA. </w:t>
            </w:r>
            <w:proofErr w:type="spellStart"/>
            <w:r w:rsidRPr="008A24B0">
              <w:rPr>
                <w:sz w:val="20"/>
                <w:szCs w:val="20"/>
              </w:rPr>
              <w:t>‎unisex</w:t>
            </w:r>
            <w:proofErr w:type="spellEnd"/>
            <w:r w:rsidRPr="008A24B0">
              <w:rPr>
                <w:sz w:val="20"/>
                <w:szCs w:val="20"/>
              </w:rPr>
              <w:t xml:space="preserve">, indicada para uso adulto; cor </w:t>
            </w:r>
            <w:proofErr w:type="spellStart"/>
            <w:r w:rsidRPr="008A24B0">
              <w:rPr>
                <w:sz w:val="20"/>
                <w:szCs w:val="20"/>
              </w:rPr>
              <w:t>‎Azul</w:t>
            </w:r>
            <w:proofErr w:type="spellEnd"/>
            <w:r w:rsidRPr="008A24B0">
              <w:rPr>
                <w:sz w:val="20"/>
                <w:szCs w:val="20"/>
              </w:rPr>
              <w:t xml:space="preserve">/Amarelo; Tamanho </w:t>
            </w:r>
            <w:proofErr w:type="spellStart"/>
            <w:r w:rsidRPr="008A24B0">
              <w:rPr>
                <w:sz w:val="20"/>
                <w:szCs w:val="20"/>
              </w:rPr>
              <w:t>‎Official</w:t>
            </w:r>
            <w:proofErr w:type="spellEnd"/>
            <w:r w:rsidRPr="008A24B0">
              <w:rPr>
                <w:sz w:val="20"/>
                <w:szCs w:val="20"/>
              </w:rPr>
              <w:t xml:space="preserve"> </w:t>
            </w:r>
            <w:proofErr w:type="spellStart"/>
            <w:r w:rsidRPr="008A24B0">
              <w:rPr>
                <w:sz w:val="20"/>
                <w:szCs w:val="20"/>
              </w:rPr>
              <w:t>size</w:t>
            </w:r>
            <w:proofErr w:type="spellEnd"/>
            <w:r w:rsidRPr="008A24B0">
              <w:rPr>
                <w:sz w:val="20"/>
                <w:szCs w:val="20"/>
              </w:rPr>
              <w:t>; Altura: ‎</w:t>
            </w:r>
            <w:proofErr w:type="gramStart"/>
            <w:r w:rsidRPr="008A24B0">
              <w:rPr>
                <w:sz w:val="20"/>
                <w:szCs w:val="20"/>
              </w:rPr>
              <w:t>9</w:t>
            </w:r>
            <w:proofErr w:type="gramEnd"/>
            <w:r w:rsidRPr="008A24B0">
              <w:rPr>
                <w:sz w:val="20"/>
                <w:szCs w:val="20"/>
              </w:rPr>
              <w:t xml:space="preserve"> polegadas; Comprimento do produto montado ou fora da embalagem ‎8.8 polegadas; Peso ‎386 g; Largura do produto montado ou fora da embalagem ‎9.1 polegadas; Material </w:t>
            </w:r>
            <w:proofErr w:type="spellStart"/>
            <w:r w:rsidRPr="008A24B0">
              <w:rPr>
                <w:sz w:val="20"/>
                <w:szCs w:val="20"/>
              </w:rPr>
              <w:t>‎Multi</w:t>
            </w:r>
            <w:proofErr w:type="spellEnd"/>
            <w:r w:rsidRPr="008A24B0">
              <w:rPr>
                <w:sz w:val="20"/>
                <w:szCs w:val="20"/>
              </w:rPr>
              <w:t>; Dimensões do produto: ‎23.11 x 22.35 x 20.32 cm; 280 g; MODELO REFERÊNCIA: ‎MIKASA VLS300, BEACH CHAMP – OFFICIAL GAME BALL OF THE FIVB.</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235"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r>
      <w:tr w:rsidR="008A24B0" w:rsidTr="008A24B0">
        <w:trPr>
          <w:trHeight w:val="1427"/>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28</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BOLA DE VOLEIBOL DE QUADRA:  •Bola oficial de vôlei aprovada pela FIVB federação; internacional de voleibol; •Bola oficial da CBV confederação brasileira de voleibol; Possui 18 painéis </w:t>
            </w:r>
            <w:r w:rsidRPr="008A24B0">
              <w:rPr>
                <w:sz w:val="20"/>
                <w:szCs w:val="20"/>
              </w:rPr>
              <w:lastRenderedPageBreak/>
              <w:t xml:space="preserve">aerodinâmicos; Tamanho </w:t>
            </w:r>
            <w:proofErr w:type="gramStart"/>
            <w:r w:rsidRPr="008A24B0">
              <w:rPr>
                <w:sz w:val="20"/>
                <w:szCs w:val="20"/>
              </w:rPr>
              <w:t>5</w:t>
            </w:r>
            <w:proofErr w:type="gramEnd"/>
            <w:r w:rsidRPr="008A24B0">
              <w:rPr>
                <w:sz w:val="20"/>
                <w:szCs w:val="20"/>
              </w:rPr>
              <w:t xml:space="preserve">; Superfície em material patenteado Super </w:t>
            </w:r>
            <w:proofErr w:type="spellStart"/>
            <w:r w:rsidRPr="008A24B0">
              <w:rPr>
                <w:sz w:val="20"/>
                <w:szCs w:val="20"/>
              </w:rPr>
              <w:t>Composite</w:t>
            </w:r>
            <w:proofErr w:type="spellEnd"/>
            <w:r w:rsidRPr="008A24B0">
              <w:rPr>
                <w:sz w:val="20"/>
                <w:szCs w:val="20"/>
              </w:rPr>
              <w:t xml:space="preserve"> Cover; Sistema Double </w:t>
            </w:r>
            <w:proofErr w:type="spellStart"/>
            <w:r w:rsidRPr="008A24B0">
              <w:rPr>
                <w:sz w:val="20"/>
                <w:szCs w:val="20"/>
              </w:rPr>
              <w:t>Dimple</w:t>
            </w:r>
            <w:proofErr w:type="spellEnd"/>
            <w:r w:rsidRPr="008A24B0">
              <w:rPr>
                <w:sz w:val="20"/>
                <w:szCs w:val="20"/>
              </w:rPr>
              <w:t>; Laminada com uma tecnologia diferenciada para um melhor deslize; Indicada para Competição de Vôlei, aprovada pela CBV; cor: azul e amarelo.</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lastRenderedPageBreak/>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1084"/>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29</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MOCHILA TIPO SACOLA (CILÍNDRICA) PARA TRANSPORTAR KIMONOS. CONFECCIONADA EM TECIDO TRANÇADO 100% ALGODÃO. COM ALÇA DE APOIO E AJUSTE DE ABERTURA. TAMANHO ÚNICO. PESO 1 KG. COR: PRETA OU AZUL. MODELO DE REFERÊNCIA: SACOLA AZUL MARCA TORAH. Fabricação nacional.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1608"/>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30</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BOLA OFICIAL DE FUTSAL, COM 11 GOMOS, SEM COSTURA, LAMINADO PU </w:t>
            </w:r>
            <w:proofErr w:type="gramStart"/>
            <w:r w:rsidRPr="008A24B0">
              <w:rPr>
                <w:sz w:val="20"/>
                <w:szCs w:val="20"/>
              </w:rPr>
              <w:t>PRO;</w:t>
            </w:r>
            <w:proofErr w:type="gramEnd"/>
            <w:r w:rsidRPr="008A24B0">
              <w:rPr>
                <w:sz w:val="20"/>
                <w:szCs w:val="20"/>
              </w:rPr>
              <w:t xml:space="preserve"> CÂMARA 6D; SISTEMA DE FORRO TERMOFIXO; CAMADA INTERNA NEOTEC; MIOLO CAPSULA SIS; TAMANHO: 61 - 64 CM DE DIÂMETRO. </w:t>
            </w:r>
            <w:proofErr w:type="gramStart"/>
            <w:r w:rsidRPr="008A24B0">
              <w:rPr>
                <w:sz w:val="20"/>
                <w:szCs w:val="20"/>
              </w:rPr>
              <w:t>PESO:</w:t>
            </w:r>
            <w:proofErr w:type="gramEnd"/>
            <w:r w:rsidRPr="008A24B0">
              <w:rPr>
                <w:sz w:val="20"/>
                <w:szCs w:val="20"/>
              </w:rPr>
              <w:t xml:space="preserve">410 - 440 G. CONSTRUÍDA COM TECNOLOGIA TERMOTEC; PRODUDO DE FABRICAÇÃO NACIONAL. CERTIFICADO PELA FIFA; SERÁ </w:t>
            </w:r>
            <w:proofErr w:type="gramStart"/>
            <w:r w:rsidRPr="008A24B0">
              <w:rPr>
                <w:sz w:val="20"/>
                <w:szCs w:val="20"/>
              </w:rPr>
              <w:t>EXIGIDO</w:t>
            </w:r>
            <w:proofErr w:type="gramEnd"/>
            <w:r w:rsidRPr="008A24B0">
              <w:rPr>
                <w:sz w:val="20"/>
                <w:szCs w:val="20"/>
              </w:rPr>
              <w:t xml:space="preserve"> AMOSTRA MODELO DE REFERÊNCIA: BOLA DE FUTSAL PENALTY MAX 1000.</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30</w:t>
            </w:r>
          </w:p>
        </w:tc>
      </w:tr>
      <w:tr w:rsidR="008A24B0" w:rsidTr="008A24B0">
        <w:trPr>
          <w:trHeight w:val="1513"/>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31</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BOLA DE HANDEBOL 32 GOMOS OFICIAL TAMANHO H2; APROVADA PELA CBHB; CIRCUNFERÊNCIA: 54-56</w:t>
            </w:r>
            <w:proofErr w:type="gramStart"/>
            <w:r w:rsidRPr="008A24B0">
              <w:rPr>
                <w:sz w:val="20"/>
                <w:szCs w:val="20"/>
              </w:rPr>
              <w:t>CM, PESO 325-375</w:t>
            </w:r>
            <w:proofErr w:type="gramEnd"/>
            <w:r w:rsidRPr="008A24B0">
              <w:rPr>
                <w:sz w:val="20"/>
                <w:szCs w:val="20"/>
              </w:rPr>
              <w:t xml:space="preserve"> gramas; MATÉRIA PRIMA: PU; CONSTRUÇÃO: COSTURADA A MÃO, CÂMARA DE AR: EM LÁTEX; REMOVÍVEL E LUBRIFICADO; COMPOSIÇÃO: 80% PU, 8% NEOPRENE, 2% LÁTEX, 10% TECIDO COR: VERDE E AZUL; MODELO DE REFERENCIA: BOLA DE HANDEBOL KEMPA OFICIAL LEO - TAMANHO 2 - VERDE.</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25</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25</w:t>
            </w:r>
          </w:p>
        </w:tc>
      </w:tr>
      <w:tr w:rsidR="008A24B0" w:rsidTr="008A24B0">
        <w:trPr>
          <w:trHeight w:val="1675"/>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32</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BOLA DE HANDEBOL 30 GOMOS OFICIAL TAMANHO H3; APROVADA PELA </w:t>
            </w:r>
            <w:proofErr w:type="spellStart"/>
            <w:proofErr w:type="gramStart"/>
            <w:r w:rsidRPr="008A24B0">
              <w:rPr>
                <w:sz w:val="20"/>
                <w:szCs w:val="20"/>
              </w:rPr>
              <w:t>CBHb</w:t>
            </w:r>
            <w:proofErr w:type="spellEnd"/>
            <w:proofErr w:type="gramEnd"/>
            <w:r w:rsidRPr="008A24B0">
              <w:rPr>
                <w:sz w:val="20"/>
                <w:szCs w:val="20"/>
              </w:rPr>
              <w:t xml:space="preserve">; CIRCUNFERÊNCIA: 58-60CM, PESO 425-475 gramas, MATÉRIA PRIMA: PU; CONSTRUÇÃO: COSTURADA A MÃO, CÂMARA </w:t>
            </w:r>
            <w:r w:rsidRPr="008A24B0">
              <w:rPr>
                <w:sz w:val="20"/>
                <w:szCs w:val="20"/>
              </w:rPr>
              <w:lastRenderedPageBreak/>
              <w:t xml:space="preserve">DE AR: EM LÁTEX; REMOVÍVEL E LUBRIFICADO; COMPOSIÇÃO: 80% PU, 8% NEOPRENE, 2% LÁTEX, 10% TECIDO  COR: AZUL; MODELO DE REFERENCIA: BOLA HANDEBOL KEMPA SPECTRUM SYNERGY PLUS - TAM. </w:t>
            </w:r>
            <w:proofErr w:type="gramStart"/>
            <w:r w:rsidRPr="008A24B0">
              <w:rPr>
                <w:sz w:val="20"/>
                <w:szCs w:val="20"/>
              </w:rPr>
              <w:t>3</w:t>
            </w:r>
            <w:proofErr w:type="gramEnd"/>
            <w:r w:rsidRPr="008A24B0">
              <w:rPr>
                <w:sz w:val="20"/>
                <w:szCs w:val="20"/>
              </w:rPr>
              <w:t xml:space="preserve"> - PU - AZUL</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lastRenderedPageBreak/>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25</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25</w:t>
            </w:r>
          </w:p>
        </w:tc>
      </w:tr>
      <w:tr w:rsidR="008A24B0" w:rsidTr="008A24B0">
        <w:trPr>
          <w:trHeight w:val="885"/>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33</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BOLA OFICIAL DE FUTEBOL DE CAMPO; APROVADA PELA FIFA; CIRCUNFERÊNCIA: 58-70CM; PESO: 420-445G; COMPOSIÇÃO: 100% TPU; COM COSTURA; PRODUDO DE FABRICAÇÃO NACIONAL; MODELO DE REFERÊNCIA: BOLA DE FUTEBOL DE CAMPO ADIDAS TIRO CLUB.</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r>
      <w:tr w:rsidR="008A24B0" w:rsidTr="008A24B0">
        <w:trPr>
          <w:trHeight w:val="2464"/>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34</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Bomba de Ar. </w:t>
            </w:r>
            <w:proofErr w:type="gramStart"/>
            <w:r w:rsidRPr="008A24B0">
              <w:rPr>
                <w:sz w:val="20"/>
                <w:szCs w:val="20"/>
              </w:rPr>
              <w:t>possui</w:t>
            </w:r>
            <w:proofErr w:type="gramEnd"/>
            <w:r w:rsidRPr="008A24B0">
              <w:rPr>
                <w:sz w:val="20"/>
                <w:szCs w:val="20"/>
              </w:rPr>
              <w:t xml:space="preserve"> sistema Double </w:t>
            </w:r>
            <w:proofErr w:type="spellStart"/>
            <w:r w:rsidRPr="008A24B0">
              <w:rPr>
                <w:sz w:val="20"/>
                <w:szCs w:val="20"/>
              </w:rPr>
              <w:t>Action</w:t>
            </w:r>
            <w:proofErr w:type="spellEnd"/>
            <w:r w:rsidRPr="008A24B0">
              <w:rPr>
                <w:sz w:val="20"/>
                <w:szCs w:val="20"/>
              </w:rPr>
              <w:t xml:space="preserve"> que tem ação de inflar nos dois sentidos e uma câmara de ar maior, que proporciona um enchimento mais rápido e com uma excelente pressão de ar. Com agulhas </w:t>
            </w:r>
            <w:proofErr w:type="spellStart"/>
            <w:r w:rsidRPr="008A24B0">
              <w:rPr>
                <w:sz w:val="20"/>
                <w:szCs w:val="20"/>
              </w:rPr>
              <w:t>rosqueáveis</w:t>
            </w:r>
            <w:proofErr w:type="spellEnd"/>
            <w:r w:rsidRPr="008A24B0">
              <w:rPr>
                <w:sz w:val="20"/>
                <w:szCs w:val="20"/>
              </w:rPr>
              <w:t xml:space="preserve"> e prolongador flexível e retrátil, ideal para bolas de futebol, basquete, handebol e também para bicicletas; Fabricado com plástico rígido e de alta resistência; Possui uma mangueira flexível, para facilitar o ajuste; acompanha </w:t>
            </w:r>
            <w:proofErr w:type="gramStart"/>
            <w:r w:rsidRPr="008A24B0">
              <w:rPr>
                <w:sz w:val="20"/>
                <w:szCs w:val="20"/>
              </w:rPr>
              <w:t>2</w:t>
            </w:r>
            <w:proofErr w:type="gramEnd"/>
            <w:r w:rsidRPr="008A24B0">
              <w:rPr>
                <w:sz w:val="20"/>
                <w:szCs w:val="20"/>
              </w:rPr>
              <w:t xml:space="preserve"> agulhas; Origem: Importado; contém 1 bomba e 2 agulhas; acompanha calibrador de bolas para acoplar na bomba; Se conecta a todo tipo de bombas; Enche e calibra ao mesmo tempo; com medidor de pressão para todos os tipos de bolas e pneus. MODELO REFERÊNCIA: Bomba de Ar </w:t>
            </w:r>
            <w:proofErr w:type="spellStart"/>
            <w:r w:rsidRPr="008A24B0">
              <w:rPr>
                <w:sz w:val="20"/>
                <w:szCs w:val="20"/>
              </w:rPr>
              <w:t>Poker</w:t>
            </w:r>
            <w:proofErr w:type="spellEnd"/>
            <w:r w:rsidRPr="008A24B0">
              <w:rPr>
                <w:sz w:val="20"/>
                <w:szCs w:val="20"/>
              </w:rPr>
              <w:t xml:space="preserve"> C/ Calibrador Acoplado Dupla Ação + Bico Agulha.</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942"/>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35</w:t>
            </w:r>
          </w:p>
        </w:tc>
        <w:tc>
          <w:tcPr>
            <w:tcW w:w="3158" w:type="dxa"/>
            <w:vAlign w:val="center"/>
            <w:hideMark/>
          </w:tcPr>
          <w:p w:rsidR="008A24B0" w:rsidRPr="008A24B0" w:rsidRDefault="008A24B0" w:rsidP="008A24B0">
            <w:pPr>
              <w:pStyle w:val="Ttulo1"/>
              <w:numPr>
                <w:ilvl w:val="0"/>
                <w:numId w:val="0"/>
              </w:numPr>
              <w:ind w:left="360"/>
              <w:rPr>
                <w:rFonts w:ascii="Times New Roman" w:hAnsi="Times New Roman" w:cs="Times New Roman"/>
                <w:b w:val="0"/>
                <w:szCs w:val="20"/>
              </w:rPr>
            </w:pPr>
            <w:proofErr w:type="spellStart"/>
            <w:r w:rsidRPr="008A24B0">
              <w:rPr>
                <w:rFonts w:ascii="Times New Roman" w:hAnsi="Times New Roman" w:cs="Times New Roman"/>
                <w:b w:val="0"/>
                <w:szCs w:val="20"/>
                <w:shd w:val="clear" w:color="auto" w:fill="FFFFFF"/>
              </w:rPr>
              <w:t>Tornozeleira</w:t>
            </w:r>
            <w:proofErr w:type="spellEnd"/>
            <w:r w:rsidRPr="008A24B0">
              <w:rPr>
                <w:rFonts w:ascii="Times New Roman" w:hAnsi="Times New Roman" w:cs="Times New Roman"/>
                <w:b w:val="0"/>
                <w:szCs w:val="20"/>
                <w:shd w:val="clear" w:color="auto" w:fill="FFFFFF"/>
              </w:rPr>
              <w:t xml:space="preserve"> alça para </w:t>
            </w:r>
            <w:proofErr w:type="spellStart"/>
            <w:r w:rsidRPr="008A24B0">
              <w:rPr>
                <w:rFonts w:ascii="Times New Roman" w:hAnsi="Times New Roman" w:cs="Times New Roman"/>
                <w:b w:val="0"/>
                <w:szCs w:val="20"/>
                <w:shd w:val="clear" w:color="auto" w:fill="FFFFFF"/>
              </w:rPr>
              <w:t>cross</w:t>
            </w:r>
            <w:proofErr w:type="spellEnd"/>
            <w:r w:rsidRPr="008A24B0">
              <w:rPr>
                <w:rFonts w:ascii="Times New Roman" w:hAnsi="Times New Roman" w:cs="Times New Roman"/>
                <w:b w:val="0"/>
                <w:szCs w:val="20"/>
                <w:shd w:val="clear" w:color="auto" w:fill="FFFFFF"/>
              </w:rPr>
              <w:t xml:space="preserve"> over, desenvolvida especialmente para treinos em </w:t>
            </w:r>
            <w:proofErr w:type="spellStart"/>
            <w:r w:rsidRPr="008A24B0">
              <w:rPr>
                <w:rFonts w:ascii="Times New Roman" w:hAnsi="Times New Roman" w:cs="Times New Roman"/>
                <w:b w:val="0"/>
                <w:szCs w:val="20"/>
                <w:shd w:val="clear" w:color="auto" w:fill="FFFFFF"/>
              </w:rPr>
              <w:t>cross</w:t>
            </w:r>
            <w:proofErr w:type="spellEnd"/>
            <w:r w:rsidRPr="008A24B0">
              <w:rPr>
                <w:rFonts w:ascii="Times New Roman" w:hAnsi="Times New Roman" w:cs="Times New Roman"/>
                <w:b w:val="0"/>
                <w:szCs w:val="20"/>
                <w:shd w:val="clear" w:color="auto" w:fill="FFFFFF"/>
              </w:rPr>
              <w:t xml:space="preserve"> over, sua estrutura foi desenvolvida em poliamida e sua parte interna em </w:t>
            </w:r>
            <w:proofErr w:type="spellStart"/>
            <w:r w:rsidRPr="008A24B0">
              <w:rPr>
                <w:rFonts w:ascii="Times New Roman" w:hAnsi="Times New Roman" w:cs="Times New Roman"/>
                <w:b w:val="0"/>
                <w:szCs w:val="20"/>
                <w:shd w:val="clear" w:color="auto" w:fill="FFFFFF"/>
              </w:rPr>
              <w:t>Neoprene</w:t>
            </w:r>
            <w:proofErr w:type="spellEnd"/>
            <w:r w:rsidRPr="008A24B0">
              <w:rPr>
                <w:rFonts w:ascii="Times New Roman" w:hAnsi="Times New Roman" w:cs="Times New Roman"/>
                <w:b w:val="0"/>
                <w:szCs w:val="20"/>
                <w:shd w:val="clear" w:color="auto" w:fill="FFFFFF"/>
              </w:rPr>
              <w:t xml:space="preserve">. Com argolas soldadas e fabricadas em aço. Ajuste por </w:t>
            </w:r>
            <w:proofErr w:type="spellStart"/>
            <w:r w:rsidRPr="008A24B0">
              <w:rPr>
                <w:rFonts w:ascii="Times New Roman" w:hAnsi="Times New Roman" w:cs="Times New Roman"/>
                <w:b w:val="0"/>
                <w:szCs w:val="20"/>
                <w:shd w:val="clear" w:color="auto" w:fill="FFFFFF"/>
              </w:rPr>
              <w:t>velcro</w:t>
            </w:r>
            <w:proofErr w:type="spellEnd"/>
            <w:r w:rsidRPr="008A24B0">
              <w:rPr>
                <w:rFonts w:ascii="Times New Roman" w:hAnsi="Times New Roman" w:cs="Times New Roman"/>
                <w:b w:val="0"/>
                <w:szCs w:val="20"/>
                <w:shd w:val="clear" w:color="auto" w:fill="FFFFFF"/>
              </w:rPr>
              <w:t xml:space="preserve"> de alta qualidade e com fita que passa por baixo dos pés, para uma melhor fixação.</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343"/>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36</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Aparador De Chute + Manopla De Foco Kit </w:t>
            </w:r>
            <w:proofErr w:type="spellStart"/>
            <w:r w:rsidRPr="008A24B0">
              <w:rPr>
                <w:sz w:val="20"/>
                <w:szCs w:val="20"/>
              </w:rPr>
              <w:t>Muay</w:t>
            </w:r>
            <w:proofErr w:type="spellEnd"/>
            <w:r w:rsidRPr="008A24B0">
              <w:rPr>
                <w:sz w:val="20"/>
                <w:szCs w:val="20"/>
              </w:rPr>
              <w:t xml:space="preserve"> </w:t>
            </w:r>
            <w:proofErr w:type="spellStart"/>
            <w:r w:rsidRPr="008A24B0">
              <w:rPr>
                <w:sz w:val="20"/>
                <w:szCs w:val="20"/>
              </w:rPr>
              <w:t>Thai</w:t>
            </w:r>
            <w:proofErr w:type="spellEnd"/>
            <w:r w:rsidRPr="008A24B0">
              <w:rPr>
                <w:sz w:val="20"/>
                <w:szCs w:val="20"/>
              </w:rPr>
              <w:t xml:space="preserve">. Fabricado em policloreto de alta resistência, projetado para receber muita </w:t>
            </w:r>
            <w:proofErr w:type="gramStart"/>
            <w:r w:rsidRPr="008A24B0">
              <w:rPr>
                <w:sz w:val="20"/>
                <w:szCs w:val="20"/>
              </w:rPr>
              <w:t>porrada</w:t>
            </w:r>
            <w:proofErr w:type="gramEnd"/>
            <w:r w:rsidRPr="008A24B0">
              <w:rPr>
                <w:sz w:val="20"/>
                <w:szCs w:val="20"/>
              </w:rPr>
              <w:t xml:space="preserve"> </w:t>
            </w:r>
            <w:r w:rsidRPr="008A24B0">
              <w:rPr>
                <w:sz w:val="20"/>
                <w:szCs w:val="20"/>
              </w:rPr>
              <w:lastRenderedPageBreak/>
              <w:t xml:space="preserve">sem desgastar. Preenchido com duas camadas de diferentes densidades proporcionando proteção e conforto ao atleta. O APARADOR DE CHUTE MUAY-THAI (PAR): </w:t>
            </w:r>
            <w:proofErr w:type="gramStart"/>
            <w:r w:rsidRPr="008A24B0">
              <w:rPr>
                <w:sz w:val="20"/>
                <w:szCs w:val="20"/>
              </w:rPr>
              <w:t>A parte de trás do aparador possuí</w:t>
            </w:r>
            <w:proofErr w:type="gramEnd"/>
            <w:r w:rsidRPr="008A24B0">
              <w:rPr>
                <w:sz w:val="20"/>
                <w:szCs w:val="20"/>
              </w:rPr>
              <w:t xml:space="preserve"> acolchoamento para acomodar o antebraço. Ela é composta de um pegador anatômico deixando a pegada confortável e segura, também possui dois fechos em </w:t>
            </w:r>
            <w:proofErr w:type="spellStart"/>
            <w:r w:rsidRPr="008A24B0">
              <w:rPr>
                <w:sz w:val="20"/>
                <w:szCs w:val="20"/>
              </w:rPr>
              <w:t>velcro</w:t>
            </w:r>
            <w:proofErr w:type="spellEnd"/>
            <w:r w:rsidRPr="008A24B0">
              <w:rPr>
                <w:sz w:val="20"/>
                <w:szCs w:val="20"/>
              </w:rPr>
              <w:t xml:space="preserve"> proporcionando um melhor ajuste em diferentes tamanhos de braços/punhos. Pensando no conforto do atleta os fechos possuem um acabamento de proteção evitando que a pele esfole durante o treino. A Manopla de foco (PAR)</w:t>
            </w:r>
            <w:proofErr w:type="gramStart"/>
            <w:r w:rsidRPr="008A24B0">
              <w:rPr>
                <w:sz w:val="20"/>
                <w:szCs w:val="20"/>
              </w:rPr>
              <w:t>, tem</w:t>
            </w:r>
            <w:proofErr w:type="gramEnd"/>
            <w:r w:rsidRPr="008A24B0">
              <w:rPr>
                <w:sz w:val="20"/>
                <w:szCs w:val="20"/>
              </w:rPr>
              <w:t xml:space="preserve"> seu formato anatômico proporcionando maior precisão no deferimento dos socos. Ela é fabricada em PU reforçado a manopla de foco é preenchida com duas camadas de diferentes densidades proporcionando proteção ao atleta. Preenchimento: Espuma alta densidade e EVA;</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lastRenderedPageBreak/>
              <w:t>KIT</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c>
          <w:tcPr>
            <w:tcW w:w="1235"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r>
      <w:tr w:rsidR="008A24B0" w:rsidTr="008A24B0">
        <w:trPr>
          <w:trHeight w:val="513"/>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37</w:t>
            </w:r>
          </w:p>
        </w:tc>
        <w:tc>
          <w:tcPr>
            <w:tcW w:w="3158" w:type="dxa"/>
            <w:vAlign w:val="center"/>
            <w:hideMark/>
          </w:tcPr>
          <w:p w:rsidR="008A24B0" w:rsidRPr="008A24B0" w:rsidRDefault="008A24B0" w:rsidP="008A24B0">
            <w:pPr>
              <w:pStyle w:val="NormalWeb"/>
              <w:jc w:val="center"/>
              <w:rPr>
                <w:sz w:val="20"/>
                <w:szCs w:val="20"/>
              </w:rPr>
            </w:pPr>
            <w:r w:rsidRPr="008A24B0">
              <w:rPr>
                <w:sz w:val="20"/>
                <w:szCs w:val="20"/>
              </w:rPr>
              <w:t xml:space="preserve">Peteca de </w:t>
            </w:r>
            <w:proofErr w:type="spellStart"/>
            <w:r w:rsidRPr="008A24B0">
              <w:rPr>
                <w:sz w:val="20"/>
                <w:szCs w:val="20"/>
              </w:rPr>
              <w:t>Badminton</w:t>
            </w:r>
            <w:proofErr w:type="spellEnd"/>
            <w:r w:rsidRPr="008A24B0">
              <w:rPr>
                <w:sz w:val="20"/>
                <w:szCs w:val="20"/>
              </w:rPr>
              <w:t xml:space="preserve"> de Nylon: sua estrutura possui extensão de nylon fixa em base esférica de cortiça; Cor: Amarela; Peso aproximado: 6g cada; Dimensões aproximadas: 6,5cm x 8,5cm; Tubo com </w:t>
            </w:r>
            <w:proofErr w:type="gramStart"/>
            <w:r w:rsidRPr="008A24B0">
              <w:rPr>
                <w:sz w:val="20"/>
                <w:szCs w:val="20"/>
              </w:rPr>
              <w:t>6</w:t>
            </w:r>
            <w:proofErr w:type="gramEnd"/>
            <w:r w:rsidRPr="008A24B0">
              <w:rPr>
                <w:sz w:val="20"/>
                <w:szCs w:val="20"/>
              </w:rPr>
              <w:t xml:space="preserve"> unidades.</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KIT</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35"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799"/>
        </w:trPr>
        <w:tc>
          <w:tcPr>
            <w:tcW w:w="484" w:type="dxa"/>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38</w:t>
            </w:r>
          </w:p>
        </w:tc>
        <w:tc>
          <w:tcPr>
            <w:tcW w:w="3158" w:type="dxa"/>
            <w:vAlign w:val="center"/>
            <w:hideMark/>
          </w:tcPr>
          <w:p w:rsidR="008A24B0" w:rsidRPr="008A24B0" w:rsidRDefault="008A24B0" w:rsidP="008A24B0">
            <w:pPr>
              <w:pStyle w:val="Ttulo4"/>
              <w:jc w:val="center"/>
              <w:rPr>
                <w:rFonts w:ascii="Times New Roman" w:hAnsi="Times New Roman" w:cs="Times New Roman"/>
                <w:color w:val="auto"/>
                <w:sz w:val="20"/>
                <w:szCs w:val="20"/>
              </w:rPr>
            </w:pPr>
            <w:r w:rsidRPr="008A24B0">
              <w:rPr>
                <w:rStyle w:val="nfase"/>
                <w:rFonts w:ascii="Times New Roman" w:hAnsi="Times New Roman" w:cs="Times New Roman"/>
                <w:color w:val="auto"/>
                <w:sz w:val="20"/>
                <w:szCs w:val="20"/>
                <w:shd w:val="clear" w:color="auto" w:fill="FFFFFF"/>
              </w:rPr>
              <w:t xml:space="preserve">Kit </w:t>
            </w:r>
            <w:proofErr w:type="spellStart"/>
            <w:r w:rsidRPr="008A24B0">
              <w:rPr>
                <w:rStyle w:val="nfase"/>
                <w:rFonts w:ascii="Times New Roman" w:hAnsi="Times New Roman" w:cs="Times New Roman"/>
                <w:color w:val="auto"/>
                <w:sz w:val="20"/>
                <w:szCs w:val="20"/>
                <w:shd w:val="clear" w:color="auto" w:fill="FFFFFF"/>
              </w:rPr>
              <w:t>Badminton</w:t>
            </w:r>
            <w:proofErr w:type="spellEnd"/>
            <w:r w:rsidRPr="008A24B0">
              <w:rPr>
                <w:rStyle w:val="nfase"/>
                <w:rFonts w:ascii="Times New Roman" w:hAnsi="Times New Roman" w:cs="Times New Roman"/>
                <w:color w:val="auto"/>
                <w:sz w:val="20"/>
                <w:szCs w:val="20"/>
                <w:shd w:val="clear" w:color="auto" w:fill="FFFFFF"/>
              </w:rPr>
              <w:t xml:space="preserve"> </w:t>
            </w:r>
            <w:proofErr w:type="gramStart"/>
            <w:r w:rsidRPr="008A24B0">
              <w:rPr>
                <w:rStyle w:val="nfase"/>
                <w:rFonts w:ascii="Times New Roman" w:hAnsi="Times New Roman" w:cs="Times New Roman"/>
                <w:color w:val="auto"/>
                <w:sz w:val="20"/>
                <w:szCs w:val="20"/>
                <w:shd w:val="clear" w:color="auto" w:fill="FFFFFF"/>
              </w:rPr>
              <w:t>2</w:t>
            </w:r>
            <w:proofErr w:type="gramEnd"/>
            <w:r w:rsidRPr="008A24B0">
              <w:rPr>
                <w:rStyle w:val="nfase"/>
                <w:rFonts w:ascii="Times New Roman" w:hAnsi="Times New Roman" w:cs="Times New Roman"/>
                <w:color w:val="auto"/>
                <w:sz w:val="20"/>
                <w:szCs w:val="20"/>
                <w:shd w:val="clear" w:color="auto" w:fill="FFFFFF"/>
              </w:rPr>
              <w:t xml:space="preserve"> Raquetes + 3 Petecas: Especificações do Kit </w:t>
            </w:r>
            <w:proofErr w:type="spellStart"/>
            <w:r w:rsidRPr="008A24B0">
              <w:rPr>
                <w:rStyle w:val="nfase"/>
                <w:rFonts w:ascii="Times New Roman" w:hAnsi="Times New Roman" w:cs="Times New Roman"/>
                <w:color w:val="auto"/>
                <w:sz w:val="20"/>
                <w:szCs w:val="20"/>
                <w:shd w:val="clear" w:color="auto" w:fill="FFFFFF"/>
              </w:rPr>
              <w:t>Badminton</w:t>
            </w:r>
            <w:proofErr w:type="spellEnd"/>
            <w:r w:rsidRPr="008A24B0">
              <w:rPr>
                <w:rStyle w:val="nfase"/>
                <w:rFonts w:ascii="Times New Roman" w:hAnsi="Times New Roman" w:cs="Times New Roman"/>
                <w:color w:val="auto"/>
                <w:sz w:val="20"/>
                <w:szCs w:val="20"/>
                <w:shd w:val="clear" w:color="auto" w:fill="FFFFFF"/>
              </w:rPr>
              <w:t>: Composição das raquetes: Aço; Cor: Preto e laranja; Peso aproximado da raquete: 115g; Peso aproximado da peteca: 6g; Dimensões aproximadas da raquete: 66cm x 20cm x 3 cm; Dimensões aproximadas da peteca: 6,5cm x 6,5cm x 8,5 cm.</w:t>
            </w:r>
          </w:p>
        </w:tc>
        <w:tc>
          <w:tcPr>
            <w:tcW w:w="1143" w:type="dxa"/>
            <w:vAlign w:val="center"/>
            <w:hideMark/>
          </w:tcPr>
          <w:p w:rsidR="008A24B0" w:rsidRPr="008A24B0" w:rsidRDefault="008A24B0" w:rsidP="008A24B0">
            <w:pPr>
              <w:pStyle w:val="NormalWeb"/>
              <w:jc w:val="center"/>
              <w:rPr>
                <w:sz w:val="20"/>
                <w:szCs w:val="20"/>
              </w:rPr>
            </w:pPr>
            <w:r w:rsidRPr="008A24B0">
              <w:rPr>
                <w:sz w:val="20"/>
                <w:szCs w:val="20"/>
              </w:rPr>
              <w:t>KIT</w:t>
            </w:r>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72"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235" w:type="dxa"/>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r>
    </w:tbl>
    <w:p w:rsidR="00874846" w:rsidRPr="003C7AF0" w:rsidRDefault="00874846" w:rsidP="00874846">
      <w:pPr>
        <w:autoSpaceDE w:val="0"/>
        <w:spacing w:after="120" w:line="276" w:lineRule="auto"/>
        <w:jc w:val="both"/>
        <w:rPr>
          <w:rFonts w:ascii="Arial" w:eastAsia="Times New Roman" w:hAnsi="Arial" w:cs="Arial"/>
          <w:b/>
          <w:sz w:val="20"/>
          <w:szCs w:val="20"/>
        </w:rPr>
      </w:pPr>
    </w:p>
    <w:tbl>
      <w:tblPr>
        <w:tblW w:w="8588" w:type="dxa"/>
        <w:tblCellMar>
          <w:top w:w="15" w:type="dxa"/>
          <w:left w:w="15" w:type="dxa"/>
          <w:bottom w:w="15" w:type="dxa"/>
          <w:right w:w="15" w:type="dxa"/>
        </w:tblCellMar>
        <w:tblLook w:val="04A0"/>
      </w:tblPr>
      <w:tblGrid>
        <w:gridCol w:w="490"/>
        <w:gridCol w:w="2951"/>
        <w:gridCol w:w="1044"/>
        <w:gridCol w:w="1425"/>
        <w:gridCol w:w="1425"/>
        <w:gridCol w:w="1253"/>
      </w:tblGrid>
      <w:tr w:rsidR="008A24B0" w:rsidTr="008A24B0">
        <w:trPr>
          <w:trHeight w:val="351"/>
        </w:trPr>
        <w:tc>
          <w:tcPr>
            <w:tcW w:w="8586" w:type="dxa"/>
            <w:gridSpan w:val="6"/>
            <w:tcBorders>
              <w:top w:val="single" w:sz="4" w:space="0" w:color="000000"/>
              <w:left w:val="single" w:sz="4" w:space="0" w:color="000000"/>
              <w:bottom w:val="single" w:sz="4" w:space="0" w:color="000000"/>
              <w:right w:val="single" w:sz="4" w:space="0" w:color="000000"/>
            </w:tcBorders>
            <w:hideMark/>
          </w:tcPr>
          <w:p w:rsidR="008A24B0" w:rsidRDefault="008A24B0">
            <w:pPr>
              <w:pStyle w:val="NormalWeb"/>
              <w:jc w:val="both"/>
            </w:pPr>
            <w:r>
              <w:rPr>
                <w:rStyle w:val="Forte"/>
                <w:rFonts w:ascii="Arial" w:hAnsi="Arial" w:cs="Arial"/>
                <w:color w:val="000000"/>
                <w:sz w:val="20"/>
                <w:szCs w:val="20"/>
              </w:rPr>
              <w:t>Órgão Participante: CAMPUS MONTEIRO</w:t>
            </w:r>
          </w:p>
        </w:tc>
      </w:tr>
      <w:tr w:rsidR="008A24B0" w:rsidTr="008A24B0">
        <w:trPr>
          <w:trHeight w:val="351"/>
        </w:trPr>
        <w:tc>
          <w:tcPr>
            <w:tcW w:w="490" w:type="dxa"/>
            <w:tcBorders>
              <w:top w:val="nil"/>
              <w:left w:val="single" w:sz="4" w:space="0" w:color="000000"/>
              <w:bottom w:val="single" w:sz="4" w:space="0" w:color="auto"/>
              <w:right w:val="single" w:sz="4" w:space="0" w:color="000000"/>
            </w:tcBorders>
            <w:vAlign w:val="center"/>
            <w:hideMark/>
          </w:tcPr>
          <w:p w:rsidR="008A24B0" w:rsidRPr="008A24B0" w:rsidRDefault="008A24B0" w:rsidP="008A24B0">
            <w:pPr>
              <w:pStyle w:val="NormalWeb"/>
              <w:jc w:val="center"/>
            </w:pPr>
            <w:proofErr w:type="gramStart"/>
            <w:r w:rsidRPr="008A24B0">
              <w:rPr>
                <w:rStyle w:val="Forte"/>
                <w:rFonts w:ascii="Arial" w:hAnsi="Arial" w:cs="Arial"/>
                <w:b w:val="0"/>
                <w:color w:val="000000"/>
                <w:sz w:val="20"/>
                <w:szCs w:val="20"/>
              </w:rPr>
              <w:t>item</w:t>
            </w:r>
            <w:proofErr w:type="gramEnd"/>
          </w:p>
        </w:tc>
        <w:tc>
          <w:tcPr>
            <w:tcW w:w="2951" w:type="dxa"/>
            <w:tcBorders>
              <w:top w:val="nil"/>
              <w:left w:val="nil"/>
              <w:bottom w:val="single" w:sz="4" w:space="0" w:color="auto"/>
              <w:right w:val="single" w:sz="4" w:space="0" w:color="000000"/>
            </w:tcBorders>
            <w:vAlign w:val="center"/>
            <w:hideMark/>
          </w:tcPr>
          <w:p w:rsidR="008A24B0" w:rsidRPr="008A24B0" w:rsidRDefault="008A24B0" w:rsidP="008A24B0">
            <w:pPr>
              <w:pStyle w:val="NormalWeb"/>
              <w:jc w:val="center"/>
            </w:pPr>
            <w:r w:rsidRPr="008A24B0">
              <w:rPr>
                <w:rStyle w:val="Forte"/>
                <w:rFonts w:ascii="Arial" w:hAnsi="Arial" w:cs="Arial"/>
                <w:b w:val="0"/>
                <w:color w:val="000000"/>
                <w:sz w:val="20"/>
                <w:szCs w:val="20"/>
              </w:rPr>
              <w:t>DESCRIÇÃO/ ESPECIF.</w:t>
            </w:r>
          </w:p>
        </w:tc>
        <w:tc>
          <w:tcPr>
            <w:tcW w:w="1044" w:type="dxa"/>
            <w:tcBorders>
              <w:top w:val="nil"/>
              <w:left w:val="nil"/>
              <w:bottom w:val="single" w:sz="4" w:space="0" w:color="auto"/>
              <w:right w:val="single" w:sz="4" w:space="0" w:color="000000"/>
            </w:tcBorders>
            <w:vAlign w:val="center"/>
            <w:hideMark/>
          </w:tcPr>
          <w:p w:rsidR="008A24B0" w:rsidRPr="008A24B0" w:rsidRDefault="008A24B0" w:rsidP="008A24B0">
            <w:pPr>
              <w:pStyle w:val="NormalWeb"/>
              <w:jc w:val="center"/>
            </w:pPr>
            <w:r w:rsidRPr="008A24B0">
              <w:rPr>
                <w:rStyle w:val="Forte"/>
                <w:rFonts w:ascii="Arial" w:hAnsi="Arial" w:cs="Arial"/>
                <w:b w:val="0"/>
                <w:color w:val="000000"/>
                <w:sz w:val="20"/>
                <w:szCs w:val="20"/>
              </w:rPr>
              <w:t>UNIDADE</w:t>
            </w:r>
          </w:p>
          <w:p w:rsidR="008A24B0" w:rsidRPr="008A24B0" w:rsidRDefault="008A24B0" w:rsidP="008A24B0">
            <w:pPr>
              <w:pStyle w:val="NormalWeb"/>
              <w:jc w:val="center"/>
            </w:pPr>
            <w:r w:rsidRPr="008A24B0">
              <w:rPr>
                <w:rStyle w:val="Forte"/>
                <w:rFonts w:ascii="Arial" w:hAnsi="Arial" w:cs="Arial"/>
                <w:b w:val="0"/>
                <w:color w:val="000000"/>
                <w:sz w:val="20"/>
                <w:szCs w:val="20"/>
              </w:rPr>
              <w:t>DE</w:t>
            </w:r>
          </w:p>
          <w:p w:rsidR="008A24B0" w:rsidRPr="008A24B0" w:rsidRDefault="008A24B0" w:rsidP="008A24B0">
            <w:pPr>
              <w:pStyle w:val="NormalWeb"/>
              <w:jc w:val="center"/>
            </w:pPr>
            <w:r w:rsidRPr="008A24B0">
              <w:rPr>
                <w:rStyle w:val="Forte"/>
                <w:rFonts w:ascii="Arial" w:hAnsi="Arial" w:cs="Arial"/>
                <w:b w:val="0"/>
                <w:color w:val="000000"/>
                <w:sz w:val="20"/>
                <w:szCs w:val="20"/>
              </w:rPr>
              <w:t>MEDIDA</w:t>
            </w:r>
          </w:p>
        </w:tc>
        <w:tc>
          <w:tcPr>
            <w:tcW w:w="1425" w:type="dxa"/>
            <w:tcBorders>
              <w:top w:val="nil"/>
              <w:left w:val="nil"/>
              <w:bottom w:val="single" w:sz="4" w:space="0" w:color="auto"/>
              <w:right w:val="single" w:sz="4" w:space="0" w:color="000000"/>
            </w:tcBorders>
            <w:vAlign w:val="center"/>
            <w:hideMark/>
          </w:tcPr>
          <w:p w:rsidR="008A24B0" w:rsidRPr="008A24B0" w:rsidRDefault="008A24B0" w:rsidP="008A24B0">
            <w:pPr>
              <w:pStyle w:val="NormalWeb"/>
              <w:jc w:val="center"/>
            </w:pPr>
            <w:r w:rsidRPr="008A24B0">
              <w:rPr>
                <w:rFonts w:ascii="Arial" w:hAnsi="Arial" w:cs="Arial"/>
                <w:color w:val="000000"/>
                <w:sz w:val="20"/>
                <w:szCs w:val="20"/>
              </w:rPr>
              <w:t>REQUISIÇÃO</w:t>
            </w:r>
          </w:p>
          <w:p w:rsidR="008A24B0" w:rsidRPr="008A24B0" w:rsidRDefault="008A24B0" w:rsidP="008A24B0">
            <w:pPr>
              <w:pStyle w:val="NormalWeb"/>
              <w:jc w:val="center"/>
            </w:pPr>
            <w:r w:rsidRPr="008A24B0">
              <w:rPr>
                <w:rFonts w:ascii="Arial" w:hAnsi="Arial" w:cs="Arial"/>
                <w:color w:val="000000"/>
                <w:sz w:val="20"/>
                <w:szCs w:val="20"/>
              </w:rPr>
              <w:t>MÍNIMA</w:t>
            </w:r>
          </w:p>
        </w:tc>
        <w:tc>
          <w:tcPr>
            <w:tcW w:w="1425" w:type="dxa"/>
            <w:tcBorders>
              <w:top w:val="nil"/>
              <w:left w:val="nil"/>
              <w:bottom w:val="single" w:sz="4" w:space="0" w:color="auto"/>
              <w:right w:val="single" w:sz="4" w:space="0" w:color="000000"/>
            </w:tcBorders>
            <w:vAlign w:val="center"/>
            <w:hideMark/>
          </w:tcPr>
          <w:p w:rsidR="008A24B0" w:rsidRPr="008A24B0" w:rsidRDefault="008A24B0" w:rsidP="008A24B0">
            <w:pPr>
              <w:pStyle w:val="NormalWeb"/>
              <w:jc w:val="center"/>
            </w:pPr>
            <w:r w:rsidRPr="008A24B0">
              <w:rPr>
                <w:rFonts w:ascii="Arial" w:hAnsi="Arial" w:cs="Arial"/>
                <w:color w:val="000000"/>
                <w:sz w:val="20"/>
                <w:szCs w:val="20"/>
              </w:rPr>
              <w:t>REQUISIÇÃO</w:t>
            </w:r>
          </w:p>
          <w:p w:rsidR="008A24B0" w:rsidRPr="008A24B0" w:rsidRDefault="008A24B0" w:rsidP="008A24B0">
            <w:pPr>
              <w:pStyle w:val="NormalWeb"/>
              <w:jc w:val="center"/>
            </w:pPr>
            <w:r w:rsidRPr="008A24B0">
              <w:rPr>
                <w:rFonts w:ascii="Arial" w:hAnsi="Arial" w:cs="Arial"/>
                <w:color w:val="000000"/>
                <w:sz w:val="20"/>
                <w:szCs w:val="20"/>
              </w:rPr>
              <w:t>Máxima</w:t>
            </w:r>
          </w:p>
        </w:tc>
        <w:tc>
          <w:tcPr>
            <w:tcW w:w="1253" w:type="dxa"/>
            <w:tcBorders>
              <w:top w:val="nil"/>
              <w:left w:val="nil"/>
              <w:bottom w:val="single" w:sz="4" w:space="0" w:color="auto"/>
              <w:right w:val="single" w:sz="4" w:space="0" w:color="000000"/>
            </w:tcBorders>
            <w:vAlign w:val="center"/>
            <w:hideMark/>
          </w:tcPr>
          <w:p w:rsidR="008A24B0" w:rsidRPr="008A24B0" w:rsidRDefault="008A24B0" w:rsidP="008A24B0">
            <w:pPr>
              <w:pStyle w:val="NormalWeb"/>
              <w:jc w:val="center"/>
            </w:pPr>
            <w:r w:rsidRPr="008A24B0">
              <w:rPr>
                <w:rStyle w:val="Forte"/>
                <w:rFonts w:ascii="Arial" w:hAnsi="Arial" w:cs="Arial"/>
                <w:b w:val="0"/>
                <w:color w:val="000000"/>
                <w:sz w:val="20"/>
                <w:szCs w:val="20"/>
              </w:rPr>
              <w:t>Quantidade</w:t>
            </w:r>
          </w:p>
          <w:p w:rsidR="008A24B0" w:rsidRPr="008A24B0" w:rsidRDefault="008A24B0" w:rsidP="008A24B0">
            <w:pPr>
              <w:pStyle w:val="NormalWeb"/>
              <w:jc w:val="center"/>
            </w:pPr>
            <w:proofErr w:type="gramStart"/>
            <w:r w:rsidRPr="008A24B0">
              <w:rPr>
                <w:rStyle w:val="Forte"/>
                <w:rFonts w:ascii="Arial" w:hAnsi="Arial" w:cs="Arial"/>
                <w:b w:val="0"/>
                <w:color w:val="000000"/>
                <w:sz w:val="20"/>
                <w:szCs w:val="20"/>
              </w:rPr>
              <w:t>total</w:t>
            </w:r>
            <w:proofErr w:type="gramEnd"/>
          </w:p>
        </w:tc>
      </w:tr>
      <w:tr w:rsidR="008A24B0" w:rsidTr="008A24B0">
        <w:trPr>
          <w:trHeight w:val="1707"/>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Compressor de ar, </w:t>
            </w:r>
            <w:proofErr w:type="spellStart"/>
            <w:r w:rsidRPr="008A24B0">
              <w:rPr>
                <w:sz w:val="20"/>
                <w:szCs w:val="20"/>
              </w:rPr>
              <w:t>semi-profissional</w:t>
            </w:r>
            <w:proofErr w:type="spellEnd"/>
            <w:r w:rsidRPr="008A24B0">
              <w:rPr>
                <w:sz w:val="20"/>
                <w:szCs w:val="20"/>
              </w:rPr>
              <w:t xml:space="preserve">, tipo monofásico, potência mínima de 750 watts, velocidade mínima 3.450 </w:t>
            </w:r>
            <w:proofErr w:type="spellStart"/>
            <w:proofErr w:type="gramStart"/>
            <w:r w:rsidRPr="008A24B0">
              <w:rPr>
                <w:sz w:val="20"/>
                <w:szCs w:val="20"/>
              </w:rPr>
              <w:t>rpm</w:t>
            </w:r>
            <w:proofErr w:type="spellEnd"/>
            <w:proofErr w:type="gramEnd"/>
            <w:r w:rsidRPr="008A24B0">
              <w:rPr>
                <w:sz w:val="20"/>
                <w:szCs w:val="20"/>
              </w:rPr>
              <w:t xml:space="preserve">, pressão 115 </w:t>
            </w:r>
            <w:proofErr w:type="spellStart"/>
            <w:r w:rsidRPr="008A24B0">
              <w:rPr>
                <w:sz w:val="20"/>
                <w:szCs w:val="20"/>
              </w:rPr>
              <w:t>psi</w:t>
            </w:r>
            <w:proofErr w:type="spellEnd"/>
            <w:r w:rsidRPr="008A24B0">
              <w:rPr>
                <w:sz w:val="20"/>
                <w:szCs w:val="20"/>
              </w:rPr>
              <w:t>, volume mínimo do reservatório 6 litros.</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r>
      <w:tr w:rsidR="008A24B0" w:rsidTr="008A24B0">
        <w:trPr>
          <w:trHeight w:val="2150"/>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2</w:t>
            </w:r>
            <w:proofErr w:type="gramEnd"/>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
          <w:p w:rsidR="008A24B0" w:rsidRPr="008A24B0" w:rsidRDefault="008A24B0" w:rsidP="008A24B0">
            <w:pPr>
              <w:pStyle w:val="NormalWeb"/>
              <w:jc w:val="center"/>
              <w:rPr>
                <w:sz w:val="20"/>
                <w:szCs w:val="20"/>
              </w:rPr>
            </w:pPr>
            <w:r w:rsidRPr="008A24B0">
              <w:rPr>
                <w:sz w:val="20"/>
                <w:szCs w:val="20"/>
              </w:rPr>
              <w:t xml:space="preserve">Coletes de Futebol Dupla Face - Kit com 25 peças – ADULTO, numerado de 01 </w:t>
            </w:r>
            <w:proofErr w:type="gramStart"/>
            <w:r w:rsidRPr="008A24B0">
              <w:rPr>
                <w:sz w:val="20"/>
                <w:szCs w:val="20"/>
              </w:rPr>
              <w:t>à</w:t>
            </w:r>
            <w:proofErr w:type="gramEnd"/>
            <w:r w:rsidRPr="008A24B0">
              <w:rPr>
                <w:sz w:val="20"/>
                <w:szCs w:val="20"/>
              </w:rPr>
              <w:t xml:space="preserve"> 25. Tecido: DRYFIT COM PROTEÇÃO UV Composição: 100% poliéster. Tamanho: Único (Expande devido aos elásticos nas laterais). Medida: 42 cm de largura por 72 cm de comprimento aproximadamente. Um kit de cor rosa </w:t>
            </w:r>
            <w:proofErr w:type="spellStart"/>
            <w:proofErr w:type="gramStart"/>
            <w:r w:rsidRPr="008A24B0">
              <w:rPr>
                <w:sz w:val="20"/>
                <w:szCs w:val="20"/>
              </w:rPr>
              <w:t>pink</w:t>
            </w:r>
            <w:proofErr w:type="spellEnd"/>
            <w:proofErr w:type="gramEnd"/>
            <w:r w:rsidRPr="008A24B0">
              <w:rPr>
                <w:sz w:val="20"/>
                <w:szCs w:val="20"/>
              </w:rPr>
              <w:t xml:space="preserve"> e verde limão e o outro kit com as cores: amarelo e azul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KIT</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4863"/>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3</w:t>
            </w:r>
            <w:proofErr w:type="gramEnd"/>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Meias de Futebol; com suporte de arco e tecido leve com tecnologia </w:t>
            </w:r>
            <w:proofErr w:type="spellStart"/>
            <w:r w:rsidRPr="008A24B0">
              <w:rPr>
                <w:sz w:val="20"/>
                <w:szCs w:val="20"/>
              </w:rPr>
              <w:t>Dri</w:t>
            </w:r>
            <w:proofErr w:type="spellEnd"/>
            <w:r w:rsidRPr="008A24B0">
              <w:rPr>
                <w:sz w:val="20"/>
                <w:szCs w:val="20"/>
              </w:rPr>
              <w:t xml:space="preserve"> FIT que ajuda a manter os pés secos. Características:  A tecnologia </w:t>
            </w:r>
            <w:proofErr w:type="spellStart"/>
            <w:r w:rsidRPr="008A24B0">
              <w:rPr>
                <w:sz w:val="20"/>
                <w:szCs w:val="20"/>
              </w:rPr>
              <w:t>Dri</w:t>
            </w:r>
            <w:proofErr w:type="spellEnd"/>
            <w:r w:rsidRPr="008A24B0">
              <w:rPr>
                <w:sz w:val="20"/>
                <w:szCs w:val="20"/>
              </w:rPr>
              <w:t xml:space="preserve"> FIT afasta o suor para ajudar a manter os pés secos e confortáveis; Calcanhar e biqueira reforçados para maior durabilidade em áreas de alto desgaste; Esquerda / direita específica para melhor ajuste; Suporte de arco para um ajuste confortável e de suporte. Especificações: 100% TÊXTIL. TAMANHO: M; OU 38 - 42; COR: VERMELHO; MODELO REFERÊNCIA: Meias de Futebol Nike </w:t>
            </w:r>
            <w:proofErr w:type="spellStart"/>
            <w:r w:rsidRPr="008A24B0">
              <w:rPr>
                <w:sz w:val="20"/>
                <w:szCs w:val="20"/>
              </w:rPr>
              <w:t>Academy</w:t>
            </w:r>
            <w:proofErr w:type="spellEnd"/>
            <w:r w:rsidRPr="008A24B0">
              <w:rPr>
                <w:sz w:val="20"/>
                <w:szCs w:val="20"/>
              </w:rPr>
              <w:t xml:space="preserve"> Over </w:t>
            </w:r>
            <w:proofErr w:type="spellStart"/>
            <w:r w:rsidRPr="008A24B0">
              <w:rPr>
                <w:sz w:val="20"/>
                <w:szCs w:val="20"/>
              </w:rPr>
              <w:t>The</w:t>
            </w:r>
            <w:proofErr w:type="spellEnd"/>
            <w:r w:rsidRPr="008A24B0">
              <w:rPr>
                <w:sz w:val="20"/>
                <w:szCs w:val="20"/>
              </w:rPr>
              <w:t xml:space="preserve"> </w:t>
            </w:r>
            <w:proofErr w:type="spellStart"/>
            <w:proofErr w:type="gramStart"/>
            <w:r w:rsidRPr="008A24B0">
              <w:rPr>
                <w:sz w:val="20"/>
                <w:szCs w:val="20"/>
              </w:rPr>
              <w:t>Calf</w:t>
            </w:r>
            <w:proofErr w:type="spellEnd"/>
            <w:proofErr w:type="gramEnd"/>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50</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100</w:t>
            </w:r>
          </w:p>
        </w:tc>
      </w:tr>
      <w:tr w:rsidR="008A24B0" w:rsidTr="008A24B0">
        <w:trPr>
          <w:trHeight w:val="4559"/>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Meias de Futebol; com suporte de arco e tecido leve com tecnologia </w:t>
            </w:r>
            <w:proofErr w:type="spellStart"/>
            <w:r w:rsidRPr="008A24B0">
              <w:rPr>
                <w:sz w:val="20"/>
                <w:szCs w:val="20"/>
              </w:rPr>
              <w:t>Dri</w:t>
            </w:r>
            <w:proofErr w:type="spellEnd"/>
            <w:r w:rsidRPr="008A24B0">
              <w:rPr>
                <w:sz w:val="20"/>
                <w:szCs w:val="20"/>
              </w:rPr>
              <w:t xml:space="preserve"> FIT que ajuda a manter os pés secos. Características:  A tecnologia </w:t>
            </w:r>
            <w:proofErr w:type="spellStart"/>
            <w:r w:rsidRPr="008A24B0">
              <w:rPr>
                <w:sz w:val="20"/>
                <w:szCs w:val="20"/>
              </w:rPr>
              <w:t>Dri</w:t>
            </w:r>
            <w:proofErr w:type="spellEnd"/>
            <w:r w:rsidRPr="008A24B0">
              <w:rPr>
                <w:sz w:val="20"/>
                <w:szCs w:val="20"/>
              </w:rPr>
              <w:t xml:space="preserve"> FIT afasta o suor para ajudar a manter os pés secos e confortáveis; Calcanhar e biqueira reforçados para maior durabilidade em áreas de alto desgaste; Esquerda / direita específica para melhor ajuste; Suporte de arco para um ajuste confortável e de suporte. Especificações: 100% TÊXTIL. TAMANHO: M ou 38 - 42</w:t>
            </w:r>
            <w:proofErr w:type="gramStart"/>
            <w:r w:rsidRPr="008A24B0">
              <w:rPr>
                <w:sz w:val="20"/>
                <w:szCs w:val="20"/>
              </w:rPr>
              <w:t>;;</w:t>
            </w:r>
            <w:proofErr w:type="gramEnd"/>
            <w:r w:rsidRPr="008A24B0">
              <w:rPr>
                <w:sz w:val="20"/>
                <w:szCs w:val="20"/>
              </w:rPr>
              <w:t xml:space="preserve"> COR: BRANCO; MODELO REFERÊNCIA: Meias de Futebol Nike </w:t>
            </w:r>
            <w:proofErr w:type="spellStart"/>
            <w:r w:rsidRPr="008A24B0">
              <w:rPr>
                <w:sz w:val="20"/>
                <w:szCs w:val="20"/>
              </w:rPr>
              <w:t>Academy</w:t>
            </w:r>
            <w:proofErr w:type="spellEnd"/>
            <w:r w:rsidRPr="008A24B0">
              <w:rPr>
                <w:sz w:val="20"/>
                <w:szCs w:val="20"/>
              </w:rPr>
              <w:t xml:space="preserve"> Over </w:t>
            </w:r>
            <w:proofErr w:type="spellStart"/>
            <w:r w:rsidRPr="008A24B0">
              <w:rPr>
                <w:sz w:val="20"/>
                <w:szCs w:val="20"/>
              </w:rPr>
              <w:t>The</w:t>
            </w:r>
            <w:proofErr w:type="spellEnd"/>
            <w:r w:rsidRPr="008A24B0">
              <w:rPr>
                <w:sz w:val="20"/>
                <w:szCs w:val="20"/>
              </w:rPr>
              <w:t xml:space="preserve"> </w:t>
            </w:r>
            <w:proofErr w:type="spellStart"/>
            <w:r w:rsidRPr="008A24B0">
              <w:rPr>
                <w:sz w:val="20"/>
                <w:szCs w:val="20"/>
              </w:rPr>
              <w:t>Calf</w:t>
            </w:r>
            <w:proofErr w:type="spellEnd"/>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50</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100</w:t>
            </w:r>
          </w:p>
        </w:tc>
      </w:tr>
      <w:tr w:rsidR="008A24B0" w:rsidTr="008A24B0">
        <w:trPr>
          <w:trHeight w:val="5494"/>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5</w:t>
            </w:r>
            <w:proofErr w:type="gramEnd"/>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Caneleiras para futebol. Face externa com material resistente e maiores impactos Face interna em </w:t>
            </w:r>
            <w:proofErr w:type="gramStart"/>
            <w:r w:rsidRPr="008A24B0">
              <w:rPr>
                <w:sz w:val="20"/>
                <w:szCs w:val="20"/>
              </w:rPr>
              <w:t>NeoGel</w:t>
            </w:r>
            <w:proofErr w:type="gramEnd"/>
            <w:r w:rsidRPr="008A24B0">
              <w:rPr>
                <w:sz w:val="20"/>
                <w:szCs w:val="20"/>
              </w:rPr>
              <w:t xml:space="preserve">: material  Garante amortecimento, proteção e maior conforto Proporciona compressão: melhor fixação e segurança Suporte com área de respiração: melhor transpiração e conforto Composição: externo em polipropileno e enchimento em EVA Tamanho: adulto único Linha: profissional Cor: caneleira verde musgo, suporte preto com detalhes cinza Acompanha suporte em tecido Medidas aproximadas: Comprimento: 15 cm Largura: 8 cm Itens inclusos: 1 Par de caneleira 1 Par de suporte . MODELO REFERÊNCIA: Caneleira </w:t>
            </w:r>
            <w:proofErr w:type="spellStart"/>
            <w:r w:rsidRPr="008A24B0">
              <w:rPr>
                <w:sz w:val="20"/>
                <w:szCs w:val="20"/>
              </w:rPr>
              <w:t>Penalty</w:t>
            </w:r>
            <w:proofErr w:type="spellEnd"/>
            <w:r w:rsidRPr="008A24B0">
              <w:rPr>
                <w:sz w:val="20"/>
                <w:szCs w:val="20"/>
              </w:rPr>
              <w:t xml:space="preserve"> Pró S11 + Suporte Tecido Original.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50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50</w:t>
            </w:r>
          </w:p>
        </w:tc>
      </w:tr>
      <w:tr w:rsidR="008A24B0" w:rsidTr="008A24B0">
        <w:trPr>
          <w:trHeight w:val="3064"/>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6</w:t>
            </w:r>
            <w:proofErr w:type="gramEnd"/>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Raquetes de </w:t>
            </w:r>
            <w:proofErr w:type="spellStart"/>
            <w:r w:rsidRPr="008A24B0">
              <w:rPr>
                <w:sz w:val="20"/>
                <w:szCs w:val="20"/>
              </w:rPr>
              <w:t>Ténis</w:t>
            </w:r>
            <w:proofErr w:type="spellEnd"/>
            <w:r w:rsidRPr="008A24B0">
              <w:rPr>
                <w:sz w:val="20"/>
                <w:szCs w:val="20"/>
              </w:rPr>
              <w:t xml:space="preserve"> de Mesa Profissional </w:t>
            </w:r>
            <w:proofErr w:type="gramStart"/>
            <w:r w:rsidRPr="008A24B0">
              <w:rPr>
                <w:sz w:val="20"/>
                <w:szCs w:val="20"/>
              </w:rPr>
              <w:t>5</w:t>
            </w:r>
            <w:proofErr w:type="gramEnd"/>
            <w:r w:rsidRPr="008A24B0">
              <w:rPr>
                <w:sz w:val="20"/>
                <w:szCs w:val="20"/>
              </w:rPr>
              <w:t xml:space="preserve"> estrela; De Bastão Set Espinhas em Borracha com Saco Adulto; Treinamento de Clube; Descrição: 100% </w:t>
            </w:r>
            <w:proofErr w:type="spellStart"/>
            <w:r w:rsidRPr="008A24B0">
              <w:rPr>
                <w:sz w:val="20"/>
                <w:szCs w:val="20"/>
              </w:rPr>
              <w:t>newmaterial</w:t>
            </w:r>
            <w:proofErr w:type="spellEnd"/>
            <w:r w:rsidRPr="008A24B0">
              <w:rPr>
                <w:sz w:val="20"/>
                <w:szCs w:val="20"/>
              </w:rPr>
              <w:t>: fibra de carbono + cola inversa; Tamanho: Estilo 2: Comprimento, Largura, Espessura 25 * 15 * 0.7cm, Lidar com comprimento 10cm, erro de cerca de 1cm</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915"/>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7</w:t>
            </w:r>
            <w:proofErr w:type="gramEnd"/>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M0,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962"/>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8</w:t>
            </w:r>
            <w:proofErr w:type="gramEnd"/>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M0,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6383"/>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9</w:t>
            </w:r>
            <w:proofErr w:type="gramEnd"/>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M1,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869"/>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M1,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820"/>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11</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M2,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704"/>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12</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M2,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752"/>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13</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M3,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845"/>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14</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M3,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937"/>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15</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M4,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915"/>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16</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M4,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6476"/>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17</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A0,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937"/>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18</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A0,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937"/>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19</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A1,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6196"/>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A1,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6149"/>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21</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A2,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6149"/>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22</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A2,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6171"/>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23</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A3,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6383"/>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24</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A3,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3483"/>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25</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TATAME PRODUZIDO EM EVA (etileno acetato de </w:t>
            </w:r>
            <w:proofErr w:type="spellStart"/>
            <w:r w:rsidRPr="008A24B0">
              <w:rPr>
                <w:sz w:val="20"/>
                <w:szCs w:val="20"/>
              </w:rPr>
              <w:t>vinila</w:t>
            </w:r>
            <w:proofErr w:type="spellEnd"/>
            <w:r w:rsidRPr="008A24B0">
              <w:rPr>
                <w:sz w:val="20"/>
                <w:szCs w:val="20"/>
              </w:rPr>
              <w:t xml:space="preserve">). COM ENCAIXE. MEDINDO 1m x 1m. ESSPESSURA DE </w:t>
            </w:r>
            <w:proofErr w:type="gramStart"/>
            <w:r w:rsidRPr="008A24B0">
              <w:rPr>
                <w:sz w:val="20"/>
                <w:szCs w:val="20"/>
              </w:rPr>
              <w:t>40mm</w:t>
            </w:r>
            <w:proofErr w:type="gramEnd"/>
            <w:r w:rsidRPr="008A24B0">
              <w:rPr>
                <w:sz w:val="20"/>
                <w:szCs w:val="20"/>
              </w:rPr>
              <w:t xml:space="preserve">. DUPLA FACE/BICOLOR (AZUL E VERMELHO ou AMARELO E VERDE). DEVE APRESENTAR SISTEMA AVANÇADO DE ABSORÇÃO DE IMPACTO. COM </w:t>
            </w:r>
            <w:proofErr w:type="gramStart"/>
            <w:r w:rsidRPr="008A24B0">
              <w:rPr>
                <w:sz w:val="20"/>
                <w:szCs w:val="20"/>
              </w:rPr>
              <w:t>EFEITO</w:t>
            </w:r>
            <w:proofErr w:type="gramEnd"/>
            <w:r w:rsidRPr="008A24B0">
              <w:rPr>
                <w:sz w:val="20"/>
                <w:szCs w:val="20"/>
              </w:rPr>
              <w:t xml:space="preserve"> MEMÓRIA. PRÓPRIO PARA PRÁTICAS ESPORTIVAS DAS LUTAS. Modelo de Referencia: BRINK ou REICHEL.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40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40</w:t>
            </w:r>
          </w:p>
        </w:tc>
      </w:tr>
      <w:tr w:rsidR="008A24B0" w:rsidTr="008A24B0">
        <w:trPr>
          <w:trHeight w:val="3273"/>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26</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KIT COM 100 BOLAS PLÁSTICO ABS 40+ 3 ESTRELAS. BOLA OFICIAL TÊNIS DE MESA; DESCRIÇÃO: Bola de </w:t>
            </w:r>
            <w:proofErr w:type="spellStart"/>
            <w:r w:rsidRPr="008A24B0">
              <w:rPr>
                <w:sz w:val="20"/>
                <w:szCs w:val="20"/>
              </w:rPr>
              <w:t>ping</w:t>
            </w:r>
            <w:proofErr w:type="spellEnd"/>
            <w:r w:rsidRPr="008A24B0">
              <w:rPr>
                <w:sz w:val="20"/>
                <w:szCs w:val="20"/>
              </w:rPr>
              <w:t xml:space="preserve"> </w:t>
            </w:r>
            <w:proofErr w:type="spellStart"/>
            <w:r w:rsidRPr="008A24B0">
              <w:rPr>
                <w:sz w:val="20"/>
                <w:szCs w:val="20"/>
              </w:rPr>
              <w:t>pong</w:t>
            </w:r>
            <w:proofErr w:type="spellEnd"/>
            <w:r w:rsidRPr="008A24B0">
              <w:rPr>
                <w:sz w:val="20"/>
                <w:szCs w:val="20"/>
              </w:rPr>
              <w:t xml:space="preserve">, de 03 estrelas; </w:t>
            </w:r>
            <w:proofErr w:type="gramStart"/>
            <w:r w:rsidRPr="008A24B0">
              <w:rPr>
                <w:sz w:val="20"/>
                <w:szCs w:val="20"/>
              </w:rPr>
              <w:t>40mm</w:t>
            </w:r>
            <w:proofErr w:type="gramEnd"/>
            <w:r w:rsidRPr="008A24B0">
              <w:rPr>
                <w:sz w:val="20"/>
                <w:szCs w:val="20"/>
              </w:rPr>
              <w:t>; com peso e pingo consistentes, material feito do novo plástico ABS aprovado pela ITTF para competições oficiais em 2017; Peso: 2,8g; Cor: Branca ou Laranja; Material: Plástico ABS; Dimensão: 40mm oficial.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KIT</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r>
      <w:tr w:rsidR="008A24B0" w:rsidTr="008A24B0">
        <w:trPr>
          <w:trHeight w:val="3904"/>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27</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VÔLEI DE PRAIA. </w:t>
            </w:r>
            <w:proofErr w:type="spellStart"/>
            <w:r w:rsidRPr="008A24B0">
              <w:rPr>
                <w:sz w:val="20"/>
                <w:szCs w:val="20"/>
              </w:rPr>
              <w:t>‎unisex</w:t>
            </w:r>
            <w:proofErr w:type="spellEnd"/>
            <w:r w:rsidRPr="008A24B0">
              <w:rPr>
                <w:sz w:val="20"/>
                <w:szCs w:val="20"/>
              </w:rPr>
              <w:t xml:space="preserve">, indicada para uso adulto; cor </w:t>
            </w:r>
            <w:proofErr w:type="spellStart"/>
            <w:r w:rsidRPr="008A24B0">
              <w:rPr>
                <w:sz w:val="20"/>
                <w:szCs w:val="20"/>
              </w:rPr>
              <w:t>‎Azul</w:t>
            </w:r>
            <w:proofErr w:type="spellEnd"/>
            <w:r w:rsidRPr="008A24B0">
              <w:rPr>
                <w:sz w:val="20"/>
                <w:szCs w:val="20"/>
              </w:rPr>
              <w:t xml:space="preserve">/Amarelo; Tamanho </w:t>
            </w:r>
            <w:proofErr w:type="spellStart"/>
            <w:r w:rsidRPr="008A24B0">
              <w:rPr>
                <w:sz w:val="20"/>
                <w:szCs w:val="20"/>
              </w:rPr>
              <w:t>‎Official</w:t>
            </w:r>
            <w:proofErr w:type="spellEnd"/>
            <w:r w:rsidRPr="008A24B0">
              <w:rPr>
                <w:sz w:val="20"/>
                <w:szCs w:val="20"/>
              </w:rPr>
              <w:t xml:space="preserve"> </w:t>
            </w:r>
            <w:proofErr w:type="spellStart"/>
            <w:r w:rsidRPr="008A24B0">
              <w:rPr>
                <w:sz w:val="20"/>
                <w:szCs w:val="20"/>
              </w:rPr>
              <w:t>size</w:t>
            </w:r>
            <w:proofErr w:type="spellEnd"/>
            <w:r w:rsidRPr="008A24B0">
              <w:rPr>
                <w:sz w:val="20"/>
                <w:szCs w:val="20"/>
              </w:rPr>
              <w:t>; Altura: ‎</w:t>
            </w:r>
            <w:proofErr w:type="gramStart"/>
            <w:r w:rsidRPr="008A24B0">
              <w:rPr>
                <w:sz w:val="20"/>
                <w:szCs w:val="20"/>
              </w:rPr>
              <w:t>9</w:t>
            </w:r>
            <w:proofErr w:type="gramEnd"/>
            <w:r w:rsidRPr="008A24B0">
              <w:rPr>
                <w:sz w:val="20"/>
                <w:szCs w:val="20"/>
              </w:rPr>
              <w:t xml:space="preserve"> polegadas; Comprimento do produto montado ou fora da embalagem ‎8.8 polegadas; Peso ‎386 g; Largura do produto montado ou fora da embalagem ‎9.1 polegadas; Material </w:t>
            </w:r>
            <w:proofErr w:type="spellStart"/>
            <w:r w:rsidRPr="008A24B0">
              <w:rPr>
                <w:sz w:val="20"/>
                <w:szCs w:val="20"/>
              </w:rPr>
              <w:t>‎Multi</w:t>
            </w:r>
            <w:proofErr w:type="spellEnd"/>
            <w:r w:rsidRPr="008A24B0">
              <w:rPr>
                <w:sz w:val="20"/>
                <w:szCs w:val="20"/>
              </w:rPr>
              <w:t>; Dimensões do produto: ‎23.11 x 22.35 x 20.32 cm; 280 g; MODELO REFERÊNCIA: ‎MIKASA VLS300, BEACH CHAMP – OFFICIAL GAME BALL OF THE FIVB.</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r>
      <w:tr w:rsidR="008A24B0" w:rsidTr="008A24B0">
        <w:trPr>
          <w:trHeight w:val="3507"/>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28</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VOLEIBOL DE QUADRA:  •Bola oficial de vôlei aprovada pela FIVB federação; internacional de voleibol; •Bola oficial da CBV confederação brasileira de voleibol; Possui 18 painéis aerodinâmicos; Tamanho </w:t>
            </w:r>
            <w:proofErr w:type="gramStart"/>
            <w:r w:rsidRPr="008A24B0">
              <w:rPr>
                <w:sz w:val="20"/>
                <w:szCs w:val="20"/>
              </w:rPr>
              <w:t>5</w:t>
            </w:r>
            <w:proofErr w:type="gramEnd"/>
            <w:r w:rsidRPr="008A24B0">
              <w:rPr>
                <w:sz w:val="20"/>
                <w:szCs w:val="20"/>
              </w:rPr>
              <w:t xml:space="preserve">; Superfície em material patenteado Super </w:t>
            </w:r>
            <w:proofErr w:type="spellStart"/>
            <w:r w:rsidRPr="008A24B0">
              <w:rPr>
                <w:sz w:val="20"/>
                <w:szCs w:val="20"/>
              </w:rPr>
              <w:t>Composite</w:t>
            </w:r>
            <w:proofErr w:type="spellEnd"/>
            <w:r w:rsidRPr="008A24B0">
              <w:rPr>
                <w:sz w:val="20"/>
                <w:szCs w:val="20"/>
              </w:rPr>
              <w:t xml:space="preserve"> Cover; Sistema Double </w:t>
            </w:r>
            <w:proofErr w:type="spellStart"/>
            <w:r w:rsidRPr="008A24B0">
              <w:rPr>
                <w:sz w:val="20"/>
                <w:szCs w:val="20"/>
              </w:rPr>
              <w:t>Dimple</w:t>
            </w:r>
            <w:proofErr w:type="spellEnd"/>
            <w:r w:rsidRPr="008A24B0">
              <w:rPr>
                <w:sz w:val="20"/>
                <w:szCs w:val="20"/>
              </w:rPr>
              <w:t>; Laminada com uma tecnologia diferenciada para um melhor deslize; Indicada para Competição de Vôlei, aprovada pela CBV; cor: azul e amarelo.</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664"/>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29</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MOCHILA TIPO SACOLA (CILÍNDRICA) PARA TRANSPORTAR KIMONOS. CONFECCIONADA EM TECIDO TRANÇADO 100% ALGODÃO. COM ALÇA DE APOIO E AJUSTE DE ABERTURA. TAMANHO ÚNICO. PESO 1 KG. COR: PRETA OU AZUL. MODELO DE REFERÊNCIA: SACOLA AZUL MARCA TORAH. Fabricação nacional.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r>
      <w:tr w:rsidR="008A24B0" w:rsidTr="008A24B0">
        <w:trPr>
          <w:trHeight w:val="3950"/>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30</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OFICIAL DE FUTSAL, COM 11 GOMOS, SEM COSTURA, LAMINADO PU </w:t>
            </w:r>
            <w:proofErr w:type="gramStart"/>
            <w:r w:rsidRPr="008A24B0">
              <w:rPr>
                <w:sz w:val="20"/>
                <w:szCs w:val="20"/>
              </w:rPr>
              <w:t>PRO;</w:t>
            </w:r>
            <w:proofErr w:type="gramEnd"/>
            <w:r w:rsidRPr="008A24B0">
              <w:rPr>
                <w:sz w:val="20"/>
                <w:szCs w:val="20"/>
              </w:rPr>
              <w:t xml:space="preserve"> CÂMARA 6D; SISTEMA DE FORRO TERMOFIXO; CAMADA INTERNA NEOTEC; MIOLO CAPSULA SIS; TAMANHO: 61 - 64 CM DE DIÂMETRO. </w:t>
            </w:r>
            <w:proofErr w:type="gramStart"/>
            <w:r w:rsidRPr="008A24B0">
              <w:rPr>
                <w:sz w:val="20"/>
                <w:szCs w:val="20"/>
              </w:rPr>
              <w:t>PESO:</w:t>
            </w:r>
            <w:proofErr w:type="gramEnd"/>
            <w:r w:rsidRPr="008A24B0">
              <w:rPr>
                <w:sz w:val="20"/>
                <w:szCs w:val="20"/>
              </w:rPr>
              <w:t xml:space="preserve">410 - 440 G. CONSTRUÍDA COM TECNOLOGIA TERMOTEC; PRODUDO DE FABRICAÇÃO NACIONAL. CERTIFICADO PELA FIFA; SERÁ </w:t>
            </w:r>
            <w:proofErr w:type="gramStart"/>
            <w:r w:rsidRPr="008A24B0">
              <w:rPr>
                <w:sz w:val="20"/>
                <w:szCs w:val="20"/>
              </w:rPr>
              <w:t>EXIGIDO</w:t>
            </w:r>
            <w:proofErr w:type="gramEnd"/>
            <w:r w:rsidRPr="008A24B0">
              <w:rPr>
                <w:sz w:val="20"/>
                <w:szCs w:val="20"/>
              </w:rPr>
              <w:t xml:space="preserve"> AMOSTRA MODELO DE REFERÊNCIA: BOLA DE FUTSAL PENALTY MAX 1000.</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r>
      <w:tr w:rsidR="008A24B0" w:rsidTr="008A24B0">
        <w:trPr>
          <w:trHeight w:val="3716"/>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31</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BOLA DE HANDEBOL 32 GOMOS OFICIAL TAMANHO H2; APROVADA PELA CBHB; CIRCUNFERÊNCIA: 54-56</w:t>
            </w:r>
            <w:proofErr w:type="gramStart"/>
            <w:r w:rsidRPr="008A24B0">
              <w:rPr>
                <w:sz w:val="20"/>
                <w:szCs w:val="20"/>
              </w:rPr>
              <w:t>CM, PESO 325-375</w:t>
            </w:r>
            <w:proofErr w:type="gramEnd"/>
            <w:r w:rsidRPr="008A24B0">
              <w:rPr>
                <w:sz w:val="20"/>
                <w:szCs w:val="20"/>
              </w:rPr>
              <w:t xml:space="preserve"> gramas; MATÉRIA PRIMA: PU; CONSTRUÇÃO: COSTURADA A MÃO, CÂMARA DE AR: EM LÁTEX; REMOVÍVEL E LUBRIFICADO; COMPOSIÇÃO: 80% PU, 8% NEOPRENE, 2% LÁTEX, 10% TECIDO COR: VERDE E AZUL; MODELO DE REFERENCIA: BOLA DE HANDEBOL KEMPA OFICIAL LEO - TAMANHO 2 - VERDE.</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4116"/>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32</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HANDEBOL 30 GOMOS OFICIAL TAMANHO H3; APROVADA PELA </w:t>
            </w:r>
            <w:proofErr w:type="spellStart"/>
            <w:proofErr w:type="gramStart"/>
            <w:r w:rsidRPr="008A24B0">
              <w:rPr>
                <w:sz w:val="20"/>
                <w:szCs w:val="20"/>
              </w:rPr>
              <w:t>CBHb</w:t>
            </w:r>
            <w:proofErr w:type="spellEnd"/>
            <w:proofErr w:type="gramEnd"/>
            <w:r w:rsidRPr="008A24B0">
              <w:rPr>
                <w:sz w:val="20"/>
                <w:szCs w:val="20"/>
              </w:rPr>
              <w:t xml:space="preserve">; CIRCUNFERÊNCIA: 58-60CM, PESO 425-475 gramas, MATÉRIA PRIMA: PU; CONSTRUÇÃO: COSTURADA A MÃO, CÂMARA DE AR: EM LÁTEX; REMOVÍVEL E LUBRIFICADO; COMPOSIÇÃO: 80% PU, 8% NEOPRENE, 2% LÁTEX, 10% TECIDO  COR: AZUL; MODELO DE REFERENCIA: BOLA HANDEBOL KEMPA SPECTRUM SYNERGY PLUS - TAM. </w:t>
            </w:r>
            <w:proofErr w:type="gramStart"/>
            <w:r w:rsidRPr="008A24B0">
              <w:rPr>
                <w:sz w:val="20"/>
                <w:szCs w:val="20"/>
              </w:rPr>
              <w:t>3</w:t>
            </w:r>
            <w:proofErr w:type="gramEnd"/>
            <w:r w:rsidRPr="008A24B0">
              <w:rPr>
                <w:sz w:val="20"/>
                <w:szCs w:val="20"/>
              </w:rPr>
              <w:t xml:space="preserve"> - PU - AZUL</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175"/>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33</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BOLA OFICIAL DE FUTEBOL DE CAMPO; APROVADA PELA FIFA; CIRCUNFERÊNCIA: 58-70CM; PESO: 420-445G; COMPOSIÇÃO: 100% TPU; COM COSTURA; PRODUDO DE FABRICAÇÃO NACIONAL; MODELO DE REFERÊNCIA: BOLA DE FUTEBOL DE CAMPO ADIDAS TIRO CLUB.</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6054"/>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34</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Bomba de Ar. </w:t>
            </w:r>
            <w:proofErr w:type="gramStart"/>
            <w:r w:rsidRPr="008A24B0">
              <w:rPr>
                <w:sz w:val="20"/>
                <w:szCs w:val="20"/>
              </w:rPr>
              <w:t>possui</w:t>
            </w:r>
            <w:proofErr w:type="gramEnd"/>
            <w:r w:rsidRPr="008A24B0">
              <w:rPr>
                <w:sz w:val="20"/>
                <w:szCs w:val="20"/>
              </w:rPr>
              <w:t xml:space="preserve"> sistema Double </w:t>
            </w:r>
            <w:proofErr w:type="spellStart"/>
            <w:r w:rsidRPr="008A24B0">
              <w:rPr>
                <w:sz w:val="20"/>
                <w:szCs w:val="20"/>
              </w:rPr>
              <w:t>Action</w:t>
            </w:r>
            <w:proofErr w:type="spellEnd"/>
            <w:r w:rsidRPr="008A24B0">
              <w:rPr>
                <w:sz w:val="20"/>
                <w:szCs w:val="20"/>
              </w:rPr>
              <w:t xml:space="preserve"> que tem ação de inflar nos dois sentidos e uma câmara de ar maior, que proporciona um enchimento mais rápido e com uma excelente pressão de ar. Com agulhas </w:t>
            </w:r>
            <w:proofErr w:type="spellStart"/>
            <w:r w:rsidRPr="008A24B0">
              <w:rPr>
                <w:sz w:val="20"/>
                <w:szCs w:val="20"/>
              </w:rPr>
              <w:t>rosqueáveis</w:t>
            </w:r>
            <w:proofErr w:type="spellEnd"/>
            <w:r w:rsidRPr="008A24B0">
              <w:rPr>
                <w:sz w:val="20"/>
                <w:szCs w:val="20"/>
              </w:rPr>
              <w:t xml:space="preserve"> e prolongador flexível e retrátil, ideal para bolas de futebol, basquete, handebol e também para bicicletas; Fabricado com plástico rígido e de alta resistência; Possui uma mangueira flexível, para facilitar o ajuste; acompanha </w:t>
            </w:r>
            <w:proofErr w:type="gramStart"/>
            <w:r w:rsidRPr="008A24B0">
              <w:rPr>
                <w:sz w:val="20"/>
                <w:szCs w:val="20"/>
              </w:rPr>
              <w:t>2</w:t>
            </w:r>
            <w:proofErr w:type="gramEnd"/>
            <w:r w:rsidRPr="008A24B0">
              <w:rPr>
                <w:sz w:val="20"/>
                <w:szCs w:val="20"/>
              </w:rPr>
              <w:t xml:space="preserve"> agulhas; Origem: Importado; contém 1 bomba e 2 agulhas; acompanha calibrador de bolas para acoplar na bomba; Se conecta a todo tipo de bombas; Enche e calibra ao mesmo tempo; com medidor de pressão para todos os tipos de bolas e pneus. MODELO REFERÊNCIA: Bomba de Ar </w:t>
            </w:r>
            <w:proofErr w:type="spellStart"/>
            <w:r w:rsidRPr="008A24B0">
              <w:rPr>
                <w:sz w:val="20"/>
                <w:szCs w:val="20"/>
              </w:rPr>
              <w:t>Poker</w:t>
            </w:r>
            <w:proofErr w:type="spellEnd"/>
            <w:r w:rsidRPr="008A24B0">
              <w:rPr>
                <w:sz w:val="20"/>
                <w:szCs w:val="20"/>
              </w:rPr>
              <w:t xml:space="preserve"> C/ Calibrador Acoplado Dupla Ação + Bico Agulha.</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r>
      <w:tr w:rsidR="008A24B0" w:rsidTr="008A24B0">
        <w:trPr>
          <w:trHeight w:val="2314"/>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35</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Ttulo1"/>
              <w:numPr>
                <w:ilvl w:val="0"/>
                <w:numId w:val="0"/>
              </w:numPr>
              <w:ind w:left="360"/>
              <w:rPr>
                <w:rFonts w:ascii="Times New Roman" w:hAnsi="Times New Roman" w:cs="Times New Roman"/>
                <w:b w:val="0"/>
                <w:szCs w:val="20"/>
              </w:rPr>
            </w:pPr>
            <w:proofErr w:type="spellStart"/>
            <w:r w:rsidRPr="008A24B0">
              <w:rPr>
                <w:rFonts w:ascii="Times New Roman" w:hAnsi="Times New Roman" w:cs="Times New Roman"/>
                <w:b w:val="0"/>
                <w:szCs w:val="20"/>
                <w:shd w:val="clear" w:color="auto" w:fill="FFFFFF"/>
              </w:rPr>
              <w:t>Tornozeleira</w:t>
            </w:r>
            <w:proofErr w:type="spellEnd"/>
            <w:r w:rsidRPr="008A24B0">
              <w:rPr>
                <w:rFonts w:ascii="Times New Roman" w:hAnsi="Times New Roman" w:cs="Times New Roman"/>
                <w:b w:val="0"/>
                <w:szCs w:val="20"/>
                <w:shd w:val="clear" w:color="auto" w:fill="FFFFFF"/>
              </w:rPr>
              <w:t xml:space="preserve"> alça para </w:t>
            </w:r>
            <w:proofErr w:type="spellStart"/>
            <w:r w:rsidRPr="008A24B0">
              <w:rPr>
                <w:rFonts w:ascii="Times New Roman" w:hAnsi="Times New Roman" w:cs="Times New Roman"/>
                <w:b w:val="0"/>
                <w:szCs w:val="20"/>
                <w:shd w:val="clear" w:color="auto" w:fill="FFFFFF"/>
              </w:rPr>
              <w:t>cross</w:t>
            </w:r>
            <w:proofErr w:type="spellEnd"/>
            <w:r w:rsidRPr="008A24B0">
              <w:rPr>
                <w:rFonts w:ascii="Times New Roman" w:hAnsi="Times New Roman" w:cs="Times New Roman"/>
                <w:b w:val="0"/>
                <w:szCs w:val="20"/>
                <w:shd w:val="clear" w:color="auto" w:fill="FFFFFF"/>
              </w:rPr>
              <w:t xml:space="preserve"> over, desenvolvida especialmente para treinos em </w:t>
            </w:r>
            <w:proofErr w:type="spellStart"/>
            <w:r w:rsidRPr="008A24B0">
              <w:rPr>
                <w:rFonts w:ascii="Times New Roman" w:hAnsi="Times New Roman" w:cs="Times New Roman"/>
                <w:b w:val="0"/>
                <w:szCs w:val="20"/>
                <w:shd w:val="clear" w:color="auto" w:fill="FFFFFF"/>
              </w:rPr>
              <w:t>cross</w:t>
            </w:r>
            <w:proofErr w:type="spellEnd"/>
            <w:r w:rsidRPr="008A24B0">
              <w:rPr>
                <w:rFonts w:ascii="Times New Roman" w:hAnsi="Times New Roman" w:cs="Times New Roman"/>
                <w:b w:val="0"/>
                <w:szCs w:val="20"/>
                <w:shd w:val="clear" w:color="auto" w:fill="FFFFFF"/>
              </w:rPr>
              <w:t xml:space="preserve"> over, sua estrutura foi desenvolvida em poliamida e sua parte interna em </w:t>
            </w:r>
            <w:proofErr w:type="spellStart"/>
            <w:r w:rsidRPr="008A24B0">
              <w:rPr>
                <w:rFonts w:ascii="Times New Roman" w:hAnsi="Times New Roman" w:cs="Times New Roman"/>
                <w:b w:val="0"/>
                <w:szCs w:val="20"/>
                <w:shd w:val="clear" w:color="auto" w:fill="FFFFFF"/>
              </w:rPr>
              <w:t>Neoprene</w:t>
            </w:r>
            <w:proofErr w:type="spellEnd"/>
            <w:r w:rsidRPr="008A24B0">
              <w:rPr>
                <w:rFonts w:ascii="Times New Roman" w:hAnsi="Times New Roman" w:cs="Times New Roman"/>
                <w:b w:val="0"/>
                <w:szCs w:val="20"/>
                <w:shd w:val="clear" w:color="auto" w:fill="FFFFFF"/>
              </w:rPr>
              <w:t xml:space="preserve">. Com argolas soldadas e fabricadas em aço. Ajuste por </w:t>
            </w:r>
            <w:proofErr w:type="spellStart"/>
            <w:r w:rsidRPr="008A24B0">
              <w:rPr>
                <w:rFonts w:ascii="Times New Roman" w:hAnsi="Times New Roman" w:cs="Times New Roman"/>
                <w:b w:val="0"/>
                <w:szCs w:val="20"/>
                <w:shd w:val="clear" w:color="auto" w:fill="FFFFFF"/>
              </w:rPr>
              <w:t>velcro</w:t>
            </w:r>
            <w:proofErr w:type="spellEnd"/>
            <w:r w:rsidRPr="008A24B0">
              <w:rPr>
                <w:rFonts w:ascii="Times New Roman" w:hAnsi="Times New Roman" w:cs="Times New Roman"/>
                <w:b w:val="0"/>
                <w:szCs w:val="20"/>
                <w:shd w:val="clear" w:color="auto" w:fill="FFFFFF"/>
              </w:rPr>
              <w:t xml:space="preserve"> de alta qualidade e com fita que passa por baixo dos pés, para uma melhor fixação.</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30</w:t>
            </w:r>
          </w:p>
        </w:tc>
      </w:tr>
      <w:tr w:rsidR="008A24B0" w:rsidTr="008A24B0">
        <w:trPr>
          <w:trHeight w:val="843"/>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36</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Aparador De Chute + Manopla De Foco Kit </w:t>
            </w:r>
            <w:proofErr w:type="spellStart"/>
            <w:r w:rsidRPr="008A24B0">
              <w:rPr>
                <w:sz w:val="20"/>
                <w:szCs w:val="20"/>
              </w:rPr>
              <w:t>Muay</w:t>
            </w:r>
            <w:proofErr w:type="spellEnd"/>
            <w:r w:rsidRPr="008A24B0">
              <w:rPr>
                <w:sz w:val="20"/>
                <w:szCs w:val="20"/>
              </w:rPr>
              <w:t xml:space="preserve"> </w:t>
            </w:r>
            <w:proofErr w:type="spellStart"/>
            <w:r w:rsidRPr="008A24B0">
              <w:rPr>
                <w:sz w:val="20"/>
                <w:szCs w:val="20"/>
              </w:rPr>
              <w:t>Thai</w:t>
            </w:r>
            <w:proofErr w:type="spellEnd"/>
            <w:r w:rsidRPr="008A24B0">
              <w:rPr>
                <w:sz w:val="20"/>
                <w:szCs w:val="20"/>
              </w:rPr>
              <w:t xml:space="preserve">. Fabricado em policloreto de alta resistência, projetado para receber muita </w:t>
            </w:r>
            <w:proofErr w:type="gramStart"/>
            <w:r w:rsidRPr="008A24B0">
              <w:rPr>
                <w:sz w:val="20"/>
                <w:szCs w:val="20"/>
              </w:rPr>
              <w:t>porrada</w:t>
            </w:r>
            <w:proofErr w:type="gramEnd"/>
            <w:r w:rsidRPr="008A24B0">
              <w:rPr>
                <w:sz w:val="20"/>
                <w:szCs w:val="20"/>
              </w:rPr>
              <w:t xml:space="preserve"> sem desgastar. Preenchido com duas camadas de diferentes densidades proporcionando proteção e conforto ao atleta. O APARADOR DE CHUTE MUAY-THAI (PAR): </w:t>
            </w:r>
            <w:proofErr w:type="gramStart"/>
            <w:r w:rsidRPr="008A24B0">
              <w:rPr>
                <w:sz w:val="20"/>
                <w:szCs w:val="20"/>
              </w:rPr>
              <w:t>A parte de trás do aparador possuí</w:t>
            </w:r>
            <w:proofErr w:type="gramEnd"/>
            <w:r w:rsidRPr="008A24B0">
              <w:rPr>
                <w:sz w:val="20"/>
                <w:szCs w:val="20"/>
              </w:rPr>
              <w:t xml:space="preserve"> acolchoamento para acomodar o antebraço. Ela é composta de um pegador anatômico deixando a pegada confortável e segura, também possui dois fechos em </w:t>
            </w:r>
            <w:proofErr w:type="spellStart"/>
            <w:r w:rsidRPr="008A24B0">
              <w:rPr>
                <w:sz w:val="20"/>
                <w:szCs w:val="20"/>
              </w:rPr>
              <w:t>velcro</w:t>
            </w:r>
            <w:proofErr w:type="spellEnd"/>
            <w:r w:rsidRPr="008A24B0">
              <w:rPr>
                <w:sz w:val="20"/>
                <w:szCs w:val="20"/>
              </w:rPr>
              <w:t xml:space="preserve"> proporcionando um melhor ajuste em diferentes tamanhos de braços/punhos. </w:t>
            </w:r>
            <w:r w:rsidRPr="008A24B0">
              <w:rPr>
                <w:sz w:val="20"/>
                <w:szCs w:val="20"/>
              </w:rPr>
              <w:lastRenderedPageBreak/>
              <w:t>Pensando no conforto do atleta os fechos possuem um acabamento de proteção evitando que a pele esfole durante o treino. A Manopla de foco (PAR)</w:t>
            </w:r>
            <w:proofErr w:type="gramStart"/>
            <w:r w:rsidRPr="008A24B0">
              <w:rPr>
                <w:sz w:val="20"/>
                <w:szCs w:val="20"/>
              </w:rPr>
              <w:t>, tem</w:t>
            </w:r>
            <w:proofErr w:type="gramEnd"/>
            <w:r w:rsidRPr="008A24B0">
              <w:rPr>
                <w:sz w:val="20"/>
                <w:szCs w:val="20"/>
              </w:rPr>
              <w:t xml:space="preserve"> seu formato anatômico proporcionando maior precisão no deferimento dos socos. Ela é fabricada em PU reforçado a manopla de foco é preenchida com duas camadas de diferentes densidades proporcionando proteção ao atleta. Preenchimento: Espuma alta densidade e EVA;</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KIT</w:t>
            </w: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1262"/>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37</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Peteca de </w:t>
            </w:r>
            <w:proofErr w:type="spellStart"/>
            <w:r w:rsidRPr="008A24B0">
              <w:rPr>
                <w:sz w:val="20"/>
                <w:szCs w:val="20"/>
              </w:rPr>
              <w:t>Badminton</w:t>
            </w:r>
            <w:proofErr w:type="spellEnd"/>
            <w:r w:rsidRPr="008A24B0">
              <w:rPr>
                <w:sz w:val="20"/>
                <w:szCs w:val="20"/>
              </w:rPr>
              <w:t xml:space="preserve"> de Nylon: sua estrutura possui extensão de nylon fixa em base esférica de cortiça; Cor: Amarela; Peso aproximado: 6g cada; Dimensões aproximadas: 6,5cm x 8,5cm; Tubo com </w:t>
            </w:r>
            <w:proofErr w:type="gramStart"/>
            <w:r w:rsidRPr="008A24B0">
              <w:rPr>
                <w:sz w:val="20"/>
                <w:szCs w:val="20"/>
              </w:rPr>
              <w:t>6</w:t>
            </w:r>
            <w:proofErr w:type="gramEnd"/>
            <w:r w:rsidRPr="008A24B0">
              <w:rPr>
                <w:sz w:val="20"/>
                <w:szCs w:val="20"/>
              </w:rPr>
              <w:t xml:space="preserve"> unidades.</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r>
      <w:tr w:rsidR="008A24B0" w:rsidTr="008A24B0">
        <w:trPr>
          <w:trHeight w:val="1963"/>
        </w:trPr>
        <w:tc>
          <w:tcPr>
            <w:tcW w:w="49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38</w:t>
            </w:r>
          </w:p>
        </w:tc>
        <w:tc>
          <w:tcPr>
            <w:tcW w:w="2951"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Ttulo4"/>
              <w:jc w:val="center"/>
              <w:rPr>
                <w:rFonts w:ascii="Times New Roman" w:hAnsi="Times New Roman" w:cs="Times New Roman"/>
                <w:color w:val="auto"/>
                <w:sz w:val="20"/>
                <w:szCs w:val="20"/>
              </w:rPr>
            </w:pPr>
            <w:r w:rsidRPr="008A24B0">
              <w:rPr>
                <w:rStyle w:val="nfase"/>
                <w:rFonts w:ascii="Times New Roman" w:hAnsi="Times New Roman" w:cs="Times New Roman"/>
                <w:color w:val="auto"/>
                <w:sz w:val="20"/>
                <w:szCs w:val="20"/>
                <w:shd w:val="clear" w:color="auto" w:fill="FFFFFF"/>
              </w:rPr>
              <w:t xml:space="preserve">Kit </w:t>
            </w:r>
            <w:proofErr w:type="spellStart"/>
            <w:r w:rsidRPr="008A24B0">
              <w:rPr>
                <w:rStyle w:val="nfase"/>
                <w:rFonts w:ascii="Times New Roman" w:hAnsi="Times New Roman" w:cs="Times New Roman"/>
                <w:color w:val="auto"/>
                <w:sz w:val="20"/>
                <w:szCs w:val="20"/>
                <w:shd w:val="clear" w:color="auto" w:fill="FFFFFF"/>
              </w:rPr>
              <w:t>Badminton</w:t>
            </w:r>
            <w:proofErr w:type="spellEnd"/>
            <w:r w:rsidRPr="008A24B0">
              <w:rPr>
                <w:rStyle w:val="nfase"/>
                <w:rFonts w:ascii="Times New Roman" w:hAnsi="Times New Roman" w:cs="Times New Roman"/>
                <w:color w:val="auto"/>
                <w:sz w:val="20"/>
                <w:szCs w:val="20"/>
                <w:shd w:val="clear" w:color="auto" w:fill="FFFFFF"/>
              </w:rPr>
              <w:t xml:space="preserve"> </w:t>
            </w:r>
            <w:proofErr w:type="gramStart"/>
            <w:r w:rsidRPr="008A24B0">
              <w:rPr>
                <w:rStyle w:val="nfase"/>
                <w:rFonts w:ascii="Times New Roman" w:hAnsi="Times New Roman" w:cs="Times New Roman"/>
                <w:color w:val="auto"/>
                <w:sz w:val="20"/>
                <w:szCs w:val="20"/>
                <w:shd w:val="clear" w:color="auto" w:fill="FFFFFF"/>
              </w:rPr>
              <w:t>2</w:t>
            </w:r>
            <w:proofErr w:type="gramEnd"/>
            <w:r w:rsidRPr="008A24B0">
              <w:rPr>
                <w:rStyle w:val="nfase"/>
                <w:rFonts w:ascii="Times New Roman" w:hAnsi="Times New Roman" w:cs="Times New Roman"/>
                <w:color w:val="auto"/>
                <w:sz w:val="20"/>
                <w:szCs w:val="20"/>
                <w:shd w:val="clear" w:color="auto" w:fill="FFFFFF"/>
              </w:rPr>
              <w:t xml:space="preserve"> Raquetes + 3 Petecas: Especificações do Kit </w:t>
            </w:r>
            <w:proofErr w:type="spellStart"/>
            <w:r w:rsidRPr="008A24B0">
              <w:rPr>
                <w:rStyle w:val="nfase"/>
                <w:rFonts w:ascii="Times New Roman" w:hAnsi="Times New Roman" w:cs="Times New Roman"/>
                <w:color w:val="auto"/>
                <w:sz w:val="20"/>
                <w:szCs w:val="20"/>
                <w:shd w:val="clear" w:color="auto" w:fill="FFFFFF"/>
              </w:rPr>
              <w:t>Badminton</w:t>
            </w:r>
            <w:proofErr w:type="spellEnd"/>
            <w:r w:rsidRPr="008A24B0">
              <w:rPr>
                <w:rStyle w:val="nfase"/>
                <w:rFonts w:ascii="Times New Roman" w:hAnsi="Times New Roman" w:cs="Times New Roman"/>
                <w:color w:val="auto"/>
                <w:sz w:val="20"/>
                <w:szCs w:val="20"/>
                <w:shd w:val="clear" w:color="auto" w:fill="FFFFFF"/>
              </w:rPr>
              <w:t>: Composição das raquetes: Aço; Cor: Preto e laranja; Peso aproximado da raquete: 115g; Peso aproximado da peteca: 6g; Dimensões aproximadas da raquete: 66cm x 20cm x 3 cm; Dimensões aproximadas da peteca: 6,5cm x 6,5cm x 8,5 cm.</w:t>
            </w:r>
          </w:p>
        </w:tc>
        <w:tc>
          <w:tcPr>
            <w:tcW w:w="104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2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53"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bl>
    <w:p w:rsidR="005C1621" w:rsidRDefault="005C1621" w:rsidP="00874846">
      <w:pPr>
        <w:autoSpaceDE w:val="0"/>
        <w:spacing w:after="120" w:line="276" w:lineRule="auto"/>
        <w:jc w:val="both"/>
        <w:rPr>
          <w:rFonts w:ascii="Arial" w:eastAsia="Times New Roman" w:hAnsi="Arial" w:cs="Arial"/>
          <w:b/>
          <w:sz w:val="20"/>
          <w:szCs w:val="20"/>
        </w:rPr>
      </w:pPr>
    </w:p>
    <w:tbl>
      <w:tblPr>
        <w:tblW w:w="8740" w:type="dxa"/>
        <w:tblCellMar>
          <w:top w:w="15" w:type="dxa"/>
          <w:left w:w="15" w:type="dxa"/>
          <w:bottom w:w="15" w:type="dxa"/>
          <w:right w:w="15" w:type="dxa"/>
        </w:tblCellMar>
        <w:tblLook w:val="04A0"/>
      </w:tblPr>
      <w:tblGrid>
        <w:gridCol w:w="498"/>
        <w:gridCol w:w="3004"/>
        <w:gridCol w:w="1062"/>
        <w:gridCol w:w="1450"/>
        <w:gridCol w:w="1450"/>
        <w:gridCol w:w="1276"/>
      </w:tblGrid>
      <w:tr w:rsidR="008A24B0" w:rsidTr="008A24B0">
        <w:trPr>
          <w:trHeight w:val="350"/>
        </w:trPr>
        <w:tc>
          <w:tcPr>
            <w:tcW w:w="8740" w:type="dxa"/>
            <w:gridSpan w:val="6"/>
            <w:tcBorders>
              <w:top w:val="single" w:sz="4" w:space="0" w:color="000000"/>
              <w:left w:val="single" w:sz="4" w:space="0" w:color="000000"/>
              <w:bottom w:val="single" w:sz="4" w:space="0" w:color="000000"/>
              <w:right w:val="single" w:sz="4" w:space="0" w:color="000000"/>
            </w:tcBorders>
            <w:hideMark/>
          </w:tcPr>
          <w:p w:rsidR="008A24B0" w:rsidRDefault="008A24B0">
            <w:pPr>
              <w:pStyle w:val="NormalWeb"/>
              <w:jc w:val="both"/>
            </w:pPr>
            <w:r>
              <w:rPr>
                <w:rStyle w:val="Forte"/>
                <w:rFonts w:ascii="Arial" w:hAnsi="Arial" w:cs="Arial"/>
                <w:color w:val="000000"/>
                <w:sz w:val="20"/>
                <w:szCs w:val="20"/>
              </w:rPr>
              <w:t>Órgão Participante: CAMPUS PICUI</w:t>
            </w:r>
          </w:p>
        </w:tc>
      </w:tr>
      <w:tr w:rsidR="008A24B0" w:rsidTr="008A24B0">
        <w:trPr>
          <w:trHeight w:val="350"/>
        </w:trPr>
        <w:tc>
          <w:tcPr>
            <w:tcW w:w="498" w:type="dxa"/>
            <w:tcBorders>
              <w:top w:val="nil"/>
              <w:left w:val="single" w:sz="4" w:space="0" w:color="000000"/>
              <w:bottom w:val="single" w:sz="4" w:space="0" w:color="auto"/>
              <w:right w:val="single" w:sz="4" w:space="0" w:color="000000"/>
            </w:tcBorders>
            <w:vAlign w:val="center"/>
            <w:hideMark/>
          </w:tcPr>
          <w:p w:rsidR="008A24B0" w:rsidRPr="008A24B0" w:rsidRDefault="008A24B0" w:rsidP="008A24B0">
            <w:pPr>
              <w:pStyle w:val="NormalWeb"/>
              <w:jc w:val="center"/>
            </w:pPr>
            <w:proofErr w:type="gramStart"/>
            <w:r w:rsidRPr="008A24B0">
              <w:rPr>
                <w:rStyle w:val="Forte"/>
                <w:rFonts w:ascii="Arial" w:hAnsi="Arial" w:cs="Arial"/>
                <w:b w:val="0"/>
                <w:color w:val="000000"/>
                <w:sz w:val="20"/>
                <w:szCs w:val="20"/>
              </w:rPr>
              <w:t>item</w:t>
            </w:r>
            <w:proofErr w:type="gramEnd"/>
          </w:p>
        </w:tc>
        <w:tc>
          <w:tcPr>
            <w:tcW w:w="3004" w:type="dxa"/>
            <w:tcBorders>
              <w:top w:val="nil"/>
              <w:left w:val="nil"/>
              <w:bottom w:val="single" w:sz="4" w:space="0" w:color="auto"/>
              <w:right w:val="single" w:sz="4" w:space="0" w:color="000000"/>
            </w:tcBorders>
            <w:vAlign w:val="center"/>
            <w:hideMark/>
          </w:tcPr>
          <w:p w:rsidR="008A24B0" w:rsidRPr="008A24B0" w:rsidRDefault="008A24B0" w:rsidP="008A24B0">
            <w:pPr>
              <w:pStyle w:val="NormalWeb"/>
              <w:jc w:val="center"/>
            </w:pPr>
            <w:r w:rsidRPr="008A24B0">
              <w:rPr>
                <w:rStyle w:val="Forte"/>
                <w:rFonts w:ascii="Arial" w:hAnsi="Arial" w:cs="Arial"/>
                <w:b w:val="0"/>
                <w:color w:val="000000"/>
                <w:sz w:val="20"/>
                <w:szCs w:val="20"/>
              </w:rPr>
              <w:t>DESCRIÇÃO/ ESPECIF.</w:t>
            </w:r>
          </w:p>
        </w:tc>
        <w:tc>
          <w:tcPr>
            <w:tcW w:w="1062" w:type="dxa"/>
            <w:tcBorders>
              <w:top w:val="nil"/>
              <w:left w:val="nil"/>
              <w:bottom w:val="single" w:sz="4" w:space="0" w:color="auto"/>
              <w:right w:val="single" w:sz="4" w:space="0" w:color="000000"/>
            </w:tcBorders>
            <w:vAlign w:val="center"/>
            <w:hideMark/>
          </w:tcPr>
          <w:p w:rsidR="008A24B0" w:rsidRPr="008A24B0" w:rsidRDefault="008A24B0" w:rsidP="008A24B0">
            <w:pPr>
              <w:pStyle w:val="NormalWeb"/>
              <w:jc w:val="center"/>
            </w:pPr>
            <w:r w:rsidRPr="008A24B0">
              <w:rPr>
                <w:rStyle w:val="Forte"/>
                <w:rFonts w:ascii="Arial" w:hAnsi="Arial" w:cs="Arial"/>
                <w:b w:val="0"/>
                <w:color w:val="000000"/>
                <w:sz w:val="20"/>
                <w:szCs w:val="20"/>
              </w:rPr>
              <w:t>UNIDADE</w:t>
            </w:r>
          </w:p>
          <w:p w:rsidR="008A24B0" w:rsidRPr="008A24B0" w:rsidRDefault="008A24B0" w:rsidP="008A24B0">
            <w:pPr>
              <w:pStyle w:val="NormalWeb"/>
              <w:jc w:val="center"/>
            </w:pPr>
            <w:r w:rsidRPr="008A24B0">
              <w:rPr>
                <w:rStyle w:val="Forte"/>
                <w:rFonts w:ascii="Arial" w:hAnsi="Arial" w:cs="Arial"/>
                <w:b w:val="0"/>
                <w:color w:val="000000"/>
                <w:sz w:val="20"/>
                <w:szCs w:val="20"/>
              </w:rPr>
              <w:t>DE</w:t>
            </w:r>
          </w:p>
          <w:p w:rsidR="008A24B0" w:rsidRPr="008A24B0" w:rsidRDefault="008A24B0" w:rsidP="008A24B0">
            <w:pPr>
              <w:pStyle w:val="NormalWeb"/>
              <w:jc w:val="center"/>
            </w:pPr>
            <w:r w:rsidRPr="008A24B0">
              <w:rPr>
                <w:rStyle w:val="Forte"/>
                <w:rFonts w:ascii="Arial" w:hAnsi="Arial" w:cs="Arial"/>
                <w:b w:val="0"/>
                <w:color w:val="000000"/>
                <w:sz w:val="20"/>
                <w:szCs w:val="20"/>
              </w:rPr>
              <w:t>MEDIDA</w:t>
            </w:r>
          </w:p>
        </w:tc>
        <w:tc>
          <w:tcPr>
            <w:tcW w:w="1450" w:type="dxa"/>
            <w:tcBorders>
              <w:top w:val="nil"/>
              <w:left w:val="nil"/>
              <w:bottom w:val="single" w:sz="4" w:space="0" w:color="auto"/>
              <w:right w:val="single" w:sz="4" w:space="0" w:color="000000"/>
            </w:tcBorders>
            <w:vAlign w:val="center"/>
            <w:hideMark/>
          </w:tcPr>
          <w:p w:rsidR="008A24B0" w:rsidRPr="008A24B0" w:rsidRDefault="008A24B0" w:rsidP="008A24B0">
            <w:pPr>
              <w:pStyle w:val="NormalWeb"/>
              <w:jc w:val="center"/>
            </w:pPr>
            <w:r w:rsidRPr="008A24B0">
              <w:rPr>
                <w:rFonts w:ascii="Arial" w:hAnsi="Arial" w:cs="Arial"/>
                <w:color w:val="000000"/>
                <w:sz w:val="20"/>
                <w:szCs w:val="20"/>
              </w:rPr>
              <w:t>REQUISIÇÃO</w:t>
            </w:r>
          </w:p>
          <w:p w:rsidR="008A24B0" w:rsidRPr="008A24B0" w:rsidRDefault="008A24B0" w:rsidP="008A24B0">
            <w:pPr>
              <w:pStyle w:val="NormalWeb"/>
              <w:jc w:val="center"/>
            </w:pPr>
            <w:r w:rsidRPr="008A24B0">
              <w:rPr>
                <w:rFonts w:ascii="Arial" w:hAnsi="Arial" w:cs="Arial"/>
                <w:color w:val="000000"/>
                <w:sz w:val="20"/>
                <w:szCs w:val="20"/>
              </w:rPr>
              <w:t>MÍNIMA</w:t>
            </w:r>
          </w:p>
        </w:tc>
        <w:tc>
          <w:tcPr>
            <w:tcW w:w="1450" w:type="dxa"/>
            <w:tcBorders>
              <w:top w:val="nil"/>
              <w:left w:val="nil"/>
              <w:bottom w:val="single" w:sz="4" w:space="0" w:color="auto"/>
              <w:right w:val="single" w:sz="4" w:space="0" w:color="000000"/>
            </w:tcBorders>
            <w:vAlign w:val="center"/>
            <w:hideMark/>
          </w:tcPr>
          <w:p w:rsidR="008A24B0" w:rsidRPr="008A24B0" w:rsidRDefault="008A24B0" w:rsidP="008A24B0">
            <w:pPr>
              <w:pStyle w:val="NormalWeb"/>
              <w:jc w:val="center"/>
            </w:pPr>
            <w:r w:rsidRPr="008A24B0">
              <w:rPr>
                <w:rFonts w:ascii="Arial" w:hAnsi="Arial" w:cs="Arial"/>
                <w:color w:val="000000"/>
                <w:sz w:val="20"/>
                <w:szCs w:val="20"/>
              </w:rPr>
              <w:t>REQUISIÇÃO</w:t>
            </w:r>
          </w:p>
          <w:p w:rsidR="008A24B0" w:rsidRPr="008A24B0" w:rsidRDefault="008A24B0" w:rsidP="008A24B0">
            <w:pPr>
              <w:pStyle w:val="NormalWeb"/>
              <w:jc w:val="center"/>
            </w:pPr>
            <w:r w:rsidRPr="008A24B0">
              <w:rPr>
                <w:rFonts w:ascii="Arial" w:hAnsi="Arial" w:cs="Arial"/>
                <w:color w:val="000000"/>
                <w:sz w:val="20"/>
                <w:szCs w:val="20"/>
              </w:rPr>
              <w:t>Máxima</w:t>
            </w:r>
          </w:p>
        </w:tc>
        <w:tc>
          <w:tcPr>
            <w:tcW w:w="1275" w:type="dxa"/>
            <w:tcBorders>
              <w:top w:val="nil"/>
              <w:left w:val="nil"/>
              <w:bottom w:val="single" w:sz="4" w:space="0" w:color="auto"/>
              <w:right w:val="single" w:sz="4" w:space="0" w:color="000000"/>
            </w:tcBorders>
            <w:vAlign w:val="center"/>
            <w:hideMark/>
          </w:tcPr>
          <w:p w:rsidR="008A24B0" w:rsidRPr="008A24B0" w:rsidRDefault="008A24B0" w:rsidP="008A24B0">
            <w:pPr>
              <w:pStyle w:val="NormalWeb"/>
              <w:jc w:val="center"/>
            </w:pPr>
            <w:r w:rsidRPr="008A24B0">
              <w:rPr>
                <w:rStyle w:val="Forte"/>
                <w:rFonts w:ascii="Arial" w:hAnsi="Arial" w:cs="Arial"/>
                <w:b w:val="0"/>
                <w:color w:val="000000"/>
                <w:sz w:val="20"/>
                <w:szCs w:val="20"/>
              </w:rPr>
              <w:t>Quantidade</w:t>
            </w:r>
          </w:p>
          <w:p w:rsidR="008A24B0" w:rsidRPr="008A24B0" w:rsidRDefault="008A24B0" w:rsidP="008A24B0">
            <w:pPr>
              <w:pStyle w:val="NormalWeb"/>
              <w:jc w:val="center"/>
            </w:pPr>
            <w:proofErr w:type="gramStart"/>
            <w:r w:rsidRPr="008A24B0">
              <w:rPr>
                <w:rStyle w:val="Forte"/>
                <w:rFonts w:ascii="Arial" w:hAnsi="Arial" w:cs="Arial"/>
                <w:b w:val="0"/>
                <w:color w:val="000000"/>
                <w:sz w:val="20"/>
                <w:szCs w:val="20"/>
              </w:rPr>
              <w:t>total</w:t>
            </w:r>
            <w:proofErr w:type="gramEnd"/>
          </w:p>
        </w:tc>
      </w:tr>
      <w:tr w:rsidR="008A24B0" w:rsidTr="008A24B0">
        <w:trPr>
          <w:trHeight w:val="1704"/>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Compressor de ar, </w:t>
            </w:r>
            <w:proofErr w:type="spellStart"/>
            <w:r w:rsidRPr="008A24B0">
              <w:rPr>
                <w:sz w:val="20"/>
                <w:szCs w:val="20"/>
              </w:rPr>
              <w:t>semi-profissional</w:t>
            </w:r>
            <w:proofErr w:type="spellEnd"/>
            <w:r w:rsidRPr="008A24B0">
              <w:rPr>
                <w:sz w:val="20"/>
                <w:szCs w:val="20"/>
              </w:rPr>
              <w:t xml:space="preserve">, tipo monofásico, potência mínima de 750 watts, velocidade mínima 3.450 </w:t>
            </w:r>
            <w:proofErr w:type="spellStart"/>
            <w:proofErr w:type="gramStart"/>
            <w:r w:rsidRPr="008A24B0">
              <w:rPr>
                <w:sz w:val="20"/>
                <w:szCs w:val="20"/>
              </w:rPr>
              <w:t>rpm</w:t>
            </w:r>
            <w:proofErr w:type="spellEnd"/>
            <w:proofErr w:type="gramEnd"/>
            <w:r w:rsidRPr="008A24B0">
              <w:rPr>
                <w:sz w:val="20"/>
                <w:szCs w:val="20"/>
              </w:rPr>
              <w:t xml:space="preserve">, pressão 115 </w:t>
            </w:r>
            <w:proofErr w:type="spellStart"/>
            <w:r w:rsidRPr="008A24B0">
              <w:rPr>
                <w:sz w:val="20"/>
                <w:szCs w:val="20"/>
              </w:rPr>
              <w:t>psi</w:t>
            </w:r>
            <w:proofErr w:type="spellEnd"/>
            <w:r w:rsidRPr="008A24B0">
              <w:rPr>
                <w:sz w:val="20"/>
                <w:szCs w:val="20"/>
              </w:rPr>
              <w:t>, volume mínimo do reservatório 6 litros.</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2</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2</w:t>
            </w:r>
            <w:proofErr w:type="gramEnd"/>
          </w:p>
        </w:tc>
      </w:tr>
      <w:tr w:rsidR="008A24B0" w:rsidTr="008A24B0">
        <w:trPr>
          <w:trHeight w:val="2146"/>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
          <w:p w:rsidR="008A24B0" w:rsidRPr="008A24B0" w:rsidRDefault="008A24B0" w:rsidP="008A24B0">
            <w:pPr>
              <w:pStyle w:val="NormalWeb"/>
              <w:jc w:val="center"/>
              <w:rPr>
                <w:sz w:val="20"/>
                <w:szCs w:val="20"/>
              </w:rPr>
            </w:pPr>
            <w:r w:rsidRPr="008A24B0">
              <w:rPr>
                <w:sz w:val="20"/>
                <w:szCs w:val="20"/>
              </w:rPr>
              <w:t xml:space="preserve">Coletes de Futebol Dupla Face - Kit com 25 peças – ADULTO, numerado de 01 </w:t>
            </w:r>
            <w:proofErr w:type="gramStart"/>
            <w:r w:rsidRPr="008A24B0">
              <w:rPr>
                <w:sz w:val="20"/>
                <w:szCs w:val="20"/>
              </w:rPr>
              <w:t>à</w:t>
            </w:r>
            <w:proofErr w:type="gramEnd"/>
            <w:r w:rsidRPr="008A24B0">
              <w:rPr>
                <w:sz w:val="20"/>
                <w:szCs w:val="20"/>
              </w:rPr>
              <w:t xml:space="preserve"> 25. Tecido: DRYFIT COM PROTEÇÃO UV Composição: 100% poliéster. Tamanho: Único (Expande devido aos elásticos nas laterais). Medida: 42 cm de largura por 72 cm de comprimento aproximadamente. Um </w:t>
            </w:r>
            <w:r w:rsidRPr="008A24B0">
              <w:rPr>
                <w:sz w:val="20"/>
                <w:szCs w:val="20"/>
              </w:rPr>
              <w:lastRenderedPageBreak/>
              <w:t xml:space="preserve">kit de cor rosa </w:t>
            </w:r>
            <w:proofErr w:type="spellStart"/>
            <w:proofErr w:type="gramStart"/>
            <w:r w:rsidRPr="008A24B0">
              <w:rPr>
                <w:sz w:val="20"/>
                <w:szCs w:val="20"/>
              </w:rPr>
              <w:t>pink</w:t>
            </w:r>
            <w:proofErr w:type="spellEnd"/>
            <w:proofErr w:type="gramEnd"/>
            <w:r w:rsidRPr="008A24B0">
              <w:rPr>
                <w:sz w:val="20"/>
                <w:szCs w:val="20"/>
              </w:rPr>
              <w:t xml:space="preserve"> e verde limão e o outro kit com as cores: amarelo e azul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KIT</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r>
      <w:tr w:rsidR="008A24B0" w:rsidTr="008A24B0">
        <w:trPr>
          <w:trHeight w:val="4853"/>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3</w:t>
            </w:r>
            <w:proofErr w:type="gramEnd"/>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Meias de Futebol; com suporte de arco e tecido leve com tecnologia </w:t>
            </w:r>
            <w:proofErr w:type="spellStart"/>
            <w:r w:rsidRPr="008A24B0">
              <w:rPr>
                <w:sz w:val="20"/>
                <w:szCs w:val="20"/>
              </w:rPr>
              <w:t>Dri</w:t>
            </w:r>
            <w:proofErr w:type="spellEnd"/>
            <w:r w:rsidRPr="008A24B0">
              <w:rPr>
                <w:sz w:val="20"/>
                <w:szCs w:val="20"/>
              </w:rPr>
              <w:t xml:space="preserve"> FIT que ajuda a manter os pés secos. Características:  A tecnologia </w:t>
            </w:r>
            <w:proofErr w:type="spellStart"/>
            <w:r w:rsidRPr="008A24B0">
              <w:rPr>
                <w:sz w:val="20"/>
                <w:szCs w:val="20"/>
              </w:rPr>
              <w:t>Dri</w:t>
            </w:r>
            <w:proofErr w:type="spellEnd"/>
            <w:r w:rsidRPr="008A24B0">
              <w:rPr>
                <w:sz w:val="20"/>
                <w:szCs w:val="20"/>
              </w:rPr>
              <w:t xml:space="preserve"> FIT afasta o suor para ajudar a manter os pés secos e confortáveis; Calcanhar e biqueira reforçados para maior durabilidade em áreas de alto desgaste; Esquerda / direita específica para melhor ajuste; Suporte de arco para um ajuste confortável e de suporte. Especificações: 100% TÊXTIL. TAMANHO: M; OU 38 - 42; COR: VERMELHO; MODELO REFERÊNCIA: Meias de Futebol Nike </w:t>
            </w:r>
            <w:proofErr w:type="spellStart"/>
            <w:r w:rsidRPr="008A24B0">
              <w:rPr>
                <w:sz w:val="20"/>
                <w:szCs w:val="20"/>
              </w:rPr>
              <w:t>Academy</w:t>
            </w:r>
            <w:proofErr w:type="spellEnd"/>
            <w:r w:rsidRPr="008A24B0">
              <w:rPr>
                <w:sz w:val="20"/>
                <w:szCs w:val="20"/>
              </w:rPr>
              <w:t xml:space="preserve"> Over </w:t>
            </w:r>
            <w:proofErr w:type="spellStart"/>
            <w:r w:rsidRPr="008A24B0">
              <w:rPr>
                <w:sz w:val="20"/>
                <w:szCs w:val="20"/>
              </w:rPr>
              <w:t>The</w:t>
            </w:r>
            <w:proofErr w:type="spellEnd"/>
            <w:r w:rsidRPr="008A24B0">
              <w:rPr>
                <w:sz w:val="20"/>
                <w:szCs w:val="20"/>
              </w:rPr>
              <w:t xml:space="preserve"> </w:t>
            </w:r>
            <w:proofErr w:type="spellStart"/>
            <w:proofErr w:type="gramStart"/>
            <w:r w:rsidRPr="008A24B0">
              <w:rPr>
                <w:sz w:val="20"/>
                <w:szCs w:val="20"/>
              </w:rPr>
              <w:t>Calf</w:t>
            </w:r>
            <w:proofErr w:type="spellEnd"/>
            <w:proofErr w:type="gramEnd"/>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40</w:t>
            </w:r>
          </w:p>
        </w:tc>
      </w:tr>
      <w:tr w:rsidR="008A24B0" w:rsidTr="008A24B0">
        <w:trPr>
          <w:trHeight w:val="4549"/>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Meias de Futebol; com suporte de arco e tecido leve com tecnologia </w:t>
            </w:r>
            <w:proofErr w:type="spellStart"/>
            <w:r w:rsidRPr="008A24B0">
              <w:rPr>
                <w:sz w:val="20"/>
                <w:szCs w:val="20"/>
              </w:rPr>
              <w:t>Dri</w:t>
            </w:r>
            <w:proofErr w:type="spellEnd"/>
            <w:r w:rsidRPr="008A24B0">
              <w:rPr>
                <w:sz w:val="20"/>
                <w:szCs w:val="20"/>
              </w:rPr>
              <w:t xml:space="preserve"> FIT que ajuda a manter os pés secos. Características:  A tecnologia </w:t>
            </w:r>
            <w:proofErr w:type="spellStart"/>
            <w:r w:rsidRPr="008A24B0">
              <w:rPr>
                <w:sz w:val="20"/>
                <w:szCs w:val="20"/>
              </w:rPr>
              <w:t>Dri</w:t>
            </w:r>
            <w:proofErr w:type="spellEnd"/>
            <w:r w:rsidRPr="008A24B0">
              <w:rPr>
                <w:sz w:val="20"/>
                <w:szCs w:val="20"/>
              </w:rPr>
              <w:t xml:space="preserve"> FIT afasta o suor para ajudar a manter os pés secos e confortáveis; Calcanhar e biqueira reforçados para maior durabilidade em áreas de alto desgaste; Esquerda / direita específica para melhor ajuste; Suporte de arco para um ajuste confortável e de suporte. Especificações: 100% TÊXTIL. TAMANHO: M ou 38 - 42</w:t>
            </w:r>
            <w:proofErr w:type="gramStart"/>
            <w:r w:rsidRPr="008A24B0">
              <w:rPr>
                <w:sz w:val="20"/>
                <w:szCs w:val="20"/>
              </w:rPr>
              <w:t>;;</w:t>
            </w:r>
            <w:proofErr w:type="gramEnd"/>
            <w:r w:rsidRPr="008A24B0">
              <w:rPr>
                <w:sz w:val="20"/>
                <w:szCs w:val="20"/>
              </w:rPr>
              <w:t xml:space="preserve"> COR: BRANCO; MODELO REFERÊNCIA: Meias de Futebol Nike </w:t>
            </w:r>
            <w:proofErr w:type="spellStart"/>
            <w:r w:rsidRPr="008A24B0">
              <w:rPr>
                <w:sz w:val="20"/>
                <w:szCs w:val="20"/>
              </w:rPr>
              <w:t>Academy</w:t>
            </w:r>
            <w:proofErr w:type="spellEnd"/>
            <w:r w:rsidRPr="008A24B0">
              <w:rPr>
                <w:sz w:val="20"/>
                <w:szCs w:val="20"/>
              </w:rPr>
              <w:t xml:space="preserve"> Over </w:t>
            </w:r>
            <w:proofErr w:type="spellStart"/>
            <w:r w:rsidRPr="008A24B0">
              <w:rPr>
                <w:sz w:val="20"/>
                <w:szCs w:val="20"/>
              </w:rPr>
              <w:t>The</w:t>
            </w:r>
            <w:proofErr w:type="spellEnd"/>
            <w:r w:rsidRPr="008A24B0">
              <w:rPr>
                <w:sz w:val="20"/>
                <w:szCs w:val="20"/>
              </w:rPr>
              <w:t xml:space="preserve"> </w:t>
            </w:r>
            <w:proofErr w:type="spellStart"/>
            <w:r w:rsidRPr="008A24B0">
              <w:rPr>
                <w:sz w:val="20"/>
                <w:szCs w:val="20"/>
              </w:rPr>
              <w:t>Calf</w:t>
            </w:r>
            <w:proofErr w:type="spellEnd"/>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40</w:t>
            </w:r>
          </w:p>
        </w:tc>
      </w:tr>
      <w:tr w:rsidR="008A24B0" w:rsidTr="008A24B0">
        <w:trPr>
          <w:trHeight w:val="5483"/>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5</w:t>
            </w:r>
            <w:proofErr w:type="gramEnd"/>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Caneleiras para futebol. Face externa com material resistente e maiores impactos Face interna em </w:t>
            </w:r>
            <w:proofErr w:type="gramStart"/>
            <w:r w:rsidRPr="008A24B0">
              <w:rPr>
                <w:sz w:val="20"/>
                <w:szCs w:val="20"/>
              </w:rPr>
              <w:t>NeoGel</w:t>
            </w:r>
            <w:proofErr w:type="gramEnd"/>
            <w:r w:rsidRPr="008A24B0">
              <w:rPr>
                <w:sz w:val="20"/>
                <w:szCs w:val="20"/>
              </w:rPr>
              <w:t xml:space="preserve">: material  Garante amortecimento, proteção e maior conforto Proporciona compressão: melhor fixação e segurança Suporte com área de respiração: melhor transpiração e conforto Composição: externo em polipropileno e enchimento em EVA Tamanho: adulto único Linha: profissional Cor: caneleira verde musgo, suporte preto com detalhes cinza Acompanha suporte em tecido Medidas aproximadas: Comprimento: 15 cm Largura: 8 cm Itens inclusos: 1 Par de caneleira 1 Par de suporte . MODELO REFERÊNCIA: Caneleira </w:t>
            </w:r>
            <w:proofErr w:type="spellStart"/>
            <w:r w:rsidRPr="008A24B0">
              <w:rPr>
                <w:sz w:val="20"/>
                <w:szCs w:val="20"/>
              </w:rPr>
              <w:t>Penalty</w:t>
            </w:r>
            <w:proofErr w:type="spellEnd"/>
            <w:r w:rsidRPr="008A24B0">
              <w:rPr>
                <w:sz w:val="20"/>
                <w:szCs w:val="20"/>
              </w:rPr>
              <w:t xml:space="preserve"> Pró S11 + Suporte Tecido Original.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40</w:t>
            </w:r>
          </w:p>
        </w:tc>
      </w:tr>
      <w:tr w:rsidR="008A24B0" w:rsidTr="008A24B0">
        <w:trPr>
          <w:trHeight w:val="3057"/>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6</w:t>
            </w:r>
            <w:proofErr w:type="gramEnd"/>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Raquetes de </w:t>
            </w:r>
            <w:proofErr w:type="spellStart"/>
            <w:r w:rsidRPr="008A24B0">
              <w:rPr>
                <w:sz w:val="20"/>
                <w:szCs w:val="20"/>
              </w:rPr>
              <w:t>Ténis</w:t>
            </w:r>
            <w:proofErr w:type="spellEnd"/>
            <w:r w:rsidRPr="008A24B0">
              <w:rPr>
                <w:sz w:val="20"/>
                <w:szCs w:val="20"/>
              </w:rPr>
              <w:t xml:space="preserve"> de Mesa Profissional </w:t>
            </w:r>
            <w:proofErr w:type="gramStart"/>
            <w:r w:rsidRPr="008A24B0">
              <w:rPr>
                <w:sz w:val="20"/>
                <w:szCs w:val="20"/>
              </w:rPr>
              <w:t>5</w:t>
            </w:r>
            <w:proofErr w:type="gramEnd"/>
            <w:r w:rsidRPr="008A24B0">
              <w:rPr>
                <w:sz w:val="20"/>
                <w:szCs w:val="20"/>
              </w:rPr>
              <w:t xml:space="preserve"> estrela; De Bastão Set Espinhas em Borracha com Saco Adulto; Treinamento de Clube; Descrição: 100% </w:t>
            </w:r>
            <w:proofErr w:type="spellStart"/>
            <w:r w:rsidRPr="008A24B0">
              <w:rPr>
                <w:sz w:val="20"/>
                <w:szCs w:val="20"/>
              </w:rPr>
              <w:t>newmaterial</w:t>
            </w:r>
            <w:proofErr w:type="spellEnd"/>
            <w:r w:rsidRPr="008A24B0">
              <w:rPr>
                <w:sz w:val="20"/>
                <w:szCs w:val="20"/>
              </w:rPr>
              <w:t>: fibra de carbono + cola inversa; Tamanho: Estilo 2: Comprimento, Largura, Espessura 25 * 15 * 0.7cm, Lidar com comprimento 10cm, erro de cerca de 1cm</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5903"/>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7</w:t>
            </w:r>
            <w:proofErr w:type="gramEnd"/>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M0,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5949"/>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8</w:t>
            </w:r>
            <w:proofErr w:type="gramEnd"/>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M0,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6370"/>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9</w:t>
            </w:r>
            <w:proofErr w:type="gramEnd"/>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M1,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5857"/>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M1,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5808"/>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11</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M2,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5692"/>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12</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M2,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5740"/>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13</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M3,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5833"/>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14</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M3,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5925"/>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15</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M4,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5903"/>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16</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M4,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6462"/>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17</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A0,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5925"/>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18</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A0,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5925"/>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19</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A1,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6182"/>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A1,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6136"/>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21</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A2,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6136"/>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22</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A2,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6158"/>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23</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A3,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6370"/>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24</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A3,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r>
      <w:tr w:rsidR="008A24B0" w:rsidTr="008A24B0">
        <w:trPr>
          <w:trHeight w:val="3475"/>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25</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TATAME PRODUZIDO EM EVA (etileno acetato de </w:t>
            </w:r>
            <w:proofErr w:type="spellStart"/>
            <w:r w:rsidRPr="008A24B0">
              <w:rPr>
                <w:sz w:val="20"/>
                <w:szCs w:val="20"/>
              </w:rPr>
              <w:t>vinila</w:t>
            </w:r>
            <w:proofErr w:type="spellEnd"/>
            <w:r w:rsidRPr="008A24B0">
              <w:rPr>
                <w:sz w:val="20"/>
                <w:szCs w:val="20"/>
              </w:rPr>
              <w:t xml:space="preserve">). COM ENCAIXE. MEDINDO 1m x 1m. ESSPESSURA DE </w:t>
            </w:r>
            <w:proofErr w:type="gramStart"/>
            <w:r w:rsidRPr="008A24B0">
              <w:rPr>
                <w:sz w:val="20"/>
                <w:szCs w:val="20"/>
              </w:rPr>
              <w:t>40mm</w:t>
            </w:r>
            <w:proofErr w:type="gramEnd"/>
            <w:r w:rsidRPr="008A24B0">
              <w:rPr>
                <w:sz w:val="20"/>
                <w:szCs w:val="20"/>
              </w:rPr>
              <w:t xml:space="preserve">. DUPLA FACE/BICOLOR (AZUL E VERMELHO ou AMARELO E VERDE). DEVE APRESENTAR SISTEMA AVANÇADO DE ABSORÇÃO DE IMPACTO. COM </w:t>
            </w:r>
            <w:proofErr w:type="gramStart"/>
            <w:r w:rsidRPr="008A24B0">
              <w:rPr>
                <w:sz w:val="20"/>
                <w:szCs w:val="20"/>
              </w:rPr>
              <w:t>EFEITO</w:t>
            </w:r>
            <w:proofErr w:type="gramEnd"/>
            <w:r w:rsidRPr="008A24B0">
              <w:rPr>
                <w:sz w:val="20"/>
                <w:szCs w:val="20"/>
              </w:rPr>
              <w:t xml:space="preserve"> MEMÓRIA. PRÓPRIO PARA PRÁTICAS ESPORTIVAS DAS LUTAS. Modelo de Referencia: BRINK ou REICHEL.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30</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60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60</w:t>
            </w:r>
          </w:p>
        </w:tc>
      </w:tr>
      <w:tr w:rsidR="008A24B0" w:rsidTr="008A24B0">
        <w:trPr>
          <w:trHeight w:val="3266"/>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26</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KIT COM 100 BOLAS PLÁSTICO ABS 40+ 3 ESTRELAS. BOLA OFICIAL TÊNIS DE MESA; DESCRIÇÃO: Bola de </w:t>
            </w:r>
            <w:proofErr w:type="spellStart"/>
            <w:r w:rsidRPr="008A24B0">
              <w:rPr>
                <w:sz w:val="20"/>
                <w:szCs w:val="20"/>
              </w:rPr>
              <w:t>ping</w:t>
            </w:r>
            <w:proofErr w:type="spellEnd"/>
            <w:r w:rsidRPr="008A24B0">
              <w:rPr>
                <w:sz w:val="20"/>
                <w:szCs w:val="20"/>
              </w:rPr>
              <w:t xml:space="preserve"> </w:t>
            </w:r>
            <w:proofErr w:type="spellStart"/>
            <w:r w:rsidRPr="008A24B0">
              <w:rPr>
                <w:sz w:val="20"/>
                <w:szCs w:val="20"/>
              </w:rPr>
              <w:t>pong</w:t>
            </w:r>
            <w:proofErr w:type="spellEnd"/>
            <w:r w:rsidRPr="008A24B0">
              <w:rPr>
                <w:sz w:val="20"/>
                <w:szCs w:val="20"/>
              </w:rPr>
              <w:t xml:space="preserve">, de 03 estrelas; </w:t>
            </w:r>
            <w:proofErr w:type="gramStart"/>
            <w:r w:rsidRPr="008A24B0">
              <w:rPr>
                <w:sz w:val="20"/>
                <w:szCs w:val="20"/>
              </w:rPr>
              <w:t>40mm</w:t>
            </w:r>
            <w:proofErr w:type="gramEnd"/>
            <w:r w:rsidRPr="008A24B0">
              <w:rPr>
                <w:sz w:val="20"/>
                <w:szCs w:val="20"/>
              </w:rPr>
              <w:t>; com peso e pingo consistentes, material feito do novo plástico ABS aprovado pela ITTF para competições oficiais em 2017; Peso: 2,8g; Cor: Branca ou Laranja; Material: Plástico ABS; Dimensão: 40mm oficial.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KIT</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r>
      <w:tr w:rsidR="008A24B0" w:rsidTr="008A24B0">
        <w:trPr>
          <w:trHeight w:val="3896"/>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27</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VÔLEI DE PRAIA. </w:t>
            </w:r>
            <w:proofErr w:type="spellStart"/>
            <w:r w:rsidRPr="008A24B0">
              <w:rPr>
                <w:sz w:val="20"/>
                <w:szCs w:val="20"/>
              </w:rPr>
              <w:t>‎unisex</w:t>
            </w:r>
            <w:proofErr w:type="spellEnd"/>
            <w:r w:rsidRPr="008A24B0">
              <w:rPr>
                <w:sz w:val="20"/>
                <w:szCs w:val="20"/>
              </w:rPr>
              <w:t xml:space="preserve">, indicada para uso adulto; cor </w:t>
            </w:r>
            <w:proofErr w:type="spellStart"/>
            <w:r w:rsidRPr="008A24B0">
              <w:rPr>
                <w:sz w:val="20"/>
                <w:szCs w:val="20"/>
              </w:rPr>
              <w:t>‎Azul</w:t>
            </w:r>
            <w:proofErr w:type="spellEnd"/>
            <w:r w:rsidRPr="008A24B0">
              <w:rPr>
                <w:sz w:val="20"/>
                <w:szCs w:val="20"/>
              </w:rPr>
              <w:t xml:space="preserve">/Amarelo; Tamanho </w:t>
            </w:r>
            <w:proofErr w:type="spellStart"/>
            <w:r w:rsidRPr="008A24B0">
              <w:rPr>
                <w:sz w:val="20"/>
                <w:szCs w:val="20"/>
              </w:rPr>
              <w:t>‎Official</w:t>
            </w:r>
            <w:proofErr w:type="spellEnd"/>
            <w:r w:rsidRPr="008A24B0">
              <w:rPr>
                <w:sz w:val="20"/>
                <w:szCs w:val="20"/>
              </w:rPr>
              <w:t xml:space="preserve"> </w:t>
            </w:r>
            <w:proofErr w:type="spellStart"/>
            <w:r w:rsidRPr="008A24B0">
              <w:rPr>
                <w:sz w:val="20"/>
                <w:szCs w:val="20"/>
              </w:rPr>
              <w:t>size</w:t>
            </w:r>
            <w:proofErr w:type="spellEnd"/>
            <w:r w:rsidRPr="008A24B0">
              <w:rPr>
                <w:sz w:val="20"/>
                <w:szCs w:val="20"/>
              </w:rPr>
              <w:t>; Altura: ‎</w:t>
            </w:r>
            <w:proofErr w:type="gramStart"/>
            <w:r w:rsidRPr="008A24B0">
              <w:rPr>
                <w:sz w:val="20"/>
                <w:szCs w:val="20"/>
              </w:rPr>
              <w:t>9</w:t>
            </w:r>
            <w:proofErr w:type="gramEnd"/>
            <w:r w:rsidRPr="008A24B0">
              <w:rPr>
                <w:sz w:val="20"/>
                <w:szCs w:val="20"/>
              </w:rPr>
              <w:t xml:space="preserve"> polegadas; Comprimento do produto montado ou fora da embalagem ‎8.8 polegadas; Peso ‎386 g; Largura do produto montado ou fora da embalagem ‎9.1 polegadas; Material </w:t>
            </w:r>
            <w:proofErr w:type="spellStart"/>
            <w:r w:rsidRPr="008A24B0">
              <w:rPr>
                <w:sz w:val="20"/>
                <w:szCs w:val="20"/>
              </w:rPr>
              <w:t>‎Multi</w:t>
            </w:r>
            <w:proofErr w:type="spellEnd"/>
            <w:r w:rsidRPr="008A24B0">
              <w:rPr>
                <w:sz w:val="20"/>
                <w:szCs w:val="20"/>
              </w:rPr>
              <w:t>; Dimensões do produto: ‎23.11 x 22.35 x 20.32 cm; 280 g; MODELO REFERÊNCIA: ‎MIKASA VLS300, BEACH CHAMP – OFFICIAL GAME BALL OF THE FIVB.</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r>
      <w:tr w:rsidR="008A24B0" w:rsidTr="008A24B0">
        <w:trPr>
          <w:trHeight w:val="3500"/>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28</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VOLEIBOL DE QUADRA:  •Bola oficial de vôlei aprovada pela FIVB federação; internacional de voleibol; •Bola oficial da CBV confederação brasileira de voleibol; Possui 18 painéis aerodinâmicos; Tamanho </w:t>
            </w:r>
            <w:proofErr w:type="gramStart"/>
            <w:r w:rsidRPr="008A24B0">
              <w:rPr>
                <w:sz w:val="20"/>
                <w:szCs w:val="20"/>
              </w:rPr>
              <w:t>5</w:t>
            </w:r>
            <w:proofErr w:type="gramEnd"/>
            <w:r w:rsidRPr="008A24B0">
              <w:rPr>
                <w:sz w:val="20"/>
                <w:szCs w:val="20"/>
              </w:rPr>
              <w:t xml:space="preserve">; Superfície em material patenteado Super </w:t>
            </w:r>
            <w:proofErr w:type="spellStart"/>
            <w:r w:rsidRPr="008A24B0">
              <w:rPr>
                <w:sz w:val="20"/>
                <w:szCs w:val="20"/>
              </w:rPr>
              <w:t>Composite</w:t>
            </w:r>
            <w:proofErr w:type="spellEnd"/>
            <w:r w:rsidRPr="008A24B0">
              <w:rPr>
                <w:sz w:val="20"/>
                <w:szCs w:val="20"/>
              </w:rPr>
              <w:t xml:space="preserve"> Cover; Sistema Double </w:t>
            </w:r>
            <w:proofErr w:type="spellStart"/>
            <w:r w:rsidRPr="008A24B0">
              <w:rPr>
                <w:sz w:val="20"/>
                <w:szCs w:val="20"/>
              </w:rPr>
              <w:t>Dimple</w:t>
            </w:r>
            <w:proofErr w:type="spellEnd"/>
            <w:r w:rsidRPr="008A24B0">
              <w:rPr>
                <w:sz w:val="20"/>
                <w:szCs w:val="20"/>
              </w:rPr>
              <w:t>; Laminada com uma tecnologia diferenciada para um melhor deslize; Indicada para Competição de Vôlei, aprovada pela CBV; cor: azul e amarelo.</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24</w:t>
            </w:r>
          </w:p>
        </w:tc>
      </w:tr>
      <w:tr w:rsidR="008A24B0" w:rsidTr="008A24B0">
        <w:trPr>
          <w:trHeight w:val="2659"/>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29</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MOCHILA TIPO SACOLA (CILÍNDRICA) PARA TRANSPORTAR KIMONOS. CONFECCIONADA EM TECIDO TRANÇADO 100% ALGODÃO. COM ALÇA DE APOIO E AJUSTE DE ABERTURA. TAMANHO ÚNICO. PESO 1 KG. COR: PRETA OU AZUL. MODELO DE REFERÊNCIA: SACOLA AZUL MARCA TORAH. Fabricação nacional.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8</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r>
      <w:tr w:rsidR="008A24B0" w:rsidTr="008A24B0">
        <w:trPr>
          <w:trHeight w:val="3942"/>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30</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OFICIAL DE FUTSAL, COM 11 GOMOS, SEM COSTURA, LAMINADO PU </w:t>
            </w:r>
            <w:proofErr w:type="gramStart"/>
            <w:r w:rsidRPr="008A24B0">
              <w:rPr>
                <w:sz w:val="20"/>
                <w:szCs w:val="20"/>
              </w:rPr>
              <w:t>PRO;</w:t>
            </w:r>
            <w:proofErr w:type="gramEnd"/>
            <w:r w:rsidRPr="008A24B0">
              <w:rPr>
                <w:sz w:val="20"/>
                <w:szCs w:val="20"/>
              </w:rPr>
              <w:t xml:space="preserve"> CÂMARA 6D; SISTEMA DE FORRO TERMOFIXO; CAMADA INTERNA NEOTEC; MIOLO CAPSULA SIS; TAMANHO: 61 - 64 CM DE DIÂMETRO. </w:t>
            </w:r>
            <w:proofErr w:type="gramStart"/>
            <w:r w:rsidRPr="008A24B0">
              <w:rPr>
                <w:sz w:val="20"/>
                <w:szCs w:val="20"/>
              </w:rPr>
              <w:t>PESO:</w:t>
            </w:r>
            <w:proofErr w:type="gramEnd"/>
            <w:r w:rsidRPr="008A24B0">
              <w:rPr>
                <w:sz w:val="20"/>
                <w:szCs w:val="20"/>
              </w:rPr>
              <w:t xml:space="preserve">410 - 440 G. CONSTRUÍDA COM TECNOLOGIA TERMOTEC; PRODUDO DE FABRICAÇÃO NACIONAL. CERTIFICADO PELA FIFA; SERÁ </w:t>
            </w:r>
            <w:proofErr w:type="gramStart"/>
            <w:r w:rsidRPr="008A24B0">
              <w:rPr>
                <w:sz w:val="20"/>
                <w:szCs w:val="20"/>
              </w:rPr>
              <w:t>EXIGIDO</w:t>
            </w:r>
            <w:proofErr w:type="gramEnd"/>
            <w:r w:rsidRPr="008A24B0">
              <w:rPr>
                <w:sz w:val="20"/>
                <w:szCs w:val="20"/>
              </w:rPr>
              <w:t xml:space="preserve"> AMOSTRA MODELO DE REFERÊNCIA: BOLA DE FUTSAL PENALTY MAX 1000.</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25</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25</w:t>
            </w:r>
          </w:p>
        </w:tc>
      </w:tr>
      <w:tr w:rsidR="008A24B0" w:rsidTr="008A24B0">
        <w:trPr>
          <w:trHeight w:val="3709"/>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31</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BOLA DE HANDEBOL 32 GOMOS OFICIAL TAMANHO H2; APROVADA PELA CBHB; CIRCUNFERÊNCIA: 54-56</w:t>
            </w:r>
            <w:proofErr w:type="gramStart"/>
            <w:r w:rsidRPr="008A24B0">
              <w:rPr>
                <w:sz w:val="20"/>
                <w:szCs w:val="20"/>
              </w:rPr>
              <w:t>CM, PESO 325-375</w:t>
            </w:r>
            <w:proofErr w:type="gramEnd"/>
            <w:r w:rsidRPr="008A24B0">
              <w:rPr>
                <w:sz w:val="20"/>
                <w:szCs w:val="20"/>
              </w:rPr>
              <w:t xml:space="preserve"> gramas; MATÉRIA PRIMA: PU; CONSTRUÇÃO: COSTURADA A MÃO, CÂMARA DE AR: EM LÁTEX; REMOVÍVEL E LUBRIFICADO; COMPOSIÇÃO: 80% PU, 8% NEOPRENE, 2% LÁTEX, 10% TECIDO COR: VERDE E AZUL; MODELO DE REFERENCIA: BOLA DE HANDEBOL KEMPA OFICIAL LEO - TAMANHO 2 - VERDE.</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35</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35</w:t>
            </w:r>
          </w:p>
        </w:tc>
      </w:tr>
      <w:tr w:rsidR="008A24B0" w:rsidTr="008A24B0">
        <w:trPr>
          <w:trHeight w:val="4107"/>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32</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HANDEBOL 30 GOMOS OFICIAL TAMANHO H3; APROVADA PELA </w:t>
            </w:r>
            <w:proofErr w:type="spellStart"/>
            <w:proofErr w:type="gramStart"/>
            <w:r w:rsidRPr="008A24B0">
              <w:rPr>
                <w:sz w:val="20"/>
                <w:szCs w:val="20"/>
              </w:rPr>
              <w:t>CBHb</w:t>
            </w:r>
            <w:proofErr w:type="spellEnd"/>
            <w:proofErr w:type="gramEnd"/>
            <w:r w:rsidRPr="008A24B0">
              <w:rPr>
                <w:sz w:val="20"/>
                <w:szCs w:val="20"/>
              </w:rPr>
              <w:t xml:space="preserve">; CIRCUNFERÊNCIA: 58-60CM, PESO 425-475 gramas, MATÉRIA PRIMA: PU; CONSTRUÇÃO: COSTURADA A MÃO, CÂMARA DE AR: EM LÁTEX; REMOVÍVEL E LUBRIFICADO; COMPOSIÇÃO: 80% PU, 8% NEOPRENE, 2% LÁTEX, 10% TECIDO  COR: AZUL; MODELO DE REFERENCIA: BOLA HANDEBOL KEMPA SPECTRUM SYNERGY PLUS - TAM. </w:t>
            </w:r>
            <w:proofErr w:type="gramStart"/>
            <w:r w:rsidRPr="008A24B0">
              <w:rPr>
                <w:sz w:val="20"/>
                <w:szCs w:val="20"/>
              </w:rPr>
              <w:t>3</w:t>
            </w:r>
            <w:proofErr w:type="gramEnd"/>
            <w:r w:rsidRPr="008A24B0">
              <w:rPr>
                <w:sz w:val="20"/>
                <w:szCs w:val="20"/>
              </w:rPr>
              <w:t xml:space="preserve"> - PU - AZUL</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35</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35</w:t>
            </w:r>
          </w:p>
        </w:tc>
      </w:tr>
      <w:tr w:rsidR="008A24B0" w:rsidTr="008A24B0">
        <w:trPr>
          <w:trHeight w:val="2170"/>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33</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BOLA OFICIAL DE FUTEBOL DE CAMPO; APROVADA PELA FIFA; CIRCUNFERÊNCIA: 58-70CM; PESO: 420-445G; COMPOSIÇÃO: 100% TPU; COM COSTURA; PRODUDO DE FABRICAÇÃO NACIONAL; MODELO DE REFERÊNCIA: BOLA DE FUTEBOL DE CAMPO ADIDAS TIRO CLUB.</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r>
      <w:tr w:rsidR="008A24B0" w:rsidTr="008A24B0">
        <w:trPr>
          <w:trHeight w:val="6042"/>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34</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Bomba de Ar. </w:t>
            </w:r>
            <w:proofErr w:type="gramStart"/>
            <w:r w:rsidRPr="008A24B0">
              <w:rPr>
                <w:sz w:val="20"/>
                <w:szCs w:val="20"/>
              </w:rPr>
              <w:t>possui</w:t>
            </w:r>
            <w:proofErr w:type="gramEnd"/>
            <w:r w:rsidRPr="008A24B0">
              <w:rPr>
                <w:sz w:val="20"/>
                <w:szCs w:val="20"/>
              </w:rPr>
              <w:t xml:space="preserve"> sistema Double </w:t>
            </w:r>
            <w:proofErr w:type="spellStart"/>
            <w:r w:rsidRPr="008A24B0">
              <w:rPr>
                <w:sz w:val="20"/>
                <w:szCs w:val="20"/>
              </w:rPr>
              <w:t>Action</w:t>
            </w:r>
            <w:proofErr w:type="spellEnd"/>
            <w:r w:rsidRPr="008A24B0">
              <w:rPr>
                <w:sz w:val="20"/>
                <w:szCs w:val="20"/>
              </w:rPr>
              <w:t xml:space="preserve"> que tem ação de inflar nos dois sentidos e uma câmara de ar maior, que proporciona um enchimento mais rápido e com uma excelente pressão de ar. Com agulhas </w:t>
            </w:r>
            <w:proofErr w:type="spellStart"/>
            <w:r w:rsidRPr="008A24B0">
              <w:rPr>
                <w:sz w:val="20"/>
                <w:szCs w:val="20"/>
              </w:rPr>
              <w:t>rosqueáveis</w:t>
            </w:r>
            <w:proofErr w:type="spellEnd"/>
            <w:r w:rsidRPr="008A24B0">
              <w:rPr>
                <w:sz w:val="20"/>
                <w:szCs w:val="20"/>
              </w:rPr>
              <w:t xml:space="preserve"> e prolongador flexível e retrátil, ideal para bolas de futebol, basquete, handebol e também para bicicletas; Fabricado com plástico rígido e de alta resistência; Possui uma mangueira flexível, para facilitar o ajuste; acompanha </w:t>
            </w:r>
            <w:proofErr w:type="gramStart"/>
            <w:r w:rsidRPr="008A24B0">
              <w:rPr>
                <w:sz w:val="20"/>
                <w:szCs w:val="20"/>
              </w:rPr>
              <w:t>2</w:t>
            </w:r>
            <w:proofErr w:type="gramEnd"/>
            <w:r w:rsidRPr="008A24B0">
              <w:rPr>
                <w:sz w:val="20"/>
                <w:szCs w:val="20"/>
              </w:rPr>
              <w:t xml:space="preserve"> agulhas; Origem: Importado; contém 1 bomba e 2 agulhas; acompanha calibrador de bolas para acoplar na bomba; Se conecta a todo tipo de bombas; Enche e calibra ao mesmo tempo; com medidor de pressão para todos os tipos de bolas e pneus. MODELO REFERÊNCIA: Bomba de Ar </w:t>
            </w:r>
            <w:proofErr w:type="spellStart"/>
            <w:r w:rsidRPr="008A24B0">
              <w:rPr>
                <w:sz w:val="20"/>
                <w:szCs w:val="20"/>
              </w:rPr>
              <w:t>Poker</w:t>
            </w:r>
            <w:proofErr w:type="spellEnd"/>
            <w:r w:rsidRPr="008A24B0">
              <w:rPr>
                <w:sz w:val="20"/>
                <w:szCs w:val="20"/>
              </w:rPr>
              <w:t xml:space="preserve"> C/ Calibrador Acoplado Dupla Ação + Bico Agulha.</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2309"/>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35</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Ttulo1"/>
              <w:numPr>
                <w:ilvl w:val="0"/>
                <w:numId w:val="0"/>
              </w:numPr>
              <w:ind w:left="360"/>
              <w:rPr>
                <w:rFonts w:ascii="Times New Roman" w:hAnsi="Times New Roman" w:cs="Times New Roman"/>
                <w:b w:val="0"/>
                <w:szCs w:val="20"/>
              </w:rPr>
            </w:pPr>
            <w:proofErr w:type="spellStart"/>
            <w:r w:rsidRPr="008A24B0">
              <w:rPr>
                <w:rFonts w:ascii="Times New Roman" w:hAnsi="Times New Roman" w:cs="Times New Roman"/>
                <w:b w:val="0"/>
                <w:szCs w:val="20"/>
                <w:shd w:val="clear" w:color="auto" w:fill="FFFFFF"/>
              </w:rPr>
              <w:t>Tornozeleira</w:t>
            </w:r>
            <w:proofErr w:type="spellEnd"/>
            <w:r w:rsidRPr="008A24B0">
              <w:rPr>
                <w:rFonts w:ascii="Times New Roman" w:hAnsi="Times New Roman" w:cs="Times New Roman"/>
                <w:b w:val="0"/>
                <w:szCs w:val="20"/>
                <w:shd w:val="clear" w:color="auto" w:fill="FFFFFF"/>
              </w:rPr>
              <w:t xml:space="preserve"> alça para </w:t>
            </w:r>
            <w:proofErr w:type="spellStart"/>
            <w:r w:rsidRPr="008A24B0">
              <w:rPr>
                <w:rFonts w:ascii="Times New Roman" w:hAnsi="Times New Roman" w:cs="Times New Roman"/>
                <w:b w:val="0"/>
                <w:szCs w:val="20"/>
                <w:shd w:val="clear" w:color="auto" w:fill="FFFFFF"/>
              </w:rPr>
              <w:t>cross</w:t>
            </w:r>
            <w:proofErr w:type="spellEnd"/>
            <w:r w:rsidRPr="008A24B0">
              <w:rPr>
                <w:rFonts w:ascii="Times New Roman" w:hAnsi="Times New Roman" w:cs="Times New Roman"/>
                <w:b w:val="0"/>
                <w:szCs w:val="20"/>
                <w:shd w:val="clear" w:color="auto" w:fill="FFFFFF"/>
              </w:rPr>
              <w:t xml:space="preserve"> over, desenvolvida especialmente para treinos em </w:t>
            </w:r>
            <w:proofErr w:type="spellStart"/>
            <w:r w:rsidRPr="008A24B0">
              <w:rPr>
                <w:rFonts w:ascii="Times New Roman" w:hAnsi="Times New Roman" w:cs="Times New Roman"/>
                <w:b w:val="0"/>
                <w:szCs w:val="20"/>
                <w:shd w:val="clear" w:color="auto" w:fill="FFFFFF"/>
              </w:rPr>
              <w:t>cross</w:t>
            </w:r>
            <w:proofErr w:type="spellEnd"/>
            <w:r w:rsidRPr="008A24B0">
              <w:rPr>
                <w:rFonts w:ascii="Times New Roman" w:hAnsi="Times New Roman" w:cs="Times New Roman"/>
                <w:b w:val="0"/>
                <w:szCs w:val="20"/>
                <w:shd w:val="clear" w:color="auto" w:fill="FFFFFF"/>
              </w:rPr>
              <w:t xml:space="preserve"> over, sua estrutura foi desenvolvida em poliamida e sua parte interna em </w:t>
            </w:r>
            <w:proofErr w:type="spellStart"/>
            <w:r w:rsidRPr="008A24B0">
              <w:rPr>
                <w:rFonts w:ascii="Times New Roman" w:hAnsi="Times New Roman" w:cs="Times New Roman"/>
                <w:b w:val="0"/>
                <w:szCs w:val="20"/>
                <w:shd w:val="clear" w:color="auto" w:fill="FFFFFF"/>
              </w:rPr>
              <w:t>Neoprene</w:t>
            </w:r>
            <w:proofErr w:type="spellEnd"/>
            <w:r w:rsidRPr="008A24B0">
              <w:rPr>
                <w:rFonts w:ascii="Times New Roman" w:hAnsi="Times New Roman" w:cs="Times New Roman"/>
                <w:b w:val="0"/>
                <w:szCs w:val="20"/>
                <w:shd w:val="clear" w:color="auto" w:fill="FFFFFF"/>
              </w:rPr>
              <w:t xml:space="preserve">. Com argolas soldadas e fabricadas em aço. Ajuste por </w:t>
            </w:r>
            <w:proofErr w:type="spellStart"/>
            <w:r w:rsidRPr="008A24B0">
              <w:rPr>
                <w:rFonts w:ascii="Times New Roman" w:hAnsi="Times New Roman" w:cs="Times New Roman"/>
                <w:b w:val="0"/>
                <w:szCs w:val="20"/>
                <w:shd w:val="clear" w:color="auto" w:fill="FFFFFF"/>
              </w:rPr>
              <w:t>velcro</w:t>
            </w:r>
            <w:proofErr w:type="spellEnd"/>
            <w:r w:rsidRPr="008A24B0">
              <w:rPr>
                <w:rFonts w:ascii="Times New Roman" w:hAnsi="Times New Roman" w:cs="Times New Roman"/>
                <w:b w:val="0"/>
                <w:szCs w:val="20"/>
                <w:shd w:val="clear" w:color="auto" w:fill="FFFFFF"/>
              </w:rPr>
              <w:t xml:space="preserve"> de alta qualidade e com fita que passa por baixo dos pés, para uma melhor fixação.</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841"/>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36</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Aparador De Chute + Manopla De Foco Kit </w:t>
            </w:r>
            <w:proofErr w:type="spellStart"/>
            <w:r w:rsidRPr="008A24B0">
              <w:rPr>
                <w:sz w:val="20"/>
                <w:szCs w:val="20"/>
              </w:rPr>
              <w:t>Muay</w:t>
            </w:r>
            <w:proofErr w:type="spellEnd"/>
            <w:r w:rsidRPr="008A24B0">
              <w:rPr>
                <w:sz w:val="20"/>
                <w:szCs w:val="20"/>
              </w:rPr>
              <w:t xml:space="preserve"> </w:t>
            </w:r>
            <w:proofErr w:type="spellStart"/>
            <w:r w:rsidRPr="008A24B0">
              <w:rPr>
                <w:sz w:val="20"/>
                <w:szCs w:val="20"/>
              </w:rPr>
              <w:t>Thai</w:t>
            </w:r>
            <w:proofErr w:type="spellEnd"/>
            <w:r w:rsidRPr="008A24B0">
              <w:rPr>
                <w:sz w:val="20"/>
                <w:szCs w:val="20"/>
              </w:rPr>
              <w:t xml:space="preserve">. Fabricado em policloreto de alta resistência, projetado para receber muita </w:t>
            </w:r>
            <w:proofErr w:type="gramStart"/>
            <w:r w:rsidRPr="008A24B0">
              <w:rPr>
                <w:sz w:val="20"/>
                <w:szCs w:val="20"/>
              </w:rPr>
              <w:t>porrada</w:t>
            </w:r>
            <w:proofErr w:type="gramEnd"/>
            <w:r w:rsidRPr="008A24B0">
              <w:rPr>
                <w:sz w:val="20"/>
                <w:szCs w:val="20"/>
              </w:rPr>
              <w:t xml:space="preserve"> sem desgastar. Preenchido com duas camadas de diferentes densidades proporcionando proteção e conforto ao atleta. O APARADOR DE CHUTE MUAY-THAI (PAR): </w:t>
            </w:r>
            <w:proofErr w:type="gramStart"/>
            <w:r w:rsidRPr="008A24B0">
              <w:rPr>
                <w:sz w:val="20"/>
                <w:szCs w:val="20"/>
              </w:rPr>
              <w:t>A parte de trás do aparador possuí</w:t>
            </w:r>
            <w:proofErr w:type="gramEnd"/>
            <w:r w:rsidRPr="008A24B0">
              <w:rPr>
                <w:sz w:val="20"/>
                <w:szCs w:val="20"/>
              </w:rPr>
              <w:t xml:space="preserve"> acolchoamento para acomodar o antebraço. Ela é composta de um pegador anatômico deixando a pegada confortável e segura, também possui dois fechos em </w:t>
            </w:r>
            <w:proofErr w:type="spellStart"/>
            <w:r w:rsidRPr="008A24B0">
              <w:rPr>
                <w:sz w:val="20"/>
                <w:szCs w:val="20"/>
              </w:rPr>
              <w:t>velcro</w:t>
            </w:r>
            <w:proofErr w:type="spellEnd"/>
            <w:r w:rsidRPr="008A24B0">
              <w:rPr>
                <w:sz w:val="20"/>
                <w:szCs w:val="20"/>
              </w:rPr>
              <w:t xml:space="preserve"> proporcionando um melhor ajuste em diferentes tamanhos de braços/punhos. Pensando no </w:t>
            </w:r>
            <w:r w:rsidRPr="008A24B0">
              <w:rPr>
                <w:sz w:val="20"/>
                <w:szCs w:val="20"/>
              </w:rPr>
              <w:lastRenderedPageBreak/>
              <w:t>conforto do atleta os fechos possuem um acabamento de proteção evitando que a pele esfole durante o treino. A Manopla de foco (PAR)</w:t>
            </w:r>
            <w:proofErr w:type="gramStart"/>
            <w:r w:rsidRPr="008A24B0">
              <w:rPr>
                <w:sz w:val="20"/>
                <w:szCs w:val="20"/>
              </w:rPr>
              <w:t>, tem</w:t>
            </w:r>
            <w:proofErr w:type="gramEnd"/>
            <w:r w:rsidRPr="008A24B0">
              <w:rPr>
                <w:sz w:val="20"/>
                <w:szCs w:val="20"/>
              </w:rPr>
              <w:t xml:space="preserve"> seu formato anatômico proporcionando maior precisão no deferimento dos socos. Ela é fabricada em PU reforçado a manopla de foco é preenchida com duas camadas de diferentes densidades proporcionando proteção ao atleta. Preenchimento: Espuma alta densidade e EVA;</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KIT</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r>
      <w:tr w:rsidR="008A24B0" w:rsidTr="008A24B0">
        <w:trPr>
          <w:trHeight w:val="1259"/>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37</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Peteca de </w:t>
            </w:r>
            <w:proofErr w:type="spellStart"/>
            <w:r w:rsidRPr="008A24B0">
              <w:rPr>
                <w:sz w:val="20"/>
                <w:szCs w:val="20"/>
              </w:rPr>
              <w:t>Badminton</w:t>
            </w:r>
            <w:proofErr w:type="spellEnd"/>
            <w:r w:rsidRPr="008A24B0">
              <w:rPr>
                <w:sz w:val="20"/>
                <w:szCs w:val="20"/>
              </w:rPr>
              <w:t xml:space="preserve"> de Nylon: sua estrutura possui extensão de nylon fixa em base esférica de cortiça; Cor: Amarela; Peso aproximado: 6g cada; Dimensões aproximadas: 6,5cm x 8,5cm; Tubo com </w:t>
            </w:r>
            <w:proofErr w:type="gramStart"/>
            <w:r w:rsidRPr="008A24B0">
              <w:rPr>
                <w:sz w:val="20"/>
                <w:szCs w:val="20"/>
              </w:rPr>
              <w:t>6</w:t>
            </w:r>
            <w:proofErr w:type="gramEnd"/>
            <w:r w:rsidRPr="008A24B0">
              <w:rPr>
                <w:sz w:val="20"/>
                <w:szCs w:val="20"/>
              </w:rPr>
              <w:t xml:space="preserve"> unidades.</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1959"/>
        </w:trPr>
        <w:tc>
          <w:tcPr>
            <w:tcW w:w="498"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38</w:t>
            </w:r>
          </w:p>
        </w:tc>
        <w:tc>
          <w:tcPr>
            <w:tcW w:w="3004"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Ttulo4"/>
              <w:jc w:val="center"/>
              <w:rPr>
                <w:rFonts w:ascii="Times New Roman" w:hAnsi="Times New Roman" w:cs="Times New Roman"/>
                <w:color w:val="auto"/>
                <w:sz w:val="20"/>
                <w:szCs w:val="20"/>
              </w:rPr>
            </w:pPr>
            <w:r w:rsidRPr="008A24B0">
              <w:rPr>
                <w:rStyle w:val="nfase"/>
                <w:rFonts w:ascii="Times New Roman" w:hAnsi="Times New Roman" w:cs="Times New Roman"/>
                <w:color w:val="auto"/>
                <w:sz w:val="20"/>
                <w:szCs w:val="20"/>
                <w:shd w:val="clear" w:color="auto" w:fill="FFFFFF"/>
              </w:rPr>
              <w:t xml:space="preserve">Kit </w:t>
            </w:r>
            <w:proofErr w:type="spellStart"/>
            <w:r w:rsidRPr="008A24B0">
              <w:rPr>
                <w:rStyle w:val="nfase"/>
                <w:rFonts w:ascii="Times New Roman" w:hAnsi="Times New Roman" w:cs="Times New Roman"/>
                <w:color w:val="auto"/>
                <w:sz w:val="20"/>
                <w:szCs w:val="20"/>
                <w:shd w:val="clear" w:color="auto" w:fill="FFFFFF"/>
              </w:rPr>
              <w:t>Badminton</w:t>
            </w:r>
            <w:proofErr w:type="spellEnd"/>
            <w:r w:rsidRPr="008A24B0">
              <w:rPr>
                <w:rStyle w:val="nfase"/>
                <w:rFonts w:ascii="Times New Roman" w:hAnsi="Times New Roman" w:cs="Times New Roman"/>
                <w:color w:val="auto"/>
                <w:sz w:val="20"/>
                <w:szCs w:val="20"/>
                <w:shd w:val="clear" w:color="auto" w:fill="FFFFFF"/>
              </w:rPr>
              <w:t xml:space="preserve"> </w:t>
            </w:r>
            <w:proofErr w:type="gramStart"/>
            <w:r w:rsidRPr="008A24B0">
              <w:rPr>
                <w:rStyle w:val="nfase"/>
                <w:rFonts w:ascii="Times New Roman" w:hAnsi="Times New Roman" w:cs="Times New Roman"/>
                <w:color w:val="auto"/>
                <w:sz w:val="20"/>
                <w:szCs w:val="20"/>
                <w:shd w:val="clear" w:color="auto" w:fill="FFFFFF"/>
              </w:rPr>
              <w:t>2</w:t>
            </w:r>
            <w:proofErr w:type="gramEnd"/>
            <w:r w:rsidRPr="008A24B0">
              <w:rPr>
                <w:rStyle w:val="nfase"/>
                <w:rFonts w:ascii="Times New Roman" w:hAnsi="Times New Roman" w:cs="Times New Roman"/>
                <w:color w:val="auto"/>
                <w:sz w:val="20"/>
                <w:szCs w:val="20"/>
                <w:shd w:val="clear" w:color="auto" w:fill="FFFFFF"/>
              </w:rPr>
              <w:t xml:space="preserve"> Raquetes + 3 Petecas: Especificações do Kit </w:t>
            </w:r>
            <w:proofErr w:type="spellStart"/>
            <w:r w:rsidRPr="008A24B0">
              <w:rPr>
                <w:rStyle w:val="nfase"/>
                <w:rFonts w:ascii="Times New Roman" w:hAnsi="Times New Roman" w:cs="Times New Roman"/>
                <w:color w:val="auto"/>
                <w:sz w:val="20"/>
                <w:szCs w:val="20"/>
                <w:shd w:val="clear" w:color="auto" w:fill="FFFFFF"/>
              </w:rPr>
              <w:t>Badminton</w:t>
            </w:r>
            <w:proofErr w:type="spellEnd"/>
            <w:r w:rsidRPr="008A24B0">
              <w:rPr>
                <w:rStyle w:val="nfase"/>
                <w:rFonts w:ascii="Times New Roman" w:hAnsi="Times New Roman" w:cs="Times New Roman"/>
                <w:color w:val="auto"/>
                <w:sz w:val="20"/>
                <w:szCs w:val="20"/>
                <w:shd w:val="clear" w:color="auto" w:fill="FFFFFF"/>
              </w:rPr>
              <w:t>: Composição das raquetes: Aço; Cor: Preto e laranja; Peso aproximado da raquete: 115g; Peso aproximado da peteca: 6g; Dimensões aproximadas da raquete: 66cm x 20cm x 3 cm; Dimensões aproximadas da peteca: 6,5cm x 6,5cm x 8,5 cm.</w:t>
            </w:r>
          </w:p>
        </w:tc>
        <w:tc>
          <w:tcPr>
            <w:tcW w:w="1062"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5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12</w:t>
            </w:r>
          </w:p>
        </w:tc>
        <w:tc>
          <w:tcPr>
            <w:tcW w:w="12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12</w:t>
            </w:r>
          </w:p>
        </w:tc>
      </w:tr>
    </w:tbl>
    <w:p w:rsidR="008A24B0" w:rsidRDefault="008A24B0" w:rsidP="00874846">
      <w:pPr>
        <w:autoSpaceDE w:val="0"/>
        <w:spacing w:after="120" w:line="276" w:lineRule="auto"/>
        <w:jc w:val="both"/>
        <w:rPr>
          <w:rFonts w:ascii="Arial" w:eastAsia="Times New Roman" w:hAnsi="Arial" w:cs="Arial"/>
          <w:b/>
          <w:sz w:val="20"/>
          <w:szCs w:val="20"/>
        </w:rPr>
      </w:pPr>
    </w:p>
    <w:p w:rsidR="008A24B0" w:rsidRDefault="008A24B0" w:rsidP="00874846">
      <w:pPr>
        <w:autoSpaceDE w:val="0"/>
        <w:spacing w:after="120" w:line="276" w:lineRule="auto"/>
        <w:jc w:val="both"/>
        <w:rPr>
          <w:rFonts w:ascii="Arial" w:eastAsia="Times New Roman" w:hAnsi="Arial" w:cs="Arial"/>
          <w:b/>
          <w:sz w:val="20"/>
          <w:szCs w:val="20"/>
        </w:rPr>
      </w:pPr>
    </w:p>
    <w:tbl>
      <w:tblPr>
        <w:tblW w:w="8533" w:type="dxa"/>
        <w:tblCellMar>
          <w:top w:w="15" w:type="dxa"/>
          <w:left w:w="15" w:type="dxa"/>
          <w:bottom w:w="15" w:type="dxa"/>
          <w:right w:w="15" w:type="dxa"/>
        </w:tblCellMar>
        <w:tblLook w:val="04A0"/>
      </w:tblPr>
      <w:tblGrid>
        <w:gridCol w:w="456"/>
        <w:gridCol w:w="2975"/>
        <w:gridCol w:w="1040"/>
        <w:gridCol w:w="1436"/>
        <w:gridCol w:w="1436"/>
        <w:gridCol w:w="1190"/>
      </w:tblGrid>
      <w:tr w:rsidR="008A24B0" w:rsidTr="008A24B0">
        <w:trPr>
          <w:trHeight w:val="350"/>
        </w:trPr>
        <w:tc>
          <w:tcPr>
            <w:tcW w:w="8533" w:type="dxa"/>
            <w:gridSpan w:val="6"/>
            <w:tcBorders>
              <w:top w:val="single" w:sz="4" w:space="0" w:color="000000"/>
              <w:left w:val="single" w:sz="4" w:space="0" w:color="000000"/>
              <w:bottom w:val="single" w:sz="4" w:space="0" w:color="000000"/>
              <w:right w:val="single" w:sz="4" w:space="0" w:color="000000"/>
            </w:tcBorders>
            <w:hideMark/>
          </w:tcPr>
          <w:p w:rsidR="008A24B0" w:rsidRDefault="008A24B0">
            <w:pPr>
              <w:pStyle w:val="NormalWeb"/>
              <w:jc w:val="both"/>
            </w:pPr>
            <w:r>
              <w:rPr>
                <w:rStyle w:val="Forte"/>
                <w:rFonts w:ascii="Arial" w:hAnsi="Arial" w:cs="Arial"/>
                <w:color w:val="000000"/>
                <w:sz w:val="20"/>
                <w:szCs w:val="20"/>
              </w:rPr>
              <w:t>Órgão Participante: CAMPUS ESPERANÇA</w:t>
            </w:r>
          </w:p>
        </w:tc>
      </w:tr>
      <w:tr w:rsidR="008A24B0" w:rsidTr="008A24B0">
        <w:trPr>
          <w:trHeight w:val="350"/>
        </w:trPr>
        <w:tc>
          <w:tcPr>
            <w:tcW w:w="456" w:type="dxa"/>
            <w:tcBorders>
              <w:top w:val="nil"/>
              <w:left w:val="single" w:sz="4" w:space="0" w:color="000000"/>
              <w:bottom w:val="single" w:sz="4" w:space="0" w:color="auto"/>
              <w:right w:val="single" w:sz="4" w:space="0" w:color="000000"/>
            </w:tcBorders>
            <w:hideMark/>
          </w:tcPr>
          <w:p w:rsidR="008A24B0" w:rsidRPr="008A24B0" w:rsidRDefault="008A24B0">
            <w:pPr>
              <w:pStyle w:val="NormalWeb"/>
              <w:jc w:val="both"/>
            </w:pPr>
            <w:proofErr w:type="gramStart"/>
            <w:r w:rsidRPr="008A24B0">
              <w:rPr>
                <w:rStyle w:val="Forte"/>
                <w:rFonts w:ascii="Arial" w:hAnsi="Arial" w:cs="Arial"/>
                <w:b w:val="0"/>
                <w:color w:val="000000"/>
                <w:sz w:val="20"/>
                <w:szCs w:val="20"/>
              </w:rPr>
              <w:t>item</w:t>
            </w:r>
            <w:proofErr w:type="gramEnd"/>
          </w:p>
        </w:tc>
        <w:tc>
          <w:tcPr>
            <w:tcW w:w="2975" w:type="dxa"/>
            <w:tcBorders>
              <w:top w:val="nil"/>
              <w:left w:val="nil"/>
              <w:bottom w:val="single" w:sz="4" w:space="0" w:color="auto"/>
              <w:right w:val="single" w:sz="4" w:space="0" w:color="000000"/>
            </w:tcBorders>
            <w:hideMark/>
          </w:tcPr>
          <w:p w:rsidR="008A24B0" w:rsidRPr="008A24B0" w:rsidRDefault="008A24B0">
            <w:pPr>
              <w:pStyle w:val="NormalWeb"/>
              <w:jc w:val="center"/>
            </w:pPr>
            <w:r w:rsidRPr="008A24B0">
              <w:rPr>
                <w:rStyle w:val="Forte"/>
                <w:rFonts w:ascii="Arial" w:hAnsi="Arial" w:cs="Arial"/>
                <w:b w:val="0"/>
                <w:color w:val="000000"/>
                <w:sz w:val="20"/>
                <w:szCs w:val="20"/>
              </w:rPr>
              <w:t>DESCRIÇÃO/ ESPECIF.</w:t>
            </w:r>
          </w:p>
        </w:tc>
        <w:tc>
          <w:tcPr>
            <w:tcW w:w="1040" w:type="dxa"/>
            <w:tcBorders>
              <w:top w:val="nil"/>
              <w:left w:val="nil"/>
              <w:bottom w:val="single" w:sz="4" w:space="0" w:color="auto"/>
              <w:right w:val="single" w:sz="4" w:space="0" w:color="000000"/>
            </w:tcBorders>
            <w:hideMark/>
          </w:tcPr>
          <w:p w:rsidR="008A24B0" w:rsidRPr="008A24B0" w:rsidRDefault="008A24B0">
            <w:pPr>
              <w:pStyle w:val="NormalWeb"/>
              <w:jc w:val="center"/>
            </w:pPr>
            <w:r w:rsidRPr="008A24B0">
              <w:rPr>
                <w:rStyle w:val="Forte"/>
                <w:rFonts w:ascii="Arial" w:hAnsi="Arial" w:cs="Arial"/>
                <w:b w:val="0"/>
                <w:color w:val="000000"/>
                <w:sz w:val="20"/>
                <w:szCs w:val="20"/>
              </w:rPr>
              <w:t>UNIDADE</w:t>
            </w:r>
          </w:p>
          <w:p w:rsidR="008A24B0" w:rsidRPr="008A24B0" w:rsidRDefault="008A24B0">
            <w:pPr>
              <w:pStyle w:val="NormalWeb"/>
              <w:jc w:val="center"/>
            </w:pPr>
            <w:r w:rsidRPr="008A24B0">
              <w:rPr>
                <w:rStyle w:val="Forte"/>
                <w:rFonts w:ascii="Arial" w:hAnsi="Arial" w:cs="Arial"/>
                <w:b w:val="0"/>
                <w:color w:val="000000"/>
                <w:sz w:val="20"/>
                <w:szCs w:val="20"/>
              </w:rPr>
              <w:t>DE</w:t>
            </w:r>
          </w:p>
          <w:p w:rsidR="008A24B0" w:rsidRPr="008A24B0" w:rsidRDefault="008A24B0">
            <w:pPr>
              <w:pStyle w:val="NormalWeb"/>
              <w:jc w:val="center"/>
            </w:pPr>
            <w:r w:rsidRPr="008A24B0">
              <w:rPr>
                <w:rStyle w:val="Forte"/>
                <w:rFonts w:ascii="Arial" w:hAnsi="Arial" w:cs="Arial"/>
                <w:b w:val="0"/>
                <w:color w:val="000000"/>
                <w:sz w:val="20"/>
                <w:szCs w:val="20"/>
              </w:rPr>
              <w:t>MEDIDA</w:t>
            </w:r>
          </w:p>
        </w:tc>
        <w:tc>
          <w:tcPr>
            <w:tcW w:w="1436" w:type="dxa"/>
            <w:tcBorders>
              <w:top w:val="nil"/>
              <w:left w:val="nil"/>
              <w:bottom w:val="single" w:sz="4" w:space="0" w:color="auto"/>
              <w:right w:val="single" w:sz="4" w:space="0" w:color="000000"/>
            </w:tcBorders>
            <w:hideMark/>
          </w:tcPr>
          <w:p w:rsidR="008A24B0" w:rsidRPr="008A24B0" w:rsidRDefault="008A24B0">
            <w:pPr>
              <w:pStyle w:val="NormalWeb"/>
              <w:jc w:val="center"/>
            </w:pPr>
            <w:r w:rsidRPr="008A24B0">
              <w:rPr>
                <w:rFonts w:ascii="Arial" w:hAnsi="Arial" w:cs="Arial"/>
                <w:color w:val="000000"/>
                <w:sz w:val="20"/>
                <w:szCs w:val="20"/>
              </w:rPr>
              <w:t>REQUISIÇÃO</w:t>
            </w:r>
          </w:p>
          <w:p w:rsidR="008A24B0" w:rsidRPr="008A24B0" w:rsidRDefault="008A24B0">
            <w:pPr>
              <w:pStyle w:val="NormalWeb"/>
              <w:jc w:val="center"/>
            </w:pPr>
            <w:r w:rsidRPr="008A24B0">
              <w:rPr>
                <w:rFonts w:ascii="Arial" w:hAnsi="Arial" w:cs="Arial"/>
                <w:color w:val="000000"/>
                <w:sz w:val="20"/>
                <w:szCs w:val="20"/>
              </w:rPr>
              <w:t>MÍNIMA</w:t>
            </w:r>
          </w:p>
        </w:tc>
        <w:tc>
          <w:tcPr>
            <w:tcW w:w="1436" w:type="dxa"/>
            <w:tcBorders>
              <w:top w:val="nil"/>
              <w:left w:val="nil"/>
              <w:bottom w:val="single" w:sz="4" w:space="0" w:color="auto"/>
              <w:right w:val="single" w:sz="4" w:space="0" w:color="000000"/>
            </w:tcBorders>
            <w:hideMark/>
          </w:tcPr>
          <w:p w:rsidR="008A24B0" w:rsidRPr="008A24B0" w:rsidRDefault="008A24B0">
            <w:pPr>
              <w:pStyle w:val="NormalWeb"/>
              <w:jc w:val="center"/>
            </w:pPr>
            <w:r w:rsidRPr="008A24B0">
              <w:rPr>
                <w:rFonts w:ascii="Arial" w:hAnsi="Arial" w:cs="Arial"/>
                <w:color w:val="000000"/>
                <w:sz w:val="20"/>
                <w:szCs w:val="20"/>
              </w:rPr>
              <w:t>REQUISIÇÃO</w:t>
            </w:r>
          </w:p>
          <w:p w:rsidR="008A24B0" w:rsidRPr="008A24B0" w:rsidRDefault="008A24B0">
            <w:pPr>
              <w:pStyle w:val="NormalWeb"/>
              <w:jc w:val="center"/>
            </w:pPr>
            <w:r w:rsidRPr="008A24B0">
              <w:rPr>
                <w:rFonts w:ascii="Arial" w:hAnsi="Arial" w:cs="Arial"/>
                <w:color w:val="000000"/>
                <w:sz w:val="20"/>
                <w:szCs w:val="20"/>
              </w:rPr>
              <w:t>Máxima</w:t>
            </w:r>
          </w:p>
        </w:tc>
        <w:tc>
          <w:tcPr>
            <w:tcW w:w="1189" w:type="dxa"/>
            <w:tcBorders>
              <w:top w:val="nil"/>
              <w:left w:val="nil"/>
              <w:bottom w:val="single" w:sz="4" w:space="0" w:color="auto"/>
              <w:right w:val="single" w:sz="4" w:space="0" w:color="000000"/>
            </w:tcBorders>
            <w:hideMark/>
          </w:tcPr>
          <w:p w:rsidR="008A24B0" w:rsidRPr="008A24B0" w:rsidRDefault="008A24B0">
            <w:pPr>
              <w:pStyle w:val="NormalWeb"/>
              <w:jc w:val="center"/>
            </w:pPr>
            <w:r w:rsidRPr="008A24B0">
              <w:rPr>
                <w:rStyle w:val="Forte"/>
                <w:rFonts w:ascii="Arial" w:hAnsi="Arial" w:cs="Arial"/>
                <w:b w:val="0"/>
                <w:color w:val="000000"/>
                <w:sz w:val="20"/>
                <w:szCs w:val="20"/>
              </w:rPr>
              <w:t>Quantidade</w:t>
            </w:r>
          </w:p>
          <w:p w:rsidR="008A24B0" w:rsidRPr="008A24B0" w:rsidRDefault="008A24B0">
            <w:pPr>
              <w:pStyle w:val="NormalWeb"/>
              <w:jc w:val="center"/>
            </w:pPr>
            <w:proofErr w:type="gramStart"/>
            <w:r w:rsidRPr="008A24B0">
              <w:rPr>
                <w:rStyle w:val="Forte"/>
                <w:rFonts w:ascii="Arial" w:hAnsi="Arial" w:cs="Arial"/>
                <w:b w:val="0"/>
                <w:color w:val="000000"/>
                <w:sz w:val="20"/>
                <w:szCs w:val="20"/>
              </w:rPr>
              <w:t>total</w:t>
            </w:r>
            <w:proofErr w:type="gramEnd"/>
          </w:p>
        </w:tc>
      </w:tr>
      <w:tr w:rsidR="008A24B0" w:rsidTr="008A24B0">
        <w:trPr>
          <w:trHeight w:val="1703"/>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1</w:t>
            </w:r>
            <w:proofErr w:type="gramEnd"/>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Compressor de ar, </w:t>
            </w:r>
            <w:proofErr w:type="spellStart"/>
            <w:r w:rsidRPr="008A24B0">
              <w:rPr>
                <w:sz w:val="20"/>
                <w:szCs w:val="20"/>
              </w:rPr>
              <w:t>semi-profissional</w:t>
            </w:r>
            <w:proofErr w:type="spellEnd"/>
            <w:r w:rsidRPr="008A24B0">
              <w:rPr>
                <w:sz w:val="20"/>
                <w:szCs w:val="20"/>
              </w:rPr>
              <w:t xml:space="preserve">, tipo monofásico, potência mínima de 750 watts, velocidade mínima 3.450 </w:t>
            </w:r>
            <w:proofErr w:type="spellStart"/>
            <w:proofErr w:type="gramStart"/>
            <w:r w:rsidRPr="008A24B0">
              <w:rPr>
                <w:sz w:val="20"/>
                <w:szCs w:val="20"/>
              </w:rPr>
              <w:t>rpm</w:t>
            </w:r>
            <w:proofErr w:type="spellEnd"/>
            <w:proofErr w:type="gramEnd"/>
            <w:r w:rsidRPr="008A24B0">
              <w:rPr>
                <w:sz w:val="20"/>
                <w:szCs w:val="20"/>
              </w:rPr>
              <w:t xml:space="preserve">, pressão 115 </w:t>
            </w:r>
            <w:proofErr w:type="spellStart"/>
            <w:r w:rsidRPr="008A24B0">
              <w:rPr>
                <w:sz w:val="20"/>
                <w:szCs w:val="20"/>
              </w:rPr>
              <w:t>psi</w:t>
            </w:r>
            <w:proofErr w:type="spellEnd"/>
            <w:r w:rsidRPr="008A24B0">
              <w:rPr>
                <w:sz w:val="20"/>
                <w:szCs w:val="20"/>
              </w:rPr>
              <w:t>, volume mínimo do reservatório 6 litros.</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roofErr w:type="gramStart"/>
            <w:r w:rsidRPr="008A24B0">
              <w:rPr>
                <w:sz w:val="20"/>
                <w:szCs w:val="20"/>
              </w:rPr>
              <w:t>0</w:t>
            </w:r>
            <w:proofErr w:type="gramEnd"/>
          </w:p>
        </w:tc>
      </w:tr>
      <w:tr w:rsidR="008A24B0" w:rsidTr="008A24B0">
        <w:trPr>
          <w:trHeight w:val="2145"/>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p>
          <w:p w:rsidR="008A24B0" w:rsidRPr="008A24B0" w:rsidRDefault="008A24B0" w:rsidP="008A24B0">
            <w:pPr>
              <w:pStyle w:val="NormalWeb"/>
              <w:jc w:val="center"/>
              <w:rPr>
                <w:sz w:val="20"/>
                <w:szCs w:val="20"/>
              </w:rPr>
            </w:pPr>
            <w:r w:rsidRPr="008A24B0">
              <w:rPr>
                <w:sz w:val="20"/>
                <w:szCs w:val="20"/>
              </w:rPr>
              <w:t xml:space="preserve">Coletes de Futebol Dupla Face - Kit com 25 peças – ADULTO, numerado de 01 </w:t>
            </w:r>
            <w:proofErr w:type="gramStart"/>
            <w:r w:rsidRPr="008A24B0">
              <w:rPr>
                <w:sz w:val="20"/>
                <w:szCs w:val="20"/>
              </w:rPr>
              <w:t>à</w:t>
            </w:r>
            <w:proofErr w:type="gramEnd"/>
            <w:r w:rsidRPr="008A24B0">
              <w:rPr>
                <w:sz w:val="20"/>
                <w:szCs w:val="20"/>
              </w:rPr>
              <w:t xml:space="preserve"> 25. Tecido: DRYFIT COM PROTEÇÃO UV Composição: 100% poliéster. Tamanho: Único (Expande devido aos elásticos nas laterais). Medida: </w:t>
            </w:r>
            <w:r w:rsidRPr="008A24B0">
              <w:rPr>
                <w:sz w:val="20"/>
                <w:szCs w:val="20"/>
              </w:rPr>
              <w:lastRenderedPageBreak/>
              <w:t xml:space="preserve">42 cm de largura por 72 cm de comprimento aproximadamente. Um kit de cor rosa </w:t>
            </w:r>
            <w:proofErr w:type="spellStart"/>
            <w:proofErr w:type="gramStart"/>
            <w:r w:rsidRPr="008A24B0">
              <w:rPr>
                <w:sz w:val="20"/>
                <w:szCs w:val="20"/>
              </w:rPr>
              <w:t>pink</w:t>
            </w:r>
            <w:proofErr w:type="spellEnd"/>
            <w:proofErr w:type="gramEnd"/>
            <w:r w:rsidRPr="008A24B0">
              <w:rPr>
                <w:sz w:val="20"/>
                <w:szCs w:val="20"/>
              </w:rPr>
              <w:t xml:space="preserve"> e verde limão e o outro kit com as cores: amarelo e azul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KIT</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r>
      <w:tr w:rsidR="008A24B0" w:rsidTr="008A24B0">
        <w:trPr>
          <w:trHeight w:val="4852"/>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3</w:t>
            </w:r>
            <w:proofErr w:type="gramEnd"/>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Meias de Futebol; com suporte de arco e tecido leve com tecnologia </w:t>
            </w:r>
            <w:proofErr w:type="spellStart"/>
            <w:r w:rsidRPr="008A24B0">
              <w:rPr>
                <w:sz w:val="20"/>
                <w:szCs w:val="20"/>
              </w:rPr>
              <w:t>Dri</w:t>
            </w:r>
            <w:proofErr w:type="spellEnd"/>
            <w:r w:rsidRPr="008A24B0">
              <w:rPr>
                <w:sz w:val="20"/>
                <w:szCs w:val="20"/>
              </w:rPr>
              <w:t xml:space="preserve"> FIT que ajuda a manter os pés secos. Características:  A tecnologia </w:t>
            </w:r>
            <w:proofErr w:type="spellStart"/>
            <w:r w:rsidRPr="008A24B0">
              <w:rPr>
                <w:sz w:val="20"/>
                <w:szCs w:val="20"/>
              </w:rPr>
              <w:t>Dri</w:t>
            </w:r>
            <w:proofErr w:type="spellEnd"/>
            <w:r w:rsidRPr="008A24B0">
              <w:rPr>
                <w:sz w:val="20"/>
                <w:szCs w:val="20"/>
              </w:rPr>
              <w:t xml:space="preserve"> FIT afasta o suor para ajudar a manter os pés secos e confortáveis; Calcanhar e biqueira reforçados para maior durabilidade em áreas de alto desgaste; Esquerda / direita específica para melhor ajuste; Suporte de arco para um ajuste confortável e de suporte. Especificações: 100% TÊXTIL. TAMANHO: M; OU 38 - 42; COR: VERMELHO; MODELO REFERÊNCIA: Meias de Futebol Nike </w:t>
            </w:r>
            <w:proofErr w:type="spellStart"/>
            <w:r w:rsidRPr="008A24B0">
              <w:rPr>
                <w:sz w:val="20"/>
                <w:szCs w:val="20"/>
              </w:rPr>
              <w:t>Academy</w:t>
            </w:r>
            <w:proofErr w:type="spellEnd"/>
            <w:r w:rsidRPr="008A24B0">
              <w:rPr>
                <w:sz w:val="20"/>
                <w:szCs w:val="20"/>
              </w:rPr>
              <w:t xml:space="preserve"> Over </w:t>
            </w:r>
            <w:proofErr w:type="spellStart"/>
            <w:r w:rsidRPr="008A24B0">
              <w:rPr>
                <w:sz w:val="20"/>
                <w:szCs w:val="20"/>
              </w:rPr>
              <w:t>The</w:t>
            </w:r>
            <w:proofErr w:type="spellEnd"/>
            <w:r w:rsidRPr="008A24B0">
              <w:rPr>
                <w:sz w:val="20"/>
                <w:szCs w:val="20"/>
              </w:rPr>
              <w:t xml:space="preserve"> </w:t>
            </w:r>
            <w:proofErr w:type="spellStart"/>
            <w:proofErr w:type="gramStart"/>
            <w:r w:rsidRPr="008A24B0">
              <w:rPr>
                <w:sz w:val="20"/>
                <w:szCs w:val="20"/>
              </w:rPr>
              <w:t>Calf</w:t>
            </w:r>
            <w:proofErr w:type="spellEnd"/>
            <w:proofErr w:type="gramEnd"/>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4548"/>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4</w:t>
            </w:r>
            <w:proofErr w:type="gramEnd"/>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Meias de Futebol; com suporte de arco e tecido leve com tecnologia </w:t>
            </w:r>
            <w:proofErr w:type="spellStart"/>
            <w:r w:rsidRPr="008A24B0">
              <w:rPr>
                <w:sz w:val="20"/>
                <w:szCs w:val="20"/>
              </w:rPr>
              <w:t>Dri</w:t>
            </w:r>
            <w:proofErr w:type="spellEnd"/>
            <w:r w:rsidRPr="008A24B0">
              <w:rPr>
                <w:sz w:val="20"/>
                <w:szCs w:val="20"/>
              </w:rPr>
              <w:t xml:space="preserve"> FIT que ajuda a manter os pés secos. Características:  A tecnologia </w:t>
            </w:r>
            <w:proofErr w:type="spellStart"/>
            <w:r w:rsidRPr="008A24B0">
              <w:rPr>
                <w:sz w:val="20"/>
                <w:szCs w:val="20"/>
              </w:rPr>
              <w:t>Dri</w:t>
            </w:r>
            <w:proofErr w:type="spellEnd"/>
            <w:r w:rsidRPr="008A24B0">
              <w:rPr>
                <w:sz w:val="20"/>
                <w:szCs w:val="20"/>
              </w:rPr>
              <w:t xml:space="preserve"> FIT afasta o suor para ajudar a manter os pés secos e confortáveis; Calcanhar e biqueira reforçados para maior durabilidade em áreas de alto desgaste; Esquerda / direita específica para melhor ajuste; Suporte de arco para um ajuste confortável e de suporte. Especificações: 100% TÊXTIL. TAMANHO: M ou 38 - 42</w:t>
            </w:r>
            <w:proofErr w:type="gramStart"/>
            <w:r w:rsidRPr="008A24B0">
              <w:rPr>
                <w:sz w:val="20"/>
                <w:szCs w:val="20"/>
              </w:rPr>
              <w:t>;;</w:t>
            </w:r>
            <w:proofErr w:type="gramEnd"/>
            <w:r w:rsidRPr="008A24B0">
              <w:rPr>
                <w:sz w:val="20"/>
                <w:szCs w:val="20"/>
              </w:rPr>
              <w:t xml:space="preserve"> COR: BRANCO; MODELO REFERÊNCIA: Meias de Futebol Nike </w:t>
            </w:r>
            <w:proofErr w:type="spellStart"/>
            <w:r w:rsidRPr="008A24B0">
              <w:rPr>
                <w:sz w:val="20"/>
                <w:szCs w:val="20"/>
              </w:rPr>
              <w:t>Academy</w:t>
            </w:r>
            <w:proofErr w:type="spellEnd"/>
            <w:r w:rsidRPr="008A24B0">
              <w:rPr>
                <w:sz w:val="20"/>
                <w:szCs w:val="20"/>
              </w:rPr>
              <w:t xml:space="preserve"> Over </w:t>
            </w:r>
            <w:proofErr w:type="spellStart"/>
            <w:r w:rsidRPr="008A24B0">
              <w:rPr>
                <w:sz w:val="20"/>
                <w:szCs w:val="20"/>
              </w:rPr>
              <w:t>The</w:t>
            </w:r>
            <w:proofErr w:type="spellEnd"/>
            <w:r w:rsidRPr="008A24B0">
              <w:rPr>
                <w:sz w:val="20"/>
                <w:szCs w:val="20"/>
              </w:rPr>
              <w:t xml:space="preserve"> </w:t>
            </w:r>
            <w:proofErr w:type="spellStart"/>
            <w:r w:rsidRPr="008A24B0">
              <w:rPr>
                <w:sz w:val="20"/>
                <w:szCs w:val="20"/>
              </w:rPr>
              <w:t>Calf</w:t>
            </w:r>
            <w:proofErr w:type="spellEnd"/>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481"/>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5</w:t>
            </w:r>
            <w:proofErr w:type="gramEnd"/>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Caneleiras para futebol. Face externa com material resistente e maiores impactos Face interna em </w:t>
            </w:r>
            <w:proofErr w:type="gramStart"/>
            <w:r w:rsidRPr="008A24B0">
              <w:rPr>
                <w:sz w:val="20"/>
                <w:szCs w:val="20"/>
              </w:rPr>
              <w:t>NeoGel</w:t>
            </w:r>
            <w:proofErr w:type="gramEnd"/>
            <w:r w:rsidRPr="008A24B0">
              <w:rPr>
                <w:sz w:val="20"/>
                <w:szCs w:val="20"/>
              </w:rPr>
              <w:t xml:space="preserve">: material  Garante amortecimento, proteção e maior conforto Proporciona compressão: melhor fixação e segurança Suporte com área de respiração: melhor transpiração e conforto Composição: externo em polipropileno e enchimento em EVA Tamanho: adulto único Linha: profissional Cor: caneleira verde musgo, suporte preto com detalhes cinza Acompanha suporte em tecido Medidas aproximadas: Comprimento: 15 cm Largura: 8 cm Itens inclusos: 1 Par de caneleira 1 Par de suporte . MODELO REFERÊNCIA: Caneleira </w:t>
            </w:r>
            <w:proofErr w:type="spellStart"/>
            <w:r w:rsidRPr="008A24B0">
              <w:rPr>
                <w:sz w:val="20"/>
                <w:szCs w:val="20"/>
              </w:rPr>
              <w:t>Penalty</w:t>
            </w:r>
            <w:proofErr w:type="spellEnd"/>
            <w:r w:rsidRPr="008A24B0">
              <w:rPr>
                <w:sz w:val="20"/>
                <w:szCs w:val="20"/>
              </w:rPr>
              <w:t xml:space="preserve"> Pró S11 + Suporte Tecido Original.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7</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14</w:t>
            </w:r>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14</w:t>
            </w:r>
          </w:p>
        </w:tc>
      </w:tr>
      <w:tr w:rsidR="008A24B0" w:rsidTr="008A24B0">
        <w:trPr>
          <w:trHeight w:val="3056"/>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6</w:t>
            </w:r>
            <w:proofErr w:type="gramEnd"/>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Raquetes de </w:t>
            </w:r>
            <w:proofErr w:type="spellStart"/>
            <w:r w:rsidRPr="008A24B0">
              <w:rPr>
                <w:sz w:val="20"/>
                <w:szCs w:val="20"/>
              </w:rPr>
              <w:t>Ténis</w:t>
            </w:r>
            <w:proofErr w:type="spellEnd"/>
            <w:r w:rsidRPr="008A24B0">
              <w:rPr>
                <w:sz w:val="20"/>
                <w:szCs w:val="20"/>
              </w:rPr>
              <w:t xml:space="preserve"> de Mesa Profissional </w:t>
            </w:r>
            <w:proofErr w:type="gramStart"/>
            <w:r w:rsidRPr="008A24B0">
              <w:rPr>
                <w:sz w:val="20"/>
                <w:szCs w:val="20"/>
              </w:rPr>
              <w:t>5</w:t>
            </w:r>
            <w:proofErr w:type="gramEnd"/>
            <w:r w:rsidRPr="008A24B0">
              <w:rPr>
                <w:sz w:val="20"/>
                <w:szCs w:val="20"/>
              </w:rPr>
              <w:t xml:space="preserve"> estrela; De Bastão Set Espinhas em Borracha com Saco Adulto; Treinamento de Clube; Descrição: 100% </w:t>
            </w:r>
            <w:proofErr w:type="spellStart"/>
            <w:r w:rsidRPr="008A24B0">
              <w:rPr>
                <w:sz w:val="20"/>
                <w:szCs w:val="20"/>
              </w:rPr>
              <w:t>newmaterial</w:t>
            </w:r>
            <w:proofErr w:type="spellEnd"/>
            <w:r w:rsidRPr="008A24B0">
              <w:rPr>
                <w:sz w:val="20"/>
                <w:szCs w:val="20"/>
              </w:rPr>
              <w:t>: fibra de carbono + cola inversa; Tamanho: Estilo 2: Comprimento, Largura, Espessura 25 * 15 * 0.7cm, Lidar com comprimento 10cm, erro de cerca de 1cm</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902"/>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7</w:t>
            </w:r>
            <w:proofErr w:type="gramEnd"/>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M0,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948"/>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8</w:t>
            </w:r>
            <w:proofErr w:type="gramEnd"/>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M0,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6368"/>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lastRenderedPageBreak/>
              <w:t>9</w:t>
            </w:r>
            <w:proofErr w:type="gramEnd"/>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M1,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855"/>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M1,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807"/>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11</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M2,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00</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690"/>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12</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M2,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739"/>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13</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M3,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831"/>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14</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M3,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923"/>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15</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M4,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902"/>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16</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REFORÇADOS PARA JUDÔ/JIU-JITSU COM PATCH DE </w:t>
            </w:r>
            <w:proofErr w:type="gramStart"/>
            <w:r w:rsidRPr="008A24B0">
              <w:rPr>
                <w:sz w:val="20"/>
                <w:szCs w:val="20"/>
              </w:rPr>
              <w:t>15cm</w:t>
            </w:r>
            <w:proofErr w:type="gramEnd"/>
            <w:r w:rsidRPr="008A24B0">
              <w:rPr>
                <w:sz w:val="20"/>
                <w:szCs w:val="20"/>
              </w:rPr>
              <w:t xml:space="preserve"> X 25cm COM A LOGOMARCA DO IFPB CAMPUS CAMPINA GRANDE CENTRALIZADA, SENDO POSICIONADO 10cm ABAIXO DO COLARINHO NAS COSTAS. TAMANHO INFANTIL M4,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200gr/m2,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6460"/>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17</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A0,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923"/>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18</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A0,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5923"/>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19</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A1,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6181"/>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20</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A1,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6135"/>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21</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A2,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6135"/>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22</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A2,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6157"/>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23</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A3, COR BRANCA,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6368"/>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24</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KIMONOS TRANÇADOS PARA JUDÔ/JIU-JITSU COM PATCH DE </w:t>
            </w:r>
            <w:proofErr w:type="gramStart"/>
            <w:r w:rsidRPr="008A24B0">
              <w:rPr>
                <w:sz w:val="20"/>
                <w:szCs w:val="20"/>
              </w:rPr>
              <w:t>20cm</w:t>
            </w:r>
            <w:proofErr w:type="gramEnd"/>
            <w:r w:rsidRPr="008A24B0">
              <w:rPr>
                <w:sz w:val="20"/>
                <w:szCs w:val="20"/>
              </w:rPr>
              <w:t xml:space="preserve"> X 30cm COM A LOGOMARCA DO IFPB CAMPUS CAMPINA GRANDE CENTRALIZADA, SENDO POSICIONADO/COSTURADO 13cm ABAIXO DO COLARINHO NAS COSTAS. TAMANHO ADULTO A3, COR AZUL, COM FAIXA BRANCA. CARACTERÍSTICAS: BLUSÃO CONFECCIONADO EM TECIDO TRANÇADO </w:t>
            </w:r>
            <w:proofErr w:type="gramStart"/>
            <w:r w:rsidRPr="008A24B0">
              <w:rPr>
                <w:sz w:val="20"/>
                <w:szCs w:val="20"/>
              </w:rPr>
              <w:t>SUPER RESISTENTE</w:t>
            </w:r>
            <w:proofErr w:type="gramEnd"/>
            <w:r w:rsidRPr="008A24B0">
              <w:rPr>
                <w:sz w:val="20"/>
                <w:szCs w:val="20"/>
              </w:rPr>
              <w:t xml:space="preserve"> COM GRAMATURA SUPERIORES A 400gr/m2, GOLA GROSSA DE LONA COM 4 OU 6 COSTURAS, CALÇA COM CORDÃO AJUSTÁVEL NA CINTURA, COM DUPLO TECIDO DA COXA ATÉ A BARRA, E REFORÇOS EXTRAS. MODELO DE REFERÊNCIA: MARCAS TORAH OU KEIKO.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3474"/>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25</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TATAME PRODUZIDO EM EVA (etileno acetato de </w:t>
            </w:r>
            <w:proofErr w:type="spellStart"/>
            <w:r w:rsidRPr="008A24B0">
              <w:rPr>
                <w:sz w:val="20"/>
                <w:szCs w:val="20"/>
              </w:rPr>
              <w:t>vinila</w:t>
            </w:r>
            <w:proofErr w:type="spellEnd"/>
            <w:r w:rsidRPr="008A24B0">
              <w:rPr>
                <w:sz w:val="20"/>
                <w:szCs w:val="20"/>
              </w:rPr>
              <w:t xml:space="preserve">). COM ENCAIXE. MEDINDO 1m x 1m. ESSPESSURA DE </w:t>
            </w:r>
            <w:proofErr w:type="gramStart"/>
            <w:r w:rsidRPr="008A24B0">
              <w:rPr>
                <w:sz w:val="20"/>
                <w:szCs w:val="20"/>
              </w:rPr>
              <w:t>40mm</w:t>
            </w:r>
            <w:proofErr w:type="gramEnd"/>
            <w:r w:rsidRPr="008A24B0">
              <w:rPr>
                <w:sz w:val="20"/>
                <w:szCs w:val="20"/>
              </w:rPr>
              <w:t xml:space="preserve">. DUPLA FACE/BICOLOR (AZUL E VERMELHO ou AMARELO E VERDE). DEVE APRESENTAR SISTEMA AVANÇADO DE ABSORÇÃO DE IMPACTO. COM </w:t>
            </w:r>
            <w:proofErr w:type="gramStart"/>
            <w:r w:rsidRPr="008A24B0">
              <w:rPr>
                <w:sz w:val="20"/>
                <w:szCs w:val="20"/>
              </w:rPr>
              <w:t>EFEITO</w:t>
            </w:r>
            <w:proofErr w:type="gramEnd"/>
            <w:r w:rsidRPr="008A24B0">
              <w:rPr>
                <w:sz w:val="20"/>
                <w:szCs w:val="20"/>
              </w:rPr>
              <w:t xml:space="preserve"> MEMÓRIA. PRÓPRIO PARA PRÁTICAS ESPORTIVAS DAS LUTAS. Modelo de Referencia: BRINK ou REICHEL.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3265"/>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26</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KIT COM 100 BOLAS PLÁSTICO ABS 40+ 3 ESTRELAS. BOLA OFICIAL TÊNIS DE MESA; DESCRIÇÃO: Bola de </w:t>
            </w:r>
            <w:proofErr w:type="spellStart"/>
            <w:r w:rsidRPr="008A24B0">
              <w:rPr>
                <w:sz w:val="20"/>
                <w:szCs w:val="20"/>
              </w:rPr>
              <w:t>ping</w:t>
            </w:r>
            <w:proofErr w:type="spellEnd"/>
            <w:r w:rsidRPr="008A24B0">
              <w:rPr>
                <w:sz w:val="20"/>
                <w:szCs w:val="20"/>
              </w:rPr>
              <w:t xml:space="preserve"> </w:t>
            </w:r>
            <w:proofErr w:type="spellStart"/>
            <w:r w:rsidRPr="008A24B0">
              <w:rPr>
                <w:sz w:val="20"/>
                <w:szCs w:val="20"/>
              </w:rPr>
              <w:t>pong</w:t>
            </w:r>
            <w:proofErr w:type="spellEnd"/>
            <w:r w:rsidRPr="008A24B0">
              <w:rPr>
                <w:sz w:val="20"/>
                <w:szCs w:val="20"/>
              </w:rPr>
              <w:t xml:space="preserve">, de 03 estrelas; </w:t>
            </w:r>
            <w:proofErr w:type="gramStart"/>
            <w:r w:rsidRPr="008A24B0">
              <w:rPr>
                <w:sz w:val="20"/>
                <w:szCs w:val="20"/>
              </w:rPr>
              <w:t>40mm</w:t>
            </w:r>
            <w:proofErr w:type="gramEnd"/>
            <w:r w:rsidRPr="008A24B0">
              <w:rPr>
                <w:sz w:val="20"/>
                <w:szCs w:val="20"/>
              </w:rPr>
              <w:t>; com peso e pingo consistentes, material feito do novo plástico ABS aprovado pela ITTF para competições oficiais em 2017; Peso: 2,8g; Cor: Branca ou Laranja; Material: Plástico ABS; Dimensão: 40mm oficial.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KIT</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r>
      <w:tr w:rsidR="008A24B0" w:rsidTr="008A24B0">
        <w:trPr>
          <w:trHeight w:val="3895"/>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27</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VÔLEI DE PRAIA. </w:t>
            </w:r>
            <w:proofErr w:type="spellStart"/>
            <w:r w:rsidRPr="008A24B0">
              <w:rPr>
                <w:sz w:val="20"/>
                <w:szCs w:val="20"/>
              </w:rPr>
              <w:t>‎unisex</w:t>
            </w:r>
            <w:proofErr w:type="spellEnd"/>
            <w:r w:rsidRPr="008A24B0">
              <w:rPr>
                <w:sz w:val="20"/>
                <w:szCs w:val="20"/>
              </w:rPr>
              <w:t xml:space="preserve">, indicada para uso adulto; cor </w:t>
            </w:r>
            <w:proofErr w:type="spellStart"/>
            <w:r w:rsidRPr="008A24B0">
              <w:rPr>
                <w:sz w:val="20"/>
                <w:szCs w:val="20"/>
              </w:rPr>
              <w:t>‎Azul</w:t>
            </w:r>
            <w:proofErr w:type="spellEnd"/>
            <w:r w:rsidRPr="008A24B0">
              <w:rPr>
                <w:sz w:val="20"/>
                <w:szCs w:val="20"/>
              </w:rPr>
              <w:t xml:space="preserve">/Amarelo; Tamanho </w:t>
            </w:r>
            <w:proofErr w:type="spellStart"/>
            <w:r w:rsidRPr="008A24B0">
              <w:rPr>
                <w:sz w:val="20"/>
                <w:szCs w:val="20"/>
              </w:rPr>
              <w:t>‎Official</w:t>
            </w:r>
            <w:proofErr w:type="spellEnd"/>
            <w:r w:rsidRPr="008A24B0">
              <w:rPr>
                <w:sz w:val="20"/>
                <w:szCs w:val="20"/>
              </w:rPr>
              <w:t xml:space="preserve"> </w:t>
            </w:r>
            <w:proofErr w:type="spellStart"/>
            <w:r w:rsidRPr="008A24B0">
              <w:rPr>
                <w:sz w:val="20"/>
                <w:szCs w:val="20"/>
              </w:rPr>
              <w:t>size</w:t>
            </w:r>
            <w:proofErr w:type="spellEnd"/>
            <w:r w:rsidRPr="008A24B0">
              <w:rPr>
                <w:sz w:val="20"/>
                <w:szCs w:val="20"/>
              </w:rPr>
              <w:t>; Altura: ‎</w:t>
            </w:r>
            <w:proofErr w:type="gramStart"/>
            <w:r w:rsidRPr="008A24B0">
              <w:rPr>
                <w:sz w:val="20"/>
                <w:szCs w:val="20"/>
              </w:rPr>
              <w:t>9</w:t>
            </w:r>
            <w:proofErr w:type="gramEnd"/>
            <w:r w:rsidRPr="008A24B0">
              <w:rPr>
                <w:sz w:val="20"/>
                <w:szCs w:val="20"/>
              </w:rPr>
              <w:t xml:space="preserve"> polegadas; Comprimento do produto montado ou fora da embalagem ‎8.8 polegadas; Peso ‎386 g; Largura do produto montado ou fora da embalagem ‎9.1 polegadas; Material </w:t>
            </w:r>
            <w:proofErr w:type="spellStart"/>
            <w:r w:rsidRPr="008A24B0">
              <w:rPr>
                <w:sz w:val="20"/>
                <w:szCs w:val="20"/>
              </w:rPr>
              <w:t>‎Multi</w:t>
            </w:r>
            <w:proofErr w:type="spellEnd"/>
            <w:r w:rsidRPr="008A24B0">
              <w:rPr>
                <w:sz w:val="20"/>
                <w:szCs w:val="20"/>
              </w:rPr>
              <w:t>; Dimensões do produto: ‎23.11 x 22.35 x 20.32 cm; 280 g; MODELO REFERÊNCIA: ‎MIKASA VLS300, BEACH CHAMP – OFFICIAL GAME BALL OF THE FIVB.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r>
      <w:tr w:rsidR="008A24B0" w:rsidTr="008A24B0">
        <w:trPr>
          <w:trHeight w:val="3499"/>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28</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VOLEIBOL DE QUADRA:  •Bola oficial de vôlei aprovada pela FIVB federação; internacional de voleibol; •Bola oficial da CBV confederação brasileira de voleibol; Possui 18 painéis aerodinâmicos; Tamanho </w:t>
            </w:r>
            <w:proofErr w:type="gramStart"/>
            <w:r w:rsidRPr="008A24B0">
              <w:rPr>
                <w:sz w:val="20"/>
                <w:szCs w:val="20"/>
              </w:rPr>
              <w:t>5</w:t>
            </w:r>
            <w:proofErr w:type="gramEnd"/>
            <w:r w:rsidRPr="008A24B0">
              <w:rPr>
                <w:sz w:val="20"/>
                <w:szCs w:val="20"/>
              </w:rPr>
              <w:t xml:space="preserve">; Superfície em material patenteado Super </w:t>
            </w:r>
            <w:proofErr w:type="spellStart"/>
            <w:r w:rsidRPr="008A24B0">
              <w:rPr>
                <w:sz w:val="20"/>
                <w:szCs w:val="20"/>
              </w:rPr>
              <w:t>Composite</w:t>
            </w:r>
            <w:proofErr w:type="spellEnd"/>
            <w:r w:rsidRPr="008A24B0">
              <w:rPr>
                <w:sz w:val="20"/>
                <w:szCs w:val="20"/>
              </w:rPr>
              <w:t xml:space="preserve"> Cover; Sistema Double </w:t>
            </w:r>
            <w:proofErr w:type="spellStart"/>
            <w:r w:rsidRPr="008A24B0">
              <w:rPr>
                <w:sz w:val="20"/>
                <w:szCs w:val="20"/>
              </w:rPr>
              <w:t>Dimple</w:t>
            </w:r>
            <w:proofErr w:type="spellEnd"/>
            <w:r w:rsidRPr="008A24B0">
              <w:rPr>
                <w:sz w:val="20"/>
                <w:szCs w:val="20"/>
              </w:rPr>
              <w:t>; Laminada com uma tecnologia diferenciada para um melhor deslize; Indicada para Competição de Vôlei, aprovada pela CBV; cor: azul e amarelo.</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15</w:t>
            </w:r>
          </w:p>
        </w:tc>
      </w:tr>
      <w:tr w:rsidR="008A24B0" w:rsidTr="008A24B0">
        <w:trPr>
          <w:trHeight w:val="2658"/>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29</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MOCHILA TIPO SACOLA (CILÍNDRICA) PARA TRANSPORTAR KIMONOS. CONFECCIONADA EM TECIDO TRANÇADO 100% ALGODÃO. COM ALÇA DE APOIO E AJUSTE DE ABERTURA. TAMANHO ÚNICO. PESO 1 KG. COR: PRETA OU AZUL. MODELO DE REFERÊNCIA: SACOLA AZUL MARCA TORAH. Fabricação nacional.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3941"/>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30</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OFICIAL DE FUTSAL, COM 11 GOMOS, SEM COSTURA, LAMINADO PU </w:t>
            </w:r>
            <w:proofErr w:type="gramStart"/>
            <w:r w:rsidRPr="008A24B0">
              <w:rPr>
                <w:sz w:val="20"/>
                <w:szCs w:val="20"/>
              </w:rPr>
              <w:t>PRO;</w:t>
            </w:r>
            <w:proofErr w:type="gramEnd"/>
            <w:r w:rsidRPr="008A24B0">
              <w:rPr>
                <w:sz w:val="20"/>
                <w:szCs w:val="20"/>
              </w:rPr>
              <w:t xml:space="preserve"> CÂMARA 6D; SISTEMA DE FORRO TERMOFIXO; CAMADA INTERNA NEOTEC; MIOLO CAPSULA SIS; TAMANHO: 61 - 64 CM DE DIÂMETRO. </w:t>
            </w:r>
            <w:proofErr w:type="gramStart"/>
            <w:r w:rsidRPr="008A24B0">
              <w:rPr>
                <w:sz w:val="20"/>
                <w:szCs w:val="20"/>
              </w:rPr>
              <w:t>PESO:</w:t>
            </w:r>
            <w:proofErr w:type="gramEnd"/>
            <w:r w:rsidRPr="008A24B0">
              <w:rPr>
                <w:sz w:val="20"/>
                <w:szCs w:val="20"/>
              </w:rPr>
              <w:t xml:space="preserve">410 - 440 G. CONSTRUÍDA COM TECNOLOGIA TERMOTEC; PRODUDO DE FABRICAÇÃO NACIONAL. CERTIFICADO PELA FIFA; SERÁ </w:t>
            </w:r>
            <w:proofErr w:type="gramStart"/>
            <w:r w:rsidRPr="008A24B0">
              <w:rPr>
                <w:sz w:val="20"/>
                <w:szCs w:val="20"/>
              </w:rPr>
              <w:t>EXIGIDO</w:t>
            </w:r>
            <w:proofErr w:type="gramEnd"/>
            <w:r w:rsidRPr="008A24B0">
              <w:rPr>
                <w:sz w:val="20"/>
                <w:szCs w:val="20"/>
              </w:rPr>
              <w:t xml:space="preserve"> AMOSTRA MODELO DE REFERÊNCIA: BOLA DE FUTSAL PENALTY MAX 1000.</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r w:rsidR="008A24B0" w:rsidTr="008A24B0">
        <w:trPr>
          <w:trHeight w:val="3708"/>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31</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BOLA DE HANDEBOL 32 GOMOS OFICIAL TAMANHO H2; APROVADA PELA CBHB; CIRCUNFERÊNCIA: 54-56</w:t>
            </w:r>
            <w:proofErr w:type="gramStart"/>
            <w:r w:rsidRPr="008A24B0">
              <w:rPr>
                <w:sz w:val="20"/>
                <w:szCs w:val="20"/>
              </w:rPr>
              <w:t>CM, PESO 325-375</w:t>
            </w:r>
            <w:proofErr w:type="gramEnd"/>
            <w:r w:rsidRPr="008A24B0">
              <w:rPr>
                <w:sz w:val="20"/>
                <w:szCs w:val="20"/>
              </w:rPr>
              <w:t xml:space="preserve"> gramas; MATÉRIA PRIMA: PU; CONSTRUÇÃO: COSTURADA A MÃO, CÂMARA DE AR: EM LÁTEX; REMOVÍVEL E LUBRIFICADO; COMPOSIÇÃO: 80% PU, 8% NEOPRENE, 2% LÁTEX, 10% TECIDO COR: VERDE E AZUL; MODELO DE REFERENCIA: BOLA DE HANDEBOL KEMPA OFICIAL LEO - TAMANHO 2 - VERDE.</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r>
      <w:tr w:rsidR="008A24B0" w:rsidTr="008A24B0">
        <w:trPr>
          <w:trHeight w:val="4106"/>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32</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BOLA DE HANDEBOL 30 GOMOS OFICIAL TAMANHO H3; APROVADA PELA </w:t>
            </w:r>
            <w:proofErr w:type="spellStart"/>
            <w:proofErr w:type="gramStart"/>
            <w:r w:rsidRPr="008A24B0">
              <w:rPr>
                <w:sz w:val="20"/>
                <w:szCs w:val="20"/>
              </w:rPr>
              <w:t>CBHb</w:t>
            </w:r>
            <w:proofErr w:type="spellEnd"/>
            <w:proofErr w:type="gramEnd"/>
            <w:r w:rsidRPr="008A24B0">
              <w:rPr>
                <w:sz w:val="20"/>
                <w:szCs w:val="20"/>
              </w:rPr>
              <w:t xml:space="preserve">; CIRCUNFERÊNCIA: 58-60CM, PESO 425-475 gramas, MATÉRIA PRIMA: PU; CONSTRUÇÃO: COSTURADA A MÃO, CÂMARA DE AR: EM LÁTEX; REMOVÍVEL E LUBRIFICADO; COMPOSIÇÃO: 80% PU, 8% NEOPRENE, 2% LÁTEX, 10% TECIDO  COR: AZUL; MODELO DE REFERENCIA: BOLA HANDEBOL KEMPA SPECTRUM SYNERGY PLUS - TAM. </w:t>
            </w:r>
            <w:proofErr w:type="gramStart"/>
            <w:r w:rsidRPr="008A24B0">
              <w:rPr>
                <w:sz w:val="20"/>
                <w:szCs w:val="20"/>
              </w:rPr>
              <w:t>3</w:t>
            </w:r>
            <w:proofErr w:type="gramEnd"/>
            <w:r w:rsidRPr="008A24B0">
              <w:rPr>
                <w:sz w:val="20"/>
                <w:szCs w:val="20"/>
              </w:rPr>
              <w:t xml:space="preserve"> - PU - AZUL</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r>
      <w:tr w:rsidR="008A24B0" w:rsidTr="008A24B0">
        <w:trPr>
          <w:trHeight w:val="2170"/>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33</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BOLA OFICIAL DE FUTEBOL DE CAMPO; APROVADA PELA FIFA; CIRCUNFERÊNCIA: 58-70CM; PESO: 420-445G; COMPOSIÇÃO: 100% TPU; COM COSTURA; PRODUDO DE FABRICAÇÃO NACIONAL; MODELO DE REFERÊNCIA: BOLA DE FUTEBOL DE CAMPO ADIDAS TIRO CLUB.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6040"/>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34</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Bomba de Ar. </w:t>
            </w:r>
            <w:proofErr w:type="gramStart"/>
            <w:r w:rsidRPr="008A24B0">
              <w:rPr>
                <w:sz w:val="20"/>
                <w:szCs w:val="20"/>
              </w:rPr>
              <w:t>possui</w:t>
            </w:r>
            <w:proofErr w:type="gramEnd"/>
            <w:r w:rsidRPr="008A24B0">
              <w:rPr>
                <w:sz w:val="20"/>
                <w:szCs w:val="20"/>
              </w:rPr>
              <w:t xml:space="preserve"> sistema Double </w:t>
            </w:r>
            <w:proofErr w:type="spellStart"/>
            <w:r w:rsidRPr="008A24B0">
              <w:rPr>
                <w:sz w:val="20"/>
                <w:szCs w:val="20"/>
              </w:rPr>
              <w:t>Action</w:t>
            </w:r>
            <w:proofErr w:type="spellEnd"/>
            <w:r w:rsidRPr="008A24B0">
              <w:rPr>
                <w:sz w:val="20"/>
                <w:szCs w:val="20"/>
              </w:rPr>
              <w:t xml:space="preserve"> que tem ação de inflar nos dois sentidos e uma câmara de ar maior, que proporciona um enchimento mais rápido e com uma excelente pressão de ar. Com agulhas </w:t>
            </w:r>
            <w:proofErr w:type="spellStart"/>
            <w:r w:rsidRPr="008A24B0">
              <w:rPr>
                <w:sz w:val="20"/>
                <w:szCs w:val="20"/>
              </w:rPr>
              <w:t>rosqueáveis</w:t>
            </w:r>
            <w:proofErr w:type="spellEnd"/>
            <w:r w:rsidRPr="008A24B0">
              <w:rPr>
                <w:sz w:val="20"/>
                <w:szCs w:val="20"/>
              </w:rPr>
              <w:t xml:space="preserve"> e prolongador flexível e retrátil, ideal para bolas de futebol, basquete, handebol e também para bicicletas; Fabricado com plástico rígido e de alta resistência; Possui uma mangueira flexível, para facilitar o ajuste; acompanha </w:t>
            </w:r>
            <w:proofErr w:type="gramStart"/>
            <w:r w:rsidRPr="008A24B0">
              <w:rPr>
                <w:sz w:val="20"/>
                <w:szCs w:val="20"/>
              </w:rPr>
              <w:t>2</w:t>
            </w:r>
            <w:proofErr w:type="gramEnd"/>
            <w:r w:rsidRPr="008A24B0">
              <w:rPr>
                <w:sz w:val="20"/>
                <w:szCs w:val="20"/>
              </w:rPr>
              <w:t xml:space="preserve"> agulhas; Origem: Importado; contém 1 bomba e 2 agulhas; acompanha calibrador de bolas para acoplar na bomba; Se conecta a todo tipo de bombas; Enche e calibra ao mesmo tempo; com medidor de pressão para todos os tipos de bolas e pneus. MODELO REFERÊNCIA: Bomba de Ar </w:t>
            </w:r>
            <w:proofErr w:type="spellStart"/>
            <w:r w:rsidRPr="008A24B0">
              <w:rPr>
                <w:sz w:val="20"/>
                <w:szCs w:val="20"/>
              </w:rPr>
              <w:t>Poker</w:t>
            </w:r>
            <w:proofErr w:type="spellEnd"/>
            <w:r w:rsidRPr="008A24B0">
              <w:rPr>
                <w:sz w:val="20"/>
                <w:szCs w:val="20"/>
              </w:rPr>
              <w:t xml:space="preserve"> C/ Calibrador Acoplado Dupla Ação + Bico Agulha.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UNID</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1</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2</w:t>
            </w:r>
            <w:proofErr w:type="gramEnd"/>
          </w:p>
        </w:tc>
      </w:tr>
      <w:tr w:rsidR="008A24B0" w:rsidTr="008A24B0">
        <w:trPr>
          <w:trHeight w:val="2308"/>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35</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Ttulo1"/>
              <w:numPr>
                <w:ilvl w:val="0"/>
                <w:numId w:val="0"/>
              </w:numPr>
              <w:ind w:left="360"/>
              <w:rPr>
                <w:rFonts w:ascii="Times New Roman" w:hAnsi="Times New Roman" w:cs="Times New Roman"/>
                <w:b w:val="0"/>
                <w:szCs w:val="20"/>
              </w:rPr>
            </w:pPr>
            <w:proofErr w:type="spellStart"/>
            <w:r w:rsidRPr="008A24B0">
              <w:rPr>
                <w:rFonts w:ascii="Times New Roman" w:hAnsi="Times New Roman" w:cs="Times New Roman"/>
                <w:b w:val="0"/>
                <w:szCs w:val="20"/>
                <w:shd w:val="clear" w:color="auto" w:fill="FFFFFF"/>
              </w:rPr>
              <w:t>Tornozeleira</w:t>
            </w:r>
            <w:proofErr w:type="spellEnd"/>
            <w:r w:rsidRPr="008A24B0">
              <w:rPr>
                <w:rFonts w:ascii="Times New Roman" w:hAnsi="Times New Roman" w:cs="Times New Roman"/>
                <w:b w:val="0"/>
                <w:szCs w:val="20"/>
                <w:shd w:val="clear" w:color="auto" w:fill="FFFFFF"/>
              </w:rPr>
              <w:t xml:space="preserve"> alça para </w:t>
            </w:r>
            <w:proofErr w:type="spellStart"/>
            <w:r w:rsidRPr="008A24B0">
              <w:rPr>
                <w:rFonts w:ascii="Times New Roman" w:hAnsi="Times New Roman" w:cs="Times New Roman"/>
                <w:b w:val="0"/>
                <w:szCs w:val="20"/>
                <w:shd w:val="clear" w:color="auto" w:fill="FFFFFF"/>
              </w:rPr>
              <w:t>cross</w:t>
            </w:r>
            <w:proofErr w:type="spellEnd"/>
            <w:r w:rsidRPr="008A24B0">
              <w:rPr>
                <w:rFonts w:ascii="Times New Roman" w:hAnsi="Times New Roman" w:cs="Times New Roman"/>
                <w:b w:val="0"/>
                <w:szCs w:val="20"/>
                <w:shd w:val="clear" w:color="auto" w:fill="FFFFFF"/>
              </w:rPr>
              <w:t xml:space="preserve"> over, desenvolvida especialmente para treinos em </w:t>
            </w:r>
            <w:proofErr w:type="spellStart"/>
            <w:r w:rsidRPr="008A24B0">
              <w:rPr>
                <w:rFonts w:ascii="Times New Roman" w:hAnsi="Times New Roman" w:cs="Times New Roman"/>
                <w:b w:val="0"/>
                <w:szCs w:val="20"/>
                <w:shd w:val="clear" w:color="auto" w:fill="FFFFFF"/>
              </w:rPr>
              <w:t>cross</w:t>
            </w:r>
            <w:proofErr w:type="spellEnd"/>
            <w:r w:rsidRPr="008A24B0">
              <w:rPr>
                <w:rFonts w:ascii="Times New Roman" w:hAnsi="Times New Roman" w:cs="Times New Roman"/>
                <w:b w:val="0"/>
                <w:szCs w:val="20"/>
                <w:shd w:val="clear" w:color="auto" w:fill="FFFFFF"/>
              </w:rPr>
              <w:t xml:space="preserve"> over, sua estrutura foi desenvolvida em poliamida e sua parte interna em </w:t>
            </w:r>
            <w:proofErr w:type="spellStart"/>
            <w:r w:rsidRPr="008A24B0">
              <w:rPr>
                <w:rFonts w:ascii="Times New Roman" w:hAnsi="Times New Roman" w:cs="Times New Roman"/>
                <w:b w:val="0"/>
                <w:szCs w:val="20"/>
                <w:shd w:val="clear" w:color="auto" w:fill="FFFFFF"/>
              </w:rPr>
              <w:t>Neoprene</w:t>
            </w:r>
            <w:proofErr w:type="spellEnd"/>
            <w:r w:rsidRPr="008A24B0">
              <w:rPr>
                <w:rFonts w:ascii="Times New Roman" w:hAnsi="Times New Roman" w:cs="Times New Roman"/>
                <w:b w:val="0"/>
                <w:szCs w:val="20"/>
                <w:shd w:val="clear" w:color="auto" w:fill="FFFFFF"/>
              </w:rPr>
              <w:t xml:space="preserve">. Com argolas soldadas e fabricadas em aço. Ajuste por </w:t>
            </w:r>
            <w:proofErr w:type="spellStart"/>
            <w:r w:rsidRPr="008A24B0">
              <w:rPr>
                <w:rFonts w:ascii="Times New Roman" w:hAnsi="Times New Roman" w:cs="Times New Roman"/>
                <w:b w:val="0"/>
                <w:szCs w:val="20"/>
                <w:shd w:val="clear" w:color="auto" w:fill="FFFFFF"/>
              </w:rPr>
              <w:t>velcro</w:t>
            </w:r>
            <w:proofErr w:type="spellEnd"/>
            <w:r w:rsidRPr="008A24B0">
              <w:rPr>
                <w:rFonts w:ascii="Times New Roman" w:hAnsi="Times New Roman" w:cs="Times New Roman"/>
                <w:b w:val="0"/>
                <w:szCs w:val="20"/>
                <w:shd w:val="clear" w:color="auto" w:fill="FFFFFF"/>
              </w:rPr>
              <w:t xml:space="preserve"> de alta qualidade e com fita que passa por baixo dos pés, para uma melhor fixação.</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PAR</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p w:rsidR="00E33DCD" w:rsidRPr="008A24B0" w:rsidRDefault="00E33DCD" w:rsidP="008A24B0">
            <w:pPr>
              <w:jc w:val="center"/>
              <w:rPr>
                <w:rFonts w:ascii="Times New Roman" w:hAnsi="Times New Roman" w:cs="Times New Roman"/>
                <w:sz w:val="20"/>
                <w:szCs w:val="20"/>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841"/>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36</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Aparador De Chute + Manopla De Foco Kit </w:t>
            </w:r>
            <w:proofErr w:type="spellStart"/>
            <w:r w:rsidRPr="008A24B0">
              <w:rPr>
                <w:sz w:val="20"/>
                <w:szCs w:val="20"/>
              </w:rPr>
              <w:t>Muay</w:t>
            </w:r>
            <w:proofErr w:type="spellEnd"/>
            <w:r w:rsidRPr="008A24B0">
              <w:rPr>
                <w:sz w:val="20"/>
                <w:szCs w:val="20"/>
              </w:rPr>
              <w:t xml:space="preserve"> </w:t>
            </w:r>
            <w:proofErr w:type="spellStart"/>
            <w:r w:rsidRPr="008A24B0">
              <w:rPr>
                <w:sz w:val="20"/>
                <w:szCs w:val="20"/>
              </w:rPr>
              <w:t>Thai</w:t>
            </w:r>
            <w:proofErr w:type="spellEnd"/>
            <w:r w:rsidRPr="008A24B0">
              <w:rPr>
                <w:sz w:val="20"/>
                <w:szCs w:val="20"/>
              </w:rPr>
              <w:t xml:space="preserve">. Fabricado em policloreto de alta resistência, projetado para receber muita </w:t>
            </w:r>
            <w:proofErr w:type="gramStart"/>
            <w:r w:rsidRPr="008A24B0">
              <w:rPr>
                <w:sz w:val="20"/>
                <w:szCs w:val="20"/>
              </w:rPr>
              <w:t>porrada</w:t>
            </w:r>
            <w:proofErr w:type="gramEnd"/>
            <w:r w:rsidRPr="008A24B0">
              <w:rPr>
                <w:sz w:val="20"/>
                <w:szCs w:val="20"/>
              </w:rPr>
              <w:t xml:space="preserve"> sem desgastar. Preenchido com duas camadas de diferentes densidades proporcionando proteção e conforto ao atleta. O APARADOR DE CHUTE MUAY-THAI (PAR): </w:t>
            </w:r>
            <w:proofErr w:type="gramStart"/>
            <w:r w:rsidRPr="008A24B0">
              <w:rPr>
                <w:sz w:val="20"/>
                <w:szCs w:val="20"/>
              </w:rPr>
              <w:t>A parte de trás do aparador possuí</w:t>
            </w:r>
            <w:proofErr w:type="gramEnd"/>
            <w:r w:rsidRPr="008A24B0">
              <w:rPr>
                <w:sz w:val="20"/>
                <w:szCs w:val="20"/>
              </w:rPr>
              <w:t xml:space="preserve"> acolchoamento para acomodar o antebraço. Ela é composta de um pegador anatômico deixando a pegada confortável e segura, também possui dois fechos em </w:t>
            </w:r>
            <w:proofErr w:type="spellStart"/>
            <w:r w:rsidRPr="008A24B0">
              <w:rPr>
                <w:sz w:val="20"/>
                <w:szCs w:val="20"/>
              </w:rPr>
              <w:t>velcro</w:t>
            </w:r>
            <w:proofErr w:type="spellEnd"/>
            <w:r w:rsidRPr="008A24B0">
              <w:rPr>
                <w:sz w:val="20"/>
                <w:szCs w:val="20"/>
              </w:rPr>
              <w:t xml:space="preserve"> proporcionando um melhor ajuste em diferentes tamanhos de braços/punhos. Pensando no </w:t>
            </w:r>
            <w:r w:rsidRPr="008A24B0">
              <w:rPr>
                <w:sz w:val="20"/>
                <w:szCs w:val="20"/>
              </w:rPr>
              <w:lastRenderedPageBreak/>
              <w:t>conforto do atleta os fechos possuem um acabamento de proteção evitando que a pele esfole durante o treino. A Manopla de foco (PAR)</w:t>
            </w:r>
            <w:proofErr w:type="gramStart"/>
            <w:r w:rsidRPr="008A24B0">
              <w:rPr>
                <w:sz w:val="20"/>
                <w:szCs w:val="20"/>
              </w:rPr>
              <w:t>, tem</w:t>
            </w:r>
            <w:proofErr w:type="gramEnd"/>
            <w:r w:rsidRPr="008A24B0">
              <w:rPr>
                <w:sz w:val="20"/>
                <w:szCs w:val="20"/>
              </w:rPr>
              <w:t xml:space="preserve"> seu formato anatômico proporcionando maior precisão no deferimento dos socos. Ela é fabricada em PU reforçado a manopla de foco é preenchida com duas camadas de diferentes densidades proporcionando proteção ao atleta. Preenchimento: Espuma alta densidade e EVA;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lastRenderedPageBreak/>
              <w:t>KIT</w:t>
            </w: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1259"/>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lastRenderedPageBreak/>
              <w:t>37</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NormalWeb"/>
              <w:jc w:val="center"/>
              <w:rPr>
                <w:sz w:val="20"/>
                <w:szCs w:val="20"/>
              </w:rPr>
            </w:pPr>
            <w:r w:rsidRPr="008A24B0">
              <w:rPr>
                <w:sz w:val="20"/>
                <w:szCs w:val="20"/>
              </w:rPr>
              <w:t xml:space="preserve">Peteca de </w:t>
            </w:r>
            <w:proofErr w:type="spellStart"/>
            <w:r w:rsidRPr="008A24B0">
              <w:rPr>
                <w:sz w:val="20"/>
                <w:szCs w:val="20"/>
              </w:rPr>
              <w:t>Badminton</w:t>
            </w:r>
            <w:proofErr w:type="spellEnd"/>
            <w:r w:rsidRPr="008A24B0">
              <w:rPr>
                <w:sz w:val="20"/>
                <w:szCs w:val="20"/>
              </w:rPr>
              <w:t xml:space="preserve"> de Nylon: sua estrutura possui extensão de nylon fixa em base esférica de cortiça; Cor: Amarela; Peso aproximado: 6g cada; Dimensões aproximadas: 6,5cm x 8,5cm; Tubo com </w:t>
            </w:r>
            <w:proofErr w:type="gramStart"/>
            <w:r w:rsidRPr="008A24B0">
              <w:rPr>
                <w:sz w:val="20"/>
                <w:szCs w:val="20"/>
              </w:rPr>
              <w:t>6</w:t>
            </w:r>
            <w:proofErr w:type="gramEnd"/>
            <w:r w:rsidRPr="008A24B0">
              <w:rPr>
                <w:sz w:val="20"/>
                <w:szCs w:val="20"/>
              </w:rPr>
              <w:t xml:space="preserve"> unidades.</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0</w:t>
            </w:r>
            <w:proofErr w:type="gramEnd"/>
          </w:p>
        </w:tc>
      </w:tr>
      <w:tr w:rsidR="008A24B0" w:rsidTr="008A24B0">
        <w:trPr>
          <w:trHeight w:val="1958"/>
        </w:trPr>
        <w:tc>
          <w:tcPr>
            <w:tcW w:w="45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38</w:t>
            </w:r>
          </w:p>
        </w:tc>
        <w:tc>
          <w:tcPr>
            <w:tcW w:w="2975"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pStyle w:val="Ttulo4"/>
              <w:jc w:val="center"/>
              <w:rPr>
                <w:rFonts w:ascii="Times New Roman" w:hAnsi="Times New Roman" w:cs="Times New Roman"/>
                <w:color w:val="auto"/>
                <w:sz w:val="20"/>
                <w:szCs w:val="20"/>
              </w:rPr>
            </w:pPr>
            <w:r w:rsidRPr="008A24B0">
              <w:rPr>
                <w:rStyle w:val="nfase"/>
                <w:rFonts w:ascii="Times New Roman" w:hAnsi="Times New Roman" w:cs="Times New Roman"/>
                <w:color w:val="auto"/>
                <w:sz w:val="20"/>
                <w:szCs w:val="20"/>
                <w:shd w:val="clear" w:color="auto" w:fill="FFFFFF"/>
              </w:rPr>
              <w:t xml:space="preserve">Kit </w:t>
            </w:r>
            <w:proofErr w:type="spellStart"/>
            <w:r w:rsidRPr="008A24B0">
              <w:rPr>
                <w:rStyle w:val="nfase"/>
                <w:rFonts w:ascii="Times New Roman" w:hAnsi="Times New Roman" w:cs="Times New Roman"/>
                <w:color w:val="auto"/>
                <w:sz w:val="20"/>
                <w:szCs w:val="20"/>
                <w:shd w:val="clear" w:color="auto" w:fill="FFFFFF"/>
              </w:rPr>
              <w:t>Badminton</w:t>
            </w:r>
            <w:proofErr w:type="spellEnd"/>
            <w:r w:rsidRPr="008A24B0">
              <w:rPr>
                <w:rStyle w:val="nfase"/>
                <w:rFonts w:ascii="Times New Roman" w:hAnsi="Times New Roman" w:cs="Times New Roman"/>
                <w:color w:val="auto"/>
                <w:sz w:val="20"/>
                <w:szCs w:val="20"/>
                <w:shd w:val="clear" w:color="auto" w:fill="FFFFFF"/>
              </w:rPr>
              <w:t xml:space="preserve"> </w:t>
            </w:r>
            <w:proofErr w:type="gramStart"/>
            <w:r w:rsidRPr="008A24B0">
              <w:rPr>
                <w:rStyle w:val="nfase"/>
                <w:rFonts w:ascii="Times New Roman" w:hAnsi="Times New Roman" w:cs="Times New Roman"/>
                <w:color w:val="auto"/>
                <w:sz w:val="20"/>
                <w:szCs w:val="20"/>
                <w:shd w:val="clear" w:color="auto" w:fill="FFFFFF"/>
              </w:rPr>
              <w:t>2</w:t>
            </w:r>
            <w:proofErr w:type="gramEnd"/>
            <w:r w:rsidRPr="008A24B0">
              <w:rPr>
                <w:rStyle w:val="nfase"/>
                <w:rFonts w:ascii="Times New Roman" w:hAnsi="Times New Roman" w:cs="Times New Roman"/>
                <w:color w:val="auto"/>
                <w:sz w:val="20"/>
                <w:szCs w:val="20"/>
                <w:shd w:val="clear" w:color="auto" w:fill="FFFFFF"/>
              </w:rPr>
              <w:t xml:space="preserve"> Raquetes + 3 Petecas: Especificações do Kit </w:t>
            </w:r>
            <w:proofErr w:type="spellStart"/>
            <w:r w:rsidRPr="008A24B0">
              <w:rPr>
                <w:rStyle w:val="nfase"/>
                <w:rFonts w:ascii="Times New Roman" w:hAnsi="Times New Roman" w:cs="Times New Roman"/>
                <w:color w:val="auto"/>
                <w:sz w:val="20"/>
                <w:szCs w:val="20"/>
                <w:shd w:val="clear" w:color="auto" w:fill="FFFFFF"/>
              </w:rPr>
              <w:t>Badminton</w:t>
            </w:r>
            <w:proofErr w:type="spellEnd"/>
            <w:r w:rsidRPr="008A24B0">
              <w:rPr>
                <w:rStyle w:val="nfase"/>
                <w:rFonts w:ascii="Times New Roman" w:hAnsi="Times New Roman" w:cs="Times New Roman"/>
                <w:color w:val="auto"/>
                <w:sz w:val="20"/>
                <w:szCs w:val="20"/>
                <w:shd w:val="clear" w:color="auto" w:fill="FFFFFF"/>
              </w:rPr>
              <w:t>: Composição das raquetes: Aço; Cor: Preto e laranja; Peso aproximado da raquete: 115g; Peso aproximado da peteca: 6g; Dimensões aproximadas da raquete: 66cm x 20cm x 3 cm; Dimensões aproximadas da peteca: 6,5cm x 6,5cm x 8,5 cm.</w:t>
            </w:r>
          </w:p>
        </w:tc>
        <w:tc>
          <w:tcPr>
            <w:tcW w:w="1040"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proofErr w:type="gramStart"/>
            <w:r w:rsidRPr="008A24B0">
              <w:rPr>
                <w:rFonts w:ascii="Times New Roman" w:hAnsi="Times New Roman" w:cs="Times New Roman"/>
                <w:sz w:val="20"/>
                <w:szCs w:val="20"/>
              </w:rPr>
              <w:t>5</w:t>
            </w:r>
            <w:proofErr w:type="gramEnd"/>
          </w:p>
        </w:tc>
        <w:tc>
          <w:tcPr>
            <w:tcW w:w="1436"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c>
          <w:tcPr>
            <w:tcW w:w="1189" w:type="dxa"/>
            <w:tcBorders>
              <w:top w:val="single" w:sz="4" w:space="0" w:color="auto"/>
              <w:left w:val="single" w:sz="4" w:space="0" w:color="auto"/>
              <w:bottom w:val="single" w:sz="4" w:space="0" w:color="auto"/>
              <w:right w:val="single" w:sz="4" w:space="0" w:color="auto"/>
            </w:tcBorders>
            <w:vAlign w:val="center"/>
            <w:hideMark/>
          </w:tcPr>
          <w:p w:rsidR="008A24B0" w:rsidRPr="008A24B0" w:rsidRDefault="008A24B0" w:rsidP="008A24B0">
            <w:pPr>
              <w:jc w:val="center"/>
              <w:rPr>
                <w:rFonts w:ascii="Times New Roman" w:hAnsi="Times New Roman" w:cs="Times New Roman"/>
                <w:sz w:val="20"/>
                <w:szCs w:val="20"/>
              </w:rPr>
            </w:pPr>
            <w:r w:rsidRPr="008A24B0">
              <w:rPr>
                <w:rFonts w:ascii="Times New Roman" w:hAnsi="Times New Roman" w:cs="Times New Roman"/>
                <w:sz w:val="20"/>
                <w:szCs w:val="20"/>
              </w:rPr>
              <w:t>10</w:t>
            </w:r>
          </w:p>
        </w:tc>
      </w:tr>
    </w:tbl>
    <w:p w:rsidR="008A24B0" w:rsidRPr="003C7AF0" w:rsidRDefault="008A24B0" w:rsidP="00874846">
      <w:pPr>
        <w:autoSpaceDE w:val="0"/>
        <w:spacing w:after="120" w:line="276" w:lineRule="auto"/>
        <w:jc w:val="both"/>
        <w:rPr>
          <w:rFonts w:ascii="Arial" w:eastAsia="Times New Roman" w:hAnsi="Arial" w:cs="Arial"/>
          <w:b/>
          <w:sz w:val="20"/>
          <w:szCs w:val="20"/>
        </w:rPr>
      </w:pPr>
    </w:p>
    <w:p w:rsidR="00874846" w:rsidRPr="00534836" w:rsidRDefault="00874846" w:rsidP="00874846">
      <w:pPr>
        <w:autoSpaceDE w:val="0"/>
        <w:spacing w:after="120" w:line="276" w:lineRule="auto"/>
        <w:jc w:val="both"/>
        <w:rPr>
          <w:rFonts w:ascii="Arial" w:eastAsia="Times New Roman" w:hAnsi="Arial" w:cs="Arial"/>
          <w:b/>
          <w:i/>
          <w:color w:val="FF0000"/>
          <w:sz w:val="20"/>
          <w:szCs w:val="20"/>
          <w:highlight w:val="cyan"/>
        </w:rPr>
      </w:pPr>
    </w:p>
    <w:p w:rsidR="00573B28" w:rsidRPr="00751558" w:rsidRDefault="7652C9EE" w:rsidP="00A70641">
      <w:pPr>
        <w:pStyle w:val="Nvel2-Opcional"/>
        <w:rPr>
          <w:i w:val="0"/>
          <w:color w:val="auto"/>
        </w:rPr>
      </w:pPr>
      <w:r w:rsidRPr="00751558">
        <w:rPr>
          <w:i w:val="0"/>
          <w:color w:val="auto"/>
        </w:rPr>
        <w:t>Os bens</w:t>
      </w:r>
      <w:r w:rsidR="0AE1E968" w:rsidRPr="00751558">
        <w:rPr>
          <w:i w:val="0"/>
          <w:color w:val="auto"/>
        </w:rPr>
        <w:t xml:space="preserve"> objeto desta contratação são caracterizados como </w:t>
      </w:r>
      <w:r w:rsidRPr="00751558">
        <w:rPr>
          <w:i w:val="0"/>
          <w:color w:val="auto"/>
        </w:rPr>
        <w:t>comuns,</w:t>
      </w:r>
      <w:r w:rsidR="0AE1E968" w:rsidRPr="00751558">
        <w:rPr>
          <w:i w:val="0"/>
          <w:color w:val="auto"/>
        </w:rPr>
        <w:t xml:space="preserve"> conforme justificativa constante do Estudo Técnico Preliminar.</w:t>
      </w:r>
    </w:p>
    <w:bookmarkEnd w:id="1"/>
    <w:bookmarkEnd w:id="4"/>
    <w:p w:rsidR="00484732" w:rsidRPr="00751558" w:rsidRDefault="00484732" w:rsidP="00EA1440">
      <w:pPr>
        <w:pStyle w:val="Nvel02"/>
      </w:pPr>
      <w:r w:rsidRPr="00751558">
        <w:t>O contrato ou outro instrumento hábil que o substitua oferece maior detalhamento das regras que serão aplicadas em relação à vigência da contratação</w:t>
      </w:r>
      <w:r w:rsidR="000400CE" w:rsidRPr="00751558">
        <w:t>.</w:t>
      </w:r>
    </w:p>
    <w:p w:rsidR="00386F0C" w:rsidRPr="00751558" w:rsidRDefault="47ECDB10" w:rsidP="00E93D90">
      <w:pPr>
        <w:pStyle w:val="Nivel01"/>
      </w:pPr>
      <w:r w:rsidRPr="00751558">
        <w:t>FUNDAMENTAÇÃO E DESCRIÇÃO DA NECESSIDADE DA CONTRATAÇÃO</w:t>
      </w:r>
    </w:p>
    <w:p w:rsidR="00573B28" w:rsidRPr="00751558" w:rsidRDefault="00573B28" w:rsidP="00EA1440">
      <w:pPr>
        <w:pStyle w:val="Nvel02"/>
      </w:pPr>
      <w:bookmarkStart w:id="5" w:name="_Hlk170988156"/>
      <w:r w:rsidRPr="00751558">
        <w:t>A Fundamentação da Contratação e de seus quantitativos encontra-se pormenorizada em tópico específico dos Estudos Técnicos Preliminares, apêndice deste Termo de Referência.</w:t>
      </w:r>
    </w:p>
    <w:bookmarkEnd w:id="5"/>
    <w:p w:rsidR="069ACB97" w:rsidRPr="00751558" w:rsidRDefault="069ACB97" w:rsidP="00EA1440">
      <w:pPr>
        <w:pStyle w:val="Nvel2-Opcional"/>
        <w:rPr>
          <w:i w:val="0"/>
          <w:color w:val="auto"/>
        </w:rPr>
      </w:pPr>
      <w:r w:rsidRPr="00751558">
        <w:rPr>
          <w:i w:val="0"/>
          <w:color w:val="auto"/>
        </w:rPr>
        <w:t>O objeto da contratação está previsto no Plano de Contratações Anual [</w:t>
      </w:r>
      <w:r w:rsidR="00751558" w:rsidRPr="00751558">
        <w:rPr>
          <w:b/>
          <w:bCs/>
          <w:i w:val="0"/>
          <w:color w:val="auto"/>
        </w:rPr>
        <w:t>2026</w:t>
      </w:r>
      <w:r w:rsidRPr="00751558">
        <w:rPr>
          <w:i w:val="0"/>
          <w:color w:val="auto"/>
        </w:rPr>
        <w:t xml:space="preserve">], conforme consta das informações básicas desse </w:t>
      </w:r>
      <w:r w:rsidR="00252934" w:rsidRPr="00751558">
        <w:rPr>
          <w:i w:val="0"/>
          <w:color w:val="auto"/>
        </w:rPr>
        <w:t>T</w:t>
      </w:r>
      <w:r w:rsidRPr="00751558">
        <w:rPr>
          <w:i w:val="0"/>
          <w:color w:val="auto"/>
        </w:rPr>
        <w:t xml:space="preserve">ermo de </w:t>
      </w:r>
      <w:r w:rsidR="00252934" w:rsidRPr="00751558">
        <w:rPr>
          <w:i w:val="0"/>
          <w:color w:val="auto"/>
        </w:rPr>
        <w:t>R</w:t>
      </w:r>
      <w:r w:rsidRPr="00751558">
        <w:rPr>
          <w:i w:val="0"/>
          <w:color w:val="auto"/>
        </w:rPr>
        <w:t>eferência.</w:t>
      </w:r>
    </w:p>
    <w:p w:rsidR="00573B28" w:rsidRPr="005D0AE9" w:rsidRDefault="47ECDB10" w:rsidP="00E93D90">
      <w:pPr>
        <w:pStyle w:val="Nivel01"/>
      </w:pPr>
      <w:proofErr w:type="gramStart"/>
      <w:r w:rsidRPr="005D0AE9">
        <w:t>DESCRIÇÃO DA SOLUÇÃO COMO UM TODO CONSIDERADO</w:t>
      </w:r>
      <w:proofErr w:type="gramEnd"/>
      <w:r w:rsidRPr="005D0AE9">
        <w:t xml:space="preserve"> O CICLO DE VIDA DO OBJETO</w:t>
      </w:r>
      <w:r w:rsidR="006D5FA5" w:rsidRPr="005D0AE9">
        <w:t xml:space="preserve"> E ESPECIFICAÇÃO DO PRODUTO</w:t>
      </w:r>
    </w:p>
    <w:p w:rsidR="00573B28" w:rsidRPr="005D0AE9" w:rsidRDefault="00573B28" w:rsidP="00EA1440">
      <w:pPr>
        <w:pStyle w:val="Nvel02"/>
      </w:pPr>
      <w:bookmarkStart w:id="6" w:name="_Ref121236534"/>
      <w:r w:rsidRPr="005D0AE9">
        <w:t xml:space="preserve">A descrição da solução como um todo </w:t>
      </w:r>
      <w:proofErr w:type="gramStart"/>
      <w:r w:rsidRPr="005D0AE9">
        <w:t>encontra-se</w:t>
      </w:r>
      <w:proofErr w:type="gramEnd"/>
      <w:r w:rsidRPr="005D0AE9">
        <w:t xml:space="preserve"> pormenorizada em tópico específico dos Estudos Técnicos Preliminares, apêndice deste Termo de Referência.</w:t>
      </w:r>
      <w:bookmarkEnd w:id="6"/>
    </w:p>
    <w:p w:rsidR="00573B28" w:rsidRPr="005D0AE9" w:rsidRDefault="47ECDB10" w:rsidP="00E93D90">
      <w:pPr>
        <w:pStyle w:val="Nivel01"/>
      </w:pPr>
      <w:r w:rsidRPr="005D0AE9">
        <w:t>REQUISITOS DA CONTRATAÇÃO</w:t>
      </w:r>
    </w:p>
    <w:p w:rsidR="00573B28" w:rsidRPr="003C7AF0" w:rsidRDefault="00573B28" w:rsidP="00E93D90">
      <w:pPr>
        <w:pStyle w:val="Nvel1-SemNum"/>
        <w:rPr>
          <w:i w:val="0"/>
          <w:color w:val="auto"/>
        </w:rPr>
      </w:pPr>
      <w:r w:rsidRPr="003C7AF0">
        <w:rPr>
          <w:i w:val="0"/>
          <w:color w:val="auto"/>
        </w:rPr>
        <w:t>Sustentabilidade</w:t>
      </w:r>
    </w:p>
    <w:p w:rsidR="00EE5824" w:rsidRPr="003C7AF0" w:rsidRDefault="00EE5824" w:rsidP="00EA1440">
      <w:pPr>
        <w:pStyle w:val="Nvel2-Opcional"/>
        <w:rPr>
          <w:i w:val="0"/>
          <w:color w:val="auto"/>
        </w:rPr>
      </w:pPr>
      <w:r w:rsidRPr="003C7AF0">
        <w:rPr>
          <w:i w:val="0"/>
          <w:color w:val="auto"/>
        </w:rPr>
        <w:lastRenderedPageBreak/>
        <w:t>Além dos critérios de sustentabilidade eventualmente inseridos na descrição do objeto, devem ser atendidos os seguintes requisitos, que se baseiam no Guia Nacional de Contratações Sustentáveis:</w:t>
      </w:r>
    </w:p>
    <w:p w:rsidR="00B81091" w:rsidRPr="003C7AF0" w:rsidRDefault="00B81091" w:rsidP="00B81091">
      <w:pPr>
        <w:pStyle w:val="Nvel3-Opcional"/>
        <w:numPr>
          <w:ilvl w:val="2"/>
          <w:numId w:val="10"/>
        </w:numPr>
        <w:ind w:left="284" w:firstLine="0"/>
        <w:rPr>
          <w:i w:val="0"/>
          <w:color w:val="auto"/>
        </w:rPr>
      </w:pPr>
      <w:r w:rsidRPr="003C7AF0">
        <w:rPr>
          <w:i w:val="0"/>
          <w:color w:val="auto"/>
        </w:rPr>
        <w:t xml:space="preserve">Os critérios de sustentabilidade são aqueles previstos nas especificações do objeto e/ou obrigações da contratada e/ou no edital como requisito previsto em lei especial - OBSERVAR O ENQUADRAMENTO DOS OBJETOS LICITADOS NO GUIA NACIONAL DE LICITAÇÕES SUSTENTÁVEIS 5ª EDIÇÃO.  Ex.: "No que couber, nos itens relacionados em que a atividade de fabricação ou industrialização for enquadrada no Anexo II da Instrução Normativa IBAMA n° 31, de 03 /12/2009, só será admitida a oferta de produto cujo fabricante esteja regularmente registrado no Cadastro Técnico Federal de Atividades Potencialmente Poluidoras ou </w:t>
      </w:r>
      <w:proofErr w:type="spellStart"/>
      <w:r w:rsidRPr="003C7AF0">
        <w:rPr>
          <w:i w:val="0"/>
          <w:color w:val="auto"/>
        </w:rPr>
        <w:t>Utilizadoras</w:t>
      </w:r>
      <w:proofErr w:type="spellEnd"/>
      <w:r w:rsidRPr="003C7AF0">
        <w:rPr>
          <w:i w:val="0"/>
          <w:color w:val="auto"/>
        </w:rPr>
        <w:t xml:space="preserve"> de Recursos Ambientais, instituído pelo artigo 17, inciso II, da Lei n° 6.938, de 1981.</w:t>
      </w:r>
      <w:proofErr w:type="gramStart"/>
      <w:r w:rsidRPr="003C7AF0">
        <w:rPr>
          <w:i w:val="0"/>
          <w:color w:val="auto"/>
        </w:rPr>
        <w:t>"</w:t>
      </w:r>
      <w:proofErr w:type="gramEnd"/>
    </w:p>
    <w:p w:rsidR="00B81091" w:rsidRPr="003C7AF0" w:rsidRDefault="00B81091" w:rsidP="00B81091">
      <w:pPr>
        <w:pStyle w:val="Nvel3-Opcional"/>
        <w:numPr>
          <w:ilvl w:val="2"/>
          <w:numId w:val="10"/>
        </w:numPr>
        <w:ind w:left="284" w:firstLine="0"/>
        <w:rPr>
          <w:i w:val="0"/>
          <w:color w:val="auto"/>
        </w:rPr>
      </w:pPr>
      <w:r w:rsidRPr="003C7AF0">
        <w:rPr>
          <w:i w:val="0"/>
          <w:color w:val="auto"/>
        </w:rPr>
        <w:t xml:space="preserve">Para os itens cuja atividade de fabricação ou industrialização é enquadrada no Anexo I da Instrução Normativa IBAMA n° 06/2013, NO QUE </w:t>
      </w:r>
      <w:proofErr w:type="gramStart"/>
      <w:r w:rsidRPr="003C7AF0">
        <w:rPr>
          <w:i w:val="0"/>
          <w:color w:val="auto"/>
        </w:rPr>
        <w:t>COUBER,</w:t>
      </w:r>
      <w:proofErr w:type="gramEnd"/>
      <w:r w:rsidRPr="003C7AF0">
        <w:rPr>
          <w:i w:val="0"/>
          <w:color w:val="auto"/>
        </w:rPr>
        <w:t xml:space="preserve"> solicitar Cadastro Técnico Federal de Atividades Potencialmente Poluidoras ou </w:t>
      </w:r>
      <w:proofErr w:type="spellStart"/>
      <w:r w:rsidRPr="003C7AF0">
        <w:rPr>
          <w:i w:val="0"/>
          <w:color w:val="auto"/>
        </w:rPr>
        <w:t>Utilizadoras</w:t>
      </w:r>
      <w:proofErr w:type="spellEnd"/>
      <w:r w:rsidRPr="003C7AF0">
        <w:rPr>
          <w:i w:val="0"/>
          <w:color w:val="auto"/>
        </w:rPr>
        <w:t xml:space="preserve"> de Recursos Ambientais, instituído pelo artigo 17, inciso II, da Lei n° 6.938, de 1981.</w:t>
      </w:r>
    </w:p>
    <w:p w:rsidR="00B81091" w:rsidRPr="003C7AF0" w:rsidRDefault="00B81091" w:rsidP="00B81091">
      <w:pPr>
        <w:pStyle w:val="Nvel3-Opcional"/>
        <w:numPr>
          <w:ilvl w:val="2"/>
          <w:numId w:val="10"/>
        </w:numPr>
        <w:ind w:left="284" w:firstLine="0"/>
        <w:rPr>
          <w:i w:val="0"/>
          <w:color w:val="auto"/>
        </w:rPr>
      </w:pPr>
      <w:r w:rsidRPr="003C7AF0">
        <w:rPr>
          <w:i w:val="0"/>
          <w:color w:val="auto"/>
        </w:rPr>
        <w:t xml:space="preserve">Segundo o Guia Nacional de Contratações Sustentáveis: ATIVIDADES POTENCIALMENTE POLUIDORAS OU UTILIZADORAS DE RECURSOS AMBIENTAIS - Consumo, Comercialização, Importação ou Transporte de determinados produtos – Contratação de pessoa física ou jurídica que se dedique a atividades potencialmente poluidoras ou </w:t>
      </w:r>
      <w:proofErr w:type="spellStart"/>
      <w:r w:rsidRPr="003C7AF0">
        <w:rPr>
          <w:i w:val="0"/>
          <w:color w:val="auto"/>
        </w:rPr>
        <w:t>utilizadoras</w:t>
      </w:r>
      <w:proofErr w:type="spellEnd"/>
      <w:r w:rsidRPr="003C7AF0">
        <w:rPr>
          <w:i w:val="0"/>
          <w:color w:val="auto"/>
        </w:rPr>
        <w:t xml:space="preserve"> de recursos ambientais, relacionadas ao consumo, comercialização, importação ou transporte de determinados produtos potencialmente perigosos ao meio ambiente, ou de produtos e subprodutos da fauna e </w:t>
      </w:r>
      <w:proofErr w:type="gramStart"/>
      <w:r w:rsidRPr="003C7AF0">
        <w:rPr>
          <w:i w:val="0"/>
          <w:color w:val="auto"/>
        </w:rPr>
        <w:t>flora(</w:t>
      </w:r>
      <w:proofErr w:type="gramEnd"/>
      <w:r w:rsidRPr="003C7AF0">
        <w:rPr>
          <w:i w:val="0"/>
          <w:color w:val="auto"/>
        </w:rPr>
        <w:t>art. 17, II, da Lei n° 6.938/81).</w:t>
      </w:r>
    </w:p>
    <w:p w:rsidR="00B81091" w:rsidRPr="003C7AF0" w:rsidRDefault="00B81091" w:rsidP="00B81091">
      <w:pPr>
        <w:pStyle w:val="Nvel3-Opcional"/>
        <w:numPr>
          <w:ilvl w:val="2"/>
          <w:numId w:val="10"/>
        </w:numPr>
        <w:ind w:left="284" w:firstLine="0"/>
        <w:rPr>
          <w:i w:val="0"/>
          <w:color w:val="auto"/>
        </w:rPr>
      </w:pPr>
      <w:r w:rsidRPr="003C7AF0">
        <w:rPr>
          <w:i w:val="0"/>
          <w:color w:val="auto"/>
        </w:rPr>
        <w:t>Citam-se exemplificativamente as seguintes categorias (Anexo I da Instrução Normativa IBAMA n° 06, de 15/03/2013):</w:t>
      </w:r>
    </w:p>
    <w:p w:rsidR="00B81091" w:rsidRPr="003C7AF0" w:rsidRDefault="00B81091" w:rsidP="00B81091">
      <w:pPr>
        <w:pStyle w:val="Nvel3-Opcional"/>
        <w:numPr>
          <w:ilvl w:val="2"/>
          <w:numId w:val="0"/>
        </w:numPr>
        <w:ind w:left="1200"/>
        <w:rPr>
          <w:i w:val="0"/>
          <w:color w:val="auto"/>
        </w:rPr>
      </w:pPr>
      <w:r w:rsidRPr="003C7AF0">
        <w:rPr>
          <w:i w:val="0"/>
          <w:color w:val="auto"/>
        </w:rPr>
        <w:t xml:space="preserve">4.1.5.1. </w:t>
      </w:r>
      <w:proofErr w:type="gramStart"/>
      <w:r w:rsidRPr="003C7AF0">
        <w:rPr>
          <w:i w:val="0"/>
          <w:color w:val="auto"/>
        </w:rPr>
        <w:t>produtor</w:t>
      </w:r>
      <w:proofErr w:type="gramEnd"/>
      <w:r w:rsidRPr="003C7AF0">
        <w:rPr>
          <w:i w:val="0"/>
          <w:color w:val="auto"/>
        </w:rPr>
        <w:t xml:space="preserve">, importador, exportador, </w:t>
      </w:r>
      <w:proofErr w:type="spellStart"/>
      <w:r w:rsidRPr="003C7AF0">
        <w:rPr>
          <w:i w:val="0"/>
          <w:color w:val="auto"/>
        </w:rPr>
        <w:t>comercializador</w:t>
      </w:r>
      <w:proofErr w:type="spellEnd"/>
      <w:r w:rsidRPr="003C7AF0">
        <w:rPr>
          <w:i w:val="0"/>
          <w:color w:val="auto"/>
        </w:rPr>
        <w:t xml:space="preserve"> e usuário técnico de quaisquer das substâncias controladas pelo Protocolo de Montreal (Substâncias que Destroem a Camada de Ozônio - </w:t>
      </w:r>
      <w:proofErr w:type="spellStart"/>
      <w:r w:rsidRPr="003C7AF0">
        <w:rPr>
          <w:i w:val="0"/>
          <w:color w:val="auto"/>
        </w:rPr>
        <w:t>SDOs</w:t>
      </w:r>
      <w:proofErr w:type="spellEnd"/>
      <w:r w:rsidRPr="003C7AF0">
        <w:rPr>
          <w:i w:val="0"/>
          <w:color w:val="auto"/>
        </w:rPr>
        <w:t xml:space="preserve">), bem como os centros de regeneração e de incineração; comerciante de: motosserras; combustíveis; derivados de petróleo; mercúrio metálico; produtos químicos e perigosos. </w:t>
      </w:r>
    </w:p>
    <w:p w:rsidR="000C2047" w:rsidRPr="003C7AF0" w:rsidRDefault="244FED63" w:rsidP="00E93D90">
      <w:pPr>
        <w:pStyle w:val="Nvel1-SemNum"/>
        <w:rPr>
          <w:i w:val="0"/>
          <w:color w:val="auto"/>
        </w:rPr>
      </w:pPr>
      <w:r w:rsidRPr="003C7AF0">
        <w:rPr>
          <w:i w:val="0"/>
          <w:color w:val="auto"/>
        </w:rPr>
        <w:t>Indicação de marcas ou modelos</w:t>
      </w:r>
    </w:p>
    <w:p w:rsidR="00B81091" w:rsidRPr="003C7AF0" w:rsidRDefault="00B81091" w:rsidP="00E93D90">
      <w:pPr>
        <w:pStyle w:val="Nvel2-Opcional"/>
        <w:rPr>
          <w:i w:val="0"/>
          <w:color w:val="auto"/>
        </w:rPr>
      </w:pPr>
      <w:r w:rsidRPr="003C7AF0">
        <w:rPr>
          <w:i w:val="0"/>
          <w:color w:val="auto"/>
        </w:rPr>
        <w:t xml:space="preserve">A indicação de marcas e modelos se aplica </w:t>
      </w:r>
      <w:proofErr w:type="gramStart"/>
      <w:r w:rsidRPr="003C7AF0">
        <w:rPr>
          <w:i w:val="0"/>
          <w:color w:val="auto"/>
        </w:rPr>
        <w:t>à</w:t>
      </w:r>
      <w:proofErr w:type="gramEnd"/>
      <w:r w:rsidRPr="003C7AF0">
        <w:rPr>
          <w:i w:val="0"/>
          <w:color w:val="auto"/>
        </w:rPr>
        <w:t xml:space="preserve"> presente contratação; </w:t>
      </w:r>
    </w:p>
    <w:p w:rsidR="00B81091" w:rsidRPr="003C7AF0" w:rsidRDefault="00B81091" w:rsidP="00B81091">
      <w:pPr>
        <w:pStyle w:val="Nvel2-Opcional"/>
        <w:numPr>
          <w:ilvl w:val="0"/>
          <w:numId w:val="0"/>
        </w:numPr>
        <w:rPr>
          <w:i w:val="0"/>
          <w:color w:val="auto"/>
        </w:rPr>
      </w:pPr>
    </w:p>
    <w:p w:rsidR="00573B28" w:rsidRPr="003C7AF0" w:rsidRDefault="00573B28" w:rsidP="00B81091">
      <w:pPr>
        <w:pStyle w:val="Nvel2-Opcional"/>
        <w:numPr>
          <w:ilvl w:val="0"/>
          <w:numId w:val="0"/>
        </w:numPr>
        <w:rPr>
          <w:b/>
          <w:i w:val="0"/>
          <w:color w:val="auto"/>
        </w:rPr>
      </w:pPr>
      <w:r w:rsidRPr="003C7AF0">
        <w:rPr>
          <w:b/>
          <w:i w:val="0"/>
          <w:color w:val="auto"/>
        </w:rPr>
        <w:t xml:space="preserve">Da vedação de </w:t>
      </w:r>
      <w:r w:rsidR="00864E7C" w:rsidRPr="003C7AF0">
        <w:rPr>
          <w:b/>
          <w:i w:val="0"/>
          <w:color w:val="auto"/>
        </w:rPr>
        <w:t>contratação</w:t>
      </w:r>
      <w:r w:rsidRPr="003C7AF0">
        <w:rPr>
          <w:b/>
          <w:i w:val="0"/>
          <w:color w:val="auto"/>
        </w:rPr>
        <w:t xml:space="preserve"> de marca</w:t>
      </w:r>
      <w:r w:rsidR="00864E7C" w:rsidRPr="003C7AF0">
        <w:rPr>
          <w:b/>
          <w:i w:val="0"/>
          <w:color w:val="auto"/>
        </w:rPr>
        <w:t xml:space="preserve"> ou </w:t>
      </w:r>
      <w:r w:rsidRPr="003C7AF0">
        <w:rPr>
          <w:b/>
          <w:i w:val="0"/>
          <w:color w:val="auto"/>
        </w:rPr>
        <w:t xml:space="preserve">produto </w:t>
      </w:r>
    </w:p>
    <w:p w:rsidR="00B81091" w:rsidRPr="003C7AF0" w:rsidRDefault="00B81091" w:rsidP="00B81091">
      <w:pPr>
        <w:pStyle w:val="Nvel2-Opcional"/>
        <w:rPr>
          <w:i w:val="0"/>
          <w:color w:val="auto"/>
        </w:rPr>
      </w:pPr>
      <w:r w:rsidRPr="003C7AF0">
        <w:rPr>
          <w:i w:val="0"/>
          <w:color w:val="auto"/>
        </w:rPr>
        <w:t xml:space="preserve">A vedação de utilização de marca/produto não se aplica na presente contratação. </w:t>
      </w:r>
    </w:p>
    <w:p w:rsidR="00B81091" w:rsidRPr="003C7AF0" w:rsidRDefault="00B81091" w:rsidP="00B81091">
      <w:pPr>
        <w:pStyle w:val="Nvel2-Opcional"/>
        <w:numPr>
          <w:ilvl w:val="0"/>
          <w:numId w:val="0"/>
        </w:numPr>
        <w:rPr>
          <w:i w:val="0"/>
          <w:color w:val="auto"/>
        </w:rPr>
      </w:pPr>
    </w:p>
    <w:p w:rsidR="006D5FA5" w:rsidRPr="003C7AF0" w:rsidRDefault="006D5FA5" w:rsidP="00B81091">
      <w:pPr>
        <w:pStyle w:val="Nvel2-Opcional"/>
        <w:numPr>
          <w:ilvl w:val="0"/>
          <w:numId w:val="0"/>
        </w:numPr>
        <w:rPr>
          <w:i w:val="0"/>
          <w:color w:val="auto"/>
        </w:rPr>
      </w:pPr>
      <w:r w:rsidRPr="003C7AF0">
        <w:rPr>
          <w:i w:val="0"/>
          <w:color w:val="auto"/>
        </w:rPr>
        <w:t>Da exigência de amostra</w:t>
      </w:r>
    </w:p>
    <w:p w:rsidR="006D5FA5" w:rsidRPr="003C7AF0" w:rsidRDefault="006D5FA5" w:rsidP="00EA1440">
      <w:pPr>
        <w:pStyle w:val="Nvel2-Opcional"/>
        <w:rPr>
          <w:i w:val="0"/>
          <w:color w:val="auto"/>
        </w:rPr>
      </w:pPr>
      <w:r w:rsidRPr="003C7AF0">
        <w:rPr>
          <w:i w:val="0"/>
          <w:color w:val="auto"/>
        </w:rPr>
        <w:t>Havendo o aceite da proposta quanto ao valor, o interessado classificado provisor</w:t>
      </w:r>
      <w:r w:rsidR="00B81091" w:rsidRPr="003C7AF0">
        <w:rPr>
          <w:i w:val="0"/>
          <w:color w:val="auto"/>
        </w:rPr>
        <w:t>iamente em primeiro lugar poderá</w:t>
      </w:r>
      <w:r w:rsidRPr="003C7AF0">
        <w:rPr>
          <w:i w:val="0"/>
          <w:color w:val="auto"/>
        </w:rPr>
        <w:t xml:space="preserve"> apresentar amostra, que terá data, local e horário de </w:t>
      </w:r>
      <w:proofErr w:type="gramStart"/>
      <w:r w:rsidRPr="003C7AF0">
        <w:rPr>
          <w:i w:val="0"/>
          <w:color w:val="auto"/>
        </w:rPr>
        <w:t>sua realização divulgados por mensagem no sistema, cuja presença será facultada a todos os interessados, incluindo os demais fornecedores interessados</w:t>
      </w:r>
      <w:proofErr w:type="gramEnd"/>
      <w:r w:rsidRPr="003C7AF0">
        <w:rPr>
          <w:i w:val="0"/>
          <w:color w:val="auto"/>
        </w:rPr>
        <w:t>.</w:t>
      </w:r>
    </w:p>
    <w:p w:rsidR="006D5FA5" w:rsidRPr="003C7AF0" w:rsidRDefault="006D5FA5" w:rsidP="00EA1440">
      <w:pPr>
        <w:pStyle w:val="Nvel2-Opcional"/>
        <w:rPr>
          <w:i w:val="0"/>
          <w:color w:val="auto"/>
        </w:rPr>
      </w:pPr>
      <w:r w:rsidRPr="003C7AF0">
        <w:rPr>
          <w:i w:val="0"/>
          <w:color w:val="auto"/>
        </w:rPr>
        <w:t>As amostras poderão ser entregues no endereço</w:t>
      </w:r>
      <w:r w:rsidR="00B81091" w:rsidRPr="003C7AF0">
        <w:rPr>
          <w:i w:val="0"/>
          <w:color w:val="auto"/>
        </w:rPr>
        <w:t xml:space="preserve"> Av. </w:t>
      </w:r>
      <w:proofErr w:type="spellStart"/>
      <w:r w:rsidR="00B81091" w:rsidRPr="003C7AF0">
        <w:rPr>
          <w:i w:val="0"/>
          <w:color w:val="auto"/>
        </w:rPr>
        <w:t>Tranquilino</w:t>
      </w:r>
      <w:proofErr w:type="spellEnd"/>
      <w:r w:rsidR="00B81091" w:rsidRPr="003C7AF0">
        <w:rPr>
          <w:i w:val="0"/>
          <w:color w:val="auto"/>
        </w:rPr>
        <w:t xml:space="preserve"> Coelho Lemos, 671, </w:t>
      </w:r>
      <w:proofErr w:type="spellStart"/>
      <w:r w:rsidR="00B81091" w:rsidRPr="003C7AF0">
        <w:rPr>
          <w:i w:val="0"/>
          <w:color w:val="auto"/>
        </w:rPr>
        <w:t>Dinamérica</w:t>
      </w:r>
      <w:proofErr w:type="spellEnd"/>
      <w:r w:rsidR="00B81091" w:rsidRPr="003C7AF0">
        <w:rPr>
          <w:i w:val="0"/>
          <w:color w:val="auto"/>
        </w:rPr>
        <w:t>, Campina Grande,</w:t>
      </w:r>
      <w:r w:rsidRPr="003C7AF0">
        <w:rPr>
          <w:i w:val="0"/>
          <w:color w:val="auto"/>
        </w:rPr>
        <w:t xml:space="preserve"> no prazo limite de </w:t>
      </w:r>
      <w:r w:rsidR="00543722" w:rsidRPr="003C7AF0">
        <w:rPr>
          <w:i w:val="0"/>
          <w:color w:val="auto"/>
        </w:rPr>
        <w:t>[</w:t>
      </w:r>
      <w:r w:rsidR="00B81091" w:rsidRPr="003C7AF0">
        <w:rPr>
          <w:b/>
          <w:bCs/>
          <w:i w:val="0"/>
          <w:color w:val="auto"/>
        </w:rPr>
        <w:t>10 dias</w:t>
      </w:r>
      <w:r w:rsidR="00543722" w:rsidRPr="003C7AF0">
        <w:rPr>
          <w:i w:val="0"/>
          <w:color w:val="auto"/>
        </w:rPr>
        <w:t>]</w:t>
      </w:r>
      <w:r w:rsidRPr="003C7AF0">
        <w:rPr>
          <w:i w:val="0"/>
          <w:color w:val="auto"/>
        </w:rPr>
        <w:t>, sendo que a empresa assume total responsabili</w:t>
      </w:r>
      <w:r w:rsidR="00543722" w:rsidRPr="003C7AF0">
        <w:rPr>
          <w:i w:val="0"/>
          <w:color w:val="auto"/>
        </w:rPr>
        <w:t>d</w:t>
      </w:r>
      <w:r w:rsidRPr="003C7AF0">
        <w:rPr>
          <w:i w:val="0"/>
          <w:color w:val="auto"/>
        </w:rPr>
        <w:t>ade pelo envio e por eventual atraso na entrega.</w:t>
      </w:r>
    </w:p>
    <w:p w:rsidR="006D5FA5" w:rsidRPr="003C7AF0" w:rsidRDefault="006D5FA5" w:rsidP="00EA1440">
      <w:pPr>
        <w:pStyle w:val="Nvel2-Opcional"/>
        <w:rPr>
          <w:i w:val="0"/>
          <w:color w:val="auto"/>
        </w:rPr>
      </w:pPr>
      <w:r w:rsidRPr="003C7AF0">
        <w:rPr>
          <w:i w:val="0"/>
          <w:color w:val="auto"/>
        </w:rPr>
        <w:t>É facultada prorrogação o prazo estabelecido, a partir de solicitação fundamentada no chat pelo interessado, antes de findo o prazo.</w:t>
      </w:r>
    </w:p>
    <w:p w:rsidR="006D5FA5" w:rsidRPr="003C7AF0" w:rsidRDefault="006D5FA5" w:rsidP="00EA1440">
      <w:pPr>
        <w:pStyle w:val="Nvel2-Opcional"/>
        <w:rPr>
          <w:i w:val="0"/>
          <w:color w:val="auto"/>
        </w:rPr>
      </w:pPr>
      <w:r w:rsidRPr="003C7AF0">
        <w:rPr>
          <w:i w:val="0"/>
          <w:color w:val="auto"/>
        </w:rPr>
        <w:lastRenderedPageBreak/>
        <w:t xml:space="preserve">No caso de não haver entrega da amostra ou ocorrer atraso na entrega, sem justificativa aceita, ou havendo entrega de amostra fora das especificações previstas, </w:t>
      </w:r>
      <w:proofErr w:type="gramStart"/>
      <w:r w:rsidRPr="003C7AF0">
        <w:rPr>
          <w:i w:val="0"/>
          <w:color w:val="auto"/>
        </w:rPr>
        <w:t>a</w:t>
      </w:r>
      <w:proofErr w:type="gramEnd"/>
      <w:r w:rsidRPr="003C7AF0">
        <w:rPr>
          <w:i w:val="0"/>
          <w:color w:val="auto"/>
        </w:rPr>
        <w:t xml:space="preserve"> proposta será recusada.</w:t>
      </w:r>
    </w:p>
    <w:p w:rsidR="006D5FA5" w:rsidRPr="003C7AF0" w:rsidRDefault="006D5FA5" w:rsidP="00EA1440">
      <w:pPr>
        <w:pStyle w:val="Nvel2-Opcional"/>
        <w:rPr>
          <w:i w:val="0"/>
          <w:color w:val="auto"/>
        </w:rPr>
      </w:pPr>
      <w:r w:rsidRPr="003C7AF0">
        <w:rPr>
          <w:i w:val="0"/>
          <w:color w:val="auto"/>
        </w:rPr>
        <w:t>Os resultados das avaliações serão divulgados por meio de mensagem no sistema.</w:t>
      </w:r>
    </w:p>
    <w:p w:rsidR="006D5FA5" w:rsidRPr="003C7AF0" w:rsidRDefault="006D5FA5" w:rsidP="00EA1440">
      <w:pPr>
        <w:pStyle w:val="Nvel2-Opcional"/>
        <w:rPr>
          <w:i w:val="0"/>
          <w:color w:val="auto"/>
        </w:rPr>
      </w:pPr>
      <w:r w:rsidRPr="003C7AF0">
        <w:rPr>
          <w:i w:val="0"/>
          <w:color w:val="auto"/>
        </w:rPr>
        <w:t xml:space="preserve">Se a(s) amostra(s) apresentada(s) pelo primeiro classificado não </w:t>
      </w:r>
      <w:proofErr w:type="gramStart"/>
      <w:r w:rsidRPr="003C7AF0">
        <w:rPr>
          <w:i w:val="0"/>
          <w:color w:val="auto"/>
        </w:rPr>
        <w:t>for(</w:t>
      </w:r>
      <w:proofErr w:type="gramEnd"/>
      <w:r w:rsidRPr="003C7AF0">
        <w:rPr>
          <w:i w:val="0"/>
          <w:color w:val="auto"/>
        </w:rPr>
        <w:t>em) aceita(s), será analisada a aceitabilidade da proposta ou lance ofertado pelo segundo classificado. Seguir-se-á com a verificação da(s) amostra(s) e, assim, sucessivamente, até a verificação de uma que atenda às especificações constantes neste Termo de Referência.</w:t>
      </w:r>
    </w:p>
    <w:p w:rsidR="006D5FA5" w:rsidRPr="003C7AF0" w:rsidRDefault="006D5FA5" w:rsidP="00EA1440">
      <w:pPr>
        <w:pStyle w:val="Nvel2-Opcional"/>
        <w:rPr>
          <w:i w:val="0"/>
          <w:color w:val="auto"/>
        </w:rPr>
      </w:pPr>
      <w:r w:rsidRPr="003C7AF0">
        <w:rPr>
          <w:i w:val="0"/>
          <w:color w:val="auto"/>
        </w:rPr>
        <w:t>Os exemplares colocados à disposição da Administração serão tratados como protótipos, podendo ser manuseados e desmontados pela equipe técnica responsável pela análise, não gerando direito a ressarcimento.</w:t>
      </w:r>
    </w:p>
    <w:p w:rsidR="006D5FA5" w:rsidRPr="003C7AF0" w:rsidRDefault="006D5FA5" w:rsidP="00EA1440">
      <w:pPr>
        <w:pStyle w:val="Nvel2-Opcional"/>
        <w:rPr>
          <w:i w:val="0"/>
          <w:color w:val="auto"/>
        </w:rPr>
      </w:pPr>
      <w:r w:rsidRPr="003C7AF0">
        <w:rPr>
          <w:i w:val="0"/>
          <w:color w:val="auto"/>
        </w:rPr>
        <w:t xml:space="preserve">Após a divulgação do resultado final do certame, as amostras entregues deverão ser recolhidas pelos fornecedores no prazo de </w:t>
      </w:r>
      <w:r w:rsidR="00B81091" w:rsidRPr="003C7AF0">
        <w:rPr>
          <w:b/>
          <w:bCs/>
          <w:i w:val="0"/>
          <w:color w:val="auto"/>
        </w:rPr>
        <w:t>10</w:t>
      </w:r>
      <w:r w:rsidRPr="003C7AF0">
        <w:rPr>
          <w:i w:val="0"/>
          <w:color w:val="auto"/>
        </w:rPr>
        <w:t xml:space="preserve"> (</w:t>
      </w:r>
      <w:r w:rsidR="00B81091" w:rsidRPr="003C7AF0">
        <w:rPr>
          <w:i w:val="0"/>
          <w:color w:val="auto"/>
        </w:rPr>
        <w:t>dez</w:t>
      </w:r>
      <w:r w:rsidRPr="003C7AF0">
        <w:rPr>
          <w:i w:val="0"/>
          <w:color w:val="auto"/>
        </w:rPr>
        <w:t>) dias, após o qual poderão ser descartadas pela Administração, sem direito a ressarcimento.</w:t>
      </w:r>
    </w:p>
    <w:p w:rsidR="006D5FA5" w:rsidRPr="003C7AF0" w:rsidRDefault="006D5FA5" w:rsidP="00EA1440">
      <w:pPr>
        <w:pStyle w:val="Nvel2-Opcional"/>
        <w:rPr>
          <w:i w:val="0"/>
          <w:color w:val="auto"/>
        </w:rPr>
      </w:pPr>
      <w:r w:rsidRPr="003C7AF0">
        <w:rPr>
          <w:i w:val="0"/>
          <w:color w:val="auto"/>
        </w:rPr>
        <w:t>Os interessados deverão colocar à disposição da Administração todas as condições indispensáveis à realização de testes e fornecer, sem ônus, os manuais impressos em língua portuguesa, necessários ao seu perfeito manuseio, quando for o caso.</w:t>
      </w:r>
    </w:p>
    <w:p w:rsidR="00573B28" w:rsidRPr="003C7AF0" w:rsidRDefault="24AF65F2" w:rsidP="00E93D90">
      <w:pPr>
        <w:pStyle w:val="Nvel1-SemNum"/>
        <w:rPr>
          <w:i w:val="0"/>
          <w:color w:val="auto"/>
        </w:rPr>
      </w:pPr>
      <w:r w:rsidRPr="003C7AF0">
        <w:rPr>
          <w:i w:val="0"/>
          <w:color w:val="auto"/>
        </w:rPr>
        <w:t>Da exigência de carta de solidariedade</w:t>
      </w:r>
    </w:p>
    <w:p w:rsidR="00573B28" w:rsidRPr="003C7AF0" w:rsidRDefault="005A02EF" w:rsidP="00EA1440">
      <w:pPr>
        <w:pStyle w:val="Nvel2-Opcional"/>
        <w:rPr>
          <w:i w:val="0"/>
          <w:color w:val="auto"/>
        </w:rPr>
      </w:pPr>
      <w:r w:rsidRPr="003C7AF0">
        <w:rPr>
          <w:i w:val="0"/>
          <w:color w:val="auto"/>
        </w:rPr>
        <w:t xml:space="preserve">Não vislumbramos a necessidade de exigência de carta de solidariedade. </w:t>
      </w:r>
    </w:p>
    <w:p w:rsidR="00573B28" w:rsidRPr="003C7AF0" w:rsidRDefault="5DA070A6" w:rsidP="00E93D90">
      <w:pPr>
        <w:pStyle w:val="Nvel1-SemNumerao"/>
      </w:pPr>
      <w:r w:rsidRPr="003C7AF0">
        <w:t>Subcontratação</w:t>
      </w:r>
    </w:p>
    <w:p w:rsidR="008E5A66" w:rsidRPr="003C7AF0" w:rsidRDefault="008E5A66" w:rsidP="00EA1440">
      <w:pPr>
        <w:pStyle w:val="Nvel2-Opcional"/>
        <w:rPr>
          <w:i w:val="0"/>
          <w:color w:val="auto"/>
        </w:rPr>
      </w:pPr>
      <w:r w:rsidRPr="003C7AF0">
        <w:rPr>
          <w:i w:val="0"/>
          <w:color w:val="auto"/>
        </w:rPr>
        <w:t>Não será admitida a subcontratação do objeto contratual.</w:t>
      </w:r>
    </w:p>
    <w:p w:rsidR="00613896" w:rsidRPr="003C7AF0" w:rsidRDefault="2777A1C8" w:rsidP="00E93D90">
      <w:pPr>
        <w:pStyle w:val="Nvel1-SemNumerao"/>
      </w:pPr>
      <w:r w:rsidRPr="003C7AF0">
        <w:t>Garantia da contratação</w:t>
      </w:r>
    </w:p>
    <w:p w:rsidR="00613896" w:rsidRPr="003C7AF0" w:rsidRDefault="00613896" w:rsidP="00EA1440">
      <w:pPr>
        <w:pStyle w:val="Nvel2-Opcional"/>
        <w:rPr>
          <w:i w:val="0"/>
          <w:color w:val="auto"/>
        </w:rPr>
      </w:pPr>
      <w:bookmarkStart w:id="7" w:name="_Hlk170740922"/>
      <w:r w:rsidRPr="003C7AF0">
        <w:rPr>
          <w:i w:val="0"/>
          <w:color w:val="auto"/>
        </w:rPr>
        <w:t>Não haverá exigência da garantia da contratação dos art.</w:t>
      </w:r>
      <w:r w:rsidR="0049119A" w:rsidRPr="003C7AF0">
        <w:rPr>
          <w:i w:val="0"/>
          <w:color w:val="auto"/>
        </w:rPr>
        <w:t xml:space="preserve"> </w:t>
      </w:r>
      <w:r w:rsidRPr="003C7AF0">
        <w:rPr>
          <w:i w:val="0"/>
          <w:color w:val="auto"/>
        </w:rPr>
        <w:t>96 e seguintes da Lei nº 14.133, de 2021, pelas razões constantes do Estudo Técnico Preliminar.</w:t>
      </w:r>
    </w:p>
    <w:bookmarkEnd w:id="7"/>
    <w:p w:rsidR="00E40446" w:rsidRPr="003C7AF0" w:rsidRDefault="00E40446" w:rsidP="00E93D90">
      <w:pPr>
        <w:pStyle w:val="Nivel01"/>
        <w:numPr>
          <w:ilvl w:val="0"/>
          <w:numId w:val="0"/>
        </w:numPr>
      </w:pPr>
      <w:r w:rsidRPr="003C7AF0">
        <w:t>Reserva de cotas para microempresas e empresas de pequeno porte:</w:t>
      </w:r>
    </w:p>
    <w:p w:rsidR="00E40446" w:rsidRPr="003C7AF0" w:rsidRDefault="00E40446" w:rsidP="00E40446">
      <w:pPr>
        <w:pStyle w:val="Nvel2-Opcional"/>
        <w:rPr>
          <w:i w:val="0"/>
          <w:color w:val="auto"/>
        </w:rPr>
      </w:pPr>
      <w:r w:rsidRPr="003C7AF0">
        <w:rPr>
          <w:i w:val="0"/>
          <w:color w:val="auto"/>
        </w:rPr>
        <w:t>Na presente licitação, será realizada a reserva de cota de até vinte e cinco por cento do objeto para a contratação de microempresas e empresas de pequeno porte.</w:t>
      </w:r>
    </w:p>
    <w:p w:rsidR="00E40446" w:rsidRPr="003C7AF0" w:rsidRDefault="00E40446" w:rsidP="00A70641">
      <w:pPr>
        <w:pStyle w:val="Nvel3-Opcional"/>
        <w:rPr>
          <w:i w:val="0"/>
          <w:color w:val="auto"/>
        </w:rPr>
      </w:pPr>
      <w:r w:rsidRPr="003C7AF0">
        <w:rPr>
          <w:i w:val="0"/>
          <w:color w:val="auto"/>
        </w:rPr>
        <w:t xml:space="preserve"> Na hipótese de não haver vencedor para a cota reservada, esta poderá ser adjudicada ao vencedor da cota principal ou, diante de sua recusa, aos fornecedores remanescentes, desde que pratiquem o preço do primeiro colocado da cota principal.</w:t>
      </w:r>
    </w:p>
    <w:p w:rsidR="00E40446" w:rsidRPr="003C7AF0" w:rsidRDefault="00E40446" w:rsidP="00A70641">
      <w:pPr>
        <w:pStyle w:val="Nvel3-Opcional"/>
        <w:rPr>
          <w:i w:val="0"/>
          <w:color w:val="auto"/>
        </w:rPr>
      </w:pPr>
      <w:r w:rsidRPr="003C7AF0">
        <w:rPr>
          <w:i w:val="0"/>
          <w:color w:val="auto"/>
        </w:rPr>
        <w:t>Se a mesma empresa vencer a cota reservada e a cota principal, a contratação das cotas deverá ocorrer pelo menor preço.</w:t>
      </w:r>
    </w:p>
    <w:p w:rsidR="00E40446" w:rsidRPr="003C7AF0" w:rsidRDefault="00E40446" w:rsidP="00A70641">
      <w:pPr>
        <w:pStyle w:val="Nvel3-Opcional"/>
        <w:rPr>
          <w:i w:val="0"/>
          <w:color w:val="auto"/>
        </w:rPr>
      </w:pPr>
      <w:r w:rsidRPr="003C7AF0">
        <w:rPr>
          <w:i w:val="0"/>
          <w:color w:val="auto"/>
        </w:rPr>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rsidR="00534FF6" w:rsidRPr="003C7AF0" w:rsidRDefault="00534FF6" w:rsidP="00E93D90">
      <w:pPr>
        <w:pStyle w:val="Nvel1-SemNumerao"/>
      </w:pPr>
      <w:r w:rsidRPr="003C7AF0">
        <w:t>Margem de Preferência:</w:t>
      </w:r>
    </w:p>
    <w:p w:rsidR="00534FF6" w:rsidRPr="003C7AF0" w:rsidRDefault="00534FF6" w:rsidP="00E93D90">
      <w:pPr>
        <w:pStyle w:val="Nvel2-Opcional"/>
        <w:rPr>
          <w:i w:val="0"/>
          <w:color w:val="auto"/>
        </w:rPr>
      </w:pPr>
      <w:r w:rsidRPr="003C7AF0">
        <w:rPr>
          <w:i w:val="0"/>
          <w:color w:val="auto"/>
        </w:rPr>
        <w:t xml:space="preserve">O objeto da contratação </w:t>
      </w:r>
      <w:r w:rsidR="005A02EF" w:rsidRPr="003C7AF0">
        <w:rPr>
          <w:i w:val="0"/>
          <w:color w:val="auto"/>
        </w:rPr>
        <w:t xml:space="preserve">não </w:t>
      </w:r>
      <w:proofErr w:type="gramStart"/>
      <w:r w:rsidRPr="003C7AF0">
        <w:rPr>
          <w:i w:val="0"/>
          <w:color w:val="auto"/>
        </w:rPr>
        <w:t>enquadra-se</w:t>
      </w:r>
      <w:proofErr w:type="gramEnd"/>
      <w:r w:rsidRPr="003C7AF0">
        <w:rPr>
          <w:i w:val="0"/>
          <w:color w:val="auto"/>
        </w:rPr>
        <w:t xml:space="preserve"> na margem de preferência</w:t>
      </w:r>
      <w:r w:rsidR="005A02EF" w:rsidRPr="003C7AF0">
        <w:rPr>
          <w:i w:val="0"/>
          <w:color w:val="auto"/>
        </w:rPr>
        <w:t>.</w:t>
      </w:r>
    </w:p>
    <w:p w:rsidR="00573B28" w:rsidRPr="005D0AE9" w:rsidRDefault="5DA070A6" w:rsidP="00E93D90">
      <w:pPr>
        <w:pStyle w:val="Nivel01"/>
      </w:pPr>
      <w:r w:rsidRPr="005D0AE9">
        <w:t>MODELO DE EXECUÇÃO DO OBJETO</w:t>
      </w:r>
    </w:p>
    <w:p w:rsidR="00573B28" w:rsidRPr="005D0AE9" w:rsidRDefault="37E06D73" w:rsidP="00E93D90">
      <w:pPr>
        <w:pStyle w:val="Nvel1-SemNumerao"/>
      </w:pPr>
      <w:r w:rsidRPr="005D0AE9">
        <w:t xml:space="preserve">Condições de </w:t>
      </w:r>
      <w:r w:rsidR="006D5FA5" w:rsidRPr="005D0AE9">
        <w:t>Entrega</w:t>
      </w:r>
    </w:p>
    <w:p w:rsidR="006D5FA5" w:rsidRPr="00FC5DD4" w:rsidRDefault="006D5FA5" w:rsidP="00EA1440">
      <w:pPr>
        <w:pStyle w:val="Nvel2-Opcional"/>
        <w:rPr>
          <w:i w:val="0"/>
          <w:color w:val="auto"/>
        </w:rPr>
      </w:pPr>
      <w:r w:rsidRPr="00FC5DD4">
        <w:rPr>
          <w:i w:val="0"/>
          <w:color w:val="auto"/>
        </w:rPr>
        <w:lastRenderedPageBreak/>
        <w:t xml:space="preserve">O prazo de entrega dos bens é de </w:t>
      </w:r>
      <w:r w:rsidR="005A02EF" w:rsidRPr="00FC5DD4">
        <w:rPr>
          <w:i w:val="0"/>
          <w:color w:val="auto"/>
        </w:rPr>
        <w:t xml:space="preserve">30 </w:t>
      </w:r>
      <w:r w:rsidRPr="00FC5DD4">
        <w:rPr>
          <w:i w:val="0"/>
          <w:color w:val="auto"/>
        </w:rPr>
        <w:t xml:space="preserve">dias, contados </w:t>
      </w:r>
      <w:proofErr w:type="gramStart"/>
      <w:r w:rsidRPr="00FC5DD4">
        <w:rPr>
          <w:i w:val="0"/>
          <w:color w:val="auto"/>
        </w:rPr>
        <w:t>do(</w:t>
      </w:r>
      <w:proofErr w:type="gramEnd"/>
      <w:r w:rsidRPr="00FC5DD4">
        <w:rPr>
          <w:i w:val="0"/>
          <w:color w:val="auto"/>
        </w:rPr>
        <w:t>a)</w:t>
      </w:r>
      <w:r w:rsidR="005A02EF" w:rsidRPr="00FC5DD4">
        <w:rPr>
          <w:i w:val="0"/>
          <w:color w:val="auto"/>
        </w:rPr>
        <w:t xml:space="preserve"> recebemos da Nota de Empenho , em remessa única ou parcelada.</w:t>
      </w:r>
      <w:r w:rsidRPr="00FC5DD4">
        <w:rPr>
          <w:i w:val="0"/>
          <w:color w:val="auto"/>
        </w:rPr>
        <w:t xml:space="preserve"> </w:t>
      </w:r>
    </w:p>
    <w:p w:rsidR="005A02EF" w:rsidRPr="00FC5DD4" w:rsidRDefault="005A02EF" w:rsidP="005A02EF">
      <w:pPr>
        <w:pStyle w:val="Nvel2-Opcional"/>
        <w:rPr>
          <w:i w:val="0"/>
          <w:color w:val="auto"/>
        </w:rPr>
      </w:pPr>
      <w:r w:rsidRPr="00FC5DD4">
        <w:rPr>
          <w:i w:val="0"/>
          <w:color w:val="auto"/>
        </w:rPr>
        <w:t>Os bens deverão ser entregues nos seguintes endereços:</w:t>
      </w:r>
    </w:p>
    <w:tbl>
      <w:tblPr>
        <w:tblW w:w="9609" w:type="dxa"/>
        <w:tblLayout w:type="fixed"/>
        <w:tblLook w:val="04A0"/>
      </w:tblPr>
      <w:tblGrid>
        <w:gridCol w:w="2096"/>
        <w:gridCol w:w="3338"/>
        <w:gridCol w:w="4175"/>
      </w:tblGrid>
      <w:tr w:rsidR="005A02EF" w:rsidRPr="00FC5DD4" w:rsidTr="005C1621">
        <w:tc>
          <w:tcPr>
            <w:tcW w:w="209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5A02EF" w:rsidRPr="00FC5DD4" w:rsidRDefault="005A02EF" w:rsidP="005C1621">
            <w:pPr>
              <w:widowControl w:val="0"/>
              <w:spacing w:line="276" w:lineRule="auto"/>
              <w:ind w:left="-57" w:right="170"/>
              <w:jc w:val="center"/>
              <w:rPr>
                <w:rFonts w:ascii="Times New Roman" w:hAnsi="Times New Roman" w:cs="Times New Roman"/>
                <w:sz w:val="20"/>
                <w:szCs w:val="20"/>
              </w:rPr>
            </w:pPr>
            <w:r w:rsidRPr="00FC5DD4">
              <w:rPr>
                <w:rFonts w:ascii="Times New Roman" w:hAnsi="Times New Roman" w:cs="Times New Roman"/>
                <w:b/>
                <w:bCs/>
                <w:iCs/>
                <w:sz w:val="20"/>
                <w:szCs w:val="20"/>
              </w:rPr>
              <w:t>Unidade</w:t>
            </w:r>
          </w:p>
        </w:tc>
        <w:tc>
          <w:tcPr>
            <w:tcW w:w="3338"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5A02EF" w:rsidRPr="00FC5DD4" w:rsidRDefault="005A02EF" w:rsidP="005C1621">
            <w:pPr>
              <w:widowControl w:val="0"/>
              <w:spacing w:line="276" w:lineRule="auto"/>
              <w:ind w:left="227" w:right="113"/>
              <w:jc w:val="center"/>
              <w:rPr>
                <w:rFonts w:ascii="Times New Roman" w:hAnsi="Times New Roman" w:cs="Times New Roman"/>
                <w:sz w:val="20"/>
                <w:szCs w:val="20"/>
              </w:rPr>
            </w:pPr>
            <w:r w:rsidRPr="00FC5DD4">
              <w:rPr>
                <w:rFonts w:ascii="Times New Roman" w:hAnsi="Times New Roman" w:cs="Times New Roman"/>
                <w:b/>
                <w:bCs/>
                <w:iCs/>
                <w:sz w:val="20"/>
                <w:szCs w:val="20"/>
              </w:rPr>
              <w:t>Endereço</w:t>
            </w:r>
          </w:p>
        </w:tc>
        <w:tc>
          <w:tcPr>
            <w:tcW w:w="4175"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5A02EF" w:rsidRPr="00FC5DD4" w:rsidRDefault="005A02EF" w:rsidP="005C1621">
            <w:pPr>
              <w:widowControl w:val="0"/>
              <w:spacing w:line="276" w:lineRule="auto"/>
              <w:ind w:left="1495"/>
              <w:jc w:val="center"/>
              <w:rPr>
                <w:rFonts w:ascii="Times New Roman" w:hAnsi="Times New Roman" w:cs="Times New Roman"/>
                <w:sz w:val="20"/>
                <w:szCs w:val="20"/>
              </w:rPr>
            </w:pPr>
            <w:r w:rsidRPr="00FC5DD4">
              <w:rPr>
                <w:rFonts w:ascii="Times New Roman" w:hAnsi="Times New Roman" w:cs="Times New Roman"/>
                <w:b/>
                <w:bCs/>
                <w:iCs/>
                <w:sz w:val="20"/>
                <w:szCs w:val="20"/>
              </w:rPr>
              <w:t>Telefone e E-mail</w:t>
            </w:r>
          </w:p>
        </w:tc>
      </w:tr>
      <w:tr w:rsidR="005A02EF" w:rsidRPr="00FC5DD4" w:rsidTr="005C1621">
        <w:tc>
          <w:tcPr>
            <w:tcW w:w="2096" w:type="dxa"/>
            <w:tcBorders>
              <w:top w:val="single" w:sz="4" w:space="0" w:color="000000"/>
              <w:left w:val="single" w:sz="4" w:space="0" w:color="000000"/>
              <w:bottom w:val="single" w:sz="4" w:space="0" w:color="000000"/>
            </w:tcBorders>
            <w:vAlign w:val="center"/>
          </w:tcPr>
          <w:p w:rsidR="005A02EF" w:rsidRPr="00FC5DD4" w:rsidRDefault="005A02EF" w:rsidP="00565E31">
            <w:pPr>
              <w:widowControl w:val="0"/>
              <w:ind w:left="-57" w:right="170"/>
              <w:jc w:val="center"/>
              <w:rPr>
                <w:rFonts w:ascii="Times New Roman" w:hAnsi="Times New Roman" w:cs="Times New Roman"/>
                <w:sz w:val="20"/>
                <w:szCs w:val="20"/>
              </w:rPr>
            </w:pPr>
          </w:p>
          <w:p w:rsidR="005A02EF" w:rsidRPr="00FC5DD4" w:rsidRDefault="005A02EF" w:rsidP="00565E31">
            <w:pPr>
              <w:widowControl w:val="0"/>
              <w:ind w:left="-57" w:right="170"/>
              <w:jc w:val="center"/>
              <w:rPr>
                <w:rFonts w:ascii="Times New Roman" w:hAnsi="Times New Roman" w:cs="Times New Roman"/>
                <w:sz w:val="20"/>
                <w:szCs w:val="20"/>
              </w:rPr>
            </w:pPr>
            <w:r w:rsidRPr="00FC5DD4">
              <w:rPr>
                <w:rFonts w:ascii="Times New Roman" w:hAnsi="Times New Roman" w:cs="Times New Roman"/>
                <w:iCs/>
                <w:sz w:val="20"/>
                <w:szCs w:val="20"/>
              </w:rPr>
              <w:t>IFPB – Campus Campina Grande (158281)</w:t>
            </w:r>
          </w:p>
          <w:p w:rsidR="005A02EF" w:rsidRPr="00FC5DD4" w:rsidRDefault="005A02EF" w:rsidP="00565E31">
            <w:pPr>
              <w:widowControl w:val="0"/>
              <w:ind w:left="-57" w:right="170"/>
              <w:jc w:val="center"/>
              <w:rPr>
                <w:rFonts w:ascii="Times New Roman" w:hAnsi="Times New Roman" w:cs="Times New Roman"/>
                <w:sz w:val="20"/>
                <w:szCs w:val="20"/>
              </w:rPr>
            </w:pPr>
          </w:p>
        </w:tc>
        <w:tc>
          <w:tcPr>
            <w:tcW w:w="3338" w:type="dxa"/>
            <w:tcBorders>
              <w:top w:val="single" w:sz="4" w:space="0" w:color="000000"/>
              <w:left w:val="single" w:sz="4" w:space="0" w:color="000000"/>
              <w:bottom w:val="single" w:sz="4" w:space="0" w:color="000000"/>
            </w:tcBorders>
            <w:vAlign w:val="center"/>
          </w:tcPr>
          <w:p w:rsidR="005A02EF" w:rsidRPr="00FC5DD4" w:rsidRDefault="005A02EF" w:rsidP="00565E31">
            <w:pPr>
              <w:widowControl w:val="0"/>
              <w:ind w:left="227" w:right="113"/>
              <w:jc w:val="center"/>
              <w:rPr>
                <w:rFonts w:ascii="Times New Roman" w:hAnsi="Times New Roman" w:cs="Times New Roman"/>
                <w:sz w:val="20"/>
                <w:szCs w:val="20"/>
              </w:rPr>
            </w:pPr>
            <w:r w:rsidRPr="00FC5DD4">
              <w:rPr>
                <w:rFonts w:ascii="Times New Roman" w:hAnsi="Times New Roman" w:cs="Times New Roman"/>
                <w:iCs/>
                <w:sz w:val="20"/>
                <w:szCs w:val="20"/>
              </w:rPr>
              <w:t xml:space="preserve">Rua: </w:t>
            </w:r>
            <w:proofErr w:type="spellStart"/>
            <w:r w:rsidRPr="00FC5DD4">
              <w:rPr>
                <w:rFonts w:ascii="Times New Roman" w:hAnsi="Times New Roman" w:cs="Times New Roman"/>
                <w:iCs/>
                <w:sz w:val="20"/>
                <w:szCs w:val="20"/>
              </w:rPr>
              <w:t>Tranquilino</w:t>
            </w:r>
            <w:proofErr w:type="spellEnd"/>
            <w:r w:rsidRPr="00FC5DD4">
              <w:rPr>
                <w:rFonts w:ascii="Times New Roman" w:hAnsi="Times New Roman" w:cs="Times New Roman"/>
                <w:iCs/>
                <w:sz w:val="20"/>
                <w:szCs w:val="20"/>
              </w:rPr>
              <w:t xml:space="preserve"> Coelho Lemos, 671, Bairro </w:t>
            </w:r>
            <w:proofErr w:type="spellStart"/>
            <w:r w:rsidRPr="00FC5DD4">
              <w:rPr>
                <w:rFonts w:ascii="Times New Roman" w:hAnsi="Times New Roman" w:cs="Times New Roman"/>
                <w:iCs/>
                <w:sz w:val="20"/>
                <w:szCs w:val="20"/>
              </w:rPr>
              <w:t>Dinamérica</w:t>
            </w:r>
            <w:proofErr w:type="spellEnd"/>
            <w:r w:rsidRPr="00FC5DD4">
              <w:rPr>
                <w:rFonts w:ascii="Times New Roman" w:hAnsi="Times New Roman" w:cs="Times New Roman"/>
                <w:iCs/>
                <w:sz w:val="20"/>
                <w:szCs w:val="20"/>
              </w:rPr>
              <w:t>, Campina Grande/PB – CEP: 58.432-300.</w:t>
            </w:r>
          </w:p>
        </w:tc>
        <w:tc>
          <w:tcPr>
            <w:tcW w:w="4175" w:type="dxa"/>
            <w:tcBorders>
              <w:top w:val="single" w:sz="4" w:space="0" w:color="000000"/>
              <w:left w:val="single" w:sz="4" w:space="0" w:color="000000"/>
              <w:bottom w:val="single" w:sz="4" w:space="0" w:color="000000"/>
              <w:right w:val="single" w:sz="4" w:space="0" w:color="000000"/>
            </w:tcBorders>
            <w:vAlign w:val="center"/>
          </w:tcPr>
          <w:p w:rsidR="005A02EF" w:rsidRPr="00FC5DD4" w:rsidRDefault="005A02EF" w:rsidP="00565E31">
            <w:pPr>
              <w:widowControl w:val="0"/>
              <w:ind w:left="113" w:right="340"/>
              <w:jc w:val="center"/>
              <w:rPr>
                <w:rFonts w:ascii="Times New Roman" w:hAnsi="Times New Roman" w:cs="Times New Roman"/>
                <w:sz w:val="20"/>
                <w:szCs w:val="20"/>
              </w:rPr>
            </w:pPr>
            <w:r w:rsidRPr="00FC5DD4">
              <w:rPr>
                <w:rFonts w:ascii="Times New Roman" w:hAnsi="Times New Roman" w:cs="Times New Roman"/>
                <w:iCs/>
                <w:sz w:val="20"/>
                <w:szCs w:val="20"/>
              </w:rPr>
              <w:t>Tel.: (83) 2102-6241</w:t>
            </w:r>
          </w:p>
          <w:p w:rsidR="005A02EF" w:rsidRPr="00FC5DD4" w:rsidRDefault="005A02EF" w:rsidP="00565E31">
            <w:pPr>
              <w:widowControl w:val="0"/>
              <w:ind w:left="113" w:right="340"/>
              <w:jc w:val="center"/>
              <w:rPr>
                <w:rFonts w:ascii="Times New Roman" w:hAnsi="Times New Roman" w:cs="Times New Roman"/>
                <w:sz w:val="20"/>
                <w:szCs w:val="20"/>
              </w:rPr>
            </w:pPr>
            <w:r w:rsidRPr="00FC5DD4">
              <w:rPr>
                <w:rFonts w:ascii="Times New Roman" w:hAnsi="Times New Roman" w:cs="Times New Roman"/>
                <w:iCs/>
                <w:sz w:val="20"/>
                <w:szCs w:val="20"/>
              </w:rPr>
              <w:t xml:space="preserve">E-mail: </w:t>
            </w:r>
            <w:hyperlink r:id="rId8">
              <w:r w:rsidRPr="00FC5DD4">
                <w:rPr>
                  <w:rStyle w:val="Hyperlink1"/>
                  <w:rFonts w:ascii="Times New Roman" w:hAnsi="Times New Roman" w:cs="Times New Roman"/>
                  <w:iCs/>
                  <w:color w:val="auto"/>
                  <w:sz w:val="20"/>
                  <w:szCs w:val="20"/>
                </w:rPr>
                <w:t>licitação.campina@ifpb.edu.br</w:t>
              </w:r>
            </w:hyperlink>
          </w:p>
        </w:tc>
      </w:tr>
      <w:tr w:rsidR="00E33DCD" w:rsidRPr="00FC5DD4" w:rsidTr="005C1621">
        <w:tc>
          <w:tcPr>
            <w:tcW w:w="2096" w:type="dxa"/>
            <w:tcBorders>
              <w:top w:val="single" w:sz="4" w:space="0" w:color="000000"/>
              <w:left w:val="single" w:sz="4" w:space="0" w:color="000000"/>
              <w:bottom w:val="single" w:sz="4" w:space="0" w:color="000000"/>
            </w:tcBorders>
            <w:vAlign w:val="center"/>
          </w:tcPr>
          <w:p w:rsidR="00565E31" w:rsidRPr="00565E31" w:rsidRDefault="00565E31" w:rsidP="00565E31">
            <w:pPr>
              <w:jc w:val="center"/>
              <w:rPr>
                <w:rFonts w:ascii="CIDFont+F4" w:eastAsia="Times New Roman" w:hAnsi="CIDFont+F4" w:cs="Times New Roman"/>
                <w:color w:val="000000"/>
                <w:sz w:val="20"/>
                <w:szCs w:val="20"/>
              </w:rPr>
            </w:pPr>
            <w:r w:rsidRPr="00565E31">
              <w:rPr>
                <w:rFonts w:ascii="CIDFont+F4" w:eastAsia="Times New Roman" w:hAnsi="CIDFont+F4" w:cs="Times New Roman"/>
                <w:color w:val="000000"/>
                <w:sz w:val="20"/>
                <w:szCs w:val="20"/>
              </w:rPr>
              <w:t>IFPB – Campus</w:t>
            </w:r>
          </w:p>
          <w:p w:rsidR="00E33DCD" w:rsidRPr="00FC5DD4" w:rsidRDefault="00565E31" w:rsidP="00565E31">
            <w:pPr>
              <w:widowControl w:val="0"/>
              <w:ind w:left="-57" w:right="170"/>
              <w:jc w:val="center"/>
              <w:rPr>
                <w:rFonts w:ascii="Times New Roman" w:hAnsi="Times New Roman" w:cs="Times New Roman"/>
                <w:sz w:val="20"/>
                <w:szCs w:val="20"/>
              </w:rPr>
            </w:pPr>
            <w:proofErr w:type="spellStart"/>
            <w:r w:rsidRPr="00565E31">
              <w:rPr>
                <w:rFonts w:ascii="CIDFont+F4" w:eastAsia="Times New Roman" w:hAnsi="CIDFont+F4" w:cs="Times New Roman"/>
                <w:color w:val="000000"/>
                <w:sz w:val="20"/>
                <w:szCs w:val="20"/>
              </w:rPr>
              <w:t>Picuí</w:t>
            </w:r>
            <w:proofErr w:type="spellEnd"/>
            <w:r w:rsidRPr="00565E31">
              <w:rPr>
                <w:rFonts w:ascii="CIDFont+F4" w:eastAsia="Times New Roman" w:hAnsi="CIDFont+F4" w:cs="Times New Roman"/>
                <w:color w:val="000000"/>
                <w:sz w:val="20"/>
                <w:szCs w:val="20"/>
              </w:rPr>
              <w:t xml:space="preserve"> (158473)</w:t>
            </w:r>
          </w:p>
        </w:tc>
        <w:tc>
          <w:tcPr>
            <w:tcW w:w="3338" w:type="dxa"/>
            <w:tcBorders>
              <w:top w:val="single" w:sz="4" w:space="0" w:color="000000"/>
              <w:left w:val="single" w:sz="4" w:space="0" w:color="000000"/>
              <w:bottom w:val="single" w:sz="4" w:space="0" w:color="000000"/>
            </w:tcBorders>
            <w:vAlign w:val="center"/>
          </w:tcPr>
          <w:p w:rsidR="00565E31" w:rsidRPr="00565E31" w:rsidRDefault="00565E31" w:rsidP="00565E31">
            <w:pPr>
              <w:jc w:val="center"/>
              <w:rPr>
                <w:rFonts w:ascii="CIDFont+F4" w:eastAsia="Times New Roman" w:hAnsi="CIDFont+F4" w:cs="Times New Roman"/>
                <w:color w:val="000000"/>
                <w:sz w:val="20"/>
                <w:szCs w:val="20"/>
              </w:rPr>
            </w:pPr>
            <w:r w:rsidRPr="00565E31">
              <w:rPr>
                <w:rFonts w:ascii="CIDFont+F4" w:eastAsia="Times New Roman" w:hAnsi="CIDFont+F4" w:cs="Times New Roman"/>
                <w:color w:val="000000"/>
                <w:sz w:val="20"/>
                <w:szCs w:val="20"/>
              </w:rPr>
              <w:t xml:space="preserve">AC. Rodovia PB 151, </w:t>
            </w:r>
            <w:proofErr w:type="spellStart"/>
            <w:r w:rsidRPr="00565E31">
              <w:rPr>
                <w:rFonts w:ascii="CIDFont+F4" w:eastAsia="Times New Roman" w:hAnsi="CIDFont+F4" w:cs="Times New Roman"/>
                <w:color w:val="000000"/>
                <w:sz w:val="20"/>
                <w:szCs w:val="20"/>
              </w:rPr>
              <w:t>Picuí</w:t>
            </w:r>
            <w:proofErr w:type="spellEnd"/>
            <w:r w:rsidRPr="00565E31">
              <w:rPr>
                <w:rFonts w:ascii="CIDFont+F4" w:eastAsia="Times New Roman" w:hAnsi="CIDFont+F4" w:cs="Times New Roman"/>
                <w:color w:val="000000"/>
                <w:sz w:val="20"/>
                <w:szCs w:val="20"/>
              </w:rPr>
              <w:t xml:space="preserve">/PB – </w:t>
            </w:r>
            <w:proofErr w:type="gramStart"/>
            <w:r w:rsidRPr="00565E31">
              <w:rPr>
                <w:rFonts w:ascii="CIDFont+F4" w:eastAsia="Times New Roman" w:hAnsi="CIDFont+F4" w:cs="Times New Roman"/>
                <w:color w:val="000000"/>
                <w:sz w:val="20"/>
                <w:szCs w:val="20"/>
              </w:rPr>
              <w:t>CEP</w:t>
            </w:r>
            <w:proofErr w:type="gramEnd"/>
          </w:p>
          <w:p w:rsidR="00E33DCD" w:rsidRPr="00FC5DD4" w:rsidRDefault="00565E31" w:rsidP="00565E31">
            <w:pPr>
              <w:widowControl w:val="0"/>
              <w:ind w:left="227" w:right="113"/>
              <w:jc w:val="center"/>
              <w:rPr>
                <w:rFonts w:ascii="Times New Roman" w:hAnsi="Times New Roman" w:cs="Times New Roman"/>
                <w:iCs/>
                <w:sz w:val="20"/>
                <w:szCs w:val="20"/>
              </w:rPr>
            </w:pPr>
            <w:r w:rsidRPr="00565E31">
              <w:rPr>
                <w:rFonts w:ascii="CIDFont+F4" w:eastAsia="Times New Roman" w:hAnsi="CIDFont+F4" w:cs="Times New Roman"/>
                <w:color w:val="000000"/>
                <w:sz w:val="20"/>
                <w:szCs w:val="20"/>
              </w:rPr>
              <w:t>58.187-000</w:t>
            </w:r>
          </w:p>
        </w:tc>
        <w:tc>
          <w:tcPr>
            <w:tcW w:w="4175" w:type="dxa"/>
            <w:tcBorders>
              <w:top w:val="single" w:sz="4" w:space="0" w:color="000000"/>
              <w:left w:val="single" w:sz="4" w:space="0" w:color="000000"/>
              <w:bottom w:val="single" w:sz="4" w:space="0" w:color="000000"/>
              <w:right w:val="single" w:sz="4" w:space="0" w:color="000000"/>
            </w:tcBorders>
            <w:vAlign w:val="center"/>
          </w:tcPr>
          <w:p w:rsidR="00565E31" w:rsidRPr="00565E31" w:rsidRDefault="00565E31" w:rsidP="00565E31">
            <w:pPr>
              <w:jc w:val="center"/>
              <w:rPr>
                <w:rFonts w:ascii="CIDFont+F4" w:eastAsia="Times New Roman" w:hAnsi="CIDFont+F4" w:cs="Times New Roman"/>
                <w:color w:val="000000"/>
                <w:sz w:val="20"/>
              </w:rPr>
            </w:pPr>
            <w:r w:rsidRPr="00565E31">
              <w:rPr>
                <w:rFonts w:ascii="CIDFont+F6" w:eastAsia="Times New Roman" w:hAnsi="CIDFont+F6" w:cs="Times New Roman"/>
                <w:color w:val="000000"/>
                <w:sz w:val="20"/>
                <w:szCs w:val="20"/>
              </w:rPr>
              <w:t xml:space="preserve">Tel.: </w:t>
            </w:r>
            <w:r w:rsidRPr="00565E31">
              <w:rPr>
                <w:rFonts w:ascii="CIDFont+F4" w:eastAsia="Times New Roman" w:hAnsi="CIDFont+F4" w:cs="Times New Roman"/>
                <w:color w:val="000000"/>
                <w:sz w:val="20"/>
              </w:rPr>
              <w:t>(83) 2102-6241</w:t>
            </w:r>
          </w:p>
          <w:p w:rsidR="00E33DCD" w:rsidRPr="00FC5DD4" w:rsidRDefault="00565E31" w:rsidP="00565E31">
            <w:pPr>
              <w:widowControl w:val="0"/>
              <w:ind w:left="113" w:right="340"/>
              <w:jc w:val="center"/>
              <w:rPr>
                <w:rFonts w:ascii="Times New Roman" w:hAnsi="Times New Roman" w:cs="Times New Roman"/>
                <w:iCs/>
                <w:sz w:val="20"/>
                <w:szCs w:val="20"/>
              </w:rPr>
            </w:pPr>
            <w:r w:rsidRPr="00565E31">
              <w:rPr>
                <w:rFonts w:ascii="CIDFont+F6" w:eastAsia="Times New Roman" w:hAnsi="CIDFont+F6" w:cs="Times New Roman"/>
                <w:color w:val="000000"/>
                <w:sz w:val="20"/>
                <w:szCs w:val="20"/>
              </w:rPr>
              <w:t xml:space="preserve">E-mail: </w:t>
            </w:r>
            <w:r w:rsidRPr="00565E31">
              <w:rPr>
                <w:rFonts w:ascii="CIDFont+F4" w:eastAsia="Times New Roman" w:hAnsi="CIDFont+F4" w:cs="Times New Roman"/>
                <w:color w:val="000000"/>
                <w:sz w:val="20"/>
              </w:rPr>
              <w:t>compras.picui@ifpb.edu.br</w:t>
            </w:r>
          </w:p>
        </w:tc>
      </w:tr>
      <w:tr w:rsidR="00E33DCD" w:rsidRPr="00FC5DD4" w:rsidTr="005C1621">
        <w:tc>
          <w:tcPr>
            <w:tcW w:w="2096" w:type="dxa"/>
            <w:tcBorders>
              <w:top w:val="single" w:sz="4" w:space="0" w:color="000000"/>
              <w:left w:val="single" w:sz="4" w:space="0" w:color="000000"/>
              <w:bottom w:val="single" w:sz="4" w:space="0" w:color="000000"/>
            </w:tcBorders>
            <w:vAlign w:val="center"/>
          </w:tcPr>
          <w:p w:rsidR="00565E31" w:rsidRPr="00565E31" w:rsidRDefault="00565E31" w:rsidP="00565E31">
            <w:pPr>
              <w:jc w:val="center"/>
              <w:rPr>
                <w:rFonts w:ascii="CIDFont+F4" w:eastAsia="Times New Roman" w:hAnsi="CIDFont+F4" w:cs="Times New Roman"/>
                <w:color w:val="000000"/>
                <w:sz w:val="20"/>
                <w:szCs w:val="20"/>
              </w:rPr>
            </w:pPr>
            <w:r w:rsidRPr="00565E31">
              <w:rPr>
                <w:rFonts w:ascii="CIDFont+F4" w:eastAsia="Times New Roman" w:hAnsi="CIDFont+F4" w:cs="Times New Roman"/>
                <w:color w:val="000000"/>
                <w:sz w:val="20"/>
                <w:szCs w:val="20"/>
              </w:rPr>
              <w:t>IFPB – Campus</w:t>
            </w:r>
          </w:p>
          <w:p w:rsidR="00E33DCD" w:rsidRPr="00FC5DD4" w:rsidRDefault="00565E31" w:rsidP="00565E31">
            <w:pPr>
              <w:widowControl w:val="0"/>
              <w:ind w:left="-57" w:right="170"/>
              <w:jc w:val="center"/>
              <w:rPr>
                <w:rFonts w:ascii="Times New Roman" w:hAnsi="Times New Roman" w:cs="Times New Roman"/>
                <w:sz w:val="20"/>
                <w:szCs w:val="20"/>
              </w:rPr>
            </w:pPr>
            <w:r w:rsidRPr="00565E31">
              <w:rPr>
                <w:rFonts w:ascii="CIDFont+F4" w:eastAsia="Times New Roman" w:hAnsi="CIDFont+F4" w:cs="Times New Roman"/>
                <w:color w:val="000000"/>
                <w:sz w:val="20"/>
                <w:szCs w:val="20"/>
              </w:rPr>
              <w:t>Esperança</w:t>
            </w:r>
          </w:p>
        </w:tc>
        <w:tc>
          <w:tcPr>
            <w:tcW w:w="3338" w:type="dxa"/>
            <w:tcBorders>
              <w:top w:val="single" w:sz="4" w:space="0" w:color="000000"/>
              <w:left w:val="single" w:sz="4" w:space="0" w:color="000000"/>
              <w:bottom w:val="single" w:sz="4" w:space="0" w:color="000000"/>
            </w:tcBorders>
            <w:vAlign w:val="center"/>
          </w:tcPr>
          <w:p w:rsidR="00565E31" w:rsidRPr="00565E31" w:rsidRDefault="00565E31" w:rsidP="00565E31">
            <w:pPr>
              <w:jc w:val="center"/>
              <w:rPr>
                <w:rFonts w:ascii="CIDFont+F4" w:eastAsia="Times New Roman" w:hAnsi="CIDFont+F4" w:cs="Times New Roman"/>
                <w:color w:val="000000"/>
                <w:sz w:val="20"/>
                <w:szCs w:val="20"/>
              </w:rPr>
            </w:pPr>
            <w:r w:rsidRPr="00565E31">
              <w:rPr>
                <w:rFonts w:ascii="CIDFont+F4" w:eastAsia="Times New Roman" w:hAnsi="CIDFont+F4" w:cs="Times New Roman"/>
                <w:color w:val="000000"/>
                <w:sz w:val="20"/>
                <w:szCs w:val="20"/>
              </w:rPr>
              <w:t>PB 121 S/N, Estrada De Areia,</w:t>
            </w:r>
          </w:p>
          <w:p w:rsidR="00E33DCD" w:rsidRPr="00FC5DD4" w:rsidRDefault="00565E31" w:rsidP="00565E31">
            <w:pPr>
              <w:widowControl w:val="0"/>
              <w:ind w:left="227" w:right="113"/>
              <w:jc w:val="center"/>
              <w:rPr>
                <w:rFonts w:ascii="Times New Roman" w:hAnsi="Times New Roman" w:cs="Times New Roman"/>
                <w:iCs/>
                <w:sz w:val="20"/>
                <w:szCs w:val="20"/>
              </w:rPr>
            </w:pPr>
            <w:proofErr w:type="spellStart"/>
            <w:r w:rsidRPr="00565E31">
              <w:rPr>
                <w:rFonts w:ascii="CIDFont+F4" w:eastAsia="Times New Roman" w:hAnsi="CIDFont+F4" w:cs="Times New Roman"/>
                <w:color w:val="000000"/>
                <w:sz w:val="20"/>
                <w:szCs w:val="20"/>
              </w:rPr>
              <w:t>Esperança-PB</w:t>
            </w:r>
            <w:proofErr w:type="spellEnd"/>
            <w:r w:rsidRPr="00565E31">
              <w:rPr>
                <w:rFonts w:ascii="CIDFont+F4" w:eastAsia="Times New Roman" w:hAnsi="CIDFont+F4" w:cs="Times New Roman"/>
                <w:color w:val="000000"/>
                <w:sz w:val="20"/>
                <w:szCs w:val="20"/>
              </w:rPr>
              <w:t>, CEP 58.135-</w:t>
            </w:r>
            <w:proofErr w:type="gramStart"/>
            <w:r w:rsidRPr="00565E31">
              <w:rPr>
                <w:rFonts w:ascii="CIDFont+F4" w:eastAsia="Times New Roman" w:hAnsi="CIDFont+F4" w:cs="Times New Roman"/>
                <w:color w:val="000000"/>
                <w:sz w:val="20"/>
                <w:szCs w:val="20"/>
              </w:rPr>
              <w:t>000</w:t>
            </w:r>
            <w:proofErr w:type="gramEnd"/>
          </w:p>
        </w:tc>
        <w:tc>
          <w:tcPr>
            <w:tcW w:w="4175" w:type="dxa"/>
            <w:tcBorders>
              <w:top w:val="single" w:sz="4" w:space="0" w:color="000000"/>
              <w:left w:val="single" w:sz="4" w:space="0" w:color="000000"/>
              <w:bottom w:val="single" w:sz="4" w:space="0" w:color="000000"/>
              <w:right w:val="single" w:sz="4" w:space="0" w:color="000000"/>
            </w:tcBorders>
            <w:vAlign w:val="center"/>
          </w:tcPr>
          <w:p w:rsidR="00E33DCD" w:rsidRPr="00FC5DD4" w:rsidRDefault="00565E31" w:rsidP="00565E31">
            <w:pPr>
              <w:widowControl w:val="0"/>
              <w:ind w:left="113" w:right="340"/>
              <w:jc w:val="center"/>
              <w:rPr>
                <w:rFonts w:ascii="Times New Roman" w:hAnsi="Times New Roman" w:cs="Times New Roman"/>
                <w:iCs/>
                <w:sz w:val="20"/>
                <w:szCs w:val="20"/>
              </w:rPr>
            </w:pPr>
            <w:r w:rsidRPr="00565E31">
              <w:rPr>
                <w:rFonts w:ascii="CIDFont+F6" w:hAnsi="CIDFont+F6"/>
                <w:color w:val="000000"/>
                <w:sz w:val="20"/>
                <w:szCs w:val="20"/>
              </w:rPr>
              <w:t xml:space="preserve">E-mail: </w:t>
            </w:r>
            <w:r w:rsidRPr="00565E31">
              <w:rPr>
                <w:rFonts w:ascii="CIDFont+F4" w:hAnsi="CIDFont+F4"/>
                <w:color w:val="000000"/>
                <w:sz w:val="20"/>
              </w:rPr>
              <w:t>licitacao.esperanca@ifpb.edu.br</w:t>
            </w:r>
          </w:p>
        </w:tc>
      </w:tr>
      <w:tr w:rsidR="005A02EF" w:rsidRPr="00FC5DD4" w:rsidTr="005C1621">
        <w:trPr>
          <w:trHeight w:val="707"/>
        </w:trPr>
        <w:tc>
          <w:tcPr>
            <w:tcW w:w="2096" w:type="dxa"/>
            <w:tcBorders>
              <w:left w:val="single" w:sz="4" w:space="0" w:color="000000"/>
              <w:bottom w:val="single" w:sz="4" w:space="0" w:color="000000"/>
              <w:right w:val="single" w:sz="4" w:space="0" w:color="000000"/>
            </w:tcBorders>
            <w:vAlign w:val="center"/>
          </w:tcPr>
          <w:p w:rsidR="005A02EF" w:rsidRPr="00FC5DD4" w:rsidRDefault="005A02EF" w:rsidP="00565E31">
            <w:pPr>
              <w:widowControl w:val="0"/>
              <w:ind w:left="-57" w:right="170"/>
              <w:jc w:val="center"/>
              <w:rPr>
                <w:rFonts w:ascii="Times New Roman" w:hAnsi="Times New Roman" w:cs="Times New Roman"/>
                <w:sz w:val="20"/>
                <w:szCs w:val="20"/>
              </w:rPr>
            </w:pPr>
            <w:r w:rsidRPr="00FC5DD4">
              <w:rPr>
                <w:rFonts w:ascii="Times New Roman" w:hAnsi="Times New Roman" w:cs="Times New Roman"/>
                <w:sz w:val="20"/>
                <w:szCs w:val="20"/>
              </w:rPr>
              <w:t>IFPB – Campus Monteiro</w:t>
            </w:r>
          </w:p>
          <w:p w:rsidR="005A02EF" w:rsidRPr="00E33DCD" w:rsidRDefault="005A02EF" w:rsidP="00565E31">
            <w:pPr>
              <w:widowControl w:val="0"/>
              <w:ind w:left="-57" w:right="170"/>
              <w:jc w:val="center"/>
              <w:rPr>
                <w:rFonts w:ascii="Times New Roman" w:hAnsi="Times New Roman" w:cs="Times New Roman"/>
                <w:b/>
                <w:sz w:val="20"/>
                <w:szCs w:val="20"/>
              </w:rPr>
            </w:pPr>
            <w:r w:rsidRPr="00E33DCD">
              <w:rPr>
                <w:rFonts w:ascii="Times New Roman" w:hAnsi="Times New Roman" w:cs="Times New Roman"/>
                <w:b/>
                <w:sz w:val="20"/>
                <w:szCs w:val="20"/>
              </w:rPr>
              <w:t>(</w:t>
            </w:r>
            <w:r w:rsidRPr="00E33DCD">
              <w:rPr>
                <w:rStyle w:val="fontstyle01"/>
                <w:rFonts w:ascii="Times New Roman" w:hAnsi="Times New Roman" w:cs="Times New Roman"/>
                <w:b w:val="0"/>
                <w:color w:val="auto"/>
                <w:sz w:val="20"/>
                <w:szCs w:val="20"/>
              </w:rPr>
              <w:t>158472)</w:t>
            </w:r>
          </w:p>
        </w:tc>
        <w:tc>
          <w:tcPr>
            <w:tcW w:w="3338" w:type="dxa"/>
            <w:tcBorders>
              <w:left w:val="single" w:sz="4" w:space="0" w:color="000000"/>
              <w:bottom w:val="single" w:sz="4" w:space="0" w:color="000000"/>
              <w:right w:val="single" w:sz="4" w:space="0" w:color="000000"/>
            </w:tcBorders>
            <w:vAlign w:val="center"/>
          </w:tcPr>
          <w:p w:rsidR="005A02EF" w:rsidRPr="00FC5DD4" w:rsidRDefault="005A02EF" w:rsidP="00565E31">
            <w:pPr>
              <w:jc w:val="center"/>
              <w:rPr>
                <w:rFonts w:ascii="Times New Roman" w:eastAsia="Times New Roman" w:hAnsi="Times New Roman" w:cs="Times New Roman"/>
                <w:bCs/>
                <w:sz w:val="20"/>
                <w:szCs w:val="20"/>
              </w:rPr>
            </w:pPr>
            <w:r w:rsidRPr="00FC5DD4">
              <w:rPr>
                <w:rFonts w:ascii="Times New Roman" w:eastAsia="Times New Roman" w:hAnsi="Times New Roman" w:cs="Times New Roman"/>
                <w:bCs/>
                <w:sz w:val="20"/>
                <w:szCs w:val="20"/>
              </w:rPr>
              <w:t>Endereço: Acesso Rodovia PB 264,</w:t>
            </w:r>
            <w:proofErr w:type="gramStart"/>
            <w:r w:rsidRPr="00FC5DD4">
              <w:rPr>
                <w:rFonts w:ascii="Times New Roman" w:eastAsia="Times New Roman" w:hAnsi="Times New Roman" w:cs="Times New Roman"/>
                <w:bCs/>
                <w:sz w:val="20"/>
                <w:szCs w:val="20"/>
              </w:rPr>
              <w:t xml:space="preserve">   </w:t>
            </w:r>
            <w:proofErr w:type="gramEnd"/>
            <w:r w:rsidRPr="00FC5DD4">
              <w:rPr>
                <w:rFonts w:ascii="Times New Roman" w:eastAsia="Times New Roman" w:hAnsi="Times New Roman" w:cs="Times New Roman"/>
                <w:bCs/>
                <w:sz w:val="20"/>
                <w:szCs w:val="20"/>
              </w:rPr>
              <w:t>s/n - Vila Santa Maria</w:t>
            </w:r>
          </w:p>
          <w:p w:rsidR="005A02EF" w:rsidRPr="00FC5DD4" w:rsidRDefault="005A02EF" w:rsidP="00565E31">
            <w:pPr>
              <w:jc w:val="center"/>
              <w:rPr>
                <w:rFonts w:ascii="Times New Roman" w:eastAsia="Times New Roman" w:hAnsi="Times New Roman" w:cs="Times New Roman"/>
                <w:bCs/>
                <w:sz w:val="20"/>
                <w:szCs w:val="20"/>
              </w:rPr>
            </w:pPr>
            <w:r w:rsidRPr="00FC5DD4">
              <w:rPr>
                <w:rFonts w:ascii="Times New Roman" w:eastAsia="Times New Roman" w:hAnsi="Times New Roman" w:cs="Times New Roman"/>
                <w:bCs/>
                <w:sz w:val="20"/>
                <w:szCs w:val="20"/>
              </w:rPr>
              <w:t>Cidade: Monteiro-PB</w:t>
            </w:r>
          </w:p>
          <w:p w:rsidR="005A02EF" w:rsidRPr="00FC5DD4" w:rsidRDefault="005A02EF" w:rsidP="00565E31">
            <w:pPr>
              <w:widowControl w:val="0"/>
              <w:ind w:left="-57" w:right="170"/>
              <w:jc w:val="center"/>
              <w:rPr>
                <w:rFonts w:ascii="Times New Roman" w:hAnsi="Times New Roman" w:cs="Times New Roman"/>
                <w:sz w:val="20"/>
                <w:szCs w:val="20"/>
              </w:rPr>
            </w:pPr>
            <w:r w:rsidRPr="00FC5DD4">
              <w:rPr>
                <w:rFonts w:ascii="Times New Roman" w:eastAsia="Times New Roman" w:hAnsi="Times New Roman" w:cs="Times New Roman"/>
                <w:bCs/>
                <w:sz w:val="20"/>
                <w:szCs w:val="20"/>
              </w:rPr>
              <w:t>CEP: 58500-000</w:t>
            </w:r>
          </w:p>
        </w:tc>
        <w:tc>
          <w:tcPr>
            <w:tcW w:w="4175" w:type="dxa"/>
            <w:tcBorders>
              <w:left w:val="single" w:sz="4" w:space="0" w:color="000000"/>
              <w:bottom w:val="single" w:sz="4" w:space="0" w:color="000000"/>
              <w:right w:val="single" w:sz="4" w:space="0" w:color="000000"/>
            </w:tcBorders>
            <w:vAlign w:val="center"/>
          </w:tcPr>
          <w:p w:rsidR="005A02EF" w:rsidRPr="00FC5DD4" w:rsidRDefault="005A02EF" w:rsidP="00565E31">
            <w:pPr>
              <w:jc w:val="center"/>
              <w:rPr>
                <w:rFonts w:ascii="Times New Roman" w:eastAsia="Times New Roman" w:hAnsi="Times New Roman" w:cs="Times New Roman"/>
                <w:bCs/>
                <w:sz w:val="20"/>
                <w:szCs w:val="20"/>
              </w:rPr>
            </w:pPr>
            <w:r w:rsidRPr="00FC5DD4">
              <w:rPr>
                <w:rFonts w:ascii="Times New Roman" w:eastAsia="Times New Roman" w:hAnsi="Times New Roman" w:cs="Times New Roman"/>
                <w:bCs/>
                <w:sz w:val="20"/>
                <w:szCs w:val="20"/>
              </w:rPr>
              <w:t>Telefone: +55 (83) 8792-3609</w:t>
            </w:r>
          </w:p>
          <w:p w:rsidR="005A02EF" w:rsidRPr="00FC5DD4" w:rsidRDefault="005A02EF" w:rsidP="00565E31">
            <w:pPr>
              <w:widowControl w:val="0"/>
              <w:ind w:left="-57" w:right="170"/>
              <w:jc w:val="center"/>
              <w:rPr>
                <w:rFonts w:ascii="Times New Roman" w:hAnsi="Times New Roman" w:cs="Times New Roman"/>
                <w:sz w:val="20"/>
                <w:szCs w:val="20"/>
              </w:rPr>
            </w:pPr>
            <w:proofErr w:type="gramStart"/>
            <w:r w:rsidRPr="00FC5DD4">
              <w:rPr>
                <w:rFonts w:ascii="Times New Roman" w:eastAsia="Times New Roman" w:hAnsi="Times New Roman" w:cs="Times New Roman"/>
                <w:bCs/>
                <w:sz w:val="20"/>
                <w:szCs w:val="20"/>
              </w:rPr>
              <w:t>e-mail</w:t>
            </w:r>
            <w:proofErr w:type="gramEnd"/>
            <w:r w:rsidRPr="00FC5DD4">
              <w:rPr>
                <w:rFonts w:ascii="Times New Roman" w:eastAsia="Times New Roman" w:hAnsi="Times New Roman" w:cs="Times New Roman"/>
                <w:bCs/>
                <w:sz w:val="20"/>
                <w:szCs w:val="20"/>
              </w:rPr>
              <w:t>: josenildo.souza@ifpb.edu.br</w:t>
            </w:r>
          </w:p>
        </w:tc>
      </w:tr>
    </w:tbl>
    <w:p w:rsidR="005A02EF" w:rsidRPr="005D0AE9" w:rsidRDefault="005A02EF" w:rsidP="005A02EF">
      <w:pPr>
        <w:pStyle w:val="Nvel2-Opcional"/>
        <w:numPr>
          <w:ilvl w:val="0"/>
          <w:numId w:val="0"/>
        </w:numPr>
      </w:pPr>
    </w:p>
    <w:p w:rsidR="006D5FA5" w:rsidRPr="005D0AE9" w:rsidRDefault="34FC2301" w:rsidP="00E93D90">
      <w:pPr>
        <w:pStyle w:val="Nvel1-SemNumerao"/>
      </w:pPr>
      <w:proofErr w:type="gramStart"/>
      <w:r w:rsidRPr="005D0AE9">
        <w:t>Garantia,</w:t>
      </w:r>
      <w:proofErr w:type="gramEnd"/>
      <w:r w:rsidRPr="005D0AE9">
        <w:t xml:space="preserve"> manutenção e assistência técnica</w:t>
      </w:r>
    </w:p>
    <w:p w:rsidR="00573B28" w:rsidRPr="00FC5DD4" w:rsidRDefault="24D79085" w:rsidP="00EA1440">
      <w:pPr>
        <w:pStyle w:val="Nvel2-Opcional"/>
        <w:rPr>
          <w:i w:val="0"/>
          <w:color w:val="auto"/>
        </w:rPr>
      </w:pPr>
      <w:bookmarkStart w:id="8" w:name="_Hlk175669127"/>
      <w:r w:rsidRPr="00FC5DD4">
        <w:rPr>
          <w:i w:val="0"/>
          <w:color w:val="auto"/>
        </w:rPr>
        <w:t>O prazo de garantia é aquele estabelecido na Lei nº 8.078, de 11 de setembro de 1990 (Código de Defesa do Consumidor</w:t>
      </w:r>
      <w:proofErr w:type="gramStart"/>
      <w:r w:rsidR="34FC2301" w:rsidRPr="00FC5DD4">
        <w:rPr>
          <w:i w:val="0"/>
          <w:color w:val="auto"/>
        </w:rPr>
        <w:t>)</w:t>
      </w:r>
      <w:proofErr w:type="gramEnd"/>
    </w:p>
    <w:bookmarkEnd w:id="8"/>
    <w:p w:rsidR="00573B28" w:rsidRPr="005D0AE9" w:rsidRDefault="24AF65F2" w:rsidP="00E93D90">
      <w:pPr>
        <w:pStyle w:val="Nivel01"/>
      </w:pPr>
      <w:r w:rsidRPr="005D0AE9">
        <w:t>MODELO DE GESTÃO DO CONTRATO</w:t>
      </w:r>
    </w:p>
    <w:p w:rsidR="00573B28" w:rsidRPr="005D0AE9" w:rsidRDefault="244FED63" w:rsidP="00EA1440">
      <w:pPr>
        <w:pStyle w:val="Nvel02"/>
      </w:pPr>
      <w:r w:rsidRPr="005D0AE9">
        <w:t>O contrato deverá ser executado fielmente pelas partes, de acordo com as cláusulas avençadas e as normas da Lei nº 14.133, de 2021, e cada parte responderá pelas consequências de sua inexecução total ou parcial.</w:t>
      </w:r>
    </w:p>
    <w:p w:rsidR="244FED63" w:rsidRPr="005D0AE9" w:rsidRDefault="244FED63" w:rsidP="00EA1440">
      <w:pPr>
        <w:pStyle w:val="Nvel02"/>
      </w:pPr>
      <w:r w:rsidRPr="005D0AE9">
        <w:t>Em caso de impedimento, ordem de paralisação ou suspensão do contrato, o cronograma de execução será prorrogado automaticamente pelo tempo correspondente, anotadas tais circunstâncias mediante simples apostila.</w:t>
      </w:r>
    </w:p>
    <w:p w:rsidR="497C6F81" w:rsidRPr="005D0AE9" w:rsidRDefault="497C6F81" w:rsidP="00EA1440">
      <w:pPr>
        <w:pStyle w:val="Nvel02"/>
      </w:pPr>
      <w:r w:rsidRPr="005D0AE9">
        <w:t>As comunicações entre o órgão ou entidade e a contratada devem ser realizadas por escrito sempre que o ato exigir tal formalidade, admitindo-se o uso de mensagem eletrônica para esse fim.</w:t>
      </w:r>
    </w:p>
    <w:p w:rsidR="497C6F81" w:rsidRPr="005D0AE9" w:rsidRDefault="497C6F81" w:rsidP="00EA1440">
      <w:pPr>
        <w:pStyle w:val="Nvel02"/>
      </w:pPr>
      <w:r w:rsidRPr="005D0AE9">
        <w:t xml:space="preserve">O órgão ou entidade poderá convocar </w:t>
      </w:r>
      <w:r w:rsidR="006D5FA5" w:rsidRPr="005D0AE9">
        <w:t>representante</w:t>
      </w:r>
      <w:r w:rsidRPr="005D0AE9">
        <w:t xml:space="preserve"> da empresa para adoção de providências que devam ser cumpridas de imediato.</w:t>
      </w:r>
    </w:p>
    <w:p w:rsidR="21DB8DAB" w:rsidRPr="00FC5DD4" w:rsidRDefault="21DB8DAB" w:rsidP="00EA1440">
      <w:pPr>
        <w:pStyle w:val="Nvel2-Opcional"/>
        <w:rPr>
          <w:i w:val="0"/>
          <w:color w:val="auto"/>
        </w:rPr>
      </w:pPr>
      <w:r w:rsidRPr="00FC5DD4">
        <w:rPr>
          <w:i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F363B60" w:rsidRPr="005D0AE9" w:rsidRDefault="336CDA5F" w:rsidP="00E93D90">
      <w:pPr>
        <w:pStyle w:val="Nvel1-SemNumerao"/>
      </w:pPr>
      <w:r w:rsidRPr="005D0AE9">
        <w:t>F</w:t>
      </w:r>
      <w:r w:rsidR="31888D58" w:rsidRPr="005D0AE9">
        <w:t>iscalização</w:t>
      </w:r>
    </w:p>
    <w:p w:rsidR="00573B28" w:rsidRPr="005D0AE9" w:rsidRDefault="244FED63" w:rsidP="00EA1440">
      <w:pPr>
        <w:pStyle w:val="Nvel02"/>
      </w:pPr>
      <w:r w:rsidRPr="005D0AE9">
        <w:t xml:space="preserve">A execução do contrato deverá ser acompanhada e fiscalizada pelo(s) </w:t>
      </w:r>
      <w:proofErr w:type="gramStart"/>
      <w:r w:rsidRPr="005D0AE9">
        <w:t>fiscal(</w:t>
      </w:r>
      <w:proofErr w:type="gramEnd"/>
      <w:r w:rsidRPr="005D0AE9">
        <w:t>is) do contrato, ou pelos respectivos substitutos.</w:t>
      </w:r>
    </w:p>
    <w:p w:rsidR="3CB0F58F" w:rsidRPr="005D0AE9" w:rsidRDefault="3CB0F58F" w:rsidP="00E93D90">
      <w:pPr>
        <w:pStyle w:val="Nvel1-SemNumerao"/>
      </w:pPr>
      <w:r w:rsidRPr="005D0AE9">
        <w:t>Fiscalização Técnica</w:t>
      </w:r>
    </w:p>
    <w:p w:rsidR="00573B28" w:rsidRPr="005D0AE9" w:rsidRDefault="244FED63" w:rsidP="00EA1440">
      <w:pPr>
        <w:pStyle w:val="Nvel02"/>
      </w:pPr>
      <w:r w:rsidRPr="005D0AE9">
        <w:t>O fiscal técnico do contrato acompanhará a execução do contrato, para que sejam cumpridas todas as condições estabelecidas no contrato, de modo a assegurar os melhores resultados para a Administração.</w:t>
      </w:r>
    </w:p>
    <w:p w:rsidR="00573B28" w:rsidRPr="005D0AE9" w:rsidRDefault="18AF6665" w:rsidP="00EA1440">
      <w:pPr>
        <w:pStyle w:val="Nvel02"/>
      </w:pPr>
      <w:r w:rsidRPr="005D0AE9">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rsidR="00573B28" w:rsidRPr="005D0AE9" w:rsidRDefault="18AF6665" w:rsidP="00EA1440">
      <w:pPr>
        <w:pStyle w:val="Nvel02"/>
      </w:pPr>
      <w:r w:rsidRPr="005D0AE9">
        <w:t>Identificada qualquer inexatidão ou irregularidade, o fiscal técnico do contrato emitirá notificações para a correção da execução do contrato, determinando prazo para a correção.</w:t>
      </w:r>
    </w:p>
    <w:p w:rsidR="00573B28" w:rsidRPr="005D0AE9" w:rsidRDefault="18AF6665" w:rsidP="00EA1440">
      <w:pPr>
        <w:pStyle w:val="Nvel02"/>
      </w:pPr>
      <w:r w:rsidRPr="005D0AE9">
        <w:t>O fiscal técnico do contrato informará ao gestor do contato, em tempo hábil, a situação que demandar decisão ou adoção de medidas que ultrapassem sua competência, para que adote as medidas necessárias e saneadoras, se for o caso.</w:t>
      </w:r>
    </w:p>
    <w:p w:rsidR="00573B28" w:rsidRPr="005D0AE9" w:rsidRDefault="18AF6665" w:rsidP="00EA1440">
      <w:pPr>
        <w:pStyle w:val="Nvel02"/>
      </w:pPr>
      <w:r w:rsidRPr="005D0AE9">
        <w:t>No caso de ocorrências que possam inviabilizar a execução do contrato nas datas aprazadas, o fiscal técnico do contrato comunicará o fato imediatamente ao gestor do contrato</w:t>
      </w:r>
      <w:r w:rsidR="009B233B" w:rsidRPr="005D0AE9">
        <w:t>.</w:t>
      </w:r>
    </w:p>
    <w:p w:rsidR="18AF6665" w:rsidRPr="005D0AE9" w:rsidRDefault="18AF6665" w:rsidP="00EA1440">
      <w:pPr>
        <w:pStyle w:val="Nvel02"/>
      </w:pPr>
      <w:r w:rsidRPr="005D0AE9">
        <w:t xml:space="preserve">O fiscal técnico do contrato comunicará ao gestor do contrato, em tempo hábil, o término do contrato sob sua responsabilidade, com vistas à </w:t>
      </w:r>
      <w:r w:rsidR="006D5FA5" w:rsidRPr="005D0AE9">
        <w:t xml:space="preserve">renovação </w:t>
      </w:r>
      <w:r w:rsidRPr="005D0AE9">
        <w:t>tempestiva ou à prorrogação contratual.</w:t>
      </w:r>
    </w:p>
    <w:p w:rsidR="00573B28" w:rsidRPr="005D0AE9" w:rsidRDefault="5DA3933E" w:rsidP="00E93D90">
      <w:pPr>
        <w:pStyle w:val="Nvel1-SemNumerao"/>
      </w:pPr>
      <w:r w:rsidRPr="005D0AE9">
        <w:t>Fiscalização Administrativa</w:t>
      </w:r>
    </w:p>
    <w:p w:rsidR="00573B28" w:rsidRPr="005D0AE9" w:rsidRDefault="244FED63" w:rsidP="00EA1440">
      <w:pPr>
        <w:pStyle w:val="Nvel02"/>
      </w:pPr>
      <w:r w:rsidRPr="005D0AE9">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244FED63" w:rsidRPr="005D0AE9" w:rsidRDefault="244FED63" w:rsidP="00EA1440">
      <w:pPr>
        <w:pStyle w:val="Nvel02"/>
      </w:pPr>
      <w:r w:rsidRPr="005D0AE9">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5D0AE9">
        <w:t>.</w:t>
      </w:r>
    </w:p>
    <w:p w:rsidR="78567835" w:rsidRPr="005D0AE9" w:rsidRDefault="78567835" w:rsidP="00EA1440">
      <w:pPr>
        <w:pStyle w:val="Nvel02"/>
      </w:pPr>
      <w:r w:rsidRPr="005D0AE9">
        <w:t>A fiscalização de que trata esta cláusula não exclui nem reduz a responsabilidade d</w:t>
      </w:r>
      <w:r w:rsidR="006F07A6" w:rsidRPr="005D0AE9">
        <w:t>o</w:t>
      </w:r>
      <w:r w:rsidRPr="005D0AE9">
        <w:t xml:space="preserve"> </w:t>
      </w:r>
      <w:r w:rsidR="00432CEF" w:rsidRPr="005D0AE9">
        <w:t>C</w:t>
      </w:r>
      <w:r w:rsidRPr="005D0AE9">
        <w:t>ontratad</w:t>
      </w:r>
      <w:r w:rsidR="006F07A6" w:rsidRPr="005D0AE9">
        <w:t>o</w:t>
      </w:r>
      <w:r w:rsidRPr="005D0AE9">
        <w:t xml:space="preserve">,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rsidR="5073C92D" w:rsidRPr="005D0AE9" w:rsidRDefault="5073C92D" w:rsidP="00E93D90">
      <w:pPr>
        <w:pStyle w:val="Nvel1-SemNumerao"/>
      </w:pPr>
      <w:r w:rsidRPr="005D0AE9">
        <w:t>Gestor do Contrato</w:t>
      </w:r>
    </w:p>
    <w:p w:rsidR="008B7A7E" w:rsidRPr="005D0AE9" w:rsidRDefault="008B7A7E" w:rsidP="00EA1440">
      <w:pPr>
        <w:pStyle w:val="Nvel02"/>
      </w:pPr>
      <w:r w:rsidRPr="005D0AE9">
        <w:t>Cabe ao gestor do contrato:</w:t>
      </w:r>
    </w:p>
    <w:p w:rsidR="1EC9FC32" w:rsidRPr="005D0AE9" w:rsidRDefault="1EC9FC32" w:rsidP="000F10CE">
      <w:pPr>
        <w:pStyle w:val="Nivel3"/>
      </w:pPr>
      <w:r w:rsidRPr="005D0AE9">
        <w:t>coordenar a atualização do processo de acompanhamento e</w:t>
      </w:r>
      <w:r w:rsidR="66D16BE1" w:rsidRPr="005D0AE9">
        <w:t xml:space="preserve"> </w:t>
      </w:r>
      <w:r w:rsidRPr="005D0AE9">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1EC9FC32" w:rsidRPr="005D0AE9" w:rsidRDefault="1EC9FC32" w:rsidP="000F10CE">
      <w:pPr>
        <w:pStyle w:val="Nivel3"/>
      </w:pPr>
      <w:r w:rsidRPr="005D0AE9">
        <w:t>acompanhar os registros realizados pelos fiscais do contrato, de todas as ocorrências relacionadas à execução do contrato e as medidas adotadas, informando, se for o caso, à autoridade superior àquelas que ultrapassarem a sua competência.</w:t>
      </w:r>
    </w:p>
    <w:p w:rsidR="1EC9FC32" w:rsidRPr="005D0AE9" w:rsidRDefault="1EC9FC32" w:rsidP="000F10CE">
      <w:pPr>
        <w:pStyle w:val="Nivel3"/>
      </w:pPr>
      <w:r w:rsidRPr="005D0AE9">
        <w:t>acompanhar a manutenção das condições de habilitação da contratada, para fins de empenho de despesa e pagamento, e anotará os problemas que obstem o fluxo normal da liquidação e do pagamento da despesa no relatório de riscos eventuais.</w:t>
      </w:r>
    </w:p>
    <w:p w:rsidR="1EC9FC32" w:rsidRPr="005D0AE9" w:rsidRDefault="1EC9FC32" w:rsidP="000F10CE">
      <w:pPr>
        <w:pStyle w:val="Nivel3"/>
      </w:pPr>
      <w:r w:rsidRPr="005D0AE9">
        <w:t xml:space="preserve">emitir documento comprobatório da avaliação realizada pelos fiscais técnico, administrativo e setorial quanto ao cumprimento de obrigações assumidas pelo </w:t>
      </w:r>
      <w:r w:rsidR="00432CEF" w:rsidRPr="005D0AE9">
        <w:t>C</w:t>
      </w:r>
      <w:r w:rsidRPr="005D0AE9">
        <w:t>ontratado, com menção ao seu desempenho na execução contratual, baseado nos indicadores objetivamente definidos e aferidos, e a eventuais penalidades aplicadas, devendo constar do cadastro de atesto de cumprimento de obrigações.</w:t>
      </w:r>
    </w:p>
    <w:p w:rsidR="1EC9FC32" w:rsidRPr="005D0AE9" w:rsidRDefault="1EC9FC32" w:rsidP="000F10CE">
      <w:pPr>
        <w:pStyle w:val="Nivel3"/>
      </w:pPr>
      <w:r w:rsidRPr="005D0AE9">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1EC9FC32" w:rsidRPr="005D0AE9" w:rsidRDefault="1EC9FC32" w:rsidP="000F10CE">
      <w:pPr>
        <w:pStyle w:val="Nivel3"/>
      </w:pPr>
      <w:r w:rsidRPr="005D0AE9">
        <w:lastRenderedPageBreak/>
        <w:t>elaborar relatório final com informações sobre a consecução dos objetivos que tenham justificado a contratação e eventuais condutas a serem adotadas para o aprimoramento das atividades da Administração.</w:t>
      </w:r>
    </w:p>
    <w:p w:rsidR="1EC9FC32" w:rsidRPr="005D0AE9" w:rsidRDefault="1EC9FC32" w:rsidP="000F10CE">
      <w:pPr>
        <w:pStyle w:val="Nivel3"/>
      </w:pPr>
      <w:r w:rsidRPr="005D0AE9">
        <w:t>enviar a documentação pertinente ao setor de contratos para a formalização dos procedimentos de liquidação e pagamento, no valor dimensionado pela fiscalização e gestão nos termos do contrato.</w:t>
      </w:r>
    </w:p>
    <w:p w:rsidR="00DA4584" w:rsidRPr="005D0AE9" w:rsidRDefault="00904118" w:rsidP="00E93D90">
      <w:pPr>
        <w:pStyle w:val="Nivel01"/>
      </w:pPr>
      <w:bookmarkStart w:id="9" w:name="_Hlk114498447"/>
      <w:bookmarkStart w:id="10" w:name="_Hlk114498479"/>
      <w:bookmarkEnd w:id="9"/>
      <w:bookmarkEnd w:id="10"/>
      <w:r w:rsidRPr="005D0AE9">
        <w:t>INFRAÇÕES E SANÇÕES ADMINISTRATIVAS</w:t>
      </w:r>
    </w:p>
    <w:p w:rsidR="00DA4584" w:rsidRPr="005D0AE9" w:rsidRDefault="00DA4584" w:rsidP="00EA1440">
      <w:pPr>
        <w:pStyle w:val="Nvel02"/>
      </w:pPr>
      <w:r w:rsidRPr="005D0AE9">
        <w:rPr>
          <w:rStyle w:val="normaltextrun"/>
          <w:color w:val="000000"/>
        </w:rPr>
        <w:t xml:space="preserve">Comete </w:t>
      </w:r>
      <w:r w:rsidRPr="005D0AE9">
        <w:t>infração</w:t>
      </w:r>
      <w:r w:rsidRPr="005D0AE9">
        <w:rPr>
          <w:rStyle w:val="normaltextrun"/>
          <w:color w:val="000000"/>
        </w:rPr>
        <w:t xml:space="preserve"> administrativa, nos termos da </w:t>
      </w:r>
      <w:r w:rsidRPr="005D0AE9">
        <w:rPr>
          <w:rStyle w:val="normaltextrun"/>
        </w:rPr>
        <w:t>Lei nº 14.133, de 2021</w:t>
      </w:r>
      <w:r w:rsidRPr="005D0AE9">
        <w:rPr>
          <w:rStyle w:val="normaltextrun"/>
          <w:color w:val="000000"/>
        </w:rPr>
        <w:t xml:space="preserve">, o </w:t>
      </w:r>
      <w:r w:rsidR="00432CEF" w:rsidRPr="005D0AE9">
        <w:rPr>
          <w:rStyle w:val="normaltextrun"/>
          <w:color w:val="000000"/>
        </w:rPr>
        <w:t>C</w:t>
      </w:r>
      <w:r w:rsidRPr="005D0AE9">
        <w:rPr>
          <w:rStyle w:val="normaltextrun"/>
          <w:color w:val="000000"/>
        </w:rPr>
        <w:t>ontratado que:</w:t>
      </w:r>
    </w:p>
    <w:p w:rsidR="00DA4584" w:rsidRPr="005D0AE9"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5D0AE9">
        <w:rPr>
          <w:rStyle w:val="normaltextrun"/>
          <w:rFonts w:ascii="Arial" w:hAnsi="Arial"/>
          <w:sz w:val="20"/>
        </w:rPr>
        <w:t>der causa à inexecução parcial do contrato;</w:t>
      </w:r>
    </w:p>
    <w:p w:rsidR="00DA4584" w:rsidRPr="005D0AE9"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5D0AE9">
        <w:rPr>
          <w:rStyle w:val="normaltextrun"/>
          <w:rFonts w:ascii="Arial" w:hAnsi="Arial"/>
          <w:sz w:val="20"/>
        </w:rPr>
        <w:t>der causa à inexecução parcial do contrato que cause grave dano à Administração ou ao funcionamento dos serviços públicos ou ao interesse coletivo;</w:t>
      </w:r>
    </w:p>
    <w:p w:rsidR="00DA4584" w:rsidRPr="005D0AE9"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5D0AE9">
        <w:rPr>
          <w:rStyle w:val="normaltextrun"/>
          <w:rFonts w:ascii="Arial" w:hAnsi="Arial"/>
          <w:sz w:val="20"/>
        </w:rPr>
        <w:t>der causa à inexecução total do contrato;</w:t>
      </w:r>
    </w:p>
    <w:p w:rsidR="00DA4584" w:rsidRPr="005D0AE9"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5D0AE9">
        <w:rPr>
          <w:rStyle w:val="normaltextrun"/>
          <w:rFonts w:ascii="Arial" w:hAnsi="Arial"/>
          <w:sz w:val="20"/>
        </w:rPr>
        <w:t>ensejar o retardamento da execução ou da entrega do objeto da contratação sem motivo justificado;</w:t>
      </w:r>
    </w:p>
    <w:p w:rsidR="00DA4584" w:rsidRPr="005D0AE9"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5D0AE9">
        <w:rPr>
          <w:rStyle w:val="normaltextrun"/>
          <w:rFonts w:ascii="Arial" w:hAnsi="Arial"/>
          <w:sz w:val="20"/>
        </w:rPr>
        <w:t>apresentar documentação falsa ou prestar declaração falsa durante a execução do contrato;</w:t>
      </w:r>
    </w:p>
    <w:p w:rsidR="00DA4584" w:rsidRPr="005D0AE9"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5D0AE9">
        <w:rPr>
          <w:rStyle w:val="normaltextrun"/>
          <w:rFonts w:ascii="Arial" w:hAnsi="Arial"/>
          <w:sz w:val="20"/>
        </w:rPr>
        <w:t>praticar ato fraudulento na execução do contrato;</w:t>
      </w:r>
    </w:p>
    <w:p w:rsidR="00DA4584" w:rsidRPr="005D0AE9"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5D0AE9">
        <w:rPr>
          <w:rStyle w:val="normaltextrun"/>
          <w:rFonts w:ascii="Arial" w:hAnsi="Arial"/>
          <w:sz w:val="20"/>
        </w:rPr>
        <w:t>comportar-se de modo inidôneo ou cometer fraude de qualquer natureza;</w:t>
      </w:r>
    </w:p>
    <w:p w:rsidR="00DA4584" w:rsidRPr="005D0AE9"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5D0AE9">
        <w:rPr>
          <w:rStyle w:val="normaltextrun"/>
          <w:rFonts w:ascii="Arial" w:hAnsi="Arial"/>
          <w:sz w:val="20"/>
        </w:rPr>
        <w:t>praticar ato lesivo previsto no art. 5º da Lei nº 12.846, de 1º de agosto de 2013.</w:t>
      </w:r>
    </w:p>
    <w:p w:rsidR="00F41AC3" w:rsidRPr="005D0AE9" w:rsidRDefault="00DA4584" w:rsidP="00EA1440">
      <w:pPr>
        <w:pStyle w:val="Nvel02"/>
        <w:rPr>
          <w:rStyle w:val="normaltextrun"/>
          <w:i/>
          <w:color w:val="000000"/>
        </w:rPr>
      </w:pPr>
      <w:r w:rsidRPr="005D0AE9">
        <w:rPr>
          <w:rStyle w:val="normaltextrun"/>
          <w:color w:val="000000"/>
        </w:rPr>
        <w:t xml:space="preserve">Serão </w:t>
      </w:r>
      <w:r w:rsidRPr="005D0AE9">
        <w:t>aplicadas</w:t>
      </w:r>
      <w:r w:rsidRPr="005D0AE9">
        <w:rPr>
          <w:rStyle w:val="normaltextrun"/>
          <w:color w:val="000000"/>
        </w:rPr>
        <w:t xml:space="preserve"> ao </w:t>
      </w:r>
      <w:r w:rsidR="00432CEF" w:rsidRPr="005D0AE9">
        <w:rPr>
          <w:rStyle w:val="normaltextrun"/>
          <w:color w:val="000000"/>
        </w:rPr>
        <w:t>C</w:t>
      </w:r>
      <w:r w:rsidRPr="005D0AE9">
        <w:rPr>
          <w:rStyle w:val="normaltextrun"/>
          <w:color w:val="000000"/>
        </w:rPr>
        <w:t>ontratado que incorrer nas infrações acima descritas as seguintes sanções:</w:t>
      </w:r>
    </w:p>
    <w:p w:rsidR="00F41AC3" w:rsidRPr="005D0AE9" w:rsidRDefault="00DA4584" w:rsidP="000F10CE">
      <w:pPr>
        <w:pStyle w:val="Nivel3"/>
        <w:rPr>
          <w:rStyle w:val="normaltextrun"/>
        </w:rPr>
      </w:pPr>
      <w:r w:rsidRPr="005D0AE9">
        <w:rPr>
          <w:rStyle w:val="normaltextrun"/>
          <w:color w:val="000000"/>
        </w:rPr>
        <w:t xml:space="preserve">Advertência, quando o </w:t>
      </w:r>
      <w:r w:rsidR="00432CEF" w:rsidRPr="005D0AE9">
        <w:rPr>
          <w:rStyle w:val="normaltextrun"/>
          <w:color w:val="000000"/>
        </w:rPr>
        <w:t>C</w:t>
      </w:r>
      <w:r w:rsidRPr="005D0AE9">
        <w:rPr>
          <w:rStyle w:val="normaltextrun"/>
          <w:color w:val="000000"/>
        </w:rPr>
        <w:t>ontratado der causa à inexecução parcial do contrato, sempre que não se justificar a imposição de penalidade mais grave;</w:t>
      </w:r>
    </w:p>
    <w:p w:rsidR="00F41AC3" w:rsidRPr="005D0AE9" w:rsidRDefault="00DA4584" w:rsidP="000F10CE">
      <w:pPr>
        <w:pStyle w:val="Nivel3"/>
        <w:rPr>
          <w:rStyle w:val="normaltextrun"/>
        </w:rPr>
      </w:pPr>
      <w:r w:rsidRPr="005D0AE9">
        <w:rPr>
          <w:rStyle w:val="normaltextrun"/>
          <w:color w:val="000000"/>
        </w:rPr>
        <w:t>Impedimento de licitar e contratar, quando praticadas as condutas descritas nas alíneas “b”, “c” e “d” do subitem acima, sempre que não se justificar a imposição de penalidade mais grave;</w:t>
      </w:r>
    </w:p>
    <w:p w:rsidR="00F41AC3" w:rsidRPr="005D0AE9" w:rsidRDefault="00DA4584" w:rsidP="000F10CE">
      <w:pPr>
        <w:pStyle w:val="Nivel3"/>
        <w:rPr>
          <w:rStyle w:val="eop"/>
        </w:rPr>
      </w:pPr>
      <w:r w:rsidRPr="005D0AE9">
        <w:rPr>
          <w:rStyle w:val="normaltextrun"/>
          <w:color w:val="000000"/>
        </w:rPr>
        <w:t>Declaração de inidoneidade para licitar e contratar, quando praticadas as condutas descritas nas alíneas “e”, “f”, “g” e “h” do subitem acima, bem como nas alíneas “b”, “c” e “d”, que justifiquem a imposição de penalidade mais grave.</w:t>
      </w:r>
    </w:p>
    <w:p w:rsidR="00DA4584" w:rsidRPr="00CB7158" w:rsidRDefault="00DA4584" w:rsidP="000F10CE">
      <w:pPr>
        <w:pStyle w:val="Nivel3"/>
        <w:rPr>
          <w:rStyle w:val="normaltextrun"/>
        </w:rPr>
      </w:pPr>
      <w:r w:rsidRPr="005D0AE9">
        <w:rPr>
          <w:rStyle w:val="normaltextrun"/>
          <w:color w:val="000000"/>
        </w:rPr>
        <w:t>Multa</w:t>
      </w:r>
      <w:r w:rsidRPr="005D0AE9">
        <w:rPr>
          <w:rStyle w:val="normaltextrun"/>
          <w:rFonts w:cs="Arial"/>
          <w:color w:val="000000"/>
          <w:szCs w:val="20"/>
        </w:rPr>
        <w:t>:</w:t>
      </w:r>
    </w:p>
    <w:p w:rsidR="00CB7158" w:rsidRPr="00FC5DD4" w:rsidRDefault="00CB7158" w:rsidP="00CB7158">
      <w:pPr>
        <w:pStyle w:val="Nvel4-R"/>
        <w:numPr>
          <w:ilvl w:val="3"/>
          <w:numId w:val="10"/>
        </w:numPr>
        <w:ind w:left="567" w:firstLine="0"/>
        <w:rPr>
          <w:i w:val="0"/>
          <w:color w:val="auto"/>
        </w:rPr>
      </w:pPr>
      <w:r w:rsidRPr="00FC5DD4">
        <w:rPr>
          <w:rStyle w:val="normaltextrun"/>
          <w:i w:val="0"/>
          <w:color w:val="auto"/>
        </w:rPr>
        <w:t xml:space="preserve">Moratória, para as infrações descritas no item “d”, de </w:t>
      </w:r>
      <w:r w:rsidRPr="00FC5DD4">
        <w:rPr>
          <w:rStyle w:val="normaltextrun"/>
          <w:b/>
          <w:bCs w:val="0"/>
          <w:i w:val="0"/>
          <w:iCs/>
          <w:color w:val="auto"/>
        </w:rPr>
        <w:t>0,07 (sete décimos por cento)</w:t>
      </w:r>
      <w:proofErr w:type="gramStart"/>
      <w:r w:rsidRPr="00FC5DD4">
        <w:rPr>
          <w:rStyle w:val="normaltextrun"/>
          <w:b/>
          <w:bCs w:val="0"/>
          <w:i w:val="0"/>
          <w:iCs/>
          <w:color w:val="auto"/>
        </w:rPr>
        <w:t xml:space="preserve"> </w:t>
      </w:r>
      <w:r w:rsidRPr="00FC5DD4">
        <w:rPr>
          <w:rStyle w:val="normaltextrun"/>
          <w:i w:val="0"/>
          <w:color w:val="auto"/>
        </w:rPr>
        <w:t xml:space="preserve"> </w:t>
      </w:r>
      <w:proofErr w:type="gramEnd"/>
      <w:r w:rsidRPr="00FC5DD4">
        <w:rPr>
          <w:rStyle w:val="normaltextrun"/>
          <w:i w:val="0"/>
          <w:color w:val="auto"/>
        </w:rPr>
        <w:t xml:space="preserve">por dia de atraso injustificado sobre o valor da parcela inadimplida, até o limite de </w:t>
      </w:r>
      <w:r w:rsidRPr="00FC5DD4">
        <w:rPr>
          <w:rStyle w:val="normaltextrun"/>
          <w:b/>
          <w:bCs w:val="0"/>
          <w:i w:val="0"/>
          <w:color w:val="auto"/>
        </w:rPr>
        <w:t xml:space="preserve"> 25 (Vinte e Cinco)</w:t>
      </w:r>
      <w:r w:rsidRPr="00FC5DD4">
        <w:rPr>
          <w:rStyle w:val="normaltextrun"/>
          <w:i w:val="0"/>
          <w:color w:val="auto"/>
        </w:rPr>
        <w:t xml:space="preserve"> dias</w:t>
      </w:r>
    </w:p>
    <w:p w:rsidR="00CB7158" w:rsidRPr="00FC5DD4" w:rsidRDefault="00CB7158" w:rsidP="00CB7158">
      <w:pPr>
        <w:pStyle w:val="Nvel4-R"/>
        <w:numPr>
          <w:ilvl w:val="3"/>
          <w:numId w:val="10"/>
        </w:numPr>
        <w:ind w:left="567" w:firstLine="0"/>
        <w:rPr>
          <w:rStyle w:val="normaltextrun"/>
          <w:i w:val="0"/>
          <w:color w:val="auto"/>
        </w:rPr>
      </w:pPr>
      <w:r w:rsidRPr="00FC5DD4">
        <w:rPr>
          <w:rStyle w:val="normaltextrun"/>
          <w:i w:val="0"/>
          <w:color w:val="auto"/>
        </w:rPr>
        <w:t>Moratória de 0,07% (sete centésimos por cento) por dia de atraso injustificado sobre o valor total do contrato, até o máximo de 2% (dois por cento), pela inobservância do prazo fixado para apresentação, suplementação ou reposição da garantia;</w:t>
      </w:r>
    </w:p>
    <w:p w:rsidR="00CB7158" w:rsidRPr="00FC5DD4" w:rsidRDefault="00CB7158" w:rsidP="00CB7158">
      <w:pPr>
        <w:pStyle w:val="Nvel4-R"/>
        <w:numPr>
          <w:ilvl w:val="4"/>
          <w:numId w:val="77"/>
        </w:numPr>
        <w:ind w:left="1418" w:firstLine="0"/>
        <w:rPr>
          <w:i w:val="0"/>
          <w:color w:val="auto"/>
        </w:rPr>
      </w:pPr>
      <w:r w:rsidRPr="00FC5DD4">
        <w:rPr>
          <w:i w:val="0"/>
          <w:color w:val="auto"/>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CB7158" w:rsidRPr="00FC5DD4" w:rsidRDefault="00CB7158" w:rsidP="00CB7158">
      <w:pPr>
        <w:pStyle w:val="Nvel4-R"/>
        <w:numPr>
          <w:ilvl w:val="3"/>
          <w:numId w:val="10"/>
        </w:numPr>
        <w:ind w:left="567" w:firstLine="0"/>
        <w:rPr>
          <w:i w:val="0"/>
          <w:color w:val="auto"/>
        </w:rPr>
      </w:pPr>
      <w:r w:rsidRPr="00FC5DD4">
        <w:rPr>
          <w:rStyle w:val="normaltextrun"/>
          <w:bCs w:val="0"/>
          <w:i w:val="0"/>
          <w:color w:val="auto"/>
        </w:rPr>
        <w:t>Compensatória</w:t>
      </w:r>
      <w:r w:rsidRPr="00FC5DD4">
        <w:rPr>
          <w:rStyle w:val="normaltextrun"/>
          <w:i w:val="0"/>
          <w:color w:val="auto"/>
        </w:rPr>
        <w:t>, para as infrações descritas acima alíneas “</w:t>
      </w:r>
      <w:r w:rsidRPr="00FC5DD4">
        <w:rPr>
          <w:rStyle w:val="normaltextrun"/>
          <w:b/>
          <w:i w:val="0"/>
          <w:color w:val="auto"/>
        </w:rPr>
        <w:t>e</w:t>
      </w:r>
      <w:r w:rsidRPr="00FC5DD4">
        <w:rPr>
          <w:rStyle w:val="normaltextrun"/>
          <w:i w:val="0"/>
          <w:color w:val="auto"/>
        </w:rPr>
        <w:t>” a “</w:t>
      </w:r>
      <w:r w:rsidRPr="00FC5DD4">
        <w:rPr>
          <w:rStyle w:val="normaltextrun"/>
          <w:b/>
          <w:i w:val="0"/>
          <w:color w:val="auto"/>
        </w:rPr>
        <w:t>h</w:t>
      </w:r>
      <w:r w:rsidRPr="00FC5DD4">
        <w:rPr>
          <w:rStyle w:val="normaltextrun"/>
          <w:i w:val="0"/>
          <w:color w:val="auto"/>
        </w:rPr>
        <w:t>” de</w:t>
      </w:r>
      <w:proofErr w:type="gramStart"/>
      <w:r w:rsidRPr="00FC5DD4">
        <w:rPr>
          <w:rStyle w:val="normaltextrun"/>
          <w:i w:val="0"/>
          <w:color w:val="auto"/>
        </w:rPr>
        <w:t xml:space="preserve"> </w:t>
      </w:r>
      <w:r w:rsidRPr="00FC5DD4">
        <w:rPr>
          <w:rStyle w:val="normaltextrun"/>
          <w:b/>
          <w:bCs w:val="0"/>
          <w:i w:val="0"/>
          <w:iCs/>
          <w:color w:val="auto"/>
        </w:rPr>
        <w:t xml:space="preserve"> </w:t>
      </w:r>
      <w:proofErr w:type="gramEnd"/>
      <w:r w:rsidRPr="00FC5DD4">
        <w:rPr>
          <w:rStyle w:val="normaltextrun"/>
          <w:b/>
          <w:bCs w:val="0"/>
          <w:i w:val="0"/>
          <w:iCs/>
          <w:color w:val="auto"/>
        </w:rPr>
        <w:t>0,5% (meio por cento) a 30% (trinta por cento)</w:t>
      </w:r>
      <w:r w:rsidRPr="00FC5DD4">
        <w:rPr>
          <w:rStyle w:val="normaltextrun"/>
          <w:i w:val="0"/>
          <w:color w:val="auto"/>
        </w:rPr>
        <w:t xml:space="preserve"> do valor da contratação.</w:t>
      </w:r>
    </w:p>
    <w:p w:rsidR="00CB7158" w:rsidRPr="00FC5DD4" w:rsidRDefault="00CB7158" w:rsidP="00CB7158">
      <w:pPr>
        <w:pStyle w:val="Nvel4-R"/>
        <w:numPr>
          <w:ilvl w:val="3"/>
          <w:numId w:val="10"/>
        </w:numPr>
        <w:ind w:left="567" w:firstLine="0"/>
        <w:rPr>
          <w:i w:val="0"/>
          <w:color w:val="auto"/>
        </w:rPr>
      </w:pPr>
      <w:r w:rsidRPr="00FC5DD4">
        <w:rPr>
          <w:rStyle w:val="normaltextrun"/>
          <w:bCs w:val="0"/>
          <w:i w:val="0"/>
          <w:color w:val="auto"/>
        </w:rPr>
        <w:t>Compensatória</w:t>
      </w:r>
      <w:r w:rsidRPr="00FC5DD4">
        <w:rPr>
          <w:rStyle w:val="normaltextrun"/>
          <w:i w:val="0"/>
          <w:color w:val="auto"/>
        </w:rPr>
        <w:t>, para a inexecução total do contrato prevista acima na alínea “</w:t>
      </w:r>
      <w:r w:rsidRPr="00FC5DD4">
        <w:rPr>
          <w:rStyle w:val="normaltextrun"/>
          <w:b/>
          <w:i w:val="0"/>
          <w:color w:val="auto"/>
        </w:rPr>
        <w:t>c</w:t>
      </w:r>
      <w:r w:rsidRPr="00FC5DD4">
        <w:rPr>
          <w:rStyle w:val="normaltextrun"/>
          <w:i w:val="0"/>
          <w:color w:val="auto"/>
        </w:rPr>
        <w:t>”, de</w:t>
      </w:r>
      <w:proofErr w:type="gramStart"/>
      <w:r w:rsidRPr="00FC5DD4">
        <w:rPr>
          <w:rStyle w:val="normaltextrun"/>
          <w:i w:val="0"/>
          <w:color w:val="auto"/>
        </w:rPr>
        <w:t xml:space="preserve"> </w:t>
      </w:r>
      <w:r w:rsidRPr="00FC5DD4">
        <w:rPr>
          <w:rStyle w:val="normaltextrun"/>
          <w:b/>
          <w:bCs w:val="0"/>
          <w:i w:val="0"/>
          <w:iCs/>
          <w:color w:val="auto"/>
        </w:rPr>
        <w:t xml:space="preserve"> </w:t>
      </w:r>
      <w:proofErr w:type="gramEnd"/>
      <w:r w:rsidRPr="00FC5DD4">
        <w:rPr>
          <w:rStyle w:val="normaltextrun"/>
          <w:b/>
          <w:bCs w:val="0"/>
          <w:i w:val="0"/>
          <w:iCs/>
          <w:color w:val="auto"/>
        </w:rPr>
        <w:t>0,5% (meio por cento) a 30% (trinta por cento)</w:t>
      </w:r>
      <w:r w:rsidRPr="00FC5DD4">
        <w:rPr>
          <w:rStyle w:val="normaltextrun"/>
          <w:i w:val="0"/>
          <w:color w:val="auto"/>
        </w:rPr>
        <w:t xml:space="preserve"> do valor da contratação.</w:t>
      </w:r>
    </w:p>
    <w:p w:rsidR="00CB7158" w:rsidRPr="00FC5DD4" w:rsidRDefault="00CB7158" w:rsidP="00CB7158">
      <w:pPr>
        <w:pStyle w:val="Nvel4-R"/>
        <w:numPr>
          <w:ilvl w:val="3"/>
          <w:numId w:val="10"/>
        </w:numPr>
        <w:ind w:left="567" w:firstLine="0"/>
        <w:rPr>
          <w:i w:val="0"/>
          <w:color w:val="auto"/>
        </w:rPr>
      </w:pPr>
      <w:r w:rsidRPr="00FC5DD4">
        <w:rPr>
          <w:rStyle w:val="normaltextrun"/>
          <w:bCs w:val="0"/>
          <w:i w:val="0"/>
          <w:color w:val="auto"/>
        </w:rPr>
        <w:lastRenderedPageBreak/>
        <w:t>Compensatória</w:t>
      </w:r>
      <w:r w:rsidRPr="00FC5DD4">
        <w:rPr>
          <w:rStyle w:val="normaltextrun"/>
          <w:i w:val="0"/>
          <w:color w:val="auto"/>
        </w:rPr>
        <w:t>, para a infração descrita acima na alínea “</w:t>
      </w:r>
      <w:r w:rsidRPr="00FC5DD4">
        <w:rPr>
          <w:rStyle w:val="normaltextrun"/>
          <w:b/>
          <w:i w:val="0"/>
          <w:color w:val="auto"/>
        </w:rPr>
        <w:t>b</w:t>
      </w:r>
      <w:r w:rsidRPr="00FC5DD4">
        <w:rPr>
          <w:rStyle w:val="normaltextrun"/>
          <w:i w:val="0"/>
          <w:color w:val="auto"/>
        </w:rPr>
        <w:t xml:space="preserve">”, de </w:t>
      </w:r>
      <w:r w:rsidRPr="00FC5DD4">
        <w:rPr>
          <w:rStyle w:val="normaltextrun"/>
          <w:b/>
          <w:bCs w:val="0"/>
          <w:i w:val="0"/>
          <w:iCs/>
          <w:color w:val="auto"/>
        </w:rPr>
        <w:t>0,5% (meio por cento) a 30% (trinta por cento)</w:t>
      </w:r>
      <w:r w:rsidRPr="00FC5DD4">
        <w:rPr>
          <w:rStyle w:val="normaltextrun"/>
          <w:i w:val="0"/>
          <w:color w:val="auto"/>
        </w:rPr>
        <w:t xml:space="preserve"> do valor da contratação.</w:t>
      </w:r>
    </w:p>
    <w:p w:rsidR="00CB7158" w:rsidRPr="00FC5DD4" w:rsidRDefault="00CB7158" w:rsidP="00CB7158">
      <w:pPr>
        <w:pStyle w:val="Nvel4-R"/>
        <w:numPr>
          <w:ilvl w:val="3"/>
          <w:numId w:val="10"/>
        </w:numPr>
        <w:ind w:left="567" w:firstLine="0"/>
        <w:rPr>
          <w:i w:val="0"/>
          <w:color w:val="auto"/>
        </w:rPr>
      </w:pPr>
      <w:bookmarkStart w:id="11" w:name="_Hlk175669195"/>
      <w:r w:rsidRPr="00FC5DD4">
        <w:rPr>
          <w:rStyle w:val="normaltextrun"/>
          <w:i w:val="0"/>
          <w:color w:val="auto"/>
        </w:rPr>
        <w:t xml:space="preserve">Compensatória, em substituição à multa moratória para a infração descrita acima na alínea “d”, de </w:t>
      </w:r>
      <w:r w:rsidRPr="00FC5DD4">
        <w:rPr>
          <w:rStyle w:val="normaltextrun"/>
          <w:b/>
          <w:i w:val="0"/>
          <w:color w:val="auto"/>
        </w:rPr>
        <w:t>0,5% (meio por cento) a 30% (trinta por cento)</w:t>
      </w:r>
      <w:r w:rsidRPr="00FC5DD4">
        <w:rPr>
          <w:rStyle w:val="normaltextrun"/>
          <w:i w:val="0"/>
          <w:color w:val="auto"/>
        </w:rPr>
        <w:t xml:space="preserve"> do valor da contratação.</w:t>
      </w:r>
    </w:p>
    <w:bookmarkEnd w:id="11"/>
    <w:p w:rsidR="00CB7158" w:rsidRPr="005D0AE9" w:rsidRDefault="00CB7158" w:rsidP="00CB7158">
      <w:pPr>
        <w:pStyle w:val="Nivel3"/>
      </w:pPr>
      <w:r>
        <w:rPr>
          <w:rStyle w:val="normaltextrun"/>
        </w:rPr>
        <w:t>Compensatória, para a infração descrita acima na alínea “</w:t>
      </w:r>
      <w:r>
        <w:rPr>
          <w:rStyle w:val="normaltextrun"/>
          <w:b/>
        </w:rPr>
        <w:t>a</w:t>
      </w:r>
      <w:r>
        <w:rPr>
          <w:rStyle w:val="normaltextrun"/>
        </w:rPr>
        <w:t xml:space="preserve">”, de </w:t>
      </w:r>
      <w:r>
        <w:rPr>
          <w:rStyle w:val="normaltextrun"/>
          <w:b/>
          <w:iCs/>
        </w:rPr>
        <w:t>0,5% (meio por cento) a 30% (trinta por cento)</w:t>
      </w:r>
      <w:r>
        <w:rPr>
          <w:rStyle w:val="normaltextrun"/>
        </w:rPr>
        <w:t xml:space="preserve"> do valor da </w:t>
      </w:r>
      <w:proofErr w:type="gramStart"/>
      <w:r>
        <w:rPr>
          <w:rStyle w:val="normaltextrun"/>
        </w:rPr>
        <w:t>contratação</w:t>
      </w:r>
      <w:proofErr w:type="gramEnd"/>
    </w:p>
    <w:p w:rsidR="00DA4584" w:rsidRPr="005D0AE9" w:rsidRDefault="00DA4584" w:rsidP="00EA1440">
      <w:pPr>
        <w:pStyle w:val="Nvel02"/>
      </w:pPr>
      <w:r w:rsidRPr="005D0AE9">
        <w:rPr>
          <w:rStyle w:val="normaltextrun"/>
          <w:color w:val="000000"/>
        </w:rPr>
        <w:t xml:space="preserve">A aplicação das sanções previstas </w:t>
      </w:r>
      <w:bookmarkStart w:id="12" w:name="_Hlk170830409"/>
      <w:r w:rsidRPr="005D0AE9">
        <w:rPr>
          <w:rStyle w:val="normaltextrun"/>
          <w:color w:val="000000"/>
        </w:rPr>
        <w:t xml:space="preserve">neste </w:t>
      </w:r>
      <w:r w:rsidR="00F01258" w:rsidRPr="005D0AE9">
        <w:t xml:space="preserve">Termo de Referência </w:t>
      </w:r>
      <w:bookmarkEnd w:id="12"/>
      <w:r w:rsidRPr="005D0AE9">
        <w:rPr>
          <w:rStyle w:val="normaltextrun"/>
          <w:color w:val="000000"/>
        </w:rPr>
        <w:t>não exclui, em hipótese alguma, a obrigação de reparação integral do dano causado ao Contratante</w:t>
      </w:r>
      <w:r w:rsidR="001418DA" w:rsidRPr="005D0AE9">
        <w:rPr>
          <w:rStyle w:val="normaltextrun"/>
        </w:rPr>
        <w:t>.</w:t>
      </w:r>
    </w:p>
    <w:p w:rsidR="00DA4584" w:rsidRPr="005D0AE9" w:rsidRDefault="00DA4584" w:rsidP="00EA1440">
      <w:pPr>
        <w:pStyle w:val="Nvel02"/>
      </w:pPr>
      <w:r w:rsidRPr="005D0AE9">
        <w:rPr>
          <w:rStyle w:val="normaltextrun"/>
          <w:color w:val="000000"/>
        </w:rPr>
        <w:t xml:space="preserve">Todas as sanções previstas neste </w:t>
      </w:r>
      <w:r w:rsidR="00F01258" w:rsidRPr="005D0AE9">
        <w:t>Termo de Referência</w:t>
      </w:r>
      <w:r w:rsidRPr="005D0AE9">
        <w:rPr>
          <w:rStyle w:val="normaltextrun"/>
          <w:color w:val="000000"/>
        </w:rPr>
        <w:t xml:space="preserve"> poderão ser aplicadas cumulativamente com a multa</w:t>
      </w:r>
      <w:r w:rsidR="001418DA" w:rsidRPr="005D0AE9">
        <w:rPr>
          <w:rStyle w:val="normaltextrun"/>
        </w:rPr>
        <w:t>.</w:t>
      </w:r>
    </w:p>
    <w:p w:rsidR="00DA4584" w:rsidRPr="005D0AE9" w:rsidRDefault="00DA4584" w:rsidP="00EA1440">
      <w:pPr>
        <w:pStyle w:val="Nvel02"/>
      </w:pPr>
      <w:r w:rsidRPr="005D0AE9">
        <w:t xml:space="preserve">Antes da aplicação da </w:t>
      </w:r>
      <w:r w:rsidRPr="005D0AE9">
        <w:rPr>
          <w:rStyle w:val="normaltextrun"/>
        </w:rPr>
        <w:t>multa</w:t>
      </w:r>
      <w:r w:rsidRPr="005D0AE9">
        <w:t xml:space="preserve"> será facultada a defesa do interessado no prazo de 15 (quinze) dias úteis, contado da data de sua intimação</w:t>
      </w:r>
      <w:r w:rsidR="001418DA" w:rsidRPr="005D0AE9">
        <w:rPr>
          <w:rStyle w:val="normaltextrun"/>
        </w:rPr>
        <w:t>.</w:t>
      </w:r>
    </w:p>
    <w:p w:rsidR="00DA4584" w:rsidRPr="005D0AE9" w:rsidRDefault="00DA4584" w:rsidP="00EA1440">
      <w:pPr>
        <w:pStyle w:val="Nvel02"/>
      </w:pPr>
      <w:r w:rsidRPr="005D0AE9">
        <w:rPr>
          <w:rStyle w:val="normaltextrun"/>
          <w:color w:val="000000"/>
        </w:rPr>
        <w:t xml:space="preserve">Se a multa aplicada e as indenizações cabíveis forem superiores ao valor do pagamento </w:t>
      </w:r>
      <w:r w:rsidRPr="005D0AE9">
        <w:t>eventualmente</w:t>
      </w:r>
      <w:r w:rsidRPr="005D0AE9">
        <w:rPr>
          <w:rStyle w:val="normaltextrun"/>
          <w:color w:val="000000"/>
        </w:rPr>
        <w:t xml:space="preserve"> devido pelo </w:t>
      </w:r>
      <w:r w:rsidR="00432CEF" w:rsidRPr="005D0AE9">
        <w:rPr>
          <w:rStyle w:val="normaltextrun"/>
          <w:color w:val="000000"/>
        </w:rPr>
        <w:t>C</w:t>
      </w:r>
      <w:r w:rsidRPr="005D0AE9">
        <w:rPr>
          <w:rStyle w:val="normaltextrun"/>
          <w:color w:val="000000"/>
        </w:rPr>
        <w:t xml:space="preserve">ontratante ao </w:t>
      </w:r>
      <w:r w:rsidR="00432CEF" w:rsidRPr="005D0AE9">
        <w:rPr>
          <w:rStyle w:val="normaltextrun"/>
          <w:color w:val="000000"/>
        </w:rPr>
        <w:t>C</w:t>
      </w:r>
      <w:r w:rsidRPr="005D0AE9">
        <w:rPr>
          <w:rStyle w:val="normaltextrun"/>
          <w:color w:val="000000"/>
        </w:rPr>
        <w:t>ontratado, além da perda desse valor, a diferença será descontada da garantia prestada ou será cobrada judicialmente</w:t>
      </w:r>
      <w:r w:rsidR="001418DA" w:rsidRPr="005D0AE9">
        <w:rPr>
          <w:rStyle w:val="normaltextrun"/>
          <w:color w:val="000000"/>
        </w:rPr>
        <w:t>.</w:t>
      </w:r>
    </w:p>
    <w:p w:rsidR="00DA4584" w:rsidRPr="005D0AE9" w:rsidRDefault="00FA3FA4" w:rsidP="00EA1440">
      <w:pPr>
        <w:pStyle w:val="Nvel02"/>
      </w:pPr>
      <w:r w:rsidRPr="005D0AE9">
        <w:rPr>
          <w:rStyle w:val="normaltextrun"/>
          <w:color w:val="000000"/>
        </w:rPr>
        <w:t>A</w:t>
      </w:r>
      <w:r w:rsidR="00DA4584" w:rsidRPr="005D0AE9">
        <w:rPr>
          <w:rStyle w:val="normaltextrun"/>
          <w:color w:val="000000"/>
        </w:rPr>
        <w:t xml:space="preserve"> multa poderá ser recolhida </w:t>
      </w:r>
      <w:r w:rsidR="00DA4584" w:rsidRPr="005D0AE9">
        <w:t>administrativamente</w:t>
      </w:r>
      <w:r w:rsidR="00DA4584" w:rsidRPr="005D0AE9">
        <w:rPr>
          <w:rStyle w:val="normaltextrun"/>
          <w:color w:val="000000"/>
        </w:rPr>
        <w:t xml:space="preserve"> no prazo máximo de </w:t>
      </w:r>
      <w:r w:rsidR="00CB7158">
        <w:rPr>
          <w:rStyle w:val="normaltextrun"/>
          <w:i/>
          <w:color w:val="FF0000"/>
        </w:rPr>
        <w:t>10</w:t>
      </w:r>
      <w:r w:rsidR="00DA4584" w:rsidRPr="005D0AE9">
        <w:rPr>
          <w:rStyle w:val="normaltextrun"/>
        </w:rPr>
        <w:t xml:space="preserve"> (</w:t>
      </w:r>
      <w:r w:rsidR="00CB7158">
        <w:rPr>
          <w:rStyle w:val="normaltextrun"/>
        </w:rPr>
        <w:t>dez</w:t>
      </w:r>
      <w:r w:rsidR="00DA4584" w:rsidRPr="005D0AE9">
        <w:rPr>
          <w:rStyle w:val="normaltextrun"/>
        </w:rPr>
        <w:t xml:space="preserve">) </w:t>
      </w:r>
      <w:r w:rsidR="00DA4584" w:rsidRPr="005D0AE9">
        <w:rPr>
          <w:rStyle w:val="normaltextrun"/>
          <w:color w:val="000000"/>
        </w:rPr>
        <w:t>dias, a contar da data do recebimento da comunicação enviada pela autoridade competente.</w:t>
      </w:r>
    </w:p>
    <w:p w:rsidR="00DA4584" w:rsidRPr="005D0AE9" w:rsidRDefault="00DA4584" w:rsidP="00EA1440">
      <w:pPr>
        <w:pStyle w:val="Nvel02"/>
        <w:rPr>
          <w:rStyle w:val="eop"/>
          <w:color w:val="000000"/>
        </w:rPr>
      </w:pPr>
      <w:r w:rsidRPr="005D0AE9">
        <w:rPr>
          <w:rStyle w:val="normaltextrun"/>
          <w:color w:val="000000"/>
        </w:rPr>
        <w:t xml:space="preserve">A aplicação das sanções realizar-se-á em processo administrativo que assegure o contraditório e a ampla defesa ao </w:t>
      </w:r>
      <w:r w:rsidR="00432CEF" w:rsidRPr="005D0AE9">
        <w:rPr>
          <w:rStyle w:val="normaltextrun"/>
          <w:color w:val="000000"/>
        </w:rPr>
        <w:t>C</w:t>
      </w:r>
      <w:r w:rsidRPr="005D0AE9">
        <w:rPr>
          <w:rStyle w:val="normaltextrun"/>
          <w:color w:val="000000"/>
        </w:rPr>
        <w:t xml:space="preserve">ontratado, observando-se o procedimento previsto no caput e </w:t>
      </w:r>
      <w:r w:rsidRPr="005D0AE9">
        <w:rPr>
          <w:rStyle w:val="normaltextrun"/>
        </w:rPr>
        <w:t>parágrafos do art. 158 da Lei nº 14.133, de 2021, para as penalidades de impedimento de licitar e contratar e de</w:t>
      </w:r>
      <w:r w:rsidRPr="005D0AE9">
        <w:rPr>
          <w:rStyle w:val="normaltextrun"/>
          <w:color w:val="000000"/>
        </w:rPr>
        <w:t xml:space="preserve"> declaração de inidoneidade para licitar ou contratar.</w:t>
      </w:r>
    </w:p>
    <w:p w:rsidR="007518AA" w:rsidRPr="005D0AE9" w:rsidRDefault="00DA4584" w:rsidP="000F10CE">
      <w:pPr>
        <w:pStyle w:val="Nivel3"/>
        <w:rPr>
          <w:rStyle w:val="eop"/>
        </w:rPr>
      </w:pPr>
      <w:r w:rsidRPr="005D0AE9">
        <w:rPr>
          <w:rStyle w:val="normaltextrun"/>
        </w:rPr>
        <w:t>Para a garantia da ampla defesa e contraditório, as notificações serão enviadas eletronicamente para os endereços de e-mail informados na proposta comercial, bem como os cadastrados pela empresa no SICAF.</w:t>
      </w:r>
    </w:p>
    <w:p w:rsidR="00DA4584" w:rsidRPr="005D0AE9" w:rsidRDefault="00DA4584" w:rsidP="000F10CE">
      <w:pPr>
        <w:pStyle w:val="Nivel3"/>
      </w:pPr>
      <w:r w:rsidRPr="005D0AE9">
        <w:rPr>
          <w:rStyle w:val="normaltextrun"/>
        </w:rPr>
        <w:t xml:space="preserve">Os endereços de e-mail informados na proposta comercial e/ou cadastrados no </w:t>
      </w:r>
      <w:r w:rsidR="003C03B8" w:rsidRPr="003C03B8">
        <w:rPr>
          <w:rStyle w:val="normaltextrun"/>
        </w:rPr>
        <w:t>SICAF</w:t>
      </w:r>
      <w:r w:rsidRPr="005D0AE9">
        <w:rPr>
          <w:rStyle w:val="normaltextrun"/>
        </w:rPr>
        <w:t xml:space="preserve"> serão considerados de uso contínuo da empresa, não cabendo alegação de desconhecimento das comunicações a eles comprovadamente enviadas.</w:t>
      </w:r>
    </w:p>
    <w:p w:rsidR="00DA4584" w:rsidRPr="005D0AE9" w:rsidRDefault="00DA4584" w:rsidP="00EA1440">
      <w:pPr>
        <w:pStyle w:val="Nvel02"/>
      </w:pPr>
      <w:r w:rsidRPr="005D0AE9">
        <w:rPr>
          <w:rStyle w:val="normaltextrun"/>
          <w:color w:val="000000"/>
        </w:rPr>
        <w:t xml:space="preserve">Na aplicação </w:t>
      </w:r>
      <w:r w:rsidRPr="005D0AE9">
        <w:t>das</w:t>
      </w:r>
      <w:r w:rsidRPr="005D0AE9">
        <w:rPr>
          <w:rStyle w:val="normaltextrun"/>
          <w:color w:val="000000"/>
        </w:rPr>
        <w:t xml:space="preserve"> sanções serão considerados:</w:t>
      </w:r>
    </w:p>
    <w:p w:rsidR="00DA4584" w:rsidRPr="005D0AE9" w:rsidRDefault="00DA4584" w:rsidP="000F10CE">
      <w:pPr>
        <w:pStyle w:val="Nivel3"/>
      </w:pPr>
      <w:r w:rsidRPr="005D0AE9">
        <w:rPr>
          <w:rStyle w:val="normaltextrun"/>
        </w:rPr>
        <w:t>a natureza e a gravidade da infração cometida;</w:t>
      </w:r>
    </w:p>
    <w:p w:rsidR="00DA4584" w:rsidRPr="005D0AE9" w:rsidRDefault="00DA4584" w:rsidP="000F10CE">
      <w:pPr>
        <w:pStyle w:val="Nivel3"/>
      </w:pPr>
      <w:r w:rsidRPr="005D0AE9">
        <w:rPr>
          <w:rStyle w:val="normaltextrun"/>
        </w:rPr>
        <w:t>as peculiaridades do caso concreto;</w:t>
      </w:r>
    </w:p>
    <w:p w:rsidR="00DA4584" w:rsidRPr="005D0AE9" w:rsidRDefault="00DA4584" w:rsidP="000F10CE">
      <w:pPr>
        <w:pStyle w:val="Nivel3"/>
      </w:pPr>
      <w:r w:rsidRPr="005D0AE9">
        <w:rPr>
          <w:rStyle w:val="normaltextrun"/>
        </w:rPr>
        <w:t>as circunstâncias agravantes ou atenuantes;</w:t>
      </w:r>
    </w:p>
    <w:p w:rsidR="00DA4584" w:rsidRPr="005D0AE9" w:rsidRDefault="00DA4584" w:rsidP="003A58C2">
      <w:pPr>
        <w:pStyle w:val="Nivel3"/>
      </w:pPr>
      <w:r w:rsidRPr="005D0AE9">
        <w:t xml:space="preserve">os danos que dela provierem para o </w:t>
      </w:r>
      <w:r w:rsidR="00D4660A" w:rsidRPr="005D0AE9">
        <w:t>C</w:t>
      </w:r>
      <w:r w:rsidRPr="005D0AE9">
        <w:t>ontratante;</w:t>
      </w:r>
      <w:r w:rsidR="003A58C2" w:rsidRPr="005D0AE9">
        <w:rPr>
          <w:rStyle w:val="normaltextrun"/>
          <w:rFonts w:cs="Arial"/>
          <w:szCs w:val="20"/>
        </w:rPr>
        <w:t xml:space="preserve"> </w:t>
      </w:r>
      <w:r w:rsidR="003A58C2" w:rsidRPr="005D0AE9">
        <w:rPr>
          <w:rStyle w:val="normaltextrun"/>
        </w:rPr>
        <w:t>e</w:t>
      </w:r>
    </w:p>
    <w:p w:rsidR="00DA4584" w:rsidRPr="005D0AE9" w:rsidRDefault="00DA4584" w:rsidP="000F10CE">
      <w:pPr>
        <w:pStyle w:val="Nivel3"/>
      </w:pPr>
      <w:r w:rsidRPr="005D0AE9">
        <w:rPr>
          <w:rStyle w:val="normaltextrun"/>
        </w:rPr>
        <w:t>a implantação ou o aperfeiçoamento de programa de integridade, conforme normas e orientações dos órgãos de controle.</w:t>
      </w:r>
    </w:p>
    <w:p w:rsidR="00DA4584" w:rsidRPr="003A58C2" w:rsidRDefault="00DA4584" w:rsidP="00EA1440">
      <w:pPr>
        <w:pStyle w:val="Nvel02"/>
      </w:pPr>
      <w:r w:rsidRPr="005D0AE9">
        <w:rPr>
          <w:rStyle w:val="normaltextrun"/>
          <w:color w:val="000000"/>
        </w:rPr>
        <w:t xml:space="preserve">Os atos previstos como infrações </w:t>
      </w:r>
      <w:r w:rsidRPr="005D0AE9">
        <w:rPr>
          <w:rStyle w:val="normaltextrun"/>
        </w:rPr>
        <w:t xml:space="preserve">administrativas na Lei nº 14.133, de 2021, ou em outras leis de licitações e contratos da </w:t>
      </w:r>
      <w:r w:rsidRPr="005D0AE9">
        <w:t>Administração</w:t>
      </w:r>
      <w:r w:rsidRPr="005D0AE9">
        <w:rPr>
          <w:rStyle w:val="normaltextrun"/>
        </w:rPr>
        <w:t xml:space="preserve"> Pública que também sejam tipificados como atos lesivos na Lei nº 12.846, de 2013, serão apurados e julgados conj</w:t>
      </w:r>
      <w:r w:rsidRPr="005D0AE9">
        <w:rPr>
          <w:rStyle w:val="normaltextrun"/>
          <w:color w:val="000000"/>
        </w:rPr>
        <w:t>untamente, nos mesmos</w:t>
      </w:r>
      <w:r w:rsidRPr="000F10CE">
        <w:rPr>
          <w:rStyle w:val="normaltextrun"/>
          <w:color w:val="000000"/>
        </w:rPr>
        <w:t xml:space="preserve"> autos, observados o rito procedimental e autoridade competente definidos na </w:t>
      </w:r>
      <w:r w:rsidRPr="000F10CE">
        <w:rPr>
          <w:rStyle w:val="normaltextrun"/>
        </w:rPr>
        <w:t xml:space="preserve">referida </w:t>
      </w:r>
      <w:r w:rsidRPr="003A58C2">
        <w:rPr>
          <w:rStyle w:val="normaltextrun"/>
        </w:rPr>
        <w:t>Lei.</w:t>
      </w:r>
    </w:p>
    <w:p w:rsidR="00DA4584" w:rsidRDefault="00DA4584" w:rsidP="00EA1440">
      <w:pPr>
        <w:pStyle w:val="Nvel02"/>
      </w:pPr>
      <w:r w:rsidRPr="000F10CE">
        <w:rPr>
          <w:rStyle w:val="normaltextrun"/>
          <w:color w:val="000000"/>
        </w:rPr>
        <w:t xml:space="preserve">A personalidade jurídica do </w:t>
      </w:r>
      <w:r w:rsidR="00432CEF">
        <w:rPr>
          <w:rStyle w:val="normaltextrun"/>
          <w:color w:val="000000"/>
        </w:rPr>
        <w:t>C</w:t>
      </w:r>
      <w:r w:rsidRPr="000F10CE">
        <w:rPr>
          <w:rStyle w:val="normaltextrun"/>
          <w:color w:val="000000"/>
        </w:rPr>
        <w:t xml:space="preserve">ontratado poderá ser desconsiderada sempre que utilizada com abuso do direito para facilitar, encobrir ou dissimular a prática dos atos ilícitos </w:t>
      </w:r>
      <w:bookmarkStart w:id="13" w:name="_Hlk170830482"/>
      <w:r w:rsidRPr="000F10CE">
        <w:rPr>
          <w:rStyle w:val="normaltextrun"/>
          <w:color w:val="000000"/>
        </w:rPr>
        <w:t xml:space="preserve">previstos </w:t>
      </w:r>
      <w:r w:rsidR="00F01258" w:rsidRPr="00FA3FA4">
        <w:t>neste Termo de Referência</w:t>
      </w:r>
      <w:bookmarkEnd w:id="13"/>
      <w:r w:rsidRPr="000F10CE">
        <w:rPr>
          <w:rStyle w:val="normaltextrun"/>
          <w:color w:val="00000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w:t>
      </w:r>
      <w:r w:rsidRPr="000F10CE">
        <w:rPr>
          <w:rStyle w:val="normaltextrun"/>
          <w:color w:val="000000"/>
        </w:rPr>
        <w:lastRenderedPageBreak/>
        <w:t xml:space="preserve">direito, com o </w:t>
      </w:r>
      <w:r w:rsidR="00432CEF">
        <w:rPr>
          <w:rStyle w:val="normaltextrun"/>
          <w:color w:val="000000"/>
        </w:rPr>
        <w:t>C</w:t>
      </w:r>
      <w:r w:rsidRPr="000F10CE">
        <w:rPr>
          <w:rStyle w:val="normaltextrun"/>
          <w:color w:val="000000"/>
        </w:rPr>
        <w:t>ontratado, observados, em todos os casos, o contraditório, a ampla defesa e a obrigatoriedade de análise jurídica prévia</w:t>
      </w:r>
      <w:r w:rsidR="003A58C2">
        <w:rPr>
          <w:rStyle w:val="normaltextrun"/>
          <w:color w:val="000000"/>
        </w:rPr>
        <w:t>.</w:t>
      </w:r>
    </w:p>
    <w:p w:rsidR="00DA4584" w:rsidRPr="00EE6DF4" w:rsidRDefault="00DA4584" w:rsidP="00EA1440">
      <w:pPr>
        <w:pStyle w:val="Nvel02"/>
        <w:rPr>
          <w:rStyle w:val="normaltextrun"/>
        </w:rPr>
      </w:pPr>
      <w:r w:rsidRPr="000F10CE">
        <w:rPr>
          <w:rStyle w:val="normaltextrun"/>
          <w:color w:val="000000"/>
        </w:rPr>
        <w:t xml:space="preserve">O </w:t>
      </w:r>
      <w:r w:rsidR="00432CEF">
        <w:rPr>
          <w:rStyle w:val="normaltextrun"/>
          <w:color w:val="000000"/>
        </w:rPr>
        <w:t>C</w:t>
      </w:r>
      <w:r w:rsidRPr="000F10CE">
        <w:rPr>
          <w:rStyle w:val="normaltextrun"/>
          <w:color w:val="000000"/>
        </w:rPr>
        <w:t xml:space="preserve">ontratante deverá, no prazo máximo </w:t>
      </w:r>
      <w:r w:rsidRPr="000F10CE">
        <w:rPr>
          <w:rStyle w:val="normaltextrun"/>
        </w:rPr>
        <w:t>de</w:t>
      </w:r>
      <w:r w:rsidRPr="000F10CE">
        <w:rPr>
          <w:rStyle w:val="normaltextrun"/>
          <w:color w:val="000000"/>
        </w:rPr>
        <w:t xml:space="preserve"> 15 (quinze) dias úteis, contado da data de aplicação da sanção, </w:t>
      </w:r>
      <w:r w:rsidRPr="00DA4584">
        <w:t>informar</w:t>
      </w:r>
      <w:r w:rsidRPr="000F10CE">
        <w:rPr>
          <w:rStyle w:val="normaltextrun"/>
          <w:color w:val="000000"/>
        </w:rPr>
        <w:t xml:space="preserve"> e manter atualizados os dados relativos às sanções por ela aplicadas, para fins de publicidade no Cadastro Nacional de Empresas Inidôneas e Suspensas (</w:t>
      </w:r>
      <w:r w:rsidR="00A02A72">
        <w:rPr>
          <w:rStyle w:val="normaltextrun"/>
          <w:color w:val="000000"/>
        </w:rPr>
        <w:t>CEIS</w:t>
      </w:r>
      <w:r w:rsidRPr="000F10CE">
        <w:rPr>
          <w:rStyle w:val="normaltextrun"/>
          <w:color w:val="000000"/>
        </w:rPr>
        <w:t>) e no Cadastro Nacional de Empresas Punidas (</w:t>
      </w:r>
      <w:r w:rsidR="00A02A72">
        <w:rPr>
          <w:rStyle w:val="normaltextrun"/>
          <w:color w:val="000000"/>
        </w:rPr>
        <w:t>CNEP</w:t>
      </w:r>
      <w:r w:rsidRPr="000F10CE">
        <w:rPr>
          <w:rStyle w:val="normaltextrun"/>
          <w:color w:val="000000"/>
        </w:rPr>
        <w:t>), instituídos no âmbito do Poder Executivo Federal.</w:t>
      </w:r>
    </w:p>
    <w:p w:rsidR="002B39A4" w:rsidRPr="00DB5C1C" w:rsidRDefault="002B39A4" w:rsidP="002B39A4">
      <w:pPr>
        <w:pStyle w:val="Nivel3"/>
        <w:numPr>
          <w:ilvl w:val="2"/>
          <w:numId w:val="10"/>
        </w:numPr>
        <w:ind w:left="284" w:firstLine="0"/>
      </w:pPr>
      <w:r w:rsidRPr="00DB5C1C">
        <w:t>As penalidades serão obrigatoriamente registradas no SICAF.</w:t>
      </w:r>
    </w:p>
    <w:p w:rsidR="00DA4584" w:rsidRPr="003A58C2" w:rsidRDefault="00DA4584" w:rsidP="00EA1440">
      <w:pPr>
        <w:pStyle w:val="Nvel02"/>
      </w:pPr>
      <w:r w:rsidRPr="000F10CE">
        <w:rPr>
          <w:rStyle w:val="normaltextrun"/>
        </w:rPr>
        <w:t xml:space="preserve">As sanções de impedimento de licitar e contratar e declaração de inidoneidade para licitar ou contratar são passíveis </w:t>
      </w:r>
      <w:r w:rsidRPr="003A58C2">
        <w:t>de</w:t>
      </w:r>
      <w:r w:rsidRPr="000F10CE">
        <w:rPr>
          <w:rStyle w:val="normaltextrun"/>
        </w:rPr>
        <w:t xml:space="preserve"> reabilitação na forma do </w:t>
      </w:r>
      <w:r w:rsidRPr="003A58C2">
        <w:rPr>
          <w:rStyle w:val="normaltextrun"/>
        </w:rPr>
        <w:t>art. 163 da Lei nº 14.133</w:t>
      </w:r>
      <w:r w:rsidR="003A58C2" w:rsidRPr="003A58C2">
        <w:rPr>
          <w:rStyle w:val="normaltextrun"/>
        </w:rPr>
        <w:t>, de 20</w:t>
      </w:r>
      <w:r w:rsidRPr="003A58C2">
        <w:rPr>
          <w:rStyle w:val="normaltextrun"/>
        </w:rPr>
        <w:t>21.</w:t>
      </w:r>
    </w:p>
    <w:p w:rsidR="007C6AF1" w:rsidRPr="00DA4584" w:rsidRDefault="00DA4584" w:rsidP="00EA1440">
      <w:pPr>
        <w:pStyle w:val="Nvel02"/>
      </w:pPr>
      <w:r w:rsidRPr="00DA4584">
        <w:t>Os</w:t>
      </w:r>
      <w:r w:rsidRPr="000F10CE">
        <w:rPr>
          <w:rStyle w:val="normaltextrun"/>
          <w:color w:val="000000"/>
        </w:rPr>
        <w:t xml:space="preserve"> débitos do </w:t>
      </w:r>
      <w:r w:rsidR="00432CEF">
        <w:rPr>
          <w:rStyle w:val="normaltextrun"/>
          <w:color w:val="000000"/>
        </w:rPr>
        <w:t>C</w:t>
      </w:r>
      <w:r w:rsidRPr="000F10CE">
        <w:rPr>
          <w:rStyle w:val="normaltextrun"/>
          <w:color w:val="000000"/>
        </w:rPr>
        <w:t xml:space="preserve">ontratado para com a Administração </w:t>
      </w:r>
      <w:r w:rsidR="00432CEF">
        <w:rPr>
          <w:rStyle w:val="normaltextrun"/>
          <w:color w:val="000000"/>
        </w:rPr>
        <w:t>C</w:t>
      </w:r>
      <w:r w:rsidRPr="000F10CE">
        <w:rPr>
          <w:rStyle w:val="normaltextrun"/>
          <w:color w:val="000000"/>
        </w:rPr>
        <w:t xml:space="preserve">ontratante, resultantes de multa administrativa e/ou indenizações, não inscritos em dívida ativa, poderão ser compensados, total ou parcialmente, com os créditos devidos pelo referido órgão decorrentes deste mesmo contrato ou de outros contratos administrativos que o </w:t>
      </w:r>
      <w:r w:rsidR="00432CEF">
        <w:rPr>
          <w:rStyle w:val="normaltextrun"/>
          <w:color w:val="000000"/>
        </w:rPr>
        <w:t>C</w:t>
      </w:r>
      <w:r w:rsidRPr="000F10CE">
        <w:rPr>
          <w:rStyle w:val="normaltextrun"/>
          <w:color w:val="000000"/>
        </w:rPr>
        <w:t xml:space="preserve">ontratado possua com o mesmo órgão ora </w:t>
      </w:r>
      <w:r w:rsidR="00432CEF">
        <w:rPr>
          <w:rStyle w:val="normaltextrun"/>
          <w:color w:val="000000"/>
        </w:rPr>
        <w:t>C</w:t>
      </w:r>
      <w:r w:rsidRPr="000F10CE">
        <w:rPr>
          <w:rStyle w:val="normaltextrun"/>
          <w:color w:val="000000"/>
        </w:rPr>
        <w:t xml:space="preserve">ontratante, na forma </w:t>
      </w:r>
      <w:r w:rsidRPr="000F10CE">
        <w:rPr>
          <w:rStyle w:val="normaltextrun"/>
        </w:rPr>
        <w:t xml:space="preserve">da </w:t>
      </w:r>
      <w:r w:rsidRPr="003A58C2">
        <w:rPr>
          <w:rStyle w:val="normaltextrun"/>
        </w:rPr>
        <w:t>Instrução Normativa SEGES/ME nº 26, de 13 de abril de 2022.</w:t>
      </w:r>
    </w:p>
    <w:p w:rsidR="006D5FA5" w:rsidRPr="004D2378" w:rsidRDefault="006D5FA5" w:rsidP="00E93D90">
      <w:pPr>
        <w:pStyle w:val="Nivel01"/>
      </w:pPr>
      <w:r w:rsidRPr="004D2378">
        <w:t>CRITÉRIOS DE MEDIÇÃO E DE PAGAMENTO</w:t>
      </w:r>
    </w:p>
    <w:p w:rsidR="006D5FA5" w:rsidRPr="004D2378" w:rsidRDefault="006D5FA5" w:rsidP="00E93D90">
      <w:pPr>
        <w:pStyle w:val="Nvel1-SemNumerao"/>
      </w:pPr>
      <w:r w:rsidRPr="004D2378">
        <w:t>Recebimento</w:t>
      </w:r>
    </w:p>
    <w:p w:rsidR="006D5FA5" w:rsidRPr="0020168A" w:rsidRDefault="006D5FA5" w:rsidP="00EA1440">
      <w:pPr>
        <w:pStyle w:val="Nvel02"/>
        <w:rPr>
          <w:lang w:eastAsia="en-US"/>
        </w:rPr>
      </w:pPr>
      <w:r w:rsidRPr="1BE4C982">
        <w:rPr>
          <w:lang w:eastAsia="en-US"/>
        </w:rPr>
        <w:t xml:space="preserve">Os bens serão recebidos provisoriamente, de forma sumária, no ato da entrega, juntamente com a </w:t>
      </w:r>
      <w:r w:rsidRPr="1BE4C982">
        <w:rPr>
          <w:rFonts w:eastAsia="Calibri"/>
          <w:lang w:eastAsia="en-US"/>
        </w:rPr>
        <w:t>nota</w:t>
      </w:r>
      <w:r w:rsidRPr="1BE4C982">
        <w:rPr>
          <w:lang w:eastAsia="en-US"/>
        </w:rPr>
        <w:t xml:space="preserve"> fiscal ou instrumento de cobrança equivalente, </w:t>
      </w:r>
      <w:proofErr w:type="gramStart"/>
      <w:r w:rsidRPr="1BE4C982">
        <w:rPr>
          <w:lang w:eastAsia="en-US"/>
        </w:rPr>
        <w:t>pelo(</w:t>
      </w:r>
      <w:proofErr w:type="gramEnd"/>
      <w:r w:rsidRPr="1BE4C982">
        <w:rPr>
          <w:lang w:eastAsia="en-US"/>
        </w:rPr>
        <w:t>a) responsável pelo acompanhamento e fiscalização do contrato, para efeito de posterior verificação de sua conformidade com as especificações constantes no Termo de Referência e na proposta.</w:t>
      </w:r>
    </w:p>
    <w:p w:rsidR="006D5FA5" w:rsidRPr="00FC5DD4" w:rsidRDefault="006D5FA5" w:rsidP="00EA1440">
      <w:pPr>
        <w:pStyle w:val="Nvel02"/>
        <w:rPr>
          <w:lang w:eastAsia="en-US"/>
        </w:rPr>
      </w:pPr>
      <w:r w:rsidRPr="1BE4C982">
        <w:rPr>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CB7158" w:rsidRPr="00FC5DD4">
        <w:rPr>
          <w:lang w:eastAsia="en-US"/>
        </w:rPr>
        <w:t>10</w:t>
      </w:r>
      <w:r w:rsidRPr="00FC5DD4">
        <w:rPr>
          <w:lang w:eastAsia="en-US"/>
        </w:rPr>
        <w:t xml:space="preserve"> (</w:t>
      </w:r>
      <w:r w:rsidR="00CB7158" w:rsidRPr="00FC5DD4">
        <w:rPr>
          <w:lang w:eastAsia="en-US"/>
        </w:rPr>
        <w:t>dez</w:t>
      </w:r>
      <w:r w:rsidRPr="00FC5DD4">
        <w:rPr>
          <w:lang w:eastAsia="en-US"/>
        </w:rPr>
        <w:t>) dias, a contar da notificação da contratada, às suas custas, sem prejuízo da aplicação das penalidades.</w:t>
      </w:r>
    </w:p>
    <w:p w:rsidR="006D5FA5" w:rsidRPr="00FC5DD4" w:rsidRDefault="006D5FA5" w:rsidP="00EA1440">
      <w:pPr>
        <w:pStyle w:val="Nvel02"/>
        <w:rPr>
          <w:lang w:eastAsia="en-US"/>
        </w:rPr>
      </w:pPr>
      <w:r w:rsidRPr="00FC5DD4">
        <w:rPr>
          <w:lang w:eastAsia="en-US"/>
        </w:rPr>
        <w:t xml:space="preserve">O recebimento definitivo ocorrerá no prazo de </w:t>
      </w:r>
      <w:r w:rsidR="00CB7158" w:rsidRPr="00FC5DD4">
        <w:rPr>
          <w:lang w:eastAsia="en-US"/>
        </w:rPr>
        <w:t xml:space="preserve">15 </w:t>
      </w:r>
      <w:r w:rsidRPr="00FC5DD4">
        <w:rPr>
          <w:lang w:eastAsia="en-US"/>
        </w:rPr>
        <w:t>(</w:t>
      </w:r>
      <w:r w:rsidR="00CB7158" w:rsidRPr="00FC5DD4">
        <w:rPr>
          <w:lang w:eastAsia="en-US"/>
        </w:rPr>
        <w:t>quinze</w:t>
      </w:r>
      <w:r w:rsidRPr="00FC5DD4">
        <w:rPr>
          <w:lang w:eastAsia="en-US"/>
        </w:rPr>
        <w:t>) dias úteis, a contar do recebimento da nota fiscal ou instrumento de cobrança equivalente pela Administração, após a verificação da qualidade e quantidade do material e consequente aceitação mediante termo detalhado.</w:t>
      </w:r>
    </w:p>
    <w:p w:rsidR="006D5FA5" w:rsidRPr="00FC5DD4" w:rsidRDefault="006D5FA5" w:rsidP="00EA1440">
      <w:pPr>
        <w:pStyle w:val="Nvel02"/>
        <w:rPr>
          <w:lang w:eastAsia="en-US"/>
        </w:rPr>
      </w:pPr>
      <w:r w:rsidRPr="00FC5DD4">
        <w:rPr>
          <w:lang w:eastAsia="en-US"/>
        </w:rPr>
        <w:t xml:space="preserve">Para as contratações decorrentes de despesas cujos valores não ultrapassem o limite de que trata o inciso II do art. 75 da Lei nº 14.133, de 2021, o prazo máximo para o recebimento definitivo será de até </w:t>
      </w:r>
      <w:r w:rsidR="00CB7158" w:rsidRPr="00FC5DD4">
        <w:rPr>
          <w:lang w:eastAsia="en-US"/>
        </w:rPr>
        <w:t>15</w:t>
      </w:r>
      <w:r w:rsidRPr="00FC5DD4">
        <w:rPr>
          <w:lang w:eastAsia="en-US"/>
        </w:rPr>
        <w:t xml:space="preserve"> (</w:t>
      </w:r>
      <w:r w:rsidR="00CB7158" w:rsidRPr="00FC5DD4">
        <w:rPr>
          <w:lang w:eastAsia="en-US"/>
        </w:rPr>
        <w:t>quinze</w:t>
      </w:r>
      <w:r w:rsidRPr="00FC5DD4">
        <w:rPr>
          <w:lang w:eastAsia="en-US"/>
        </w:rPr>
        <w:t>) dias úteis.</w:t>
      </w:r>
    </w:p>
    <w:p w:rsidR="006D5FA5" w:rsidRPr="0020168A" w:rsidRDefault="006D5FA5" w:rsidP="00EA1440">
      <w:pPr>
        <w:pStyle w:val="Nvel02"/>
        <w:rPr>
          <w:lang w:eastAsia="en-US"/>
        </w:rPr>
      </w:pPr>
      <w:r w:rsidRPr="1BE4C982">
        <w:rPr>
          <w:lang w:eastAsia="en-US"/>
        </w:rPr>
        <w:t>O prazo para recebimento definitivo poderá ser excepcionalmente prorrogado, de forma justificada, por igual período, quando houver necessidade de diligências para a aferição do atendimento das exigências contratuais.</w:t>
      </w:r>
    </w:p>
    <w:p w:rsidR="006D5FA5" w:rsidRPr="0020168A" w:rsidRDefault="006D5FA5" w:rsidP="00EA1440">
      <w:pPr>
        <w:pStyle w:val="Nvel02"/>
        <w:rPr>
          <w:lang w:eastAsia="en-US"/>
        </w:rPr>
      </w:pPr>
      <w:r w:rsidRPr="1BE4C982">
        <w:rPr>
          <w:lang w:eastAsia="en-US"/>
        </w:rPr>
        <w:t xml:space="preserve">No caso de controvérsia sobre a execução do objeto, quanto à dimensão, qualidade e quantidade, deverá ser observado o teor do </w:t>
      </w:r>
      <w:r w:rsidRPr="004D2378">
        <w:rPr>
          <w:lang w:eastAsia="en-US"/>
        </w:rPr>
        <w:t>art. 143 da Lei nº 14.133, de 2021</w:t>
      </w:r>
      <w:r w:rsidRPr="1BE4C982">
        <w:rPr>
          <w:lang w:eastAsia="en-US"/>
        </w:rPr>
        <w:t xml:space="preserve">, comunicando-se à empresa para emissão de Nota Fiscal </w:t>
      </w:r>
      <w:r w:rsidR="00DA4D19" w:rsidRPr="00F84048">
        <w:rPr>
          <w:lang w:eastAsia="en-US"/>
        </w:rPr>
        <w:t>quanto</w:t>
      </w:r>
      <w:r w:rsidR="00DA4D19">
        <w:rPr>
          <w:lang w:eastAsia="en-US"/>
        </w:rPr>
        <w:t xml:space="preserve"> </w:t>
      </w:r>
      <w:r w:rsidRPr="1BE4C982">
        <w:rPr>
          <w:lang w:eastAsia="en-US"/>
        </w:rPr>
        <w:t>à parcela incontroversa da execução do objeto, para efeito de liquidação e pagamento.</w:t>
      </w:r>
    </w:p>
    <w:p w:rsidR="006D5FA5" w:rsidRPr="0020168A" w:rsidRDefault="006D5FA5" w:rsidP="00EA1440">
      <w:pPr>
        <w:pStyle w:val="Nvel02"/>
        <w:rPr>
          <w:lang w:eastAsia="en-US"/>
        </w:rPr>
      </w:pPr>
      <w:r w:rsidRPr="1BE4C982">
        <w:rPr>
          <w:lang w:eastAsia="en-US"/>
        </w:rPr>
        <w:t xml:space="preserve">O prazo para a solução, pelo </w:t>
      </w:r>
      <w:r w:rsidR="00432CEF">
        <w:rPr>
          <w:lang w:eastAsia="en-US"/>
        </w:rPr>
        <w:t>C</w:t>
      </w:r>
      <w:r w:rsidRPr="1BE4C982">
        <w:rPr>
          <w:lang w:eastAsia="en-US"/>
        </w:rPr>
        <w:t>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6D5FA5" w:rsidRPr="0020168A" w:rsidRDefault="006D5FA5" w:rsidP="00EA1440">
      <w:pPr>
        <w:pStyle w:val="Nvel02"/>
        <w:rPr>
          <w:lang w:eastAsia="en-US"/>
        </w:rPr>
      </w:pPr>
      <w:r w:rsidRPr="1BE4C982">
        <w:rPr>
          <w:lang w:eastAsia="en-US"/>
        </w:rPr>
        <w:t xml:space="preserve">O recebimento provisório ou definitivo não excluirá a responsabilidade civil pela solidez e pela segurança </w:t>
      </w:r>
      <w:r w:rsidR="00C92636" w:rsidRPr="1BE4C982">
        <w:rPr>
          <w:lang w:eastAsia="en-US"/>
        </w:rPr>
        <w:t xml:space="preserve">dos bens </w:t>
      </w:r>
      <w:r w:rsidRPr="1BE4C982">
        <w:rPr>
          <w:lang w:eastAsia="en-US"/>
        </w:rPr>
        <w:t>nem a responsabilidade ético-profissional pela perfeita execução do contrato.</w:t>
      </w:r>
    </w:p>
    <w:p w:rsidR="3EF97F2F" w:rsidRPr="00B323D7" w:rsidRDefault="3EF97F2F" w:rsidP="00EA1440">
      <w:pPr>
        <w:pStyle w:val="Nvel02"/>
      </w:pPr>
      <w:r w:rsidRPr="00B323D7">
        <w:lastRenderedPageBreak/>
        <w:t xml:space="preserve">As atividades de montagem, instalação e quaisquer outras necessárias para o funcionamento ou uso do bem correrão por conta do </w:t>
      </w:r>
      <w:r w:rsidR="00432CEF">
        <w:t>C</w:t>
      </w:r>
      <w:r w:rsidRPr="00B323D7">
        <w:t>ontratado e são condição para o recebimento do objeto.</w:t>
      </w:r>
    </w:p>
    <w:p w:rsidR="00573B28" w:rsidRPr="003D0099" w:rsidRDefault="00573B28" w:rsidP="00E93D90">
      <w:pPr>
        <w:pStyle w:val="Nvel1-SemNumerao"/>
      </w:pPr>
      <w:r w:rsidRPr="003D0099">
        <w:t>Liquidação</w:t>
      </w:r>
    </w:p>
    <w:p w:rsidR="00573B28" w:rsidRPr="007E40DB" w:rsidRDefault="244FED63" w:rsidP="00EA1440">
      <w:pPr>
        <w:pStyle w:val="Nvel02"/>
      </w:pPr>
      <w:r>
        <w:t xml:space="preserve">Recebida a Nota Fiscal ou documento de cobrança equivalente, correrá o prazo de dez dias úteis para fins de liquidação, na forma desta seção, prorrogáveis por igual período, nos termos do art. 7º, </w:t>
      </w:r>
      <w:r w:rsidR="00D71EEB">
        <w:t>§</w:t>
      </w:r>
      <w:r w:rsidR="128B6E55">
        <w:t>3</w:t>
      </w:r>
      <w:r w:rsidRPr="000F10CE">
        <w:t>º da Instrução Normativa SEGES/ME nº 77/2022</w:t>
      </w:r>
      <w:r>
        <w:t>.</w:t>
      </w:r>
    </w:p>
    <w:p w:rsidR="006D5FA5" w:rsidRPr="0020168A" w:rsidRDefault="006D5FA5" w:rsidP="00EA1440">
      <w:pPr>
        <w:pStyle w:val="Nvel02"/>
      </w:pPr>
      <w:r>
        <w:t xml:space="preserve">O prazo de que trata o item anterior será reduzido à metade, mantendo-se a possibilidade de prorrogação, no caso de contratações decorrentes de despesas cujos valores não ultrapassem o limite de que trata o </w:t>
      </w:r>
      <w:r w:rsidRPr="002F4629">
        <w:t>inciso II do art. 75 da Lei nº 14.133, de 2021</w:t>
      </w:r>
      <w:r>
        <w:t>.</w:t>
      </w:r>
    </w:p>
    <w:p w:rsidR="006D5FA5" w:rsidRPr="0020168A" w:rsidRDefault="006D5FA5" w:rsidP="00EA1440">
      <w:pPr>
        <w:pStyle w:val="Nvel02"/>
        <w:rPr>
          <w:lang w:eastAsia="en-US"/>
        </w:rPr>
      </w:pPr>
      <w:r w:rsidRPr="1BE4C982">
        <w:rPr>
          <w:lang w:eastAsia="en-US"/>
        </w:rPr>
        <w:t xml:space="preserve">Para fins de liquidação, o setor competente deverá verificar se a nota fiscal ou instrumento de cobrança equivalente apresentado expressa os elementos necessários e essenciais do documento, tais como: </w:t>
      </w:r>
    </w:p>
    <w:p w:rsidR="00F67937" w:rsidRPr="00A41760" w:rsidRDefault="006D5FA5" w:rsidP="00A41760">
      <w:pPr>
        <w:pStyle w:val="Nivel3"/>
      </w:pPr>
      <w:r w:rsidRPr="00A41760">
        <w:t>o prazo de validade;</w:t>
      </w:r>
    </w:p>
    <w:p w:rsidR="00F67937" w:rsidRPr="00A41760" w:rsidRDefault="006D5FA5" w:rsidP="00A41760">
      <w:pPr>
        <w:pStyle w:val="Nivel3"/>
      </w:pPr>
      <w:r w:rsidRPr="00A41760">
        <w:t xml:space="preserve">a data da emissão; </w:t>
      </w:r>
    </w:p>
    <w:p w:rsidR="00F67937" w:rsidRPr="00A41760" w:rsidRDefault="00573B28" w:rsidP="00A41760">
      <w:pPr>
        <w:pStyle w:val="Nivel3"/>
      </w:pPr>
      <w:r w:rsidRPr="00A41760">
        <w:t>os dados do contrato e do órgão contratante;</w:t>
      </w:r>
      <w:r w:rsidR="006D5FA5" w:rsidRPr="00A41760">
        <w:t xml:space="preserve"> </w:t>
      </w:r>
    </w:p>
    <w:p w:rsidR="00F67937" w:rsidRPr="00A41760" w:rsidRDefault="006D5FA5" w:rsidP="00A41760">
      <w:pPr>
        <w:pStyle w:val="Nivel3"/>
      </w:pPr>
      <w:r w:rsidRPr="00A41760">
        <w:t xml:space="preserve">o período respectivo de execução do contrato; </w:t>
      </w:r>
    </w:p>
    <w:p w:rsidR="00F67937" w:rsidRPr="00A41760" w:rsidRDefault="00573B28" w:rsidP="00A41760">
      <w:pPr>
        <w:pStyle w:val="Nivel3"/>
      </w:pPr>
      <w:r w:rsidRPr="00A41760">
        <w:t>o valor a pagar; e</w:t>
      </w:r>
      <w:r w:rsidR="006D5FA5" w:rsidRPr="00A41760">
        <w:t xml:space="preserve"> </w:t>
      </w:r>
    </w:p>
    <w:p w:rsidR="006D5FA5" w:rsidRPr="00A41760" w:rsidRDefault="006D5FA5" w:rsidP="00A41760">
      <w:pPr>
        <w:pStyle w:val="Nivel3"/>
      </w:pPr>
      <w:r w:rsidRPr="00A41760">
        <w:t>eventual destaque do valor de retenções tributárias cabíveis.</w:t>
      </w:r>
    </w:p>
    <w:p w:rsidR="006D5FA5" w:rsidRPr="00A41760" w:rsidRDefault="006D5FA5" w:rsidP="00EA1440">
      <w:pPr>
        <w:pStyle w:val="Nvel02"/>
      </w:pPr>
      <w:r w:rsidRPr="00A41760">
        <w:t xml:space="preserve"> Havendo erro na apresentação da nota fiscal ou instrumento de cobrança equivalente, ou circunstância que impeça a liquidação da despesa, esta ficará sobrestada até que o </w:t>
      </w:r>
      <w:r w:rsidR="00432CEF">
        <w:t>C</w:t>
      </w:r>
      <w:r w:rsidRPr="00A41760">
        <w:t xml:space="preserve">ontratado providencie as medidas saneadoras, reiniciando-se o prazo após a comprovação da regularização da situação, sem ônus ao </w:t>
      </w:r>
      <w:r w:rsidR="00D4660A">
        <w:t>C</w:t>
      </w:r>
      <w:r w:rsidRPr="00A41760">
        <w:t>ontratante;</w:t>
      </w:r>
    </w:p>
    <w:p w:rsidR="006D5FA5" w:rsidRPr="00A41760" w:rsidRDefault="006D5FA5" w:rsidP="00EA1440">
      <w:pPr>
        <w:pStyle w:val="Nvel02"/>
      </w:pPr>
      <w:r w:rsidRPr="00A41760">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rsidR="00A41760" w:rsidRDefault="23D02F54" w:rsidP="00EA1440">
      <w:pPr>
        <w:pStyle w:val="Nvel02"/>
      </w:pPr>
      <w:r w:rsidRPr="0A5ACE3A">
        <w:t>A Administração deverá realizar consulta ao SICAF para:</w:t>
      </w:r>
    </w:p>
    <w:p w:rsidR="00A41760" w:rsidRDefault="000F10E8" w:rsidP="00A41760">
      <w:pPr>
        <w:pStyle w:val="Nivel3"/>
      </w:pPr>
      <w:r w:rsidRPr="0A5ACE3A">
        <w:t>verificar a manutenção das condições de habilitação exigidas;</w:t>
      </w:r>
    </w:p>
    <w:p w:rsidR="000F10E8" w:rsidRDefault="000F10E8" w:rsidP="00A41760">
      <w:pPr>
        <w:pStyle w:val="Nivel3"/>
      </w:pPr>
      <w:r w:rsidRPr="00F84048">
        <w:t>identificar possível razão que impeça</w:t>
      </w:r>
      <w:r w:rsidR="00D25ECE" w:rsidRPr="00F84048">
        <w:t xml:space="preserve"> a participação em licitação/contratação</w:t>
      </w:r>
      <w:r w:rsidRPr="00F84048">
        <w:t xml:space="preserve"> no âmbito do órgão ou entidade, tais como a proibição de contratar com a Administração ou com o Poder Público</w:t>
      </w:r>
      <w:r w:rsidR="00F92DFB" w:rsidRPr="00F84048">
        <w:t>,</w:t>
      </w:r>
      <w:r w:rsidRPr="00717D4C">
        <w:t xml:space="preserve"> bem como ocorrências impeditivas indiretas</w:t>
      </w:r>
      <w:r w:rsidR="00DF2C52" w:rsidRPr="00717D4C">
        <w:t>.</w:t>
      </w:r>
    </w:p>
    <w:p w:rsidR="00573B28" w:rsidRPr="007E40DB" w:rsidRDefault="244FED63" w:rsidP="00EA1440">
      <w:pPr>
        <w:pStyle w:val="Nvel02"/>
      </w:pPr>
      <w:r>
        <w:t xml:space="preserve">Constatando-se, junto ao SICAF, a situação de irregularidade do </w:t>
      </w:r>
      <w:r w:rsidR="00432CEF">
        <w:t>C</w:t>
      </w:r>
      <w:r>
        <w:t xml:space="preserve">ontratado, será providenciada sua notificação, por escrito, para que, no prazo de 5 (cinco) dias úteis, regularize sua situação ou, no mesmo prazo, apresente sua defesa. O prazo poderá ser prorrogado uma vez, por igual período, a critério do </w:t>
      </w:r>
      <w:r w:rsidR="00432CEF">
        <w:t>C</w:t>
      </w:r>
      <w:r>
        <w:t>ontratante.</w:t>
      </w:r>
    </w:p>
    <w:p w:rsidR="00A41760" w:rsidRDefault="244FED63" w:rsidP="00EA1440">
      <w:pPr>
        <w:pStyle w:val="Nvel02"/>
        <w:rPr>
          <w:lang w:eastAsia="en-US"/>
        </w:rPr>
      </w:pPr>
      <w:r>
        <w:t xml:space="preserve">Não havendo regularização ou sendo a defesa considerada improcedente, o </w:t>
      </w:r>
      <w:r w:rsidR="00432CEF">
        <w:t>C</w:t>
      </w:r>
      <w:r>
        <w:t xml:space="preserve">ontratante deverá comunicar aos órgãos responsáveis pela fiscalização da regularidade fiscal quanto à inadimplência do </w:t>
      </w:r>
      <w:r w:rsidR="00432CEF">
        <w:t>C</w:t>
      </w:r>
      <w:r>
        <w:t>ontratado, bem como quanto à existência de pagamento a ser efetuado, para que sejam acionados os meios pertinentes e necessários para garantir o recebimento de seus créditos.</w:t>
      </w:r>
    </w:p>
    <w:p w:rsidR="006D5FA5" w:rsidRPr="0020168A" w:rsidRDefault="006D5FA5" w:rsidP="00EA1440">
      <w:pPr>
        <w:pStyle w:val="Nvel02"/>
        <w:rPr>
          <w:lang w:eastAsia="en-US"/>
        </w:rPr>
      </w:pPr>
      <w:r w:rsidRPr="1BE4C982">
        <w:rPr>
          <w:lang w:eastAsia="en-US"/>
        </w:rPr>
        <w:t xml:space="preserve">Persistindo a irregularidade, o </w:t>
      </w:r>
      <w:r w:rsidR="00432CEF">
        <w:rPr>
          <w:lang w:eastAsia="en-US"/>
        </w:rPr>
        <w:t>C</w:t>
      </w:r>
      <w:r w:rsidRPr="1BE4C982">
        <w:rPr>
          <w:lang w:eastAsia="en-US"/>
        </w:rPr>
        <w:t xml:space="preserve">ontratante deverá adotar as medidas necessárias à rescisão contratual nos autos do processo administrativo correspondente, assegurada ao </w:t>
      </w:r>
      <w:r w:rsidR="00432CEF">
        <w:rPr>
          <w:lang w:eastAsia="en-US"/>
        </w:rPr>
        <w:t>C</w:t>
      </w:r>
      <w:r w:rsidRPr="1BE4C982">
        <w:rPr>
          <w:lang w:eastAsia="en-US"/>
        </w:rPr>
        <w:t xml:space="preserve">ontratado a ampla defesa. </w:t>
      </w:r>
    </w:p>
    <w:p w:rsidR="00513D4A" w:rsidRDefault="244FED63" w:rsidP="00EA1440">
      <w:pPr>
        <w:pStyle w:val="Nvel02"/>
        <w:rPr>
          <w:lang w:eastAsia="en-US"/>
        </w:rPr>
      </w:pPr>
      <w:r>
        <w:lastRenderedPageBreak/>
        <w:t xml:space="preserve">Havendo a efetiva execução do objeto, os pagamentos serão realizados normalmente, até que se decida pela rescisão do contrato, caso o </w:t>
      </w:r>
      <w:r w:rsidR="00432CEF">
        <w:t>C</w:t>
      </w:r>
      <w:r>
        <w:t>ontratado não regularize sua situação junto ao SICAF.</w:t>
      </w:r>
    </w:p>
    <w:p w:rsidR="00573B28" w:rsidRPr="003D0099" w:rsidRDefault="00573B28" w:rsidP="00E93D90">
      <w:pPr>
        <w:pStyle w:val="Nvel1-SemNumerao"/>
      </w:pPr>
      <w:r w:rsidRPr="003D0099">
        <w:t>Prazo de pagamento</w:t>
      </w:r>
    </w:p>
    <w:p w:rsidR="006D5FA5" w:rsidRPr="0020168A" w:rsidRDefault="006D5FA5" w:rsidP="00EA1440">
      <w:pPr>
        <w:pStyle w:val="Nvel02"/>
      </w:pPr>
      <w:r>
        <w:t xml:space="preserve">O pagamento será efetuado no prazo de até 10 (dez) dias úteis contados da finalização da liquidação da despesa, conforme seção anterior, nos termos da </w:t>
      </w:r>
      <w:r w:rsidRPr="00513D4A">
        <w:t>Instrução Normativa SEGES/ME nº 77, de 2022</w:t>
      </w:r>
      <w:r>
        <w:t>.</w:t>
      </w:r>
    </w:p>
    <w:p w:rsidR="006D5FA5" w:rsidRPr="0020168A" w:rsidRDefault="006D5FA5" w:rsidP="00EA1440">
      <w:pPr>
        <w:pStyle w:val="Nvel02"/>
        <w:rPr>
          <w:lang w:eastAsia="en-US"/>
        </w:rPr>
      </w:pPr>
      <w:r w:rsidRPr="1BE4C982">
        <w:rPr>
          <w:lang w:eastAsia="en-US"/>
        </w:rPr>
        <w:t xml:space="preserve">No caso de atraso pelo Contratante, os valores devidos ao </w:t>
      </w:r>
      <w:r w:rsidR="00432CEF">
        <w:rPr>
          <w:lang w:eastAsia="en-US"/>
        </w:rPr>
        <w:t>C</w:t>
      </w:r>
      <w:r w:rsidRPr="1BE4C982">
        <w:rPr>
          <w:lang w:eastAsia="en-US"/>
        </w:rPr>
        <w:t xml:space="preserve">ontratado serão atualizados monetariamente entre o termo final do prazo de pagamento até a data de sua efetiva realização, mediante aplicação do </w:t>
      </w:r>
      <w:r w:rsidRPr="00FC5DD4">
        <w:rPr>
          <w:lang w:eastAsia="en-US"/>
        </w:rPr>
        <w:t xml:space="preserve">índice </w:t>
      </w:r>
      <w:r w:rsidR="00CB7158" w:rsidRPr="00FC5DD4">
        <w:rPr>
          <w:lang w:eastAsia="en-US"/>
        </w:rPr>
        <w:t xml:space="preserve">IPCA (Índice Nacional de Preços ao Consumidor Amplo) </w:t>
      </w:r>
      <w:r w:rsidRPr="00FC5DD4">
        <w:rPr>
          <w:lang w:eastAsia="en-US"/>
        </w:rPr>
        <w:t>de corre</w:t>
      </w:r>
      <w:r w:rsidRPr="1BE4C982">
        <w:rPr>
          <w:lang w:eastAsia="en-US"/>
        </w:rPr>
        <w:t>ção monetária.</w:t>
      </w:r>
    </w:p>
    <w:p w:rsidR="00573B28" w:rsidRPr="007E40DB" w:rsidRDefault="00573B28" w:rsidP="00E93D90">
      <w:pPr>
        <w:pStyle w:val="Nvel1-SemNumerao"/>
      </w:pPr>
      <w:r w:rsidRPr="007E40DB">
        <w:t>Forma de pagamento</w:t>
      </w:r>
    </w:p>
    <w:p w:rsidR="00573B28" w:rsidRPr="007E40DB" w:rsidRDefault="244FED63" w:rsidP="00EA1440">
      <w:pPr>
        <w:pStyle w:val="Nvel02"/>
      </w:pPr>
      <w:r>
        <w:t xml:space="preserve">O pagamento será realizado </w:t>
      </w:r>
      <w:r w:rsidR="006261DB">
        <w:t xml:space="preserve">por meio </w:t>
      </w:r>
      <w:r>
        <w:t xml:space="preserve">de ordem bancária, para crédito em banco, agência e conta corrente indicados pelo </w:t>
      </w:r>
      <w:r w:rsidR="00432CEF">
        <w:t>C</w:t>
      </w:r>
      <w:r>
        <w:t>ontratado.</w:t>
      </w:r>
    </w:p>
    <w:p w:rsidR="00573B28" w:rsidRPr="007E40DB" w:rsidRDefault="244FED63" w:rsidP="00EA1440">
      <w:pPr>
        <w:pStyle w:val="Nvel02"/>
      </w:pPr>
      <w:r>
        <w:t xml:space="preserve">Será considerada data do pagamento o dia em que constar como emitida a ordem bancária para </w:t>
      </w:r>
      <w:r w:rsidRPr="0A5ACE3A">
        <w:t>pagamento.</w:t>
      </w:r>
    </w:p>
    <w:p w:rsidR="00573B28" w:rsidRPr="007E40DB" w:rsidRDefault="244FED63" w:rsidP="00EA1440">
      <w:pPr>
        <w:pStyle w:val="Nvel02"/>
        <w:rPr>
          <w:lang w:eastAsia="en-US"/>
        </w:rPr>
      </w:pPr>
      <w:r w:rsidRPr="0A5ACE3A">
        <w:rPr>
          <w:lang w:eastAsia="en-US"/>
        </w:rPr>
        <w:t>Quando do pagamento, será efetuada a retenção tributária prevista na legislação aplicável.</w:t>
      </w:r>
    </w:p>
    <w:p w:rsidR="00573B28" w:rsidRPr="007E40DB" w:rsidRDefault="244FED63" w:rsidP="00EA1440">
      <w:pPr>
        <w:pStyle w:val="Nvel02"/>
        <w:rPr>
          <w:lang w:eastAsia="en-US"/>
        </w:rPr>
      </w:pPr>
      <w:r>
        <w:t>Independentemente</w:t>
      </w:r>
      <w:r w:rsidRPr="0A5ACE3A">
        <w:rPr>
          <w:lang w:eastAsia="en-US"/>
        </w:rPr>
        <w:t xml:space="preserve"> do percentual de tributo inserido na planilha, quando houver, serão retidos na fonte, quando da realização do pagamento, os percentuais estabelecidos na legislação vigente.</w:t>
      </w:r>
    </w:p>
    <w:p w:rsidR="006D5FA5" w:rsidRPr="0020168A" w:rsidRDefault="006D5FA5" w:rsidP="00EA1440">
      <w:pPr>
        <w:pStyle w:val="Nvel02"/>
        <w:rPr>
          <w:lang w:eastAsia="en-US"/>
        </w:rPr>
      </w:pPr>
      <w:r w:rsidRPr="1BE4C982">
        <w:rPr>
          <w:lang w:eastAsia="en-US"/>
        </w:rPr>
        <w:t xml:space="preserve">O </w:t>
      </w:r>
      <w:r w:rsidR="00432CEF">
        <w:rPr>
          <w:lang w:eastAsia="en-US"/>
        </w:rPr>
        <w:t>C</w:t>
      </w:r>
      <w:r w:rsidRPr="1BE4C982">
        <w:rPr>
          <w:lang w:eastAsia="en-US"/>
        </w:rPr>
        <w:t xml:space="preserve">ontratado regularmente optante pelo Simples Nacional, nos termos da </w:t>
      </w:r>
      <w:r w:rsidRPr="00D37062">
        <w:rPr>
          <w:lang w:eastAsia="en-US"/>
        </w:rPr>
        <w:t>Lei Complementar nº 123, de 2006</w:t>
      </w:r>
      <w:r w:rsidRPr="1BE4C982">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D5FA5" w:rsidRPr="00FC5DD4" w:rsidRDefault="006D5FA5" w:rsidP="00E93D90">
      <w:pPr>
        <w:pStyle w:val="Nvel1-SemNum"/>
        <w:rPr>
          <w:i w:val="0"/>
          <w:color w:val="auto"/>
          <w:lang w:eastAsia="en-US"/>
        </w:rPr>
      </w:pPr>
      <w:r w:rsidRPr="00FC5DD4">
        <w:rPr>
          <w:i w:val="0"/>
          <w:color w:val="auto"/>
          <w:lang w:eastAsia="en-US"/>
        </w:rPr>
        <w:t>Antecipação de pagamento</w:t>
      </w:r>
    </w:p>
    <w:p w:rsidR="006D5FA5" w:rsidRPr="00FC5DD4" w:rsidRDefault="00CB7158" w:rsidP="00EA1440">
      <w:pPr>
        <w:pStyle w:val="Nvel2-Opcional"/>
        <w:rPr>
          <w:i w:val="0"/>
          <w:color w:val="auto"/>
          <w:lang w:eastAsia="en-US"/>
        </w:rPr>
      </w:pPr>
      <w:r w:rsidRPr="00FC5DD4">
        <w:rPr>
          <w:i w:val="0"/>
          <w:color w:val="auto"/>
          <w:lang w:eastAsia="en-US"/>
        </w:rPr>
        <w:t>A presente contratação não permite a antecipação de pagamento</w:t>
      </w:r>
      <w:r w:rsidR="006D5FA5" w:rsidRPr="00FC5DD4">
        <w:rPr>
          <w:i w:val="0"/>
          <w:color w:val="auto"/>
          <w:lang w:eastAsia="en-US"/>
        </w:rPr>
        <w:t>, conforme as regras previstas no presente tópico.</w:t>
      </w:r>
    </w:p>
    <w:p w:rsidR="00BC6171" w:rsidRDefault="00BC6171" w:rsidP="00BC6171">
      <w:pPr>
        <w:pStyle w:val="Nvel1-SemNumerao"/>
        <w:rPr>
          <w:lang w:eastAsia="en-US"/>
        </w:rPr>
      </w:pPr>
      <w:r>
        <w:rPr>
          <w:lang w:eastAsia="en-US"/>
        </w:rPr>
        <w:t>Cessão de Crédito</w:t>
      </w:r>
    </w:p>
    <w:p w:rsidR="00BC6171" w:rsidRDefault="00BC6171" w:rsidP="00BC6171">
      <w:pPr>
        <w:pStyle w:val="Nvel02"/>
        <w:rPr>
          <w:lang w:eastAsia="en-US"/>
        </w:rPr>
      </w:pPr>
      <w:r>
        <w:rPr>
          <w:lang w:eastAsia="en-US"/>
        </w:rPr>
        <w:t>As cessões de crédito dependerão de prévia aprovação do Contratante.</w:t>
      </w:r>
    </w:p>
    <w:p w:rsidR="00BC6171" w:rsidRDefault="00BC6171" w:rsidP="00BC6171">
      <w:pPr>
        <w:pStyle w:val="Nivel3"/>
        <w:rPr>
          <w:lang w:eastAsia="en-US"/>
        </w:rPr>
      </w:pPr>
      <w:r>
        <w:rPr>
          <w:lang w:eastAsia="en-US"/>
        </w:rPr>
        <w:t>A eficácia da cessão de crédito, em relação à Administração, está condicionada à celebração de termo aditivo ao contrato administrativo.</w:t>
      </w:r>
    </w:p>
    <w:p w:rsidR="00BC6171" w:rsidRDefault="00BC6171" w:rsidP="00BC6171">
      <w:pPr>
        <w:pStyle w:val="Nivel3"/>
        <w:rPr>
          <w:lang w:eastAsia="en-US"/>
        </w:rPr>
      </w:pPr>
      <w:r>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rsidR="00BC6171" w:rsidRDefault="00BC6171" w:rsidP="00BC6171">
      <w:pPr>
        <w:pStyle w:val="Nivel3"/>
        <w:rPr>
          <w:lang w:eastAsia="en-US"/>
        </w:rPr>
      </w:pPr>
      <w:r>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rsidR="00BC6171" w:rsidRDefault="00BC6171" w:rsidP="00BC6171">
      <w:pPr>
        <w:pStyle w:val="Nivel3"/>
        <w:rPr>
          <w:lang w:eastAsia="en-US"/>
        </w:rPr>
      </w:pPr>
      <w:r>
        <w:rPr>
          <w:lang w:eastAsia="en-US"/>
        </w:rPr>
        <w:t>A cessão de crédito não afetará a execução do objeto contratado, que continuará sob a integral responsabilidade do Contratado.</w:t>
      </w:r>
    </w:p>
    <w:p w:rsidR="00BC6171" w:rsidRDefault="00BC6171" w:rsidP="00BC6171">
      <w:pPr>
        <w:pStyle w:val="Nvel02"/>
        <w:rPr>
          <w:lang w:eastAsia="en-US"/>
        </w:rPr>
      </w:pPr>
      <w:r>
        <w:rPr>
          <w:lang w:eastAsia="en-US"/>
        </w:rPr>
        <w:lastRenderedPageBreak/>
        <w:t xml:space="preserve">O disposto nesta seção não afeta as operações de crédito de que trata a Instrução Normativa SEGES/MGI nº 82, de 21 de fevereiro de 2025, as quais ficam por </w:t>
      </w:r>
      <w:proofErr w:type="gramStart"/>
      <w:r>
        <w:rPr>
          <w:lang w:eastAsia="en-US"/>
        </w:rPr>
        <w:t>esta regidas</w:t>
      </w:r>
      <w:proofErr w:type="gramEnd"/>
      <w:r>
        <w:rPr>
          <w:lang w:eastAsia="en-US"/>
        </w:rPr>
        <w:t>.</w:t>
      </w:r>
    </w:p>
    <w:p w:rsidR="00E133F4" w:rsidRPr="00B323D7" w:rsidRDefault="00E133F4" w:rsidP="00E93D90">
      <w:pPr>
        <w:pStyle w:val="Nvel1-SemNumerao"/>
      </w:pPr>
      <w:r w:rsidRPr="00B323D7">
        <w:t>Reajuste</w:t>
      </w:r>
    </w:p>
    <w:p w:rsidR="00E133F4" w:rsidRPr="00FC5DD4" w:rsidRDefault="00E133F4" w:rsidP="00EA1440">
      <w:pPr>
        <w:pStyle w:val="Nvel02"/>
      </w:pPr>
      <w:bookmarkStart w:id="14" w:name="_Hlk169693537"/>
      <w:r w:rsidRPr="00B323D7">
        <w:t xml:space="preserve">Os preços inicialmente contratados são fixos e irreajustáveis no prazo de um ano contado da data do orçamento estimado, em </w:t>
      </w:r>
      <w:proofErr w:type="gramStart"/>
      <w:r w:rsidR="00CB7158" w:rsidRPr="00FC5DD4">
        <w:t>24/02/2026</w:t>
      </w:r>
      <w:r w:rsidRPr="00FC5DD4">
        <w:t xml:space="preserve"> .</w:t>
      </w:r>
      <w:proofErr w:type="gramEnd"/>
    </w:p>
    <w:bookmarkEnd w:id="14"/>
    <w:p w:rsidR="00E133F4" w:rsidRPr="00FC5DD4" w:rsidRDefault="00E133F4" w:rsidP="00EA1440">
      <w:pPr>
        <w:pStyle w:val="Nvel02"/>
      </w:pPr>
      <w:r w:rsidRPr="00FC5DD4">
        <w:t xml:space="preserve">Após o interregno de um ano, e independentemente de pedido do </w:t>
      </w:r>
      <w:r w:rsidR="00432CEF" w:rsidRPr="00FC5DD4">
        <w:t>C</w:t>
      </w:r>
      <w:r w:rsidRPr="00FC5DD4">
        <w:t xml:space="preserve">ontratado, os preços iniciais serão reajustados, mediante a aplicação, pelo </w:t>
      </w:r>
      <w:r w:rsidR="00D4660A" w:rsidRPr="00FC5DD4">
        <w:t>C</w:t>
      </w:r>
      <w:r w:rsidRPr="00FC5DD4">
        <w:t xml:space="preserve">ontratante, do índice </w:t>
      </w:r>
      <w:r w:rsidR="00CB7158" w:rsidRPr="00FC5DD4">
        <w:t>IPCA</w:t>
      </w:r>
      <w:r w:rsidRPr="00FC5DD4">
        <w:t>, exclusivamente para as obrigações iniciadas e concluídas após a ocorrência da anualidade.</w:t>
      </w:r>
    </w:p>
    <w:p w:rsidR="00594783" w:rsidRPr="00747816" w:rsidRDefault="00594783" w:rsidP="00B6232D">
      <w:pPr>
        <w:pStyle w:val="Nvel02"/>
        <w:rPr>
          <w:i/>
        </w:rPr>
      </w:pPr>
      <w:r w:rsidRPr="00747816">
        <w:t>Nos reajustes subsequentes ao primeiro, o interregno mínimo de um ano será contado a partir dos efeitos financeiros do último reajuste.</w:t>
      </w:r>
    </w:p>
    <w:p w:rsidR="00BC3E0E" w:rsidRPr="00747816" w:rsidRDefault="00594783" w:rsidP="00EA1440">
      <w:pPr>
        <w:pStyle w:val="Nvel02"/>
      </w:pPr>
      <w:r w:rsidRPr="00747816">
        <w:t xml:space="preserve">No caso de atraso ou não divulgação do(s) índice (s) de reajustamento, o </w:t>
      </w:r>
      <w:r w:rsidR="00432CEF">
        <w:t>C</w:t>
      </w:r>
      <w:r w:rsidRPr="00747816">
        <w:t xml:space="preserve">ontratante pagará ao </w:t>
      </w:r>
      <w:r w:rsidR="00432CEF">
        <w:t>C</w:t>
      </w:r>
      <w:r w:rsidRPr="00747816">
        <w:t>ontratado a importância calculada pela última variação conhecida, liquidando a diferença correspondente tão logo seja(m) divulgado(s) o(s) índice(s) definitivo(s).</w:t>
      </w:r>
    </w:p>
    <w:p w:rsidR="00594783" w:rsidRPr="00747816" w:rsidRDefault="00594783" w:rsidP="00B6232D">
      <w:pPr>
        <w:pStyle w:val="Nvel02"/>
        <w:rPr>
          <w:i/>
        </w:rPr>
      </w:pPr>
      <w:r w:rsidRPr="00747816">
        <w:t>Nas aferições finais, o(s) índice(s) utilizado(s) para reajuste será(</w:t>
      </w:r>
      <w:proofErr w:type="spellStart"/>
      <w:r w:rsidRPr="00747816">
        <w:t>ão</w:t>
      </w:r>
      <w:proofErr w:type="spellEnd"/>
      <w:r w:rsidRPr="00747816">
        <w:t>), obrigatoriamente, o(s) definitivo(s).</w:t>
      </w:r>
    </w:p>
    <w:p w:rsidR="00594783" w:rsidRPr="00747816" w:rsidRDefault="00594783" w:rsidP="00B6232D">
      <w:pPr>
        <w:pStyle w:val="Nvel02"/>
        <w:rPr>
          <w:i/>
        </w:rPr>
      </w:pPr>
      <w:r w:rsidRPr="00747816">
        <w:t>Caso o(s) índice(s) estabelecido(s) para reajustamento venha(m) a ser extinto(s) ou de qualquer forma não possa(m) mais ser utilizado(s), será(</w:t>
      </w:r>
      <w:proofErr w:type="spellStart"/>
      <w:r w:rsidRPr="00747816">
        <w:t>ão</w:t>
      </w:r>
      <w:proofErr w:type="spellEnd"/>
      <w:r w:rsidRPr="00747816">
        <w:t>) adotado(s), em substituição, o(s) que vier(em) a ser determinado(s) pela legislação então em vigor.</w:t>
      </w:r>
    </w:p>
    <w:p w:rsidR="00E133F4" w:rsidRPr="00747816" w:rsidRDefault="00594783" w:rsidP="00B6232D">
      <w:pPr>
        <w:pStyle w:val="Nvel02"/>
      </w:pPr>
      <w:r w:rsidRPr="00747816">
        <w:t>Na ausência de previsão legal quanto ao índice substituto, as partes elegerão novo índice oficial, para reajustamento do preço do valor remanescente, por meio de termo aditivo.</w:t>
      </w:r>
    </w:p>
    <w:p w:rsidR="00594783" w:rsidRPr="00747816" w:rsidRDefault="00594783" w:rsidP="00B6232D">
      <w:pPr>
        <w:pStyle w:val="Nvel02"/>
        <w:rPr>
          <w:i/>
        </w:rPr>
      </w:pPr>
      <w:r w:rsidRPr="00747816">
        <w:t>O reajuste será realizado por apostilament</w:t>
      </w:r>
      <w:r w:rsidR="00793206" w:rsidRPr="00747816">
        <w:t>o.</w:t>
      </w:r>
    </w:p>
    <w:p w:rsidR="00573B28" w:rsidRPr="007E40DB" w:rsidRDefault="5DA070A6" w:rsidP="00E93D90">
      <w:pPr>
        <w:pStyle w:val="Nivel01"/>
        <w:rPr>
          <w:rFonts w:eastAsia="Calibri"/>
        </w:rPr>
      </w:pPr>
      <w:r>
        <w:t>FORMA E CRITÉRIOS DE SELEÇÃO DO FORNECEDOR</w:t>
      </w:r>
      <w:r w:rsidR="4CF39C1E">
        <w:t xml:space="preserve"> E </w:t>
      </w:r>
      <w:r w:rsidR="00E66CC3">
        <w:t>FORMA</w:t>
      </w:r>
      <w:r w:rsidR="4CF39C1E">
        <w:t xml:space="preserve"> DE </w:t>
      </w:r>
      <w:r w:rsidR="00E66CC3">
        <w:t>FORNECIMENTO</w:t>
      </w:r>
    </w:p>
    <w:p w:rsidR="00573B28" w:rsidRDefault="00573B28" w:rsidP="00E93D90">
      <w:pPr>
        <w:pStyle w:val="Nvel1-SemNumerao"/>
      </w:pPr>
      <w:bookmarkStart w:id="15" w:name="_Hlk171371350"/>
      <w:r w:rsidRPr="007E40DB">
        <w:t>Forma de seleção e critério de julgamento da proposta</w:t>
      </w:r>
    </w:p>
    <w:p w:rsidR="00CB7158" w:rsidRPr="000F10CE" w:rsidRDefault="00CB7158" w:rsidP="00E93D90">
      <w:pPr>
        <w:pStyle w:val="Nvel1-SemNumerao"/>
      </w:pPr>
    </w:p>
    <w:p w:rsidR="001A0531" w:rsidRPr="00FC5DD4" w:rsidRDefault="003C6559" w:rsidP="001A0531">
      <w:pPr>
        <w:pStyle w:val="Nvel02"/>
      </w:pPr>
      <w:bookmarkStart w:id="16" w:name="_Hlk171371336"/>
      <w:r w:rsidRPr="005D0AE9">
        <w:t xml:space="preserve">O fornecedor será selecionado por meio da realização de procedimento de LICITAÇÃO, na </w:t>
      </w:r>
      <w:r w:rsidRPr="00FC5DD4">
        <w:t xml:space="preserve">modalidade </w:t>
      </w:r>
      <w:r w:rsidR="008B24E6" w:rsidRPr="00FC5DD4">
        <w:t>[</w:t>
      </w:r>
      <w:r w:rsidRPr="00FC5DD4">
        <w:t>PREGÃO</w:t>
      </w:r>
      <w:r w:rsidR="008B24E6" w:rsidRPr="00FC5DD4">
        <w:t>]</w:t>
      </w:r>
      <w:r w:rsidRPr="00FC5DD4">
        <w:t>, sob a forma ELETRÔNICA, com adoção do critério de julgamento pelo [MENOR PREÇO</w:t>
      </w:r>
      <w:proofErr w:type="gramStart"/>
      <w:r w:rsidRPr="00FC5DD4">
        <w:t>]</w:t>
      </w:r>
      <w:proofErr w:type="gramEnd"/>
      <w:r w:rsidRPr="00FC5DD4">
        <w:t xml:space="preserve"> </w:t>
      </w:r>
      <w:bookmarkEnd w:id="15"/>
      <w:bookmarkEnd w:id="16"/>
    </w:p>
    <w:p w:rsidR="00243342" w:rsidRPr="001A0531" w:rsidRDefault="00E66CC3" w:rsidP="001A0531">
      <w:pPr>
        <w:pStyle w:val="Nvel02"/>
        <w:numPr>
          <w:ilvl w:val="0"/>
          <w:numId w:val="0"/>
        </w:numPr>
        <w:rPr>
          <w:b/>
        </w:rPr>
      </w:pPr>
      <w:r w:rsidRPr="001A0531">
        <w:rPr>
          <w:b/>
        </w:rPr>
        <w:t>Forma</w:t>
      </w:r>
      <w:r w:rsidR="00243342" w:rsidRPr="001A0531">
        <w:rPr>
          <w:b/>
        </w:rPr>
        <w:t xml:space="preserve"> de </w:t>
      </w:r>
      <w:r w:rsidRPr="001A0531">
        <w:rPr>
          <w:b/>
        </w:rPr>
        <w:t>fornecimento</w:t>
      </w:r>
    </w:p>
    <w:p w:rsidR="00E66CC3" w:rsidRPr="00EE6DF4" w:rsidRDefault="00E66CC3" w:rsidP="00EA1440">
      <w:pPr>
        <w:pStyle w:val="Nvel02"/>
      </w:pPr>
      <w:r w:rsidRPr="005D0AE9">
        <w:rPr>
          <w:rStyle w:val="normaltextrun"/>
          <w:shd w:val="clear" w:color="auto" w:fill="FFFFFF"/>
        </w:rPr>
        <w:t xml:space="preserve">O </w:t>
      </w:r>
      <w:r w:rsidRPr="005D0AE9">
        <w:rPr>
          <w:rStyle w:val="findhit"/>
          <w:shd w:val="clear" w:color="auto" w:fill="FFFFFF"/>
        </w:rPr>
        <w:t>fornecimento do objeto será</w:t>
      </w:r>
      <w:proofErr w:type="gramStart"/>
      <w:r w:rsidR="006769E3">
        <w:rPr>
          <w:rStyle w:val="findhit"/>
          <w:shd w:val="clear" w:color="auto" w:fill="FFFFFF"/>
        </w:rPr>
        <w:t xml:space="preserve"> </w:t>
      </w:r>
      <w:r w:rsidRPr="005D0AE9">
        <w:rPr>
          <w:rStyle w:val="findhit"/>
          <w:shd w:val="clear" w:color="auto" w:fill="FFFFFF"/>
        </w:rPr>
        <w:t xml:space="preserve"> </w:t>
      </w:r>
      <w:proofErr w:type="gramEnd"/>
      <w:r w:rsidRPr="006769E3">
        <w:t>parcelado</w:t>
      </w:r>
      <w:r w:rsidRPr="006769E3">
        <w:rPr>
          <w:shd w:val="clear" w:color="auto" w:fill="FFFFFF"/>
        </w:rPr>
        <w:t>.</w:t>
      </w:r>
    </w:p>
    <w:p w:rsidR="00CA7BB2" w:rsidRPr="006769E3" w:rsidRDefault="00CA7BB2" w:rsidP="00EE6DF4">
      <w:pPr>
        <w:pStyle w:val="Nvel1-SemNumerao"/>
      </w:pPr>
      <w:r w:rsidRPr="006769E3">
        <w:t>Critérios de aceitabilidade de preços</w:t>
      </w:r>
    </w:p>
    <w:p w:rsidR="00CA7BB2" w:rsidRPr="006769E3" w:rsidRDefault="00CA7BB2" w:rsidP="00CA7BB2">
      <w:pPr>
        <w:pStyle w:val="Nvel2-Opcional"/>
        <w:rPr>
          <w:i w:val="0"/>
          <w:color w:val="auto"/>
        </w:rPr>
      </w:pPr>
      <w:bookmarkStart w:id="17" w:name="_Hlk190336520"/>
      <w:r w:rsidRPr="006769E3">
        <w:rPr>
          <w:i w:val="0"/>
          <w:color w:val="auto"/>
        </w:rPr>
        <w:t xml:space="preserve">Em se tratando de contratação para registro de preços, caso adotado o critério de julgamento de menor preço ou de maior desconto por grupo de itens, o critério de aceitabilidade de preços unitários máximos será: </w:t>
      </w:r>
    </w:p>
    <w:p w:rsidR="00CA7BB2" w:rsidRPr="006769E3" w:rsidRDefault="00CA7BB2" w:rsidP="00CA7BB2">
      <w:pPr>
        <w:pStyle w:val="Nvel3-Opcional"/>
        <w:numPr>
          <w:ilvl w:val="2"/>
          <w:numId w:val="10"/>
        </w:numPr>
        <w:ind w:left="284" w:firstLine="0"/>
        <w:rPr>
          <w:i w:val="0"/>
          <w:color w:val="auto"/>
        </w:rPr>
      </w:pPr>
      <w:r w:rsidRPr="006769E3">
        <w:rPr>
          <w:i w:val="0"/>
          <w:color w:val="auto"/>
        </w:rPr>
        <w:t xml:space="preserve">Valores unitários: tabela constante no item </w:t>
      </w:r>
      <w:r w:rsidR="006769E3" w:rsidRPr="006769E3">
        <w:rPr>
          <w:i w:val="0"/>
          <w:color w:val="auto"/>
        </w:rPr>
        <w:t>1.1</w:t>
      </w:r>
      <w:r w:rsidRPr="006769E3">
        <w:rPr>
          <w:i w:val="0"/>
          <w:color w:val="auto"/>
        </w:rPr>
        <w:t xml:space="preserve"> deste Termo de Referência.</w:t>
      </w:r>
    </w:p>
    <w:bookmarkEnd w:id="17"/>
    <w:p w:rsidR="00573B28" w:rsidRPr="005D0AE9" w:rsidRDefault="244FED63" w:rsidP="00E93D90">
      <w:pPr>
        <w:pStyle w:val="Nvel1-SemNumerao"/>
      </w:pPr>
      <w:r w:rsidRPr="005D0AE9">
        <w:t>Exigências de habilitação</w:t>
      </w:r>
    </w:p>
    <w:p w:rsidR="00573B28" w:rsidRPr="005D0AE9" w:rsidRDefault="40C2371A" w:rsidP="00EA1440">
      <w:pPr>
        <w:pStyle w:val="Nvel02"/>
      </w:pPr>
      <w:r w:rsidRPr="005D0AE9">
        <w:t xml:space="preserve">Para fins de habilitação, deverá </w:t>
      </w:r>
      <w:r w:rsidR="00976A6E" w:rsidRPr="005D0AE9">
        <w:t>o interessado</w:t>
      </w:r>
      <w:r w:rsidRPr="005D0AE9">
        <w:t xml:space="preserve"> comprovar os seguintes requisitos:</w:t>
      </w:r>
    </w:p>
    <w:p w:rsidR="00573B28" w:rsidRPr="005D0AE9" w:rsidRDefault="00573B28" w:rsidP="00E93D90">
      <w:pPr>
        <w:pStyle w:val="Nvel1-SemNumerao"/>
      </w:pPr>
      <w:r w:rsidRPr="005D0AE9">
        <w:t>Habilitação jurídica</w:t>
      </w:r>
    </w:p>
    <w:p w:rsidR="00573B28" w:rsidRPr="005D0AE9" w:rsidRDefault="001A78DC" w:rsidP="00EA1440">
      <w:pPr>
        <w:pStyle w:val="Nvel02"/>
      </w:pPr>
      <w:bookmarkStart w:id="18" w:name="_Ref115800561"/>
      <w:proofErr w:type="gramStart"/>
      <w:r>
        <w:t>p</w:t>
      </w:r>
      <w:r w:rsidR="40C2371A" w:rsidRPr="005D0AE9">
        <w:t>essoa</w:t>
      </w:r>
      <w:proofErr w:type="gramEnd"/>
      <w:r w:rsidR="40C2371A" w:rsidRPr="005D0AE9">
        <w:t xml:space="preserve"> física: cédula de identidade (RG) ou documento equivalente que, por força de lei, tenha validade para fins de identificação em todo o território nacional;</w:t>
      </w:r>
      <w:bookmarkEnd w:id="18"/>
    </w:p>
    <w:p w:rsidR="00F53FA9" w:rsidRPr="005D0AE9" w:rsidRDefault="001A78DC" w:rsidP="00EA1440">
      <w:pPr>
        <w:pStyle w:val="Nvel02"/>
      </w:pPr>
      <w:proofErr w:type="gramStart"/>
      <w:r>
        <w:lastRenderedPageBreak/>
        <w:t>e</w:t>
      </w:r>
      <w:r w:rsidR="0E4362F6" w:rsidRPr="005D0AE9">
        <w:t>mpresário</w:t>
      </w:r>
      <w:proofErr w:type="gramEnd"/>
      <w:r w:rsidR="0E4362F6" w:rsidRPr="005D0AE9">
        <w:t xml:space="preserve"> individual: inscrição no Registro Público de Empresas Mercantis, a cargo da Junta Comercial da respectiva sede;</w:t>
      </w:r>
    </w:p>
    <w:p w:rsidR="2A594296" w:rsidRPr="005D0AE9" w:rsidRDefault="4DF0468D" w:rsidP="00EA1440">
      <w:pPr>
        <w:pStyle w:val="Nvel02"/>
      </w:pPr>
      <w:r w:rsidRPr="00D2546F">
        <w:t>M</w:t>
      </w:r>
      <w:r w:rsidRPr="005D0AE9">
        <w:t>icroempreendedor Individual - MEI: Certificado da Condição de Microempreendedor Individual - CCMEI, cuja aceitação ficará condicionada à verificação da autenticidade no sítio https://www.gov.br/empresas-e-negocios/pt-br/empreendedor;</w:t>
      </w:r>
    </w:p>
    <w:p w:rsidR="00573B28" w:rsidRPr="005D0AE9" w:rsidRDefault="001A78DC" w:rsidP="00EA1440">
      <w:pPr>
        <w:pStyle w:val="Nvel02"/>
      </w:pPr>
      <w:proofErr w:type="gramStart"/>
      <w:r>
        <w:t>s</w:t>
      </w:r>
      <w:r w:rsidR="40C2371A" w:rsidRPr="005D0AE9">
        <w:t>ociedade</w:t>
      </w:r>
      <w:proofErr w:type="gramEnd"/>
      <w:r w:rsidR="40C2371A" w:rsidRPr="005D0AE9">
        <w:t xml:space="preserv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573B28" w:rsidRPr="005D0AE9" w:rsidRDefault="001A78DC" w:rsidP="00EA1440">
      <w:pPr>
        <w:pStyle w:val="Nvel02"/>
      </w:pPr>
      <w:proofErr w:type="gramStart"/>
      <w:r>
        <w:t>s</w:t>
      </w:r>
      <w:r w:rsidR="40C2371A" w:rsidRPr="005D0AE9">
        <w:t>ociedade</w:t>
      </w:r>
      <w:proofErr w:type="gramEnd"/>
      <w:r w:rsidR="40C2371A" w:rsidRPr="005D0AE9">
        <w:t xml:space="preserv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r>
        <w:t>;</w:t>
      </w:r>
    </w:p>
    <w:p w:rsidR="00573B28" w:rsidRPr="005D0AE9" w:rsidRDefault="001A78DC" w:rsidP="00EA1440">
      <w:pPr>
        <w:pStyle w:val="Nvel02"/>
      </w:pPr>
      <w:r>
        <w:t>s</w:t>
      </w:r>
      <w:r w:rsidR="40C2371A" w:rsidRPr="005D0AE9">
        <w:t>ociedade simples: inscrição do ato constitutivo no Registro Civil de Pessoas Jurídicas do local de sua sede, acompanhada de documento comprobatório de seus administradores;</w:t>
      </w:r>
    </w:p>
    <w:p w:rsidR="00573B28" w:rsidRPr="005D0AE9" w:rsidRDefault="001A78DC" w:rsidP="00EA1440">
      <w:pPr>
        <w:pStyle w:val="Nvel02"/>
      </w:pPr>
      <w:r>
        <w:t>f</w:t>
      </w:r>
      <w:r w:rsidR="56CDF2A9" w:rsidRPr="005D0AE9">
        <w:t xml:space="preserve">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9" w:name="_Int_ySfCXwr4"/>
      <w:r w:rsidR="56CDF2A9" w:rsidRPr="005D0AE9">
        <w:t>Mercantis onde</w:t>
      </w:r>
      <w:bookmarkEnd w:id="19"/>
      <w:r w:rsidR="56CDF2A9" w:rsidRPr="005D0AE9">
        <w:t xml:space="preserve"> opera, com averbação no Registro onde tem sede a matriz</w:t>
      </w:r>
      <w:r w:rsidR="674EACD8" w:rsidRPr="005D0AE9">
        <w:t>;</w:t>
      </w:r>
    </w:p>
    <w:p w:rsidR="006D5FA5" w:rsidRPr="005D0AE9" w:rsidRDefault="001A78DC" w:rsidP="00EA1440">
      <w:pPr>
        <w:pStyle w:val="Nvel02"/>
      </w:pPr>
      <w:r>
        <w:t>s</w:t>
      </w:r>
      <w:r w:rsidR="006D5FA5" w:rsidRPr="005D0AE9">
        <w:t>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573B28" w:rsidRPr="005D0AE9" w:rsidRDefault="56CDF2A9" w:rsidP="00EA1440">
      <w:pPr>
        <w:pStyle w:val="Nvel02"/>
      </w:pPr>
      <w:r w:rsidRPr="005D0AE9">
        <w:t>Os documentos apresentados deverão estar acompanhados de todas as alterações ou da consolidação respectiva.</w:t>
      </w:r>
    </w:p>
    <w:p w:rsidR="00573B28" w:rsidRPr="005D0AE9" w:rsidRDefault="00573B28" w:rsidP="00E93D90">
      <w:pPr>
        <w:pStyle w:val="Nvel1-SemNumerao"/>
      </w:pPr>
      <w:r w:rsidRPr="005D0AE9">
        <w:t>Habilitação fiscal, social e trabalhista</w:t>
      </w:r>
    </w:p>
    <w:p w:rsidR="00573B28" w:rsidRPr="005D0AE9" w:rsidRDefault="56CDF2A9" w:rsidP="00EA1440">
      <w:pPr>
        <w:pStyle w:val="Nvel02"/>
      </w:pPr>
      <w:r w:rsidRPr="005D0AE9">
        <w:t>Prova de inscrição no Cadastro Nacional de Pessoas Jurídicas ou no Cadastro de Pessoas Físicas, conforme o caso;</w:t>
      </w:r>
    </w:p>
    <w:p w:rsidR="00573B28" w:rsidRPr="005D0AE9" w:rsidRDefault="56CDF2A9" w:rsidP="00EA1440">
      <w:pPr>
        <w:pStyle w:val="Nvel02"/>
      </w:pPr>
      <w:r w:rsidRPr="005D0AE9">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5C2446">
        <w:t>;</w:t>
      </w:r>
    </w:p>
    <w:p w:rsidR="00573B28" w:rsidRPr="005D0AE9" w:rsidRDefault="56CDF2A9" w:rsidP="00EA1440">
      <w:pPr>
        <w:pStyle w:val="Nvel02"/>
      </w:pPr>
      <w:r w:rsidRPr="005D0AE9">
        <w:t>Prova de regularidade com o Fundo de Garantia do Tempo de Serviço (FGTS);</w:t>
      </w:r>
    </w:p>
    <w:p w:rsidR="00573B28" w:rsidRPr="005D0AE9" w:rsidRDefault="56CDF2A9" w:rsidP="00EA1440">
      <w:pPr>
        <w:pStyle w:val="Nvel02"/>
      </w:pPr>
      <w:r w:rsidRPr="005D0AE9">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573B28" w:rsidRPr="005D0AE9" w:rsidRDefault="56CDF2A9" w:rsidP="00EA1440">
      <w:pPr>
        <w:pStyle w:val="Nvel02"/>
      </w:pPr>
      <w:r w:rsidRPr="005D0AE9">
        <w:t>Prova de inscrição no cadastro de contribuintes</w:t>
      </w:r>
      <w:r w:rsidR="00FC051A" w:rsidRPr="005D0AE9">
        <w:t xml:space="preserve"> Estadual ou </w:t>
      </w:r>
      <w:r w:rsidR="00F32577" w:rsidRPr="005D0AE9">
        <w:t>Distrital</w:t>
      </w:r>
      <w:r w:rsidR="00FC051A" w:rsidRPr="005D0AE9">
        <w:t xml:space="preserve"> </w:t>
      </w:r>
      <w:r w:rsidRPr="005D0AE9">
        <w:t>relativo ao domicílio ou sede do fornecedor, pertinente ao seu ramo de atividade e compatível com o objeto contratual;</w:t>
      </w:r>
    </w:p>
    <w:p w:rsidR="00573B28" w:rsidRPr="005D0AE9" w:rsidRDefault="56CDF2A9" w:rsidP="00EA1440">
      <w:pPr>
        <w:pStyle w:val="Nvel02"/>
      </w:pPr>
      <w:r w:rsidRPr="005D0AE9">
        <w:t xml:space="preserve">Prova de regularidade com a Fazenda </w:t>
      </w:r>
      <w:r w:rsidR="00FC051A" w:rsidRPr="005D0AE9">
        <w:t xml:space="preserve">Estadual ou Distrital </w:t>
      </w:r>
      <w:r w:rsidRPr="005D0AE9">
        <w:t>do domicílio ou sede do fornecedor, relativa à atividade em cujo exercício contrata ou concorre;</w:t>
      </w:r>
    </w:p>
    <w:p w:rsidR="00573B28" w:rsidRPr="005D0AE9" w:rsidRDefault="56CDF2A9" w:rsidP="00EA1440">
      <w:pPr>
        <w:pStyle w:val="Nvel02"/>
      </w:pPr>
      <w:r w:rsidRPr="005D0AE9">
        <w:t>Caso o fornecedor seja considerado isento dos tributos relacionados ao objeto contratual, deverá comprovar tal condição mediante a apresentação de declaração da Fazenda respectiva do seu domicílio ou sede, ou outra equivalente, na forma da lei.</w:t>
      </w:r>
    </w:p>
    <w:p w:rsidR="5816885F" w:rsidRPr="005D0AE9" w:rsidRDefault="5440D6D7" w:rsidP="00EA1440">
      <w:pPr>
        <w:pStyle w:val="Nvel02"/>
      </w:pPr>
      <w:bookmarkStart w:id="20" w:name="_Hlk121934117"/>
      <w:r w:rsidRPr="005D0AE9">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0"/>
    </w:p>
    <w:p w:rsidR="00573B28" w:rsidRPr="005D0AE9" w:rsidRDefault="058EBA54" w:rsidP="00E93D90">
      <w:pPr>
        <w:pStyle w:val="Nvel1-SemNumerao"/>
      </w:pPr>
      <w:r w:rsidRPr="005D0AE9">
        <w:t>Qualificação Econômico-Financeira</w:t>
      </w:r>
    </w:p>
    <w:p w:rsidR="00573B28" w:rsidRPr="005D0AE9" w:rsidRDefault="5440D6D7" w:rsidP="00EA1440">
      <w:pPr>
        <w:pStyle w:val="Nvel02"/>
      </w:pPr>
      <w:proofErr w:type="gramStart"/>
      <w:r w:rsidRPr="005D0AE9">
        <w:t>certidão</w:t>
      </w:r>
      <w:proofErr w:type="gramEnd"/>
      <w:r w:rsidRPr="005D0AE9">
        <w:t xml:space="preserve"> negativa de insolvência civil expedida pelo distribuidor do domicílio ou sede do </w:t>
      </w:r>
      <w:r w:rsidR="00ED00A3" w:rsidRPr="005D0AE9">
        <w:t>interessado</w:t>
      </w:r>
      <w:r w:rsidRPr="005D0AE9">
        <w:t>, caso se trate de pessoa física, desde que admitida a sua</w:t>
      </w:r>
      <w:r w:rsidR="00A04639" w:rsidRPr="005D0AE9">
        <w:t xml:space="preserve"> </w:t>
      </w:r>
      <w:r w:rsidR="009F14F9" w:rsidRPr="005D0AE9">
        <w:t xml:space="preserve">participação </w:t>
      </w:r>
      <w:r w:rsidR="00794A5E" w:rsidRPr="005D0AE9">
        <w:t>na</w:t>
      </w:r>
      <w:r w:rsidR="009F14F9" w:rsidRPr="005D0AE9">
        <w:t xml:space="preserve"> licitação</w:t>
      </w:r>
      <w:r w:rsidR="00EA790B" w:rsidRPr="005D0AE9">
        <w:t>/</w:t>
      </w:r>
      <w:r w:rsidR="00A04639" w:rsidRPr="005D0AE9">
        <w:t>contratação</w:t>
      </w:r>
      <w:r w:rsidRPr="005D0AE9">
        <w:t>, ou de sociedade simples;</w:t>
      </w:r>
    </w:p>
    <w:p w:rsidR="00573B28" w:rsidRPr="005D0AE9" w:rsidRDefault="5440D6D7" w:rsidP="00EA1440">
      <w:pPr>
        <w:pStyle w:val="Nvel02"/>
      </w:pPr>
      <w:r w:rsidRPr="005D0AE9">
        <w:t>certidão negativa de falência expedida pelo distribuidor da sede do fornecedor</w:t>
      </w:r>
      <w:r w:rsidR="00283A3E" w:rsidRPr="005D0AE9">
        <w:t>;</w:t>
      </w:r>
    </w:p>
    <w:p w:rsidR="00935B31" w:rsidRPr="00FC5DD4" w:rsidRDefault="00935B31" w:rsidP="00935B31">
      <w:pPr>
        <w:pStyle w:val="Nvel02"/>
      </w:pPr>
      <w:bookmarkStart w:id="21" w:name="_Hlk190941228"/>
      <w:bookmarkStart w:id="22" w:name="_Hlk169694941"/>
      <w:bookmarkStart w:id="23" w:name="_Hlk170895502"/>
      <w:proofErr w:type="gramStart"/>
      <w:r w:rsidRPr="00A14AE8">
        <w:t>balanço</w:t>
      </w:r>
      <w:proofErr w:type="gramEnd"/>
      <w:r w:rsidRPr="00A14AE8">
        <w:t xml:space="preserve"> patrimonial, demonstração de resultado de exercício e demais demonstrações contábeis </w:t>
      </w:r>
      <w:r w:rsidR="001A0531" w:rsidRPr="008C485F">
        <w:t xml:space="preserve">do </w:t>
      </w:r>
      <w:r w:rsidR="001A0531" w:rsidRPr="00FC5DD4">
        <w:t>último exercício social</w:t>
      </w:r>
      <w:r w:rsidRPr="00FC5DD4">
        <w:t xml:space="preserve"> já exigíveis e apresentados na forma da lei, comprovando, 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935B31" w:rsidRPr="00FC5DD4" w:rsidTr="00B81091">
        <w:tc>
          <w:tcPr>
            <w:tcW w:w="2235" w:type="dxa"/>
            <w:vMerge w:val="restart"/>
            <w:vAlign w:val="center"/>
          </w:tcPr>
          <w:p w:rsidR="00935B31" w:rsidRPr="00FC5DD4" w:rsidRDefault="00935B31" w:rsidP="00B81091">
            <w:pPr>
              <w:pStyle w:val="Nvel02"/>
              <w:numPr>
                <w:ilvl w:val="0"/>
                <w:numId w:val="0"/>
              </w:numPr>
            </w:pPr>
            <w:r w:rsidRPr="00FC5DD4">
              <w:t>LG =</w:t>
            </w:r>
          </w:p>
        </w:tc>
        <w:tc>
          <w:tcPr>
            <w:tcW w:w="4252" w:type="dxa"/>
            <w:tcBorders>
              <w:bottom w:val="single" w:sz="4" w:space="0" w:color="auto"/>
            </w:tcBorders>
            <w:vAlign w:val="bottom"/>
          </w:tcPr>
          <w:p w:rsidR="00935B31" w:rsidRPr="00FC5DD4" w:rsidRDefault="00935B31" w:rsidP="00B81091">
            <w:pPr>
              <w:pStyle w:val="Nvel02"/>
              <w:numPr>
                <w:ilvl w:val="0"/>
                <w:numId w:val="0"/>
              </w:numPr>
            </w:pPr>
            <w:r w:rsidRPr="00FC5DD4">
              <w:t xml:space="preserve">Ativo Circulante + Realizável </w:t>
            </w:r>
            <w:proofErr w:type="gramStart"/>
            <w:r w:rsidRPr="00FC5DD4">
              <w:t>a Longo Prazo</w:t>
            </w:r>
            <w:proofErr w:type="gramEnd"/>
          </w:p>
        </w:tc>
      </w:tr>
      <w:tr w:rsidR="00935B31" w:rsidRPr="00FC5DD4" w:rsidTr="00B81091">
        <w:tc>
          <w:tcPr>
            <w:tcW w:w="2235" w:type="dxa"/>
            <w:vMerge/>
          </w:tcPr>
          <w:p w:rsidR="00935B31" w:rsidRPr="00FC5DD4" w:rsidRDefault="00935B31" w:rsidP="00B81091">
            <w:pPr>
              <w:pStyle w:val="Nvel02"/>
            </w:pPr>
          </w:p>
        </w:tc>
        <w:tc>
          <w:tcPr>
            <w:tcW w:w="4252" w:type="dxa"/>
            <w:tcBorders>
              <w:top w:val="single" w:sz="4" w:space="0" w:color="auto"/>
            </w:tcBorders>
          </w:tcPr>
          <w:p w:rsidR="00935B31" w:rsidRPr="00FC5DD4" w:rsidRDefault="00935B31" w:rsidP="00B81091">
            <w:pPr>
              <w:pStyle w:val="Nvel02"/>
              <w:numPr>
                <w:ilvl w:val="0"/>
                <w:numId w:val="0"/>
              </w:numPr>
            </w:pPr>
            <w:r w:rsidRPr="00FC5DD4">
              <w:t>Passivo Circulante + Passivo Não Circulante</w:t>
            </w:r>
          </w:p>
        </w:tc>
      </w:tr>
    </w:tbl>
    <w:p w:rsidR="00935B31" w:rsidRPr="00FC5DD4" w:rsidRDefault="00935B31" w:rsidP="00935B31">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935B31" w:rsidRPr="00FC5DD4" w:rsidTr="00B81091">
        <w:trPr>
          <w:cantSplit/>
        </w:trPr>
        <w:tc>
          <w:tcPr>
            <w:tcW w:w="2235" w:type="dxa"/>
            <w:vMerge w:val="restart"/>
            <w:vAlign w:val="center"/>
          </w:tcPr>
          <w:p w:rsidR="00935B31" w:rsidRPr="00FC5DD4" w:rsidRDefault="00935B31" w:rsidP="00B81091">
            <w:pPr>
              <w:pStyle w:val="Nvel02"/>
              <w:numPr>
                <w:ilvl w:val="0"/>
                <w:numId w:val="0"/>
              </w:numPr>
            </w:pPr>
            <w:r w:rsidRPr="00FC5DD4">
              <w:t>SG =</w:t>
            </w:r>
          </w:p>
        </w:tc>
        <w:tc>
          <w:tcPr>
            <w:tcW w:w="4394" w:type="dxa"/>
            <w:tcBorders>
              <w:bottom w:val="single" w:sz="4" w:space="0" w:color="auto"/>
            </w:tcBorders>
            <w:vAlign w:val="bottom"/>
          </w:tcPr>
          <w:p w:rsidR="00935B31" w:rsidRPr="00FC5DD4" w:rsidRDefault="00935B31" w:rsidP="00B81091">
            <w:pPr>
              <w:pStyle w:val="Nvel02"/>
              <w:numPr>
                <w:ilvl w:val="0"/>
                <w:numId w:val="0"/>
              </w:numPr>
            </w:pPr>
            <w:r w:rsidRPr="00FC5DD4">
              <w:t>Ativo Total</w:t>
            </w:r>
          </w:p>
        </w:tc>
      </w:tr>
      <w:tr w:rsidR="00935B31" w:rsidRPr="00FC5DD4" w:rsidTr="00B81091">
        <w:trPr>
          <w:cantSplit/>
        </w:trPr>
        <w:tc>
          <w:tcPr>
            <w:tcW w:w="2235" w:type="dxa"/>
            <w:vMerge/>
          </w:tcPr>
          <w:p w:rsidR="00935B31" w:rsidRPr="00FC5DD4" w:rsidRDefault="00935B31" w:rsidP="00B81091">
            <w:pPr>
              <w:pStyle w:val="Nvel02"/>
            </w:pPr>
          </w:p>
        </w:tc>
        <w:tc>
          <w:tcPr>
            <w:tcW w:w="4394" w:type="dxa"/>
            <w:tcBorders>
              <w:top w:val="single" w:sz="4" w:space="0" w:color="auto"/>
            </w:tcBorders>
          </w:tcPr>
          <w:p w:rsidR="00935B31" w:rsidRPr="00FC5DD4" w:rsidRDefault="00935B31" w:rsidP="00B81091">
            <w:pPr>
              <w:pStyle w:val="Nvel02"/>
              <w:numPr>
                <w:ilvl w:val="0"/>
                <w:numId w:val="0"/>
              </w:numPr>
            </w:pPr>
            <w:r w:rsidRPr="00FC5DD4">
              <w:t>Passivo Circulante + Passivo Não Circulante</w:t>
            </w:r>
          </w:p>
        </w:tc>
      </w:tr>
    </w:tbl>
    <w:p w:rsidR="00935B31" w:rsidRPr="00FC5DD4" w:rsidRDefault="00935B31" w:rsidP="00935B31">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935B31" w:rsidRPr="00FC5DD4" w:rsidTr="00B81091">
        <w:tc>
          <w:tcPr>
            <w:tcW w:w="2235" w:type="dxa"/>
            <w:vMerge w:val="restart"/>
            <w:vAlign w:val="center"/>
          </w:tcPr>
          <w:p w:rsidR="00935B31" w:rsidRPr="00FC5DD4" w:rsidRDefault="00935B31" w:rsidP="00B81091">
            <w:pPr>
              <w:pStyle w:val="Nvel02"/>
              <w:numPr>
                <w:ilvl w:val="0"/>
                <w:numId w:val="0"/>
              </w:numPr>
            </w:pPr>
            <w:r w:rsidRPr="00FC5DD4">
              <w:t>LC =</w:t>
            </w:r>
          </w:p>
        </w:tc>
        <w:tc>
          <w:tcPr>
            <w:tcW w:w="2551" w:type="dxa"/>
            <w:tcBorders>
              <w:bottom w:val="single" w:sz="4" w:space="0" w:color="auto"/>
            </w:tcBorders>
            <w:vAlign w:val="bottom"/>
          </w:tcPr>
          <w:p w:rsidR="00935B31" w:rsidRPr="00FC5DD4" w:rsidRDefault="00935B31" w:rsidP="00B81091">
            <w:pPr>
              <w:pStyle w:val="Nvel02"/>
              <w:numPr>
                <w:ilvl w:val="0"/>
                <w:numId w:val="0"/>
              </w:numPr>
            </w:pPr>
            <w:r w:rsidRPr="00FC5DD4">
              <w:t>Ativo Circulante</w:t>
            </w:r>
          </w:p>
        </w:tc>
      </w:tr>
      <w:tr w:rsidR="00935B31" w:rsidRPr="00FC5DD4" w:rsidTr="00B81091">
        <w:tc>
          <w:tcPr>
            <w:tcW w:w="2235" w:type="dxa"/>
            <w:vMerge/>
          </w:tcPr>
          <w:p w:rsidR="00935B31" w:rsidRPr="00FC5DD4" w:rsidRDefault="00935B31" w:rsidP="00B81091">
            <w:pPr>
              <w:pStyle w:val="Nvel02"/>
            </w:pPr>
          </w:p>
        </w:tc>
        <w:tc>
          <w:tcPr>
            <w:tcW w:w="2551" w:type="dxa"/>
            <w:tcBorders>
              <w:top w:val="single" w:sz="4" w:space="0" w:color="auto"/>
            </w:tcBorders>
          </w:tcPr>
          <w:p w:rsidR="00935B31" w:rsidRPr="00FC5DD4" w:rsidRDefault="00935B31" w:rsidP="00B81091">
            <w:pPr>
              <w:pStyle w:val="Nvel02"/>
              <w:numPr>
                <w:ilvl w:val="0"/>
                <w:numId w:val="0"/>
              </w:numPr>
            </w:pPr>
            <w:r w:rsidRPr="00FC5DD4">
              <w:t>Passivo Circulante</w:t>
            </w:r>
          </w:p>
        </w:tc>
      </w:tr>
    </w:tbl>
    <w:bookmarkEnd w:id="21"/>
    <w:bookmarkEnd w:id="22"/>
    <w:p w:rsidR="006D5FA5" w:rsidRPr="00FC5DD4" w:rsidRDefault="006D5FA5" w:rsidP="00935B31">
      <w:pPr>
        <w:pStyle w:val="Nvel02"/>
      </w:pPr>
      <w:r w:rsidRPr="00FC5DD4">
        <w:t xml:space="preserve">Caso a empresa </w:t>
      </w:r>
      <w:r w:rsidR="00B47E50" w:rsidRPr="00FC5DD4">
        <w:t>interessada</w:t>
      </w:r>
      <w:r w:rsidRPr="00FC5DD4">
        <w:t xml:space="preserve"> apresente resultado inferior ou igual a </w:t>
      </w:r>
      <w:proofErr w:type="gramStart"/>
      <w:r w:rsidRPr="00FC5DD4">
        <w:t>1</w:t>
      </w:r>
      <w:proofErr w:type="gramEnd"/>
      <w:r w:rsidRPr="00FC5DD4">
        <w:t xml:space="preserve"> (um) em qualquer dos índices de Liquidez Geral (LG), Solvência Geral (SG) e Liquidez Corrente (LC), será exigido para fins de habilitação [patrimônio líquido mínimo] de </w:t>
      </w:r>
      <w:r w:rsidR="001A0531" w:rsidRPr="00FC5DD4">
        <w:t>10</w:t>
      </w:r>
      <w:r w:rsidRPr="00FC5DD4">
        <w:t>% [até 10%] do [valor total estimado da contratação]</w:t>
      </w:r>
      <w:r w:rsidR="001A0531" w:rsidRPr="00FC5DD4">
        <w:t>.</w:t>
      </w:r>
    </w:p>
    <w:p w:rsidR="00935B31" w:rsidRPr="00FC5DD4" w:rsidRDefault="00935B31" w:rsidP="00935B31">
      <w:pPr>
        <w:pStyle w:val="Nvel2-Opcional"/>
        <w:rPr>
          <w:i w:val="0"/>
          <w:color w:val="auto"/>
        </w:rPr>
      </w:pPr>
      <w:bookmarkStart w:id="24" w:name="_Hlk190941246"/>
      <w:r w:rsidRPr="00FC5DD4">
        <w:rPr>
          <w:i w:val="0"/>
          <w:color w:val="auto"/>
        </w:rPr>
        <w:t xml:space="preserve">Os indicadores fixados acima deverão ser atingidos em cada um dos dois últimos exercícios sociais, </w:t>
      </w:r>
      <w:proofErr w:type="gramStart"/>
      <w:r w:rsidRPr="00FC5DD4">
        <w:rPr>
          <w:i w:val="0"/>
          <w:color w:val="auto"/>
        </w:rPr>
        <w:t>sob pena</w:t>
      </w:r>
      <w:proofErr w:type="gramEnd"/>
      <w:r w:rsidRPr="00FC5DD4">
        <w:rPr>
          <w:i w:val="0"/>
          <w:color w:val="auto"/>
        </w:rPr>
        <w:t xml:space="preserve"> de inabilitação; </w:t>
      </w:r>
    </w:p>
    <w:bookmarkEnd w:id="24"/>
    <w:p w:rsidR="00935B31" w:rsidRPr="00FC5DD4" w:rsidRDefault="00935B31" w:rsidP="00EE6DF4">
      <w:pPr>
        <w:pStyle w:val="Nvel02"/>
      </w:pPr>
      <w:r w:rsidRPr="00FC5DD4">
        <w:t xml:space="preserve">Os documentos referidos acima limitar-se-ão ao último exercício no caso de a pessoa jurídica ter sido constituída há menos de </w:t>
      </w:r>
      <w:proofErr w:type="gramStart"/>
      <w:r w:rsidRPr="00FC5DD4">
        <w:t>2</w:t>
      </w:r>
      <w:proofErr w:type="gramEnd"/>
      <w:r w:rsidRPr="00FC5DD4">
        <w:t xml:space="preserve"> (dois) anos;</w:t>
      </w:r>
    </w:p>
    <w:p w:rsidR="00935B31" w:rsidRPr="00FC5DD4" w:rsidRDefault="00935B31" w:rsidP="00EE6DF4">
      <w:pPr>
        <w:pStyle w:val="Nvel02"/>
      </w:pPr>
      <w:r w:rsidRPr="00FC5DD4">
        <w:t xml:space="preserve">Os documentos referidos acima deverão ser exigidos com base no limite definido pela Receita Federal do Brasil para transmissão da Escrituração Contábil Digital - ECD ao </w:t>
      </w:r>
      <w:proofErr w:type="spellStart"/>
      <w:r w:rsidRPr="00FC5DD4">
        <w:t>Sped</w:t>
      </w:r>
      <w:proofErr w:type="spellEnd"/>
      <w:r w:rsidRPr="00FC5DD4">
        <w:t>.</w:t>
      </w:r>
    </w:p>
    <w:bookmarkEnd w:id="23"/>
    <w:p w:rsidR="00573B28" w:rsidRPr="00FC5DD4" w:rsidRDefault="4DF1521B" w:rsidP="00EA1440">
      <w:pPr>
        <w:pStyle w:val="Nvel02"/>
      </w:pPr>
      <w:r w:rsidRPr="00FC5DD4">
        <w:t xml:space="preserve">As empresas criadas no exercício financeiro da </w:t>
      </w:r>
      <w:r w:rsidR="00F35A6A" w:rsidRPr="00FC5DD4">
        <w:t>licitação/</w:t>
      </w:r>
      <w:r w:rsidR="00FA36F0" w:rsidRPr="00FC5DD4">
        <w:t>contratação</w:t>
      </w:r>
      <w:r w:rsidRPr="00FC5DD4">
        <w:t xml:space="preserve"> deverão atender a todas as exigências da habilitação e poderão substituir os demonstrativos contábeis pelo balanço de abertura.</w:t>
      </w:r>
    </w:p>
    <w:p w:rsidR="006D5FA5" w:rsidRPr="00FC5DD4" w:rsidRDefault="006D5FA5" w:rsidP="00EA1440">
      <w:pPr>
        <w:pStyle w:val="Nvel2-Opcional"/>
        <w:rPr>
          <w:i w:val="0"/>
          <w:color w:val="auto"/>
        </w:rPr>
      </w:pPr>
      <w:r w:rsidRPr="00FC5DD4">
        <w:rPr>
          <w:i w:val="0"/>
          <w:color w:val="auto"/>
        </w:rPr>
        <w:t>O atendimento dos índices econômicos previstos neste item deverá ser atestado mediante declaração assinada por profissional habilitado da área contábil, apresentada pelo fornecedor.</w:t>
      </w:r>
    </w:p>
    <w:p w:rsidR="00573B28" w:rsidRPr="00FC5DD4" w:rsidRDefault="1B86524E" w:rsidP="00E93D90">
      <w:pPr>
        <w:pStyle w:val="Nvel1-SemNumerao"/>
      </w:pPr>
      <w:r w:rsidRPr="00FC5DD4">
        <w:t>Qualificação Técnic</w:t>
      </w:r>
      <w:r w:rsidR="002967D4" w:rsidRPr="00FC5DD4">
        <w:t>a</w:t>
      </w:r>
    </w:p>
    <w:p w:rsidR="4549E179" w:rsidRPr="00FC5DD4" w:rsidRDefault="02C2C279" w:rsidP="000F10CE">
      <w:pPr>
        <w:pStyle w:val="Nvel3-Opcional"/>
        <w:rPr>
          <w:i w:val="0"/>
          <w:color w:val="auto"/>
        </w:rPr>
      </w:pPr>
      <w:bookmarkStart w:id="25" w:name="_Hlk171010459"/>
      <w:r w:rsidRPr="00FC5DD4">
        <w:rPr>
          <w:i w:val="0"/>
          <w:color w:val="auto"/>
        </w:rPr>
        <w:t>Sociedades empresárias estrangeiras at</w:t>
      </w:r>
      <w:r w:rsidR="7417AE94" w:rsidRPr="00FC5DD4">
        <w:rPr>
          <w:i w:val="0"/>
          <w:color w:val="auto"/>
        </w:rPr>
        <w:t>enderão à</w:t>
      </w:r>
      <w:r w:rsidRPr="00FC5DD4">
        <w:rPr>
          <w:i w:val="0"/>
          <w:color w:val="auto"/>
        </w:rPr>
        <w:t xml:space="preserve"> exigência por meio da apresentação, no momento da assinatura do contrato</w:t>
      </w:r>
      <w:r w:rsidR="00DF6936" w:rsidRPr="00FC5DD4">
        <w:rPr>
          <w:i w:val="0"/>
          <w:color w:val="auto"/>
        </w:rPr>
        <w:t xml:space="preserve"> ou do aceite de instrumento equivalente</w:t>
      </w:r>
      <w:r w:rsidRPr="00FC5DD4">
        <w:rPr>
          <w:i w:val="0"/>
          <w:color w:val="auto"/>
        </w:rPr>
        <w:t>, da solicitação de registro perante a entidade profissional competente no Brasil.</w:t>
      </w:r>
    </w:p>
    <w:p w:rsidR="082A029E" w:rsidRPr="00FC5DD4" w:rsidRDefault="5B1BD801" w:rsidP="00EA1440">
      <w:pPr>
        <w:pStyle w:val="Nvel2-Opcional"/>
        <w:rPr>
          <w:i w:val="0"/>
          <w:color w:val="auto"/>
        </w:rPr>
      </w:pPr>
      <w:bookmarkStart w:id="26" w:name="_Hlk171013756"/>
      <w:bookmarkEnd w:id="25"/>
      <w:r w:rsidRPr="00FC5DD4">
        <w:rPr>
          <w:i w:val="0"/>
          <w:color w:val="auto"/>
        </w:rPr>
        <w:lastRenderedPageBreak/>
        <w:t xml:space="preserve">Comprovação de aptidão para </w:t>
      </w:r>
      <w:r w:rsidR="006D5FA5" w:rsidRPr="00FC5DD4">
        <w:rPr>
          <w:i w:val="0"/>
          <w:color w:val="auto"/>
        </w:rPr>
        <w:t>o fornecimento</w:t>
      </w:r>
      <w:r w:rsidRPr="00FC5DD4">
        <w:rPr>
          <w:i w:val="0"/>
          <w:color w:val="auto"/>
        </w:rPr>
        <w:t xml:space="preserve"> de </w:t>
      </w:r>
      <w:r w:rsidR="006D5FA5" w:rsidRPr="00FC5DD4">
        <w:rPr>
          <w:i w:val="0"/>
          <w:color w:val="auto"/>
        </w:rPr>
        <w:t>bens similares</w:t>
      </w:r>
      <w:r w:rsidR="00FE0F1F" w:rsidRPr="00FC5DD4">
        <w:rPr>
          <w:i w:val="0"/>
          <w:color w:val="auto"/>
        </w:rPr>
        <w:t>,</w:t>
      </w:r>
      <w:r w:rsidR="009B2F45" w:rsidRPr="00FC5DD4">
        <w:rPr>
          <w:i w:val="0"/>
          <w:color w:val="auto"/>
        </w:rPr>
        <w:t xml:space="preserve"> </w:t>
      </w:r>
      <w:r w:rsidRPr="00FC5DD4">
        <w:rPr>
          <w:i w:val="0"/>
          <w:color w:val="auto"/>
        </w:rPr>
        <w:t xml:space="preserve">de complexidade tecnológica e operacional equivalente ou superior </w:t>
      </w:r>
      <w:r w:rsidR="009B2F45" w:rsidRPr="00FC5DD4">
        <w:rPr>
          <w:i w:val="0"/>
          <w:color w:val="auto"/>
        </w:rPr>
        <w:t>à d</w:t>
      </w:r>
      <w:r w:rsidRPr="00FC5DD4">
        <w:rPr>
          <w:i w:val="0"/>
          <w:color w:val="auto"/>
        </w:rPr>
        <w:t xml:space="preserve">o objeto desta contratação, ou </w:t>
      </w:r>
      <w:r w:rsidR="009B2F45" w:rsidRPr="00FC5DD4">
        <w:rPr>
          <w:i w:val="0"/>
          <w:color w:val="auto"/>
        </w:rPr>
        <w:t>do</w:t>
      </w:r>
      <w:r w:rsidRPr="00FC5DD4">
        <w:rPr>
          <w:i w:val="0"/>
          <w:color w:val="auto"/>
        </w:rPr>
        <w:t xml:space="preserve"> item pertinente, por meio da apresentação de certidões ou atestados</w:t>
      </w:r>
      <w:r w:rsidR="009B2F45" w:rsidRPr="00FC5DD4">
        <w:rPr>
          <w:i w:val="0"/>
          <w:color w:val="auto"/>
        </w:rPr>
        <w:t xml:space="preserve"> emitidos</w:t>
      </w:r>
      <w:r w:rsidRPr="00FC5DD4">
        <w:rPr>
          <w:i w:val="0"/>
          <w:color w:val="auto"/>
        </w:rPr>
        <w:t xml:space="preserve"> por pessoas jurídicas de direito público ou privado, </w:t>
      </w:r>
      <w:r w:rsidR="009B2F45" w:rsidRPr="00FC5DD4">
        <w:rPr>
          <w:i w:val="0"/>
          <w:color w:val="auto"/>
        </w:rPr>
        <w:t xml:space="preserve">ou </w:t>
      </w:r>
      <w:r w:rsidRPr="00FC5DD4">
        <w:rPr>
          <w:i w:val="0"/>
          <w:color w:val="auto"/>
        </w:rPr>
        <w:t>pelo conselho profissional competente, quando for o caso.</w:t>
      </w:r>
    </w:p>
    <w:p w:rsidR="6FAD41C2" w:rsidRPr="00FC5DD4" w:rsidRDefault="78E49582" w:rsidP="000F10CE">
      <w:pPr>
        <w:pStyle w:val="Nvel3-Opcional"/>
        <w:rPr>
          <w:i w:val="0"/>
          <w:color w:val="auto"/>
        </w:rPr>
      </w:pPr>
      <w:r w:rsidRPr="00FC5DD4">
        <w:rPr>
          <w:i w:val="0"/>
          <w:color w:val="auto"/>
        </w:rPr>
        <w:t>S</w:t>
      </w:r>
      <w:r w:rsidR="0586454F" w:rsidRPr="00FC5DD4">
        <w:rPr>
          <w:i w:val="0"/>
          <w:color w:val="auto"/>
        </w:rPr>
        <w:t>er</w:t>
      </w:r>
      <w:r w:rsidR="00435D45" w:rsidRPr="00FC5DD4">
        <w:rPr>
          <w:i w:val="0"/>
          <w:color w:val="auto"/>
        </w:rPr>
        <w:t>ão</w:t>
      </w:r>
      <w:r w:rsidR="0586454F" w:rsidRPr="00FC5DD4">
        <w:rPr>
          <w:i w:val="0"/>
          <w:color w:val="auto"/>
        </w:rPr>
        <w:t xml:space="preserve"> admitid</w:t>
      </w:r>
      <w:r w:rsidR="00435D45" w:rsidRPr="00FC5DD4">
        <w:rPr>
          <w:i w:val="0"/>
          <w:color w:val="auto"/>
        </w:rPr>
        <w:t>os</w:t>
      </w:r>
      <w:r w:rsidR="0586454F" w:rsidRPr="00FC5DD4">
        <w:rPr>
          <w:i w:val="0"/>
          <w:color w:val="auto"/>
        </w:rPr>
        <w:t xml:space="preserve">, para fins de comprovação de quantitativo mínimo </w:t>
      </w:r>
      <w:r w:rsidR="00D44AC2" w:rsidRPr="00FC5DD4">
        <w:rPr>
          <w:i w:val="0"/>
          <w:color w:val="auto"/>
        </w:rPr>
        <w:t>exigido</w:t>
      </w:r>
      <w:r w:rsidR="0586454F" w:rsidRPr="00FC5DD4">
        <w:rPr>
          <w:i w:val="0"/>
          <w:color w:val="auto"/>
        </w:rPr>
        <w:t>, a apresentação</w:t>
      </w:r>
      <w:r w:rsidR="12A10B08" w:rsidRPr="00FC5DD4">
        <w:rPr>
          <w:i w:val="0"/>
          <w:color w:val="auto"/>
        </w:rPr>
        <w:t xml:space="preserve"> e o somatório</w:t>
      </w:r>
      <w:r w:rsidR="0586454F" w:rsidRPr="00FC5DD4">
        <w:rPr>
          <w:i w:val="0"/>
          <w:color w:val="auto"/>
        </w:rPr>
        <w:t xml:space="preserve"> de diferentes atestados </w:t>
      </w:r>
      <w:r w:rsidR="00D44AC2" w:rsidRPr="00FC5DD4">
        <w:rPr>
          <w:i w:val="0"/>
          <w:color w:val="auto"/>
        </w:rPr>
        <w:t>relativos a contratos</w:t>
      </w:r>
      <w:r w:rsidR="0586454F" w:rsidRPr="00FC5DD4">
        <w:rPr>
          <w:i w:val="0"/>
          <w:color w:val="auto"/>
        </w:rPr>
        <w:t xml:space="preserve"> executados de forma con</w:t>
      </w:r>
      <w:r w:rsidR="679E0C0F" w:rsidRPr="00FC5DD4">
        <w:rPr>
          <w:i w:val="0"/>
          <w:color w:val="auto"/>
        </w:rPr>
        <w:t>comitante</w:t>
      </w:r>
      <w:r w:rsidR="0586454F" w:rsidRPr="00FC5DD4">
        <w:rPr>
          <w:i w:val="0"/>
          <w:color w:val="auto"/>
        </w:rPr>
        <w:t>.</w:t>
      </w:r>
    </w:p>
    <w:p w:rsidR="27D7BE62" w:rsidRPr="00FC5DD4" w:rsidRDefault="3BC141BC" w:rsidP="008C5141">
      <w:pPr>
        <w:pStyle w:val="Nvel3-Opcional"/>
        <w:rPr>
          <w:i w:val="0"/>
          <w:color w:val="auto"/>
        </w:rPr>
      </w:pPr>
      <w:r w:rsidRPr="00FC5DD4">
        <w:rPr>
          <w:i w:val="0"/>
          <w:color w:val="auto"/>
        </w:rPr>
        <w:t>Os atestados de capacidade técnica pode</w:t>
      </w:r>
      <w:r w:rsidR="000F7C08" w:rsidRPr="00FC5DD4">
        <w:rPr>
          <w:i w:val="0"/>
          <w:color w:val="auto"/>
        </w:rPr>
        <w:t>rão</w:t>
      </w:r>
      <w:r w:rsidRPr="00FC5DD4">
        <w:rPr>
          <w:i w:val="0"/>
          <w:color w:val="auto"/>
        </w:rPr>
        <w:t xml:space="preserve"> ser apresentados em nome da matriz ou da filial</w:t>
      </w:r>
      <w:r w:rsidR="00395140" w:rsidRPr="00FC5DD4">
        <w:rPr>
          <w:i w:val="0"/>
          <w:color w:val="auto"/>
        </w:rPr>
        <w:t xml:space="preserve"> do fornecedor.</w:t>
      </w:r>
    </w:p>
    <w:p w:rsidR="57FBC25C" w:rsidRPr="00FC5DD4" w:rsidRDefault="77756C5A" w:rsidP="008C5141">
      <w:pPr>
        <w:pStyle w:val="Nvel3-Opcional"/>
        <w:rPr>
          <w:i w:val="0"/>
          <w:color w:val="auto"/>
        </w:rPr>
      </w:pPr>
      <w:r w:rsidRPr="00FC5DD4">
        <w:rPr>
          <w:i w:val="0"/>
          <w:color w:val="auto"/>
        </w:rPr>
        <w:t>O</w:t>
      </w:r>
      <w:r w:rsidR="00121B4A" w:rsidRPr="00FC5DD4">
        <w:rPr>
          <w:i w:val="0"/>
          <w:color w:val="auto"/>
        </w:rPr>
        <w:t xml:space="preserve"> </w:t>
      </w:r>
      <w:r w:rsidR="00395140" w:rsidRPr="00FC5DD4">
        <w:rPr>
          <w:i w:val="0"/>
          <w:color w:val="auto"/>
        </w:rPr>
        <w:t>fornecedor</w:t>
      </w:r>
      <w:r w:rsidRPr="00FC5DD4">
        <w:rPr>
          <w:i w:val="0"/>
          <w:color w:val="auto"/>
        </w:rPr>
        <w:t xml:space="preserve"> </w:t>
      </w:r>
      <w:r w:rsidR="00A91E4C" w:rsidRPr="00FC5DD4">
        <w:rPr>
          <w:i w:val="0"/>
          <w:color w:val="auto"/>
        </w:rPr>
        <w:t>disponibilizará</w:t>
      </w:r>
      <w:r w:rsidRPr="00FC5DD4">
        <w:rPr>
          <w:i w:val="0"/>
          <w:color w:val="auto"/>
        </w:rPr>
        <w:t xml:space="preserve"> todas as informações necessárias à comprovação da legitimidade dos atestados, apresentando, </w:t>
      </w:r>
      <w:r w:rsidR="77EB0E3A" w:rsidRPr="00FC5DD4">
        <w:rPr>
          <w:i w:val="0"/>
          <w:color w:val="auto"/>
        </w:rPr>
        <w:t>quando solicitado pela Administração</w:t>
      </w:r>
      <w:r w:rsidRPr="00FC5DD4">
        <w:rPr>
          <w:i w:val="0"/>
          <w:color w:val="auto"/>
        </w:rPr>
        <w:t>, cópia do contrato que deu suporte à contratação, endereço atual d</w:t>
      </w:r>
      <w:r w:rsidR="00D4660A" w:rsidRPr="00FC5DD4">
        <w:rPr>
          <w:i w:val="0"/>
          <w:color w:val="auto"/>
        </w:rPr>
        <w:t>o</w:t>
      </w:r>
      <w:r w:rsidRPr="00FC5DD4">
        <w:rPr>
          <w:i w:val="0"/>
          <w:color w:val="auto"/>
        </w:rPr>
        <w:t xml:space="preserve"> </w:t>
      </w:r>
      <w:r w:rsidR="00D4660A" w:rsidRPr="00FC5DD4">
        <w:rPr>
          <w:i w:val="0"/>
          <w:color w:val="auto"/>
        </w:rPr>
        <w:t>C</w:t>
      </w:r>
      <w:r w:rsidRPr="00FC5DD4">
        <w:rPr>
          <w:i w:val="0"/>
          <w:color w:val="auto"/>
        </w:rPr>
        <w:t xml:space="preserve">ontratante e local em que </w:t>
      </w:r>
      <w:r w:rsidR="006D5FA5" w:rsidRPr="00FC5DD4">
        <w:rPr>
          <w:i w:val="0"/>
          <w:color w:val="auto"/>
        </w:rPr>
        <w:t>foi executado o objeto contratado, dentre</w:t>
      </w:r>
      <w:r w:rsidR="1F784B53" w:rsidRPr="00FC5DD4">
        <w:rPr>
          <w:i w:val="0"/>
          <w:color w:val="auto"/>
        </w:rPr>
        <w:t xml:space="preserve"> outros documentos.</w:t>
      </w:r>
    </w:p>
    <w:bookmarkEnd w:id="26"/>
    <w:p w:rsidR="00436C42" w:rsidRPr="005D0AE9" w:rsidRDefault="00436C42" w:rsidP="00E93D90">
      <w:pPr>
        <w:pStyle w:val="Nvel1-SemNumerao"/>
      </w:pPr>
      <w:r w:rsidRPr="005D0AE9">
        <w:t>Disposições gerais sobre habilitação</w:t>
      </w:r>
    </w:p>
    <w:p w:rsidR="00436C42" w:rsidRPr="005D0AE9" w:rsidRDefault="00436C42" w:rsidP="00EA1440">
      <w:pPr>
        <w:pStyle w:val="Nvel02"/>
      </w:pPr>
      <w:r w:rsidRPr="005D0AE9">
        <w:t>Quando permitida a participação de empresas estrangeiras que não funcionem no País, as exigências de habilitação serão atendidas mediante documentos equivalentes, inicialmente apresentados em tradução livre.</w:t>
      </w:r>
    </w:p>
    <w:p w:rsidR="00436C42" w:rsidRPr="005D0AE9" w:rsidRDefault="00436C42" w:rsidP="00EA1440">
      <w:pPr>
        <w:pStyle w:val="Nvel02"/>
      </w:pPr>
      <w:r w:rsidRPr="005D0AE9">
        <w:t xml:space="preserve">Na hipótese de o </w:t>
      </w:r>
      <w:r w:rsidR="003B587E" w:rsidRPr="005D0AE9">
        <w:t>fornecedor</w:t>
      </w:r>
      <w:r w:rsidRPr="005D0AE9">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5D0AE9">
        <w:t>consularizados</w:t>
      </w:r>
      <w:proofErr w:type="spellEnd"/>
      <w:r w:rsidRPr="005D0AE9">
        <w:t xml:space="preserve"> pelos respectivos consulados ou embaixadas.</w:t>
      </w:r>
    </w:p>
    <w:p w:rsidR="00436C42" w:rsidRPr="005D0AE9" w:rsidRDefault="00436C42" w:rsidP="00EA1440">
      <w:pPr>
        <w:pStyle w:val="Nvel02"/>
      </w:pPr>
      <w:r w:rsidRPr="005D0AE9">
        <w:t>Não serão aceitos documentos de habilitação com indicação de CNPJ/CPF diferentes, salvo aqueles legalmente permitidos.</w:t>
      </w:r>
    </w:p>
    <w:p w:rsidR="00436C42" w:rsidRPr="005D0AE9" w:rsidRDefault="00436C42" w:rsidP="00EA1440">
      <w:pPr>
        <w:pStyle w:val="Nvel02"/>
      </w:pPr>
      <w:r w:rsidRPr="005D0AE9">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436C42" w:rsidRPr="005D0AE9" w:rsidRDefault="00436C42" w:rsidP="00EA1440">
      <w:pPr>
        <w:pStyle w:val="Nvel02"/>
      </w:pPr>
      <w:r w:rsidRPr="005D0AE9">
        <w:t>Serão aceitos registros de CNPJ de fornecedor matriz e filial com diferenças de números de documentos pertinentes ao CND e ao CRF/FGTS, quando for comprovada a centralização do recolhimento dessas contribuições.</w:t>
      </w:r>
    </w:p>
    <w:bookmarkEnd w:id="2"/>
    <w:p w:rsidR="00573B28" w:rsidRPr="005D0AE9" w:rsidRDefault="5DA070A6" w:rsidP="00E93D90">
      <w:pPr>
        <w:pStyle w:val="Nivel01"/>
      </w:pPr>
      <w:r w:rsidRPr="005D0AE9">
        <w:t>ESTIMATIVAS DO VALOR DA CONTRATAÇÃO</w:t>
      </w:r>
    </w:p>
    <w:p w:rsidR="0001065A" w:rsidRPr="008C485F" w:rsidRDefault="5DA070A6" w:rsidP="00E93D90">
      <w:pPr>
        <w:pStyle w:val="Nvel2-Opcional"/>
        <w:rPr>
          <w:b/>
          <w:i w:val="0"/>
          <w:color w:val="auto"/>
        </w:rPr>
      </w:pPr>
      <w:r w:rsidRPr="008C485F">
        <w:rPr>
          <w:i w:val="0"/>
          <w:color w:val="auto"/>
        </w:rPr>
        <w:t>O custo estimado total da contratação</w:t>
      </w:r>
      <w:r w:rsidR="00AD2DCD" w:rsidRPr="008C485F">
        <w:rPr>
          <w:i w:val="0"/>
          <w:color w:val="auto"/>
        </w:rPr>
        <w:t xml:space="preserve">, que </w:t>
      </w:r>
      <w:r w:rsidR="00F404DD" w:rsidRPr="008C485F">
        <w:rPr>
          <w:i w:val="0"/>
          <w:color w:val="auto"/>
        </w:rPr>
        <w:t>corresponde</w:t>
      </w:r>
      <w:r w:rsidR="40A70802" w:rsidRPr="008C485F">
        <w:rPr>
          <w:i w:val="0"/>
          <w:color w:val="auto"/>
        </w:rPr>
        <w:t xml:space="preserve"> </w:t>
      </w:r>
      <w:r w:rsidR="00F404DD" w:rsidRPr="008C485F">
        <w:rPr>
          <w:i w:val="0"/>
          <w:color w:val="auto"/>
        </w:rPr>
        <w:t>a</w:t>
      </w:r>
      <w:r w:rsidR="40A70802" w:rsidRPr="008C485F">
        <w:rPr>
          <w:i w:val="0"/>
          <w:color w:val="auto"/>
        </w:rPr>
        <w:t xml:space="preserve">o </w:t>
      </w:r>
      <w:r w:rsidR="00F404DD" w:rsidRPr="008C485F">
        <w:rPr>
          <w:i w:val="0"/>
          <w:color w:val="auto"/>
        </w:rPr>
        <w:t>valor</w:t>
      </w:r>
      <w:r w:rsidR="00AD2DCD" w:rsidRPr="008C485F">
        <w:rPr>
          <w:i w:val="0"/>
          <w:color w:val="auto"/>
        </w:rPr>
        <w:t xml:space="preserve"> máximo aceitável,</w:t>
      </w:r>
      <w:r w:rsidR="008C485F" w:rsidRPr="008C485F">
        <w:rPr>
          <w:i w:val="0"/>
          <w:color w:val="auto"/>
        </w:rPr>
        <w:t xml:space="preserve"> é de R$ </w:t>
      </w:r>
      <w:r w:rsidR="00E33DCD">
        <w:rPr>
          <w:i w:val="0"/>
          <w:color w:val="auto"/>
        </w:rPr>
        <w:t>465.603,39</w:t>
      </w:r>
      <w:r w:rsidRPr="008C485F">
        <w:rPr>
          <w:i w:val="0"/>
          <w:color w:val="auto"/>
        </w:rPr>
        <w:t xml:space="preserve"> (</w:t>
      </w:r>
      <w:r w:rsidR="00E33DCD">
        <w:rPr>
          <w:i w:val="0"/>
          <w:color w:val="auto"/>
        </w:rPr>
        <w:t xml:space="preserve">quatrocentos e sessenta e cinco mil seiscentos e três reais e trinta e nove </w:t>
      </w:r>
      <w:r w:rsidR="008C485F" w:rsidRPr="008C485F">
        <w:rPr>
          <w:i w:val="0"/>
          <w:color w:val="auto"/>
        </w:rPr>
        <w:t>centavos</w:t>
      </w:r>
      <w:r w:rsidRPr="008C485F">
        <w:rPr>
          <w:i w:val="0"/>
          <w:color w:val="auto"/>
        </w:rPr>
        <w:t>), conforme custos unitários apostos na [</w:t>
      </w:r>
      <w:r w:rsidR="00AA2E01" w:rsidRPr="008C485F">
        <w:rPr>
          <w:bCs/>
          <w:i w:val="0"/>
          <w:color w:val="auto"/>
        </w:rPr>
        <w:t xml:space="preserve">tabela contida no item </w:t>
      </w:r>
      <w:fldSimple w:instr=" REF _Ref172096041 \r \h  \* MERGEFORMAT ">
        <w:r w:rsidR="007112FE" w:rsidRPr="008C485F">
          <w:rPr>
            <w:bCs/>
            <w:i w:val="0"/>
            <w:color w:val="auto"/>
          </w:rPr>
          <w:t>1.1</w:t>
        </w:r>
      </w:fldSimple>
      <w:r w:rsidR="00AA2E01" w:rsidRPr="008C485F">
        <w:rPr>
          <w:bCs/>
          <w:i w:val="0"/>
          <w:color w:val="auto"/>
        </w:rPr>
        <w:t xml:space="preserve"> acima</w:t>
      </w:r>
      <w:r w:rsidR="008C485F" w:rsidRPr="008C485F">
        <w:rPr>
          <w:i w:val="0"/>
          <w:color w:val="auto"/>
        </w:rPr>
        <w:t>].</w:t>
      </w:r>
    </w:p>
    <w:p w:rsidR="00573B28" w:rsidRPr="008C485F" w:rsidRDefault="5DA070A6" w:rsidP="00E93D90">
      <w:pPr>
        <w:pStyle w:val="Nivel01"/>
      </w:pPr>
      <w:r w:rsidRPr="008C485F">
        <w:t>ADEQUAÇÃO ORÇAMENTÁRIA</w:t>
      </w:r>
    </w:p>
    <w:p w:rsidR="00573B28" w:rsidRPr="008C485F" w:rsidRDefault="244FED63" w:rsidP="00EE6DF4">
      <w:pPr>
        <w:pStyle w:val="Nvel2-Opcional"/>
        <w:rPr>
          <w:i w:val="0"/>
          <w:color w:val="auto"/>
        </w:rPr>
      </w:pPr>
      <w:r w:rsidRPr="008C485F">
        <w:rPr>
          <w:i w:val="0"/>
          <w:color w:val="auto"/>
        </w:rPr>
        <w:t>As despesas decorrentes da presente contratação correrão à conta de recursos específicos consignados no Orçamento Geral da União.</w:t>
      </w:r>
    </w:p>
    <w:p w:rsidR="00146EFB" w:rsidRPr="008C485F" w:rsidRDefault="00146EFB" w:rsidP="00FD1AB2">
      <w:pPr>
        <w:pStyle w:val="ou"/>
        <w:rPr>
          <w:i w:val="0"/>
          <w:color w:val="auto"/>
        </w:rPr>
      </w:pPr>
    </w:p>
    <w:p w:rsidR="00146EFB" w:rsidRPr="008C485F" w:rsidRDefault="00146EFB" w:rsidP="00146EFB">
      <w:pPr>
        <w:pStyle w:val="Nvel2-Opcional"/>
        <w:rPr>
          <w:i w:val="0"/>
          <w:color w:val="auto"/>
        </w:rPr>
      </w:pPr>
      <w:r w:rsidRPr="008C485F">
        <w:rPr>
          <w:i w:val="0"/>
          <w:color w:val="auto"/>
        </w:rPr>
        <w:t>A indicação da dotação orçamentária fica postergada para o momento da assinatura do contrato ou instrumento equivalente.</w:t>
      </w:r>
    </w:p>
    <w:p w:rsidR="00E44337" w:rsidRPr="008C485F" w:rsidRDefault="00D972AB" w:rsidP="00E93D90">
      <w:pPr>
        <w:pStyle w:val="Nivel01"/>
      </w:pPr>
      <w:r w:rsidRPr="008C485F">
        <w:t>DISPOSIÇÕES FINAIS</w:t>
      </w:r>
    </w:p>
    <w:p w:rsidR="001A0531" w:rsidRPr="001A0531" w:rsidRDefault="00FA7735" w:rsidP="000F0466">
      <w:pPr>
        <w:pStyle w:val="Nvel02"/>
        <w:spacing w:afterLines="120" w:line="312" w:lineRule="auto"/>
        <w:ind w:firstLine="709"/>
        <w:jc w:val="center"/>
        <w:rPr>
          <w:b/>
          <w:color w:val="000000" w:themeColor="text1"/>
        </w:rPr>
      </w:pPr>
      <w:r>
        <w:lastRenderedPageBreak/>
        <w:t>As informações contidas neste Termo de Referência não</w:t>
      </w:r>
      <w:r w:rsidR="00C549C2">
        <w:t xml:space="preserve"> são classificadas como </w:t>
      </w:r>
      <w:r w:rsidR="00C549C2" w:rsidRPr="001A0531">
        <w:t>sigilosas</w:t>
      </w:r>
      <w:bookmarkEnd w:id="0"/>
      <w:r w:rsidR="001A0531">
        <w:t>.</w:t>
      </w:r>
    </w:p>
    <w:p w:rsidR="001A0531" w:rsidRPr="008C485F" w:rsidRDefault="001A0531" w:rsidP="001A0531">
      <w:pPr>
        <w:pStyle w:val="Nvel2-Opcional"/>
        <w:numPr>
          <w:ilvl w:val="0"/>
          <w:numId w:val="0"/>
        </w:numPr>
        <w:ind w:left="709"/>
        <w:jc w:val="right"/>
        <w:rPr>
          <w:i w:val="0"/>
          <w:color w:val="auto"/>
        </w:rPr>
      </w:pPr>
      <w:r w:rsidRPr="008C485F">
        <w:rPr>
          <w:i w:val="0"/>
          <w:color w:val="auto"/>
        </w:rPr>
        <w:t>Campina Grande/PB,</w:t>
      </w:r>
      <w:r w:rsidR="008C485F" w:rsidRPr="008C485F">
        <w:rPr>
          <w:i w:val="0"/>
          <w:color w:val="auto"/>
        </w:rPr>
        <w:t xml:space="preserve"> </w:t>
      </w:r>
      <w:r w:rsidR="00E33DCD">
        <w:rPr>
          <w:i w:val="0"/>
          <w:color w:val="auto"/>
        </w:rPr>
        <w:t>30</w:t>
      </w:r>
      <w:r w:rsidRPr="008C485F">
        <w:rPr>
          <w:i w:val="0"/>
          <w:color w:val="auto"/>
        </w:rPr>
        <w:t xml:space="preserve"> de Março</w:t>
      </w:r>
      <w:r w:rsidR="008C485F">
        <w:rPr>
          <w:i w:val="0"/>
          <w:color w:val="auto"/>
        </w:rPr>
        <w:t xml:space="preserve"> </w:t>
      </w:r>
      <w:r w:rsidRPr="008C485F">
        <w:rPr>
          <w:i w:val="0"/>
          <w:color w:val="auto"/>
        </w:rPr>
        <w:t>de 2026.</w:t>
      </w:r>
    </w:p>
    <w:p w:rsidR="001A0531" w:rsidRDefault="001A0531" w:rsidP="001A0531">
      <w:pPr>
        <w:pStyle w:val="Nvel2-Opcional"/>
        <w:numPr>
          <w:ilvl w:val="0"/>
          <w:numId w:val="0"/>
        </w:numPr>
        <w:tabs>
          <w:tab w:val="left" w:pos="5823"/>
        </w:tabs>
        <w:ind w:left="709"/>
      </w:pPr>
      <w:r>
        <w:tab/>
      </w:r>
    </w:p>
    <w:p w:rsidR="001A0531" w:rsidRDefault="001A0531" w:rsidP="001A0531">
      <w:pPr>
        <w:pStyle w:val="Nvel2-Opcional"/>
        <w:numPr>
          <w:ilvl w:val="0"/>
          <w:numId w:val="0"/>
        </w:numPr>
        <w:ind w:left="709"/>
      </w:pPr>
    </w:p>
    <w:p w:rsidR="001A0531" w:rsidRDefault="001A0531" w:rsidP="001A0531">
      <w:pPr>
        <w:ind w:left="360"/>
        <w:jc w:val="center"/>
        <w:rPr>
          <w:rFonts w:ascii="Arial" w:hAnsi="Arial" w:cs="Arial"/>
          <w:b/>
          <w:sz w:val="20"/>
          <w:szCs w:val="20"/>
        </w:rPr>
      </w:pPr>
      <w:proofErr w:type="spellStart"/>
      <w:r>
        <w:rPr>
          <w:rFonts w:ascii="Arial" w:hAnsi="Arial" w:cs="Arial"/>
          <w:b/>
          <w:sz w:val="20"/>
          <w:szCs w:val="20"/>
        </w:rPr>
        <w:t>Aluska</w:t>
      </w:r>
      <w:proofErr w:type="spellEnd"/>
      <w:r>
        <w:rPr>
          <w:rFonts w:ascii="Arial" w:hAnsi="Arial" w:cs="Arial"/>
          <w:b/>
          <w:sz w:val="20"/>
          <w:szCs w:val="20"/>
        </w:rPr>
        <w:t xml:space="preserve"> Farias de Oliveira Amaral</w:t>
      </w:r>
    </w:p>
    <w:p w:rsidR="001A0531" w:rsidRDefault="001A0531" w:rsidP="001A0531">
      <w:pPr>
        <w:ind w:left="360"/>
        <w:jc w:val="center"/>
        <w:rPr>
          <w:rFonts w:ascii="Arial" w:hAnsi="Arial" w:cs="Arial"/>
          <w:sz w:val="20"/>
          <w:szCs w:val="20"/>
        </w:rPr>
      </w:pPr>
      <w:r>
        <w:rPr>
          <w:rFonts w:ascii="Arial" w:hAnsi="Arial" w:cs="Arial"/>
          <w:sz w:val="20"/>
          <w:szCs w:val="20"/>
        </w:rPr>
        <w:t xml:space="preserve">Coordenadora de Compras, Licitações e </w:t>
      </w:r>
      <w:proofErr w:type="gramStart"/>
      <w:r>
        <w:rPr>
          <w:rFonts w:ascii="Arial" w:hAnsi="Arial" w:cs="Arial"/>
          <w:sz w:val="20"/>
          <w:szCs w:val="20"/>
        </w:rPr>
        <w:t>Contratos</w:t>
      </w:r>
      <w:proofErr w:type="gramEnd"/>
    </w:p>
    <w:p w:rsidR="001A0531" w:rsidRDefault="001A0531" w:rsidP="001A0531">
      <w:pPr>
        <w:ind w:left="360"/>
        <w:jc w:val="center"/>
        <w:rPr>
          <w:rFonts w:ascii="Arial" w:hAnsi="Arial" w:cs="Arial"/>
          <w:sz w:val="20"/>
          <w:szCs w:val="20"/>
        </w:rPr>
      </w:pPr>
      <w:r>
        <w:rPr>
          <w:rFonts w:ascii="Arial" w:hAnsi="Arial" w:cs="Arial"/>
          <w:sz w:val="20"/>
          <w:szCs w:val="20"/>
        </w:rPr>
        <w:t xml:space="preserve"> </w:t>
      </w:r>
    </w:p>
    <w:p w:rsidR="001A0531" w:rsidRDefault="001A0531" w:rsidP="001A0531">
      <w:pPr>
        <w:jc w:val="both"/>
        <w:rPr>
          <w:rFonts w:ascii="Arial" w:hAnsi="Arial" w:cs="Arial"/>
          <w:sz w:val="20"/>
          <w:szCs w:val="20"/>
        </w:rPr>
      </w:pPr>
    </w:p>
    <w:p w:rsidR="001A0531" w:rsidRDefault="001A0531" w:rsidP="001A0531">
      <w:pPr>
        <w:jc w:val="both"/>
        <w:rPr>
          <w:rFonts w:ascii="Arial" w:hAnsi="Arial" w:cs="Arial"/>
          <w:sz w:val="20"/>
          <w:szCs w:val="20"/>
        </w:rPr>
      </w:pPr>
      <w:r>
        <w:rPr>
          <w:rFonts w:ascii="Arial" w:hAnsi="Arial" w:cs="Arial"/>
          <w:sz w:val="20"/>
          <w:szCs w:val="20"/>
        </w:rPr>
        <w:t>De acordo com o presente Termo de Referência e respectivos anexos.</w:t>
      </w:r>
    </w:p>
    <w:p w:rsidR="001A0531" w:rsidRDefault="001A0531" w:rsidP="001A0531">
      <w:pPr>
        <w:rPr>
          <w:rFonts w:ascii="Arial" w:hAnsi="Arial" w:cs="Arial"/>
          <w:sz w:val="20"/>
          <w:szCs w:val="20"/>
        </w:rPr>
      </w:pPr>
    </w:p>
    <w:p w:rsidR="001A0531" w:rsidRDefault="001A0531" w:rsidP="001A0531">
      <w:pPr>
        <w:ind w:left="360"/>
        <w:jc w:val="center"/>
        <w:rPr>
          <w:rFonts w:ascii="Arial" w:hAnsi="Arial" w:cs="Arial"/>
          <w:sz w:val="20"/>
          <w:szCs w:val="20"/>
        </w:rPr>
      </w:pPr>
    </w:p>
    <w:p w:rsidR="001A0531" w:rsidRDefault="001A0531" w:rsidP="001A0531">
      <w:pPr>
        <w:ind w:left="360"/>
        <w:jc w:val="center"/>
        <w:rPr>
          <w:rFonts w:ascii="Arial" w:hAnsi="Arial" w:cs="Arial"/>
          <w:sz w:val="20"/>
          <w:szCs w:val="20"/>
        </w:rPr>
      </w:pPr>
      <w:r>
        <w:rPr>
          <w:rFonts w:ascii="Arial" w:hAnsi="Arial" w:cs="Arial"/>
          <w:sz w:val="20"/>
          <w:szCs w:val="20"/>
        </w:rPr>
        <w:t>__________________________________________</w:t>
      </w:r>
    </w:p>
    <w:p w:rsidR="001A0531" w:rsidRDefault="001A0531" w:rsidP="001A0531">
      <w:pPr>
        <w:ind w:left="360"/>
        <w:jc w:val="center"/>
        <w:rPr>
          <w:rFonts w:ascii="Arial" w:hAnsi="Arial" w:cs="Arial"/>
          <w:b/>
          <w:bCs/>
          <w:sz w:val="20"/>
          <w:szCs w:val="20"/>
        </w:rPr>
      </w:pPr>
      <w:r>
        <w:rPr>
          <w:rFonts w:ascii="Arial" w:hAnsi="Arial" w:cs="Arial"/>
          <w:b/>
          <w:bCs/>
          <w:sz w:val="20"/>
          <w:szCs w:val="20"/>
        </w:rPr>
        <w:t>José Albino Nunes</w:t>
      </w:r>
    </w:p>
    <w:p w:rsidR="001A0531" w:rsidRDefault="001A0531" w:rsidP="001A0531">
      <w:pPr>
        <w:ind w:left="360"/>
        <w:jc w:val="center"/>
        <w:rPr>
          <w:rFonts w:ascii="Arial" w:hAnsi="Arial" w:cs="Arial"/>
          <w:sz w:val="20"/>
          <w:szCs w:val="20"/>
        </w:rPr>
      </w:pPr>
      <w:r>
        <w:rPr>
          <w:rFonts w:ascii="Arial" w:hAnsi="Arial" w:cs="Arial"/>
          <w:bCs/>
          <w:sz w:val="20"/>
          <w:szCs w:val="20"/>
        </w:rPr>
        <w:t xml:space="preserve">Diretor de Administração, Planejamento e </w:t>
      </w:r>
      <w:proofErr w:type="gramStart"/>
      <w:r>
        <w:rPr>
          <w:rFonts w:ascii="Arial" w:hAnsi="Arial" w:cs="Arial"/>
          <w:bCs/>
          <w:sz w:val="20"/>
          <w:szCs w:val="20"/>
        </w:rPr>
        <w:t>Finanças</w:t>
      </w:r>
      <w:proofErr w:type="gramEnd"/>
    </w:p>
    <w:p w:rsidR="001A0531" w:rsidRDefault="001A0531" w:rsidP="001A0531">
      <w:pPr>
        <w:ind w:left="360"/>
        <w:jc w:val="center"/>
        <w:rPr>
          <w:rFonts w:ascii="Arial" w:hAnsi="Arial" w:cs="Arial"/>
          <w:sz w:val="20"/>
          <w:szCs w:val="20"/>
        </w:rPr>
      </w:pPr>
    </w:p>
    <w:p w:rsidR="001A0531" w:rsidRDefault="001A0531" w:rsidP="001A0531">
      <w:pPr>
        <w:ind w:left="360"/>
        <w:jc w:val="center"/>
        <w:rPr>
          <w:rFonts w:ascii="Arial" w:hAnsi="Arial" w:cs="Arial"/>
          <w:sz w:val="20"/>
          <w:szCs w:val="20"/>
        </w:rPr>
      </w:pPr>
    </w:p>
    <w:p w:rsidR="001A0531" w:rsidRDefault="001A0531" w:rsidP="001A0531">
      <w:pPr>
        <w:ind w:left="360"/>
        <w:jc w:val="both"/>
        <w:rPr>
          <w:rFonts w:ascii="Arial" w:hAnsi="Arial" w:cs="Arial"/>
          <w:sz w:val="20"/>
          <w:szCs w:val="20"/>
        </w:rPr>
      </w:pPr>
      <w:r>
        <w:rPr>
          <w:rFonts w:ascii="Arial" w:hAnsi="Arial" w:cs="Arial"/>
          <w:sz w:val="20"/>
          <w:szCs w:val="20"/>
        </w:rPr>
        <w:t xml:space="preserve">Considerando os termos do Art. 7º, § 2º, Inciso I, da Lei nº 8.666, de 21 de junho de 1993, </w:t>
      </w:r>
      <w:r>
        <w:rPr>
          <w:rFonts w:ascii="Arial" w:hAnsi="Arial" w:cs="Arial"/>
          <w:b/>
          <w:bCs/>
          <w:sz w:val="20"/>
          <w:szCs w:val="20"/>
        </w:rPr>
        <w:t xml:space="preserve">APROVO </w:t>
      </w:r>
      <w:r>
        <w:rPr>
          <w:rFonts w:ascii="Arial" w:hAnsi="Arial" w:cs="Arial"/>
          <w:sz w:val="20"/>
          <w:szCs w:val="20"/>
        </w:rPr>
        <w:t>o presente Projeto Básico e ratifico a veracidade de todas as informações exaradas, assim como afirmo a ausência de direcionamento do objeto em tela.</w:t>
      </w:r>
    </w:p>
    <w:p w:rsidR="001A0531" w:rsidRDefault="001A0531" w:rsidP="001A0531">
      <w:pPr>
        <w:ind w:left="360"/>
        <w:jc w:val="center"/>
        <w:rPr>
          <w:rFonts w:ascii="Arial" w:hAnsi="Arial" w:cs="Arial"/>
          <w:sz w:val="20"/>
          <w:szCs w:val="20"/>
        </w:rPr>
      </w:pPr>
    </w:p>
    <w:p w:rsidR="001A0531" w:rsidRDefault="001A0531" w:rsidP="001A0531">
      <w:pPr>
        <w:ind w:left="360"/>
        <w:jc w:val="center"/>
        <w:rPr>
          <w:rFonts w:ascii="Arial" w:hAnsi="Arial" w:cs="Arial"/>
          <w:sz w:val="20"/>
          <w:szCs w:val="20"/>
        </w:rPr>
      </w:pPr>
      <w:r>
        <w:rPr>
          <w:rFonts w:ascii="Arial" w:hAnsi="Arial" w:cs="Arial"/>
          <w:sz w:val="20"/>
          <w:szCs w:val="20"/>
        </w:rPr>
        <w:t>__________________________________________</w:t>
      </w:r>
    </w:p>
    <w:p w:rsidR="001A0531" w:rsidRDefault="001A0531" w:rsidP="001A0531">
      <w:pPr>
        <w:ind w:left="360"/>
        <w:jc w:val="center"/>
        <w:rPr>
          <w:rFonts w:ascii="Arial" w:hAnsi="Arial" w:cs="Arial"/>
          <w:b/>
          <w:color w:val="000000"/>
          <w:sz w:val="20"/>
          <w:szCs w:val="20"/>
          <w:shd w:val="clear" w:color="auto" w:fill="FFFFFF"/>
        </w:rPr>
      </w:pPr>
      <w:r>
        <w:rPr>
          <w:rFonts w:ascii="Arial" w:hAnsi="Arial" w:cs="Arial"/>
          <w:b/>
          <w:color w:val="000000"/>
          <w:sz w:val="20"/>
          <w:szCs w:val="20"/>
          <w:shd w:val="clear" w:color="auto" w:fill="FFFFFF"/>
        </w:rPr>
        <w:t>Ana Cristina Alves de Oliveira Dantas</w:t>
      </w:r>
    </w:p>
    <w:p w:rsidR="001A0531" w:rsidRDefault="001A0531" w:rsidP="001A0531">
      <w:pPr>
        <w:ind w:left="360"/>
        <w:jc w:val="center"/>
        <w:rPr>
          <w:rFonts w:ascii="Arial" w:hAnsi="Arial" w:cs="Arial"/>
          <w:sz w:val="20"/>
          <w:szCs w:val="20"/>
        </w:rPr>
      </w:pPr>
      <w:r>
        <w:rPr>
          <w:rFonts w:ascii="Arial" w:hAnsi="Arial" w:cs="Arial"/>
          <w:bCs/>
          <w:sz w:val="20"/>
          <w:szCs w:val="20"/>
        </w:rPr>
        <w:t>Diretora Geral</w:t>
      </w:r>
    </w:p>
    <w:p w:rsidR="001A0531" w:rsidRDefault="001A0531" w:rsidP="000F0466">
      <w:pPr>
        <w:spacing w:afterLines="120" w:line="312" w:lineRule="auto"/>
        <w:ind w:firstLine="709"/>
        <w:jc w:val="center"/>
        <w:rPr>
          <w:rFonts w:ascii="Arial" w:hAnsi="Arial"/>
          <w:b/>
          <w:color w:val="000000" w:themeColor="text1"/>
          <w:sz w:val="20"/>
        </w:rPr>
      </w:pPr>
    </w:p>
    <w:p w:rsidR="001A0531" w:rsidRDefault="001A0531" w:rsidP="000F0466">
      <w:pPr>
        <w:spacing w:afterLines="120" w:line="312" w:lineRule="auto"/>
        <w:ind w:firstLine="709"/>
        <w:jc w:val="center"/>
        <w:rPr>
          <w:rFonts w:ascii="Arial" w:hAnsi="Arial"/>
          <w:b/>
          <w:color w:val="000000" w:themeColor="text1"/>
          <w:sz w:val="20"/>
        </w:rPr>
      </w:pPr>
    </w:p>
    <w:p w:rsidR="001A0531" w:rsidRDefault="001A0531" w:rsidP="000F0466">
      <w:pPr>
        <w:spacing w:afterLines="120" w:line="312" w:lineRule="auto"/>
        <w:ind w:firstLine="709"/>
        <w:jc w:val="center"/>
        <w:rPr>
          <w:rFonts w:ascii="Arial" w:hAnsi="Arial"/>
          <w:b/>
          <w:color w:val="000000" w:themeColor="text1"/>
          <w:sz w:val="20"/>
        </w:rPr>
      </w:pPr>
    </w:p>
    <w:p w:rsidR="00E33DCD" w:rsidRDefault="00E33DCD" w:rsidP="000F0466">
      <w:pPr>
        <w:spacing w:afterLines="120" w:line="312" w:lineRule="auto"/>
        <w:ind w:firstLine="709"/>
        <w:jc w:val="center"/>
        <w:rPr>
          <w:rFonts w:ascii="Arial" w:hAnsi="Arial"/>
          <w:b/>
          <w:color w:val="000000" w:themeColor="text1"/>
          <w:sz w:val="20"/>
        </w:rPr>
      </w:pPr>
    </w:p>
    <w:p w:rsidR="00E33DCD" w:rsidRDefault="00E33DCD" w:rsidP="000F0466">
      <w:pPr>
        <w:spacing w:afterLines="120" w:line="312" w:lineRule="auto"/>
        <w:ind w:firstLine="709"/>
        <w:jc w:val="center"/>
        <w:rPr>
          <w:rFonts w:ascii="Arial" w:hAnsi="Arial"/>
          <w:b/>
          <w:color w:val="000000" w:themeColor="text1"/>
          <w:sz w:val="20"/>
        </w:rPr>
      </w:pPr>
    </w:p>
    <w:p w:rsidR="00E33DCD" w:rsidRDefault="00E33DCD" w:rsidP="000F0466">
      <w:pPr>
        <w:spacing w:afterLines="120" w:line="312" w:lineRule="auto"/>
        <w:ind w:firstLine="709"/>
        <w:jc w:val="center"/>
        <w:rPr>
          <w:rFonts w:ascii="Arial" w:hAnsi="Arial"/>
          <w:b/>
          <w:color w:val="000000" w:themeColor="text1"/>
          <w:sz w:val="20"/>
        </w:rPr>
      </w:pPr>
    </w:p>
    <w:p w:rsidR="00E33DCD" w:rsidRDefault="00E33DCD" w:rsidP="000F0466">
      <w:pPr>
        <w:spacing w:afterLines="120" w:line="312" w:lineRule="auto"/>
        <w:ind w:firstLine="709"/>
        <w:jc w:val="center"/>
        <w:rPr>
          <w:rFonts w:ascii="Arial" w:hAnsi="Arial"/>
          <w:b/>
          <w:color w:val="000000" w:themeColor="text1"/>
          <w:sz w:val="20"/>
        </w:rPr>
      </w:pPr>
    </w:p>
    <w:p w:rsidR="00E33DCD" w:rsidRDefault="00E33DCD" w:rsidP="000F0466">
      <w:pPr>
        <w:spacing w:afterLines="120" w:line="312" w:lineRule="auto"/>
        <w:ind w:firstLine="709"/>
        <w:jc w:val="center"/>
        <w:rPr>
          <w:rFonts w:ascii="Arial" w:hAnsi="Arial"/>
          <w:b/>
          <w:color w:val="000000" w:themeColor="text1"/>
          <w:sz w:val="20"/>
        </w:rPr>
      </w:pPr>
    </w:p>
    <w:p w:rsidR="00E33DCD" w:rsidRDefault="00E33DCD" w:rsidP="000F0466">
      <w:pPr>
        <w:spacing w:afterLines="120" w:line="312" w:lineRule="auto"/>
        <w:ind w:firstLine="709"/>
        <w:jc w:val="center"/>
        <w:rPr>
          <w:rFonts w:ascii="Arial" w:hAnsi="Arial"/>
          <w:b/>
          <w:color w:val="000000" w:themeColor="text1"/>
          <w:sz w:val="20"/>
        </w:rPr>
      </w:pPr>
    </w:p>
    <w:p w:rsidR="00E33DCD" w:rsidRDefault="00E33DCD" w:rsidP="000F0466">
      <w:pPr>
        <w:spacing w:afterLines="120" w:line="312" w:lineRule="auto"/>
        <w:ind w:firstLine="709"/>
        <w:jc w:val="center"/>
        <w:rPr>
          <w:rFonts w:ascii="Arial" w:hAnsi="Arial"/>
          <w:b/>
          <w:color w:val="000000" w:themeColor="text1"/>
          <w:sz w:val="20"/>
        </w:rPr>
      </w:pPr>
    </w:p>
    <w:p w:rsidR="00E33DCD" w:rsidRDefault="00E33DCD" w:rsidP="000F0466">
      <w:pPr>
        <w:spacing w:afterLines="120" w:line="312" w:lineRule="auto"/>
        <w:ind w:firstLine="709"/>
        <w:jc w:val="center"/>
        <w:rPr>
          <w:rFonts w:ascii="Arial" w:hAnsi="Arial"/>
          <w:b/>
          <w:color w:val="000000" w:themeColor="text1"/>
          <w:sz w:val="20"/>
        </w:rPr>
      </w:pPr>
    </w:p>
    <w:p w:rsidR="00E33DCD" w:rsidRDefault="00E33DCD" w:rsidP="000F0466">
      <w:pPr>
        <w:spacing w:afterLines="120" w:line="312" w:lineRule="auto"/>
        <w:ind w:firstLine="709"/>
        <w:jc w:val="center"/>
        <w:rPr>
          <w:rFonts w:ascii="Arial" w:hAnsi="Arial"/>
          <w:b/>
          <w:color w:val="000000" w:themeColor="text1"/>
          <w:sz w:val="20"/>
        </w:rPr>
      </w:pPr>
    </w:p>
    <w:p w:rsidR="00BB359F" w:rsidRDefault="00BB359F" w:rsidP="000F0466">
      <w:pPr>
        <w:spacing w:afterLines="120" w:line="312" w:lineRule="auto"/>
        <w:rPr>
          <w:rFonts w:ascii="Arial" w:hAnsi="Arial"/>
          <w:b/>
          <w:color w:val="000000" w:themeColor="text1"/>
          <w:sz w:val="20"/>
        </w:rPr>
      </w:pPr>
    </w:p>
    <w:p w:rsidR="00840B18" w:rsidRPr="005D0AE9" w:rsidRDefault="008C485F" w:rsidP="000F0466">
      <w:pPr>
        <w:spacing w:afterLines="120" w:line="312" w:lineRule="auto"/>
        <w:ind w:firstLine="709"/>
        <w:jc w:val="center"/>
        <w:rPr>
          <w:rFonts w:ascii="Arial" w:hAnsi="Arial"/>
          <w:b/>
          <w:color w:val="000000" w:themeColor="text1"/>
          <w:sz w:val="20"/>
        </w:rPr>
      </w:pPr>
      <w:r>
        <w:rPr>
          <w:rFonts w:ascii="Arial" w:hAnsi="Arial"/>
          <w:b/>
          <w:color w:val="000000" w:themeColor="text1"/>
          <w:sz w:val="20"/>
        </w:rPr>
        <w:lastRenderedPageBreak/>
        <w:t>A</w:t>
      </w:r>
      <w:r w:rsidR="00840B18" w:rsidRPr="005D0AE9">
        <w:rPr>
          <w:rFonts w:ascii="Arial" w:hAnsi="Arial"/>
          <w:b/>
          <w:color w:val="000000" w:themeColor="text1"/>
          <w:sz w:val="20"/>
        </w:rPr>
        <w:t>NEXO I</w:t>
      </w:r>
    </w:p>
    <w:p w:rsidR="00840B18" w:rsidRPr="005D0AE9" w:rsidRDefault="00840B18" w:rsidP="00D767AD">
      <w:pPr>
        <w:spacing w:after="360"/>
        <w:ind w:left="357"/>
        <w:jc w:val="center"/>
        <w:rPr>
          <w:rFonts w:ascii="Arial" w:hAnsi="Arial"/>
          <w:b/>
          <w:color w:val="000000" w:themeColor="text1"/>
          <w:sz w:val="20"/>
        </w:rPr>
      </w:pPr>
      <w:r w:rsidRPr="005D0AE9">
        <w:rPr>
          <w:rFonts w:ascii="Arial" w:hAnsi="Arial"/>
          <w:b/>
          <w:color w:val="000000" w:themeColor="text1"/>
          <w:sz w:val="20"/>
        </w:rPr>
        <w:t>Regras aplicáveis ao instrumento substitutivo ao contrato</w:t>
      </w:r>
    </w:p>
    <w:p w:rsidR="008C494E" w:rsidRPr="008C485F" w:rsidRDefault="008C485F" w:rsidP="00A75630">
      <w:pPr>
        <w:ind w:left="357"/>
        <w:jc w:val="center"/>
        <w:rPr>
          <w:rFonts w:ascii="Arial" w:hAnsi="Arial"/>
          <w:b/>
          <w:iCs/>
          <w:sz w:val="20"/>
        </w:rPr>
      </w:pPr>
      <w:r w:rsidRPr="008C485F">
        <w:rPr>
          <w:rFonts w:ascii="Arial" w:hAnsi="Arial"/>
          <w:b/>
          <w:i/>
          <w:iCs/>
          <w:sz w:val="20"/>
        </w:rPr>
        <w:t xml:space="preserve"> </w:t>
      </w:r>
      <w:r w:rsidR="008C494E" w:rsidRPr="008C485F">
        <w:rPr>
          <w:rFonts w:ascii="Arial" w:hAnsi="Arial"/>
          <w:b/>
          <w:i/>
          <w:iCs/>
          <w:sz w:val="20"/>
        </w:rPr>
        <w:t>(</w:t>
      </w:r>
      <w:r w:rsidR="008C494E" w:rsidRPr="008C485F">
        <w:rPr>
          <w:rFonts w:ascii="Arial" w:hAnsi="Arial"/>
          <w:b/>
          <w:iCs/>
          <w:sz w:val="20"/>
        </w:rPr>
        <w:t>Compra com entrega imediata e integral de bens adquiridos, sem previsão de obrigações futuras, inclusive quanto à assistência técnica, independentemente do valor - art. 95, inciso II, da Lei n. 14.133/2021</w:t>
      </w:r>
      <w:proofErr w:type="gramStart"/>
      <w:r w:rsidR="008C494E" w:rsidRPr="008C485F">
        <w:rPr>
          <w:rFonts w:ascii="Arial" w:hAnsi="Arial"/>
          <w:b/>
          <w:iCs/>
          <w:sz w:val="20"/>
        </w:rPr>
        <w:t>)</w:t>
      </w:r>
      <w:proofErr w:type="gramEnd"/>
    </w:p>
    <w:p w:rsidR="00273B62" w:rsidRPr="005D0AE9" w:rsidRDefault="00273B62" w:rsidP="00A75630">
      <w:pPr>
        <w:ind w:left="357"/>
        <w:jc w:val="center"/>
        <w:rPr>
          <w:rFonts w:ascii="Arial" w:hAnsi="Arial"/>
          <w:b/>
          <w:i/>
          <w:iCs/>
          <w:color w:val="FF0000"/>
          <w:sz w:val="20"/>
        </w:rPr>
      </w:pPr>
      <w:bookmarkStart w:id="27" w:name="_Hlk175669327"/>
    </w:p>
    <w:p w:rsidR="00840B18" w:rsidRPr="005D0AE9" w:rsidRDefault="00840B18" w:rsidP="001C1FBA">
      <w:pPr>
        <w:pStyle w:val="Nivel01"/>
        <w:numPr>
          <w:ilvl w:val="0"/>
          <w:numId w:val="80"/>
        </w:numPr>
        <w:ind w:left="0" w:firstLine="0"/>
      </w:pPr>
      <w:r w:rsidRPr="005D0AE9">
        <w:t>FORMALIZAÇÃO DA CONTRATAÇÃO</w:t>
      </w:r>
    </w:p>
    <w:p w:rsidR="00840B18" w:rsidRPr="005D0AE9" w:rsidRDefault="00840B18" w:rsidP="00EA1440">
      <w:pPr>
        <w:pStyle w:val="Nvel02"/>
      </w:pPr>
      <w:r w:rsidRPr="005D0AE9">
        <w:t xml:space="preserve">O adjudicatário terá o </w:t>
      </w:r>
      <w:r w:rsidRPr="008C485F">
        <w:t xml:space="preserve">prazo </w:t>
      </w:r>
      <w:proofErr w:type="gramStart"/>
      <w:r w:rsidRPr="008C485F">
        <w:t>de ...</w:t>
      </w:r>
      <w:proofErr w:type="gramEnd"/>
      <w:r w:rsidRPr="008C485F">
        <w:t>............, contado a partir da data de sua convocação, para aceitar o instrumento equivalente ao contrato ............ Nota de Empenho</w:t>
      </w:r>
      <w:r w:rsidRPr="005D0AE9">
        <w:t xml:space="preserve">, </w:t>
      </w:r>
      <w:proofErr w:type="gramStart"/>
      <w:r w:rsidRPr="005D0AE9">
        <w:t>sob pena</w:t>
      </w:r>
      <w:proofErr w:type="gramEnd"/>
      <w:r w:rsidRPr="005D0AE9">
        <w:t xml:space="preserve"> de decair do direito à contratação, sem prejuízo das sanções previstas.</w:t>
      </w:r>
    </w:p>
    <w:bookmarkEnd w:id="27"/>
    <w:p w:rsidR="00840B18" w:rsidRPr="005D0AE9" w:rsidRDefault="00840B18" w:rsidP="00EA1440">
      <w:pPr>
        <w:pStyle w:val="Nvel02"/>
      </w:pPr>
      <w:r w:rsidRPr="005D0AE9">
        <w:t>O prazo poderá ser prorrogado, por igual período, por solicitação justificada do adjudicatário e aceita pela Administração.</w:t>
      </w:r>
    </w:p>
    <w:p w:rsidR="00840B18" w:rsidRPr="005D0AE9" w:rsidRDefault="00840B18" w:rsidP="00EA1440">
      <w:pPr>
        <w:pStyle w:val="Nvel02"/>
      </w:pPr>
      <w:r w:rsidRPr="005D0AE9">
        <w:t xml:space="preserve">O </w:t>
      </w:r>
      <w:r w:rsidR="0051260B" w:rsidRPr="005D0AE9">
        <w:t>a</w:t>
      </w:r>
      <w:r w:rsidRPr="005D0AE9">
        <w:t>ceite do instrumento equivalente pelo adjudicatário implica no reconhecimento de que:</w:t>
      </w:r>
    </w:p>
    <w:p w:rsidR="00840B18" w:rsidRPr="005D0AE9" w:rsidRDefault="00840B18" w:rsidP="000F10CE">
      <w:pPr>
        <w:pStyle w:val="Nivel3"/>
      </w:pPr>
      <w:r w:rsidRPr="005D0AE9">
        <w:t>referido instrumento substitui o termo de contrato, sendo-lhe aplicáveis as disposições da Lei nº 14.133/2021;</w:t>
      </w:r>
    </w:p>
    <w:p w:rsidR="00840B18" w:rsidRPr="005D0AE9" w:rsidRDefault="00840B18" w:rsidP="000F10CE">
      <w:pPr>
        <w:pStyle w:val="Nivel3"/>
      </w:pPr>
      <w:proofErr w:type="gramStart"/>
      <w:r w:rsidRPr="005D0AE9">
        <w:t>o</w:t>
      </w:r>
      <w:proofErr w:type="gramEnd"/>
      <w:r w:rsidRPr="005D0AE9">
        <w:t xml:space="preserve"> </w:t>
      </w:r>
      <w:r w:rsidR="00432CEF" w:rsidRPr="005D0AE9">
        <w:t>C</w:t>
      </w:r>
      <w:r w:rsidRPr="005D0AE9">
        <w:t xml:space="preserve">ontratado se vincula à sua proposta e às previsões </w:t>
      </w:r>
      <w:r w:rsidRPr="00A14AE8">
        <w:t xml:space="preserve">contidas no </w:t>
      </w:r>
      <w:r w:rsidRPr="008C485F">
        <w:rPr>
          <w:iCs/>
        </w:rPr>
        <w:t>Edital</w:t>
      </w:r>
      <w:r w:rsidR="008C485F" w:rsidRPr="008C485F">
        <w:rPr>
          <w:iCs/>
        </w:rPr>
        <w:t>,</w:t>
      </w:r>
      <w:r w:rsidR="00EC3FAB" w:rsidRPr="00A14AE8">
        <w:rPr>
          <w:i/>
          <w:iCs/>
          <w:color w:val="FF0000"/>
        </w:rPr>
        <w:t xml:space="preserve"> </w:t>
      </w:r>
      <w:r w:rsidRPr="00A14AE8">
        <w:t>no Termo d</w:t>
      </w:r>
      <w:r w:rsidRPr="005D0AE9">
        <w:t xml:space="preserve">e Referência e </w:t>
      </w:r>
      <w:r w:rsidR="0051260B" w:rsidRPr="005D0AE9">
        <w:t xml:space="preserve">em </w:t>
      </w:r>
      <w:r w:rsidRPr="005D0AE9">
        <w:t>seus anexos, conforme Termo de Ciência e Concordância (Anexo II).</w:t>
      </w:r>
    </w:p>
    <w:p w:rsidR="00840B18" w:rsidRPr="005D0AE9" w:rsidRDefault="00840B18" w:rsidP="00E93D90">
      <w:pPr>
        <w:pStyle w:val="Nivel01"/>
      </w:pPr>
      <w:r w:rsidRPr="005D0AE9">
        <w:t>VIGÊNCIA E PRORROGAÇÃO</w:t>
      </w:r>
    </w:p>
    <w:p w:rsidR="00840B18" w:rsidRPr="008C485F" w:rsidRDefault="00840B18" w:rsidP="00EA1440">
      <w:pPr>
        <w:pStyle w:val="Nvel2-Opcional"/>
        <w:rPr>
          <w:i w:val="0"/>
          <w:color w:val="auto"/>
        </w:rPr>
      </w:pPr>
      <w:r w:rsidRPr="008C485F">
        <w:rPr>
          <w:i w:val="0"/>
          <w:color w:val="auto"/>
        </w:rPr>
        <w:t xml:space="preserve">O prazo de vigência da contratação é </w:t>
      </w:r>
      <w:r w:rsidR="004330AF" w:rsidRPr="008C485F">
        <w:rPr>
          <w:i w:val="0"/>
          <w:color w:val="auto"/>
        </w:rPr>
        <w:t>aquele estabelecido no Termo de Referência,</w:t>
      </w:r>
      <w:r w:rsidR="004330AF" w:rsidRPr="008C485F" w:rsidDel="004330AF">
        <w:rPr>
          <w:i w:val="0"/>
          <w:color w:val="auto"/>
        </w:rPr>
        <w:t xml:space="preserve"> </w:t>
      </w:r>
      <w:r w:rsidRPr="008C485F">
        <w:rPr>
          <w:i w:val="0"/>
          <w:color w:val="auto"/>
        </w:rPr>
        <w:t>na forma do artigo 105 da Lei n° 14.133, de 2021.</w:t>
      </w:r>
    </w:p>
    <w:p w:rsidR="00840B18" w:rsidRPr="008C485F" w:rsidRDefault="00840B18" w:rsidP="00EA1440">
      <w:pPr>
        <w:pStyle w:val="Nvel2-Opcional"/>
        <w:rPr>
          <w:i w:val="0"/>
          <w:color w:val="auto"/>
        </w:rPr>
      </w:pPr>
      <w:r w:rsidRPr="008C485F">
        <w:rPr>
          <w:i w:val="0"/>
          <w:color w:val="auto"/>
        </w:rPr>
        <w:t xml:space="preserve">O prazo de vigência será automaticamente prorrogado, independentemente de termo aditivo, quando o objeto não for concluído no período firmado acima, ressalvadas as providências cabíveis no caso de culpa do </w:t>
      </w:r>
      <w:r w:rsidR="00432CEF" w:rsidRPr="008C485F">
        <w:rPr>
          <w:i w:val="0"/>
          <w:color w:val="auto"/>
        </w:rPr>
        <w:t>C</w:t>
      </w:r>
      <w:r w:rsidRPr="008C485F">
        <w:rPr>
          <w:i w:val="0"/>
          <w:color w:val="auto"/>
        </w:rPr>
        <w:t>ontratado, previstas neste instrumento.</w:t>
      </w:r>
    </w:p>
    <w:p w:rsidR="00840B18" w:rsidRPr="005D0AE9" w:rsidRDefault="00840B18" w:rsidP="00E93D90">
      <w:pPr>
        <w:pStyle w:val="Nivel01"/>
      </w:pPr>
      <w:r w:rsidRPr="005D0AE9">
        <w:t xml:space="preserve">OBRIGAÇÕES DO CONTRATANTE </w:t>
      </w:r>
    </w:p>
    <w:p w:rsidR="00840B18" w:rsidRPr="005D0AE9" w:rsidRDefault="00840B18" w:rsidP="00EA1440">
      <w:pPr>
        <w:pStyle w:val="Nvel02"/>
      </w:pPr>
      <w:r w:rsidRPr="005D0AE9">
        <w:t>São obrigações do Contratante:</w:t>
      </w:r>
    </w:p>
    <w:p w:rsidR="00840B18" w:rsidRPr="005D0AE9" w:rsidRDefault="00840B18" w:rsidP="00AA3A50">
      <w:pPr>
        <w:pStyle w:val="Nivel3"/>
      </w:pPr>
      <w:r w:rsidRPr="005D0AE9">
        <w:t>Exigir o cumprimento de todas as obrigações assumidas pelo Contratado, de acordo com o Termo de Referência e seus anexos;</w:t>
      </w:r>
    </w:p>
    <w:p w:rsidR="00840B18" w:rsidRPr="005D0AE9" w:rsidRDefault="00840B18" w:rsidP="00AA3A50">
      <w:pPr>
        <w:pStyle w:val="Nivel3"/>
      </w:pPr>
      <w:r w:rsidRPr="005D0AE9">
        <w:t>Receber o objeto no prazo e condições estabelecidas no Termo de Referência;</w:t>
      </w:r>
    </w:p>
    <w:p w:rsidR="005B362C" w:rsidRPr="005D0AE9" w:rsidRDefault="005B362C" w:rsidP="005B362C">
      <w:pPr>
        <w:pStyle w:val="Nivel3"/>
      </w:pPr>
      <w:r w:rsidRPr="005D0AE9">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840B18" w:rsidRPr="005D0AE9" w:rsidRDefault="00840B18" w:rsidP="00AA3A50">
      <w:pPr>
        <w:pStyle w:val="Nivel3"/>
      </w:pPr>
      <w:r w:rsidRPr="005D0AE9">
        <w:t>Acompanhar e fiscalizar a execução contratual e o cumprimento das obrigações pelo Contratado;</w:t>
      </w:r>
    </w:p>
    <w:p w:rsidR="00840B18" w:rsidRPr="005D0AE9" w:rsidRDefault="00840B18" w:rsidP="00AA3A50">
      <w:pPr>
        <w:pStyle w:val="Nivel3"/>
      </w:pPr>
      <w:r w:rsidRPr="005D0AE9">
        <w:t xml:space="preserve">Efetuar o pagamento ao Contratado do valor correspondente </w:t>
      </w:r>
      <w:r w:rsidR="00F644EA" w:rsidRPr="005D0AE9">
        <w:rPr>
          <w:rFonts w:eastAsia="Arial" w:cs="Arial"/>
          <w:szCs w:val="20"/>
        </w:rPr>
        <w:t>ao fornecimento</w:t>
      </w:r>
      <w:r w:rsidRPr="005D0AE9">
        <w:t xml:space="preserve"> do objeto, no prazo, forma e condições estabelecidos no Termo de Referência</w:t>
      </w:r>
      <w:r w:rsidR="00F644EA" w:rsidRPr="005D0AE9">
        <w:rPr>
          <w:rFonts w:eastAsia="Arial" w:cs="Arial"/>
          <w:szCs w:val="20"/>
        </w:rPr>
        <w:t xml:space="preserve"> e neste Anexo</w:t>
      </w:r>
      <w:r w:rsidRPr="005D0AE9">
        <w:t>;</w:t>
      </w:r>
    </w:p>
    <w:p w:rsidR="00840B18" w:rsidRPr="005D0AE9" w:rsidRDefault="00840B18" w:rsidP="00AA3A50">
      <w:pPr>
        <w:pStyle w:val="Nivel3"/>
      </w:pPr>
      <w:r w:rsidRPr="005D0AE9">
        <w:t xml:space="preserve">Aplicar ao Contratado as sanções previstas na lei e no Termo de Referência; </w:t>
      </w:r>
    </w:p>
    <w:p w:rsidR="00840B18" w:rsidRPr="005D0AE9" w:rsidRDefault="00840B18" w:rsidP="00AA3A50">
      <w:pPr>
        <w:pStyle w:val="Nivel3"/>
      </w:pPr>
      <w:r w:rsidRPr="005D0AE9">
        <w:lastRenderedPageBreak/>
        <w:t>Cientificar o órgão de representação judicial da Advocacia-Geral da União para adoção das medidas cabíveis quando do descumprimento de obrigações pelo Contratado;</w:t>
      </w:r>
    </w:p>
    <w:p w:rsidR="00840B18" w:rsidRPr="005D0AE9" w:rsidRDefault="00840B18" w:rsidP="00AA3A50">
      <w:pPr>
        <w:pStyle w:val="Nivel3"/>
      </w:pPr>
      <w:r w:rsidRPr="005D0AE9">
        <w:t>Explicitamente emitir decisão sobre todas as solicitações e reclamações relacionadas à execução contratual, ressalvados os requerimentos manifestamente impertinentes, meramente protelatórios ou de nenhum interesse para a boa execução do ajuste.</w:t>
      </w:r>
    </w:p>
    <w:p w:rsidR="00840B18" w:rsidRPr="005D0AE9" w:rsidRDefault="00840B18" w:rsidP="00AA3A50">
      <w:pPr>
        <w:pStyle w:val="Nivel4"/>
        <w:rPr>
          <w:bCs w:val="0"/>
        </w:rPr>
      </w:pPr>
      <w:r w:rsidRPr="005D0AE9">
        <w:rPr>
          <w:bCs w:val="0"/>
        </w:rPr>
        <w:t xml:space="preserve"> A Administração terá o prazo de</w:t>
      </w:r>
      <w:r w:rsidRPr="005D0AE9">
        <w:rPr>
          <w:bCs w:val="0"/>
          <w:i/>
          <w:color w:val="FF0000"/>
        </w:rPr>
        <w:t xml:space="preserve"> XXXXXXX</w:t>
      </w:r>
      <w:r w:rsidRPr="005D0AE9">
        <w:rPr>
          <w:bCs w:val="0"/>
        </w:rPr>
        <w:t xml:space="preserve">, a contar da data do protocolo do requerimento para decidir, admitida a prorrogação motivada, por igual período. </w:t>
      </w:r>
    </w:p>
    <w:p w:rsidR="00840B18" w:rsidRPr="005D0AE9" w:rsidRDefault="00840B18" w:rsidP="00AA3A50">
      <w:pPr>
        <w:pStyle w:val="Nivel3"/>
        <w:rPr>
          <w:color w:val="FF0000"/>
        </w:rPr>
      </w:pPr>
      <w:r w:rsidRPr="005D0AE9">
        <w:t xml:space="preserve">Responder eventuais pedidos de reestabelecimento do equilíbrio econômico-financeiro feitos pelo </w:t>
      </w:r>
      <w:r w:rsidR="00432CEF" w:rsidRPr="005D0AE9">
        <w:t>C</w:t>
      </w:r>
      <w:r w:rsidRPr="005D0AE9">
        <w:t xml:space="preserve">ontratado no prazo máximo de </w:t>
      </w:r>
      <w:r w:rsidRPr="005D0AE9">
        <w:rPr>
          <w:color w:val="FF0000"/>
        </w:rPr>
        <w:t>XXXXXX.</w:t>
      </w:r>
    </w:p>
    <w:p w:rsidR="00840B18" w:rsidRPr="008C485F" w:rsidRDefault="00840B18" w:rsidP="00AA3A50">
      <w:pPr>
        <w:pStyle w:val="Nvel3-Opcional"/>
        <w:rPr>
          <w:i w:val="0"/>
          <w:color w:val="auto"/>
        </w:rPr>
      </w:pPr>
      <w:bookmarkStart w:id="28" w:name="_Hlk114499841"/>
      <w:bookmarkEnd w:id="28"/>
      <w:r w:rsidRPr="008C485F">
        <w:rPr>
          <w:i w:val="0"/>
          <w:color w:val="auto"/>
        </w:rPr>
        <w:t>Notificar os emitentes das garantias quanto ao início de processo administrativo para apuração de descumprimento de cláusulas contratuais.</w:t>
      </w:r>
    </w:p>
    <w:p w:rsidR="00840B18" w:rsidRPr="008C485F" w:rsidRDefault="00F644EA" w:rsidP="00EA1440">
      <w:pPr>
        <w:pStyle w:val="Nvel02"/>
      </w:pPr>
      <w:r w:rsidRPr="008C485F">
        <w:t>A Administração não responderá</w:t>
      </w:r>
      <w:r w:rsidR="00840B18" w:rsidRPr="008C485F">
        <w:t xml:space="preserve"> por quaisquer compromissos assumidos pelo Contratado com terceiros, ainda que vinculados à execução </w:t>
      </w:r>
      <w:r w:rsidRPr="008C485F">
        <w:t>do objeto</w:t>
      </w:r>
      <w:r w:rsidR="00357DED" w:rsidRPr="008C485F">
        <w:t xml:space="preserve"> </w:t>
      </w:r>
      <w:r w:rsidR="00840B18" w:rsidRPr="008C485F">
        <w:t>contratual, bem como por qualquer dano causado a terceiros em decorrência de ato do Contratado, de seus empregados, prepostos ou subordinados.</w:t>
      </w:r>
    </w:p>
    <w:p w:rsidR="00840B18" w:rsidRPr="008C485F" w:rsidRDefault="00840B18" w:rsidP="00E93D90">
      <w:pPr>
        <w:pStyle w:val="Nivel01"/>
      </w:pPr>
      <w:r w:rsidRPr="008C485F">
        <w:t>OBRIGAÇÕES DO CONTRATADO</w:t>
      </w:r>
    </w:p>
    <w:p w:rsidR="00840B18" w:rsidRPr="008C485F" w:rsidRDefault="00840B18" w:rsidP="00EA1440">
      <w:pPr>
        <w:pStyle w:val="Nvel02"/>
      </w:pPr>
      <w:r w:rsidRPr="008C485F">
        <w:t xml:space="preserve">O </w:t>
      </w:r>
      <w:r w:rsidR="00432CEF" w:rsidRPr="008C485F">
        <w:t>C</w:t>
      </w:r>
      <w:r w:rsidRPr="008C485F">
        <w:t>ontratado deve cumprir todas as obrigações constantes do Termo de Referência e deste Anexo, assumindo como exclusivamente seus os riscos e as despesas decorrentes da boa e perfeita execução do objeto, observando, ainda, as obrigações a seguir dispostas:</w:t>
      </w:r>
    </w:p>
    <w:p w:rsidR="006A0235" w:rsidRPr="008C485F" w:rsidRDefault="00F644EA" w:rsidP="00367117">
      <w:pPr>
        <w:pStyle w:val="Nivel3"/>
        <w:rPr>
          <w:rFonts w:eastAsia="Arial"/>
        </w:rPr>
      </w:pPr>
      <w:bookmarkStart w:id="29" w:name="_Hlk175669396"/>
      <w:r w:rsidRPr="008C485F">
        <w:t xml:space="preserve">Entregar o objeto acompanhado do manual do usuário, com uma versão em </w:t>
      </w:r>
      <w:r w:rsidRPr="008C485F">
        <w:rPr>
          <w:rFonts w:eastAsia="Arial"/>
        </w:rPr>
        <w:t xml:space="preserve">português, </w:t>
      </w:r>
      <w:r w:rsidR="008C494E" w:rsidRPr="008C485F">
        <w:rPr>
          <w:rFonts w:eastAsia="Arial"/>
          <w:iCs/>
        </w:rPr>
        <w:t>e da relação da rede de assistência técnica autorizada</w:t>
      </w:r>
      <w:r w:rsidR="008C494E" w:rsidRPr="008C485F">
        <w:rPr>
          <w:rFonts w:eastAsia="Arial"/>
        </w:rPr>
        <w:t>;</w:t>
      </w:r>
    </w:p>
    <w:bookmarkEnd w:id="29"/>
    <w:p w:rsidR="006A0235" w:rsidRPr="005D0AE9" w:rsidRDefault="00F644EA" w:rsidP="00367117">
      <w:pPr>
        <w:pStyle w:val="Nivel3"/>
        <w:rPr>
          <w:color w:val="000000"/>
        </w:rPr>
      </w:pPr>
      <w:r w:rsidRPr="005D0AE9">
        <w:t xml:space="preserve">Responsabilizar-se pelos vícios e danos decorrentes do objeto, de acordo com o Código de </w:t>
      </w:r>
      <w:r w:rsidRPr="005D0AE9">
        <w:rPr>
          <w:rFonts w:eastAsia="MS Mincho"/>
        </w:rPr>
        <w:t>Defesa</w:t>
      </w:r>
      <w:r w:rsidRPr="005D0AE9">
        <w:t xml:space="preserve"> do Consumidor;</w:t>
      </w:r>
    </w:p>
    <w:p w:rsidR="006A0235" w:rsidRPr="005D0AE9" w:rsidRDefault="00F644EA" w:rsidP="00367117">
      <w:pPr>
        <w:pStyle w:val="Nivel3"/>
      </w:pPr>
      <w:r w:rsidRPr="005D0AE9">
        <w:t xml:space="preserve">Comunicar ao </w:t>
      </w:r>
      <w:r w:rsidR="00D4660A" w:rsidRPr="005D0AE9">
        <w:t>C</w:t>
      </w:r>
      <w:r w:rsidRPr="005D0AE9">
        <w:t xml:space="preserve">ontratante, no prazo máximo de 24 (vinte e quatro) horas que antecede a </w:t>
      </w:r>
      <w:r w:rsidRPr="005D0AE9">
        <w:rPr>
          <w:rFonts w:eastAsia="MS Mincho"/>
        </w:rPr>
        <w:t>data</w:t>
      </w:r>
      <w:r w:rsidRPr="005D0AE9">
        <w:t xml:space="preserve"> da entrega, os motivos que impossibilitem o cumprimento do prazo previsto, com a devida comprovação;</w:t>
      </w:r>
    </w:p>
    <w:p w:rsidR="00840B18" w:rsidRPr="005D0AE9" w:rsidRDefault="00840B18" w:rsidP="000F10CE">
      <w:pPr>
        <w:pStyle w:val="Nivel3"/>
      </w:pPr>
      <w:r w:rsidRPr="005D0AE9">
        <w:t xml:space="preserve">Atender às determinações regulares emitidas pelo fiscal </w:t>
      </w:r>
      <w:r w:rsidR="00F644EA" w:rsidRPr="005D0AE9">
        <w:rPr>
          <w:rFonts w:eastAsia="Arial" w:cs="Arial"/>
          <w:szCs w:val="20"/>
        </w:rPr>
        <w:t>ou gestor contratuais</w:t>
      </w:r>
      <w:r w:rsidRPr="005D0AE9">
        <w:t xml:space="preserve"> ou autoridade superior e prestar todo esclarecimento ou informação por eles solicitados;</w:t>
      </w:r>
    </w:p>
    <w:p w:rsidR="00840B18" w:rsidRPr="005D0AE9" w:rsidRDefault="00840B18" w:rsidP="000F10CE">
      <w:pPr>
        <w:pStyle w:val="Nivel3"/>
      </w:pPr>
      <w:r w:rsidRPr="005D0AE9">
        <w:t>Reparar, corrigir, remover, reconstruir ou substituir, às suas expensas, no total ou em parte, no prazo fixado pelo fiscal</w:t>
      </w:r>
      <w:r w:rsidR="00F644EA" w:rsidRPr="005D0AE9">
        <w:rPr>
          <w:rFonts w:eastAsia="Arial" w:cs="Arial"/>
          <w:szCs w:val="20"/>
        </w:rPr>
        <w:t xml:space="preserve"> contratual</w:t>
      </w:r>
      <w:r w:rsidRPr="005D0AE9">
        <w:t xml:space="preserve">, os </w:t>
      </w:r>
      <w:r w:rsidR="00F644EA" w:rsidRPr="005D0AE9">
        <w:rPr>
          <w:rFonts w:eastAsia="Arial" w:cs="Arial"/>
          <w:szCs w:val="20"/>
        </w:rPr>
        <w:t>bens</w:t>
      </w:r>
      <w:r w:rsidRPr="005D0AE9">
        <w:t xml:space="preserve"> nos quais se verificarem vícios, defeitos ou incorreções resultantes da execução ou dos materiais empregados;</w:t>
      </w:r>
    </w:p>
    <w:p w:rsidR="00840B18" w:rsidRPr="005D0AE9" w:rsidRDefault="00840B18" w:rsidP="000F10CE">
      <w:pPr>
        <w:pStyle w:val="Nivel3"/>
      </w:pPr>
      <w:r w:rsidRPr="005D0AE9">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367117" w:rsidRPr="005D0AE9" w:rsidRDefault="00840B18" w:rsidP="000F10CE">
      <w:pPr>
        <w:pStyle w:val="Nivel3"/>
      </w:pPr>
      <w:r w:rsidRPr="005D0AE9">
        <w:t xml:space="preserve">Quando não for possível a verificação da regularidade no Sistema de Cadastro de Fornecedores – SICAF, o </w:t>
      </w:r>
      <w:r w:rsidR="00432CEF" w:rsidRPr="005D0AE9">
        <w:t>C</w:t>
      </w:r>
      <w:r w:rsidRPr="005D0AE9">
        <w:t xml:space="preserve">ontratado deverá entregar ao setor responsável pela fiscalização contratual, </w:t>
      </w:r>
      <w:r w:rsidR="00F644EA" w:rsidRPr="005D0AE9">
        <w:rPr>
          <w:rFonts w:eastAsia="MS Mincho" w:cs="Arial"/>
          <w:szCs w:val="20"/>
        </w:rPr>
        <w:t>junto com a Nota Fiscal para fins de pagamento, os seguintes documentos</w:t>
      </w:r>
      <w:r w:rsidR="00367117" w:rsidRPr="005D0AE9">
        <w:rPr>
          <w:rFonts w:eastAsia="MS Mincho" w:cs="Arial"/>
          <w:szCs w:val="20"/>
        </w:rPr>
        <w:t>:</w:t>
      </w:r>
    </w:p>
    <w:p w:rsidR="00265AD1" w:rsidRPr="005D0AE9" w:rsidRDefault="00840B18" w:rsidP="00265AD1">
      <w:pPr>
        <w:pStyle w:val="Nivel4"/>
      </w:pPr>
      <w:r w:rsidRPr="005D0AE9">
        <w:t>prova de regularidade relativa à Seguridade Social;</w:t>
      </w:r>
    </w:p>
    <w:p w:rsidR="00367117" w:rsidRPr="005D0AE9" w:rsidRDefault="00840B18" w:rsidP="00367117">
      <w:pPr>
        <w:pStyle w:val="Nivel4"/>
      </w:pPr>
      <w:r w:rsidRPr="005D0AE9">
        <w:t>certidão conjunta relativa aos tributos federais e à Dívida Ativa da União;</w:t>
      </w:r>
    </w:p>
    <w:p w:rsidR="00367117" w:rsidRPr="005D0AE9" w:rsidRDefault="00367117" w:rsidP="00367117">
      <w:pPr>
        <w:pStyle w:val="Nivel4"/>
      </w:pPr>
      <w:r w:rsidRPr="005D0AE9">
        <w:rPr>
          <w:rFonts w:eastAsia="MS Mincho"/>
        </w:rPr>
        <w:t xml:space="preserve">certidões que comprovem a regularidade perante a Fazenda Estadual ou Distrital do domicílio ou sede do </w:t>
      </w:r>
      <w:r w:rsidR="00432CEF" w:rsidRPr="005D0AE9">
        <w:rPr>
          <w:rFonts w:eastAsia="MS Mincho"/>
        </w:rPr>
        <w:t>C</w:t>
      </w:r>
      <w:r w:rsidRPr="005D0AE9">
        <w:rPr>
          <w:rFonts w:eastAsia="MS Mincho"/>
        </w:rPr>
        <w:t xml:space="preserve">ontratado; </w:t>
      </w:r>
    </w:p>
    <w:p w:rsidR="00265AD1" w:rsidRPr="005D0AE9" w:rsidRDefault="00840B18" w:rsidP="00265AD1">
      <w:pPr>
        <w:pStyle w:val="Nivel4"/>
      </w:pPr>
      <w:r w:rsidRPr="005D0AE9">
        <w:lastRenderedPageBreak/>
        <w:t>Certidão de Regularidade do FGTS – CRF; e</w:t>
      </w:r>
    </w:p>
    <w:p w:rsidR="00840B18" w:rsidRPr="005D0AE9" w:rsidRDefault="00840B18" w:rsidP="00265AD1">
      <w:pPr>
        <w:pStyle w:val="Nivel4"/>
      </w:pPr>
      <w:r w:rsidRPr="005D0AE9">
        <w:t xml:space="preserve">Certidão Negativa de Débitos Trabalhistas – CNDT; </w:t>
      </w:r>
    </w:p>
    <w:p w:rsidR="00840B18" w:rsidRPr="005D0AE9" w:rsidRDefault="00840B18" w:rsidP="000F10CE">
      <w:pPr>
        <w:pStyle w:val="Nivel3"/>
      </w:pPr>
      <w:r w:rsidRPr="005D0AE9">
        <w:t xml:space="preserve">Responsabilizar-se pelo cumprimento </w:t>
      </w:r>
      <w:r w:rsidR="00F644EA" w:rsidRPr="005D0AE9">
        <w:rPr>
          <w:rFonts w:eastAsia="MS Mincho" w:cs="Arial"/>
          <w:szCs w:val="20"/>
        </w:rPr>
        <w:t>de</w:t>
      </w:r>
      <w:r w:rsidRPr="005D0AE9">
        <w:t xml:space="preserve"> todas as obrigações trabalhistas, previdenciárias, </w:t>
      </w:r>
      <w:r w:rsidR="00F644EA" w:rsidRPr="005D0AE9">
        <w:rPr>
          <w:rFonts w:eastAsia="MS Mincho" w:cs="Arial"/>
          <w:szCs w:val="20"/>
        </w:rPr>
        <w:t>fiscais, comerciais</w:t>
      </w:r>
      <w:r w:rsidRPr="005D0AE9">
        <w:t xml:space="preserve"> e as demais previstas em legislação específica, cuja inadimplência não transfere a responsabilidade ao </w:t>
      </w:r>
      <w:r w:rsidR="00D4660A" w:rsidRPr="005D0AE9">
        <w:rPr>
          <w:rFonts w:eastAsia="MS Mincho" w:cs="Arial"/>
          <w:szCs w:val="20"/>
        </w:rPr>
        <w:t>C</w:t>
      </w:r>
      <w:r w:rsidR="00F644EA" w:rsidRPr="005D0AE9">
        <w:rPr>
          <w:rFonts w:eastAsia="MS Mincho" w:cs="Arial"/>
          <w:szCs w:val="20"/>
        </w:rPr>
        <w:t>ontratante e não poderá onerar o objeto da contratação;</w:t>
      </w:r>
    </w:p>
    <w:p w:rsidR="00840B18" w:rsidRPr="005D0AE9" w:rsidRDefault="00840B18" w:rsidP="000F10CE">
      <w:pPr>
        <w:pStyle w:val="Nivel3"/>
      </w:pPr>
      <w:r w:rsidRPr="005D0AE9">
        <w:t xml:space="preserve">Comunicar ao Fiscal, no prazo de 24 (vinte e quatro) horas, qualquer ocorrência anormal ou acidente que se verifique no local </w:t>
      </w:r>
      <w:r w:rsidR="00F644EA" w:rsidRPr="005D0AE9">
        <w:rPr>
          <w:rFonts w:eastAsia="MS Mincho" w:cs="Arial"/>
          <w:szCs w:val="20"/>
        </w:rPr>
        <w:t>da execução do objeto contratual</w:t>
      </w:r>
      <w:r w:rsidRPr="005D0AE9">
        <w:t>.</w:t>
      </w:r>
    </w:p>
    <w:p w:rsidR="00840B18" w:rsidRPr="005D0AE9" w:rsidRDefault="00840B18" w:rsidP="000F10CE">
      <w:pPr>
        <w:pStyle w:val="Nivel3"/>
      </w:pPr>
      <w:r w:rsidRPr="005D0AE9">
        <w:t>Paralisar, por determinação do Contratante, qualquer atividade que não esteja sendo executada de acordo com a boa técnica ou que ponha em risco a segurança de pessoas ou bens de terceiros.</w:t>
      </w:r>
    </w:p>
    <w:p w:rsidR="00840B18" w:rsidRPr="005D0AE9" w:rsidRDefault="00840B18" w:rsidP="000F10CE">
      <w:pPr>
        <w:pStyle w:val="Nivel3"/>
      </w:pPr>
      <w:r w:rsidRPr="005D0AE9">
        <w:t>Manter</w:t>
      </w:r>
      <w:r w:rsidR="00A3083E">
        <w:t>,</w:t>
      </w:r>
      <w:r w:rsidRPr="005D0AE9">
        <w:t xml:space="preserve"> durante toda a vigência da contratação, em compatibilidade com as obrigações assumidas, todas as condições exigidas para habilitação na licitação</w:t>
      </w:r>
      <w:r w:rsidR="0051260B" w:rsidRPr="005D0AE9">
        <w:t xml:space="preserve"> ou para qualificação na contratação direta</w:t>
      </w:r>
      <w:r w:rsidRPr="005D0AE9">
        <w:t xml:space="preserve">; </w:t>
      </w:r>
    </w:p>
    <w:p w:rsidR="00840B18" w:rsidRPr="005D0AE9" w:rsidRDefault="00840B18" w:rsidP="000F10CE">
      <w:pPr>
        <w:pStyle w:val="Nivel3"/>
        <w:rPr>
          <w:b/>
        </w:rPr>
      </w:pPr>
      <w:r w:rsidRPr="005D0AE9">
        <w:t>Cumprir, durante todo o período de execução contratual, a reserva de cargos prevista em lei para pessoa com deficiência, para reabilitado da Previdência Social ou para aprendiz, bem como as reservas de cargos previstas na legislação;</w:t>
      </w:r>
    </w:p>
    <w:p w:rsidR="00840B18" w:rsidRPr="005D0AE9" w:rsidRDefault="00840B18" w:rsidP="000F10CE">
      <w:pPr>
        <w:pStyle w:val="Nivel3"/>
      </w:pPr>
      <w:r w:rsidRPr="005D0AE9">
        <w:t>Comprovar a reserva de cargos a que se refere a cláusula acima, no prazo fixado pela fiscalização contratual, com a indicação dos empregados que preencheram as referidas vagas;</w:t>
      </w:r>
    </w:p>
    <w:p w:rsidR="00840B18" w:rsidRPr="005D0AE9" w:rsidRDefault="00840B18" w:rsidP="000F10CE">
      <w:pPr>
        <w:pStyle w:val="Nivel3"/>
      </w:pPr>
      <w:r w:rsidRPr="005D0AE9">
        <w:t>Guardar sigilo sobre todas as informações obtidas em decorrência da execução do objeto;</w:t>
      </w:r>
    </w:p>
    <w:p w:rsidR="00840B18" w:rsidRPr="005D0AE9" w:rsidRDefault="00840B18" w:rsidP="000F10CE">
      <w:pPr>
        <w:pStyle w:val="Nivel3"/>
      </w:pPr>
      <w:r w:rsidRPr="005D0AE9">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840B18" w:rsidRPr="005D0AE9" w:rsidRDefault="00840B18" w:rsidP="000F10CE">
      <w:pPr>
        <w:pStyle w:val="Nivel3"/>
      </w:pPr>
      <w:r w:rsidRPr="005D0AE9">
        <w:t>Cumprir, além dos postulados legais vigentes de âmbito federal, estadual ou municipal, as normas de segurança do Contratante;</w:t>
      </w:r>
    </w:p>
    <w:p w:rsidR="00840B18" w:rsidRPr="005D0AE9" w:rsidRDefault="00840B18" w:rsidP="00E93D90">
      <w:pPr>
        <w:pStyle w:val="Nivel01"/>
      </w:pPr>
      <w:r w:rsidRPr="005D0AE9">
        <w:t>DA EXTINÇÃO CONTRATUAL</w:t>
      </w:r>
    </w:p>
    <w:p w:rsidR="00840B18" w:rsidRPr="008C485F" w:rsidRDefault="00840B18" w:rsidP="00EA1440">
      <w:pPr>
        <w:pStyle w:val="Nvel2-Opcional"/>
        <w:rPr>
          <w:i w:val="0"/>
          <w:color w:val="auto"/>
        </w:rPr>
      </w:pPr>
      <w:r w:rsidRPr="008C485F">
        <w:rPr>
          <w:i w:val="0"/>
          <w:color w:val="auto"/>
        </w:rPr>
        <w:t>A contratação será extinta quando vencido o prazo estipulado, independentemente de terem sido cumpridas ou não as obrigações de ambas as partes contraentes.</w:t>
      </w:r>
    </w:p>
    <w:p w:rsidR="006E3F83" w:rsidRPr="008C485F" w:rsidRDefault="006E3F83" w:rsidP="006E3F83">
      <w:pPr>
        <w:pStyle w:val="Nivel2-Opcional"/>
        <w:shd w:val="clear" w:color="auto" w:fill="auto"/>
        <w:rPr>
          <w:i w:val="0"/>
          <w:color w:val="auto"/>
        </w:rPr>
      </w:pPr>
      <w:r w:rsidRPr="008C485F">
        <w:rPr>
          <w:i w:val="0"/>
          <w:color w:val="auto"/>
        </w:rPr>
        <w:t>O contrato poderá ser extinto antes do prazo nele fixado, sem ônus para o CONTRATANTE, mediante justificativa formal de que não dispõe de créditos orçamentários para sua continuidade ou de que o contrato não mais lhe oferece vantagem.</w:t>
      </w:r>
    </w:p>
    <w:p w:rsidR="006E3F83" w:rsidRPr="008C485F" w:rsidRDefault="006E3F83" w:rsidP="006E3F83">
      <w:pPr>
        <w:pStyle w:val="Nvel3-Opcional"/>
        <w:rPr>
          <w:i w:val="0"/>
          <w:strike/>
          <w:color w:val="auto"/>
        </w:rPr>
      </w:pPr>
      <w:r w:rsidRPr="008C485F">
        <w:rPr>
          <w:i w:val="0"/>
          <w:color w:val="auto"/>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rsidR="006E3F83" w:rsidRPr="008C485F" w:rsidRDefault="006E3F83" w:rsidP="006E3F83">
      <w:pPr>
        <w:pStyle w:val="Nivel2-Opcional"/>
        <w:shd w:val="clear" w:color="auto" w:fill="auto"/>
        <w:rPr>
          <w:i w:val="0"/>
          <w:color w:val="auto"/>
        </w:rPr>
      </w:pPr>
      <w:r w:rsidRPr="008C485F">
        <w:rPr>
          <w:i w:val="0"/>
          <w:color w:val="auto"/>
        </w:rPr>
        <w:t>O contrato poderá ser extinto com fundamento na ausência de créditos orçamentários ou na perda de vantagem contratual antes da data de aniversário, desde que ocorra com ônus para o CONTRATANTE, conforme previsto no art. 138, §2º, da Lei nº 14.133, de 2021.</w:t>
      </w:r>
    </w:p>
    <w:p w:rsidR="00840B18" w:rsidRPr="005D0AE9" w:rsidRDefault="00840B18" w:rsidP="00EA1440">
      <w:pPr>
        <w:pStyle w:val="Nvel02"/>
      </w:pPr>
      <w:r w:rsidRPr="005D0AE9">
        <w:t xml:space="preserve">A contratação poderá ser extinta antes de cumpridas as obrigações nela estipuladas, </w:t>
      </w:r>
      <w:proofErr w:type="gramStart"/>
      <w:r w:rsidRPr="005D0AE9">
        <w:t>ou antes</w:t>
      </w:r>
      <w:proofErr w:type="gramEnd"/>
      <w:r w:rsidRPr="005D0AE9">
        <w:t xml:space="preserve"> do prazo fixado, por algum dos motivos previstos no artigo 137 da Lei nº 14.133/21, bem como amigavelmente, assegurados o contraditório e a ampla defesa.</w:t>
      </w:r>
    </w:p>
    <w:p w:rsidR="00840B18" w:rsidRPr="005D0AE9" w:rsidRDefault="00840B18" w:rsidP="000F10CE">
      <w:pPr>
        <w:pStyle w:val="Nivel3"/>
        <w:rPr>
          <w:color w:val="000000"/>
        </w:rPr>
      </w:pPr>
      <w:r w:rsidRPr="005D0AE9">
        <w:t>Nesta hipótese, aplicam-se também os artigos 138 e 139 da</w:t>
      </w:r>
      <w:r w:rsidRPr="005D0AE9">
        <w:rPr>
          <w:color w:val="000000"/>
        </w:rPr>
        <w:t xml:space="preserve"> mesma Lei.</w:t>
      </w:r>
    </w:p>
    <w:p w:rsidR="00840B18" w:rsidRPr="005D0AE9" w:rsidRDefault="00840B18" w:rsidP="000F10CE">
      <w:pPr>
        <w:pStyle w:val="Nivel3"/>
        <w:rPr>
          <w:color w:val="000000"/>
        </w:rPr>
      </w:pPr>
      <w:r w:rsidRPr="005D0AE9">
        <w:rPr>
          <w:color w:val="000000"/>
        </w:rPr>
        <w:lastRenderedPageBreak/>
        <w:t>A alteração social ou a modificação da finalidade ou da estrutura da empresa não ensejará a extinção se não restringir sua capacidade de concluir o objeto.</w:t>
      </w:r>
    </w:p>
    <w:p w:rsidR="00840B18" w:rsidRPr="005D0AE9" w:rsidRDefault="00840B18" w:rsidP="000F10CE">
      <w:pPr>
        <w:pStyle w:val="Nivel4"/>
      </w:pPr>
      <w:r w:rsidRPr="005D0AE9">
        <w:rPr>
          <w:color w:val="000000"/>
        </w:rPr>
        <w:t xml:space="preserve">Se a operação </w:t>
      </w:r>
      <w:r w:rsidRPr="005D0AE9">
        <w:t>implicar mudança da pessoa jurídica contratada, deverá ser formalizado termo aditivo para alteração subjetiva.</w:t>
      </w:r>
    </w:p>
    <w:p w:rsidR="00840B18" w:rsidRPr="005D0AE9" w:rsidRDefault="00840B18" w:rsidP="00EA1440">
      <w:pPr>
        <w:pStyle w:val="Nvel02"/>
      </w:pPr>
      <w:r w:rsidRPr="005D0AE9">
        <w:t>O termo de extinção, sempre que possível, será precedido:</w:t>
      </w:r>
    </w:p>
    <w:p w:rsidR="00840B18" w:rsidRPr="005D0AE9" w:rsidRDefault="00840B18" w:rsidP="000F10CE">
      <w:pPr>
        <w:pStyle w:val="Nivel3"/>
      </w:pPr>
      <w:r w:rsidRPr="005D0AE9">
        <w:t>Balanço dos eventos contratuais já cumpridos ou parcialmente cumpridos;</w:t>
      </w:r>
    </w:p>
    <w:p w:rsidR="00840B18" w:rsidRPr="005D0AE9" w:rsidRDefault="00840B18" w:rsidP="000F10CE">
      <w:pPr>
        <w:pStyle w:val="Nivel3"/>
      </w:pPr>
      <w:r w:rsidRPr="005D0AE9">
        <w:t>Relação dos pagamentos já efetuados e ainda devidos;</w:t>
      </w:r>
    </w:p>
    <w:p w:rsidR="00840B18" w:rsidRPr="005D0AE9" w:rsidRDefault="00840B18" w:rsidP="000F10CE">
      <w:pPr>
        <w:pStyle w:val="Nivel3"/>
      </w:pPr>
      <w:r w:rsidRPr="005D0AE9">
        <w:t>Indenizações e multas.</w:t>
      </w:r>
    </w:p>
    <w:p w:rsidR="00840B18" w:rsidRPr="005D0AE9" w:rsidRDefault="00840B18" w:rsidP="00EA1440">
      <w:pPr>
        <w:pStyle w:val="Nvel02"/>
      </w:pPr>
      <w:r w:rsidRPr="005D0AE9">
        <w:t>A extinção contratual não configura óbice para o reconhecimento do desequilíbrio econômico-financeiro, hipótese em que será concedida indenização por meio de termo indenizatório</w:t>
      </w:r>
      <w:r w:rsidR="004F0F71" w:rsidRPr="005D0AE9">
        <w:t>.</w:t>
      </w:r>
    </w:p>
    <w:p w:rsidR="00840B18" w:rsidRPr="005D0AE9" w:rsidRDefault="00840B18" w:rsidP="00EA1440">
      <w:pPr>
        <w:pStyle w:val="Nvel02"/>
      </w:pPr>
      <w:r w:rsidRPr="005D0AE9">
        <w:t xml:space="preserve">A contratação poderá ser extinta caso se constate que o </w:t>
      </w:r>
      <w:r w:rsidR="00432CEF" w:rsidRPr="005D0AE9">
        <w:t>C</w:t>
      </w:r>
      <w:r w:rsidRPr="005D0AE9">
        <w:t xml:space="preserve">ontratado mantém vínculo de natureza técnica, comercial, econômica, financeira, trabalhista ou civil com </w:t>
      </w:r>
      <w:r w:rsidRPr="00A14AE8">
        <w:t xml:space="preserve">dirigente do órgão ou entidade contratante ou com agente público que tenha desempenhado função na licitação </w:t>
      </w:r>
      <w:r w:rsidR="00D34936" w:rsidRPr="00A14AE8">
        <w:t xml:space="preserve">ou na contratação direta, </w:t>
      </w:r>
      <w:r w:rsidRPr="00A14AE8">
        <w:t>ou</w:t>
      </w:r>
      <w:r w:rsidRPr="005D0AE9">
        <w:t xml:space="preserve"> atue na fiscalização ou na gestão contratuais, ou que deles seja cônjuge, companheiro ou parente em linha reta, colateral ou por afinidade, até o terceiro grau.</w:t>
      </w:r>
    </w:p>
    <w:p w:rsidR="00840B18" w:rsidRPr="005D0AE9" w:rsidRDefault="00840B18" w:rsidP="00E93D90">
      <w:pPr>
        <w:pStyle w:val="Nivel01"/>
      </w:pPr>
      <w:r w:rsidRPr="005D0AE9">
        <w:t>DOS CASOS OMISSOS</w:t>
      </w:r>
    </w:p>
    <w:p w:rsidR="00840B18" w:rsidRPr="005D0AE9" w:rsidRDefault="00840B18" w:rsidP="00EA1440">
      <w:pPr>
        <w:pStyle w:val="Nvel02"/>
      </w:pPr>
      <w:r w:rsidRPr="005D0AE9">
        <w:rPr>
          <w:color w:val="000000"/>
        </w:rPr>
        <w:t xml:space="preserve">Os casos </w:t>
      </w:r>
      <w:r w:rsidRPr="005D0AE9">
        <w:t xml:space="preserve">omissos serão decididos pelo </w:t>
      </w:r>
      <w:r w:rsidR="00D4660A" w:rsidRPr="005D0AE9">
        <w:t>C</w:t>
      </w:r>
      <w:r w:rsidRPr="005D0AE9">
        <w:t xml:space="preserve">ontratante, segundo as disposições contidas na Lei nº 14.133, de 2021, e demais normas federais aplicáveis e, subsidiariamente, segundo as disposições contidas na </w:t>
      </w:r>
      <w:hyperlink r:id="rId9">
        <w:r w:rsidRPr="005D0AE9">
          <w:t xml:space="preserve">Lei nº 8.078, de </w:t>
        </w:r>
        <w:proofErr w:type="gramStart"/>
        <w:r w:rsidRPr="005D0AE9">
          <w:t>1990 – Código</w:t>
        </w:r>
        <w:proofErr w:type="gramEnd"/>
        <w:r w:rsidRPr="005D0AE9">
          <w:t xml:space="preserve"> de Defesa do Consumidor</w:t>
        </w:r>
      </w:hyperlink>
      <w:r w:rsidRPr="005D0AE9">
        <w:t xml:space="preserve"> – e normas e princípios gerais dos contratos.</w:t>
      </w:r>
    </w:p>
    <w:p w:rsidR="00840B18" w:rsidRPr="005D0AE9" w:rsidRDefault="00840B18" w:rsidP="00E93D90">
      <w:pPr>
        <w:pStyle w:val="Nivel01"/>
      </w:pPr>
      <w:r w:rsidRPr="005D0AE9">
        <w:t>ALTERAÇÕES</w:t>
      </w:r>
    </w:p>
    <w:p w:rsidR="00840B18" w:rsidRPr="005D0AE9" w:rsidRDefault="00840B18" w:rsidP="00EA1440">
      <w:pPr>
        <w:pStyle w:val="Nvel02"/>
      </w:pPr>
      <w:r w:rsidRPr="005D0AE9">
        <w:t xml:space="preserve">Eventuais alterações contratuais reger-se-ão pela disciplina dos </w:t>
      </w:r>
      <w:proofErr w:type="spellStart"/>
      <w:r w:rsidRPr="005D0AE9">
        <w:t>arts</w:t>
      </w:r>
      <w:proofErr w:type="spellEnd"/>
      <w:r w:rsidRPr="005D0AE9">
        <w:t>. 124 e seguintes da Lei nº 14.133, de 2021.</w:t>
      </w:r>
    </w:p>
    <w:p w:rsidR="00840B18" w:rsidRPr="005D0AE9" w:rsidRDefault="00840B18" w:rsidP="00EA1440">
      <w:pPr>
        <w:pStyle w:val="Nvel02"/>
      </w:pPr>
      <w:r w:rsidRPr="005D0AE9">
        <w:t xml:space="preserve">O </w:t>
      </w:r>
      <w:r w:rsidR="00432CEF" w:rsidRPr="005D0AE9">
        <w:t>C</w:t>
      </w:r>
      <w:r w:rsidRPr="005D0AE9">
        <w:t>ontratado é obrigado a aceitar, nas mesmas condições contratuais, os acréscimos ou supressões que se fizerem necessários, até o limite de 25% (vinte e cinco por cento) do valor inicial atualizado da contratação.</w:t>
      </w:r>
    </w:p>
    <w:p w:rsidR="001243DB" w:rsidRPr="005D0AE9" w:rsidRDefault="001243DB" w:rsidP="001243DB">
      <w:pPr>
        <w:pStyle w:val="Nvel02"/>
      </w:pPr>
      <w:r w:rsidRPr="005D0AE9">
        <w:t xml:space="preserve">As supressões </w:t>
      </w:r>
      <w:proofErr w:type="gramStart"/>
      <w:r w:rsidRPr="005D0AE9">
        <w:t>resultantes de acordo celebrado</w:t>
      </w:r>
      <w:proofErr w:type="gramEnd"/>
      <w:r w:rsidRPr="005D0AE9">
        <w:t xml:space="preserve"> entre as partes contratantes poderão exceder o limite de 25% (vinte e cinco por cento) do valor inicial atualizado do contrato.</w:t>
      </w:r>
    </w:p>
    <w:p w:rsidR="00840B18" w:rsidRPr="005D0AE9" w:rsidRDefault="00840B18" w:rsidP="00EA1440">
      <w:pPr>
        <w:pStyle w:val="Nvel02"/>
      </w:pPr>
      <w:r w:rsidRPr="005D0AE9">
        <w:t xml:space="preserve">As alterações contratuais deverão ser promovidas mediante celebração de termo aditivo, submetido à prévia aprovação da consultoria jurídica do </w:t>
      </w:r>
      <w:r w:rsidR="00D4660A" w:rsidRPr="005D0AE9">
        <w:t>C</w:t>
      </w:r>
      <w:r w:rsidRPr="005D0AE9">
        <w:t xml:space="preserve">ontratante, salvo nos casos de justificada necessidade de antecipação de seus efeitos, hipótese em que a formalização do aditivo deverá ocorrer no prazo máximo de </w:t>
      </w:r>
      <w:proofErr w:type="gramStart"/>
      <w:r w:rsidRPr="005D0AE9">
        <w:t>1</w:t>
      </w:r>
      <w:proofErr w:type="gramEnd"/>
      <w:r w:rsidRPr="005D0AE9">
        <w:t xml:space="preserve"> (um) mês.</w:t>
      </w:r>
    </w:p>
    <w:p w:rsidR="00840B18" w:rsidRPr="005D0AE9" w:rsidRDefault="00840B18" w:rsidP="00EA1440">
      <w:pPr>
        <w:pStyle w:val="Nvel02"/>
      </w:pPr>
      <w:r w:rsidRPr="005D0AE9">
        <w:t>Registros que não caracterizam alterações contratuais podem ser realizados por simples apostila, dispensada a celebração de termo aditivo, na forma do art. 136 da Lei nº 14.133, de 2021.</w:t>
      </w:r>
    </w:p>
    <w:p w:rsidR="00840B18" w:rsidRPr="005D0AE9" w:rsidRDefault="00840B18" w:rsidP="00E93D90">
      <w:pPr>
        <w:pStyle w:val="Nivel01"/>
      </w:pPr>
      <w:r w:rsidRPr="005D0AE9">
        <w:t>FORO</w:t>
      </w:r>
    </w:p>
    <w:p w:rsidR="00840B18" w:rsidRPr="005D0AE9" w:rsidRDefault="00840B18" w:rsidP="00EA1440">
      <w:pPr>
        <w:pStyle w:val="Nvel02"/>
      </w:pPr>
      <w:r w:rsidRPr="005D0AE9">
        <w:t xml:space="preserve">Fica definido o Foro da Justiça Federal em </w:t>
      </w:r>
      <w:r w:rsidRPr="005D0AE9">
        <w:rPr>
          <w:color w:val="FF0000"/>
        </w:rPr>
        <w:t>......</w:t>
      </w:r>
      <w:r w:rsidRPr="005D0AE9">
        <w:t xml:space="preserve">, Seção Judiciária de </w:t>
      </w:r>
      <w:r w:rsidRPr="005D0AE9">
        <w:rPr>
          <w:color w:val="FF0000"/>
        </w:rPr>
        <w:t>......</w:t>
      </w:r>
      <w:r w:rsidRPr="005D0AE9">
        <w:t xml:space="preserve"> para dirimir os litígios que decorrerem da execução contratual que não puderem ser compostos pela conciliação, conforme art. 92, §1º, da Lei nº 14.133</w:t>
      </w:r>
      <w:r w:rsidR="0007148E" w:rsidRPr="005D0AE9">
        <w:t>, de 20</w:t>
      </w:r>
      <w:r w:rsidRPr="005D0AE9">
        <w:t>21.</w:t>
      </w:r>
    </w:p>
    <w:p w:rsidR="00F62745" w:rsidRDefault="00F62745">
      <w:pPr>
        <w:rPr>
          <w:rFonts w:ascii="Arial" w:eastAsia="Times New Roman" w:hAnsi="Arial" w:cs="Arial"/>
          <w:color w:val="000080"/>
          <w:sz w:val="20"/>
          <w:szCs w:val="20"/>
          <w:u w:val="single"/>
        </w:rPr>
      </w:pPr>
      <w:r>
        <w:rPr>
          <w:rFonts w:ascii="Arial" w:eastAsia="Times New Roman" w:hAnsi="Arial" w:cs="Arial"/>
          <w:color w:val="000080"/>
          <w:sz w:val="20"/>
          <w:szCs w:val="20"/>
          <w:u w:val="single"/>
        </w:rPr>
        <w:br w:type="page"/>
      </w:r>
    </w:p>
    <w:p w:rsidR="00F62745" w:rsidRPr="00824FC4" w:rsidRDefault="00F62745" w:rsidP="000F10CE">
      <w:pPr>
        <w:jc w:val="center"/>
        <w:outlineLvl w:val="0"/>
        <w:rPr>
          <w:rFonts w:ascii="Arial" w:hAnsi="Arial" w:cs="Arial"/>
          <w:b/>
          <w:sz w:val="20"/>
          <w:szCs w:val="20"/>
        </w:rPr>
      </w:pPr>
      <w:r w:rsidRPr="00824FC4">
        <w:rPr>
          <w:rFonts w:ascii="Arial" w:hAnsi="Arial" w:cs="Arial"/>
          <w:b/>
          <w:sz w:val="20"/>
          <w:szCs w:val="20"/>
        </w:rPr>
        <w:lastRenderedPageBreak/>
        <w:t>ANEXO II</w:t>
      </w:r>
    </w:p>
    <w:p w:rsidR="00F62745" w:rsidRPr="001A77CA" w:rsidRDefault="00F62745" w:rsidP="000F10CE">
      <w:pPr>
        <w:spacing w:after="360"/>
        <w:jc w:val="center"/>
        <w:rPr>
          <w:rFonts w:ascii="Arial" w:hAnsi="Arial" w:cs="Arial"/>
          <w:b/>
          <w:sz w:val="20"/>
          <w:szCs w:val="20"/>
        </w:rPr>
      </w:pPr>
      <w:r w:rsidRPr="001A77CA">
        <w:rPr>
          <w:rFonts w:ascii="Arial" w:hAnsi="Arial" w:cs="Arial"/>
          <w:b/>
          <w:sz w:val="20"/>
          <w:szCs w:val="20"/>
        </w:rPr>
        <w:t>TERMO DE CIÊNCIA E CONCORDÂNCIA</w:t>
      </w:r>
    </w:p>
    <w:p w:rsidR="00F62745" w:rsidRPr="008C485F" w:rsidRDefault="004D5D42" w:rsidP="000F10CE">
      <w:pPr>
        <w:spacing w:before="120" w:after="120" w:line="276" w:lineRule="auto"/>
        <w:ind w:firstLine="1134"/>
        <w:jc w:val="both"/>
        <w:rPr>
          <w:rFonts w:ascii="Arial" w:hAnsi="Arial" w:cs="Arial"/>
          <w:sz w:val="20"/>
          <w:szCs w:val="20"/>
        </w:rPr>
      </w:pPr>
      <w:r w:rsidRPr="008C485F">
        <w:rPr>
          <w:rFonts w:ascii="Arial" w:hAnsi="Arial" w:cs="Arial"/>
          <w:sz w:val="20"/>
          <w:szCs w:val="20"/>
        </w:rPr>
        <w:t>Por meio deste instrumento</w:t>
      </w:r>
      <w:proofErr w:type="gramStart"/>
      <w:r w:rsidRPr="008C485F">
        <w:rPr>
          <w:rFonts w:ascii="Arial" w:hAnsi="Arial" w:cs="Arial"/>
          <w:sz w:val="20"/>
          <w:szCs w:val="20"/>
        </w:rPr>
        <w:t xml:space="preserve">, </w:t>
      </w:r>
      <w:r w:rsidR="00F62745" w:rsidRPr="008C485F">
        <w:rPr>
          <w:rFonts w:ascii="Arial" w:hAnsi="Arial" w:cs="Arial"/>
          <w:sz w:val="20"/>
          <w:szCs w:val="20"/>
        </w:rPr>
        <w:t>...</w:t>
      </w:r>
      <w:proofErr w:type="gramEnd"/>
      <w:r w:rsidR="00F62745" w:rsidRPr="008C485F">
        <w:rPr>
          <w:rFonts w:ascii="Arial" w:hAnsi="Arial" w:cs="Arial"/>
          <w:sz w:val="20"/>
          <w:szCs w:val="20"/>
        </w:rPr>
        <w:t xml:space="preserve">.................. </w:t>
      </w:r>
      <w:r w:rsidR="00F62745" w:rsidRPr="008C485F">
        <w:rPr>
          <w:rFonts w:ascii="Arial" w:hAnsi="Arial" w:cs="Arial"/>
          <w:iCs/>
          <w:sz w:val="20"/>
          <w:szCs w:val="20"/>
        </w:rPr>
        <w:t xml:space="preserve">(identificar o </w:t>
      </w:r>
      <w:r w:rsidR="00432CEF" w:rsidRPr="008C485F">
        <w:rPr>
          <w:rFonts w:ascii="Arial" w:hAnsi="Arial" w:cs="Arial"/>
          <w:iCs/>
          <w:sz w:val="20"/>
          <w:szCs w:val="20"/>
        </w:rPr>
        <w:t>C</w:t>
      </w:r>
      <w:r w:rsidR="00F62745" w:rsidRPr="008C485F">
        <w:rPr>
          <w:rFonts w:ascii="Arial" w:hAnsi="Arial" w:cs="Arial"/>
          <w:iCs/>
          <w:sz w:val="20"/>
          <w:szCs w:val="20"/>
        </w:rPr>
        <w:t>ontratado)</w:t>
      </w:r>
      <w:r w:rsidR="00F62745" w:rsidRPr="008C485F">
        <w:rPr>
          <w:rFonts w:ascii="Arial" w:hAnsi="Arial" w:cs="Arial"/>
          <w:sz w:val="20"/>
          <w:szCs w:val="20"/>
        </w:rPr>
        <w:t xml:space="preserve"> </w:t>
      </w:r>
      <w:r w:rsidRPr="008C485F">
        <w:rPr>
          <w:rFonts w:ascii="Arial" w:hAnsi="Arial" w:cs="Arial"/>
          <w:sz w:val="20"/>
          <w:szCs w:val="20"/>
        </w:rPr>
        <w:t xml:space="preserve">declara que </w:t>
      </w:r>
      <w:r w:rsidR="00F62745" w:rsidRPr="008C485F">
        <w:rPr>
          <w:rFonts w:ascii="Arial" w:hAnsi="Arial" w:cs="Arial"/>
          <w:sz w:val="20"/>
          <w:szCs w:val="20"/>
        </w:rPr>
        <w:t>est</w:t>
      </w:r>
      <w:r w:rsidR="00294B3A" w:rsidRPr="008C485F">
        <w:rPr>
          <w:rFonts w:ascii="Arial" w:hAnsi="Arial" w:cs="Arial"/>
          <w:sz w:val="20"/>
          <w:szCs w:val="20"/>
        </w:rPr>
        <w:t>á</w:t>
      </w:r>
      <w:r w:rsidR="00F62745" w:rsidRPr="008C485F">
        <w:rPr>
          <w:rFonts w:ascii="Arial" w:hAnsi="Arial" w:cs="Arial"/>
          <w:sz w:val="20"/>
          <w:szCs w:val="20"/>
        </w:rPr>
        <w:t xml:space="preserve"> ciente e concord</w:t>
      </w:r>
      <w:r w:rsidR="00294B3A" w:rsidRPr="008C485F">
        <w:rPr>
          <w:rFonts w:ascii="Arial" w:hAnsi="Arial" w:cs="Arial"/>
          <w:sz w:val="20"/>
          <w:szCs w:val="20"/>
        </w:rPr>
        <w:t>a</w:t>
      </w:r>
      <w:r w:rsidR="00F62745" w:rsidRPr="008C485F">
        <w:rPr>
          <w:rFonts w:ascii="Arial" w:hAnsi="Arial" w:cs="Arial"/>
          <w:sz w:val="20"/>
          <w:szCs w:val="20"/>
        </w:rPr>
        <w:t xml:space="preserve"> com as disposições e obrigações previstas no</w:t>
      </w:r>
      <w:r w:rsidR="00F62745" w:rsidRPr="008C485F">
        <w:rPr>
          <w:rFonts w:ascii="Arial" w:hAnsi="Arial" w:cs="Arial"/>
          <w:iCs/>
          <w:sz w:val="20"/>
          <w:szCs w:val="20"/>
        </w:rPr>
        <w:t xml:space="preserve"> </w:t>
      </w:r>
      <w:proofErr w:type="gramStart"/>
      <w:r w:rsidR="00F62745" w:rsidRPr="008C485F">
        <w:rPr>
          <w:rFonts w:ascii="Arial" w:hAnsi="Arial" w:cs="Arial"/>
          <w:iCs/>
          <w:sz w:val="20"/>
          <w:szCs w:val="20"/>
        </w:rPr>
        <w:t>Edital</w:t>
      </w:r>
      <w:r w:rsidR="00294B3A" w:rsidRPr="008C485F">
        <w:rPr>
          <w:rFonts w:ascii="Arial" w:hAnsi="Arial" w:cs="Arial"/>
          <w:iCs/>
          <w:sz w:val="20"/>
          <w:szCs w:val="20"/>
        </w:rPr>
        <w:t xml:space="preserve"> </w:t>
      </w:r>
      <w:r w:rsidR="00F62745" w:rsidRPr="008C485F">
        <w:rPr>
          <w:rFonts w:ascii="Arial" w:hAnsi="Arial" w:cs="Arial"/>
          <w:sz w:val="20"/>
          <w:szCs w:val="20"/>
        </w:rPr>
        <w:t>,</w:t>
      </w:r>
      <w:proofErr w:type="gramEnd"/>
      <w:r w:rsidR="00F62745" w:rsidRPr="008C485F">
        <w:rPr>
          <w:rFonts w:ascii="Arial" w:hAnsi="Arial" w:cs="Arial"/>
          <w:sz w:val="20"/>
          <w:szCs w:val="20"/>
        </w:rPr>
        <w:t xml:space="preserve"> no Termo de Referência e nos demais anexos a que se refere o </w:t>
      </w:r>
      <w:r w:rsidR="00F62745" w:rsidRPr="008C485F">
        <w:rPr>
          <w:rFonts w:ascii="Arial" w:hAnsi="Arial" w:cs="Arial"/>
          <w:iCs/>
          <w:sz w:val="20"/>
          <w:szCs w:val="20"/>
        </w:rPr>
        <w:t>Pregão</w:t>
      </w:r>
      <w:r w:rsidR="00F62745" w:rsidRPr="008C485F">
        <w:rPr>
          <w:rFonts w:ascii="Arial" w:hAnsi="Arial" w:cs="Arial"/>
          <w:sz w:val="20"/>
          <w:szCs w:val="20"/>
        </w:rPr>
        <w:t xml:space="preserve"> nº.........../20......., bem como que se responsabiliza, sob as penas da Lei, pela veracidade e legitimidade das informações e documentos apresentados durante o processo de contratação.</w:t>
      </w:r>
    </w:p>
    <w:p w:rsidR="00F62745" w:rsidRPr="008C485F" w:rsidRDefault="00F62745" w:rsidP="000F10CE">
      <w:pPr>
        <w:spacing w:before="360"/>
        <w:jc w:val="center"/>
        <w:rPr>
          <w:rFonts w:ascii="Arial" w:hAnsi="Arial" w:cs="Arial"/>
          <w:sz w:val="20"/>
          <w:szCs w:val="20"/>
        </w:rPr>
      </w:pPr>
      <w:r w:rsidRPr="008C485F">
        <w:rPr>
          <w:rFonts w:ascii="Arial" w:hAnsi="Arial" w:cs="Arial"/>
          <w:sz w:val="20"/>
          <w:szCs w:val="20"/>
        </w:rPr>
        <w:t>Local-UF</w:t>
      </w:r>
      <w:proofErr w:type="gramStart"/>
      <w:r w:rsidRPr="008C485F">
        <w:rPr>
          <w:rFonts w:ascii="Arial" w:hAnsi="Arial" w:cs="Arial"/>
          <w:sz w:val="20"/>
          <w:szCs w:val="20"/>
        </w:rPr>
        <w:t>, ...</w:t>
      </w:r>
      <w:proofErr w:type="gramEnd"/>
      <w:r w:rsidRPr="008C485F">
        <w:rPr>
          <w:rFonts w:ascii="Arial" w:hAnsi="Arial" w:cs="Arial"/>
          <w:sz w:val="20"/>
          <w:szCs w:val="20"/>
        </w:rPr>
        <w:t xml:space="preserve">..... </w:t>
      </w:r>
      <w:proofErr w:type="gramStart"/>
      <w:r w:rsidRPr="008C485F">
        <w:rPr>
          <w:rFonts w:ascii="Arial" w:hAnsi="Arial" w:cs="Arial"/>
          <w:sz w:val="20"/>
          <w:szCs w:val="20"/>
        </w:rPr>
        <w:t>de</w:t>
      </w:r>
      <w:proofErr w:type="gramEnd"/>
      <w:r w:rsidRPr="008C485F">
        <w:rPr>
          <w:rFonts w:ascii="Arial" w:hAnsi="Arial" w:cs="Arial"/>
          <w:sz w:val="20"/>
          <w:szCs w:val="20"/>
        </w:rPr>
        <w:t xml:space="preserve"> ................... </w:t>
      </w:r>
      <w:proofErr w:type="gramStart"/>
      <w:r w:rsidRPr="008C485F">
        <w:rPr>
          <w:rFonts w:ascii="Arial" w:hAnsi="Arial" w:cs="Arial"/>
          <w:sz w:val="20"/>
          <w:szCs w:val="20"/>
        </w:rPr>
        <w:t>de</w:t>
      </w:r>
      <w:proofErr w:type="gramEnd"/>
      <w:r w:rsidRPr="008C485F">
        <w:rPr>
          <w:rFonts w:ascii="Arial" w:hAnsi="Arial" w:cs="Arial"/>
          <w:sz w:val="20"/>
          <w:szCs w:val="20"/>
        </w:rPr>
        <w:t xml:space="preserve"> 20.... .</w:t>
      </w:r>
    </w:p>
    <w:p w:rsidR="00294B3A" w:rsidRPr="008C485F" w:rsidRDefault="00294B3A" w:rsidP="00824FC4">
      <w:pPr>
        <w:spacing w:before="480"/>
        <w:jc w:val="center"/>
        <w:rPr>
          <w:rFonts w:ascii="Arial" w:hAnsi="Arial" w:cs="Arial"/>
          <w:sz w:val="20"/>
          <w:szCs w:val="20"/>
        </w:rPr>
      </w:pPr>
      <w:r w:rsidRPr="008C485F">
        <w:rPr>
          <w:rFonts w:ascii="Arial" w:hAnsi="Arial" w:cs="Arial"/>
          <w:sz w:val="20"/>
          <w:szCs w:val="20"/>
        </w:rPr>
        <w:t>__________________________________________</w:t>
      </w:r>
    </w:p>
    <w:p w:rsidR="00F62745" w:rsidRPr="008C485F" w:rsidRDefault="00F62745" w:rsidP="000F10CE">
      <w:pPr>
        <w:jc w:val="center"/>
        <w:rPr>
          <w:rFonts w:ascii="Arial" w:hAnsi="Arial" w:cs="Arial"/>
          <w:sz w:val="20"/>
          <w:szCs w:val="20"/>
        </w:rPr>
      </w:pPr>
      <w:r w:rsidRPr="008C485F">
        <w:rPr>
          <w:rFonts w:ascii="Arial" w:hAnsi="Arial" w:cs="Arial"/>
          <w:sz w:val="20"/>
          <w:szCs w:val="20"/>
        </w:rPr>
        <w:t xml:space="preserve">(Nome </w:t>
      </w:r>
      <w:r w:rsidRPr="008C485F">
        <w:rPr>
          <w:rFonts w:ascii="Arial" w:hAnsi="Arial"/>
          <w:sz w:val="20"/>
        </w:rPr>
        <w:t>e Cargo do Representante Legal</w:t>
      </w:r>
      <w:r w:rsidRPr="008C485F">
        <w:rPr>
          <w:rFonts w:ascii="Arial" w:hAnsi="Arial" w:cs="Arial"/>
          <w:sz w:val="20"/>
          <w:szCs w:val="20"/>
        </w:rPr>
        <w:t>)</w:t>
      </w:r>
    </w:p>
    <w:sectPr w:rsidR="00F62745" w:rsidRPr="008C485F" w:rsidSect="00272763">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58B71B" w15:done="0"/>
  <w15:commentEx w15:paraId="7BE42B47" w15:done="0"/>
  <w15:commentEx w15:paraId="33DE3700" w15:done="0"/>
  <w15:commentEx w15:paraId="7E20F313" w15:done="0"/>
  <w15:commentEx w15:paraId="7B9761E0" w15:done="0"/>
  <w15:commentEx w15:paraId="73CB2248" w15:done="0"/>
  <w15:commentEx w15:paraId="12812D65" w15:done="0"/>
  <w15:commentEx w15:paraId="02C00864" w15:done="0"/>
  <w15:commentEx w15:paraId="59FE86FD" w15:done="0"/>
  <w15:commentEx w15:paraId="29EE86FD" w15:done="0"/>
  <w15:commentEx w15:paraId="59FB2C1F" w15:done="0"/>
  <w15:commentEx w15:paraId="4C9630E2" w15:done="0"/>
  <w15:commentEx w15:paraId="5D52A368" w15:done="0"/>
  <w15:commentEx w15:paraId="5EDF2B2F" w15:done="0"/>
  <w15:commentEx w15:paraId="7272F877" w15:done="0"/>
  <w15:commentEx w15:paraId="62E375CA" w15:done="0"/>
  <w15:commentEx w15:paraId="274AC2FD" w15:done="0"/>
  <w15:commentEx w15:paraId="0018CD87" w15:done="0"/>
  <w15:commentEx w15:paraId="12FF3113" w15:done="0"/>
  <w15:commentEx w15:paraId="2A191822" w15:done="0"/>
  <w15:commentEx w15:paraId="5B39DFA7" w15:done="0"/>
  <w15:commentEx w15:paraId="6658984B" w15:done="0"/>
  <w15:commentEx w15:paraId="6283D9B4" w15:done="0"/>
  <w15:commentEx w15:paraId="609DB86A" w15:done="0"/>
  <w15:commentEx w15:paraId="63A548E7" w15:done="0"/>
  <w15:commentEx w15:paraId="37EF7BFB" w15:done="0"/>
  <w15:commentEx w15:paraId="381769AD" w15:done="0"/>
  <w15:commentEx w15:paraId="017C7878" w15:done="0"/>
  <w15:commentEx w15:paraId="23B1FC05" w15:done="0"/>
  <w15:commentEx w15:paraId="5B89C0D2" w15:done="0"/>
  <w15:commentEx w15:paraId="18FF8E6C" w15:done="0"/>
  <w15:commentEx w15:paraId="34448D64" w15:done="0"/>
  <w15:commentEx w15:paraId="457FDDEA" w15:done="0"/>
  <w15:commentEx w15:paraId="6DBAB807" w15:done="0"/>
  <w15:commentEx w15:paraId="708CBCEF" w15:done="0"/>
  <w15:commentEx w15:paraId="582E3A52" w15:done="0"/>
  <w15:commentEx w15:paraId="0279B448" w15:done="0"/>
  <w15:commentEx w15:paraId="1205D918" w15:done="0"/>
  <w15:commentEx w15:paraId="05662446" w15:done="0"/>
  <w15:commentEx w15:paraId="39ADD819" w15:done="0"/>
  <w15:commentEx w15:paraId="3CDB031D" w15:done="0"/>
  <w15:commentEx w15:paraId="7FBEED12" w15:done="0"/>
  <w15:commentEx w15:paraId="6CE04839" w15:done="0"/>
  <w15:commentEx w15:paraId="242A1350" w15:done="0"/>
  <w15:commentEx w15:paraId="7D339882" w15:done="0"/>
  <w15:commentEx w15:paraId="5F2F6324" w15:done="0"/>
  <w15:commentEx w15:paraId="2E9C3CF1" w15:done="0"/>
  <w15:commentEx w15:paraId="3ADAAD23" w15:done="0"/>
  <w15:commentEx w15:paraId="7230EB68" w15:done="0"/>
  <w15:commentEx w15:paraId="6C8B3382" w15:done="0"/>
  <w15:commentEx w15:paraId="1E76285E" w15:done="0"/>
  <w15:commentEx w15:paraId="35F757B2" w15:done="0"/>
  <w15:commentEx w15:paraId="6DCC344C" w15:done="0"/>
  <w15:commentEx w15:paraId="2991AFAE" w15:done="0"/>
  <w15:commentEx w15:paraId="4DB6C7C2" w15:done="0"/>
  <w15:commentEx w15:paraId="6ACA495E" w15:done="0"/>
  <w15:commentEx w15:paraId="178D138B" w15:done="0"/>
  <w15:commentEx w15:paraId="359ED848" w15:done="0"/>
  <w15:commentEx w15:paraId="645D7694" w15:done="0"/>
  <w15:commentEx w15:paraId="05191D07" w15:done="0"/>
  <w15:commentEx w15:paraId="11BCEC4D" w15:done="0"/>
  <w15:commentEx w15:paraId="7351B2CC" w15:done="0"/>
  <w15:commentEx w15:paraId="13F2A477" w15:done="0"/>
  <w15:commentEx w15:paraId="282A0140" w15:done="0"/>
  <w15:commentEx w15:paraId="221FA9B9" w15:done="0"/>
  <w15:commentEx w15:paraId="7618F5D8" w15:done="0"/>
  <w15:commentEx w15:paraId="6BCB029D" w15:done="0"/>
  <w15:commentEx w15:paraId="2F9332AA" w15:done="0"/>
  <w15:commentEx w15:paraId="385A6F13" w15:done="0"/>
  <w15:commentEx w15:paraId="0A24E48A" w15:done="0"/>
  <w15:commentEx w15:paraId="6CD2124D" w15:done="0"/>
  <w15:commentEx w15:paraId="1A3DC285" w15:done="0"/>
  <w15:commentEx w15:paraId="116B90CB" w15:done="0"/>
  <w15:commentEx w15:paraId="35805E1D" w15:done="0"/>
  <w15:commentEx w15:paraId="5E03271B" w15:done="0"/>
  <w15:commentEx w15:paraId="5DDF4283" w15:done="0"/>
  <w15:commentEx w15:paraId="164578BC" w15:done="0"/>
  <w15:commentEx w15:paraId="06B03827" w15:done="0"/>
  <w15:commentEx w15:paraId="53597BC7" w15:done="0"/>
  <w15:commentEx w15:paraId="68DF1E1E" w15:done="0"/>
  <w15:commentEx w15:paraId="0EA8312A" w15:done="0"/>
  <w15:commentEx w15:paraId="1EA2FD52" w15:done="0"/>
  <w15:commentEx w15:paraId="0DBA8E4F" w15:done="0"/>
  <w15:commentEx w15:paraId="0C9AC7AC" w15:done="0"/>
  <w15:commentEx w15:paraId="3C5D4E33" w15:done="0"/>
  <w15:commentEx w15:paraId="30CE3E74" w15:done="0"/>
  <w15:commentEx w15:paraId="0E85C2C7" w15:done="0"/>
  <w15:commentEx w15:paraId="37B4CF47" w15:done="0"/>
  <w15:commentEx w15:paraId="2A63A5B4" w15:done="0"/>
  <w15:commentEx w15:paraId="44E4B046" w15:done="0"/>
  <w15:commentEx w15:paraId="54C78AC4" w15:done="0"/>
  <w15:commentEx w15:paraId="2EE9754A" w15:done="0"/>
  <w15:commentEx w15:paraId="137567EA" w15:done="0"/>
  <w15:commentEx w15:paraId="2AFEF29F" w15:done="0"/>
  <w15:commentEx w15:paraId="27433DCB" w15:done="0"/>
  <w15:commentEx w15:paraId="720687F4" w15:done="0"/>
  <w15:commentEx w15:paraId="55EADAC5" w15:done="0"/>
  <w15:commentEx w15:paraId="6EBC9EBB" w15:done="0"/>
  <w15:commentEx w15:paraId="315452E5" w15:done="0"/>
  <w15:commentEx w15:paraId="2F9D6041" w15:done="0"/>
  <w15:commentEx w15:paraId="0DF6816A" w15:done="0"/>
  <w15:commentEx w15:paraId="25D8B6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58B71B" w16cid:durableId="0771FA0B"/>
  <w16cid:commentId w16cid:paraId="7BE42B47" w16cid:durableId="78A64628"/>
  <w16cid:commentId w16cid:paraId="33DE3700" w16cid:durableId="10F9FC38"/>
  <w16cid:commentId w16cid:paraId="7E20F313" w16cid:durableId="274DB993"/>
  <w16cid:commentId w16cid:paraId="7B9761E0" w16cid:durableId="274DBA97"/>
  <w16cid:commentId w16cid:paraId="73CB2248" w16cid:durableId="274B3C45"/>
  <w16cid:commentId w16cid:paraId="12812D65" w16cid:durableId="274B3E5C"/>
  <w16cid:commentId w16cid:paraId="02C00864" w16cid:durableId="274B3EB0"/>
  <w16cid:commentId w16cid:paraId="59FE86FD" w16cid:durableId="274B4116"/>
  <w16cid:commentId w16cid:paraId="29EE86FD" w16cid:durableId="274B45FE"/>
  <w16cid:commentId w16cid:paraId="59FB2C1F" w16cid:durableId="274DD7B7"/>
  <w16cid:commentId w16cid:paraId="4C9630E2" w16cid:durableId="274B4DA8"/>
  <w16cid:commentId w16cid:paraId="5D52A368" w16cid:durableId="274B4EF2"/>
  <w16cid:commentId w16cid:paraId="5EDF2B2F" w16cid:durableId="274B4F0B"/>
  <w16cid:commentId w16cid:paraId="7272F877" w16cid:durableId="274B4F45"/>
  <w16cid:commentId w16cid:paraId="62E375CA" w16cid:durableId="0D87B8C3"/>
  <w16cid:commentId w16cid:paraId="274AC2FD" w16cid:durableId="2810CEA5"/>
  <w16cid:commentId w16cid:paraId="0018CD87" w16cid:durableId="40AF0EBB"/>
  <w16cid:commentId w16cid:paraId="12FF3113" w16cid:durableId="1520F188"/>
  <w16cid:commentId w16cid:paraId="2A191822" w16cid:durableId="7664E302"/>
  <w16cid:commentId w16cid:paraId="5B39DFA7" w16cid:durableId="6C39B44C"/>
  <w16cid:commentId w16cid:paraId="6658984B" w16cid:durableId="2A831235"/>
  <w16cid:commentId w16cid:paraId="6283D9B4" w16cid:durableId="2A8959FE"/>
  <w16cid:commentId w16cid:paraId="609DB86A" w16cid:durableId="414AD358"/>
  <w16cid:commentId w16cid:paraId="63A548E7" w16cid:durableId="7821CFBF"/>
  <w16cid:commentId w16cid:paraId="37EF7BFB" w16cid:durableId="274B57A7"/>
  <w16cid:commentId w16cid:paraId="381769AD" w16cid:durableId="62BE0F90"/>
  <w16cid:commentId w16cid:paraId="017C7878" w16cid:durableId="03246A98"/>
  <w16cid:commentId w16cid:paraId="23B1FC05" w16cid:durableId="274B585F"/>
  <w16cid:commentId w16cid:paraId="5B89C0D2" w16cid:durableId="274B597A"/>
  <w16cid:commentId w16cid:paraId="18FF8E6C" w16cid:durableId="274DE11C"/>
  <w16cid:commentId w16cid:paraId="34448D64" w16cid:durableId="79C5B67D"/>
  <w16cid:commentId w16cid:paraId="457FDDEA" w16cid:durableId="5BB7CEDF"/>
  <w16cid:commentId w16cid:paraId="6DBAB807" w16cid:durableId="64E31367"/>
  <w16cid:commentId w16cid:paraId="708CBCEF" w16cid:durableId="2EC2B058"/>
  <w16cid:commentId w16cid:paraId="582E3A52" w16cid:durableId="1066FD5B"/>
  <w16cid:commentId w16cid:paraId="0279B448" w16cid:durableId="2810BBB1"/>
  <w16cid:commentId w16cid:paraId="1205D918" w16cid:durableId="274B5C84"/>
  <w16cid:commentId w16cid:paraId="05662446" w16cid:durableId="274B5CE1"/>
  <w16cid:commentId w16cid:paraId="39ADD819" w16cid:durableId="274B60FC"/>
  <w16cid:commentId w16cid:paraId="3CDB031D" w16cid:durableId="31527360"/>
  <w16cid:commentId w16cid:paraId="7FBEED12" w16cid:durableId="274B61A4"/>
  <w16cid:commentId w16cid:paraId="6CE04839" w16cid:durableId="274B6224"/>
  <w16cid:commentId w16cid:paraId="242A1350" w16cid:durableId="274B6325"/>
  <w16cid:commentId w16cid:paraId="7D339882" w16cid:durableId="274B6348"/>
  <w16cid:commentId w16cid:paraId="5F2F6324" w16cid:durableId="274B635D"/>
  <w16cid:commentId w16cid:paraId="2E9C3CF1" w16cid:durableId="1F793AC8"/>
  <w16cid:commentId w16cid:paraId="3ADAAD23" w16cid:durableId="00A0D88A"/>
  <w16cid:commentId w16cid:paraId="7230EB68" w16cid:durableId="77A3B9FA"/>
  <w16cid:commentId w16cid:paraId="6C8B3382" w16cid:durableId="22E928BB"/>
  <w16cid:commentId w16cid:paraId="1E76285E" w16cid:durableId="2A1D5228"/>
  <w16cid:commentId w16cid:paraId="35F757B2" w16cid:durableId="2206EB53"/>
  <w16cid:commentId w16cid:paraId="6DCC344C" w16cid:durableId="6A7CF87F"/>
  <w16cid:commentId w16cid:paraId="2991AFAE" w16cid:durableId="2A2EABFA"/>
  <w16cid:commentId w16cid:paraId="4DB6C7C2" w16cid:durableId="2B584E84"/>
  <w16cid:commentId w16cid:paraId="6ACA495E" w16cid:durableId="274B685E"/>
  <w16cid:commentId w16cid:paraId="178D138B" w16cid:durableId="274B694B"/>
  <w16cid:commentId w16cid:paraId="359ED848" w16cid:durableId="274EA336"/>
  <w16cid:commentId w16cid:paraId="645D7694" w16cid:durableId="274B6A55"/>
  <w16cid:commentId w16cid:paraId="05191D07" w16cid:durableId="274B6BE8"/>
  <w16cid:commentId w16cid:paraId="11BCEC4D" w16cid:durableId="274B6CCD"/>
  <w16cid:commentId w16cid:paraId="7351B2CC" w16cid:durableId="274EB08B"/>
  <w16cid:commentId w16cid:paraId="13F2A477" w16cid:durableId="274B6D4B"/>
  <w16cid:commentId w16cid:paraId="282A0140" w16cid:durableId="742A0F92"/>
  <w16cid:commentId w16cid:paraId="221FA9B9" w16cid:durableId="6D6F5334"/>
  <w16cid:commentId w16cid:paraId="7618F5D8" w16cid:durableId="6DC48972"/>
  <w16cid:commentId w16cid:paraId="6BCB029D" w16cid:durableId="3F1B90C3"/>
  <w16cid:commentId w16cid:paraId="2F9332AA" w16cid:durableId="274B6EC3"/>
  <w16cid:commentId w16cid:paraId="385A6F13" w16cid:durableId="274EB33E"/>
  <w16cid:commentId w16cid:paraId="0A24E48A" w16cid:durableId="32FE332C"/>
  <w16cid:commentId w16cid:paraId="6CD2124D" w16cid:durableId="1B1BC45B"/>
  <w16cid:commentId w16cid:paraId="1A3DC285" w16cid:durableId="274B6FE7"/>
  <w16cid:commentId w16cid:paraId="116B90CB" w16cid:durableId="274B7103"/>
  <w16cid:commentId w16cid:paraId="35805E1D" w16cid:durableId="1CCB996C"/>
  <w16cid:commentId w16cid:paraId="5E03271B" w16cid:durableId="66782DCA"/>
  <w16cid:commentId w16cid:paraId="5DDF4283" w16cid:durableId="274B757E"/>
  <w16cid:commentId w16cid:paraId="164578BC" w16cid:durableId="274ECF29"/>
  <w16cid:commentId w16cid:paraId="06B03827" w16cid:durableId="274ED042"/>
  <w16cid:commentId w16cid:paraId="53597BC7" w16cid:durableId="274B762E"/>
  <w16cid:commentId w16cid:paraId="68DF1E1E" w16cid:durableId="2B5846CC"/>
  <w16cid:commentId w16cid:paraId="0EA8312A" w16cid:durableId="766E235F"/>
  <w16cid:commentId w16cid:paraId="1EA2FD52" w16cid:durableId="274ED16F"/>
  <w16cid:commentId w16cid:paraId="0DBA8E4F" w16cid:durableId="2A311464"/>
  <w16cid:commentId w16cid:paraId="0C9AC7AC" w16cid:durableId="325D3E78"/>
  <w16cid:commentId w16cid:paraId="3C5D4E33" w16cid:durableId="2ADC7C37"/>
  <w16cid:commentId w16cid:paraId="30CE3E74" w16cid:durableId="27F5052C"/>
  <w16cid:commentId w16cid:paraId="0E85C2C7" w16cid:durableId="2A311462"/>
  <w16cid:commentId w16cid:paraId="37B4CF47" w16cid:durableId="2A311461"/>
  <w16cid:commentId w16cid:paraId="2A63A5B4" w16cid:durableId="2A311460"/>
  <w16cid:commentId w16cid:paraId="44E4B046" w16cid:durableId="274C2C29"/>
  <w16cid:commentId w16cid:paraId="54C78AC4" w16cid:durableId="73B42768"/>
  <w16cid:commentId w16cid:paraId="2EE9754A" w16cid:durableId="2A31145E"/>
  <w16cid:commentId w16cid:paraId="137567EA" w16cid:durableId="0032B24D"/>
  <w16cid:commentId w16cid:paraId="2AFEF29F" w16cid:durableId="7220927C"/>
  <w16cid:commentId w16cid:paraId="27433DCB" w16cid:durableId="2ADE0D9C"/>
  <w16cid:commentId w16cid:paraId="720687F4" w16cid:durableId="09AA565A"/>
  <w16cid:commentId w16cid:paraId="55EADAC5" w16cid:durableId="2A31145A"/>
  <w16cid:commentId w16cid:paraId="6EBC9EBB" w16cid:durableId="286193B3"/>
  <w16cid:commentId w16cid:paraId="315452E5" w16cid:durableId="27F62EC2"/>
  <w16cid:commentId w16cid:paraId="2F9D6041" w16cid:durableId="2A311458"/>
  <w16cid:commentId w16cid:paraId="0DF6816A" w16cid:durableId="7C8AA647"/>
  <w16cid:commentId w16cid:paraId="25D8B60A" w16cid:durableId="29F9A3C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50A" w:rsidRDefault="004C550A">
      <w:r>
        <w:separator/>
      </w:r>
    </w:p>
  </w:endnote>
  <w:endnote w:type="continuationSeparator" w:id="0">
    <w:p w:rsidR="004C550A" w:rsidRDefault="004C550A">
      <w:r>
        <w:continuationSeparator/>
      </w:r>
    </w:p>
  </w:endnote>
  <w:endnote w:type="continuationNotice" w:id="1">
    <w:p w:rsidR="004C550A" w:rsidRDefault="004C550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NimbusSans-Regular">
    <w:altName w:val="Times New Roman"/>
    <w:panose1 w:val="00000000000000000000"/>
    <w:charset w:val="00"/>
    <w:family w:val="roman"/>
    <w:notTrueType/>
    <w:pitch w:val="default"/>
    <w:sig w:usb0="00000000" w:usb1="00000000" w:usb2="00000000" w:usb3="00000000" w:csb0="00000000" w:csb1="00000000"/>
  </w:font>
  <w:font w:name="CIDFont+F4">
    <w:altName w:val="Times New Roman"/>
    <w:panose1 w:val="00000000000000000000"/>
    <w:charset w:val="00"/>
    <w:family w:val="roman"/>
    <w:notTrueType/>
    <w:pitch w:val="default"/>
    <w:sig w:usb0="00000000" w:usb1="00000000" w:usb2="00000000" w:usb3="00000000" w:csb0="00000000" w:csb1="00000000"/>
  </w:font>
  <w:font w:name="CIDFont+F6">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621" w:rsidRDefault="005C1621">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rsidR="005C1621" w:rsidRPr="00E5491B" w:rsidRDefault="005C1621" w:rsidP="00816E45">
            <w:pPr>
              <w:pStyle w:val="Rodap"/>
              <w:rPr>
                <w:color w:val="548DD4" w:themeColor="text2" w:themeTint="99"/>
                <w:spacing w:val="60"/>
                <w:sz w:val="16"/>
                <w:szCs w:val="16"/>
              </w:rPr>
            </w:pPr>
            <w:r w:rsidRPr="00E5491B">
              <w:rPr>
                <w:color w:val="548DD4" w:themeColor="text2" w:themeTint="99"/>
                <w:spacing w:val="60"/>
                <w:sz w:val="22"/>
                <w:szCs w:val="22"/>
              </w:rPr>
              <w:tab/>
            </w:r>
            <w:r w:rsidRPr="00E5491B">
              <w:rPr>
                <w:color w:val="548DD4" w:themeColor="text2" w:themeTint="99"/>
                <w:spacing w:val="60"/>
                <w:sz w:val="22"/>
                <w:szCs w:val="22"/>
              </w:rPr>
              <w:tab/>
            </w:r>
          </w:p>
          <w:p w:rsidR="005C1621" w:rsidRPr="00E5491B" w:rsidRDefault="005C1621" w:rsidP="00816E45">
            <w:pPr>
              <w:pStyle w:val="Rodap"/>
              <w:rPr>
                <w:rFonts w:ascii="Arial" w:hAnsi="Arial"/>
                <w:color w:val="7F7F7F" w:themeColor="text1" w:themeTint="80"/>
                <w:sz w:val="18"/>
              </w:rPr>
            </w:pPr>
            <w:r w:rsidRPr="00E5491B">
              <w:rPr>
                <w:color w:val="7F7F7F" w:themeColor="text1" w:themeTint="80"/>
                <w:spacing w:val="60"/>
                <w:sz w:val="22"/>
                <w:szCs w:val="22"/>
              </w:rPr>
              <w:tab/>
            </w:r>
            <w:r w:rsidRPr="00E5491B">
              <w:rPr>
                <w:color w:val="7F7F7F" w:themeColor="text1" w:themeTint="80"/>
                <w:spacing w:val="60"/>
                <w:sz w:val="22"/>
                <w:szCs w:val="22"/>
              </w:rPr>
              <w:tab/>
            </w:r>
            <w:r w:rsidRPr="00E5491B">
              <w:rPr>
                <w:rFonts w:ascii="Arial" w:hAnsi="Arial"/>
                <w:color w:val="595959" w:themeColor="text1" w:themeTint="A6"/>
                <w:spacing w:val="60"/>
                <w:sz w:val="18"/>
              </w:rPr>
              <w:t>Página</w:t>
            </w:r>
            <w:r w:rsidRPr="00E5491B">
              <w:rPr>
                <w:rFonts w:ascii="Arial" w:hAnsi="Arial"/>
                <w:color w:val="595959" w:themeColor="text1" w:themeTint="A6"/>
                <w:sz w:val="18"/>
              </w:rPr>
              <w:t xml:space="preserve"> </w:t>
            </w:r>
            <w:r w:rsidR="003C4317"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PAGE   \* MERGEFORMAT</w:instrText>
            </w:r>
            <w:r w:rsidR="003C4317" w:rsidRPr="00E5491B">
              <w:rPr>
                <w:rFonts w:ascii="Arial" w:hAnsi="Arial"/>
                <w:color w:val="595959" w:themeColor="text1" w:themeTint="A6"/>
                <w:sz w:val="18"/>
              </w:rPr>
              <w:fldChar w:fldCharType="separate"/>
            </w:r>
            <w:r w:rsidR="000F0466">
              <w:rPr>
                <w:rFonts w:ascii="Arial" w:hAnsi="Arial" w:cs="Arial"/>
                <w:noProof/>
                <w:color w:val="595959" w:themeColor="text1" w:themeTint="A6"/>
                <w:sz w:val="18"/>
                <w:szCs w:val="18"/>
              </w:rPr>
              <w:t>12</w:t>
            </w:r>
            <w:r w:rsidR="003C4317" w:rsidRPr="00E5491B">
              <w:rPr>
                <w:rFonts w:ascii="Arial" w:hAnsi="Arial"/>
                <w:color w:val="595959" w:themeColor="text1" w:themeTint="A6"/>
                <w:sz w:val="18"/>
              </w:rPr>
              <w:fldChar w:fldCharType="end"/>
            </w:r>
            <w:r w:rsidRPr="00E5491B">
              <w:rPr>
                <w:rFonts w:ascii="Arial" w:hAnsi="Arial"/>
                <w:color w:val="595959" w:themeColor="text1" w:themeTint="A6"/>
                <w:sz w:val="18"/>
              </w:rPr>
              <w:t xml:space="preserve"> | </w:t>
            </w:r>
            <w:fldSimple w:instr="NUMPAGES  \* Arabic  \* MERGEFORMAT">
              <w:r w:rsidR="000F0466" w:rsidRPr="000F0466">
                <w:rPr>
                  <w:rFonts w:ascii="Arial" w:hAnsi="Arial" w:cs="Arial"/>
                  <w:noProof/>
                  <w:color w:val="595959" w:themeColor="text1" w:themeTint="A6"/>
                  <w:sz w:val="18"/>
                  <w:szCs w:val="18"/>
                </w:rPr>
                <w:t>95</w:t>
              </w:r>
            </w:fldSimple>
          </w:p>
          <w:p w:rsidR="005C1621" w:rsidRPr="00E5491B" w:rsidRDefault="005C1621" w:rsidP="00816E45">
            <w:pPr>
              <w:pStyle w:val="Rodap"/>
              <w:rPr>
                <w:rFonts w:ascii="Arial" w:hAnsi="Arial"/>
                <w:sz w:val="14"/>
              </w:rPr>
            </w:pPr>
            <w:r w:rsidRPr="00E5491B">
              <w:rPr>
                <w:rFonts w:ascii="Arial" w:hAnsi="Arial"/>
                <w:sz w:val="14"/>
              </w:rPr>
              <w:t>Câmara Nacional de Modelos de Licitações e Contratos da Consultoria-Geral da União</w:t>
            </w:r>
          </w:p>
          <w:p w:rsidR="005C1621" w:rsidRPr="00E5491B" w:rsidRDefault="005C1621" w:rsidP="00816E45">
            <w:pPr>
              <w:pStyle w:val="Rodap"/>
              <w:rPr>
                <w:rFonts w:ascii="Arial" w:hAnsi="Arial"/>
                <w:color w:val="0F243E" w:themeColor="text2" w:themeShade="80"/>
                <w:sz w:val="14"/>
              </w:rPr>
            </w:pPr>
            <w:r w:rsidRPr="00D071EA">
              <w:rPr>
                <w:rFonts w:ascii="Arial" w:hAnsi="Arial" w:cs="Arial"/>
                <w:sz w:val="14"/>
                <w:szCs w:val="14"/>
              </w:rPr>
              <w:t xml:space="preserve">Modelo de </w:t>
            </w:r>
            <w:r w:rsidRPr="00D071EA">
              <w:rPr>
                <w:rFonts w:ascii="Arial" w:hAnsi="Arial"/>
                <w:sz w:val="14"/>
              </w:rPr>
              <w:t xml:space="preserve">Termo de Referência – Aquisições </w:t>
            </w:r>
            <w:r w:rsidRPr="00D071EA">
              <w:rPr>
                <w:rFonts w:ascii="Arial" w:hAnsi="Arial" w:cs="Arial"/>
                <w:sz w:val="14"/>
                <w:szCs w:val="14"/>
              </w:rPr>
              <w:t>– Licitação e Contratação Direta - Lei nº 14.133, de 2021</w:t>
            </w:r>
          </w:p>
          <w:p w:rsidR="005C1621" w:rsidRPr="00E5491B" w:rsidRDefault="005C1621" w:rsidP="00816E45">
            <w:pPr>
              <w:pStyle w:val="Rodap"/>
              <w:rPr>
                <w:rFonts w:ascii="Arial" w:hAnsi="Arial"/>
                <w:sz w:val="14"/>
              </w:rPr>
            </w:pPr>
            <w:r w:rsidRPr="00E5491B">
              <w:rPr>
                <w:rFonts w:ascii="Arial" w:hAnsi="Arial"/>
                <w:sz w:val="14"/>
              </w:rPr>
              <w:t>Aprovado pela Secretaria de Gestão</w:t>
            </w:r>
            <w:r w:rsidRPr="00E5491B">
              <w:rPr>
                <w:rFonts w:ascii="Arial" w:hAnsi="Arial" w:cs="Arial"/>
                <w:sz w:val="14"/>
                <w:szCs w:val="14"/>
              </w:rPr>
              <w:t xml:space="preserve"> e Inovação</w:t>
            </w:r>
          </w:p>
          <w:p w:rsidR="005C1621" w:rsidRPr="00E5491B" w:rsidRDefault="005C1621" w:rsidP="00816E45">
            <w:pPr>
              <w:pStyle w:val="Rodap"/>
              <w:rPr>
                <w:rFonts w:ascii="Arial" w:hAnsi="Arial"/>
                <w:sz w:val="14"/>
              </w:rPr>
            </w:pPr>
            <w:r w:rsidRPr="00E5491B">
              <w:rPr>
                <w:rFonts w:ascii="Arial" w:hAnsi="Arial"/>
                <w:sz w:val="14"/>
              </w:rPr>
              <w:t xml:space="preserve">Identidade visual pela Secretaria de Gestão </w:t>
            </w:r>
            <w:r w:rsidRPr="00E5491B">
              <w:rPr>
                <w:rFonts w:ascii="Arial" w:hAnsi="Arial" w:cs="Arial"/>
                <w:sz w:val="14"/>
                <w:szCs w:val="14"/>
              </w:rPr>
              <w:t>e Inovação</w:t>
            </w:r>
          </w:p>
          <w:p w:rsidR="005C1621" w:rsidRPr="000F10CE" w:rsidRDefault="005C1621" w:rsidP="00225EC5">
            <w:pPr>
              <w:pStyle w:val="Rodap"/>
              <w:rPr>
                <w:rFonts w:ascii="Arial" w:hAnsi="Arial"/>
                <w:sz w:val="14"/>
              </w:rPr>
            </w:pPr>
            <w:r w:rsidRPr="00D071EA">
              <w:rPr>
                <w:rFonts w:ascii="Arial" w:hAnsi="Arial" w:cs="Arial"/>
                <w:sz w:val="14"/>
                <w:szCs w:val="14"/>
              </w:rPr>
              <w:t xml:space="preserve">Atualização: </w:t>
            </w:r>
            <w:r>
              <w:rPr>
                <w:rFonts w:ascii="Arial" w:hAnsi="Arial" w:cs="Arial"/>
                <w:sz w:val="14"/>
                <w:szCs w:val="14"/>
              </w:rPr>
              <w:t>DEZ</w:t>
            </w:r>
            <w:r w:rsidRPr="00D071EA">
              <w:rPr>
                <w:rFonts w:ascii="Arial" w:hAnsi="Arial" w:cs="Arial"/>
                <w:sz w:val="14"/>
                <w:szCs w:val="14"/>
              </w:rPr>
              <w:t>/2025</w:t>
            </w:r>
          </w:p>
        </w:sdtContent>
      </w:sdt>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621" w:rsidRDefault="005C162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50A" w:rsidRDefault="004C550A">
      <w:r>
        <w:separator/>
      </w:r>
    </w:p>
  </w:footnote>
  <w:footnote w:type="continuationSeparator" w:id="0">
    <w:p w:rsidR="004C550A" w:rsidRDefault="004C550A">
      <w:r>
        <w:continuationSeparator/>
      </w:r>
    </w:p>
  </w:footnote>
  <w:footnote w:type="continuationNotice" w:id="1">
    <w:p w:rsidR="004C550A" w:rsidRDefault="004C550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621" w:rsidRDefault="005C1621">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621" w:rsidRDefault="005C1621">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621" w:rsidRDefault="005C162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F10CFDE"/>
    <w:lvl w:ilvl="0">
      <w:start w:val="1"/>
      <w:numFmt w:val="decimal"/>
      <w:lvlText w:val="%1."/>
      <w:lvlJc w:val="left"/>
      <w:pPr>
        <w:tabs>
          <w:tab w:val="num" w:pos="1492"/>
        </w:tabs>
        <w:ind w:left="1492" w:hanging="360"/>
      </w:pPr>
    </w:lvl>
  </w:abstractNum>
  <w:abstractNum w:abstractNumId="1">
    <w:nsid w:val="FFFFFF7D"/>
    <w:multiLevelType w:val="singleLevel"/>
    <w:tmpl w:val="B9300B2A"/>
    <w:lvl w:ilvl="0">
      <w:start w:val="1"/>
      <w:numFmt w:val="decimal"/>
      <w:lvlText w:val="%1."/>
      <w:lvlJc w:val="left"/>
      <w:pPr>
        <w:tabs>
          <w:tab w:val="num" w:pos="1209"/>
        </w:tabs>
        <w:ind w:left="1209" w:hanging="360"/>
      </w:pPr>
    </w:lvl>
  </w:abstractNum>
  <w:abstractNum w:abstractNumId="2">
    <w:nsid w:val="FFFFFF7E"/>
    <w:multiLevelType w:val="singleLevel"/>
    <w:tmpl w:val="6298FA82"/>
    <w:lvl w:ilvl="0">
      <w:start w:val="1"/>
      <w:numFmt w:val="decimal"/>
      <w:lvlText w:val="%1."/>
      <w:lvlJc w:val="left"/>
      <w:pPr>
        <w:tabs>
          <w:tab w:val="num" w:pos="926"/>
        </w:tabs>
        <w:ind w:left="926" w:hanging="360"/>
      </w:pPr>
    </w:lvl>
  </w:abstractNum>
  <w:abstractNum w:abstractNumId="3">
    <w:nsid w:val="FFFFFF7F"/>
    <w:multiLevelType w:val="singleLevel"/>
    <w:tmpl w:val="BA920F18"/>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F28D0A"/>
    <w:lvl w:ilvl="0">
      <w:start w:val="1"/>
      <w:numFmt w:val="decimal"/>
      <w:lvlText w:val="%1."/>
      <w:lvlJc w:val="left"/>
      <w:pPr>
        <w:tabs>
          <w:tab w:val="num" w:pos="360"/>
        </w:tabs>
        <w:ind w:left="360" w:hanging="360"/>
      </w:pPr>
    </w:lvl>
  </w:abstractNum>
  <w:abstractNum w:abstractNumId="9">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nsid w:val="009177AC"/>
    <w:multiLevelType w:val="multilevel"/>
    <w:tmpl w:val="9976D3B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3">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nsid w:val="080F4AB9"/>
    <w:multiLevelType w:val="multilevel"/>
    <w:tmpl w:val="D7DA708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6811"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7">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9">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3">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6">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40">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3">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5">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7">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50">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1">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5">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8">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9">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0">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1">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4">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62"/>
  </w:num>
  <w:num w:numId="3">
    <w:abstractNumId w:val="66"/>
  </w:num>
  <w:num w:numId="4">
    <w:abstractNumId w:val="41"/>
  </w:num>
  <w:num w:numId="5">
    <w:abstractNumId w:val="32"/>
  </w:num>
  <w:num w:numId="6">
    <w:abstractNumId w:val="48"/>
  </w:num>
  <w:num w:numId="7">
    <w:abstractNumId w:val="56"/>
  </w:num>
  <w:num w:numId="8">
    <w:abstractNumId w:val="44"/>
  </w:num>
  <w:num w:numId="9">
    <w:abstractNumId w:val="52"/>
  </w:num>
  <w:num w:numId="10">
    <w:abstractNumId w:val="14"/>
  </w:num>
  <w:num w:numId="11">
    <w:abstractNumId w:val="43"/>
  </w:num>
  <w:num w:numId="12">
    <w:abstractNumId w:val="64"/>
  </w:num>
  <w:num w:numId="13">
    <w:abstractNumId w:val="47"/>
  </w:num>
  <w:num w:numId="14">
    <w:abstractNumId w:val="36"/>
  </w:num>
  <w:num w:numId="15">
    <w:abstractNumId w:val="19"/>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61"/>
  </w:num>
  <w:num w:numId="20">
    <w:abstractNumId w:val="15"/>
  </w:num>
  <w:num w:numId="21">
    <w:abstractNumId w:val="58"/>
  </w:num>
  <w:num w:numId="22">
    <w:abstractNumId w:val="24"/>
  </w:num>
  <w:num w:numId="23">
    <w:abstractNumId w:val="54"/>
  </w:num>
  <w:num w:numId="24">
    <w:abstractNumId w:val="14"/>
  </w:num>
  <w:num w:numId="25">
    <w:abstractNumId w:val="38"/>
  </w:num>
  <w:num w:numId="26">
    <w:abstractNumId w:val="22"/>
  </w:num>
  <w:num w:numId="27">
    <w:abstractNumId w:val="30"/>
  </w:num>
  <w:num w:numId="28">
    <w:abstractNumId w:val="29"/>
  </w:num>
  <w:num w:numId="29">
    <w:abstractNumId w:val="57"/>
  </w:num>
  <w:num w:numId="30">
    <w:abstractNumId w:val="33"/>
  </w:num>
  <w:num w:numId="31">
    <w:abstractNumId w:val="42"/>
  </w:num>
  <w:num w:numId="32">
    <w:abstractNumId w:val="55"/>
  </w:num>
  <w:num w:numId="33">
    <w:abstractNumId w:val="46"/>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22"/>
    <w:lvlOverride w:ilvl="0">
      <w:startOverride w:val="1"/>
    </w:lvlOverride>
  </w:num>
  <w:num w:numId="37">
    <w:abstractNumId w:val="22"/>
    <w:lvlOverride w:ilvl="0">
      <w:startOverride w:val="1"/>
    </w:lvlOverride>
  </w:num>
  <w:num w:numId="38">
    <w:abstractNumId w:val="35"/>
  </w:num>
  <w:num w:numId="39">
    <w:abstractNumId w:val="17"/>
  </w:num>
  <w:num w:numId="40">
    <w:abstractNumId w:val="37"/>
  </w:num>
  <w:num w:numId="41">
    <w:abstractNumId w:val="20"/>
  </w:num>
  <w:num w:numId="42">
    <w:abstractNumId w:val="26"/>
  </w:num>
  <w:num w:numId="43">
    <w:abstractNumId w:val="49"/>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7"/>
  </w:num>
  <w:num w:numId="47">
    <w:abstractNumId w:val="6"/>
  </w:num>
  <w:num w:numId="48">
    <w:abstractNumId w:val="5"/>
  </w:num>
  <w:num w:numId="49">
    <w:abstractNumId w:val="8"/>
  </w:num>
  <w:num w:numId="50">
    <w:abstractNumId w:val="3"/>
  </w:num>
  <w:num w:numId="51">
    <w:abstractNumId w:val="2"/>
  </w:num>
  <w:num w:numId="52">
    <w:abstractNumId w:val="1"/>
  </w:num>
  <w:num w:numId="53">
    <w:abstractNumId w:val="0"/>
  </w:num>
  <w:num w:numId="54">
    <w:abstractNumId w:val="21"/>
  </w:num>
  <w:num w:numId="55">
    <w:abstractNumId w:val="28"/>
  </w:num>
  <w:num w:numId="56">
    <w:abstractNumId w:val="12"/>
  </w:num>
  <w:num w:numId="57">
    <w:abstractNumId w:val="39"/>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63"/>
  </w:num>
  <w:num w:numId="61">
    <w:abstractNumId w:val="51"/>
  </w:num>
  <w:num w:numId="62">
    <w:abstractNumId w:val="31"/>
  </w:num>
  <w:num w:numId="63">
    <w:abstractNumId w:val="27"/>
  </w:num>
  <w:num w:numId="64">
    <w:abstractNumId w:val="53"/>
    <w:lvlOverride w:ilvl="0">
      <w:startOverride w:val="1"/>
    </w:lvlOverride>
  </w:num>
  <w:num w:numId="65">
    <w:abstractNumId w:val="63"/>
    <w:lvlOverride w:ilvl="0">
      <w:startOverride w:val="1"/>
    </w:lvlOverride>
  </w:num>
  <w:num w:numId="66">
    <w:abstractNumId w:val="65"/>
  </w:num>
  <w:num w:numId="67">
    <w:abstractNumId w:val="59"/>
  </w:num>
  <w:num w:numId="68">
    <w:abstractNumId w:val="13"/>
  </w:num>
  <w:num w:numId="69">
    <w:abstractNumId w:val="50"/>
  </w:num>
  <w:num w:numId="70">
    <w:abstractNumId w:val="18"/>
  </w:num>
  <w:num w:numId="71">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num>
  <w:num w:numId="74">
    <w:abstractNumId w:val="16"/>
    <w:lvlOverride w:ilvl="0">
      <w:startOverride w:val="2"/>
    </w:lvlOverride>
    <w:lvlOverride w:ilvl="1">
      <w:startOverride w:val="1"/>
    </w:lvlOverride>
  </w:num>
  <w:num w:numId="75">
    <w:abstractNumId w:val="40"/>
  </w:num>
  <w:num w:numId="76">
    <w:abstractNumId w:val="14"/>
  </w:num>
  <w:num w:numId="77">
    <w:abstractNumId w:val="23"/>
  </w:num>
  <w:num w:numId="78">
    <w:abstractNumId w:val="14"/>
  </w:num>
  <w:num w:numId="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5"/>
  </w:num>
  <w:num w:numId="82">
    <w:abstractNumId w:val="25"/>
    <w:lvlOverride w:ilvl="0"/>
    <w:lvlOverride w:ilvl="1">
      <w:startOverride w:val="2"/>
    </w:lvlOverride>
    <w:lvlOverride w:ilvl="2"/>
    <w:lvlOverride w:ilvl="3"/>
    <w:lvlOverride w:ilvl="4"/>
    <w:lvlOverride w:ilvl="5"/>
    <w:lvlOverride w:ilvl="6"/>
    <w:lvlOverride w:ilvl="7"/>
    <w:lvlOverride w:ilvl="8"/>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defaultTabStop w:val="709"/>
  <w:hyphenationZone w:val="425"/>
  <w:characterSpacingControl w:val="doNotCompress"/>
  <w:hdrShapeDefaults>
    <o:shapedefaults v:ext="edit" spidmax="8194"/>
  </w:hdrShapeDefaults>
  <w:footnotePr>
    <w:footnote w:id="-1"/>
    <w:footnote w:id="0"/>
    <w:footnote w:id="1"/>
  </w:footnotePr>
  <w:endnotePr>
    <w:endnote w:id="-1"/>
    <w:endnote w:id="0"/>
    <w:endnote w:id="1"/>
  </w:endnotePr>
  <w:compat>
    <w:useFELayout/>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46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531"/>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5864"/>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79"/>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2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2A8D"/>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317"/>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C7AF0"/>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550A"/>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AA0"/>
    <w:rsid w:val="004E3BF3"/>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5E31"/>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355"/>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2EF"/>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2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4D6"/>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0D"/>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2F66"/>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0A3"/>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04D"/>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9E3"/>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3F83"/>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41"/>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12FE"/>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5656"/>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58"/>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2B3"/>
    <w:rsid w:val="008255A4"/>
    <w:rsid w:val="008257ED"/>
    <w:rsid w:val="00825882"/>
    <w:rsid w:val="00825ABA"/>
    <w:rsid w:val="008265D2"/>
    <w:rsid w:val="008275D0"/>
    <w:rsid w:val="008275E7"/>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4B0"/>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548"/>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85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6E53"/>
    <w:rsid w:val="008C7098"/>
    <w:rsid w:val="008C74B6"/>
    <w:rsid w:val="008C798F"/>
    <w:rsid w:val="008C7A3E"/>
    <w:rsid w:val="008D00FE"/>
    <w:rsid w:val="008D0E0C"/>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C05"/>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77C9D"/>
    <w:rsid w:val="00980169"/>
    <w:rsid w:val="009803F1"/>
    <w:rsid w:val="009804C3"/>
    <w:rsid w:val="009807B4"/>
    <w:rsid w:val="00980B24"/>
    <w:rsid w:val="0098182A"/>
    <w:rsid w:val="00981CDC"/>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EB6"/>
    <w:rsid w:val="009F5ED1"/>
    <w:rsid w:val="009F62D9"/>
    <w:rsid w:val="009F7127"/>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AE8"/>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91"/>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59F"/>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2FC6"/>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962"/>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158"/>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15F"/>
    <w:rsid w:val="00CE6713"/>
    <w:rsid w:val="00CE71E9"/>
    <w:rsid w:val="00CE7B1F"/>
    <w:rsid w:val="00CE7D23"/>
    <w:rsid w:val="00CE7F9D"/>
    <w:rsid w:val="00CF0444"/>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16C"/>
    <w:rsid w:val="00D3368E"/>
    <w:rsid w:val="00D337CC"/>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0C6"/>
    <w:rsid w:val="00DB2897"/>
    <w:rsid w:val="00DB2E73"/>
    <w:rsid w:val="00DB3592"/>
    <w:rsid w:val="00DB3660"/>
    <w:rsid w:val="00DB40DD"/>
    <w:rsid w:val="00DB46B8"/>
    <w:rsid w:val="00DB47E5"/>
    <w:rsid w:val="00DB485B"/>
    <w:rsid w:val="00DB486E"/>
    <w:rsid w:val="00DB489F"/>
    <w:rsid w:val="00DB4B47"/>
    <w:rsid w:val="00DB4C93"/>
    <w:rsid w:val="00DB5421"/>
    <w:rsid w:val="00DB5C1C"/>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3DCD"/>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A62"/>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2DD1"/>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257"/>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DD4"/>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AB2"/>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05"/>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507F"/>
    <w:rsid w:val="00FF5D4D"/>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qFormat/>
    <w:rsid w:val="00EE5824"/>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qFormat/>
    <w:rsid w:val="00196A7F"/>
    <w:rPr>
      <w:i w:val="0"/>
      <w:color w:val="auto"/>
    </w:rPr>
  </w:style>
  <w:style w:type="paragraph" w:customStyle="1" w:styleId="Nivel5">
    <w:name w:val="Nivel 5"/>
    <w:basedOn w:val="Nvel4-R"/>
    <w:link w:val="Nivel5Char"/>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EA1440"/>
    <w:pPr>
      <w:shd w:val="clear" w:color="auto" w:fill="auto"/>
    </w:pPr>
    <w:rPr>
      <w:i w:val="0"/>
      <w:iCs/>
      <w:color w:val="auto"/>
    </w:rPr>
  </w:style>
  <w:style w:type="paragraph" w:customStyle="1" w:styleId="Nvel3-R">
    <w:name w:val="Nível 3-R"/>
    <w:basedOn w:val="Nivel3-erro"/>
    <w:link w:val="Nvel3-RChar"/>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196A7F"/>
    <w:pPr>
      <w:numPr>
        <w:numId w:val="0"/>
      </w:numPr>
      <w:spacing w:before="120"/>
      <w:outlineLvl w:val="1"/>
    </w:pPr>
    <w:rPr>
      <w:i/>
      <w:iCs w:val="0"/>
      <w:color w:val="FF0000"/>
    </w:rPr>
  </w:style>
  <w:style w:type="character" w:customStyle="1" w:styleId="Nvel4-RChar">
    <w:name w:val="Nível 4-R Char"/>
    <w:basedOn w:val="Nivel4Char"/>
    <w:link w:val="Nvel4-R"/>
    <w:qFormat/>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customStyle="1" w:styleId="UnresolvedMention">
    <w:name w:val="Unresolved Mention"/>
    <w:basedOn w:val="Fontepargpadro"/>
    <w:uiPriority w:val="99"/>
    <w:semiHidden/>
    <w:unhideWhenUsed/>
    <w:qFormat/>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qFormat/>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qFormat/>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qFormat/>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 w:type="character" w:customStyle="1" w:styleId="Hyperlink1">
    <w:name w:val="Hyperlink1"/>
    <w:basedOn w:val="Fontepargpadro"/>
    <w:qFormat/>
    <w:rsid w:val="005A02EF"/>
    <w:rPr>
      <w:color w:val="0000FF" w:themeColor="hyperlink"/>
      <w:u w:val="single"/>
    </w:rPr>
  </w:style>
  <w:style w:type="character" w:customStyle="1" w:styleId="fontstyle01">
    <w:name w:val="fontstyle01"/>
    <w:basedOn w:val="Fontepargpadro"/>
    <w:rsid w:val="005A02EF"/>
    <w:rPr>
      <w:rFonts w:ascii="NimbusSans-Regular" w:hAnsi="NimbusSans-Regular" w:hint="default"/>
      <w:b/>
      <w:bCs/>
      <w:i w:val="0"/>
      <w:iCs w:val="0"/>
      <w:color w:val="000000"/>
      <w:sz w:val="18"/>
      <w:szCs w:val="18"/>
    </w:rPr>
  </w:style>
  <w:style w:type="character" w:customStyle="1" w:styleId="fontstyle21">
    <w:name w:val="fontstyle21"/>
    <w:basedOn w:val="Fontepargpadro"/>
    <w:rsid w:val="00565E31"/>
    <w:rPr>
      <w:rFonts w:ascii="CIDFont+F4" w:hAnsi="CIDFont+F4"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6290847">
      <w:bodyDiv w:val="1"/>
      <w:marLeft w:val="0"/>
      <w:marRight w:val="0"/>
      <w:marTop w:val="0"/>
      <w:marBottom w:val="0"/>
      <w:divBdr>
        <w:top w:val="none" w:sz="0" w:space="0" w:color="auto"/>
        <w:left w:val="none" w:sz="0" w:space="0" w:color="auto"/>
        <w:bottom w:val="none" w:sz="0" w:space="0" w:color="auto"/>
        <w:right w:val="none" w:sz="0" w:space="0" w:color="auto"/>
      </w:divBdr>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0984877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0612236">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623115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7554131">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3474063">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0880304">
      <w:bodyDiv w:val="1"/>
      <w:marLeft w:val="0"/>
      <w:marRight w:val="0"/>
      <w:marTop w:val="0"/>
      <w:marBottom w:val="0"/>
      <w:divBdr>
        <w:top w:val="none" w:sz="0" w:space="0" w:color="auto"/>
        <w:left w:val="none" w:sz="0" w:space="0" w:color="auto"/>
        <w:bottom w:val="none" w:sz="0" w:space="0" w:color="auto"/>
        <w:right w:val="none" w:sz="0" w:space="0" w:color="auto"/>
      </w:divBdr>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4032286">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6576461">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061104">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cita&#231;&#227;o.campina@ifpb.edu.br" TargetMode="Externa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planalto.gov.br/ccivil_03/leis/l8078compilado.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95</Pages>
  <Words>23271</Words>
  <Characters>125664</Characters>
  <Application>Microsoft Office Word</Application>
  <DocSecurity>0</DocSecurity>
  <Lines>1047</Lines>
  <Paragraphs>297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148638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2026-03-10T14:02:00Z</dcterms:created>
  <dcterms:modified xsi:type="dcterms:W3CDTF">2026-03-31T17:20:00Z</dcterms:modified>
</cp:coreProperties>
</file>