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97"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623241" cy="594359"/>
            <wp:effectExtent b="0" l="0" r="0" t="0"/>
            <wp:docPr id="2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623241" cy="59435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before="129" w:lineRule="auto"/>
        <w:ind w:left="3226" w:right="2621" w:firstLine="721.9999999999999"/>
        <w:jc w:val="left"/>
        <w:rPr>
          <w:sz w:val="20"/>
          <w:szCs w:val="20"/>
        </w:rPr>
      </w:pPr>
      <w:r w:rsidDel="00000000" w:rsidR="00000000" w:rsidRPr="00000000">
        <w:rPr>
          <w:sz w:val="20"/>
          <w:szCs w:val="20"/>
          <w:rtl w:val="0"/>
        </w:rPr>
        <w:t xml:space="preserve">MINISTÉRIO DA EDUCAÇÃO INSTITUTO FEDERAL DO ESPÍRITO SANTO</w:t>
      </w:r>
    </w:p>
    <w:p w:rsidR="00000000" w:rsidDel="00000000" w:rsidP="00000000" w:rsidRDefault="00000000" w:rsidRPr="00000000" w14:paraId="00000004">
      <w:pPr>
        <w:spacing w:before="1" w:lineRule="auto"/>
        <w:ind w:left="4515" w:right="0" w:firstLine="0"/>
        <w:jc w:val="left"/>
        <w:rPr>
          <w:sz w:val="20"/>
          <w:szCs w:val="20"/>
        </w:rPr>
      </w:pPr>
      <w:r w:rsidDel="00000000" w:rsidR="00000000" w:rsidRPr="00000000">
        <w:rPr>
          <w:sz w:val="20"/>
          <w:szCs w:val="20"/>
          <w:rtl w:val="0"/>
        </w:rPr>
        <w:t xml:space="preserve">CAMPUS PIÚMA</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06">
      <w:pPr>
        <w:pStyle w:val="Heading1"/>
        <w:ind w:left="811" w:right="207" w:firstLine="0"/>
        <w:jc w:val="center"/>
        <w:rPr/>
      </w:pPr>
      <w:r w:rsidDel="00000000" w:rsidR="00000000" w:rsidRPr="00000000">
        <w:rPr>
          <w:rtl w:val="0"/>
        </w:rPr>
        <w:t xml:space="preserve">AVISO DE DISPENSA ELETRÔNICA Nº 13/2022</w:t>
      </w:r>
    </w:p>
    <w:p w:rsidR="00000000" w:rsidDel="00000000" w:rsidP="00000000" w:rsidRDefault="00000000" w:rsidRPr="00000000" w14:paraId="00000007">
      <w:pPr>
        <w:spacing w:before="60" w:lineRule="auto"/>
        <w:ind w:left="811" w:right="189" w:firstLine="0"/>
        <w:jc w:val="center"/>
        <w:rPr>
          <w:b w:val="1"/>
          <w:sz w:val="24"/>
          <w:szCs w:val="24"/>
        </w:rPr>
      </w:pPr>
      <w:r w:rsidDel="00000000" w:rsidR="00000000" w:rsidRPr="00000000">
        <w:rPr>
          <w:b w:val="1"/>
          <w:sz w:val="24"/>
          <w:szCs w:val="24"/>
          <w:rtl w:val="0"/>
        </w:rPr>
        <w:t xml:space="preserve">(Processo Administrativo n.° 23185.000580/2022-33)</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pStyle w:val="Heading2"/>
        <w:spacing w:before="196" w:line="276" w:lineRule="auto"/>
        <w:ind w:left="1042" w:right="405" w:firstLine="538.9999999999999"/>
        <w:rPr/>
      </w:pPr>
      <w:r w:rsidDel="00000000" w:rsidR="00000000" w:rsidRPr="00000000">
        <w:rPr>
          <w:rtl w:val="0"/>
        </w:rPr>
        <w:t xml:space="preserve">Torna-se público que o IFES – </w:t>
      </w:r>
      <w:r w:rsidDel="00000000" w:rsidR="00000000" w:rsidRPr="00000000">
        <w:rPr>
          <w:rFonts w:ascii="Carlito" w:cs="Carlito" w:eastAsia="Carlito" w:hAnsi="Carlito"/>
          <w:i w:val="1"/>
          <w:rtl w:val="0"/>
        </w:rPr>
        <w:t xml:space="preserve">Campus </w:t>
      </w:r>
      <w:r w:rsidDel="00000000" w:rsidR="00000000" w:rsidRPr="00000000">
        <w:rPr>
          <w:rtl w:val="0"/>
        </w:rPr>
        <w:t xml:space="preserve">Piúma, por meio da </w:t>
      </w:r>
      <w:r w:rsidDel="00000000" w:rsidR="00000000" w:rsidRPr="00000000">
        <w:rPr>
          <w:color w:val="ff0000"/>
          <w:rtl w:val="0"/>
        </w:rPr>
        <w:t xml:space="preserve">Coordenadoria de Licitações e Compras</w:t>
      </w:r>
      <w:r w:rsidDel="00000000" w:rsidR="00000000" w:rsidRPr="00000000">
        <w:rPr>
          <w:rtl w:val="0"/>
        </w:rPr>
        <w:t xml:space="preserve">, realizará Dispensa Eletrônica, com critério de julgamento </w:t>
      </w:r>
      <w:r w:rsidDel="00000000" w:rsidR="00000000" w:rsidRPr="00000000">
        <w:rPr>
          <w:rFonts w:ascii="Carlito" w:cs="Carlito" w:eastAsia="Carlito" w:hAnsi="Carlito"/>
          <w:i w:val="1"/>
          <w:color w:val="ff0000"/>
          <w:rtl w:val="0"/>
        </w:rPr>
        <w:t xml:space="preserve">menor preço</w:t>
      </w:r>
      <w:r w:rsidDel="00000000" w:rsidR="00000000" w:rsidRPr="00000000">
        <w:rPr>
          <w:b w:val="1"/>
          <w:i w:val="1"/>
          <w:color w:val="ff0000"/>
          <w:rtl w:val="0"/>
        </w:rPr>
        <w:t xml:space="preserve">, </w:t>
      </w:r>
      <w:r w:rsidDel="00000000" w:rsidR="00000000" w:rsidRPr="00000000">
        <w:rPr>
          <w:rtl w:val="0"/>
        </w:rPr>
        <w:t xml:space="preserve">na hipótese do art. 75</w:t>
      </w:r>
      <w:r w:rsidDel="00000000" w:rsidR="00000000" w:rsidRPr="00000000">
        <w:rPr>
          <w:rFonts w:ascii="Carlito" w:cs="Carlito" w:eastAsia="Carlito" w:hAnsi="Carlito"/>
          <w:i w:val="1"/>
          <w:rtl w:val="0"/>
        </w:rPr>
        <w:t xml:space="preserve">, </w:t>
      </w:r>
      <w:r w:rsidDel="00000000" w:rsidR="00000000" w:rsidRPr="00000000">
        <w:rPr>
          <w:rFonts w:ascii="Carlito" w:cs="Carlito" w:eastAsia="Carlito" w:hAnsi="Carlito"/>
          <w:i w:val="1"/>
          <w:color w:val="ff0000"/>
          <w:rtl w:val="0"/>
        </w:rPr>
        <w:t xml:space="preserve">inciso </w:t>
      </w:r>
      <w:r w:rsidDel="00000000" w:rsidR="00000000" w:rsidRPr="00000000">
        <w:rPr>
          <w:b w:val="1"/>
          <w:i w:val="1"/>
          <w:color w:val="ff0000"/>
          <w:rtl w:val="0"/>
        </w:rPr>
        <w:t xml:space="preserve">II</w:t>
      </w:r>
      <w:r w:rsidDel="00000000" w:rsidR="00000000" w:rsidRPr="00000000">
        <w:rPr>
          <w:rFonts w:ascii="Carlito" w:cs="Carlito" w:eastAsia="Carlito" w:hAnsi="Carlito"/>
          <w:i w:val="1"/>
          <w:color w:val="ff0000"/>
          <w:rtl w:val="0"/>
        </w:rPr>
        <w:t xml:space="preserve">, </w:t>
      </w:r>
      <w:r w:rsidDel="00000000" w:rsidR="00000000" w:rsidRPr="00000000">
        <w:rPr>
          <w:rtl w:val="0"/>
        </w:rPr>
        <w:t xml:space="preserve">nos termos da Lei nº 14.133, de 1º de abril de 2021, da Instrução Normativa SEGES/ME nº 67/2021 e demais legislação aplicável.</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0C">
      <w:pPr>
        <w:spacing w:before="55" w:lineRule="auto"/>
        <w:ind w:left="1042" w:right="0" w:firstLine="0"/>
        <w:jc w:val="left"/>
        <w:rPr>
          <w:sz w:val="24"/>
          <w:szCs w:val="24"/>
        </w:rPr>
      </w:pPr>
      <w:r w:rsidDel="00000000" w:rsidR="00000000" w:rsidRPr="00000000">
        <w:rPr>
          <w:sz w:val="24"/>
          <w:szCs w:val="24"/>
          <w:highlight w:val="yellow"/>
          <w:rtl w:val="0"/>
        </w:rPr>
        <w:t xml:space="preserve">Data da sessão: XX/XX/2022</w:t>
      </w:r>
      <w:r w:rsidDel="00000000" w:rsidR="00000000" w:rsidRPr="00000000">
        <w:rPr>
          <w:rtl w:val="0"/>
        </w:rPr>
      </w:r>
    </w:p>
    <w:p w:rsidR="00000000" w:rsidDel="00000000" w:rsidP="00000000" w:rsidRDefault="00000000" w:rsidRPr="00000000" w14:paraId="0000000D">
      <w:pPr>
        <w:spacing w:before="17" w:lineRule="auto"/>
        <w:ind w:left="1042" w:right="0" w:firstLine="0"/>
        <w:jc w:val="left"/>
        <w:rPr>
          <w:sz w:val="20"/>
          <w:szCs w:val="20"/>
        </w:rPr>
      </w:pPr>
      <w:r w:rsidDel="00000000" w:rsidR="00000000" w:rsidRPr="00000000">
        <w:rPr>
          <w:sz w:val="24"/>
          <w:szCs w:val="24"/>
          <w:highlight w:val="yellow"/>
          <w:rtl w:val="0"/>
        </w:rPr>
        <w:t xml:space="preserve">Link: </w:t>
      </w:r>
      <w:hyperlink r:id="rId8">
        <w:r w:rsidDel="00000000" w:rsidR="00000000" w:rsidRPr="00000000">
          <w:rPr>
            <w:sz w:val="20"/>
            <w:szCs w:val="20"/>
            <w:highlight w:val="yellow"/>
            <w:rtl w:val="0"/>
          </w:rPr>
          <w:t xml:space="preserve">https://www.gov.br/compras/pt-br/ </w:t>
        </w:r>
      </w:hyperlink>
      <w:r w:rsidDel="00000000" w:rsidR="00000000" w:rsidRPr="00000000">
        <w:rPr>
          <w:sz w:val="20"/>
          <w:szCs w:val="20"/>
          <w:highlight w:val="yellow"/>
          <w:rtl w:val="0"/>
        </w:rPr>
        <w:t xml:space="preserve">e https://pncp.gov.br/</w:t>
      </w:r>
      <w:r w:rsidDel="00000000" w:rsidR="00000000" w:rsidRPr="00000000">
        <w:rPr>
          <w:rtl w:val="0"/>
        </w:rPr>
      </w:r>
    </w:p>
    <w:p w:rsidR="00000000" w:rsidDel="00000000" w:rsidP="00000000" w:rsidRDefault="00000000" w:rsidRPr="00000000" w14:paraId="0000000E">
      <w:pPr>
        <w:spacing w:before="13" w:lineRule="auto"/>
        <w:ind w:left="1042" w:right="0" w:firstLine="0"/>
        <w:jc w:val="left"/>
        <w:rPr>
          <w:rFonts w:ascii="Carlito" w:cs="Carlito" w:eastAsia="Carlito" w:hAnsi="Carlito"/>
          <w:i w:val="1"/>
          <w:sz w:val="24"/>
          <w:szCs w:val="24"/>
        </w:rPr>
      </w:pPr>
      <w:r w:rsidDel="00000000" w:rsidR="00000000" w:rsidRPr="00000000">
        <w:rPr>
          <w:sz w:val="24"/>
          <w:szCs w:val="24"/>
          <w:highlight w:val="yellow"/>
          <w:rtl w:val="0"/>
        </w:rPr>
        <w:t xml:space="preserve">Horário da Fase de Lances: 8:</w:t>
      </w:r>
      <w:r w:rsidDel="00000000" w:rsidR="00000000" w:rsidRPr="00000000">
        <w:rPr>
          <w:rFonts w:ascii="Carlito" w:cs="Carlito" w:eastAsia="Carlito" w:hAnsi="Carlito"/>
          <w:i w:val="1"/>
          <w:sz w:val="24"/>
          <w:szCs w:val="24"/>
          <w:highlight w:val="yellow"/>
          <w:rtl w:val="0"/>
        </w:rPr>
        <w:t xml:space="preserve">00 às 14:00</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rlito" w:cs="Carlito" w:eastAsia="Carlito" w:hAnsi="Carlito"/>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rlito" w:cs="Carlito" w:eastAsia="Carlito" w:hAnsi="Carlito"/>
          <w:b w:val="0"/>
          <w:i w:val="1"/>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1">
      <w:pPr>
        <w:pStyle w:val="Heading1"/>
        <w:numPr>
          <w:ilvl w:val="0"/>
          <w:numId w:val="9"/>
        </w:numPr>
        <w:tabs>
          <w:tab w:val="left" w:pos="1402"/>
        </w:tabs>
        <w:spacing w:after="0" w:before="1" w:line="240" w:lineRule="auto"/>
        <w:ind w:left="1402" w:right="0" w:hanging="360"/>
        <w:jc w:val="left"/>
        <w:rPr/>
      </w:pPr>
      <w:r w:rsidDel="00000000" w:rsidR="00000000" w:rsidRPr="00000000">
        <w:rPr>
          <w:rtl w:val="0"/>
        </w:rPr>
        <w:t xml:space="preserve">OBJETO DA CONTRATAÇÃO DIRETA</w:t>
      </w:r>
    </w:p>
    <w:p w:rsidR="00000000" w:rsidDel="00000000" w:rsidP="00000000" w:rsidRDefault="00000000" w:rsidRPr="00000000" w14:paraId="0000001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82" w:line="285" w:lineRule="auto"/>
        <w:ind w:left="1834" w:right="434"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objeto da presente dispensa é a escolha da proposta mais vantajosa para a</w:t>
      </w:r>
      <w:r w:rsidDel="00000000" w:rsidR="00000000" w:rsidRPr="00000000">
        <w:rPr>
          <w:sz w:val="24"/>
          <w:szCs w:val="24"/>
          <w:rtl w:val="0"/>
        </w:rPr>
        <w:t xml:space="preserve">quisições periódicas de materiais ambulatoriais, com vistas à sua renovação e substituição, para atender às necessidades do (setor) Enfermaria do Ifes Campus Piúma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conforme condições, quantidades e exigências estabelecidas neste Aviso de Contratação Direta e seus anexos.</w:t>
      </w:r>
    </w:p>
    <w:p w:rsidR="00000000" w:rsidDel="00000000" w:rsidP="00000000" w:rsidRDefault="00000000" w:rsidRPr="00000000" w14:paraId="00000013">
      <w:pPr>
        <w:pStyle w:val="Heading2"/>
        <w:numPr>
          <w:ilvl w:val="1"/>
          <w:numId w:val="9"/>
        </w:numPr>
        <w:tabs>
          <w:tab w:val="left" w:pos="1834"/>
        </w:tabs>
        <w:spacing w:after="0" w:before="126" w:line="240" w:lineRule="auto"/>
        <w:ind w:left="1834" w:right="0" w:hanging="432.00000000000017"/>
        <w:jc w:val="both"/>
        <w:rPr/>
      </w:pPr>
      <w:r w:rsidDel="00000000" w:rsidR="00000000" w:rsidRPr="00000000">
        <w:rPr>
          <w:rtl w:val="0"/>
        </w:rPr>
        <w:t xml:space="preserve">A contratação será dividida em itens</w:t>
      </w:r>
      <w:r w:rsidDel="00000000" w:rsidR="00000000" w:rsidRPr="00000000">
        <w:rPr>
          <w:b w:val="1"/>
          <w:rtl w:val="0"/>
        </w:rPr>
        <w:t xml:space="preserve">, </w:t>
      </w:r>
      <w:r w:rsidDel="00000000" w:rsidR="00000000" w:rsidRPr="00000000">
        <w:rPr>
          <w:rtl w:val="0"/>
        </w:rPr>
        <w:t xml:space="preserve">conforme tabela constante abaixo.</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bl>
      <w:tblPr>
        <w:tblStyle w:val="Table1"/>
        <w:tblW w:w="8700.0" w:type="dxa"/>
        <w:jc w:val="left"/>
        <w:tblInd w:w="10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0"/>
        <w:gridCol w:w="3600"/>
        <w:gridCol w:w="1020"/>
        <w:gridCol w:w="1080"/>
        <w:gridCol w:w="1140"/>
        <w:gridCol w:w="1140"/>
        <w:tblGridChange w:id="0">
          <w:tblGrid>
            <w:gridCol w:w="720"/>
            <w:gridCol w:w="3600"/>
            <w:gridCol w:w="1020"/>
            <w:gridCol w:w="1080"/>
            <w:gridCol w:w="1140"/>
            <w:gridCol w:w="1140"/>
          </w:tblGrid>
        </w:tblGridChange>
      </w:tblGrid>
      <w:tr>
        <w:trPr>
          <w:cantSplit w:val="0"/>
          <w:trHeight w:val="726" w:hRule="atLeast"/>
          <w:tblHeader w:val="0"/>
        </w:trPr>
        <w:tc>
          <w:tcPr>
            <w:shd w:fill="cccccc" w:val="clea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 w:line="240" w:lineRule="auto"/>
              <w:ind w:left="115" w:right="0" w:firstLine="0"/>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u w:val="none"/>
                <w:shd w:fill="auto" w:val="clear"/>
                <w:vertAlign w:val="baseline"/>
                <w:rtl w:val="0"/>
              </w:rPr>
              <w:t xml:space="preserve">Item</w:t>
            </w:r>
          </w:p>
        </w:tc>
        <w:tc>
          <w:tcPr>
            <w:shd w:fill="cccccc" w:val="clear"/>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 w:line="240" w:lineRule="auto"/>
              <w:ind w:left="1345" w:right="862.0866141732284" w:hanging="494.60629921259823"/>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u w:val="none"/>
                <w:shd w:fill="auto" w:val="clear"/>
                <w:vertAlign w:val="baseline"/>
                <w:rtl w:val="0"/>
              </w:rPr>
              <w:t xml:space="preserve">Especificação</w:t>
            </w:r>
          </w:p>
        </w:tc>
        <w:tc>
          <w:tcPr>
            <w:shd w:fill="cccccc"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0" w:right="48" w:firstLine="0"/>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u w:val="none"/>
                <w:shd w:fill="auto" w:val="clear"/>
                <w:vertAlign w:val="baseline"/>
                <w:rtl w:val="0"/>
              </w:rPr>
              <w:t xml:space="preserve">Unidade</w:t>
            </w:r>
          </w:p>
        </w:tc>
        <w:tc>
          <w:tcPr>
            <w:shd w:fill="cccccc" w:val="clear"/>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5" w:right="32" w:firstLine="0"/>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u w:val="none"/>
                <w:shd w:fill="auto" w:val="clear"/>
                <w:vertAlign w:val="baseline"/>
                <w:rtl w:val="0"/>
              </w:rPr>
              <w:t xml:space="preserve">Quant.</w:t>
            </w:r>
          </w:p>
        </w:tc>
        <w:tc>
          <w:tcPr>
            <w:shd w:fill="cccccc" w:val="cle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76" w:lineRule="auto"/>
              <w:ind w:left="319" w:right="207" w:hanging="1.0000000000000142"/>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u w:val="none"/>
                <w:shd w:fill="auto" w:val="clear"/>
                <w:vertAlign w:val="baseline"/>
                <w:rtl w:val="0"/>
              </w:rPr>
              <w:t xml:space="preserve">Preço</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108" w:right="-15" w:firstLine="0"/>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u w:val="none"/>
                <w:shd w:fill="auto" w:val="clear"/>
                <w:vertAlign w:val="baseline"/>
                <w:rtl w:val="0"/>
              </w:rPr>
              <w:t xml:space="preserve">estimado (R$)</w:t>
            </w:r>
          </w:p>
        </w:tc>
        <w:tc>
          <w:tcPr>
            <w:shd w:fill="cccccc" w:val="clea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center"/>
              <w:rPr>
                <w:rFonts w:ascii="Calibri" w:cs="Calibri" w:eastAsia="Calibri" w:hAnsi="Calibri"/>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8" w:right="0" w:hanging="6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Preço total estimado</w:t>
            </w:r>
          </w:p>
        </w:tc>
      </w:tr>
      <w:tr>
        <w:trPr>
          <w:cantSplit w:val="0"/>
          <w:trHeight w:val="238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1F">
            <w:pPr>
              <w:spacing w:after="120" w:before="24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20">
            <w:pPr>
              <w:widowControl w:val="1"/>
              <w:rPr>
                <w:rFonts w:ascii="Calibri" w:cs="Calibri" w:eastAsia="Calibri" w:hAnsi="Calibri"/>
                <w:color w:val="202124"/>
              </w:rPr>
            </w:pPr>
            <w:r w:rsidDel="00000000" w:rsidR="00000000" w:rsidRPr="00000000">
              <w:rPr>
                <w:rFonts w:ascii="Calibri" w:cs="Calibri" w:eastAsia="Calibri" w:hAnsi="Calibri"/>
                <w:b w:val="1"/>
                <w:color w:val="202124"/>
                <w:rtl w:val="0"/>
              </w:rPr>
              <w:t xml:space="preserve">Bolsa térmica em gel termogel compressa reutilizável quente ou gelada, grande 15,8 X 23,5cm</w:t>
            </w:r>
            <w:r w:rsidDel="00000000" w:rsidR="00000000" w:rsidRPr="00000000">
              <w:rPr>
                <w:rFonts w:ascii="Calibri" w:cs="Calibri" w:eastAsia="Calibri" w:hAnsi="Calibri"/>
                <w:color w:val="202124"/>
                <w:rtl w:val="0"/>
              </w:rPr>
              <w:t xml:space="preserve">. Composição: Produto atóxico - gel a base de celulose vegetal Pode ser usada quente ou fria; Não congela,Flexível, leve e prática;Não vaza;Mantém a temperatura por mais tempo que a água;Não tóxica;Reutilizável.ANVISA: 80023590005.</w:t>
            </w:r>
          </w:p>
          <w:p w:rsidR="00000000" w:rsidDel="00000000" w:rsidP="00000000" w:rsidRDefault="00000000" w:rsidRPr="00000000" w14:paraId="00000021">
            <w:pPr>
              <w:spacing w:after="120" w:line="276" w:lineRule="auto"/>
              <w:rPr>
                <w:rFonts w:ascii="Calibri" w:cs="Calibri" w:eastAsia="Calibri" w:hAnsi="Calibri"/>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22">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3">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02</w:t>
            </w:r>
          </w:p>
        </w:tc>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38.12</w:t>
            </w:r>
            <w:r w:rsidDel="00000000" w:rsidR="00000000" w:rsidRPr="00000000">
              <w:rPr>
                <w:rtl w:val="0"/>
              </w:rPr>
            </w:r>
          </w:p>
        </w:tc>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76.25</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26">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w:t>
            </w: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27">
            <w:pPr>
              <w:spacing w:after="120"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Tira de Glicemia para teste de glicose on call plus II com chip. Caixa com 50 tiras.</w:t>
            </w:r>
            <w:r w:rsidDel="00000000" w:rsidR="00000000" w:rsidRPr="00000000">
              <w:rPr>
                <w:rFonts w:ascii="Calibri" w:cs="Calibri" w:eastAsia="Calibri" w:hAnsi="Calibri"/>
                <w:color w:val="202124"/>
                <w:highlight w:val="white"/>
                <w:rtl w:val="0"/>
              </w:rPr>
              <w:t xml:space="preserve">Tiras para medição de glicose - on call plus ii. Elas servem para medir a quantidade de açúcar no sangue sem precisar sair de casa. Utilizando-as corretamente pode facilitar a tarefa de controlar a doença e monitorar o nível de glicose constantemente. A embalagem das 50 Tiras em frasco aumenta a durabilidade do produto, dando maior comodidade para o transporte e reduzindo o risco de contaminação.As Tiras On Call Plus estão de acordo com todas as normas fabris e técnicas mundiais, além de estar dentro da faixa de precisão estabelecida para todos os fabricantes do mundo.Instruções completas de uso vide bula Registrado pela Anvisa - 80011990002.Val.:03 meses após aberto</w:t>
            </w: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vAlign w:val="center"/>
          </w:tcPr>
          <w:p w:rsidR="00000000" w:rsidDel="00000000" w:rsidP="00000000" w:rsidRDefault="00000000" w:rsidRPr="00000000" w14:paraId="00000028">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Caixas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9">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07</w:t>
            </w:r>
          </w:p>
        </w:tc>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rPr>
            </w:pPr>
            <w:r w:rsidDel="00000000" w:rsidR="00000000" w:rsidRPr="00000000">
              <w:rPr>
                <w:rFonts w:ascii="Calibri" w:cs="Calibri" w:eastAsia="Calibri" w:hAnsi="Calibri"/>
                <w:rtl w:val="0"/>
              </w:rPr>
              <w:t xml:space="preserve">41.49</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rPr>
            </w:pPr>
            <w:r w:rsidDel="00000000" w:rsidR="00000000" w:rsidRPr="00000000">
              <w:rPr>
                <w:rtl w:val="0"/>
              </w:rPr>
            </w:r>
          </w:p>
        </w:tc>
        <w:tc>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290.45</w:t>
            </w:r>
            <w:r w:rsidDel="00000000" w:rsidR="00000000" w:rsidRPr="00000000">
              <w:rPr>
                <w:rtl w:val="0"/>
              </w:rPr>
            </w:r>
          </w:p>
        </w:tc>
      </w:tr>
      <w:tr>
        <w:trPr>
          <w:cantSplit w:val="0"/>
          <w:trHeight w:val="2504.252929687500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2D">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3</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2E">
            <w:pPr>
              <w:spacing w:after="120" w:line="276" w:lineRule="auto"/>
              <w:rPr>
                <w:rFonts w:ascii="Calibri" w:cs="Calibri" w:eastAsia="Calibri" w:hAnsi="Calibri"/>
                <w:color w:val="202124"/>
              </w:rPr>
            </w:pPr>
            <w:r w:rsidDel="00000000" w:rsidR="00000000" w:rsidRPr="00000000">
              <w:rPr>
                <w:rFonts w:ascii="Calibri" w:cs="Calibri" w:eastAsia="Calibri" w:hAnsi="Calibri"/>
                <w:b w:val="1"/>
                <w:color w:val="202124"/>
                <w:highlight w:val="white"/>
                <w:rtl w:val="0"/>
              </w:rPr>
              <w:t xml:space="preserve">Bolsa térmica em gel termogel compressa reutilizável quente ou gelada, pequena 13X18 cm </w:t>
            </w:r>
            <w:r w:rsidDel="00000000" w:rsidR="00000000" w:rsidRPr="00000000">
              <w:rPr>
                <w:rFonts w:ascii="Calibri" w:cs="Calibri" w:eastAsia="Calibri" w:hAnsi="Calibri"/>
                <w:color w:val="202124"/>
                <w:rtl w:val="0"/>
              </w:rPr>
              <w:t xml:space="preserve">Composição: Produto atóxico - gel a base de celulose vegetal Pode ser usada quente ou fria; Não congela,Flexível, leve e prática;Não vaza;Mantém a temperatura por mais tempo que a água;Não tóxica;Reutilizável.ANVISA: 80023590005.</w:t>
            </w:r>
          </w:p>
          <w:p w:rsidR="00000000" w:rsidDel="00000000" w:rsidP="00000000" w:rsidRDefault="00000000" w:rsidRPr="00000000" w14:paraId="0000002F">
            <w:pPr>
              <w:spacing w:after="120" w:line="276" w:lineRule="auto"/>
              <w:rPr>
                <w:rFonts w:ascii="Calibri" w:cs="Calibri" w:eastAsia="Calibri" w:hAnsi="Calibri"/>
                <w:color w:val="202124"/>
              </w:rPr>
            </w:pPr>
            <w:r w:rsidDel="00000000" w:rsidR="00000000" w:rsidRPr="00000000">
              <w:rPr>
                <w:rtl w:val="0"/>
              </w:rPr>
            </w:r>
          </w:p>
          <w:p w:rsidR="00000000" w:rsidDel="00000000" w:rsidP="00000000" w:rsidRDefault="00000000" w:rsidRPr="00000000" w14:paraId="00000030">
            <w:pPr>
              <w:spacing w:after="120" w:line="276" w:lineRule="auto"/>
              <w:jc w:val="center"/>
              <w:rPr>
                <w:rFonts w:ascii="Calibri" w:cs="Calibri" w:eastAsia="Calibri" w:hAnsi="Calibri"/>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31">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2">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02</w:t>
            </w:r>
          </w:p>
        </w:tc>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28.79</w:t>
            </w:r>
            <w:r w:rsidDel="00000000" w:rsidR="00000000" w:rsidRPr="00000000">
              <w:rPr>
                <w:rtl w:val="0"/>
              </w:rPr>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57.58</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35">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4</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36">
            <w:pPr>
              <w:tabs>
                <w:tab w:val="left" w:pos="372"/>
              </w:tabs>
              <w:spacing w:after="120"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Atadura de crepom 13 fios, 10 X 1,80m</w:t>
            </w:r>
            <w:r w:rsidDel="00000000" w:rsidR="00000000" w:rsidRPr="00000000">
              <w:rPr>
                <w:rFonts w:ascii="Calibri" w:cs="Calibri" w:eastAsia="Calibri" w:hAnsi="Calibri"/>
                <w:color w:val="202124"/>
                <w:highlight w:val="white"/>
                <w:rtl w:val="0"/>
              </w:rPr>
              <w:t xml:space="preserve">. 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 soltos. 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 Válido por 05 anos a partir da data de fabricação, enquanto a embalagem não for aberta, danificada ou molhada.</w:t>
            </w:r>
          </w:p>
          <w:p w:rsidR="00000000" w:rsidDel="00000000" w:rsidP="00000000" w:rsidRDefault="00000000" w:rsidRPr="00000000" w14:paraId="00000037">
            <w:pPr>
              <w:tabs>
                <w:tab w:val="left" w:pos="372"/>
              </w:tabs>
              <w:spacing w:after="120" w:line="276" w:lineRule="auto"/>
              <w:rPr>
                <w:rFonts w:ascii="Calibri" w:cs="Calibri" w:eastAsia="Calibri" w:hAnsi="Calibri"/>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vAlign w:val="center"/>
          </w:tcPr>
          <w:p w:rsidR="00000000" w:rsidDel="00000000" w:rsidP="00000000" w:rsidRDefault="00000000" w:rsidRPr="00000000" w14:paraId="00000038">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Rolos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9">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12</w:t>
            </w:r>
          </w:p>
        </w:tc>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0.64</w:t>
            </w:r>
            <w:r w:rsidDel="00000000" w:rsidR="00000000" w:rsidRPr="00000000">
              <w:rPr>
                <w:rtl w:val="0"/>
              </w:rPr>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7.64</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3C">
            <w:pPr>
              <w:spacing w:after="120" w:line="276" w:lineRule="auto"/>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5</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3D">
            <w:pPr>
              <w:spacing w:after="120"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Atadura de crepom 13 fios, 15X 1,80 </w:t>
            </w:r>
            <w:r w:rsidDel="00000000" w:rsidR="00000000" w:rsidRPr="00000000">
              <w:rPr>
                <w:rFonts w:ascii="Calibri" w:cs="Calibri" w:eastAsia="Calibri" w:hAnsi="Calibri"/>
                <w:color w:val="202124"/>
                <w:highlight w:val="white"/>
                <w:rtl w:val="0"/>
              </w:rPr>
              <w:t xml:space="preserve">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fios soltos.Recomendações:Produto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reprocessar.Válido por 05 anos a partir da data de fabricação, enquanto a embalagem não for aberta, danificada ou molhada.</w:t>
            </w:r>
          </w:p>
          <w:p w:rsidR="00000000" w:rsidDel="00000000" w:rsidP="00000000" w:rsidRDefault="00000000" w:rsidRPr="00000000" w14:paraId="0000003E">
            <w:pPr>
              <w:spacing w:after="120" w:line="276" w:lineRule="auto"/>
              <w:rPr>
                <w:rFonts w:ascii="Calibri" w:cs="Calibri" w:eastAsia="Calibri" w:hAnsi="Calibri"/>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3F">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Rolos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0">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36</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0.83</w:t>
            </w:r>
            <w:r w:rsidDel="00000000" w:rsidR="00000000" w:rsidRPr="00000000">
              <w:rPr>
                <w:rtl w:val="0"/>
              </w:rPr>
            </w:r>
          </w:p>
        </w:tc>
        <w:tc>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29.88</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43">
            <w:pPr>
              <w:spacing w:after="120" w:line="276" w:lineRule="auto"/>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6</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44">
            <w:pPr>
              <w:tabs>
                <w:tab w:val="left" w:pos="372"/>
              </w:tabs>
              <w:spacing w:after="120"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Atadura de crepom 13 fios, 20 X 1,80. </w:t>
            </w:r>
            <w:r w:rsidDel="00000000" w:rsidR="00000000" w:rsidRPr="00000000">
              <w:rPr>
                <w:rFonts w:ascii="Calibri" w:cs="Calibri" w:eastAsia="Calibri" w:hAnsi="Calibri"/>
                <w:color w:val="202124"/>
                <w:highlight w:val="white"/>
                <w:rtl w:val="0"/>
              </w:rPr>
              <w:t xml:space="preserve">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fios soltos.Recomendações:Produto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reprocessar.Válido por 05 anos a partir da data de fabricação, enquanto a embalagem não for aberta, danificada ou molhada.</w:t>
            </w:r>
          </w:p>
          <w:p w:rsidR="00000000" w:rsidDel="00000000" w:rsidP="00000000" w:rsidRDefault="00000000" w:rsidRPr="00000000" w14:paraId="00000045">
            <w:pPr>
              <w:spacing w:after="120" w:line="276" w:lineRule="auto"/>
              <w:rPr>
                <w:rFonts w:ascii="Calibri" w:cs="Calibri" w:eastAsia="Calibri" w:hAnsi="Calibri"/>
                <w:b w:val="1"/>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46">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Rolos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7">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24</w:t>
            </w:r>
          </w:p>
        </w:tc>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2.55</w:t>
            </w:r>
            <w:r w:rsidDel="00000000" w:rsidR="00000000" w:rsidRPr="00000000">
              <w:rPr>
                <w:rtl w:val="0"/>
              </w:rPr>
            </w:r>
          </w:p>
        </w:tc>
        <w:tc>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61.20</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4A">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7</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4B">
            <w:pPr>
              <w:spacing w:after="120" w:line="276" w:lineRule="auto"/>
              <w:rPr>
                <w:rFonts w:ascii="Calibri" w:cs="Calibri" w:eastAsia="Calibri" w:hAnsi="Calibri"/>
                <w:color w:val="202124"/>
              </w:rPr>
            </w:pPr>
            <w:r w:rsidDel="00000000" w:rsidR="00000000" w:rsidRPr="00000000">
              <w:rPr>
                <w:rFonts w:ascii="Calibri" w:cs="Calibri" w:eastAsia="Calibri" w:hAnsi="Calibri"/>
                <w:b w:val="1"/>
                <w:color w:val="202124"/>
                <w:rtl w:val="0"/>
              </w:rPr>
              <w:t xml:space="preserve">Compressa cirúrgica estéril campo operatório com 05 unidades.</w:t>
            </w:r>
            <w:r w:rsidDel="00000000" w:rsidR="00000000" w:rsidRPr="00000000">
              <w:rPr>
                <w:rFonts w:ascii="Calibri" w:cs="Calibri" w:eastAsia="Calibri" w:hAnsi="Calibri"/>
                <w:color w:val="202124"/>
                <w:rtl w:val="0"/>
              </w:rPr>
              <w:t xml:space="preserve"> A Compressa Cirúrgica (Campo Operatório) pré-lavada estéril são confeccionadas com fios 100% algodão, em tecido quádruplo sobreposto tipo tela, com placa radiopaca, contendo 55 a 60% de Sulfato de Bário ou com fio radiopaco. O tecido é fechado nas extremidades com costura para reforçar o mesmo e evitar o seu desfiamento. Tem em uma das extremidades, um cadarço duplo que forma uma alça de segurança. Produto descartável e de pronto uso. Registro Anvisa:10071150065.Indicações: São utilizadas em cirurgias em geral para absorção de líquidos, sangue e outras secreções, tanto em superfícies cruentas como em todas as cirurgias cavitárias, onde serve de anteparo para as vísceras e tecidos. Validade de 03 anos após a data de fabricação, com o produto inviolado.</w:t>
            </w:r>
          </w:p>
          <w:p w:rsidR="00000000" w:rsidDel="00000000" w:rsidP="00000000" w:rsidRDefault="00000000" w:rsidRPr="00000000" w14:paraId="0000004C">
            <w:pPr>
              <w:spacing w:after="120" w:line="276" w:lineRule="auto"/>
              <w:rPr>
                <w:rFonts w:ascii="Calibri" w:cs="Calibri" w:eastAsia="Calibri" w:hAnsi="Calibri"/>
                <w:b w:val="1"/>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4D">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Pacote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E">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12</w:t>
            </w:r>
          </w:p>
        </w:tc>
        <w:tc>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11.09</w:t>
            </w:r>
            <w:r w:rsidDel="00000000" w:rsidR="00000000" w:rsidRPr="00000000">
              <w:rPr>
                <w:rtl w:val="0"/>
              </w:rPr>
            </w:r>
          </w:p>
        </w:tc>
        <w:tc>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133.08</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51">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8</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52">
            <w:pPr>
              <w:widowControl w:val="1"/>
              <w:pBdr>
                <w:top w:color="000000" w:space="7" w:sz="0" w:val="none"/>
                <w:left w:color="000000" w:space="0" w:sz="0" w:val="none"/>
                <w:bottom w:color="000000" w:space="7" w:sz="0" w:val="none"/>
                <w:right w:color="000000" w:space="0" w:sz="0" w:val="none"/>
                <w:between w:color="000000" w:space="7" w:sz="0" w:val="none"/>
              </w:pBdr>
              <w:shd w:fill="ffffff" w:val="clear"/>
              <w:spacing w:after="160" w:line="276" w:lineRule="auto"/>
              <w:rPr>
                <w:rFonts w:ascii="Calibri" w:cs="Calibri" w:eastAsia="Calibri" w:hAnsi="Calibri"/>
                <w:color w:val="202124"/>
              </w:rPr>
            </w:pPr>
            <w:r w:rsidDel="00000000" w:rsidR="00000000" w:rsidRPr="00000000">
              <w:rPr>
                <w:rFonts w:ascii="Calibri" w:cs="Calibri" w:eastAsia="Calibri" w:hAnsi="Calibri"/>
                <w:b w:val="1"/>
                <w:color w:val="202124"/>
                <w:highlight w:val="white"/>
                <w:rtl w:val="0"/>
              </w:rPr>
              <w:t xml:space="preserve">Esparadrapo com cor 10cm X 4,5m </w:t>
            </w:r>
            <w:r w:rsidDel="00000000" w:rsidR="00000000" w:rsidRPr="00000000">
              <w:rPr>
                <w:rFonts w:ascii="Calibri" w:cs="Calibri" w:eastAsia="Calibri" w:hAnsi="Calibri"/>
                <w:color w:val="202124"/>
                <w:rtl w:val="0"/>
              </w:rPr>
              <w:t xml:space="preserve">Composto de tecido 100% algodão que recebe tratamento especial para proporcionar facilidade de rasgo sem desfiamento, resina acrílica impermeabilizante, massa adesiva à base de borracha natural, óxido de zinco e resinas. Apresentam bordas serrilhadas que favorecem o corte orientado em ambos os sentidos, sem a necessidade de instrumentos de corte, tornando o produto mais econômico.Enrolado em carretéis plásticos, com abas, protegidos também por capas , que mantém a integridade do produto.Não estéril. Tamanho: 10cm X 4,5m.  Validade: 24 meses.</w:t>
            </w:r>
          </w:p>
          <w:p w:rsidR="00000000" w:rsidDel="00000000" w:rsidP="00000000" w:rsidRDefault="00000000" w:rsidRPr="00000000" w14:paraId="00000053">
            <w:pPr>
              <w:widowControl w:val="1"/>
              <w:spacing w:line="276" w:lineRule="auto"/>
              <w:jc w:val="center"/>
              <w:rPr>
                <w:rFonts w:ascii="Calibri" w:cs="Calibri" w:eastAsia="Calibri" w:hAnsi="Calibri"/>
                <w:b w:val="1"/>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54">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5">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06</w:t>
            </w:r>
          </w:p>
        </w:tc>
        <w:tc>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13.66</w:t>
            </w:r>
            <w:r w:rsidDel="00000000" w:rsidR="00000000" w:rsidRPr="00000000">
              <w:rPr>
                <w:rtl w:val="0"/>
              </w:rPr>
            </w:r>
          </w:p>
        </w:tc>
        <w:tc>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81.98</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58">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9</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59">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Almotolia plástica âmbar bico reto 500ml. </w:t>
            </w:r>
            <w:r w:rsidDel="00000000" w:rsidR="00000000" w:rsidRPr="00000000">
              <w:rPr>
                <w:rFonts w:ascii="Calibri" w:cs="Calibri" w:eastAsia="Calibri" w:hAnsi="Calibri"/>
                <w:color w:val="202124"/>
                <w:highlight w:val="white"/>
                <w:rtl w:val="0"/>
              </w:rPr>
              <w:t xml:space="preserve">A Almotolia Plástica 500 Ml é um recipiente utilizado na armazenagem e aplicação de produtos líquidos, em ambientes hospitalares e clínicas.Detalhes do produto:Fabricada em polietileno atóxico;Tampa com rosca de bico reto;Capacidade 500ml;Cor Ambar (Marrom);Recipiente para armazenamento de líquidos;Graduado em alto relevo;Bico reto;Capacidade: 500 ml, 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5A">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B">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06</w:t>
            </w:r>
          </w:p>
        </w:tc>
        <w:tc>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6.40</w:t>
            </w:r>
            <w:r w:rsidDel="00000000" w:rsidR="00000000" w:rsidRPr="00000000">
              <w:rPr>
                <w:rtl w:val="0"/>
              </w:rPr>
            </w:r>
          </w:p>
        </w:tc>
        <w:tc>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38.38</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5E">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10</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5F">
            <w:pPr>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300" w:before="460" w:line="276" w:lineRule="auto"/>
              <w:rPr>
                <w:rFonts w:ascii="Calibri" w:cs="Calibri" w:eastAsia="Calibri" w:hAnsi="Calibri"/>
                <w:color w:val="202124"/>
              </w:rPr>
            </w:pPr>
            <w:bookmarkStart w:colFirst="0" w:colLast="0" w:name="_heading=h.5bydcw8236g0" w:id="0"/>
            <w:bookmarkEnd w:id="0"/>
            <w:r w:rsidDel="00000000" w:rsidR="00000000" w:rsidRPr="00000000">
              <w:rPr>
                <w:rFonts w:ascii="Calibri" w:cs="Calibri" w:eastAsia="Calibri" w:hAnsi="Calibri"/>
                <w:b w:val="1"/>
                <w:color w:val="202124"/>
                <w:highlight w:val="white"/>
                <w:rtl w:val="0"/>
              </w:rPr>
              <w:t xml:space="preserve">Soro fisiológico 0,9%  Cloreto de sódio 500ml</w:t>
            </w:r>
            <w:r w:rsidDel="00000000" w:rsidR="00000000" w:rsidRPr="00000000">
              <w:rPr>
                <w:rFonts w:ascii="Calibri" w:cs="Calibri" w:eastAsia="Calibri" w:hAnsi="Calibri"/>
                <w:color w:val="202124"/>
                <w:highlight w:val="white"/>
                <w:rtl w:val="0"/>
              </w:rPr>
              <w:t xml:space="preserve">.</w:t>
            </w:r>
            <w:r w:rsidDel="00000000" w:rsidR="00000000" w:rsidRPr="00000000">
              <w:rPr>
                <w:rFonts w:ascii="Calibri" w:cs="Calibri" w:eastAsia="Calibri" w:hAnsi="Calibri"/>
                <w:color w:val="202124"/>
                <w:rtl w:val="0"/>
              </w:rPr>
              <w:t xml:space="preserve">O Soro Fisiológico é indicado para inalação e  limpeza. Pode ser empregado de forma isolada ou associada a outros medicamentos, pode ser usado em nebulização, lavagem e irrigação de ferimentos, nos curativos,lentes de contato, lavagem nasal.</w:t>
            </w:r>
            <w:r w:rsidDel="00000000" w:rsidR="00000000" w:rsidRPr="00000000">
              <w:rPr>
                <w:rFonts w:ascii="Calibri" w:cs="Calibri" w:eastAsia="Calibri" w:hAnsi="Calibri"/>
                <w:color w:val="202124"/>
                <w:highlight w:val="white"/>
                <w:rtl w:val="0"/>
              </w:rPr>
              <w:t xml:space="preserve">Lacrado o produto tem a validade de 18 meses após a sua fabricação. Após aberto, o prazo para consumo passa a ser de apenas 15 dias (mantido sob as condições descritas), isto é, conservado em geladeira.</w:t>
            </w:r>
            <w:r w:rsidDel="00000000" w:rsidR="00000000" w:rsidRPr="00000000">
              <w:rPr>
                <w:rtl w:val="0"/>
              </w:rPr>
            </w:r>
          </w:p>
          <w:p w:rsidR="00000000" w:rsidDel="00000000" w:rsidP="00000000" w:rsidRDefault="00000000" w:rsidRPr="00000000" w14:paraId="00000060">
            <w:pPr>
              <w:widowControl w:val="1"/>
              <w:spacing w:line="276" w:lineRule="auto"/>
              <w:rPr>
                <w:rFonts w:ascii="Calibri" w:cs="Calibri" w:eastAsia="Calibri" w:hAnsi="Calibri"/>
                <w:b w:val="1"/>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61">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frasco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2">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15</w:t>
            </w:r>
          </w:p>
        </w:tc>
        <w:tc>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7.98</w:t>
            </w:r>
            <w:r w:rsidDel="00000000" w:rsidR="00000000" w:rsidRPr="00000000">
              <w:rPr>
                <w:rtl w:val="0"/>
              </w:rPr>
            </w:r>
          </w:p>
        </w:tc>
        <w:tc>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119.65</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65">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11</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66">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Água oxigenada antisséptica 10 volumes 01 litro. </w:t>
            </w:r>
            <w:r w:rsidDel="00000000" w:rsidR="00000000" w:rsidRPr="00000000">
              <w:rPr>
                <w:rFonts w:ascii="Calibri" w:cs="Calibri" w:eastAsia="Calibri" w:hAnsi="Calibri"/>
                <w:color w:val="202124"/>
                <w:highlight w:val="white"/>
                <w:rtl w:val="0"/>
              </w:rPr>
              <w:t xml:space="preserve">Medicamento de Notificação simplificada RDC Anvisa nº 199/2006</w:t>
            </w:r>
          </w:p>
          <w:p w:rsidR="00000000" w:rsidDel="00000000" w:rsidP="00000000" w:rsidRDefault="00000000" w:rsidRPr="00000000" w14:paraId="00000067">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color w:val="202124"/>
                <w:highlight w:val="white"/>
                <w:rtl w:val="0"/>
              </w:rPr>
              <w:t xml:space="preserve">Uso externo Uso adulto e pediátrico, Antissépticos. Validade: 36 meses de acordo com a data de fabricação.</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68">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9">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01</w:t>
            </w:r>
          </w:p>
        </w:tc>
        <w:tc>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9.88</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9.88</w:t>
            </w:r>
            <w:r w:rsidDel="00000000" w:rsidR="00000000" w:rsidRPr="00000000">
              <w:rPr>
                <w:rtl w:val="0"/>
              </w:rPr>
            </w:r>
          </w:p>
        </w:tc>
      </w:tr>
      <w:tr>
        <w:trPr>
          <w:cantSplit w:val="0"/>
          <w:trHeight w:val="148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6C">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12</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6D">
            <w:pPr>
              <w:widowControl w:val="1"/>
              <w:spacing w:line="276" w:lineRule="auto"/>
              <w:rPr>
                <w:rFonts w:ascii="Calibri" w:cs="Calibri" w:eastAsia="Calibri" w:hAnsi="Calibri"/>
                <w:color w:val="202124"/>
              </w:rPr>
            </w:pPr>
            <w:r w:rsidDel="00000000" w:rsidR="00000000" w:rsidRPr="00000000">
              <w:rPr>
                <w:rFonts w:ascii="Calibri" w:cs="Calibri" w:eastAsia="Calibri" w:hAnsi="Calibri"/>
                <w:b w:val="1"/>
                <w:color w:val="202124"/>
                <w:highlight w:val="white"/>
                <w:rtl w:val="0"/>
              </w:rPr>
              <w:t xml:space="preserve">Sabão de Coco Barra 200g. </w:t>
            </w:r>
            <w:r w:rsidDel="00000000" w:rsidR="00000000" w:rsidRPr="00000000">
              <w:rPr>
                <w:rFonts w:ascii="Calibri" w:cs="Calibri" w:eastAsia="Calibri" w:hAnsi="Calibri"/>
                <w:color w:val="202124"/>
                <w:highlight w:val="white"/>
                <w:rtl w:val="0"/>
              </w:rPr>
              <w:t xml:space="preserve">Usado como antisséptico em lavagem de cortes e feridas. Validade de 24 meses.</w:t>
            </w: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6E">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F">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06</w:t>
            </w:r>
          </w:p>
        </w:tc>
        <w:tc>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1.31</w:t>
            </w:r>
            <w:r w:rsidDel="00000000" w:rsidR="00000000" w:rsidRPr="00000000">
              <w:rPr>
                <w:rtl w:val="0"/>
              </w:rPr>
            </w:r>
          </w:p>
        </w:tc>
        <w:tc>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7.86</w:t>
            </w:r>
            <w:r w:rsidDel="00000000" w:rsidR="00000000" w:rsidRPr="00000000">
              <w:rPr>
                <w:rtl w:val="0"/>
              </w:rPr>
            </w:r>
          </w:p>
        </w:tc>
      </w:tr>
      <w:tr>
        <w:trPr>
          <w:cantSplit w:val="0"/>
          <w:trHeight w:val="211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72">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13</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73">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Aparelho de pressão digital automático de braço</w:t>
            </w:r>
            <w:r w:rsidDel="00000000" w:rsidR="00000000" w:rsidRPr="00000000">
              <w:rPr>
                <w:rFonts w:ascii="Calibri" w:cs="Calibri" w:eastAsia="Calibri" w:hAnsi="Calibri"/>
                <w:color w:val="202124"/>
                <w:highlight w:val="white"/>
                <w:rtl w:val="0"/>
              </w:rPr>
              <w:t xml:space="preserve">.Medidor de pressão arterial de braço. Mede a pressão sistólica, pressão diastólica e frequência cardíaca.Inflagem automática. Funciona com pilha AAA.Circunferência mínima da braçadeira de 22cm e máxima de 36cm.Fácil de mover e manusear.Design prático para medições instantâneas. Validade indeterminada.</w:t>
            </w:r>
          </w:p>
          <w:p w:rsidR="00000000" w:rsidDel="00000000" w:rsidP="00000000" w:rsidRDefault="00000000" w:rsidRPr="00000000" w14:paraId="00000074">
            <w:pPr>
              <w:widowControl w:val="1"/>
              <w:spacing w:line="276" w:lineRule="auto"/>
              <w:jc w:val="center"/>
              <w:rPr>
                <w:rFonts w:ascii="Calibri" w:cs="Calibri" w:eastAsia="Calibri" w:hAnsi="Calibri"/>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75">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6">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01</w:t>
            </w:r>
          </w:p>
        </w:tc>
        <w:tc>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153.70</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153.70</w:t>
            </w:r>
            <w:r w:rsidDel="00000000" w:rsidR="00000000" w:rsidRPr="00000000">
              <w:rPr>
                <w:rtl w:val="0"/>
              </w:rPr>
            </w:r>
          </w:p>
        </w:tc>
      </w:tr>
      <w:tr>
        <w:trPr>
          <w:cantSplit w:val="0"/>
          <w:trHeight w:val="301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79">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14</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7A">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Digliconato de clorexidina 10mg/ml solução tópica spray</w:t>
            </w:r>
            <w:r w:rsidDel="00000000" w:rsidR="00000000" w:rsidRPr="00000000">
              <w:rPr>
                <w:rFonts w:ascii="Calibri" w:cs="Calibri" w:eastAsia="Calibri" w:hAnsi="Calibri"/>
                <w:color w:val="202124"/>
                <w:highlight w:val="white"/>
                <w:rtl w:val="0"/>
              </w:rPr>
              <w:t xml:space="preserve"> é um anti-séptico químico, com ação antifúngica e bactericida, capaz de eliminar tanto bactérias gram-positivas quanto gram-negativas.É indicado para a antissepsia da pele e de pequenos ferimentos. MEDICAMENTO DE NOTIFICAÇÃO SIMPLIFICADA RDC ANIVSA Nº 199/2006. AFE Nº:1.00.497-7.Fabricação e validade: vide embalagem.</w:t>
            </w:r>
          </w:p>
          <w:p w:rsidR="00000000" w:rsidDel="00000000" w:rsidP="00000000" w:rsidRDefault="00000000" w:rsidRPr="00000000" w14:paraId="0000007B">
            <w:pPr>
              <w:widowControl w:val="1"/>
              <w:spacing w:line="276" w:lineRule="auto"/>
              <w:rPr>
                <w:rFonts w:ascii="Calibri" w:cs="Calibri" w:eastAsia="Calibri" w:hAnsi="Calibri"/>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7C">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D">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06</w:t>
            </w:r>
          </w:p>
        </w:tc>
        <w:tc>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25.09</w:t>
            </w:r>
            <w:r w:rsidDel="00000000" w:rsidR="00000000" w:rsidRPr="00000000">
              <w:rPr>
                <w:rtl w:val="0"/>
              </w:rPr>
            </w:r>
          </w:p>
        </w:tc>
        <w:tc>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150.54</w:t>
            </w:r>
            <w:r w:rsidDel="00000000" w:rsidR="00000000" w:rsidRPr="00000000">
              <w:rPr>
                <w:rtl w:val="0"/>
              </w:rPr>
            </w:r>
          </w:p>
        </w:tc>
      </w:tr>
      <w:tr>
        <w:trPr>
          <w:cantSplit w:val="0"/>
          <w:trHeight w:val="376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80">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15</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81">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Termômetro digital axilar. </w:t>
            </w:r>
            <w:r w:rsidDel="00000000" w:rsidR="00000000" w:rsidRPr="00000000">
              <w:rPr>
                <w:rFonts w:ascii="Calibri" w:cs="Calibri" w:eastAsia="Calibri" w:hAnsi="Calibri"/>
                <w:color w:val="202124"/>
                <w:highlight w:val="white"/>
                <w:rtl w:val="0"/>
              </w:rPr>
              <w:t xml:space="preserve">O termômetro digital axilar fornece o resultado da medição em até 30 segundos. Essa tecnologia traz facilidade para os que ficam incomodados com o uso do aparelho por tempo prolongado.O Termômetro digital conta com proteção à prova d’água e pode ser utilizado para medição oral, axilar e retal. Além disso, ele apresenta uma vida útil prolongada, devido à possibilidade de substituição da bateria (basta abrir o compartimento e efetuar a troca).Validade indeterminada.</w:t>
            </w:r>
          </w:p>
          <w:p w:rsidR="00000000" w:rsidDel="00000000" w:rsidP="00000000" w:rsidRDefault="00000000" w:rsidRPr="00000000" w14:paraId="00000082">
            <w:pPr>
              <w:widowControl w:val="1"/>
              <w:spacing w:line="276" w:lineRule="auto"/>
              <w:jc w:val="center"/>
              <w:rPr>
                <w:rFonts w:ascii="Calibri" w:cs="Calibri" w:eastAsia="Calibri" w:hAnsi="Calibri"/>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83">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4">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02</w:t>
            </w:r>
          </w:p>
        </w:tc>
        <w:tc>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14.87</w:t>
            </w:r>
            <w:r w:rsidDel="00000000" w:rsidR="00000000" w:rsidRPr="00000000">
              <w:rPr>
                <w:rtl w:val="0"/>
              </w:rPr>
            </w:r>
          </w:p>
        </w:tc>
        <w:tc>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29.75</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87">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16</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88">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Nebulizador/ Inalador portátil</w:t>
            </w:r>
            <w:r w:rsidDel="00000000" w:rsidR="00000000" w:rsidRPr="00000000">
              <w:rPr>
                <w:rFonts w:ascii="Calibri" w:cs="Calibri" w:eastAsia="Calibri" w:hAnsi="Calibri"/>
                <w:color w:val="202124"/>
                <w:highlight w:val="white"/>
                <w:rtl w:val="0"/>
              </w:rPr>
              <w:t xml:space="preserve">. É um aparelho excelente e completo para tratar possíveis afecções respiratórias das vias aéreas inferiores (Brônquios, pulmões).Conhecido também como inalador, ele ajuda a descongestionar e facilitar a respiração em caso de congestão nasal, tosse, asma e gripe ou por alergia causadas pela poluição e mudanças climáticas. Compacto, leve e muito fácil de usar, com baixíssimo nível de ruído, muito menor que os nebulizadores a ar comprimido tradicionais, se adapta a diferentes idades.Em sua composição o tubo de ar projetado em polietileno, filtros em algodão, máscaras de nebulização em pvc, câmara de nebulização em poliestireno e polipropileno e o compressor em abs, super resistente e durável segue todos os padrões necessários para oferece segurança durante o uso.Conta com tecnologia Superflow Plus proporciona maior fluxo de névoa e maior quantidade de partículas que alcançam diretamente os pulmões, isso garante que o medicamento está sendo corretamente absorvido no organismo.Bivolt automático, seu consumo de 0,4A e a capacidade máxima da câmera de nebulização de 6ml, como o peso aproximado de 262g, poderá levar a qualquer lugar.O Nebulizador Inalador de Ar Comprimido será um aliado perfeito para aliviar os sintomas que impedem de respirar, acompanha ainda uma máscara tamanho adulto, uma máscara tamanho infantil, 5 filtros; um tubo de ar e manual de instruções.Validade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89">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A">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01</w:t>
            </w:r>
          </w:p>
        </w:tc>
        <w:tc>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148.84</w:t>
            </w:r>
            <w:r w:rsidDel="00000000" w:rsidR="00000000" w:rsidRPr="00000000">
              <w:rPr>
                <w:rtl w:val="0"/>
              </w:rPr>
            </w:r>
          </w:p>
        </w:tc>
        <w:tc>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148.84</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8D">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17</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8E">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Aparelho medidor de glicose. </w:t>
            </w:r>
            <w:r w:rsidDel="00000000" w:rsidR="00000000" w:rsidRPr="00000000">
              <w:rPr>
                <w:rFonts w:ascii="Calibri" w:cs="Calibri" w:eastAsia="Calibri" w:hAnsi="Calibri"/>
                <w:color w:val="202124"/>
                <w:highlight w:val="white"/>
                <w:rtl w:val="0"/>
              </w:rPr>
              <w:t xml:space="preserve">Prático, simples e seguro.Fácil manuseio, com apenas duas etapas se obtém o resultado.</w:t>
            </w:r>
          </w:p>
          <w:p w:rsidR="00000000" w:rsidDel="00000000" w:rsidP="00000000" w:rsidRDefault="00000000" w:rsidRPr="00000000" w14:paraId="0000008F">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color w:val="202124"/>
                <w:highlight w:val="white"/>
                <w:rtl w:val="0"/>
              </w:rPr>
              <w:t xml:space="preserve"> Amplo visor para facilitar a leitura.Precisão e conforto com uma pequena gota de sangue.</w:t>
            </w:r>
          </w:p>
          <w:p w:rsidR="00000000" w:rsidDel="00000000" w:rsidP="00000000" w:rsidRDefault="00000000" w:rsidRPr="00000000" w14:paraId="00000090">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color w:val="202124"/>
                <w:highlight w:val="white"/>
                <w:rtl w:val="0"/>
              </w:rPr>
              <w:t xml:space="preserve">Monitor baseado em plataforma amperométrica (Blosensor) portátil, para uso hospitalar e domiciliar, com faixa de medição de valores entre 20 a 600 mg/dl; volume da amostra de 1 microlitro; oferecendo resultado da análise inferior a 10 segundos.Possui memória de 300 resultados com data e hora.</w:t>
            </w:r>
          </w:p>
          <w:p w:rsidR="00000000" w:rsidDel="00000000" w:rsidP="00000000" w:rsidRDefault="00000000" w:rsidRPr="00000000" w14:paraId="00000091">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color w:val="202124"/>
                <w:highlight w:val="white"/>
                <w:rtl w:val="0"/>
              </w:rPr>
              <w:t xml:space="preserve">Possui porta serial para conectividade e transferência de dados.Possui sistema de codificação através de chip de fácil manuseio, vendido separadamente.Fornece um cálculo da média de 7, 14 e 30 dias. 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92">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3">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01</w:t>
            </w:r>
          </w:p>
        </w:tc>
        <w:tc>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68.84</w:t>
            </w:r>
            <w:r w:rsidDel="00000000" w:rsidR="00000000" w:rsidRPr="00000000">
              <w:rPr>
                <w:rtl w:val="0"/>
              </w:rPr>
            </w:r>
          </w:p>
        </w:tc>
        <w:tc>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68.84</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96">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18</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97">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Fita Micropore branco 2,5cmX10m</w:t>
            </w:r>
            <w:r w:rsidDel="00000000" w:rsidR="00000000" w:rsidRPr="00000000">
              <w:rPr>
                <w:rFonts w:ascii="Calibri" w:cs="Calibri" w:eastAsia="Calibri" w:hAnsi="Calibri"/>
                <w:color w:val="202124"/>
                <w:highlight w:val="white"/>
                <w:rtl w:val="0"/>
              </w:rPr>
              <w:t xml:space="preserve"> Tem como  Benefícios ser mais delicada, é ideal para peles sensíveis, deixa a pele transpirar, é hipoalergênico, usado em quem apresenta reação alérgica aos esparadrapos comuns.Possui lacre de segurança que impede violação. Indicação de uso: Ideal para curativos em geral em regiões do corpo com mais sensibilidade, uso diário e prolongado. Validade de 24 meses após a fabricação.</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98">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9">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04</w:t>
            </w:r>
          </w:p>
        </w:tc>
        <w:tc>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8.05</w:t>
            </w:r>
            <w:r w:rsidDel="00000000" w:rsidR="00000000" w:rsidRPr="00000000">
              <w:rPr>
                <w:rtl w:val="0"/>
              </w:rPr>
            </w:r>
          </w:p>
        </w:tc>
        <w:tc>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32.19</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9C">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19</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9D">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Tesoura ponta romba primeiros socorros,</w:t>
            </w:r>
            <w:r w:rsidDel="00000000" w:rsidR="00000000" w:rsidRPr="00000000">
              <w:rPr>
                <w:rFonts w:ascii="Calibri" w:cs="Calibri" w:eastAsia="Calibri" w:hAnsi="Calibri"/>
                <w:color w:val="202124"/>
                <w:highlight w:val="white"/>
                <w:rtl w:val="0"/>
              </w:rPr>
              <w:t xml:space="preserve"> é uma tesoura usada no atendimento de primeiros socorros para todos os fins, pequena o suficiente para caber no bolso, possui ponta romba e borda serrilhada para cortar materiais mais resistentes, é utilizada na  enfermaria e também contará na maleta de primeiros socorros que ficará disponível  no Núcleo de educação ambiental onde são realizadas atividades externas com os alunos como visitas em ilhas, mangue, aulas na praia entre outros. 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9E">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F">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03</w:t>
            </w:r>
          </w:p>
        </w:tc>
        <w:tc>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41.16</w:t>
            </w:r>
            <w:r w:rsidDel="00000000" w:rsidR="00000000" w:rsidRPr="00000000">
              <w:rPr>
                <w:rtl w:val="0"/>
              </w:rPr>
            </w:r>
          </w:p>
        </w:tc>
        <w:tc>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123.47</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A2">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20</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A3">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Gel pós picada picada de insetos e mosquitos 20 ml, </w:t>
            </w:r>
            <w:r w:rsidDel="00000000" w:rsidR="00000000" w:rsidRPr="00000000">
              <w:rPr>
                <w:rFonts w:ascii="Calibri" w:cs="Calibri" w:eastAsia="Calibri" w:hAnsi="Calibri"/>
                <w:color w:val="202124"/>
                <w:highlight w:val="white"/>
                <w:rtl w:val="0"/>
              </w:rPr>
              <w:t xml:space="preserve">Usado na maleta de primeiros socorros, em aulas de ambiente externo ao campus, sendo um produto que proporciona alívio imediato da coceira, vermelhidão e desconforto causado pelas picadas de inseto (pernilongos, mosquitos, formigas, etc), dermatologicamente testado e aprovado, indicado para toda família, inclusive para crianças, não contém amoníaco, o que diminui as chances do produto agredir a pele, é de fácil aplicação: basta apertar a bisnaga e passar o gel no local da picada sem a necessidade de utilizar os dedos.Composição do produto:AQUA, ALCOHOL, ALOE BARBADENSIS EXTRACT, PEG-40 HYDROGENATED CASTOR OIL, CHAMOMILLA RECUTITA EXTRACT, GLYCERIN, PHENOXIETHANOL, AMINOMETHYL PROPANOL, BISABOLOL, ACRYLATES / C10-30 ALKYL ACRYLATE CROSSPOLYMER, PARFUM, XANTHAN GUM, DISODIUM EDTA, ETHYLHEXYL GLYCERIN, MELALEUCA ALTERNIFOLIA LEAF OIL, MENTHOL, LIMONENE, CITRAL, LINALOOL, HEXYL CINNAMAL, BUTYLPHENYL METHYLPROPIONAL, GERANIOL.Não contém amoníaco, o que diminui as chances do produto agredir a pele</w:t>
            </w:r>
            <w:r w:rsidDel="00000000" w:rsidR="00000000" w:rsidRPr="00000000">
              <w:rPr>
                <w:rFonts w:ascii="Calibri" w:cs="Calibri" w:eastAsia="Calibri" w:hAnsi="Calibri"/>
                <w:color w:val="202124"/>
                <w:sz w:val="20"/>
                <w:szCs w:val="20"/>
                <w:highlight w:val="white"/>
                <w:rtl w:val="0"/>
              </w:rPr>
              <w:t xml:space="preserve">.</w:t>
            </w:r>
            <w:r w:rsidDel="00000000" w:rsidR="00000000" w:rsidRPr="00000000">
              <w:rPr>
                <w:rFonts w:ascii="Calibri" w:cs="Calibri" w:eastAsia="Calibri" w:hAnsi="Calibri"/>
                <w:color w:val="202124"/>
                <w:highlight w:val="white"/>
                <w:rtl w:val="0"/>
              </w:rPr>
              <w:t xml:space="preserve">Embalagem portátil (20 ml): É possível levar para todo lugar, cabe em bolsas, mochilas, bolsos, necessaire. Produto não testado em animais.Validade: 02 anos após a data de fabricação.</w:t>
            </w:r>
          </w:p>
          <w:p w:rsidR="00000000" w:rsidDel="00000000" w:rsidP="00000000" w:rsidRDefault="00000000" w:rsidRPr="00000000" w14:paraId="000000A4">
            <w:pPr>
              <w:widowControl w:val="1"/>
              <w:spacing w:line="276" w:lineRule="auto"/>
              <w:rPr>
                <w:rFonts w:ascii="Calibri" w:cs="Calibri" w:eastAsia="Calibri" w:hAnsi="Calibri"/>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A5">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6">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05</w:t>
            </w:r>
          </w:p>
        </w:tc>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25.84</w:t>
            </w:r>
            <w:r w:rsidDel="00000000" w:rsidR="00000000" w:rsidRPr="00000000">
              <w:rPr>
                <w:rtl w:val="0"/>
              </w:rPr>
            </w:r>
          </w:p>
        </w:tc>
        <w:tc>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129.18</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A9">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21</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AA">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Repelente de inseto com 200ml,</w:t>
            </w:r>
            <w:r w:rsidDel="00000000" w:rsidR="00000000" w:rsidRPr="00000000">
              <w:rPr>
                <w:rFonts w:ascii="Calibri" w:cs="Calibri" w:eastAsia="Calibri" w:hAnsi="Calibri"/>
                <w:color w:val="202124"/>
                <w:highlight w:val="white"/>
                <w:rtl w:val="0"/>
              </w:rPr>
              <w:t xml:space="preserve"> Os repelentes foram definidos como uma classe de substâncias que fazem com que o inseto, após ter identificado o seu hospedeiro, altere seu curso de voo de tal forma a passar longe do seu objetivo inicial. São geralmente substâncias aplicadas sobre a pele que desencorajam por sua composição a aproximação de insetos. Em realizações de atividades ao ar livre com os alunos seu uso é de suma importância pois os repelentes não somente reduzem o incômodo causado por insetos, mas, também, previnem doenças transmitidas pela picada de mosquitos e pernilongos como dengue e zika, além de evitar possíveis reações alérgicas. Validade:02 anos após a data de fabricação</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AB">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C">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10</w:t>
            </w:r>
          </w:p>
        </w:tc>
        <w:tc>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16.33</w:t>
            </w:r>
            <w:r w:rsidDel="00000000" w:rsidR="00000000" w:rsidRPr="00000000">
              <w:rPr>
                <w:rtl w:val="0"/>
              </w:rPr>
            </w:r>
          </w:p>
        </w:tc>
        <w:tc>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163.33</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AF">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22</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B0">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Maleta de primeiros socorros com 02 bandejas</w:t>
            </w:r>
            <w:r w:rsidDel="00000000" w:rsidR="00000000" w:rsidRPr="00000000">
              <w:rPr>
                <w:rFonts w:ascii="Calibri" w:cs="Calibri" w:eastAsia="Calibri" w:hAnsi="Calibri"/>
                <w:color w:val="202124"/>
                <w:highlight w:val="white"/>
                <w:rtl w:val="0"/>
              </w:rPr>
              <w:t xml:space="preserve">. A aquisição desse material será de importância para todos os alunos, pois ela estará disponível tanto na enfermaria quanto no Núcleo de educação ambiental, onde poderá acompanhar os estudantes nas aulas realizadas em campo aberto. Estará equipada com materiais de atendimento de primeiros socorros facilitando a assistência em casos de acidentes nesses locais,  A maleta dispõe de duas bandejas com divisórias, e sistema de abertura retrátil. Ideal para o armazenamento de medicamentos e objetos para primeiros socorros.Composição: Plástico, possui duas bandejas com divisórias, conta com uma trava de segurança e uma Alça para transporte. Medida do produto: 33cm Comprimento, 20cm Largura,16cm Altura. 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B1">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2">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02</w:t>
            </w:r>
          </w:p>
        </w:tc>
        <w:tc>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49.20</w:t>
            </w:r>
            <w:r w:rsidDel="00000000" w:rsidR="00000000" w:rsidRPr="00000000">
              <w:rPr>
                <w:rtl w:val="0"/>
              </w:rPr>
            </w:r>
          </w:p>
        </w:tc>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98.39</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B5">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23</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B6">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Lâmina de bisturi descartável, aço carbono n °15. </w:t>
            </w:r>
            <w:r w:rsidDel="00000000" w:rsidR="00000000" w:rsidRPr="00000000">
              <w:rPr>
                <w:rFonts w:ascii="Calibri" w:cs="Calibri" w:eastAsia="Calibri" w:hAnsi="Calibri"/>
                <w:color w:val="202124"/>
                <w:highlight w:val="white"/>
                <w:rtl w:val="0"/>
              </w:rPr>
              <w:t xml:space="preserve">Usada na enfermaria quando há necessidade de retirada de suturas nos alunos. A Lâmina de Bisturi é fabricada em aço carbono, possui fio extremamente afiado, resistente a corrosão, garantindo incisões consistentes e estáveis. São projetadas para realizar o encaixe perfeito com os cabos de bisturi, proporcionando conforto em procedimentos. É indicada para ser utilizada unida à um cabo de bisturi em procedimentos médico cirúrgicos, retirada de pontos, curativos e demais procedimentos que necessitem de incisões no paciente.Características:Fabricada em aço carbono T10,estéril - Esterilizado por Radiação Gama,atóxico e apirogênico,fio extremamente afiado,resistente a corrosão,embaladas unitariamente em uma embalagem aluminizada,descartável e de uso único.Composição:Aço carbono ANVISA: 10330660276.Validade: 05 anos.</w:t>
            </w:r>
          </w:p>
          <w:p w:rsidR="00000000" w:rsidDel="00000000" w:rsidP="00000000" w:rsidRDefault="00000000" w:rsidRPr="00000000" w14:paraId="000000B7">
            <w:pPr>
              <w:widowControl w:val="1"/>
              <w:spacing w:line="276" w:lineRule="auto"/>
              <w:rPr>
                <w:rFonts w:ascii="Calibri" w:cs="Calibri" w:eastAsia="Calibri" w:hAnsi="Calibri"/>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B8">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Caixa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9">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01</w:t>
            </w:r>
          </w:p>
        </w:tc>
        <w:tc>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57.87</w:t>
            </w:r>
            <w:r w:rsidDel="00000000" w:rsidR="00000000" w:rsidRPr="00000000">
              <w:rPr>
                <w:rtl w:val="0"/>
              </w:rPr>
            </w:r>
          </w:p>
        </w:tc>
        <w:tc>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57.87</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BC">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24</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BD">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Pinça Cirúrgica Anatômica para uso geral,14cm dissecção com serrilha. </w:t>
            </w:r>
            <w:r w:rsidDel="00000000" w:rsidR="00000000" w:rsidRPr="00000000">
              <w:rPr>
                <w:rFonts w:ascii="Calibri" w:cs="Calibri" w:eastAsia="Calibri" w:hAnsi="Calibri"/>
                <w:color w:val="202124"/>
                <w:highlight w:val="white"/>
                <w:rtl w:val="0"/>
              </w:rPr>
              <w:t xml:space="preserve">As pinças de dissecção são usadas para segurar uma parte do tecido, facilitando a ação de outros instrumentos, como o bisturi ou a tesoura, usada principalmente como auxílio na retirada de pontos dos alunos que procuram esse atendimento na enfermaria.Produto Confeccionado em Aço Inoxidável AISI-420,com serrilha, tamanho: 14CM,embalagem: Plástica individual, constando os dados de identificação, procedência e rastreabilidade;Prazo de validade indeterminado</w:t>
            </w:r>
          </w:p>
          <w:p w:rsidR="00000000" w:rsidDel="00000000" w:rsidP="00000000" w:rsidRDefault="00000000" w:rsidRPr="00000000" w14:paraId="000000BE">
            <w:pPr>
              <w:widowControl w:val="1"/>
              <w:spacing w:line="276" w:lineRule="auto"/>
              <w:rPr>
                <w:rFonts w:ascii="Calibri" w:cs="Calibri" w:eastAsia="Calibri" w:hAnsi="Calibri"/>
                <w:b w:val="1"/>
                <w:color w:val="202124"/>
                <w:sz w:val="23"/>
                <w:szCs w:val="23"/>
                <w:highlight w:val="white"/>
              </w:rPr>
            </w:pPr>
            <w:r w:rsidDel="00000000" w:rsidR="00000000" w:rsidRPr="00000000">
              <w:rPr>
                <w:rtl w:val="0"/>
              </w:rPr>
            </w:r>
          </w:p>
          <w:p w:rsidR="00000000" w:rsidDel="00000000" w:rsidP="00000000" w:rsidRDefault="00000000" w:rsidRPr="00000000" w14:paraId="000000BF">
            <w:pPr>
              <w:widowControl w:val="1"/>
              <w:spacing w:line="276" w:lineRule="auto"/>
              <w:rPr>
                <w:rFonts w:ascii="Calibri" w:cs="Calibri" w:eastAsia="Calibri" w:hAnsi="Calibri"/>
                <w:b w:val="1"/>
                <w:color w:val="202124"/>
                <w:sz w:val="23"/>
                <w:szCs w:val="23"/>
                <w:highlight w:val="white"/>
              </w:rPr>
            </w:pPr>
            <w:r w:rsidDel="00000000" w:rsidR="00000000" w:rsidRPr="00000000">
              <w:rPr>
                <w:rtl w:val="0"/>
              </w:rPr>
            </w:r>
          </w:p>
          <w:p w:rsidR="00000000" w:rsidDel="00000000" w:rsidP="00000000" w:rsidRDefault="00000000" w:rsidRPr="00000000" w14:paraId="000000C0">
            <w:pPr>
              <w:widowControl w:val="1"/>
              <w:spacing w:line="276" w:lineRule="auto"/>
              <w:rPr>
                <w:rFonts w:ascii="Calibri" w:cs="Calibri" w:eastAsia="Calibri" w:hAnsi="Calibri"/>
                <w:b w:val="1"/>
                <w:color w:val="202124"/>
                <w:highlight w:val="white"/>
              </w:rPr>
            </w:pPr>
            <w:r w:rsidDel="00000000" w:rsidR="00000000" w:rsidRPr="00000000">
              <w:rPr>
                <w:rtl w:val="0"/>
              </w:rPr>
            </w:r>
          </w:p>
          <w:p w:rsidR="00000000" w:rsidDel="00000000" w:rsidP="00000000" w:rsidRDefault="00000000" w:rsidRPr="00000000" w14:paraId="000000C1">
            <w:pPr>
              <w:widowControl w:val="1"/>
              <w:spacing w:line="276" w:lineRule="auto"/>
              <w:rPr>
                <w:rFonts w:ascii="Calibri" w:cs="Calibri" w:eastAsia="Calibri" w:hAnsi="Calibri"/>
                <w:b w:val="1"/>
                <w:color w:val="202124"/>
                <w:sz w:val="23"/>
                <w:szCs w:val="23"/>
                <w:highlight w:val="white"/>
              </w:rPr>
            </w:pPr>
            <w:r w:rsidDel="00000000" w:rsidR="00000000" w:rsidRPr="00000000">
              <w:rPr>
                <w:rtl w:val="0"/>
              </w:rPr>
            </w:r>
          </w:p>
          <w:p w:rsidR="00000000" w:rsidDel="00000000" w:rsidP="00000000" w:rsidRDefault="00000000" w:rsidRPr="00000000" w14:paraId="000000C2">
            <w:pPr>
              <w:widowControl w:val="1"/>
              <w:spacing w:line="276" w:lineRule="auto"/>
              <w:rPr>
                <w:rFonts w:ascii="Calibri" w:cs="Calibri" w:eastAsia="Calibri" w:hAnsi="Calibri"/>
                <w:b w:val="1"/>
                <w:color w:val="202124"/>
                <w:highlight w:val="white"/>
              </w:rPr>
            </w:pPr>
            <w:r w:rsidDel="00000000" w:rsidR="00000000" w:rsidRPr="00000000">
              <w:rPr>
                <w:rFonts w:ascii="Calibri" w:cs="Calibri" w:eastAsia="Calibri" w:hAnsi="Calibri"/>
                <w:b w:val="1"/>
                <w:color w:val="202124"/>
                <w:highlight w:val="white"/>
                <w:rtl w:val="0"/>
              </w:rPr>
              <w:t xml:space="preserve"> </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C3">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4">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02</w:t>
            </w:r>
          </w:p>
        </w:tc>
        <w:tc>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42.16</w:t>
            </w:r>
            <w:r w:rsidDel="00000000" w:rsidR="00000000" w:rsidRPr="00000000">
              <w:rPr>
                <w:rtl w:val="0"/>
              </w:rPr>
            </w:r>
          </w:p>
        </w:tc>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84.32</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C7">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25</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C8">
            <w:pPr>
              <w:widowControl w:val="1"/>
              <w:spacing w:line="276" w:lineRule="auto"/>
              <w:rPr>
                <w:rFonts w:ascii="Calibri" w:cs="Calibri" w:eastAsia="Calibri" w:hAnsi="Calibri"/>
                <w:color w:val="202124"/>
                <w:highlight w:val="white"/>
              </w:rPr>
            </w:pPr>
            <w:r w:rsidDel="00000000" w:rsidR="00000000" w:rsidRPr="00000000">
              <w:rPr>
                <w:rFonts w:ascii="Calibri" w:cs="Calibri" w:eastAsia="Calibri" w:hAnsi="Calibri"/>
                <w:b w:val="1"/>
                <w:color w:val="202124"/>
                <w:highlight w:val="white"/>
                <w:rtl w:val="0"/>
              </w:rPr>
              <w:t xml:space="preserve">Detergente enzimático 5 enzimas esterilização 1 litro.</w:t>
            </w:r>
            <w:r w:rsidDel="00000000" w:rsidR="00000000" w:rsidRPr="00000000">
              <w:rPr>
                <w:rFonts w:ascii="Calibri" w:cs="Calibri" w:eastAsia="Calibri" w:hAnsi="Calibri"/>
                <w:color w:val="202124"/>
                <w:highlight w:val="white"/>
                <w:rtl w:val="0"/>
              </w:rPr>
              <w:t xml:space="preserve"> É um produto utilizado na limpeza e remoção de resíduos orgânicos de artigos e instrumentos odontológicos e cirúrgicos,como pinças e tesouras por exemplo usados em curativos, retirada de pontos. A finalidade deste processo de limpeza com o detergente enzimático é remover as sujeiras orgânicas e evitar a formação de compostos insolúveis na superfície desses dispositivos. Como a enfermaria não dispõe de autoclave e realiza procedimentos com esses instrumentos é importante que os mesmos possam de alguma forma ser livre de contaminação.O detergente enzimático tem a aprovação da Anvisa e segue todas as normas e padrões de qualidade de fabricação. Composição de 5 enzimas, sendo elas: </w:t>
            </w:r>
            <w:r w:rsidDel="00000000" w:rsidR="00000000" w:rsidRPr="00000000">
              <w:rPr>
                <w:rFonts w:ascii="Calibri" w:cs="Calibri" w:eastAsia="Calibri" w:hAnsi="Calibri"/>
                <w:i w:val="1"/>
                <w:color w:val="202124"/>
                <w:highlight w:val="white"/>
                <w:rtl w:val="0"/>
              </w:rPr>
              <w:t xml:space="preserve">Protease, Amilase, Lípase, Protease Subtilisin (Liquinase), Carbohidrase</w:t>
            </w:r>
            <w:r w:rsidDel="00000000" w:rsidR="00000000" w:rsidRPr="00000000">
              <w:rPr>
                <w:rFonts w:ascii="Calibri" w:cs="Calibri" w:eastAsia="Calibri" w:hAnsi="Calibri"/>
                <w:color w:val="202124"/>
                <w:highlight w:val="white"/>
                <w:rtl w:val="0"/>
              </w:rPr>
              <w:t xml:space="preserve">, é Possível utilizar manualmente ou através de lavadoras automáticas de limpeza, faixa de pH do produto puro 6,0 -8,0., embalagem: 1 Litro (frasco plástico), Forma Física: Líquido Translúcido Amarelo. Validade: 24 meses após a data de fabricação. </w:t>
            </w:r>
          </w:p>
          <w:p w:rsidR="00000000" w:rsidDel="00000000" w:rsidP="00000000" w:rsidRDefault="00000000" w:rsidRPr="00000000" w14:paraId="000000C9">
            <w:pPr>
              <w:widowControl w:val="1"/>
              <w:spacing w:line="276" w:lineRule="auto"/>
              <w:rPr>
                <w:rFonts w:ascii="Calibri" w:cs="Calibri" w:eastAsia="Calibri" w:hAnsi="Calibri"/>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CA">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Litro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B">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02</w:t>
            </w:r>
          </w:p>
        </w:tc>
        <w:tc>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45.82</w:t>
            </w:r>
            <w:r w:rsidDel="00000000" w:rsidR="00000000" w:rsidRPr="00000000">
              <w:rPr>
                <w:rtl w:val="0"/>
              </w:rPr>
            </w:r>
          </w:p>
        </w:tc>
        <w:tc>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91.64</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CE">
            <w:pPr>
              <w:spacing w:after="120" w:line="276" w:lineRule="auto"/>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26</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CF">
            <w:pPr>
              <w:widowControl w:val="1"/>
              <w:spacing w:line="276" w:lineRule="auto"/>
              <w:rPr>
                <w:rFonts w:ascii="Calibri" w:cs="Calibri" w:eastAsia="Calibri" w:hAnsi="Calibri"/>
                <w:b w:val="1"/>
                <w:color w:val="202124"/>
                <w:sz w:val="20"/>
                <w:szCs w:val="20"/>
                <w:highlight w:val="white"/>
              </w:rPr>
            </w:pPr>
            <w:r w:rsidDel="00000000" w:rsidR="00000000" w:rsidRPr="00000000">
              <w:rPr>
                <w:rFonts w:ascii="Calibri" w:cs="Calibri" w:eastAsia="Calibri" w:hAnsi="Calibri"/>
                <w:b w:val="1"/>
                <w:color w:val="202124"/>
                <w:sz w:val="20"/>
                <w:szCs w:val="20"/>
                <w:highlight w:val="white"/>
                <w:rtl w:val="0"/>
              </w:rPr>
              <w:t xml:space="preserve">Álcool etílico hidratado de cereais ÁLCOOL ETÍLICO, ASPECTO FÍSICO:DE CEREAIS, HIDRATADO, LÍQUIDO LÍMPIDO, INCOLOR, TEOR ALCOÓLICO:MÍNIMO DE 96 ̈GL, FÓRMULA QUÍMICA:C2H5OH, PESO MOLECULAR:46,07 G/MOL, GRAU DE PUREZA:MÍNIMO DE 93 ̈INPM, NÚMERO DE REFERÊNCIA QUÍMICA:CAS 64-17-5, </w:t>
            </w:r>
            <w:r w:rsidDel="00000000" w:rsidR="00000000" w:rsidRPr="00000000">
              <w:rPr>
                <w:rFonts w:ascii="Calibri" w:cs="Calibri" w:eastAsia="Calibri" w:hAnsi="Calibri"/>
                <w:color w:val="202124"/>
                <w:sz w:val="20"/>
                <w:szCs w:val="20"/>
                <w:highlight w:val="white"/>
                <w:rtl w:val="0"/>
              </w:rPr>
              <w:t xml:space="preserve">usada na preparação de tinturas  medicinais</w:t>
            </w:r>
            <w:r w:rsidDel="00000000" w:rsidR="00000000" w:rsidRPr="00000000">
              <w:rPr>
                <w:rFonts w:ascii="Calibri" w:cs="Calibri" w:eastAsia="Calibri" w:hAnsi="Calibri"/>
                <w:color w:val="202124"/>
                <w:sz w:val="24"/>
                <w:szCs w:val="24"/>
                <w:highlight w:val="white"/>
                <w:rtl w:val="0"/>
              </w:rPr>
              <w:t xml:space="preserve"> </w:t>
            </w:r>
            <w:r w:rsidDel="00000000" w:rsidR="00000000" w:rsidRPr="00000000">
              <w:rPr>
                <w:rFonts w:ascii="Calibri" w:cs="Calibri" w:eastAsia="Calibri" w:hAnsi="Calibri"/>
                <w:color w:val="202124"/>
                <w:sz w:val="20"/>
                <w:szCs w:val="20"/>
                <w:highlight w:val="white"/>
                <w:rtl w:val="0"/>
              </w:rPr>
              <w:t xml:space="preserve">permitindo que as ervas e suas propriedades sejam armazenadas durante longos períodos de tempo sem perderem suas propriedades. São usadas na enfermaria como forma de tratamento e cuidado das enfermidades </w:t>
            </w:r>
            <w:r w:rsidDel="00000000" w:rsidR="00000000" w:rsidRPr="00000000">
              <w:rPr>
                <w:rFonts w:ascii="Calibri" w:cs="Calibri" w:eastAsia="Calibri" w:hAnsi="Calibri"/>
                <w:b w:val="1"/>
                <w:color w:val="202124"/>
                <w:sz w:val="20"/>
                <w:szCs w:val="20"/>
                <w:highlight w:val="white"/>
                <w:rtl w:val="0"/>
              </w:rPr>
              <w:t xml:space="preserve">.</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D0">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Litro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1">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06</w:t>
            </w:r>
          </w:p>
        </w:tc>
        <w:tc>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30.17</w:t>
            </w:r>
            <w:r w:rsidDel="00000000" w:rsidR="00000000" w:rsidRPr="00000000">
              <w:rPr>
                <w:rtl w:val="0"/>
              </w:rPr>
            </w:r>
          </w:p>
        </w:tc>
        <w:tc>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181.04</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D4">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27</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D5">
            <w:pPr>
              <w:widowControl w:val="1"/>
              <w:spacing w:line="276" w:lineRule="auto"/>
              <w:rPr>
                <w:rFonts w:ascii="Calibri" w:cs="Calibri" w:eastAsia="Calibri" w:hAnsi="Calibri"/>
                <w:color w:val="202124"/>
                <w:sz w:val="20"/>
                <w:szCs w:val="20"/>
                <w:highlight w:val="white"/>
              </w:rPr>
            </w:pPr>
            <w:r w:rsidDel="00000000" w:rsidR="00000000" w:rsidRPr="00000000">
              <w:rPr>
                <w:rFonts w:ascii="Calibri" w:cs="Calibri" w:eastAsia="Calibri" w:hAnsi="Calibri"/>
                <w:b w:val="1"/>
                <w:color w:val="202124"/>
                <w:sz w:val="20"/>
                <w:szCs w:val="20"/>
                <w:highlight w:val="white"/>
                <w:rtl w:val="0"/>
              </w:rPr>
              <w:t xml:space="preserve">EXTRATO MEDICINAL, COMPOSIÇÃO: CORDIA VERBENACEA DC., CONCENTRAÇÃO: 5 MG,ML, FORMA FARMACÊUTICA: AEROSSOL TÓPICO,</w:t>
            </w:r>
            <w:r w:rsidDel="00000000" w:rsidR="00000000" w:rsidRPr="00000000">
              <w:rPr>
                <w:rFonts w:ascii="Calibri" w:cs="Calibri" w:eastAsia="Calibri" w:hAnsi="Calibri"/>
                <w:color w:val="202124"/>
                <w:sz w:val="20"/>
                <w:szCs w:val="20"/>
                <w:highlight w:val="white"/>
                <w:rtl w:val="0"/>
              </w:rPr>
              <w:t xml:space="preserve"> medicamento fitoterápico indicado nas seguintes situações: tendinites, afecções músculo-esqueléticas associadas à dor e inflamação, como dor miofascial, dorsalgia, lombalgia, em quadros inflamatórios dolorosos associados a traumas de membros, entorses e contusões oterápico </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D6">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7">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08</w:t>
            </w:r>
          </w:p>
        </w:tc>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59.92</w:t>
            </w:r>
            <w:r w:rsidDel="00000000" w:rsidR="00000000" w:rsidRPr="00000000">
              <w:rPr>
                <w:rtl w:val="0"/>
              </w:rPr>
            </w:r>
          </w:p>
        </w:tc>
        <w:tc>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479.39</w:t>
            </w:r>
            <w:r w:rsidDel="00000000" w:rsidR="00000000" w:rsidRPr="00000000">
              <w:rPr>
                <w:rtl w:val="0"/>
              </w:rPr>
            </w:r>
          </w:p>
        </w:tc>
      </w:tr>
      <w:tr>
        <w:trPr>
          <w:cantSplit w:val="0"/>
          <w:trHeight w:val="4656"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DA">
            <w:pPr>
              <w:spacing w:after="120" w:line="276" w:lineRule="auto"/>
              <w:jc w:val="center"/>
              <w:rPr>
                <w:rFonts w:ascii="Calibri" w:cs="Calibri" w:eastAsia="Calibri" w:hAnsi="Calibri"/>
                <w:b w:val="1"/>
                <w:color w:val="202124"/>
              </w:rPr>
            </w:pPr>
            <w:r w:rsidDel="00000000" w:rsidR="00000000" w:rsidRPr="00000000">
              <w:rPr>
                <w:rFonts w:ascii="Calibri" w:cs="Calibri" w:eastAsia="Calibri" w:hAnsi="Calibri"/>
                <w:b w:val="1"/>
                <w:color w:val="202124"/>
                <w:rtl w:val="0"/>
              </w:rPr>
              <w:t xml:space="preserve">28</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DB">
            <w:pPr>
              <w:widowControl w:val="1"/>
              <w:spacing w:line="276" w:lineRule="auto"/>
              <w:rPr>
                <w:rFonts w:ascii="Calibri" w:cs="Calibri" w:eastAsia="Calibri" w:hAnsi="Calibri"/>
                <w:b w:val="1"/>
                <w:color w:val="202124"/>
                <w:sz w:val="20"/>
                <w:szCs w:val="20"/>
                <w:highlight w:val="white"/>
              </w:rPr>
            </w:pPr>
            <w:r w:rsidDel="00000000" w:rsidR="00000000" w:rsidRPr="00000000">
              <w:rPr>
                <w:rFonts w:ascii="Calibri" w:cs="Calibri" w:eastAsia="Calibri" w:hAnsi="Calibri"/>
                <w:b w:val="1"/>
                <w:color w:val="202124"/>
                <w:sz w:val="20"/>
                <w:szCs w:val="20"/>
                <w:highlight w:val="white"/>
                <w:rtl w:val="0"/>
              </w:rPr>
              <w:t xml:space="preserve">FRASCO LABORATÓRIO, TIPO:REAGENTE, MATERIAL:VIDRO ÂMBAR, CAPACIDADE:500 ML, GRADUAÇÃO:GRADUADO, TIPO TAMPA:TAMPA ROSQUEÁVEL COM VEDAÇÃO. Usado no preparo das tinturas medicinais.</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0DC">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Frasco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D">
            <w:pPr>
              <w:spacing w:after="120" w:line="276" w:lineRule="auto"/>
              <w:jc w:val="center"/>
              <w:rPr>
                <w:rFonts w:ascii="Calibri" w:cs="Calibri" w:eastAsia="Calibri" w:hAnsi="Calibri"/>
                <w:color w:val="202124"/>
              </w:rPr>
            </w:pPr>
            <w:r w:rsidDel="00000000" w:rsidR="00000000" w:rsidRPr="00000000">
              <w:rPr>
                <w:rFonts w:ascii="Calibri" w:cs="Calibri" w:eastAsia="Calibri" w:hAnsi="Calibri"/>
                <w:color w:val="202124"/>
                <w:rtl w:val="0"/>
              </w:rPr>
              <w:t xml:space="preserve">10</w:t>
            </w:r>
          </w:p>
        </w:tc>
        <w:tc>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13.09</w:t>
            </w:r>
            <w:r w:rsidDel="00000000" w:rsidR="00000000" w:rsidRPr="00000000">
              <w:rPr>
                <w:rtl w:val="0"/>
              </w:rPr>
            </w:r>
          </w:p>
        </w:tc>
        <w:tc>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49" w:right="0" w:firstLine="0"/>
              <w:jc w:val="center"/>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130.90</w:t>
            </w:r>
            <w:r w:rsidDel="00000000" w:rsidR="00000000" w:rsidRPr="00000000">
              <w:rPr>
                <w:rtl w:val="0"/>
              </w:rPr>
            </w:r>
          </w:p>
        </w:tc>
      </w:tr>
    </w:tbl>
    <w:p w:rsidR="00000000" w:rsidDel="00000000" w:rsidP="00000000" w:rsidRDefault="00000000" w:rsidRPr="00000000" w14:paraId="000000E0">
      <w:pPr>
        <w:spacing w:after="0" w:lineRule="auto"/>
        <w:ind w:firstLine="0"/>
        <w:rPr>
          <w:rFonts w:ascii="Calibri" w:cs="Calibri" w:eastAsia="Calibri" w:hAnsi="Calibri"/>
          <w:sz w:val="22"/>
          <w:szCs w:val="22"/>
        </w:rPr>
        <w:sectPr>
          <w:footerReference r:id="rId9" w:type="default"/>
          <w:pgSz w:h="16840" w:w="11910" w:orient="portrait"/>
          <w:pgMar w:bottom="1100" w:top="560" w:left="660" w:right="1260" w:header="360" w:footer="920"/>
          <w:pgNumType w:start="1"/>
        </w:sect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bl>
      <w:tblPr>
        <w:tblStyle w:val="Table2"/>
        <w:tblW w:w="8607.0" w:type="dxa"/>
        <w:jc w:val="left"/>
        <w:tblInd w:w="10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3"/>
        <w:gridCol w:w="4220"/>
        <w:gridCol w:w="708"/>
        <w:gridCol w:w="708"/>
        <w:gridCol w:w="1133"/>
        <w:gridCol w:w="1135"/>
        <w:tblGridChange w:id="0">
          <w:tblGrid>
            <w:gridCol w:w="703"/>
            <w:gridCol w:w="4220"/>
            <w:gridCol w:w="708"/>
            <w:gridCol w:w="708"/>
            <w:gridCol w:w="1133"/>
            <w:gridCol w:w="1135"/>
          </w:tblGrid>
        </w:tblGridChange>
      </w:tblGrid>
      <w:tr>
        <w:trPr>
          <w:cantSplit w:val="0"/>
          <w:trHeight w:val="1178" w:hRule="atLeast"/>
          <w:tblHeader w:val="0"/>
        </w:trPr>
        <w:tc>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224"/>
              </w:tabs>
              <w:spacing w:after="0" w:before="16" w:line="273" w:lineRule="auto"/>
              <w:ind w:left="105" w:right="662" w:firstLine="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AJUSTE DE CARGA GAS REFRIG DO 1º ESTÁGIO;</w:t>
            </w:r>
          </w:p>
          <w:p w:rsidR="00000000" w:rsidDel="00000000" w:rsidP="00000000" w:rsidRDefault="00000000" w:rsidRPr="00000000" w14:paraId="000000E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224"/>
              </w:tabs>
              <w:spacing w:after="0" w:before="2" w:line="240" w:lineRule="auto"/>
              <w:ind w:left="223" w:right="0" w:hanging="119"/>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SUBSTITUIÇÃO DE TERMOSTATO;</w:t>
            </w:r>
          </w:p>
          <w:p w:rsidR="00000000" w:rsidDel="00000000" w:rsidP="00000000" w:rsidRDefault="00000000" w:rsidRPr="00000000" w14:paraId="000000E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224"/>
              </w:tabs>
              <w:spacing w:after="0" w:before="38" w:line="240" w:lineRule="auto"/>
              <w:ind w:left="223" w:right="0" w:hanging="119"/>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AJUSTES GERAIS</w:t>
            </w:r>
          </w:p>
        </w:tc>
        <w:tc>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55"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Havendo mais </w:t>
      </w:r>
      <w:r w:rsidDel="00000000" w:rsidR="00000000" w:rsidRPr="00000000">
        <w:rPr>
          <w:sz w:val="24"/>
          <w:szCs w:val="24"/>
          <w:rtl w:val="0"/>
        </w:rPr>
        <w:t xml:space="preserve">de um item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ou lote faculta-se ao fornecedor a participação em quantos forem de seu interesse. Entretanto, optando-se por participar de um lote, deve o fornecedor enviar proposta para todos os itens que o compõem.</w:t>
      </w:r>
    </w:p>
    <w:p w:rsidR="00000000" w:rsidDel="00000000" w:rsidP="00000000" w:rsidRDefault="00000000" w:rsidRPr="00000000" w14:paraId="000000E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18" w:line="285" w:lineRule="auto"/>
        <w:ind w:left="1834" w:right="437"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critério de julgamento adotado será o </w:t>
      </w:r>
      <w:r w:rsidDel="00000000" w:rsidR="00000000" w:rsidRPr="00000000">
        <w:rPr>
          <w:rFonts w:ascii="Carlito" w:cs="Carlito" w:eastAsia="Carlito" w:hAnsi="Carlito"/>
          <w:b w:val="0"/>
          <w:i w:val="1"/>
          <w:smallCaps w:val="0"/>
          <w:strike w:val="0"/>
          <w:color w:val="ff0000"/>
          <w:sz w:val="24"/>
          <w:szCs w:val="24"/>
          <w:u w:val="none"/>
          <w:shd w:fill="auto" w:val="clear"/>
          <w:vertAlign w:val="baseline"/>
          <w:rtl w:val="0"/>
        </w:rPr>
        <w:t xml:space="preserve">menor preço,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observadas as exigências contidas neste Aviso de Contratação Direta e seus Anexos quanto às especificações do objeto.</w:t>
      </w:r>
    </w:p>
    <w:p w:rsidR="00000000" w:rsidDel="00000000" w:rsidP="00000000" w:rsidRDefault="00000000" w:rsidRPr="00000000" w14:paraId="000000E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1402"/>
        </w:tabs>
        <w:spacing w:after="0" w:before="129" w:line="240" w:lineRule="auto"/>
        <w:ind w:left="1402"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PARTICIPAÇÃO NA DISPENSA ELETRÔNICA.</w:t>
      </w:r>
    </w:p>
    <w:p w:rsidR="00000000" w:rsidDel="00000000" w:rsidP="00000000" w:rsidRDefault="00000000" w:rsidRPr="00000000" w14:paraId="000000E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 w:val="left" w:pos="3244"/>
          <w:tab w:val="left" w:pos="5284"/>
          <w:tab w:val="left" w:pos="6582"/>
          <w:tab w:val="left" w:pos="8551"/>
        </w:tabs>
        <w:spacing w:after="0" w:before="180" w:line="291.99999999999994" w:lineRule="auto"/>
        <w:ind w:left="1834" w:right="435"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participação nesta dispensa eletrônica se dará mediante Sistema de Dispensa Eletrônica integrante do Sistema de Compras do Governo Federal – Comprasnet 4.0,</w:t>
        <w:tab/>
        <w:t xml:space="preserve">disponível</w:t>
        <w:tab/>
        <w:t xml:space="preserve">no</w:t>
        <w:tab/>
        <w:t xml:space="preserve">endereço</w:t>
        <w:tab/>
        <w:t xml:space="preserve">eletrônico</w:t>
      </w:r>
      <w:hyperlink r:id="rId10">
        <w:r w:rsidDel="00000000" w:rsidR="00000000" w:rsidRPr="00000000">
          <w:rPr>
            <w:rFonts w:ascii="Arial" w:cs="Arial" w:eastAsia="Arial" w:hAnsi="Arial"/>
            <w:b w:val="0"/>
            <w:i w:val="0"/>
            <w:smallCaps w:val="0"/>
            <w:strike w:val="0"/>
            <w:color w:val="000080"/>
            <w:sz w:val="24"/>
            <w:szCs w:val="24"/>
            <w:u w:val="single"/>
            <w:shd w:fill="auto" w:val="clear"/>
            <w:vertAlign w:val="baseline"/>
            <w:rtl w:val="0"/>
          </w:rPr>
          <w:t xml:space="preserve"> https://www.comprasnet.gov.br/seguro/loginPortal.asp</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F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2" w:line="291.99999999999994" w:lineRule="auto"/>
        <w:ind w:left="2266" w:right="440"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fornecedores deverão atender aos procedimentos previstos no Manual do Sistema de Dispensa Eletrônica, disponível no Portal de Compras do Governo Federal, para acesso ao sistema e operacionalização.</w:t>
      </w:r>
    </w:p>
    <w:p w:rsidR="00000000" w:rsidDel="00000000" w:rsidP="00000000" w:rsidRDefault="00000000" w:rsidRPr="00000000" w14:paraId="000000F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fornecedor é o responsável por qualquer transação efetuada diretamente ou por seu representante no Sistema de Dispensa Eletrônica, não cabendo ao provedor do Sistema ou ao órgão entidade </w:t>
      </w:r>
      <w:r w:rsidDel="00000000" w:rsidR="00000000" w:rsidRPr="00000000">
        <w:rPr>
          <w:sz w:val="24"/>
          <w:szCs w:val="24"/>
          <w:rtl w:val="0"/>
        </w:rPr>
        <w:t xml:space="preserve">promotora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 procedimento a responsabilidade por eventuais danos decorrentes de uso indevido da senha, ainda que por terceiros não autorizados.</w:t>
      </w:r>
    </w:p>
    <w:p w:rsidR="00000000" w:rsidDel="00000000" w:rsidP="00000000" w:rsidRDefault="00000000" w:rsidRPr="00000000" w14:paraId="000000F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1" w:line="240" w:lineRule="auto"/>
        <w:ind w:left="2482" w:right="0" w:hanging="101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Não poderão participar desta dispensa os fornecedores:</w:t>
      </w:r>
    </w:p>
    <w:p w:rsidR="00000000" w:rsidDel="00000000" w:rsidP="00000000" w:rsidRDefault="00000000" w:rsidRPr="00000000" w14:paraId="000000F3">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0" w:line="295" w:lineRule="auto"/>
        <w:ind w:left="2266" w:right="440"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não atendam às condições deste Aviso de Contratação Direta e seu(s) anexo(s);</w:t>
      </w:r>
    </w:p>
    <w:p w:rsidR="00000000" w:rsidDel="00000000" w:rsidP="00000000" w:rsidRDefault="00000000" w:rsidRPr="00000000" w14:paraId="000000F4">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16"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estrangeiros que não tenham representação legal no Brasil com poderes expressos para receber citação e responder administrativa ou judicialmente;</w:t>
      </w:r>
    </w:p>
    <w:p w:rsidR="00000000" w:rsidDel="00000000" w:rsidP="00000000" w:rsidRDefault="00000000" w:rsidRPr="00000000" w14:paraId="000000F5">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se enquadrem nas seguintes vedações:</w:t>
      </w:r>
    </w:p>
    <w:p w:rsidR="00000000" w:rsidDel="00000000" w:rsidP="00000000" w:rsidRDefault="00000000" w:rsidRPr="00000000" w14:paraId="000000F6">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pos="2770"/>
        </w:tabs>
        <w:spacing w:after="0" w:before="182" w:line="291.99999999999994" w:lineRule="auto"/>
        <w:ind w:left="2770" w:right="434"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F7">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pos="2770"/>
        </w:tabs>
        <w:spacing w:after="0" w:before="121" w:line="291.99999999999994" w:lineRule="auto"/>
        <w:ind w:left="2770" w:right="436"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empresa, isoladamente ou em consórcio, responsável pela elaboração do projeto básico ou do projeto executivo, ou empresa da qual o autor</w:t>
      </w:r>
      <w:r w:rsidDel="00000000" w:rsidR="00000000" w:rsidRPr="00000000">
        <w:rPr>
          <w:sz w:val="24"/>
          <w:szCs w:val="24"/>
          <w:rtl w:val="0"/>
        </w:rPr>
        <w:t xml:space="preserve"> </w:t>
      </w:r>
      <w:r w:rsidDel="00000000" w:rsidR="00000000" w:rsidRPr="00000000">
        <w:rPr>
          <w:sz w:val="24"/>
          <w:szCs w:val="24"/>
          <w:rtl w:val="0"/>
        </w:rPr>
        <w:t xml:space="preserve">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F8">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pos="2770"/>
        </w:tabs>
        <w:spacing w:after="0" w:before="123" w:line="291.99999999999994" w:lineRule="auto"/>
        <w:ind w:left="2770" w:right="438"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F9">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pos="2770"/>
        </w:tabs>
        <w:spacing w:after="0" w:before="120" w:line="291.99999999999994" w:lineRule="auto"/>
        <w:ind w:left="2770" w:right="436"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FA">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pos="2770"/>
        </w:tabs>
        <w:spacing w:after="0" w:before="121" w:line="295" w:lineRule="auto"/>
        <w:ind w:left="2770" w:right="434"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empresas controladoras, controladas ou coligadas, nos termos da</w:t>
      </w:r>
      <w:r w:rsidDel="00000000" w:rsidR="00000000" w:rsidRPr="00000000">
        <w:rPr>
          <w:rFonts w:ascii="Arial" w:cs="Arial" w:eastAsia="Arial" w:hAnsi="Arial"/>
          <w:b w:val="0"/>
          <w:i w:val="0"/>
          <w:smallCaps w:val="0"/>
          <w:strike w:val="0"/>
          <w:color w:val="000080"/>
          <w:sz w:val="24"/>
          <w:szCs w:val="24"/>
          <w:u w:val="none"/>
          <w:shd w:fill="auto" w:val="clear"/>
          <w:vertAlign w:val="baseline"/>
          <w:rtl w:val="0"/>
        </w:rPr>
        <w:t xml:space="preserve"> </w:t>
      </w:r>
      <w:hyperlink r:id="rId11">
        <w:r w:rsidDel="00000000" w:rsidR="00000000" w:rsidRPr="00000000">
          <w:rPr>
            <w:rFonts w:ascii="Arial" w:cs="Arial" w:eastAsia="Arial" w:hAnsi="Arial"/>
            <w:b w:val="0"/>
            <w:i w:val="0"/>
            <w:smallCaps w:val="0"/>
            <w:strike w:val="0"/>
            <w:color w:val="000080"/>
            <w:sz w:val="24"/>
            <w:szCs w:val="24"/>
            <w:u w:val="single"/>
            <w:shd w:fill="auto" w:val="clear"/>
            <w:vertAlign w:val="baseline"/>
            <w:rtl w:val="0"/>
          </w:rPr>
          <w:t xml:space="preserve">Lei nº 6.404, de 15 de dezembro de 1976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concorrendo entre si;</w:t>
      </w:r>
    </w:p>
    <w:p w:rsidR="00000000" w:rsidDel="00000000" w:rsidP="00000000" w:rsidRDefault="00000000" w:rsidRPr="00000000" w14:paraId="000000FB">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pos="2770"/>
        </w:tabs>
        <w:spacing w:after="0" w:before="116" w:line="291.99999999999994" w:lineRule="auto"/>
        <w:ind w:left="2770" w:right="436"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FC">
      <w:pPr>
        <w:keepNext w:val="0"/>
        <w:keepLines w:val="0"/>
        <w:pageBreakBefore w:val="0"/>
        <w:widowControl w:val="0"/>
        <w:numPr>
          <w:ilvl w:val="3"/>
          <w:numId w:val="6"/>
        </w:numPr>
        <w:pBdr>
          <w:top w:space="0" w:sz="0" w:val="nil"/>
          <w:left w:space="0" w:sz="0" w:val="nil"/>
          <w:bottom w:space="0" w:sz="0" w:val="nil"/>
          <w:right w:space="0" w:sz="0" w:val="nil"/>
          <w:between w:space="0" w:sz="0" w:val="nil"/>
        </w:pBdr>
        <w:shd w:fill="auto" w:val="clear"/>
        <w:tabs>
          <w:tab w:val="left" w:pos="3203"/>
        </w:tabs>
        <w:spacing w:after="0" w:before="121" w:line="291.99999999999994" w:lineRule="auto"/>
        <w:ind w:left="2770" w:right="438"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Equiparam-se aos autores do projeto as empresas integrantes do mesmo grupo econômico;</w:t>
      </w:r>
    </w:p>
    <w:p w:rsidR="00000000" w:rsidDel="00000000" w:rsidP="00000000" w:rsidRDefault="00000000" w:rsidRPr="00000000" w14:paraId="000000FD">
      <w:pPr>
        <w:keepNext w:val="0"/>
        <w:keepLines w:val="0"/>
        <w:pageBreakBefore w:val="0"/>
        <w:widowControl w:val="0"/>
        <w:numPr>
          <w:ilvl w:val="3"/>
          <w:numId w:val="6"/>
        </w:numPr>
        <w:pBdr>
          <w:top w:space="0" w:sz="0" w:val="nil"/>
          <w:left w:space="0" w:sz="0" w:val="nil"/>
          <w:bottom w:space="0" w:sz="0" w:val="nil"/>
          <w:right w:space="0" w:sz="0" w:val="nil"/>
          <w:between w:space="0" w:sz="0" w:val="nil"/>
        </w:pBdr>
        <w:shd w:fill="auto" w:val="clear"/>
        <w:tabs>
          <w:tab w:val="left" w:pos="3203"/>
        </w:tabs>
        <w:spacing w:after="0" w:before="121" w:line="291.99999999999994" w:lineRule="auto"/>
        <w:ind w:left="2770" w:right="434"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F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organizações da Sociedade Civil de Interesse Público - OSCIP, atuando nessa condição (Acórdão nº 746/2014-TCU-Plenário); e</w:t>
      </w:r>
    </w:p>
    <w:p w:rsidR="00000000" w:rsidDel="00000000" w:rsidP="00000000" w:rsidRDefault="00000000" w:rsidRPr="00000000" w14:paraId="000000F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21" w:line="291.99999999999994" w:lineRule="auto"/>
        <w:ind w:left="1834" w:right="438"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Será permitida a participação de cooperativas, desde que apresentem demonstrativo de atuação em regime cooperado, com repartição de receitas e despesas entre os cooperados e atendam ao art. 16 da Lei nº 14.133/21.</w:t>
      </w:r>
    </w:p>
    <w:p w:rsidR="00000000" w:rsidDel="00000000" w:rsidP="00000000" w:rsidRDefault="00000000" w:rsidRPr="00000000" w14:paraId="0000010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2266" w:right="438"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 sendo permitida a participação de cooperativas, serão estendidas a elas os benefícios previstos para as microempresas e empresas de pequeno porte quando elas atenderem ao disposto no art. 34 da Lei nº 11.488, de 15 de junho de 2007.</w:t>
      </w:r>
      <w:r w:rsidDel="00000000" w:rsidR="00000000" w:rsidRPr="00000000">
        <w:rPr>
          <w:rtl w:val="0"/>
        </w:rPr>
      </w:r>
    </w:p>
    <w:p w:rsidR="00000000" w:rsidDel="00000000" w:rsidP="00000000" w:rsidRDefault="00000000" w:rsidRPr="00000000" w14:paraId="0000010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1402"/>
        </w:tabs>
        <w:spacing w:after="0" w:before="40" w:line="240" w:lineRule="auto"/>
        <w:ind w:left="1402"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INGRESSO NA DISPENSA ELETRÔNICA E CADASTRAMENTO DA PROPOSTA INICIAL</w:t>
      </w:r>
    </w:p>
    <w:p w:rsidR="00000000" w:rsidDel="00000000" w:rsidP="00000000" w:rsidRDefault="00000000" w:rsidRPr="00000000" w14:paraId="0000010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83" w:line="291.99999999999994" w:lineRule="auto"/>
        <w:ind w:left="1466" w:right="44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ingresso do fornecedor na disputa da dispensa eletrônica se dará com o cadastramento de sua proposta inicial, na forma deste item.</w:t>
      </w:r>
    </w:p>
    <w:p w:rsidR="00000000" w:rsidDel="00000000" w:rsidP="00000000" w:rsidRDefault="00000000" w:rsidRPr="00000000" w14:paraId="0000010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000000" w:rsidDel="00000000" w:rsidP="00000000" w:rsidRDefault="00000000" w:rsidRPr="00000000" w14:paraId="00000104">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2266" w:right="440"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00000" w:rsidDel="00000000" w:rsidP="00000000" w:rsidRDefault="00000000" w:rsidRPr="00000000" w14:paraId="0000010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2" w:line="291.99999999999994" w:lineRule="auto"/>
        <w:ind w:left="1466" w:right="438"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Todas as especificações do objeto contidas na proposta, em especial o preço, vinculam a Contratada.</w:t>
      </w:r>
    </w:p>
    <w:p w:rsidR="00000000" w:rsidDel="00000000" w:rsidP="00000000" w:rsidRDefault="00000000" w:rsidRPr="00000000" w14:paraId="0000010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Nos valores propostos estarão inclusos todos os custos operacionais, encargos previdenciários, trabalhistas, tributários, comerciais e quaisquer outros que incidam direta ou indiretamente na prestação dos serviços;</w:t>
      </w:r>
    </w:p>
    <w:p w:rsidR="00000000" w:rsidDel="00000000" w:rsidP="00000000" w:rsidRDefault="00000000" w:rsidRPr="00000000" w14:paraId="00000107">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2266" w:right="434"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10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1466" w:right="43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10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3" w:line="291.99999999999994" w:lineRule="auto"/>
        <w:ind w:left="1466" w:right="43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Independentemente do percentual de tributo inserido na planilha, no pagamento serão retidos na fonte os percentuais estabelecidos na legislação vigente.</w:t>
      </w:r>
    </w:p>
    <w:p w:rsidR="00000000" w:rsidDel="00000000" w:rsidP="00000000" w:rsidRDefault="00000000" w:rsidRPr="00000000" w14:paraId="0000010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1466" w:right="43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10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1466" w:right="43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Uma vez enviada a proposta no sistema, os fornecedores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NÃO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poderão retirá-la, substituí-la ou modificá-la;</w:t>
      </w:r>
    </w:p>
    <w:p w:rsidR="00000000" w:rsidDel="00000000" w:rsidP="00000000" w:rsidRDefault="00000000" w:rsidRPr="00000000" w14:paraId="0000010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40" w:line="291.99999999999994" w:lineRule="auto"/>
        <w:ind w:left="1466" w:right="43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cadastramento da proposta inicial, o fornecedor deverá, também, assinalar “sim” ou “não” em campo próprio do sistema eletrônico, às seguintes declarações:</w:t>
      </w:r>
    </w:p>
    <w:p w:rsidR="00000000" w:rsidDel="00000000" w:rsidP="00000000" w:rsidRDefault="00000000" w:rsidRPr="00000000" w14:paraId="0000010D">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3" w:line="254" w:lineRule="auto"/>
        <w:ind w:left="2227" w:right="438" w:hanging="506.999999999999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inexistem fatos impeditivos para sua habilitação no certame, ciente da obrigatoriedade de declarar ocorrências posteriores;</w:t>
      </w:r>
    </w:p>
    <w:p w:rsidR="00000000" w:rsidDel="00000000" w:rsidP="00000000" w:rsidRDefault="00000000" w:rsidRPr="00000000" w14:paraId="0000010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cumpre os requisitos estabelecidos no artigo 3° da Lei Complementar nº 123, de 2006, estando apto a usufruir do tratamento favorecido estabelecido em seus arts. 42 a 49.</w:t>
      </w:r>
    </w:p>
    <w:p w:rsidR="00000000" w:rsidDel="00000000" w:rsidP="00000000" w:rsidRDefault="00000000" w:rsidRPr="00000000" w14:paraId="0000010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2266" w:right="441"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está ciente e concorda com as condições contidas no Aviso de Contratação Direta e seus anexos;</w:t>
      </w:r>
    </w:p>
    <w:p w:rsidR="00000000" w:rsidDel="00000000" w:rsidP="00000000" w:rsidRDefault="00000000" w:rsidRPr="00000000" w14:paraId="0000011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assume a responsabilidade pelas transações que forem efetuadas no sistema, assumindo como firmes e verdadeiras;</w:t>
      </w:r>
    </w:p>
    <w:p w:rsidR="00000000" w:rsidDel="00000000" w:rsidP="00000000" w:rsidRDefault="00000000" w:rsidRPr="00000000" w14:paraId="0000011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19" w:line="291.99999999999994" w:lineRule="auto"/>
        <w:ind w:left="2266" w:right="438"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cumpre as exigências de reserva de cargos para pessoa com deficiência e para reabilitado da Previdência Social, de que trata o art. 93 da Lei nº 8.213/91.</w:t>
      </w:r>
    </w:p>
    <w:p w:rsidR="00000000" w:rsidDel="00000000" w:rsidP="00000000" w:rsidRDefault="00000000" w:rsidRPr="00000000" w14:paraId="0000011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3"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11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1834" w:right="440"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Fica facultado ao fornecedor, ao cadastrar sua proposta inicial, a parametrização de valor final mínimo, com o registro do seu lance final aceitável (menor preço ou maior desconto, conforme o caso).</w:t>
      </w:r>
    </w:p>
    <w:p w:rsidR="00000000" w:rsidDel="00000000" w:rsidP="00000000" w:rsidRDefault="00000000" w:rsidRPr="00000000" w14:paraId="00000114">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2266" w:right="439"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Feita essa opção os lances serão enviados automaticamente pelo sistema, respeitados os limites cadastrados pelo fornecedor e o intervalo mínimo entre lances previsto neste aviso.</w:t>
      </w:r>
    </w:p>
    <w:p w:rsidR="00000000" w:rsidDel="00000000" w:rsidP="00000000" w:rsidRDefault="00000000" w:rsidRPr="00000000" w14:paraId="00000115">
      <w:pPr>
        <w:spacing w:before="121" w:line="291.99999999999994" w:lineRule="auto"/>
        <w:ind w:left="2770" w:right="437" w:hanging="648.0000000000001"/>
        <w:jc w:val="both"/>
        <w:rPr>
          <w:sz w:val="24"/>
          <w:szCs w:val="24"/>
        </w:rPr>
      </w:pPr>
      <w:r w:rsidDel="00000000" w:rsidR="00000000" w:rsidRPr="00000000">
        <w:rPr>
          <w:sz w:val="24"/>
          <w:szCs w:val="24"/>
          <w:rtl w:val="0"/>
        </w:rPr>
        <w:t xml:space="preserve">3.10.1.1. Sem prejuízo do disposto acima, os lances poderão ser enviados manualmente, na forma da seção respectiva deste Aviso de Contratação Direta;</w:t>
      </w:r>
    </w:p>
    <w:p w:rsidR="00000000" w:rsidDel="00000000" w:rsidP="00000000" w:rsidRDefault="00000000" w:rsidRPr="00000000" w14:paraId="00000116">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2266" w:right="442"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valor final mínimo poderá ser alterado pelo fornecedor durante a fase de disputa, desde que não assuma valor superior a lance já registrado por ele no sistema.</w:t>
      </w:r>
    </w:p>
    <w:p w:rsidR="00000000" w:rsidDel="00000000" w:rsidP="00000000" w:rsidRDefault="00000000" w:rsidRPr="00000000" w14:paraId="00000117">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3" w:line="291.99999999999994"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valor mínimo parametrizado possui caráter sigiloso aos demais participantes do certame e para o órgão ou entidade contratante. Apenas os lances efetivamente enviados poderão ser conhecidos dos fornecedores na forma da seção seguinte deste Aviso.</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1402"/>
        </w:tabs>
        <w:spacing w:after="0" w:before="0" w:line="240" w:lineRule="auto"/>
        <w:ind w:left="1402"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FASE DE LANCES</w:t>
      </w: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02"/>
        </w:tabs>
        <w:spacing w:after="0" w:before="0" w:line="240" w:lineRule="auto"/>
        <w:ind w:left="1402" w:right="0" w:firstLine="0"/>
        <w:jc w:val="left"/>
        <w:rPr>
          <w:b w:val="1"/>
          <w:sz w:val="24"/>
          <w:szCs w:val="24"/>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402"/>
        </w:tabs>
        <w:spacing w:after="0" w:before="0" w:line="240" w:lineRule="auto"/>
        <w:ind w:left="140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partir das </w:t>
      </w:r>
      <w:r w:rsidDel="00000000" w:rsidR="00000000" w:rsidRPr="00000000">
        <w:rPr>
          <w:rFonts w:ascii="Arial" w:cs="Arial" w:eastAsia="Arial" w:hAnsi="Arial"/>
          <w:b w:val="0"/>
          <w:i w:val="0"/>
          <w:smallCaps w:val="0"/>
          <w:strike w:val="0"/>
          <w:color w:val="000000"/>
          <w:sz w:val="24"/>
          <w:szCs w:val="24"/>
          <w:highlight w:val="yellow"/>
          <w:u w:val="none"/>
          <w:vertAlign w:val="baseline"/>
          <w:rtl w:val="0"/>
        </w:rPr>
        <w:t xml:space="preserve">8 (oito) horas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000000" w:rsidDel="00000000" w:rsidP="00000000" w:rsidRDefault="00000000" w:rsidRPr="00000000" w14:paraId="0000011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2" w:line="291.99999999999994" w:lineRule="auto"/>
        <w:ind w:left="1834" w:right="440"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Iniciada a etapa competitiva, os fornecedores deverão encaminhar lances exclusivamente por meio de sistema eletrônico, sendo imediatamente informados do seu recebimento e do valor consignado no registro.</w:t>
      </w:r>
    </w:p>
    <w:p w:rsidR="00000000" w:rsidDel="00000000" w:rsidP="00000000" w:rsidRDefault="00000000" w:rsidRPr="00000000" w14:paraId="0000011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lance deverá ser ofertado pelo valor unitário do item.</w:t>
      </w:r>
    </w:p>
    <w:p w:rsidR="00000000" w:rsidDel="00000000" w:rsidP="00000000" w:rsidRDefault="00000000" w:rsidRPr="00000000" w14:paraId="0000011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63" w:line="291.99999999999994" w:lineRule="auto"/>
        <w:ind w:left="1834" w:right="438"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fornecedor somente poderá oferecer valor inferior ou maior percentual de desconto em relação ao último lance por ele ofertado e registrado pelo sistema.</w:t>
      </w:r>
    </w:p>
    <w:p w:rsidR="00000000" w:rsidDel="00000000" w:rsidP="00000000" w:rsidRDefault="00000000" w:rsidRPr="00000000" w14:paraId="0000012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 w:line="291.99999999999994"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12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38" w:hanging="504.00000000000006"/>
        <w:jc w:val="both"/>
        <w:rPr>
          <w:rFonts w:ascii="Carlito" w:cs="Carlito" w:eastAsia="Carlito" w:hAnsi="Carlito"/>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intervalo mínimo de diferença de valores ou percentuais entre os lances, que incidirá tanto em relação aos lances intermediários quanto em relação ao que cobrir a melhor oferta é de </w:t>
      </w:r>
      <w:r w:rsidDel="00000000" w:rsidR="00000000" w:rsidRPr="00000000">
        <w:rPr>
          <w:rFonts w:ascii="Carlito" w:cs="Carlito" w:eastAsia="Carlito" w:hAnsi="Carlito"/>
          <w:i w:val="1"/>
          <w:color w:val="ff0000"/>
          <w:sz w:val="24"/>
          <w:szCs w:val="24"/>
          <w:rtl w:val="0"/>
        </w:rPr>
        <w:t xml:space="preserve">1%</w:t>
      </w:r>
      <w:r w:rsidDel="00000000" w:rsidR="00000000" w:rsidRPr="00000000">
        <w:rPr>
          <w:rFonts w:ascii="Carlito" w:cs="Carlito" w:eastAsia="Carlito" w:hAnsi="Carlito"/>
          <w:b w:val="0"/>
          <w:i w:val="1"/>
          <w:smallCaps w:val="0"/>
          <w:strike w:val="0"/>
          <w:color w:val="ff0000"/>
          <w:sz w:val="24"/>
          <w:szCs w:val="24"/>
          <w:u w:val="none"/>
          <w:shd w:fill="auto" w:val="clear"/>
          <w:vertAlign w:val="baseline"/>
          <w:rtl w:val="0"/>
        </w:rPr>
        <w:t xml:space="preserve"> (</w:t>
      </w:r>
      <w:r w:rsidDel="00000000" w:rsidR="00000000" w:rsidRPr="00000000">
        <w:rPr>
          <w:rFonts w:ascii="Carlito" w:cs="Carlito" w:eastAsia="Carlito" w:hAnsi="Carlito"/>
          <w:i w:val="1"/>
          <w:color w:val="ff0000"/>
          <w:sz w:val="24"/>
          <w:szCs w:val="24"/>
          <w:rtl w:val="0"/>
        </w:rPr>
        <w:t xml:space="preserve">um por cento).</w:t>
      </w:r>
      <w:r w:rsidDel="00000000" w:rsidR="00000000" w:rsidRPr="00000000">
        <w:rPr>
          <w:rtl w:val="0"/>
        </w:rPr>
      </w:r>
    </w:p>
    <w:p w:rsidR="00000000" w:rsidDel="00000000" w:rsidP="00000000" w:rsidRDefault="00000000" w:rsidRPr="00000000" w14:paraId="0000012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56" w:lineRule="auto"/>
        <w:ind w:left="1834" w:right="0"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Havendo lances iguais ao menor já ofertado, prevalecerá aquele que for</w:t>
      </w:r>
    </w:p>
    <w:p w:rsidR="00000000" w:rsidDel="00000000" w:rsidP="00000000" w:rsidRDefault="00000000" w:rsidRPr="00000000" w14:paraId="00000123">
      <w:pPr>
        <w:spacing w:before="62" w:lineRule="auto"/>
        <w:ind w:left="1834" w:right="0" w:firstLine="0"/>
        <w:jc w:val="both"/>
        <w:rPr>
          <w:sz w:val="24"/>
          <w:szCs w:val="24"/>
        </w:rPr>
      </w:pPr>
      <w:r w:rsidDel="00000000" w:rsidR="00000000" w:rsidRPr="00000000">
        <w:rPr>
          <w:sz w:val="24"/>
          <w:szCs w:val="24"/>
          <w:rtl w:val="0"/>
        </w:rPr>
        <w:t xml:space="preserve">recebido e registrado primeiro no sistema.</w:t>
      </w:r>
    </w:p>
    <w:p w:rsidR="00000000" w:rsidDel="00000000" w:rsidP="00000000" w:rsidRDefault="00000000" w:rsidRPr="00000000" w14:paraId="0000012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60" w:line="291.99999999999994" w:lineRule="auto"/>
        <w:ind w:left="1834" w:right="437"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Caso o fornecedor não apresente lances, concorrerá com o valor de sua proposta.</w:t>
      </w:r>
    </w:p>
    <w:p w:rsidR="00000000" w:rsidDel="00000000" w:rsidP="00000000" w:rsidRDefault="00000000" w:rsidRPr="00000000" w14:paraId="0000012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 w:line="291.99999999999994" w:lineRule="auto"/>
        <w:ind w:left="1834" w:right="439"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Durante o procedimento, os fornecedores serão informados, em tempo real, do valor do menor lance registrado, vedada a identificação do fornecedor.</w:t>
      </w:r>
    </w:p>
    <w:p w:rsidR="00000000" w:rsidDel="00000000" w:rsidP="00000000" w:rsidRDefault="00000000" w:rsidRPr="00000000" w14:paraId="0000012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2" w:line="291.99999999999994" w:lineRule="auto"/>
        <w:ind w:left="1834" w:right="441"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127">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encerramento da fase de lances ocorrerá de forma automática pontualmente no horário indicado,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sem qualquer possibilidade de prorrogação e não havendo tempo aleatório ou mecanismo </w:t>
      </w:r>
      <w:r w:rsidDel="00000000" w:rsidR="00000000" w:rsidRPr="00000000">
        <w:rPr>
          <w:b w:val="1"/>
          <w:sz w:val="24"/>
          <w:szCs w:val="24"/>
          <w:rtl w:val="0"/>
        </w:rPr>
        <w:t xml:space="preserve">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imilar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9">
      <w:pPr>
        <w:pStyle w:val="Heading1"/>
        <w:numPr>
          <w:ilvl w:val="0"/>
          <w:numId w:val="9"/>
        </w:numPr>
        <w:tabs>
          <w:tab w:val="left" w:pos="1402"/>
        </w:tabs>
        <w:spacing w:after="0" w:before="180" w:line="240" w:lineRule="auto"/>
        <w:ind w:left="1402" w:right="0" w:hanging="360"/>
        <w:jc w:val="left"/>
        <w:rPr/>
      </w:pPr>
      <w:r w:rsidDel="00000000" w:rsidR="00000000" w:rsidRPr="00000000">
        <w:rPr>
          <w:rtl w:val="0"/>
        </w:rPr>
        <w:t xml:space="preserve">JULGAMENTO DAS PROPOSTAS DE PREÇO</w:t>
      </w:r>
    </w:p>
    <w:p w:rsidR="00000000" w:rsidDel="00000000" w:rsidP="00000000" w:rsidRDefault="00000000" w:rsidRPr="00000000" w14:paraId="0000012A">
      <w:pPr>
        <w:pStyle w:val="Heading2"/>
        <w:numPr>
          <w:ilvl w:val="1"/>
          <w:numId w:val="9"/>
        </w:numPr>
        <w:tabs>
          <w:tab w:val="left" w:pos="1834"/>
        </w:tabs>
        <w:spacing w:after="0" w:before="183" w:line="291.99999999999994" w:lineRule="auto"/>
        <w:ind w:left="1834" w:right="435" w:hanging="432.00000000000017"/>
        <w:jc w:val="both"/>
        <w:rPr/>
      </w:pPr>
      <w:r w:rsidDel="00000000" w:rsidR="00000000" w:rsidRPr="00000000">
        <w:rPr>
          <w:rtl w:val="0"/>
        </w:rPr>
        <w:t xml:space="preserve">Encerrada a fase de lances, será verificada a conformidade da proposta classificada em primeiro lugar quanto à adequação do objeto e à compatibilidade do preço em relação ao estipulado para a contratação.</w:t>
      </w:r>
    </w:p>
    <w:p w:rsidR="00000000" w:rsidDel="00000000" w:rsidP="00000000" w:rsidRDefault="00000000" w:rsidRPr="00000000" w14:paraId="0000012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 w:line="291.99999999999994" w:lineRule="auto"/>
        <w:ind w:left="1834" w:right="442"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caso de o preço da proposta vencedora estar acima do estimado pela Administração, poderá haver a negociação de condições mais vantajosas.</w:t>
      </w:r>
    </w:p>
    <w:p w:rsidR="00000000" w:rsidDel="00000000" w:rsidP="00000000" w:rsidRDefault="00000000" w:rsidRPr="00000000" w14:paraId="0000012C">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 w:line="291.99999999999994" w:lineRule="auto"/>
        <w:ind w:left="2266" w:right="442"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Neste caso, será encaminhada contraproposta ao fornecedor que tenha apresentado o melhor preço, para que seja obtida melhor proposta com preço compatível ao estimado pela Administração.</w:t>
      </w:r>
    </w:p>
    <w:p w:rsidR="00000000" w:rsidDel="00000000" w:rsidP="00000000" w:rsidRDefault="00000000" w:rsidRPr="00000000" w14:paraId="0000012D">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40"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00000" w:rsidDel="00000000" w:rsidP="00000000" w:rsidRDefault="00000000" w:rsidRPr="00000000" w14:paraId="0000012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3"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 qualquer caso, concluída a negociação, o resultado será registrado na ata do procedimento da dispensa eletrônica.</w:t>
      </w:r>
    </w:p>
    <w:p w:rsidR="00000000" w:rsidDel="00000000" w:rsidP="00000000" w:rsidRDefault="00000000" w:rsidRPr="00000000" w14:paraId="0000012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 w:line="291.99999999999994" w:lineRule="auto"/>
        <w:ind w:left="1834" w:right="441" w:hanging="432.0000000000001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Estando o preço compatível, será solicitado o envio da proposta e, se necessário, de documentos complementares, adequada ao último lance.</w:t>
      </w:r>
    </w:p>
    <w:p w:rsidR="00000000" w:rsidDel="00000000" w:rsidP="00000000" w:rsidRDefault="00000000" w:rsidRPr="00000000" w14:paraId="0000013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18" w:line="295" w:lineRule="auto"/>
        <w:ind w:left="1834" w:right="433" w:hanging="432.0000000000001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prazo de validade da proposta não será inferior a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90 (noventa)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dias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contar da data de sua apresentação.</w:t>
      </w:r>
    </w:p>
    <w:p w:rsidR="00000000" w:rsidDel="00000000" w:rsidP="00000000" w:rsidRDefault="00000000" w:rsidRPr="00000000" w14:paraId="0000013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16" w:line="240" w:lineRule="auto"/>
        <w:ind w:left="1834" w:right="0" w:hanging="432.0000000000001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Será desclassificada a proposta vencedora que:</w:t>
      </w:r>
    </w:p>
    <w:p w:rsidR="00000000" w:rsidDel="00000000" w:rsidP="00000000" w:rsidRDefault="00000000" w:rsidRPr="00000000" w14:paraId="0000013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63" w:line="240" w:lineRule="auto"/>
        <w:ind w:left="2482"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contiver vícios insanáveis;</w:t>
      </w:r>
    </w:p>
    <w:p w:rsidR="00000000" w:rsidDel="00000000" w:rsidP="00000000" w:rsidRDefault="00000000" w:rsidRPr="00000000" w14:paraId="00000133">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60" w:line="291.99999999999994" w:lineRule="auto"/>
        <w:ind w:left="2266" w:right="439" w:hanging="504.000000000000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não obedecer às especificações técnicas pormenorizadas neste aviso ou em seus anexos;</w:t>
      </w:r>
    </w:p>
    <w:p w:rsidR="00000000" w:rsidDel="00000000" w:rsidP="00000000" w:rsidRDefault="00000000" w:rsidRPr="00000000" w14:paraId="00000134">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 w:line="291.99999999999994" w:lineRule="auto"/>
        <w:ind w:left="2266" w:right="438" w:hanging="504.000000000000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apresentar preços inexequíveis ou permanecerem acima do preço máximo definido para a contratação;</w:t>
      </w:r>
    </w:p>
    <w:p w:rsidR="00000000" w:rsidDel="00000000" w:rsidP="00000000" w:rsidRDefault="00000000" w:rsidRPr="00000000" w14:paraId="00000135">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 w:line="291.99999999999994" w:lineRule="auto"/>
        <w:ind w:left="2266" w:right="440" w:hanging="504.000000000000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não tiverem sua exequibilidade demonstrada, quando exigido pela Administração;</w:t>
      </w:r>
    </w:p>
    <w:p w:rsidR="00000000" w:rsidDel="00000000" w:rsidP="00000000" w:rsidRDefault="00000000" w:rsidRPr="00000000" w14:paraId="00000136">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5" w:lineRule="auto"/>
        <w:ind w:left="2266" w:right="440" w:hanging="504.000000000000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apresentar desconformidade com quaisquer outras exigências deste aviso ou seus anexos, desde que insanável.</w:t>
      </w:r>
    </w:p>
    <w:p w:rsidR="00000000" w:rsidDel="00000000" w:rsidP="00000000" w:rsidRDefault="00000000" w:rsidRPr="00000000" w14:paraId="0000013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39"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Quando o fornecedor não conseguir comprovar que possui ou possuirá recursos suficientes para executar a contento o objeto, será considerada inexequível a proposta de preços ou menor lance que:</w:t>
      </w:r>
    </w:p>
    <w:p w:rsidR="00000000" w:rsidDel="00000000" w:rsidP="00000000" w:rsidRDefault="00000000" w:rsidRPr="00000000" w14:paraId="00000138">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35"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00000" w:rsidDel="00000000" w:rsidP="00000000" w:rsidRDefault="00000000" w:rsidRPr="00000000" w14:paraId="00000139">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apresentar um ou mais valores da planilha de custo que sejam inferiores àqueles fixados em instrumentos de caráter normativo obrigatório, tais como leis, medidas provisórias e convenções coletivas de trabalho vigentes.</w:t>
      </w:r>
    </w:p>
    <w:p w:rsidR="00000000" w:rsidDel="00000000" w:rsidP="00000000" w:rsidRDefault="00000000" w:rsidRPr="00000000" w14:paraId="0000013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22"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p>
    <w:p w:rsidR="00000000" w:rsidDel="00000000" w:rsidP="00000000" w:rsidRDefault="00000000" w:rsidRPr="00000000" w14:paraId="0000013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36"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fins de análise da proposta quanto ao cumprimento das especificações do objeto, poderá ser colhida a manifestação escrita do setor requisitante ou da área especializada no objeto.</w:t>
      </w:r>
    </w:p>
    <w:p w:rsidR="00000000" w:rsidDel="00000000" w:rsidP="00000000" w:rsidRDefault="00000000" w:rsidRPr="00000000" w14:paraId="0000013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40" w:line="291.99999999999994" w:lineRule="auto"/>
        <w:ind w:left="1834" w:right="435"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Erros no preenchimento da planilha não constituem motivo para a desclassificação da proposta. A planilha poderá ser ajustada pelo fornecedor, no prazo indicado pelo sistema, desde que não haja majoração do preço.</w:t>
      </w:r>
    </w:p>
    <w:p w:rsidR="00000000" w:rsidDel="00000000" w:rsidP="00000000" w:rsidRDefault="00000000" w:rsidRPr="00000000" w14:paraId="0000013D">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3"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ajuste de que trata este dispositivo se limita a sanar erros ou falhas que não alterem a substância das propostas;</w:t>
      </w:r>
    </w:p>
    <w:p w:rsidR="00000000" w:rsidDel="00000000" w:rsidP="00000000" w:rsidRDefault="00000000" w:rsidRPr="00000000" w14:paraId="0000013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Considera-se erro no preenchimento da planilha passível de correção a indicação de recolhimento de impostos e contribuições na forma do Simples Nacional, quando não cabível esse regime.</w:t>
      </w:r>
    </w:p>
    <w:p w:rsidR="00000000" w:rsidDel="00000000" w:rsidP="00000000" w:rsidRDefault="00000000" w:rsidRPr="00000000" w14:paraId="0000013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1834" w:right="435"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a proposta ou lance vencedor for desclassificado, será examinada a proposta ou lance subsequente, e, assim sucessivamente, na ordem de classificação.</w:t>
      </w:r>
    </w:p>
    <w:p w:rsidR="00000000" w:rsidDel="00000000" w:rsidP="00000000" w:rsidRDefault="00000000" w:rsidRPr="00000000" w14:paraId="0000014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2" w:line="291.99999999999994" w:lineRule="auto"/>
        <w:ind w:left="1834" w:right="436"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Havendo necessidade, a sessão será suspensa, informando-se no “chat” a nova data e horário para a sua continuidade.</w:t>
      </w:r>
    </w:p>
    <w:p w:rsidR="00000000" w:rsidDel="00000000" w:rsidP="00000000" w:rsidRDefault="00000000" w:rsidRPr="00000000" w14:paraId="0000014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0" w:line="295" w:lineRule="auto"/>
        <w:ind w:left="1834" w:right="439"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Encerrada a análise quanto à aceitação da proposta, se iniciará a fase de habilitação, observado o disposto neste Aviso de Contratação Direta.</w:t>
      </w:r>
    </w:p>
    <w:p w:rsidR="00000000" w:rsidDel="00000000" w:rsidP="00000000" w:rsidRDefault="00000000" w:rsidRPr="00000000" w14:paraId="0000014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1402"/>
        </w:tabs>
        <w:spacing w:after="0" w:before="115" w:line="240" w:lineRule="auto"/>
        <w:ind w:left="1402"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HABILITAÇÃO</w:t>
      </w:r>
    </w:p>
    <w:p w:rsidR="00000000" w:rsidDel="00000000" w:rsidP="00000000" w:rsidRDefault="00000000" w:rsidRPr="00000000" w14:paraId="0000014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3"/>
          <w:tab w:val="left" w:pos="1834"/>
        </w:tabs>
        <w:spacing w:after="0" w:before="182" w:line="240" w:lineRule="auto"/>
        <w:ind w:left="1834" w:right="0" w:hanging="574"/>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documentos a serem exigidos para fins de habilitação constam do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I</w:t>
      </w:r>
    </w:p>
    <w:p w:rsidR="00000000" w:rsidDel="00000000" w:rsidP="00000000" w:rsidRDefault="00000000" w:rsidRPr="00000000" w14:paraId="00000144">
      <w:pPr>
        <w:spacing w:before="60" w:line="291.99999999999994" w:lineRule="auto"/>
        <w:ind w:left="1834" w:right="436" w:firstLine="0"/>
        <w:jc w:val="both"/>
        <w:rPr>
          <w:sz w:val="24"/>
          <w:szCs w:val="24"/>
        </w:rPr>
      </w:pPr>
      <w:r w:rsidDel="00000000" w:rsidR="00000000" w:rsidRPr="00000000">
        <w:rPr>
          <w:b w:val="1"/>
          <w:sz w:val="24"/>
          <w:szCs w:val="24"/>
          <w:rtl w:val="0"/>
        </w:rPr>
        <w:t xml:space="preserve">– DOCUMENTAÇÃO EXIGIDA PARA HABILITAÇÃO </w:t>
      </w:r>
      <w:r w:rsidDel="00000000" w:rsidR="00000000" w:rsidRPr="00000000">
        <w:rPr>
          <w:sz w:val="24"/>
          <w:szCs w:val="24"/>
          <w:rtl w:val="0"/>
        </w:rPr>
        <w:t xml:space="preserve">deste aviso e serão solicitados do fornecedor mais bem classificado da fase de lances.</w:t>
      </w:r>
    </w:p>
    <w:p w:rsidR="00000000" w:rsidDel="00000000" w:rsidP="00000000" w:rsidRDefault="00000000" w:rsidRPr="00000000" w14:paraId="00000145">
      <w:pPr>
        <w:pStyle w:val="Heading2"/>
        <w:numPr>
          <w:ilvl w:val="1"/>
          <w:numId w:val="9"/>
        </w:numPr>
        <w:tabs>
          <w:tab w:val="left" w:pos="1834"/>
        </w:tabs>
        <w:spacing w:after="0" w:before="1" w:line="291.99999999999994" w:lineRule="auto"/>
        <w:ind w:left="1834" w:right="437" w:hanging="574"/>
        <w:jc w:val="both"/>
        <w:rPr/>
      </w:pPr>
      <w:r w:rsidDel="00000000" w:rsidR="00000000" w:rsidRPr="00000000">
        <w:rPr>
          <w:rtl w:val="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000000" w:rsidDel="00000000" w:rsidP="00000000" w:rsidRDefault="00000000" w:rsidRPr="00000000" w14:paraId="0000014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417"/>
        </w:tabs>
        <w:spacing w:after="0" w:before="2" w:line="240" w:lineRule="auto"/>
        <w:ind w:left="2416" w:right="0" w:hanging="243.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SICAF;</w:t>
      </w:r>
    </w:p>
    <w:p w:rsidR="00000000" w:rsidDel="00000000" w:rsidP="00000000" w:rsidRDefault="00000000" w:rsidRPr="00000000" w14:paraId="0000014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458"/>
          <w:tab w:val="left" w:pos="3989"/>
          <w:tab w:val="left" w:pos="7332"/>
          <w:tab w:val="left" w:pos="8972"/>
        </w:tabs>
        <w:spacing w:after="0" w:before="60" w:line="291.99999999999994" w:lineRule="auto"/>
        <w:ind w:left="2174" w:right="436"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Cadastro Nacional de Empresas Inidôneas e Suspensas - CEIS, mantido pela</w:t>
        <w:tab/>
        <w:t xml:space="preserve">Controladoria-Geral</w:t>
        <w:tab/>
        <w:t xml:space="preserve">da</w:t>
        <w:tab/>
        <w:t xml:space="preserve">União (</w:t>
      </w:r>
      <w:hyperlink r:id="rId12">
        <w:r w:rsidDel="00000000" w:rsidR="00000000" w:rsidRPr="00000000">
          <w:rPr>
            <w:rFonts w:ascii="Arial" w:cs="Arial" w:eastAsia="Arial" w:hAnsi="Arial"/>
            <w:b w:val="0"/>
            <w:i w:val="0"/>
            <w:smallCaps w:val="0"/>
            <w:strike w:val="0"/>
            <w:color w:val="000080"/>
            <w:sz w:val="24"/>
            <w:szCs w:val="24"/>
            <w:u w:val="single"/>
            <w:shd w:fill="auto" w:val="clear"/>
            <w:vertAlign w:val="baseline"/>
            <w:rtl w:val="0"/>
          </w:rPr>
          <w:t xml:space="preserve">www.portaldatransparencia.gov.br/ceis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470"/>
        </w:tabs>
        <w:spacing w:after="0" w:before="0" w:line="291.99999999999994" w:lineRule="auto"/>
        <w:ind w:left="2174" w:right="44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Cadastro Nacional de Condenações Cíveis por Atos de Improbidade Administrativa, mantido pelo Conselho Nacional de Justiça (</w:t>
      </w:r>
      <w:hyperlink r:id="rId13">
        <w:r w:rsidDel="00000000" w:rsidR="00000000" w:rsidRPr="00000000">
          <w:rPr>
            <w:rFonts w:ascii="Arial" w:cs="Arial" w:eastAsia="Arial" w:hAnsi="Arial"/>
            <w:b w:val="0"/>
            <w:i w:val="0"/>
            <w:smallCaps w:val="0"/>
            <w:strike w:val="0"/>
            <w:color w:val="000080"/>
            <w:sz w:val="24"/>
            <w:szCs w:val="24"/>
            <w:u w:val="single"/>
            <w:shd w:fill="auto" w:val="clear"/>
            <w:vertAlign w:val="baseline"/>
            <w:rtl w:val="0"/>
          </w:rPr>
          <w:t xml:space="preserve">www.cnj.jus.br/improbidade_adm/consultar_requerido.php</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2429"/>
        </w:tabs>
        <w:spacing w:after="0" w:before="1" w:line="240" w:lineRule="auto"/>
        <w:ind w:left="2428" w:right="0" w:hanging="25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Lista de Inidôneos mantida pelo Tribunal de Contas da União - TCU;</w:t>
      </w:r>
    </w:p>
    <w:p w:rsidR="00000000" w:rsidDel="00000000" w:rsidP="00000000" w:rsidRDefault="00000000" w:rsidRPr="00000000" w14:paraId="0000014A">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62" w:line="291.99999999999994" w:lineRule="auto"/>
        <w:ind w:left="2266" w:right="432"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a consulta de fornecedores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pessoa jurídica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poderá haver a substituição das consultas das alíneas “b”, “c” e “d” acima pela Consulta Consolidada de Pessoa Jurídica do TCU (</w:t>
      </w:r>
      <w:hyperlink r:id="rId14">
        <w:r w:rsidDel="00000000" w:rsidR="00000000" w:rsidRPr="00000000">
          <w:rPr>
            <w:rFonts w:ascii="Arial" w:cs="Arial" w:eastAsia="Arial" w:hAnsi="Arial"/>
            <w:b w:val="0"/>
            <w:i w:val="0"/>
            <w:smallCaps w:val="0"/>
            <w:strike w:val="0"/>
            <w:color w:val="000080"/>
            <w:sz w:val="24"/>
            <w:szCs w:val="24"/>
            <w:u w:val="single"/>
            <w:shd w:fill="auto" w:val="clear"/>
            <w:vertAlign w:val="baseline"/>
            <w:rtl w:val="0"/>
          </w:rPr>
          <w:t xml:space="preserve">https://certidoes- apf.apps.tcu.gov.br/</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B">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consulta aos cadastros será realizada em nome da empresa fornecedora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 também de seu sócio majoritário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por força do artigo 12 da Lei n° 8.429, de 1992, que prevê, dentre as sanções impostas ao responsável pela prática de ato de improbidade administrativa, a proibição</w:t>
      </w:r>
      <w:r w:rsidDel="00000000" w:rsidR="00000000" w:rsidRPr="00000000">
        <w:rPr>
          <w:sz w:val="24"/>
          <w:szCs w:val="24"/>
          <w:rtl w:val="0"/>
        </w:rPr>
        <w:t xml:space="preserve"> </w:t>
      </w:r>
      <w:r w:rsidDel="00000000" w:rsidR="00000000" w:rsidRPr="00000000">
        <w:rPr>
          <w:sz w:val="24"/>
          <w:szCs w:val="24"/>
          <w:rtl w:val="0"/>
        </w:rPr>
        <w:t xml:space="preserve">de contratar com o Poder Público, inclusive por intermédio de pessoa jurídica da qual seja sócio majoritário.</w:t>
      </w:r>
    </w:p>
    <w:p w:rsidR="00000000" w:rsidDel="00000000" w:rsidP="00000000" w:rsidRDefault="00000000" w:rsidRPr="00000000" w14:paraId="0000014C">
      <w:pPr>
        <w:keepNext w:val="0"/>
        <w:keepLines w:val="0"/>
        <w:pageBreakBefore w:val="0"/>
        <w:widowControl w:val="0"/>
        <w:numPr>
          <w:ilvl w:val="3"/>
          <w:numId w:val="4"/>
        </w:numPr>
        <w:pBdr>
          <w:top w:space="0" w:sz="0" w:val="nil"/>
          <w:left w:space="0" w:sz="0" w:val="nil"/>
          <w:bottom w:space="0" w:sz="0" w:val="nil"/>
          <w:right w:space="0" w:sz="0" w:val="nil"/>
          <w:between w:space="0" w:sz="0" w:val="nil"/>
        </w:pBdr>
        <w:shd w:fill="auto" w:val="clear"/>
        <w:tabs>
          <w:tab w:val="left" w:pos="3203"/>
        </w:tabs>
        <w:spacing w:after="0" w:before="0" w:line="291.99999999999994" w:lineRule="auto"/>
        <w:ind w:left="2770" w:right="437" w:hanging="648.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Caso conste na Consulta de Situação do Fornecedor a existência de Ocorrências Impeditivas Indiretas, o gestor diligenciará para verificar se houve fraude por parte das empresas apontadas no Relatório de Ocorrências Impeditivas Indiretas.</w:t>
      </w:r>
    </w:p>
    <w:p w:rsidR="00000000" w:rsidDel="00000000" w:rsidP="00000000" w:rsidRDefault="00000000" w:rsidRPr="00000000" w14:paraId="0000014D">
      <w:pPr>
        <w:keepNext w:val="0"/>
        <w:keepLines w:val="0"/>
        <w:pageBreakBefore w:val="0"/>
        <w:widowControl w:val="0"/>
        <w:numPr>
          <w:ilvl w:val="4"/>
          <w:numId w:val="4"/>
        </w:numPr>
        <w:pBdr>
          <w:top w:space="0" w:sz="0" w:val="nil"/>
          <w:left w:space="0" w:sz="0" w:val="nil"/>
          <w:bottom w:space="0" w:sz="0" w:val="nil"/>
          <w:right w:space="0" w:sz="0" w:val="nil"/>
          <w:between w:space="0" w:sz="0" w:val="nil"/>
        </w:pBdr>
        <w:shd w:fill="auto" w:val="clear"/>
        <w:tabs>
          <w:tab w:val="left" w:pos="3923"/>
        </w:tabs>
        <w:spacing w:after="0" w:before="0" w:line="291.99999999999994" w:lineRule="auto"/>
        <w:ind w:left="3274" w:right="439" w:hanging="793.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tentativa de burla será verificada por meio dos vínculos societários, linhas de fornecimento similares, dentre outros.</w:t>
      </w:r>
    </w:p>
    <w:p w:rsidR="00000000" w:rsidDel="00000000" w:rsidP="00000000" w:rsidRDefault="00000000" w:rsidRPr="00000000" w14:paraId="0000014E">
      <w:pPr>
        <w:keepNext w:val="0"/>
        <w:keepLines w:val="0"/>
        <w:pageBreakBefore w:val="0"/>
        <w:widowControl w:val="0"/>
        <w:numPr>
          <w:ilvl w:val="4"/>
          <w:numId w:val="4"/>
        </w:numPr>
        <w:pBdr>
          <w:top w:space="0" w:sz="0" w:val="nil"/>
          <w:left w:space="0" w:sz="0" w:val="nil"/>
          <w:bottom w:space="0" w:sz="0" w:val="nil"/>
          <w:right w:space="0" w:sz="0" w:val="nil"/>
          <w:between w:space="0" w:sz="0" w:val="nil"/>
        </w:pBdr>
        <w:shd w:fill="auto" w:val="clear"/>
        <w:tabs>
          <w:tab w:val="left" w:pos="3923"/>
        </w:tabs>
        <w:spacing w:after="0" w:before="0" w:line="295" w:lineRule="auto"/>
        <w:ind w:left="3274" w:right="436" w:hanging="793.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fornecedor será convocado para manifestação previamente à sua desclassificação</w:t>
      </w:r>
    </w:p>
    <w:p w:rsidR="00000000" w:rsidDel="00000000" w:rsidP="00000000" w:rsidRDefault="00000000" w:rsidRPr="00000000" w14:paraId="0000014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5" w:lineRule="auto"/>
        <w:ind w:left="2266" w:right="442"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Constatada a existência de sanção, o fornecedor será reputado inabilitado, por falta de condição de participação.</w:t>
      </w:r>
    </w:p>
    <w:p w:rsidR="00000000" w:rsidDel="00000000" w:rsidP="00000000" w:rsidRDefault="00000000" w:rsidRPr="00000000" w14:paraId="0000015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42" w:hanging="57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Caso atendidas as condições de participação, a habilitação dos fornecedores será verificada por meio do SICAF, nos documentos por ele abrangidos.</w:t>
      </w:r>
    </w:p>
    <w:p w:rsidR="00000000" w:rsidDel="00000000" w:rsidP="00000000" w:rsidRDefault="00000000" w:rsidRPr="00000000" w14:paraId="0000015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41" w:hanging="504.00000000000006"/>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É dever do fornecedor atualizar previamente as comprovações constantes do SICAF para que estejam vigentes na data da abertura da sessão pública, ou encaminhar, quando solicitado, a respectiva documentação atualizada.</w:t>
      </w:r>
    </w:p>
    <w:p w:rsidR="00000000" w:rsidDel="00000000" w:rsidP="00000000" w:rsidRDefault="00000000" w:rsidRPr="00000000" w14:paraId="0000015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descumprimento do subitem acima implicará a inabilitação do fornecedor, exceto se a consulta aos sítios eletrônicos oficiais emissores de certidões lograr êxito em encontrar a(s) certidão(ões) válida(s).</w:t>
      </w:r>
    </w:p>
    <w:p w:rsidR="00000000" w:rsidDel="00000000" w:rsidP="00000000" w:rsidRDefault="00000000" w:rsidRPr="00000000" w14:paraId="0000015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32" w:hanging="57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000000" w:rsidDel="00000000" w:rsidP="00000000" w:rsidRDefault="00000000" w:rsidRPr="00000000" w14:paraId="0000015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34" w:hanging="57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Somente haverá a necessidade de comprovação do preenchimento de requisitos mediante apresentação dos documentos originais não-digitais quando houver dúvida em relação à integridade do documento digital.</w:t>
      </w:r>
    </w:p>
    <w:p w:rsidR="00000000" w:rsidDel="00000000" w:rsidP="00000000" w:rsidRDefault="00000000" w:rsidRPr="00000000" w14:paraId="0000015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5" w:lineRule="auto"/>
        <w:ind w:left="1834" w:right="435" w:hanging="57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fornecedor enquadrado como microempreendedor individual que pretenda auferir os benefícios do tratamento diferenciado previstos na Lei Complementar</w:t>
      </w:r>
    </w:p>
    <w:p w:rsidR="00000000" w:rsidDel="00000000" w:rsidP="00000000" w:rsidRDefault="00000000" w:rsidRPr="00000000" w14:paraId="00000156">
      <w:pPr>
        <w:spacing w:before="0" w:line="291.99999999999994" w:lineRule="auto"/>
        <w:ind w:left="1834" w:right="436" w:firstLine="0"/>
        <w:jc w:val="both"/>
        <w:rPr>
          <w:sz w:val="24"/>
          <w:szCs w:val="24"/>
        </w:rPr>
      </w:pPr>
      <w:r w:rsidDel="00000000" w:rsidR="00000000" w:rsidRPr="00000000">
        <w:rPr>
          <w:sz w:val="24"/>
          <w:szCs w:val="24"/>
          <w:rtl w:val="0"/>
        </w:rPr>
        <w:t xml:space="preserve">n. 123, de 2006, estará dispensado (a) da prova de inscrição nos cadastros de contribuintes estadual e municipal e (b) da apresentação do balanço patrimonial e das demonstrações contábeis do último exercício.</w:t>
      </w:r>
    </w:p>
    <w:p w:rsidR="00000000" w:rsidDel="00000000" w:rsidP="00000000" w:rsidRDefault="00000000" w:rsidRPr="00000000" w14:paraId="0000015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37" w:hanging="57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000000" w:rsidDel="00000000" w:rsidP="00000000" w:rsidRDefault="00000000" w:rsidRPr="00000000" w14:paraId="00000158">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5" w:lineRule="auto"/>
        <w:ind w:left="2266" w:right="438"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Não havendo a comprovação cumulativa dos requisitos de habilitação, a inabilitação recairá sobre o(s) item(ns) de menor(es) valor(es) cuja</w:t>
      </w:r>
      <w:r w:rsidDel="00000000" w:rsidR="00000000" w:rsidRPr="00000000">
        <w:rPr>
          <w:sz w:val="24"/>
          <w:szCs w:val="24"/>
          <w:rtl w:val="0"/>
        </w:rPr>
        <w:t xml:space="preserve"> </w:t>
      </w:r>
      <w:r w:rsidDel="00000000" w:rsidR="00000000" w:rsidRPr="00000000">
        <w:rPr>
          <w:sz w:val="24"/>
          <w:szCs w:val="24"/>
          <w:rtl w:val="0"/>
        </w:rPr>
        <w:t xml:space="preserve">retirada(s) seja(m) suficiente(s) para a habilitação do fornecedor nos remanescentes.</w:t>
      </w:r>
    </w:p>
    <w:p w:rsidR="00000000" w:rsidDel="00000000" w:rsidP="00000000" w:rsidRDefault="00000000" w:rsidRPr="00000000" w14:paraId="0000015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35" w:hanging="57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Havendo necessidade de analisar minuciosamente os documentos exigidos, a sessão será suspensa, sendo informada a nova data e horário para a sua continuidade.</w:t>
      </w:r>
    </w:p>
    <w:p w:rsidR="00000000" w:rsidDel="00000000" w:rsidP="00000000" w:rsidRDefault="00000000" w:rsidRPr="00000000" w14:paraId="0000015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1.99999999999994" w:lineRule="auto"/>
        <w:ind w:left="1834" w:right="433" w:hanging="57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Será inabilitado o fornecedor que não comprovar sua habilitação, seja por não apresentar quaisquer dos documentos exigidos, ou apresentá-los em desacordo com o estabelecido neste Aviso de Contratação Direta.</w:t>
      </w:r>
    </w:p>
    <w:p w:rsidR="00000000" w:rsidDel="00000000" w:rsidP="00000000" w:rsidRDefault="00000000" w:rsidRPr="00000000" w14:paraId="0000015B">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0" w:line="291.99999999999994" w:lineRule="auto"/>
        <w:ind w:left="2266" w:right="434"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000000" w:rsidDel="00000000" w:rsidP="00000000" w:rsidRDefault="00000000" w:rsidRPr="00000000" w14:paraId="0000015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0" w:line="295" w:lineRule="auto"/>
        <w:ind w:left="1834" w:right="440" w:hanging="57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Constatado o atendimento às exigências de habilitação, o fornecedor será habilitado.</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1402"/>
        </w:tabs>
        <w:spacing w:after="0" w:before="177" w:line="240" w:lineRule="auto"/>
        <w:ind w:left="1402"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CONTRATAÇÃO</w:t>
      </w:r>
    </w:p>
    <w:p w:rsidR="00000000" w:rsidDel="00000000" w:rsidP="00000000" w:rsidRDefault="00000000" w:rsidRPr="00000000" w14:paraId="0000015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80"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Após a adjudicação e homologação, caso se conclua pela contratação, será firmado Termo de Contrato ou emitido instrumento equivalente (Nota de Empenho).</w:t>
      </w:r>
    </w:p>
    <w:p w:rsidR="00000000" w:rsidDel="00000000" w:rsidP="00000000" w:rsidRDefault="00000000" w:rsidRPr="00000000" w14:paraId="0000016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1466" w:right="436"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adjudicatário terá o prazo de 2 (dois) dias úteis, contados a partir da data de sua convocação, para assinar o Termo de Contrato ou aceitar instrumento equivalente, Nota de Empenho, conforme o caso, sob pena de decair do direito à contratação, sem prejuízo das sanções previstas neste Aviso de Contratação Direta.</w:t>
      </w:r>
    </w:p>
    <w:p w:rsidR="00000000" w:rsidDel="00000000" w:rsidP="00000000" w:rsidRDefault="00000000" w:rsidRPr="00000000" w14:paraId="0000016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19" w:line="276" w:lineRule="auto"/>
        <w:ind w:left="2266" w:right="436" w:hanging="504.00000000000006"/>
        <w:jc w:val="both"/>
        <w:rPr>
          <w:rFonts w:ascii="Carlito" w:cs="Carlito" w:eastAsia="Carlito" w:hAnsi="Carlito"/>
          <w:b w:val="0"/>
          <w:i w:val="1"/>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1"/>
          <w:smallCaps w:val="0"/>
          <w:strike w:val="0"/>
          <w:color w:val="000000"/>
          <w:sz w:val="24"/>
          <w:szCs w:val="24"/>
          <w:u w:val="none"/>
          <w:shd w:fill="auto" w:val="clear"/>
          <w:vertAlign w:val="baseline"/>
          <w:rtl w:val="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rsidR="00000000" w:rsidDel="00000000" w:rsidP="00000000" w:rsidRDefault="00000000" w:rsidRPr="00000000" w14:paraId="0000016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prazo previsto para assinatura do contrato ou aceitação da nota de empenho ou instrumento equivalente poderá ser prorrogado 1 (uma) vez, por igual período, por solicitação justificada do adjudicatário e aceita pela Administração.</w:t>
      </w:r>
    </w:p>
    <w:p w:rsidR="00000000" w:rsidDel="00000000" w:rsidP="00000000" w:rsidRDefault="00000000" w:rsidRPr="00000000" w14:paraId="0000016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19" w:line="276" w:lineRule="auto"/>
        <w:ind w:left="1466" w:right="440" w:firstLine="0"/>
        <w:jc w:val="both"/>
        <w:rPr>
          <w:rFonts w:ascii="Carlito" w:cs="Carlito" w:eastAsia="Carlito" w:hAnsi="Carlito"/>
          <w:b w:val="0"/>
          <w:i w:val="1"/>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1"/>
          <w:smallCaps w:val="0"/>
          <w:strike w:val="0"/>
          <w:color w:val="000000"/>
          <w:sz w:val="24"/>
          <w:szCs w:val="24"/>
          <w:u w:val="none"/>
          <w:shd w:fill="auto" w:val="clear"/>
          <w:vertAlign w:val="baseline"/>
          <w:rtl w:val="0"/>
        </w:rPr>
        <w:t xml:space="preserve">O Aceite da Nota de Empenho ou do instrumento equivalente, emitida à empresa adjudicada, implica no reconhecimento de que:</w:t>
      </w:r>
    </w:p>
    <w:p w:rsidR="00000000" w:rsidDel="00000000" w:rsidP="00000000" w:rsidRDefault="00000000" w:rsidRPr="00000000" w14:paraId="00000164">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76" w:lineRule="auto"/>
        <w:ind w:left="2266" w:right="436" w:hanging="504.00000000000006"/>
        <w:jc w:val="both"/>
        <w:rPr>
          <w:rFonts w:ascii="Carlito" w:cs="Carlito" w:eastAsia="Carlito" w:hAnsi="Carlito"/>
          <w:b w:val="0"/>
          <w:i w:val="1"/>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1"/>
          <w:smallCaps w:val="0"/>
          <w:strike w:val="0"/>
          <w:color w:val="000000"/>
          <w:sz w:val="24"/>
          <w:szCs w:val="24"/>
          <w:u w:val="none"/>
          <w:shd w:fill="auto" w:val="clear"/>
          <w:vertAlign w:val="baseline"/>
          <w:rtl w:val="0"/>
        </w:rPr>
        <w:t xml:space="preserve">referida Nota está substituindo o contrato, aplicando-se à relação de negócios ali estabelecida as disposições da Lei nº 14.133, de 2021;</w:t>
      </w:r>
    </w:p>
    <w:p w:rsidR="00000000" w:rsidDel="00000000" w:rsidP="00000000" w:rsidRDefault="00000000" w:rsidRPr="00000000" w14:paraId="00000165">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37" w:line="278.00000000000006" w:lineRule="auto"/>
        <w:ind w:left="2266" w:right="441" w:hanging="504.00000000000006"/>
        <w:jc w:val="both"/>
        <w:rPr>
          <w:rFonts w:ascii="Carlito" w:cs="Carlito" w:eastAsia="Carlito" w:hAnsi="Carlito"/>
          <w:b w:val="0"/>
          <w:i w:val="1"/>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1"/>
          <w:smallCaps w:val="0"/>
          <w:strike w:val="0"/>
          <w:color w:val="000000"/>
          <w:sz w:val="24"/>
          <w:szCs w:val="24"/>
          <w:u w:val="none"/>
          <w:shd w:fill="auto" w:val="clear"/>
          <w:vertAlign w:val="baseline"/>
          <w:rtl w:val="0"/>
        </w:rPr>
        <w:t xml:space="preserve">a contratada se vincula à sua proposta e às previsões contidas no Aviso de Contratação Direta e seus anexos;</w:t>
      </w:r>
    </w:p>
    <w:p w:rsidR="00000000" w:rsidDel="00000000" w:rsidP="00000000" w:rsidRDefault="00000000" w:rsidRPr="00000000" w14:paraId="00000166">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15" w:line="276" w:lineRule="auto"/>
        <w:ind w:left="2266" w:right="439" w:hanging="504.00000000000006"/>
        <w:jc w:val="both"/>
        <w:rPr>
          <w:rFonts w:ascii="Carlito" w:cs="Carlito" w:eastAsia="Carlito" w:hAnsi="Carlito"/>
          <w:b w:val="0"/>
          <w:i w:val="1"/>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1"/>
          <w:smallCaps w:val="0"/>
          <w:strike w:val="0"/>
          <w:color w:val="000000"/>
          <w:sz w:val="24"/>
          <w:szCs w:val="24"/>
          <w:u w:val="none"/>
          <w:shd w:fill="auto" w:val="clear"/>
          <w:vertAlign w:val="baseline"/>
          <w:rtl w:val="0"/>
        </w:rPr>
        <w:t xml:space="preserve">a contratada reconhece que as hipóteses de rescisão são aquelas previstas nos artigos 137 e 138 da Lei nº 14.133/21 e reconhece os direitos da Administração previstos nos artigos 137 a 139 da mesma Lei.</w:t>
      </w:r>
    </w:p>
    <w:p w:rsidR="00000000" w:rsidDel="00000000" w:rsidP="00000000" w:rsidRDefault="00000000" w:rsidRPr="00000000" w14:paraId="0000016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23" w:line="295" w:lineRule="auto"/>
        <w:ind w:left="1834" w:right="441"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prazo de vigência da contratação é de 180 (cento e oitenta) dias prorrogável conforme previsão nos anexos a este Aviso de Contratação Direta.</w:t>
      </w:r>
    </w:p>
    <w:p w:rsidR="00000000" w:rsidDel="00000000" w:rsidP="00000000" w:rsidRDefault="00000000" w:rsidRPr="00000000" w14:paraId="0000016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15" w:line="291.99999999999994" w:lineRule="auto"/>
        <w:ind w:left="1466" w:right="43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 assinatura do contrato ou do instrumento equivalente será exigida a comprovação das condições de habilitação e contratação consignadas neste aviso, que deverão ser mantidas pelo fornecedor durante a vigência do contrato.</w:t>
      </w:r>
    </w:p>
    <w:p w:rsidR="00000000" w:rsidDel="00000000" w:rsidP="00000000" w:rsidRDefault="00000000" w:rsidRPr="00000000" w14:paraId="0000016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1402"/>
        </w:tabs>
        <w:spacing w:after="0" w:before="121" w:line="240" w:lineRule="auto"/>
        <w:ind w:left="1402"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SANÇÕES</w:t>
      </w:r>
    </w:p>
    <w:p w:rsidR="00000000" w:rsidDel="00000000" w:rsidP="00000000" w:rsidRDefault="00000000" w:rsidRPr="00000000" w14:paraId="0000016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83"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Comete infração administrativa o fornecedor que cometer quaisquer das infrações previstas no art. 155 da Lei nº 14.133, de 2021, quais sejam:</w:t>
      </w:r>
    </w:p>
    <w:p w:rsidR="00000000" w:rsidDel="00000000" w:rsidP="00000000" w:rsidRDefault="00000000" w:rsidRPr="00000000" w14:paraId="0000016B">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18"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causa à inexecução parcial do contrato;</w:t>
      </w:r>
    </w:p>
    <w:p w:rsidR="00000000" w:rsidDel="00000000" w:rsidP="00000000" w:rsidRDefault="00000000" w:rsidRPr="00000000" w14:paraId="0000016C">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3" w:line="291.99999999999994" w:lineRule="auto"/>
        <w:ind w:left="2266" w:right="440"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causa à inexecução parcial do contrato que cause grave dano à Administração, ao funcionamento dos serviços públicos ou ao interesse coletivo;</w:t>
      </w:r>
    </w:p>
    <w:p w:rsidR="00000000" w:rsidDel="00000000" w:rsidP="00000000" w:rsidRDefault="00000000" w:rsidRPr="00000000" w14:paraId="0000016D">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0"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causa à inexecução total do contrato;</w:t>
      </w:r>
    </w:p>
    <w:p w:rsidR="00000000" w:rsidDel="00000000" w:rsidP="00000000" w:rsidRDefault="00000000" w:rsidRPr="00000000" w14:paraId="0000016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0" w:line="240" w:lineRule="auto"/>
        <w:ind w:left="2482"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deixar de entregar a documentação exigida para o certame;</w:t>
      </w:r>
    </w:p>
    <w:p w:rsidR="00000000" w:rsidDel="00000000" w:rsidP="00000000" w:rsidRDefault="00000000" w:rsidRPr="00000000" w14:paraId="0000016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3" w:line="291.99999999999994" w:lineRule="auto"/>
        <w:ind w:left="2266" w:right="439"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não manter a proposta, salvo em decorrência de fato superveniente devidamente justificado;</w:t>
      </w:r>
    </w:p>
    <w:p w:rsidR="00000000" w:rsidDel="00000000" w:rsidP="00000000" w:rsidRDefault="00000000" w:rsidRPr="00000000" w14:paraId="0000017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19" w:line="291.99999999999994" w:lineRule="auto"/>
        <w:ind w:left="2266" w:right="441"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17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538"/>
        </w:tabs>
        <w:spacing w:after="0" w:before="122" w:line="291.99999999999994" w:lineRule="auto"/>
        <w:ind w:left="2266" w:right="438"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ensejar o retardamento da execução ou da entrega do objeto da licitação sem motivo justificado;</w:t>
      </w:r>
    </w:p>
    <w:p w:rsidR="00000000" w:rsidDel="00000000" w:rsidP="00000000" w:rsidRDefault="00000000" w:rsidRPr="00000000" w14:paraId="0000017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19" w:line="291.99999999999994" w:lineRule="auto"/>
        <w:ind w:left="2266" w:right="438"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apresentar declaração ou documentação falsa exigida para o certame ou prestar declaração falsa durante a dispensa eletrônica ou a execução do contrato;</w:t>
      </w:r>
    </w:p>
    <w:p w:rsidR="00000000" w:rsidDel="00000000" w:rsidP="00000000" w:rsidRDefault="00000000" w:rsidRPr="00000000" w14:paraId="00000173">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95"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fraudar a dispensa eletrônica ou praticar ato fraudulento na execução do contrato;</w:t>
      </w:r>
    </w:p>
    <w:p w:rsidR="00000000" w:rsidDel="00000000" w:rsidP="00000000" w:rsidRDefault="00000000" w:rsidRPr="00000000" w14:paraId="00000174">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538"/>
        </w:tabs>
        <w:spacing w:after="0" w:before="115" w:line="295"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comportar-se de modo inidôneo ou cometer fraude de qualquer natureza;</w:t>
      </w:r>
    </w:p>
    <w:p w:rsidR="00000000" w:rsidDel="00000000" w:rsidP="00000000" w:rsidRDefault="00000000" w:rsidRPr="00000000" w14:paraId="00000175">
      <w:pPr>
        <w:spacing w:before="116" w:line="291.99999999999994" w:lineRule="auto"/>
        <w:ind w:left="2770" w:right="436" w:hanging="648.0000000000001"/>
        <w:jc w:val="both"/>
        <w:rPr>
          <w:sz w:val="24"/>
          <w:szCs w:val="24"/>
        </w:rPr>
      </w:pPr>
      <w:r w:rsidDel="00000000" w:rsidR="00000000" w:rsidRPr="00000000">
        <w:rPr>
          <w:sz w:val="24"/>
          <w:szCs w:val="24"/>
          <w:rtl w:val="0"/>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000000" w:rsidDel="00000000" w:rsidP="00000000" w:rsidRDefault="00000000" w:rsidRPr="00000000" w14:paraId="00000176">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538"/>
        </w:tabs>
        <w:spacing w:after="0" w:before="123" w:line="240" w:lineRule="auto"/>
        <w:ind w:left="2537" w:right="0" w:hanging="77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praticar atos ilícitos com vistas a frustrar os objetivos deste certame.</w:t>
      </w:r>
    </w:p>
    <w:p w:rsidR="00000000" w:rsidDel="00000000" w:rsidP="00000000" w:rsidRDefault="00000000" w:rsidRPr="00000000" w14:paraId="00000177">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0" w:line="291.99999999999994"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praticar ato lesivo previsto no </w:t>
      </w:r>
      <w:hyperlink r:id="rId1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art. 5º da Lei nº 12.846, de 1º de agosto de 2013.</w:t>
        </w:r>
      </w:hyperlink>
      <w:r w:rsidDel="00000000" w:rsidR="00000000" w:rsidRPr="00000000">
        <w:rPr>
          <w:rtl w:val="0"/>
        </w:rPr>
      </w:r>
    </w:p>
    <w:p w:rsidR="00000000" w:rsidDel="00000000" w:rsidP="00000000" w:rsidRDefault="00000000" w:rsidRPr="00000000" w14:paraId="0000017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1466" w:right="43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fornecedor que cometer qualquer das infrações discriminadas nos subitens anteriores ficará sujeito, sem prejuízo da responsabilidade civil e criminal, às seguintes sanções:</w:t>
      </w:r>
    </w:p>
    <w:p w:rsidR="00000000" w:rsidDel="00000000" w:rsidP="00000000" w:rsidRDefault="00000000" w:rsidRPr="00000000" w14:paraId="0000017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2266"/>
        </w:tabs>
        <w:spacing w:after="0" w:before="121" w:line="291.99999999999994" w:lineRule="auto"/>
        <w:ind w:left="2266" w:right="440"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Advertência pela falta do subitem 8.1.1 deste Aviso de Contratação Direta, quando não se justificar a imposição de penalidade mais grave;</w:t>
      </w:r>
    </w:p>
    <w:p w:rsidR="00000000" w:rsidDel="00000000" w:rsidP="00000000" w:rsidRDefault="00000000" w:rsidRPr="00000000" w14:paraId="0000017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2266"/>
        </w:tabs>
        <w:spacing w:after="0" w:before="121" w:line="291.99999999999994" w:lineRule="auto"/>
        <w:ind w:left="2266" w:right="435"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Multa de 1 % (um por cento) sobre o valor estimado do(s) item(s) prejudicado(s) pela conduta do fornecedor, por qualquer das infrações dos subitens 8.1.1 a 8.1.12;</w:t>
      </w:r>
    </w:p>
    <w:p w:rsidR="00000000" w:rsidDel="00000000" w:rsidP="00000000" w:rsidRDefault="00000000" w:rsidRPr="00000000" w14:paraId="0000017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2266"/>
        </w:tabs>
        <w:spacing w:after="0" w:before="121" w:line="291.99999999999994" w:lineRule="auto"/>
        <w:ind w:left="2266" w:right="437"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000000" w:rsidDel="00000000" w:rsidP="00000000" w:rsidRDefault="00000000" w:rsidRPr="00000000" w14:paraId="0000017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2266"/>
        </w:tabs>
        <w:spacing w:after="0" w:before="121" w:line="291.99999999999994" w:lineRule="auto"/>
        <w:ind w:left="2266" w:right="434"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000000" w:rsidDel="00000000" w:rsidP="00000000" w:rsidRDefault="00000000" w:rsidRPr="00000000" w14:paraId="0000017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834"/>
        </w:tabs>
        <w:spacing w:after="0" w:before="121" w:line="240" w:lineRule="auto"/>
        <w:ind w:left="1834" w:right="0" w:hanging="432.0000000000001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 aplicação das sanções serão considerados:</w:t>
      </w:r>
    </w:p>
    <w:p w:rsidR="00000000" w:rsidDel="00000000" w:rsidP="00000000" w:rsidRDefault="00000000" w:rsidRPr="00000000" w14:paraId="0000017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0"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natureza e a gravidade da infração cometida;</w:t>
      </w:r>
    </w:p>
    <w:p w:rsidR="00000000" w:rsidDel="00000000" w:rsidP="00000000" w:rsidRDefault="00000000" w:rsidRPr="00000000" w14:paraId="0000017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2"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peculiaridades do caso concreto;</w:t>
      </w:r>
    </w:p>
    <w:p w:rsidR="00000000" w:rsidDel="00000000" w:rsidP="00000000" w:rsidRDefault="00000000" w:rsidRPr="00000000" w14:paraId="0000018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0"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circunstâncias agravantes ou atenuantes;</w:t>
      </w:r>
    </w:p>
    <w:p w:rsidR="00000000" w:rsidDel="00000000" w:rsidP="00000000" w:rsidRDefault="00000000" w:rsidRPr="00000000" w14:paraId="0000018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1"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danos que dela provierem para a Administração Pública;</w:t>
      </w:r>
    </w:p>
    <w:p w:rsidR="00000000" w:rsidDel="00000000" w:rsidP="00000000" w:rsidRDefault="00000000" w:rsidRPr="00000000" w14:paraId="0000018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3" w:line="291.99999999999994" w:lineRule="auto"/>
        <w:ind w:left="2266" w:right="436"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implantação ou o aperfeiçoamento de programa de integridade, conforme normas e orientações dos órgãos de controle.</w:t>
      </w:r>
    </w:p>
    <w:p w:rsidR="00000000" w:rsidDel="00000000" w:rsidP="00000000" w:rsidRDefault="00000000" w:rsidRPr="00000000" w14:paraId="0000018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w:t>
      </w:r>
      <w:r w:rsidDel="00000000" w:rsidR="00000000" w:rsidRPr="00000000">
        <w:rPr>
          <w:sz w:val="24"/>
          <w:szCs w:val="24"/>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aplicação das sanções previstas neste Aviso de Contratação Direta, em hipótese alguma, a obrigação de reparação integral do dano causado à Administração Pública.</w:t>
      </w:r>
    </w:p>
    <w:p w:rsidR="00000000" w:rsidDel="00000000" w:rsidP="00000000" w:rsidRDefault="00000000" w:rsidRPr="00000000" w14:paraId="0000018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3" w:line="291.99999999999994" w:lineRule="auto"/>
        <w:ind w:left="1466" w:right="44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penalidade de multa pode ser aplicada cumulativamente com as demais sanções.</w:t>
      </w:r>
    </w:p>
    <w:p w:rsidR="00000000" w:rsidDel="00000000" w:rsidP="00000000" w:rsidRDefault="00000000" w:rsidRPr="00000000" w14:paraId="0000018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19" w:line="291.99999999999994" w:lineRule="auto"/>
        <w:ind w:left="1466" w:right="43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000000" w:rsidDel="00000000" w:rsidP="00000000" w:rsidRDefault="00000000" w:rsidRPr="00000000" w14:paraId="0000018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3"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w:t>
      </w:r>
    </w:p>
    <w:p w:rsidR="00000000" w:rsidDel="00000000" w:rsidP="00000000" w:rsidRDefault="00000000" w:rsidRPr="00000000" w14:paraId="0000018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2"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000000" w:rsidDel="00000000" w:rsidP="00000000" w:rsidRDefault="00000000" w:rsidRPr="00000000" w14:paraId="0000018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1466" w:right="43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00000" w:rsidDel="00000000" w:rsidP="00000000" w:rsidRDefault="00000000" w:rsidRPr="00000000" w14:paraId="0000018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2" w:line="291.99999999999994" w:lineRule="auto"/>
        <w:ind w:left="1466" w:right="44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sanções por atos praticados no decorrer da contratação estão previstas nos anexos a este Aviso.</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1402"/>
        </w:tabs>
        <w:spacing w:after="0" w:before="0" w:line="240" w:lineRule="auto"/>
        <w:ind w:left="1402"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DAS DISPOSIÇÕES GERAIS</w:t>
      </w:r>
    </w:p>
    <w:p w:rsidR="00000000" w:rsidDel="00000000" w:rsidP="00000000" w:rsidRDefault="00000000" w:rsidRPr="00000000" w14:paraId="0000018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80" w:line="291.99999999999994" w:lineRule="auto"/>
        <w:ind w:left="1466" w:right="436"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000000" w:rsidDel="00000000" w:rsidP="00000000" w:rsidRDefault="00000000" w:rsidRPr="00000000" w14:paraId="0000018E">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2"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caso de todos os fornecedores restarem desclassificados ou inabilitados (procedimento fracassado), a Administração poderá:</w:t>
      </w:r>
    </w:p>
    <w:p w:rsidR="00000000" w:rsidDel="00000000" w:rsidP="00000000" w:rsidRDefault="00000000" w:rsidRPr="00000000" w14:paraId="0000018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40" w:lineRule="auto"/>
        <w:ind w:left="2482"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republicar o presente aviso com uma nova data;</w:t>
      </w:r>
    </w:p>
    <w:p w:rsidR="00000000" w:rsidDel="00000000" w:rsidP="00000000" w:rsidRDefault="00000000" w:rsidRPr="00000000" w14:paraId="0000019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40" w:line="291.99999999999994" w:lineRule="auto"/>
        <w:ind w:left="2266" w:right="435"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valer-se, para a contratação, de proposta obtida na pesquisa de preços que serviu de base ao procedimento, se houver, privilegiando-se os menores preços, sempre que possível, e desde que atendidas às condições de habilitação exigidas.</w:t>
      </w:r>
    </w:p>
    <w:p w:rsidR="00000000" w:rsidDel="00000000" w:rsidP="00000000" w:rsidRDefault="00000000" w:rsidRPr="00000000" w14:paraId="00000191">
      <w:pPr>
        <w:spacing w:before="123" w:line="291.99999999999994" w:lineRule="auto"/>
        <w:ind w:left="2770" w:right="436" w:hanging="648.0000000000001"/>
        <w:jc w:val="both"/>
        <w:rPr>
          <w:sz w:val="24"/>
          <w:szCs w:val="24"/>
        </w:rPr>
      </w:pPr>
      <w:r w:rsidDel="00000000" w:rsidR="00000000" w:rsidRPr="00000000">
        <w:rPr>
          <w:sz w:val="24"/>
          <w:szCs w:val="24"/>
          <w:rtl w:val="0"/>
        </w:rPr>
        <w:t xml:space="preserve">9.2.2.1. No caso do subitem anterior, a contratação será operacionalizada fora deste procedimento.</w:t>
      </w:r>
    </w:p>
    <w:p w:rsidR="00000000" w:rsidDel="00000000" w:rsidP="00000000" w:rsidRDefault="00000000" w:rsidRPr="00000000" w14:paraId="0000019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2266" w:right="441" w:hanging="504.000000000000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fixar prazo para que possa haver adequação das propostas ou da documentação de habilitação, conforme o caso.</w:t>
      </w:r>
    </w:p>
    <w:p w:rsidR="00000000" w:rsidDel="00000000" w:rsidP="00000000" w:rsidRDefault="00000000" w:rsidRPr="00000000" w14:paraId="0000019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18" w:line="291.99999999999994" w:lineRule="auto"/>
        <w:ind w:left="1466" w:right="436"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providências dos subitens 9.2.1 e 9.2.2 acima poderão ser utilizadas se não houver o comparecimento de quaisquer fornecedores interessados (procedimento deserto)</w:t>
      </w:r>
    </w:p>
    <w:p w:rsidR="00000000" w:rsidDel="00000000" w:rsidP="00000000" w:rsidRDefault="00000000" w:rsidRPr="00000000" w14:paraId="0000019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4" w:line="291.99999999999994" w:lineRule="auto"/>
        <w:ind w:left="1466" w:right="43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19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19" w:line="291.99999999999994" w:lineRule="auto"/>
        <w:ind w:left="1466" w:right="43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19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1" w:line="291.99999999999994" w:lineRule="auto"/>
        <w:ind w:left="1466" w:right="44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00000" w:rsidDel="00000000" w:rsidP="00000000" w:rsidRDefault="00000000" w:rsidRPr="00000000" w14:paraId="0000019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2" w:line="291.99999999999994" w:lineRule="auto"/>
        <w:ind w:left="1466" w:right="4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19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1466" w:right="436"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19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2" w:line="291.99999999999994" w:lineRule="auto"/>
        <w:ind w:left="1466" w:right="43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000000" w:rsidDel="00000000" w:rsidP="00000000" w:rsidRDefault="00000000" w:rsidRPr="00000000" w14:paraId="0000019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0" w:line="291.99999999999994" w:lineRule="auto"/>
        <w:ind w:left="1466" w:right="43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fornecedores assumem todos os custos de preparação e apresentação de suas propostas e a Administração não será, em nenhum caso, responsável por esses custos, independentemente da condução ou do resultado do processo de contratação.</w:t>
      </w:r>
      <w:r w:rsidDel="00000000" w:rsidR="00000000" w:rsidRPr="00000000">
        <w:rPr>
          <w:sz w:val="24"/>
          <w:szCs w:val="24"/>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 caso de divergência entre disposições deste Aviso de Contratação Direta e de seus anexos ou demais peças que compõem o processo, prevalecerá as deste Aviso.</w:t>
      </w:r>
    </w:p>
    <w:p w:rsidR="00000000" w:rsidDel="00000000" w:rsidP="00000000" w:rsidRDefault="00000000" w:rsidRPr="00000000" w14:paraId="0000019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23" w:line="240" w:lineRule="auto"/>
        <w:ind w:left="2482" w:right="0" w:hanging="101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 sessão pública será divulgada Ata no sistema eletrônico.</w:t>
      </w:r>
    </w:p>
    <w:p w:rsidR="00000000" w:rsidDel="00000000" w:rsidP="00000000" w:rsidRDefault="00000000" w:rsidRPr="00000000" w14:paraId="0000019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2482"/>
        </w:tabs>
        <w:spacing w:after="0" w:before="180" w:line="291.99999999999994" w:lineRule="auto"/>
        <w:ind w:left="1466" w:right="44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Integram este Aviso de Contratação Direta, para todos os fins e efeitos, os seguintes anexos:</w:t>
      </w:r>
    </w:p>
    <w:p w:rsidR="00000000" w:rsidDel="00000000" w:rsidP="00000000" w:rsidRDefault="00000000" w:rsidRPr="00000000" w14:paraId="0000019D">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21" w:line="240" w:lineRule="auto"/>
        <w:ind w:left="2482"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ANEXO I – Documentação exigida para Habilitação</w:t>
      </w:r>
    </w:p>
    <w:p w:rsidR="00000000" w:rsidDel="00000000" w:rsidP="00000000" w:rsidRDefault="00000000" w:rsidRPr="00000000" w14:paraId="0000019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0" w:line="240" w:lineRule="auto"/>
        <w:ind w:left="2482"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ANEXO II - Termo de Referência;</w:t>
      </w:r>
    </w:p>
    <w:p w:rsidR="00000000" w:rsidDel="00000000" w:rsidP="00000000" w:rsidRDefault="00000000" w:rsidRPr="00000000" w14:paraId="0000019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pos="2482"/>
        </w:tabs>
        <w:spacing w:after="0" w:before="180" w:line="240" w:lineRule="auto"/>
        <w:ind w:left="2482"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ANEXO III – Modelo de Proposta Comercial.</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A2">
      <w:pPr>
        <w:spacing w:before="0" w:lineRule="auto"/>
        <w:ind w:left="0" w:right="420" w:firstLine="0"/>
        <w:jc w:val="right"/>
        <w:rPr>
          <w:sz w:val="24"/>
          <w:szCs w:val="24"/>
        </w:rPr>
      </w:pPr>
      <w:r w:rsidDel="00000000" w:rsidR="00000000" w:rsidRPr="00000000">
        <w:rPr>
          <w:sz w:val="24"/>
          <w:szCs w:val="24"/>
          <w:rtl w:val="0"/>
        </w:rPr>
        <w:t xml:space="preserve">Piúma, 24 de maio de 2022.</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5">
      <w:pPr>
        <w:spacing w:before="0" w:lineRule="auto"/>
        <w:ind w:left="811" w:right="214" w:firstLine="0"/>
        <w:jc w:val="center"/>
        <w:rPr>
          <w:b w:val="1"/>
          <w:sz w:val="24"/>
          <w:szCs w:val="24"/>
        </w:rPr>
      </w:pPr>
      <w:r w:rsidDel="00000000" w:rsidR="00000000" w:rsidRPr="00000000">
        <w:rPr>
          <w:b w:val="1"/>
          <w:sz w:val="24"/>
          <w:szCs w:val="24"/>
          <w:rtl w:val="0"/>
        </w:rPr>
        <w:t xml:space="preserve">MARCELO FANTTINI POLESE</w:t>
      </w:r>
    </w:p>
    <w:p w:rsidR="00000000" w:rsidDel="00000000" w:rsidP="00000000" w:rsidRDefault="00000000" w:rsidRPr="00000000" w14:paraId="000001A6">
      <w:pPr>
        <w:spacing w:before="17" w:lineRule="auto"/>
        <w:ind w:left="811" w:right="210" w:firstLine="0"/>
        <w:jc w:val="center"/>
        <w:rPr>
          <w:b w:val="1"/>
          <w:sz w:val="24"/>
          <w:szCs w:val="24"/>
        </w:rPr>
        <w:sectPr>
          <w:type w:val="nextPage"/>
          <w:pgSz w:h="16840" w:w="11910" w:orient="portrait"/>
          <w:pgMar w:bottom="1100" w:top="1400" w:left="660" w:right="1260" w:header="0" w:footer="920"/>
        </w:sectPr>
      </w:pPr>
      <w:r w:rsidDel="00000000" w:rsidR="00000000" w:rsidRPr="00000000">
        <w:rPr>
          <w:b w:val="1"/>
          <w:sz w:val="24"/>
          <w:szCs w:val="24"/>
          <w:rtl w:val="0"/>
        </w:rPr>
        <w:t xml:space="preserve">Diretor-Geral</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9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624840" cy="594359"/>
            <wp:effectExtent b="0" l="0" r="0" t="0"/>
            <wp:docPr id="2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624840" cy="594359"/>
                    </a:xfrm>
                    <a:prstGeom prst="rect"/>
                    <a:ln/>
                  </pic:spPr>
                </pic:pic>
              </a:graphicData>
            </a:graphic>
          </wp:inline>
        </w:drawing>
      </w:r>
      <w:r w:rsidDel="00000000" w:rsidR="00000000" w:rsidRPr="00000000">
        <w:rPr>
          <w:rtl w:val="0"/>
        </w:rPr>
      </w:r>
    </w:p>
    <w:p w:rsidR="00000000" w:rsidDel="00000000" w:rsidP="00000000" w:rsidRDefault="00000000" w:rsidRPr="00000000" w14:paraId="000001A8">
      <w:pPr>
        <w:spacing w:before="108" w:line="276" w:lineRule="auto"/>
        <w:ind w:left="3392" w:right="2621" w:firstLine="763.0000000000001"/>
        <w:jc w:val="left"/>
        <w:rPr>
          <w:b w:val="1"/>
          <w:sz w:val="20"/>
          <w:szCs w:val="20"/>
        </w:rPr>
      </w:pPr>
      <w:r w:rsidDel="00000000" w:rsidR="00000000" w:rsidRPr="00000000">
        <w:rPr>
          <w:b w:val="1"/>
          <w:sz w:val="20"/>
          <w:szCs w:val="20"/>
          <w:rtl w:val="0"/>
        </w:rPr>
        <w:t xml:space="preserve">MINISTÉRIO DA EDUCAÇÃO INSTITUTO FEDERAL DO ESPÍRITO SANTO</w:t>
      </w:r>
    </w:p>
    <w:p w:rsidR="00000000" w:rsidDel="00000000" w:rsidP="00000000" w:rsidRDefault="00000000" w:rsidRPr="00000000" w14:paraId="000001A9">
      <w:pPr>
        <w:spacing w:before="4" w:lineRule="auto"/>
        <w:ind w:left="4409" w:right="0" w:firstLine="0"/>
        <w:jc w:val="left"/>
        <w:rPr>
          <w:b w:val="1"/>
          <w:sz w:val="20"/>
          <w:szCs w:val="20"/>
        </w:rPr>
      </w:pPr>
      <w:r w:rsidDel="00000000" w:rsidR="00000000" w:rsidRPr="00000000">
        <w:rPr>
          <w:b w:val="1"/>
          <w:sz w:val="20"/>
          <w:szCs w:val="20"/>
          <w:rtl w:val="0"/>
        </w:rPr>
        <w:t xml:space="preserve">CAMPUS PIÚMA</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B">
      <w:pPr>
        <w:pStyle w:val="Heading1"/>
        <w:ind w:left="2419" w:firstLine="0"/>
        <w:rPr/>
      </w:pPr>
      <w:r w:rsidDel="00000000" w:rsidR="00000000" w:rsidRPr="00000000">
        <w:rPr>
          <w:rtl w:val="0"/>
        </w:rPr>
        <w:t xml:space="preserve">ANEXO I – DOCUMENTAÇÃO EXIGIDA PARA HABILITAÇÃO</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401"/>
          <w:tab w:val="left" w:pos="1402"/>
        </w:tabs>
        <w:spacing w:after="0" w:before="154" w:line="240" w:lineRule="auto"/>
        <w:ind w:left="1402"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Habilitação jurídica:</w:t>
      </w:r>
    </w:p>
    <w:p w:rsidR="00000000" w:rsidDel="00000000" w:rsidP="00000000" w:rsidRDefault="00000000" w:rsidRPr="00000000" w14:paraId="000001AE">
      <w:pPr>
        <w:pStyle w:val="Heading2"/>
        <w:numPr>
          <w:ilvl w:val="1"/>
          <w:numId w:val="2"/>
        </w:numPr>
        <w:tabs>
          <w:tab w:val="left" w:pos="1969"/>
        </w:tabs>
        <w:spacing w:after="0" w:before="180" w:line="295" w:lineRule="auto"/>
        <w:ind w:left="1968" w:right="439" w:hanging="360"/>
        <w:jc w:val="both"/>
        <w:rPr/>
      </w:pPr>
      <w:r w:rsidDel="00000000" w:rsidR="00000000" w:rsidRPr="00000000">
        <w:rPr>
          <w:rtl w:val="0"/>
        </w:rPr>
        <w:t xml:space="preserve">no caso de empresário individual, inscrição no Registro Público de Empresas Mercantis, a cargo da Junta Comercial da respectiva sede;</w:t>
      </w:r>
    </w:p>
    <w:p w:rsidR="00000000" w:rsidDel="00000000" w:rsidP="00000000" w:rsidRDefault="00000000" w:rsidRPr="00000000" w14:paraId="000001A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15" w:line="291.99999999999994" w:lineRule="auto"/>
        <w:ind w:left="1968" w:right="43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 se tratando de Microempreendedor Individual – MEI: Certificado da Condição de Microempreendedor Individual - CCMEI, cuja aceitação ficará condicionada à verificação da autenticidade no sítio www.portaldoempreendedor.gov.br;</w:t>
      </w:r>
    </w:p>
    <w:p w:rsidR="00000000" w:rsidDel="00000000" w:rsidP="00000000" w:rsidRDefault="00000000" w:rsidRPr="00000000" w14:paraId="000001B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3" w:line="291.99999999999994" w:lineRule="auto"/>
        <w:ind w:left="1968" w:right="4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000000" w:rsidDel="00000000" w:rsidP="00000000" w:rsidRDefault="00000000" w:rsidRPr="00000000" w14:paraId="000001B1">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0" w:line="291.99999999999994" w:lineRule="auto"/>
        <w:ind w:left="1968" w:right="432"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inscrição no Registro Público de Empresas Mercantis onde opera, com averbação no Registro onde tem sede a matriz, no caso de ser o participante sucursal, filial ou agência;</w:t>
      </w:r>
    </w:p>
    <w:p w:rsidR="00000000" w:rsidDel="00000000" w:rsidP="00000000" w:rsidRDefault="00000000" w:rsidRPr="00000000" w14:paraId="000001B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0" w:line="291.99999999999994" w:lineRule="auto"/>
        <w:ind w:left="1968" w:right="4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caso de sociedade simples: inscrição do ato constitutivo no Registro Civil das Pessoas Jurídicas do local de sua sede, acompanhada de prova da indicação dos seus administradores;</w:t>
      </w:r>
    </w:p>
    <w:p w:rsidR="00000000" w:rsidDel="00000000" w:rsidP="00000000" w:rsidRDefault="00000000" w:rsidRPr="00000000" w14:paraId="000001B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1" w:line="295" w:lineRule="auto"/>
        <w:ind w:left="1968" w:right="437"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decreto de autorização, em se tratando de sociedade empresária estrangeira em funcionamento no País;</w:t>
      </w:r>
    </w:p>
    <w:p w:rsidR="00000000" w:rsidDel="00000000" w:rsidP="00000000" w:rsidRDefault="00000000" w:rsidRPr="00000000" w14:paraId="000001B4">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15" w:line="291.99999999999994" w:lineRule="auto"/>
        <w:ind w:left="1968" w:right="435" w:hanging="36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Del="00000000" w:rsidR="00000000" w:rsidRPr="00000000">
        <w:rPr>
          <w:rFonts w:ascii="Arial" w:cs="Arial" w:eastAsia="Arial" w:hAnsi="Arial"/>
          <w:b w:val="0"/>
          <w:i w:val="1"/>
          <w:smallCaps w:val="0"/>
          <w:strike w:val="0"/>
          <w:color w:val="ff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B5">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2" w:line="291.99999999999994" w:lineRule="auto"/>
        <w:ind w:left="1968" w:right="441"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documentos acima deverão estar acompanhados de todas as alterações ou da consolidação respectiva.</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457"/>
          <w:tab w:val="left" w:pos="1458"/>
        </w:tabs>
        <w:spacing w:after="0" w:before="182" w:line="240" w:lineRule="auto"/>
        <w:ind w:left="1457" w:right="0" w:hanging="415.99999999999994"/>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Regularidade fiscal, social e trabalhista:</w:t>
      </w:r>
    </w:p>
    <w:p w:rsidR="00000000" w:rsidDel="00000000" w:rsidP="00000000" w:rsidRDefault="00000000" w:rsidRPr="00000000" w14:paraId="000001B8">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80" w:line="295" w:lineRule="auto"/>
        <w:ind w:left="1968" w:right="443"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prova de inscrição no Cadastro Nacional de Pessoas Jurídicas ou no Cadastro de Pessoas Físicas, conforme o caso;</w:t>
      </w:r>
    </w:p>
    <w:p w:rsidR="00000000" w:rsidDel="00000000" w:rsidP="00000000" w:rsidRDefault="00000000" w:rsidRPr="00000000" w14:paraId="000001B9">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15" w:line="291.99999999999994" w:lineRule="auto"/>
        <w:ind w:left="1968" w:right="439" w:hanging="360"/>
        <w:jc w:val="both"/>
        <w:rPr>
          <w:rFonts w:ascii="Arial" w:cs="Arial" w:eastAsia="Arial" w:hAnsi="Arial"/>
          <w:b w:val="0"/>
          <w:i w:val="0"/>
          <w:smallCaps w:val="0"/>
          <w:strike w:val="0"/>
          <w:color w:val="000000"/>
          <w:sz w:val="24"/>
          <w:szCs w:val="24"/>
          <w:u w:val="none"/>
          <w:shd w:fill="auto" w:val="clear"/>
          <w:vertAlign w:val="baseline"/>
        </w:rPr>
        <w:sectPr>
          <w:footerReference r:id="rId16" w:type="default"/>
          <w:type w:val="nextPage"/>
          <w:pgSz w:h="16840" w:w="11910" w:orient="portrait"/>
          <w:pgMar w:bottom="280" w:top="620" w:left="660" w:right="1260" w:header="0" w:footer="0"/>
        </w:sect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prova de regularidade fiscal perante a Fazenda Nacional, mediante apresentação de certidão expedida conjuntamente pela Secretaria da Receita</w:t>
      </w:r>
    </w:p>
    <w:p w:rsidR="00000000" w:rsidDel="00000000" w:rsidP="00000000" w:rsidRDefault="00000000" w:rsidRPr="00000000" w14:paraId="000001BA">
      <w:pPr>
        <w:spacing w:before="40" w:line="291.99999999999994" w:lineRule="auto"/>
        <w:ind w:left="1968" w:right="439" w:firstLine="0"/>
        <w:jc w:val="both"/>
        <w:rPr>
          <w:sz w:val="24"/>
          <w:szCs w:val="24"/>
        </w:rPr>
      </w:pPr>
      <w:r w:rsidDel="00000000" w:rsidR="00000000" w:rsidRPr="00000000">
        <w:rPr>
          <w:sz w:val="24"/>
          <w:szCs w:val="24"/>
          <w:rtl w:val="0"/>
        </w:rPr>
        <w:t xml:space="preserve">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00000" w:rsidDel="00000000" w:rsidP="00000000" w:rsidRDefault="00000000" w:rsidRPr="00000000" w14:paraId="000001BB">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2" w:line="240" w:lineRule="auto"/>
        <w:ind w:left="1968" w:right="0" w:hanging="360.9999999999999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prova de regularidade com o Fundo de Garantia do Tempo de Serviço (FGTS);</w:t>
      </w:r>
    </w:p>
    <w:p w:rsidR="00000000" w:rsidDel="00000000" w:rsidP="00000000" w:rsidRDefault="00000000" w:rsidRPr="00000000" w14:paraId="000001BC">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82" w:line="291.99999999999994" w:lineRule="auto"/>
        <w:ind w:left="1968" w:right="437"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00000" w:rsidDel="00000000" w:rsidP="00000000" w:rsidRDefault="00000000" w:rsidRPr="00000000" w14:paraId="000001B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0" w:line="291.99999999999994" w:lineRule="auto"/>
        <w:ind w:left="1968" w:right="43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prova de inscrição no cadastro de contribuintes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estadual e municipal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relativo ao domicílio ou sede do fornecedor, pertinente ao seu ramo de atividade e compatível com o objeto contratual;</w:t>
      </w:r>
    </w:p>
    <w:p w:rsidR="00000000" w:rsidDel="00000000" w:rsidP="00000000" w:rsidRDefault="00000000" w:rsidRPr="00000000" w14:paraId="000001BE">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1" w:line="291.99999999999994" w:lineRule="auto"/>
        <w:ind w:left="1968" w:right="43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prova de regularidade com a Fazenda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Estadual e Municipal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domicílio ou sede do fornecedor, relativa à atividade em cujo exercício contrata ou concorre;</w:t>
      </w:r>
    </w:p>
    <w:p w:rsidR="00000000" w:rsidDel="00000000" w:rsidP="00000000" w:rsidRDefault="00000000" w:rsidRPr="00000000" w14:paraId="000001B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969"/>
        </w:tabs>
        <w:spacing w:after="0" w:before="123" w:line="291.99999999999994" w:lineRule="auto"/>
        <w:ind w:left="1968" w:right="43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caso o fornecedor seja considerado isento dos tributos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estaduais </w:t>
      </w:r>
      <w:r w:rsidDel="00000000" w:rsidR="00000000" w:rsidRPr="00000000">
        <w:rPr>
          <w:rFonts w:ascii="Arial" w:cs="Arial" w:eastAsia="Arial" w:hAnsi="Arial"/>
          <w:b w:val="1"/>
          <w:i w:val="1"/>
          <w:smallCaps w:val="0"/>
          <w:strike w:val="0"/>
          <w:color w:val="000000"/>
          <w:sz w:val="24"/>
          <w:szCs w:val="24"/>
          <w:u w:val="single"/>
          <w:shd w:fill="auto" w:val="clear"/>
          <w:vertAlign w:val="baseline"/>
          <w:rtl w:val="0"/>
        </w:rPr>
        <w:t xml:space="preserve">ou</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municipais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C3">
      <w:pPr>
        <w:spacing w:before="0" w:lineRule="auto"/>
        <w:ind w:left="0" w:right="602" w:firstLine="0"/>
        <w:jc w:val="righ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Piúma - ES, 20 de abril de 2022</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2654300</wp:posOffset>
                </wp:positionH>
                <wp:positionV relativeFrom="paragraph">
                  <wp:posOffset>152400</wp:posOffset>
                </wp:positionV>
                <wp:extent cx="1270" cy="12700"/>
                <wp:effectExtent b="0" l="0" r="0" t="0"/>
                <wp:wrapTopAndBottom distB="0" distT="0"/>
                <wp:docPr id="16" name=""/>
                <a:graphic>
                  <a:graphicData uri="http://schemas.microsoft.com/office/word/2010/wordprocessingShape">
                    <wps:wsp>
                      <wps:cNvSpPr/>
                      <wps:cNvPr id="10" name="Shape 10"/>
                      <wps:spPr>
                        <a:xfrm>
                          <a:off x="4944045" y="3779365"/>
                          <a:ext cx="1642110" cy="1270"/>
                        </a:xfrm>
                        <a:custGeom>
                          <a:rect b="b" l="l" r="r" t="t"/>
                          <a:pathLst>
                            <a:path extrusionOk="0" h="1270" w="1642110">
                              <a:moveTo>
                                <a:pt x="0" y="0"/>
                              </a:moveTo>
                              <a:lnTo>
                                <a:pt x="1642110" y="0"/>
                              </a:lnTo>
                            </a:path>
                          </a:pathLst>
                        </a:cu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2654300</wp:posOffset>
                </wp:positionH>
                <wp:positionV relativeFrom="paragraph">
                  <wp:posOffset>152400</wp:posOffset>
                </wp:positionV>
                <wp:extent cx="1270" cy="12700"/>
                <wp:effectExtent b="0" l="0" r="0" t="0"/>
                <wp:wrapTopAndBottom distB="0" distT="0"/>
                <wp:docPr id="16"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C6">
      <w:pPr>
        <w:spacing w:before="37" w:lineRule="auto"/>
        <w:ind w:left="811" w:right="205" w:firstLine="0"/>
        <w:jc w:val="center"/>
        <w:rPr>
          <w:b w:val="1"/>
          <w:sz w:val="20"/>
          <w:szCs w:val="20"/>
        </w:rPr>
      </w:pPr>
      <w:r w:rsidDel="00000000" w:rsidR="00000000" w:rsidRPr="00000000">
        <w:rPr>
          <w:b w:val="1"/>
          <w:sz w:val="20"/>
          <w:szCs w:val="20"/>
          <w:rtl w:val="0"/>
        </w:rPr>
        <w:t xml:space="preserve">MARCELO FANTTINI POLESE</w:t>
      </w:r>
    </w:p>
    <w:p w:rsidR="00000000" w:rsidDel="00000000" w:rsidP="00000000" w:rsidRDefault="00000000" w:rsidRPr="00000000" w14:paraId="000001C7">
      <w:pPr>
        <w:spacing w:before="61" w:lineRule="auto"/>
        <w:ind w:left="811" w:right="201" w:firstLine="0"/>
        <w:jc w:val="center"/>
        <w:rPr>
          <w:sz w:val="20"/>
          <w:szCs w:val="20"/>
        </w:rPr>
        <w:sectPr>
          <w:footerReference r:id="rId18" w:type="default"/>
          <w:type w:val="nextPage"/>
          <w:pgSz w:h="16840" w:w="11910" w:orient="portrait"/>
          <w:pgMar w:bottom="280" w:top="1360" w:left="660" w:right="1260" w:header="0" w:footer="0"/>
        </w:sectPr>
      </w:pPr>
      <w:r w:rsidDel="00000000" w:rsidR="00000000" w:rsidRPr="00000000">
        <w:rPr>
          <w:sz w:val="20"/>
          <w:szCs w:val="20"/>
          <w:rtl w:val="0"/>
        </w:rPr>
        <w:t xml:space="preserve">Diretor-Geral</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pStyle w:val="Heading3"/>
        <w:spacing w:before="60" w:line="405" w:lineRule="auto"/>
        <w:ind w:left="2995" w:right="2945" w:firstLine="1.0000000000002274"/>
        <w:jc w:val="center"/>
        <w:rPr>
          <w:rFonts w:ascii="Times New Roman" w:cs="Times New Roman" w:eastAsia="Times New Roman" w:hAnsi="Times New Roman"/>
        </w:rPr>
      </w:pPr>
      <w:r w:rsidDel="00000000" w:rsidR="00000000" w:rsidRPr="00000000">
        <w:rPr>
          <w:rtl w:val="0"/>
        </w:rPr>
        <w:t xml:space="preserve">ANEXO II - </w:t>
      </w:r>
      <w:r w:rsidDel="00000000" w:rsidR="00000000" w:rsidRPr="00000000">
        <w:rPr>
          <w:rFonts w:ascii="Times New Roman" w:cs="Times New Roman" w:eastAsia="Times New Roman" w:hAnsi="Times New Roman"/>
          <w:rtl w:val="0"/>
        </w:rPr>
        <w:t xml:space="preserve">TERMO DE REFERÊNCIA</w:t>
      </w:r>
    </w:p>
    <w:p w:rsidR="00000000" w:rsidDel="00000000" w:rsidP="00000000" w:rsidRDefault="00000000" w:rsidRPr="00000000" w14:paraId="000001CA">
      <w:pPr>
        <w:spacing w:after="57" w:before="57"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AQUISIÇÃO DE BENS COMUNS</w:t>
      </w:r>
    </w:p>
    <w:p w:rsidR="00000000" w:rsidDel="00000000" w:rsidP="00000000" w:rsidRDefault="00000000" w:rsidRPr="00000000" w14:paraId="000001CB">
      <w:pPr>
        <w:spacing w:after="57" w:before="57" w:line="276" w:lineRule="auto"/>
        <w:ind w:left="-12"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rtl w:val="0"/>
        </w:rPr>
        <w:t xml:space="preserve">(Processo Administrativo n.°</w:t>
      </w:r>
      <w:r w:rsidDel="00000000" w:rsidR="00000000" w:rsidRPr="00000000">
        <w:rPr>
          <w:rFonts w:ascii="Verdana" w:cs="Verdana" w:eastAsia="Verdana" w:hAnsi="Verdana"/>
          <w:b w:val="1"/>
          <w:sz w:val="17"/>
          <w:szCs w:val="17"/>
          <w:rtl w:val="0"/>
        </w:rPr>
        <w:t xml:space="preserve">23185.000580/2022-33</w:t>
      </w:r>
      <w:r w:rsidDel="00000000" w:rsidR="00000000" w:rsidRPr="00000000">
        <w:rPr>
          <w:rFonts w:ascii="Times New Roman" w:cs="Times New Roman" w:eastAsia="Times New Roman" w:hAnsi="Times New Roman"/>
          <w:b w:val="1"/>
          <w:rtl w:val="0"/>
        </w:rPr>
        <w:t xml:space="preserve"> )</w:t>
      </w:r>
      <w:r w:rsidDel="00000000" w:rsidR="00000000" w:rsidRPr="00000000">
        <w:rPr>
          <w:rtl w:val="0"/>
        </w:rPr>
      </w:r>
    </w:p>
    <w:p w:rsidR="00000000" w:rsidDel="00000000" w:rsidP="00000000" w:rsidRDefault="00000000" w:rsidRPr="00000000" w14:paraId="000001CC">
      <w:pPr>
        <w:spacing w:after="57" w:before="57" w:line="276" w:lineRule="auto"/>
        <w:jc w:val="center"/>
        <w:rPr>
          <w:rFonts w:ascii="Times New Roman" w:cs="Times New Roman" w:eastAsia="Times New Roman" w:hAnsi="Times New Roman"/>
        </w:rPr>
      </w:pPr>
      <w:r w:rsidDel="00000000" w:rsidR="00000000" w:rsidRPr="00000000">
        <w:rPr>
          <w:rtl w:val="0"/>
        </w:rPr>
      </w:r>
    </w:p>
    <w:tbl>
      <w:tblPr>
        <w:tblStyle w:val="Table3"/>
        <w:tblW w:w="9651.0" w:type="dxa"/>
        <w:jc w:val="left"/>
        <w:tblInd w:w="0.0" w:type="dxa"/>
        <w:tblLayout w:type="fixed"/>
        <w:tblLook w:val="0000"/>
      </w:tblPr>
      <w:tblGrid>
        <w:gridCol w:w="3029"/>
        <w:gridCol w:w="6622"/>
        <w:tblGridChange w:id="0">
          <w:tblGrid>
            <w:gridCol w:w="3029"/>
            <w:gridCol w:w="6622"/>
          </w:tblGrid>
        </w:tblGridChange>
      </w:tblGrid>
      <w:tr>
        <w:trPr>
          <w:cantSplit w:val="0"/>
          <w:trHeight w:val="535" w:hRule="atLeast"/>
          <w:tblHeader w:val="0"/>
        </w:trPr>
        <w:tc>
          <w:tcPr>
            <w:tcBorders>
              <w:top w:color="000000" w:space="0" w:sz="4" w:val="single"/>
              <w:left w:color="000000" w:space="0" w:sz="4" w:val="single"/>
              <w:bottom w:color="000000" w:space="0" w:sz="4" w:val="single"/>
            </w:tcBorders>
            <w:tcMar>
              <w:top w:w="55.0" w:type="dxa"/>
              <w:left w:w="55.0" w:type="dxa"/>
              <w:bottom w:w="55.0" w:type="dxa"/>
              <w:right w:w="55.0" w:type="dxa"/>
            </w:tcMar>
            <w:vAlign w:val="center"/>
          </w:tcPr>
          <w:p w:rsidR="00000000" w:rsidDel="00000000" w:rsidP="00000000" w:rsidRDefault="00000000" w:rsidRPr="00000000" w14:paraId="000001CD">
            <w:pPr>
              <w:spacing w:after="57" w:before="57" w:line="276" w:lineRule="auto"/>
              <w:ind w:left="-12"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Unidade Solicitante:</w:t>
            </w:r>
          </w:p>
        </w:tc>
        <w:tc>
          <w:tcPr>
            <w:tcBorders>
              <w:top w:color="000000" w:space="0" w:sz="4" w:val="single"/>
              <w:left w:color="000000" w:space="0" w:sz="4" w:val="single"/>
              <w:bottom w:color="000000" w:space="0" w:sz="4" w:val="single"/>
              <w:right w:color="000000" w:space="0" w:sz="4" w:val="single"/>
            </w:tcBorders>
            <w:tcMar>
              <w:top w:w="55.0" w:type="dxa"/>
              <w:left w:w="55.0" w:type="dxa"/>
              <w:bottom w:w="55.0" w:type="dxa"/>
              <w:right w:w="55.0" w:type="dxa"/>
            </w:tcMar>
            <w:vAlign w:val="center"/>
          </w:tcPr>
          <w:p w:rsidR="00000000" w:rsidDel="00000000" w:rsidP="00000000" w:rsidRDefault="00000000" w:rsidRPr="00000000" w14:paraId="000001CE">
            <w:pPr>
              <w:spacing w:after="57" w:before="57" w:line="276" w:lineRule="auto"/>
              <w:ind w:left="119" w:right="3"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Ifes – </w:t>
            </w:r>
            <w:r w:rsidDel="00000000" w:rsidR="00000000" w:rsidRPr="00000000">
              <w:rPr>
                <w:rFonts w:ascii="Times New Roman" w:cs="Times New Roman" w:eastAsia="Times New Roman" w:hAnsi="Times New Roman"/>
                <w:i w:val="1"/>
                <w:rtl w:val="0"/>
              </w:rPr>
              <w:t xml:space="preserve">Campus</w:t>
            </w:r>
            <w:r w:rsidDel="00000000" w:rsidR="00000000" w:rsidRPr="00000000">
              <w:rPr>
                <w:rFonts w:ascii="Times New Roman" w:cs="Times New Roman" w:eastAsia="Times New Roman" w:hAnsi="Times New Roman"/>
                <w:rtl w:val="0"/>
              </w:rPr>
              <w:t xml:space="preserve"> Piúma</w:t>
            </w:r>
          </w:p>
        </w:tc>
      </w:tr>
      <w:tr>
        <w:trPr>
          <w:cantSplit w:val="0"/>
          <w:trHeight w:val="487" w:hRule="atLeast"/>
          <w:tblHeader w:val="0"/>
        </w:trPr>
        <w:tc>
          <w:tcPr>
            <w:tcBorders>
              <w:left w:color="000000" w:space="0" w:sz="4" w:val="single"/>
              <w:bottom w:color="000000" w:space="0" w:sz="4" w:val="single"/>
            </w:tcBorders>
            <w:tcMar>
              <w:top w:w="55.0" w:type="dxa"/>
              <w:left w:w="55.0" w:type="dxa"/>
              <w:bottom w:w="55.0" w:type="dxa"/>
              <w:right w:w="55.0" w:type="dxa"/>
            </w:tcMar>
            <w:vAlign w:val="center"/>
          </w:tcPr>
          <w:p w:rsidR="00000000" w:rsidDel="00000000" w:rsidP="00000000" w:rsidRDefault="00000000" w:rsidRPr="00000000" w14:paraId="000001CF">
            <w:pPr>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Unidade Supridora:</w:t>
            </w:r>
          </w:p>
        </w:tc>
        <w:tc>
          <w:tcPr>
            <w:tcBorders>
              <w:left w:color="000000" w:space="0" w:sz="4" w:val="single"/>
              <w:bottom w:color="000000" w:space="0" w:sz="4" w:val="single"/>
              <w:right w:color="000000" w:space="0" w:sz="4" w:val="single"/>
            </w:tcBorders>
            <w:tcMar>
              <w:top w:w="55.0" w:type="dxa"/>
              <w:left w:w="55.0" w:type="dxa"/>
              <w:bottom w:w="55.0" w:type="dxa"/>
              <w:right w:w="55.0" w:type="dxa"/>
            </w:tcMar>
            <w:vAlign w:val="center"/>
          </w:tcPr>
          <w:p w:rsidR="00000000" w:rsidDel="00000000" w:rsidP="00000000" w:rsidRDefault="00000000" w:rsidRPr="00000000" w14:paraId="000001D0">
            <w:pPr>
              <w:spacing w:after="57" w:before="57" w:line="276" w:lineRule="auto"/>
              <w:ind w:left="119" w:right="3"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Coordenadoria Geral de Assistência à Comunidade</w:t>
            </w:r>
          </w:p>
        </w:tc>
      </w:tr>
      <w:tr>
        <w:trPr>
          <w:cantSplit w:val="0"/>
          <w:trHeight w:val="578" w:hRule="atLeast"/>
          <w:tblHeader w:val="0"/>
        </w:trPr>
        <w:tc>
          <w:tcPr>
            <w:tcBorders>
              <w:left w:color="000000" w:space="0" w:sz="4" w:val="single"/>
              <w:bottom w:color="000000" w:space="0" w:sz="4" w:val="single"/>
            </w:tcBorders>
            <w:tcMar>
              <w:top w:w="55.0" w:type="dxa"/>
              <w:left w:w="55.0" w:type="dxa"/>
              <w:bottom w:w="55.0" w:type="dxa"/>
              <w:right w:w="55.0" w:type="dxa"/>
            </w:tcMar>
            <w:vAlign w:val="center"/>
          </w:tcPr>
          <w:p w:rsidR="00000000" w:rsidDel="00000000" w:rsidP="00000000" w:rsidRDefault="00000000" w:rsidRPr="00000000" w14:paraId="000001D1">
            <w:pPr>
              <w:spacing w:after="57" w:before="57" w:line="276" w:lineRule="auto"/>
              <w:ind w:left="-12"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Responsável(is) pela Solicitação:</w:t>
            </w:r>
          </w:p>
        </w:tc>
        <w:tc>
          <w:tcPr>
            <w:tcBorders>
              <w:left w:color="000000" w:space="0" w:sz="4" w:val="single"/>
              <w:bottom w:color="000000" w:space="0" w:sz="4" w:val="single"/>
              <w:right w:color="000000" w:space="0" w:sz="4" w:val="single"/>
            </w:tcBorders>
            <w:tcMar>
              <w:top w:w="55.0" w:type="dxa"/>
              <w:left w:w="55.0" w:type="dxa"/>
              <w:bottom w:w="55.0" w:type="dxa"/>
              <w:right w:w="55.0" w:type="dxa"/>
            </w:tcMar>
            <w:vAlign w:val="center"/>
          </w:tcPr>
          <w:p w:rsidR="00000000" w:rsidDel="00000000" w:rsidP="00000000" w:rsidRDefault="00000000" w:rsidRPr="00000000" w14:paraId="000001D2">
            <w:pPr>
              <w:spacing w:after="57" w:before="57" w:line="276" w:lineRule="auto"/>
              <w:ind w:left="119" w:right="3"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Rebeca Grecco Reis Costa</w:t>
            </w:r>
          </w:p>
        </w:tc>
      </w:tr>
      <w:tr>
        <w:trPr>
          <w:cantSplit w:val="0"/>
          <w:trHeight w:val="578" w:hRule="atLeast"/>
          <w:tblHeader w:val="0"/>
        </w:trPr>
        <w:tc>
          <w:tcPr>
            <w:tcBorders>
              <w:left w:color="000000" w:space="0" w:sz="4" w:val="single"/>
              <w:bottom w:color="000000" w:space="0" w:sz="4" w:val="single"/>
            </w:tcBorders>
            <w:tcMar>
              <w:top w:w="55.0" w:type="dxa"/>
              <w:left w:w="55.0" w:type="dxa"/>
              <w:bottom w:w="55.0" w:type="dxa"/>
              <w:right w:w="55.0" w:type="dxa"/>
            </w:tcMar>
            <w:vAlign w:val="center"/>
          </w:tcPr>
          <w:p w:rsidR="00000000" w:rsidDel="00000000" w:rsidP="00000000" w:rsidRDefault="00000000" w:rsidRPr="00000000" w14:paraId="000001D3">
            <w:pPr>
              <w:spacing w:after="57" w:before="57" w:line="276" w:lineRule="auto"/>
              <w:ind w:left="-12"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Equipe de Planejamento da Contratação:</w:t>
            </w:r>
          </w:p>
        </w:tc>
        <w:tc>
          <w:tcPr>
            <w:tcBorders>
              <w:left w:color="000000" w:space="0" w:sz="4" w:val="single"/>
              <w:bottom w:color="000000" w:space="0" w:sz="4" w:val="single"/>
              <w:right w:color="000000" w:space="0" w:sz="4" w:val="single"/>
            </w:tcBorders>
            <w:tcMar>
              <w:top w:w="55.0" w:type="dxa"/>
              <w:left w:w="55.0" w:type="dxa"/>
              <w:bottom w:w="55.0" w:type="dxa"/>
              <w:right w:w="55.0" w:type="dxa"/>
            </w:tcMar>
            <w:vAlign w:val="center"/>
          </w:tcPr>
          <w:p w:rsidR="00000000" w:rsidDel="00000000" w:rsidP="00000000" w:rsidRDefault="00000000" w:rsidRPr="00000000" w14:paraId="000001D4">
            <w:pPr>
              <w:spacing w:after="57" w:before="57" w:line="276" w:lineRule="auto"/>
              <w:ind w:left="119" w:right="3"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Rebeca Grecco Reis Costa</w:t>
            </w:r>
          </w:p>
          <w:p w:rsidR="00000000" w:rsidDel="00000000" w:rsidP="00000000" w:rsidRDefault="00000000" w:rsidRPr="00000000" w14:paraId="000001D5">
            <w:pPr>
              <w:spacing w:after="57" w:before="57" w:line="276" w:lineRule="auto"/>
              <w:ind w:left="119" w:right="3"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Sheila Fáula Muniz</w:t>
            </w:r>
          </w:p>
        </w:tc>
      </w:tr>
    </w:tbl>
    <w:p w:rsidR="00000000" w:rsidDel="00000000" w:rsidP="00000000" w:rsidRDefault="00000000" w:rsidRPr="00000000" w14:paraId="000001D6">
      <w:pPr>
        <w:spacing w:after="57" w:before="57" w:line="276"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D7">
      <w:pPr>
        <w:spacing w:after="57" w:before="57" w:line="276" w:lineRule="auto"/>
        <w:ind w:left="-12"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 </w:t>
        <w:tab/>
        <w:t xml:space="preserve">DO OBJETO</w:t>
      </w:r>
    </w:p>
    <w:p w:rsidR="00000000" w:rsidDel="00000000" w:rsidP="00000000" w:rsidRDefault="00000000" w:rsidRPr="00000000" w14:paraId="000001D8">
      <w:pPr>
        <w:spacing w:after="57" w:before="57" w:line="276" w:lineRule="auto"/>
        <w:ind w:left="-12"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D9">
      <w:pPr>
        <w:numPr>
          <w:ilvl w:val="1"/>
          <w:numId w:val="1"/>
        </w:numPr>
        <w:spacing w:after="57" w:before="57" w:line="276" w:lineRule="auto"/>
        <w:ind w:left="720" w:hanging="732"/>
        <w:jc w:val="both"/>
        <w:rPr>
          <w:rFonts w:ascii="Calibri" w:cs="Calibri" w:eastAsia="Calibri" w:hAnsi="Calibri"/>
        </w:rPr>
      </w:pPr>
      <w:r w:rsidDel="00000000" w:rsidR="00000000" w:rsidRPr="00000000">
        <w:rPr>
          <w:rFonts w:ascii="Times New Roman" w:cs="Times New Roman" w:eastAsia="Times New Roman" w:hAnsi="Times New Roman"/>
          <w:b w:val="1"/>
          <w:rtl w:val="0"/>
        </w:rPr>
        <w:t xml:space="preserve">Aquisições periódicas de materiais ambulatoriais, com vistas à sua renovação e substituição,  para atender às necessidades do (setor) Enfermaria do Ifes Campus Piúma conforme especificações</w:t>
      </w:r>
      <w:r w:rsidDel="00000000" w:rsidR="00000000" w:rsidRPr="00000000">
        <w:rPr>
          <w:rFonts w:ascii="Times New Roman" w:cs="Times New Roman" w:eastAsia="Times New Roman" w:hAnsi="Times New Roman"/>
          <w:b w:val="1"/>
          <w:i w:val="1"/>
          <w:rtl w:val="0"/>
        </w:rPr>
        <w:t xml:space="preserve">, condições, quantidades e exigências estabelecidas neste instrumento.</w:t>
      </w:r>
      <w:r w:rsidDel="00000000" w:rsidR="00000000" w:rsidRPr="00000000">
        <w:rPr>
          <w:rtl w:val="0"/>
        </w:rPr>
      </w:r>
    </w:p>
    <w:p w:rsidR="00000000" w:rsidDel="00000000" w:rsidP="00000000" w:rsidRDefault="00000000" w:rsidRPr="00000000" w14:paraId="000001DA">
      <w:pPr>
        <w:numPr>
          <w:ilvl w:val="1"/>
          <w:numId w:val="1"/>
        </w:numPr>
        <w:spacing w:after="57" w:before="57" w:line="276" w:lineRule="auto"/>
        <w:ind w:left="720" w:hanging="73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contratação será di</w:t>
      </w:r>
      <w:r w:rsidDel="00000000" w:rsidR="00000000" w:rsidRPr="00000000">
        <w:rPr>
          <w:rFonts w:ascii="Times New Roman" w:cs="Times New Roman" w:eastAsia="Times New Roman" w:hAnsi="Times New Roman"/>
          <w:color w:val="202124"/>
          <w:rtl w:val="0"/>
        </w:rPr>
        <w:t xml:space="preserve">vidida em itens conforme o detalham</w:t>
      </w:r>
      <w:r w:rsidDel="00000000" w:rsidR="00000000" w:rsidRPr="00000000">
        <w:rPr>
          <w:rFonts w:ascii="Times New Roman" w:cs="Times New Roman" w:eastAsia="Times New Roman" w:hAnsi="Times New Roman"/>
          <w:rtl w:val="0"/>
        </w:rPr>
        <w:t xml:space="preserve">ento do objeto abaixo.</w:t>
      </w:r>
    </w:p>
    <w:p w:rsidR="00000000" w:rsidDel="00000000" w:rsidP="00000000" w:rsidRDefault="00000000" w:rsidRPr="00000000" w14:paraId="000001DB">
      <w:pPr>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1DC">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2. </w:t>
        <w:tab/>
        <w:t xml:space="preserve">DA JUSTIFICATIVA E OBJETIVO DA CONTRATAÇÃO</w:t>
      </w:r>
      <w:r w:rsidDel="00000000" w:rsidR="00000000" w:rsidRPr="00000000">
        <w:rPr>
          <w:rtl w:val="0"/>
        </w:rPr>
      </w:r>
    </w:p>
    <w:p w:rsidR="00000000" w:rsidDel="00000000" w:rsidP="00000000" w:rsidRDefault="00000000" w:rsidRPr="00000000" w14:paraId="000001DD">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DE">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tab/>
        <w:t xml:space="preserve">A contratação justifica-se em razão da necessidade de aquisições periódicas dos materiais, com vistas à sua renovação, substituição e reposição, uma vez que os mesmos apresentam demandas ao longo dos exercícios, sendo necessário manter estoque mínimo para atendimento e bom funcionamento da enfermaria. Os bens apresentam descritivos mínimos e padronizados, que estão adequados às especificações constantes do Sistema de Catalogação de Material (CATMAT) e respectivos códigos de identificação. Os quantitativos foram definidos conforme consumo baseado em relatórios de sistema e demais demandas apresentadas no corrente anos anteriores. São itens indispensáveis ao bom atendimento aos discentes que buscam atendimento na enfermaria do Campus.</w:t>
      </w:r>
    </w:p>
    <w:p w:rsidR="00000000" w:rsidDel="00000000" w:rsidP="00000000" w:rsidRDefault="00000000" w:rsidRPr="00000000" w14:paraId="000001DF">
      <w:pPr>
        <w:spacing w:after="57" w:before="57" w:line="276" w:lineRule="auto"/>
        <w:ind w:left="-12" w:firstLine="0"/>
        <w:jc w:val="both"/>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1E0">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tab/>
        <w:t xml:space="preserve">Com objetivo de renovação, substituição e reposição desses materiais descritos na tabela abaixo.</w:t>
      </w:r>
    </w:p>
    <w:p w:rsidR="00000000" w:rsidDel="00000000" w:rsidP="00000000" w:rsidRDefault="00000000" w:rsidRPr="00000000" w14:paraId="000001E1">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2">
      <w:pPr>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 </w:t>
        <w:tab/>
        <w:t xml:space="preserve">DO DETALHAMENTO DO OBJETO</w:t>
      </w:r>
    </w:p>
    <w:p w:rsidR="00000000" w:rsidDel="00000000" w:rsidP="00000000" w:rsidRDefault="00000000" w:rsidRPr="00000000" w14:paraId="000001E3">
      <w:pPr>
        <w:spacing w:after="57" w:before="57" w:line="276" w:lineRule="auto"/>
        <w:ind w:left="-12" w:firstLine="0"/>
        <w:jc w:val="both"/>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OS ITENS NÃO ESTÃO COMPATÍVEIS COM A PESQUISA DE PREÇO</w:t>
      </w:r>
    </w:p>
    <w:tbl>
      <w:tblPr>
        <w:tblStyle w:val="Table4"/>
        <w:tblW w:w="7425.0" w:type="dxa"/>
        <w:jc w:val="center"/>
        <w:tblLayout w:type="fixed"/>
        <w:tblLook w:val="0000"/>
      </w:tblPr>
      <w:tblGrid>
        <w:gridCol w:w="495"/>
        <w:gridCol w:w="4350"/>
        <w:gridCol w:w="1275"/>
        <w:gridCol w:w="1305"/>
        <w:tblGridChange w:id="0">
          <w:tblGrid>
            <w:gridCol w:w="495"/>
            <w:gridCol w:w="4350"/>
            <w:gridCol w:w="1275"/>
            <w:gridCol w:w="1305"/>
          </w:tblGrid>
        </w:tblGridChange>
      </w:tblGrid>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E4">
            <w:pPr>
              <w:spacing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ITEM</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E5">
            <w:pPr>
              <w:spacing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DESCRIÇÃO/ ESPECIFICAÇÃO</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E6">
            <w:pPr>
              <w:spacing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7">
            <w:pPr>
              <w:spacing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QUANTIDADE</w:t>
            </w:r>
          </w:p>
        </w:tc>
      </w:tr>
      <w:tr>
        <w:trPr>
          <w:cantSplit w:val="0"/>
          <w:trHeight w:val="28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E8">
            <w:pPr>
              <w:spacing w:after="120" w:before="24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E9">
            <w:pPr>
              <w:widowControl w:val="1"/>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b w:val="1"/>
                <w:color w:val="202124"/>
                <w:rtl w:val="0"/>
              </w:rPr>
              <w:t xml:space="preserve">Bolsa térmica em gel termogel compressa reutilizável quente ou gelada, grande 15,8 X 23,5cm</w:t>
            </w:r>
            <w:r w:rsidDel="00000000" w:rsidR="00000000" w:rsidRPr="00000000">
              <w:rPr>
                <w:rFonts w:ascii="Times New Roman" w:cs="Times New Roman" w:eastAsia="Times New Roman" w:hAnsi="Times New Roman"/>
                <w:color w:val="202124"/>
                <w:rtl w:val="0"/>
              </w:rPr>
              <w:t xml:space="preserve">. Composição: Produto atóxico - gel a base de celulose vegetal Pode ser usada quente ou fria; Não congela,Flexível, leve e prática;Não vaza;Mantém a temperatura por mais tempo que a água;Não tóxica;Reutilizável.ANVISA: 80023590005.</w:t>
            </w:r>
          </w:p>
          <w:p w:rsidR="00000000" w:rsidDel="00000000" w:rsidP="00000000" w:rsidRDefault="00000000" w:rsidRPr="00000000" w14:paraId="000001EA">
            <w:pPr>
              <w:spacing w:after="120" w:line="276" w:lineRule="auto"/>
              <w:rPr>
                <w:rFonts w:ascii="Times New Roman" w:cs="Times New Roman" w:eastAsia="Times New Roman" w:hAnsi="Times New Roman"/>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EB">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C">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02</w:t>
            </w:r>
          </w:p>
        </w:tc>
      </w:tr>
      <w:tr>
        <w:trPr>
          <w:cantSplit w:val="0"/>
          <w:trHeight w:val="274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ED">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EE">
            <w:pPr>
              <w:spacing w:after="120"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Tira de Glicemia para teste de glicose on call plus II com chip. Caixa com 50 tiras.</w:t>
            </w:r>
            <w:r w:rsidDel="00000000" w:rsidR="00000000" w:rsidRPr="00000000">
              <w:rPr>
                <w:rFonts w:ascii="Times New Roman" w:cs="Times New Roman" w:eastAsia="Times New Roman" w:hAnsi="Times New Roman"/>
                <w:color w:val="202124"/>
                <w:highlight w:val="white"/>
                <w:rtl w:val="0"/>
              </w:rPr>
              <w:t xml:space="preserve">Tiras para medição de glicose - on call plus ii. Elas servem para medir a quantidade de açúcar no sangue sem precisar sair de casa. Utilizando-as corretamente pode facilitar a tarefa de controlar a doença e monitorar o nível de glicose constantemente. A embalagem das 50 Tiras em frasco aumenta a durabilidade do produto, dando maior comodidade para o transporte e reduzindo o risco de contaminação.As Tiras On Call Plus estão de acordo com todas as normas fabris e técnicas mundiais, além de estar dentro da faixa de precisão estabelecida para todos os fabricantes do mundo.Instruções completas de uso vide bula Registrado pela Anvisa - 80011990002.Val.:03 meses após aberto</w:t>
            </w:r>
          </w:p>
        </w:tc>
        <w:tc>
          <w:tcPr>
            <w:tcBorders>
              <w:top w:color="000000" w:space="0" w:sz="4" w:val="single"/>
              <w:left w:color="000000" w:space="0" w:sz="4" w:val="single"/>
              <w:bottom w:color="000000" w:space="0" w:sz="4" w:val="single"/>
            </w:tcBorders>
            <w:tcMar>
              <w:top w:w="0.0" w:type="dxa"/>
              <w:left w:w="108.0" w:type="dxa"/>
              <w:bottom w:w="0.0" w:type="dxa"/>
              <w:right w:w="108.0" w:type="dxa"/>
            </w:tcMar>
            <w:vAlign w:val="center"/>
          </w:tcPr>
          <w:p w:rsidR="00000000" w:rsidDel="00000000" w:rsidP="00000000" w:rsidRDefault="00000000" w:rsidRPr="00000000" w14:paraId="000001EF">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Caixas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0">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07</w:t>
            </w:r>
          </w:p>
        </w:tc>
      </w:tr>
      <w:tr>
        <w:trPr>
          <w:cantSplit w:val="0"/>
          <w:trHeight w:val="274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F1">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3</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F2">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b w:val="1"/>
                <w:color w:val="202124"/>
                <w:highlight w:val="white"/>
                <w:rtl w:val="0"/>
              </w:rPr>
              <w:t xml:space="preserve">Bolsa térmica em gel termogel compressa reutilizável quente ou gelada, pequena 13X18 cm </w:t>
            </w:r>
            <w:r w:rsidDel="00000000" w:rsidR="00000000" w:rsidRPr="00000000">
              <w:rPr>
                <w:rFonts w:ascii="Times New Roman" w:cs="Times New Roman" w:eastAsia="Times New Roman" w:hAnsi="Times New Roman"/>
                <w:color w:val="202124"/>
                <w:rtl w:val="0"/>
              </w:rPr>
              <w:t xml:space="preserve">Composição: Produto atóxico - gel a base de celulose vegetal Pode ser usada quente ou fria; Não congela,Flexível, leve e prática;Não vaza;Mantém a temperatura por mais tempo que a água;Não tóxica;Reutilizável.ANVISA: 80023590005.</w:t>
            </w:r>
          </w:p>
          <w:p w:rsidR="00000000" w:rsidDel="00000000" w:rsidP="00000000" w:rsidRDefault="00000000" w:rsidRPr="00000000" w14:paraId="000001F3">
            <w:pPr>
              <w:spacing w:after="120" w:line="276" w:lineRule="auto"/>
              <w:rPr>
                <w:rFonts w:ascii="Times New Roman" w:cs="Times New Roman" w:eastAsia="Times New Roman" w:hAnsi="Times New Roman"/>
                <w:color w:val="202124"/>
              </w:rPr>
            </w:pPr>
            <w:r w:rsidDel="00000000" w:rsidR="00000000" w:rsidRPr="00000000">
              <w:rPr>
                <w:rtl w:val="0"/>
              </w:rPr>
            </w:r>
          </w:p>
          <w:p w:rsidR="00000000" w:rsidDel="00000000" w:rsidP="00000000" w:rsidRDefault="00000000" w:rsidRPr="00000000" w14:paraId="000001F4">
            <w:pPr>
              <w:spacing w:after="120" w:line="276" w:lineRule="auto"/>
              <w:jc w:val="center"/>
              <w:rPr>
                <w:rFonts w:ascii="Times New Roman" w:cs="Times New Roman" w:eastAsia="Times New Roman" w:hAnsi="Times New Roman"/>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F5">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6">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02</w:t>
            </w:r>
          </w:p>
        </w:tc>
      </w:tr>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F7">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4</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F8">
            <w:pPr>
              <w:tabs>
                <w:tab w:val="left" w:pos="372"/>
              </w:tabs>
              <w:spacing w:after="120"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Atadura de crepom 13 fios, 10 X 1,80m</w:t>
            </w:r>
            <w:r w:rsidDel="00000000" w:rsidR="00000000" w:rsidRPr="00000000">
              <w:rPr>
                <w:rFonts w:ascii="Times New Roman" w:cs="Times New Roman" w:eastAsia="Times New Roman" w:hAnsi="Times New Roman"/>
                <w:color w:val="202124"/>
                <w:highlight w:val="white"/>
                <w:rtl w:val="0"/>
              </w:rPr>
              <w:t xml:space="preserve">. 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 soltos. 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 Válido por 05 anos a partir da data de fabricação, enquanto a embalagem não for aberta, danificada ou molhada.</w:t>
            </w:r>
          </w:p>
          <w:p w:rsidR="00000000" w:rsidDel="00000000" w:rsidP="00000000" w:rsidRDefault="00000000" w:rsidRPr="00000000" w14:paraId="000001F9">
            <w:pPr>
              <w:tabs>
                <w:tab w:val="left" w:pos="372"/>
              </w:tabs>
              <w:spacing w:after="120" w:line="276" w:lineRule="auto"/>
              <w:rPr>
                <w:rFonts w:ascii="Times New Roman" w:cs="Times New Roman" w:eastAsia="Times New Roman" w:hAnsi="Times New Roman"/>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vAlign w:val="center"/>
          </w:tcPr>
          <w:p w:rsidR="00000000" w:rsidDel="00000000" w:rsidP="00000000" w:rsidRDefault="00000000" w:rsidRPr="00000000" w14:paraId="000001FA">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Rolos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B">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12</w:t>
            </w:r>
          </w:p>
        </w:tc>
      </w:tr>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FC">
            <w:pPr>
              <w:spacing w:after="120" w:line="276" w:lineRule="auto"/>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5</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FD">
            <w:pPr>
              <w:spacing w:after="120"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Atadura de crepom 13 fios, 15X 1,80 </w:t>
            </w:r>
            <w:r w:rsidDel="00000000" w:rsidR="00000000" w:rsidRPr="00000000">
              <w:rPr>
                <w:rFonts w:ascii="Times New Roman" w:cs="Times New Roman" w:eastAsia="Times New Roman" w:hAnsi="Times New Roman"/>
                <w:color w:val="202124"/>
                <w:highlight w:val="white"/>
                <w:rtl w:val="0"/>
              </w:rPr>
              <w:t xml:space="preserve">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fios soltos.Recomendações:Produto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reprocessar.Válido por 05 anos a partir da data de fabricação, enquanto a embalagem não for aberta, danificada ou molhada.</w:t>
            </w:r>
          </w:p>
          <w:p w:rsidR="00000000" w:rsidDel="00000000" w:rsidP="00000000" w:rsidRDefault="00000000" w:rsidRPr="00000000" w14:paraId="000001FE">
            <w:pPr>
              <w:spacing w:after="120" w:line="276" w:lineRule="auto"/>
              <w:rPr>
                <w:rFonts w:ascii="Times New Roman" w:cs="Times New Roman" w:eastAsia="Times New Roman" w:hAnsi="Times New Roman"/>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1FF">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Rolos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0">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36</w:t>
            </w:r>
          </w:p>
        </w:tc>
      </w:tr>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1">
            <w:pPr>
              <w:spacing w:after="120" w:line="276" w:lineRule="auto"/>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6</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2">
            <w:pPr>
              <w:tabs>
                <w:tab w:val="left" w:pos="372"/>
              </w:tabs>
              <w:spacing w:after="120"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Atadura de crepom 13 fios, 20 X 1,80. </w:t>
            </w:r>
            <w:r w:rsidDel="00000000" w:rsidR="00000000" w:rsidRPr="00000000">
              <w:rPr>
                <w:rFonts w:ascii="Times New Roman" w:cs="Times New Roman" w:eastAsia="Times New Roman" w:hAnsi="Times New Roman"/>
                <w:color w:val="202124"/>
                <w:highlight w:val="white"/>
                <w:rtl w:val="0"/>
              </w:rPr>
              <w:t xml:space="preserve">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fios soltos.Recomendações:Produto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reprocessar.Válido por 05 anos a partir da data de fabricação, enquanto a embalagem não for aberta, danificada ou molhada.</w:t>
            </w:r>
          </w:p>
          <w:p w:rsidR="00000000" w:rsidDel="00000000" w:rsidP="00000000" w:rsidRDefault="00000000" w:rsidRPr="00000000" w14:paraId="00000203">
            <w:pPr>
              <w:spacing w:after="120" w:line="276" w:lineRule="auto"/>
              <w:rPr>
                <w:rFonts w:ascii="Times New Roman" w:cs="Times New Roman" w:eastAsia="Times New Roman" w:hAnsi="Times New Roman"/>
                <w:b w:val="1"/>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4">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Rolos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5">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24</w:t>
            </w:r>
          </w:p>
        </w:tc>
      </w:tr>
      <w:tr>
        <w:trPr>
          <w:cantSplit w:val="0"/>
          <w:trHeight w:val="592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6">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7</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7">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b w:val="1"/>
                <w:color w:val="202124"/>
                <w:rtl w:val="0"/>
              </w:rPr>
              <w:t xml:space="preserve">Compressa cirúrgica estéril campo operatório com 05 unidades.</w:t>
            </w:r>
            <w:r w:rsidDel="00000000" w:rsidR="00000000" w:rsidRPr="00000000">
              <w:rPr>
                <w:rFonts w:ascii="Times New Roman" w:cs="Times New Roman" w:eastAsia="Times New Roman" w:hAnsi="Times New Roman"/>
                <w:color w:val="202124"/>
                <w:rtl w:val="0"/>
              </w:rPr>
              <w:t xml:space="preserve"> A Compressa Cirúrgica (Campo Operatório) pré-lavada estéril são confeccionadas com fios 100% algodão, em tecido quádruplo sobreposto tipo tela, com placa radiopaca, contendo 55 a 60% de Sulfato de Bário ou com fio radiopaco. O tecido é fechado nas extremidades com costura para reforçar o mesmo e evitar o seu desfiamento. Tem em uma das extremidades, um cadarço duplo que forma uma alça de segurança. Produto descartável e de pronto uso. Registro Anvisa:10071150065.Indicações: São utilizadas em cirurgias em geral para absorção de líquidos, sangue e outras secreções, tanto em superfícies cruentas como em todas as cirurgias cavitárias, onde serve de anteparo para as vísceras e tecidos. Validade de 03 anos após a data de fabricação, com o produto inviolado.</w:t>
            </w:r>
          </w:p>
          <w:p w:rsidR="00000000" w:rsidDel="00000000" w:rsidP="00000000" w:rsidRDefault="00000000" w:rsidRPr="00000000" w14:paraId="00000208">
            <w:pPr>
              <w:spacing w:after="120" w:line="276" w:lineRule="auto"/>
              <w:rPr>
                <w:rFonts w:ascii="Times New Roman" w:cs="Times New Roman" w:eastAsia="Times New Roman" w:hAnsi="Times New Roman"/>
                <w:b w:val="1"/>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9">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Pacote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A">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12</w:t>
            </w:r>
          </w:p>
        </w:tc>
      </w:tr>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B">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8</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C">
            <w:pPr>
              <w:widowControl w:val="1"/>
              <w:pBdr>
                <w:top w:color="000000" w:space="7" w:sz="0" w:val="none"/>
                <w:left w:color="000000" w:space="0" w:sz="0" w:val="none"/>
                <w:bottom w:color="000000" w:space="7" w:sz="0" w:val="none"/>
                <w:right w:color="000000" w:space="0" w:sz="0" w:val="none"/>
                <w:between w:color="000000" w:space="7" w:sz="0" w:val="none"/>
              </w:pBdr>
              <w:shd w:fill="ffffff" w:val="clear"/>
              <w:spacing w:after="16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b w:val="1"/>
                <w:color w:val="202124"/>
                <w:highlight w:val="white"/>
                <w:rtl w:val="0"/>
              </w:rPr>
              <w:t xml:space="preserve">Esparadrapo com cor 10cm X 4,5m </w:t>
            </w:r>
            <w:r w:rsidDel="00000000" w:rsidR="00000000" w:rsidRPr="00000000">
              <w:rPr>
                <w:rFonts w:ascii="Times New Roman" w:cs="Times New Roman" w:eastAsia="Times New Roman" w:hAnsi="Times New Roman"/>
                <w:color w:val="202124"/>
                <w:rtl w:val="0"/>
              </w:rPr>
              <w:t xml:space="preserve">Composto de tecido 100% algodão que recebe tratamento especial para proporcionar facilidade de rasgo sem desfiamento, resina acrílica impermeabilizante, massa adesiva à base de borracha natural, óxido de zinco e resinas. Apresentam bordas serrilhadas que favorecem o corte orientado em ambos os sentidos, sem a necessidade de instrumentos de corte, tornando o produto mais econômico.Enrolado em carretéis plásticos, com abas, protegidos também por capas , que mantém a integridade do produto.Não estéril. Tamanho: 10cm X 4,5m.  Validade: 24 meses.</w:t>
            </w:r>
          </w:p>
          <w:p w:rsidR="00000000" w:rsidDel="00000000" w:rsidP="00000000" w:rsidRDefault="00000000" w:rsidRPr="00000000" w14:paraId="0000020D">
            <w:pPr>
              <w:widowControl w:val="1"/>
              <w:spacing w:line="276" w:lineRule="auto"/>
              <w:jc w:val="center"/>
              <w:rPr>
                <w:rFonts w:ascii="Times New Roman" w:cs="Times New Roman" w:eastAsia="Times New Roman" w:hAnsi="Times New Roman"/>
                <w:b w:val="1"/>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0E">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F">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06</w:t>
            </w:r>
          </w:p>
        </w:tc>
      </w:tr>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0">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9</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1">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Almotolia plástica âmbar bico reto 500ml </w:t>
            </w:r>
            <w:r w:rsidDel="00000000" w:rsidR="00000000" w:rsidRPr="00000000">
              <w:rPr>
                <w:rFonts w:ascii="Times New Roman" w:cs="Times New Roman" w:eastAsia="Times New Roman" w:hAnsi="Times New Roman"/>
                <w:color w:val="202124"/>
                <w:highlight w:val="white"/>
                <w:rtl w:val="0"/>
              </w:rPr>
              <w:t xml:space="preserve">A Almotolia Plástica 500 Ml é um recipiente utilizado na armazenagem e aplicação de produtos líquidos, em ambientes hospitalares e clínicas.Detalhes do produto:Fabricada em polietileno atóxico;Tampa com rosca de bico reto;Capacidade 500ml;Cor Ambar (Marrom);Recipiente para armazenamento de líquidos;Graduado em alto relevo;Bico reto;Capacidade: 500 ml, 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2">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3">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06</w:t>
            </w:r>
          </w:p>
        </w:tc>
      </w:tr>
      <w:tr>
        <w:trPr>
          <w:cantSplit w:val="0"/>
          <w:trHeight w:val="40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4">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10</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5">
            <w:pPr>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300" w:before="460" w:line="276" w:lineRule="auto"/>
              <w:rPr>
                <w:rFonts w:ascii="Times New Roman" w:cs="Times New Roman" w:eastAsia="Times New Roman" w:hAnsi="Times New Roman"/>
                <w:color w:val="202124"/>
              </w:rPr>
            </w:pPr>
            <w:bookmarkStart w:colFirst="0" w:colLast="0" w:name="_heading=h.5bydcw8236g0" w:id="0"/>
            <w:bookmarkEnd w:id="0"/>
            <w:r w:rsidDel="00000000" w:rsidR="00000000" w:rsidRPr="00000000">
              <w:rPr>
                <w:rFonts w:ascii="Times New Roman" w:cs="Times New Roman" w:eastAsia="Times New Roman" w:hAnsi="Times New Roman"/>
                <w:b w:val="1"/>
                <w:color w:val="202124"/>
                <w:highlight w:val="white"/>
                <w:rtl w:val="0"/>
              </w:rPr>
              <w:t xml:space="preserve">Soro fisiológico 0,9%  Cloreto de sódio 500ml</w:t>
            </w:r>
            <w:r w:rsidDel="00000000" w:rsidR="00000000" w:rsidRPr="00000000">
              <w:rPr>
                <w:rFonts w:ascii="Times New Roman" w:cs="Times New Roman" w:eastAsia="Times New Roman" w:hAnsi="Times New Roman"/>
                <w:color w:val="202124"/>
                <w:highlight w:val="white"/>
                <w:rtl w:val="0"/>
              </w:rPr>
              <w:t xml:space="preserve">.</w:t>
            </w:r>
            <w:r w:rsidDel="00000000" w:rsidR="00000000" w:rsidRPr="00000000">
              <w:rPr>
                <w:rFonts w:ascii="Times New Roman" w:cs="Times New Roman" w:eastAsia="Times New Roman" w:hAnsi="Times New Roman"/>
                <w:color w:val="202124"/>
                <w:rtl w:val="0"/>
              </w:rPr>
              <w:t xml:space="preserve">O Soro Fisiológico é indicado para inalação e  limpeza. Pode ser empregado de forma isolada ou associada a outros medicamentos, pode ser usado em nebulização, lavagem e irrigação de ferimentos, nos curativos,lentes de contato, lavagem nasal.</w:t>
            </w:r>
            <w:r w:rsidDel="00000000" w:rsidR="00000000" w:rsidRPr="00000000">
              <w:rPr>
                <w:rFonts w:ascii="Times New Roman" w:cs="Times New Roman" w:eastAsia="Times New Roman" w:hAnsi="Times New Roman"/>
                <w:color w:val="202124"/>
                <w:highlight w:val="white"/>
                <w:rtl w:val="0"/>
              </w:rPr>
              <w:t xml:space="preserve">Lacrado o produto tem a validade de 18 meses após a sua fabricação. Após aberto, o prazo para consumo passa a ser de apenas 15 dias (mantido sob as condições descritas), isto é, conservado em geladeira.</w:t>
            </w:r>
            <w:r w:rsidDel="00000000" w:rsidR="00000000" w:rsidRPr="00000000">
              <w:rPr>
                <w:rtl w:val="0"/>
              </w:rPr>
            </w:r>
          </w:p>
          <w:p w:rsidR="00000000" w:rsidDel="00000000" w:rsidP="00000000" w:rsidRDefault="00000000" w:rsidRPr="00000000" w14:paraId="00000216">
            <w:pPr>
              <w:widowControl w:val="1"/>
              <w:spacing w:line="276" w:lineRule="auto"/>
              <w:rPr>
                <w:rFonts w:ascii="Times New Roman" w:cs="Times New Roman" w:eastAsia="Times New Roman" w:hAnsi="Times New Roman"/>
                <w:b w:val="1"/>
                <w:color w:val="202124"/>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7">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frasco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8">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15</w:t>
            </w:r>
          </w:p>
        </w:tc>
      </w:tr>
      <w:tr>
        <w:trPr>
          <w:cantSplit w:val="0"/>
          <w:trHeight w:val="150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9">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11</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A">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Água oxigenada antisséptica 10 volumes 01 litro. </w:t>
            </w:r>
            <w:r w:rsidDel="00000000" w:rsidR="00000000" w:rsidRPr="00000000">
              <w:rPr>
                <w:rFonts w:ascii="Times New Roman" w:cs="Times New Roman" w:eastAsia="Times New Roman" w:hAnsi="Times New Roman"/>
                <w:color w:val="202124"/>
                <w:highlight w:val="white"/>
                <w:rtl w:val="0"/>
              </w:rPr>
              <w:t xml:space="preserve">Medicamento de Notificação simplificada RDC Anvisa nº 199/2006</w:t>
            </w:r>
          </w:p>
          <w:p w:rsidR="00000000" w:rsidDel="00000000" w:rsidP="00000000" w:rsidRDefault="00000000" w:rsidRPr="00000000" w14:paraId="0000021B">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color w:val="202124"/>
                <w:highlight w:val="white"/>
                <w:rtl w:val="0"/>
              </w:rPr>
              <w:t xml:space="preserve">Uso externo Uso adulto e pediátrico, Antissépticos. Validade: 36 meses de acordo com a data de fabricação.</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C">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D">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01</w:t>
            </w:r>
          </w:p>
        </w:tc>
      </w:tr>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E">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12</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1F">
            <w:pPr>
              <w:widowControl w:val="1"/>
              <w:spacing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b w:val="1"/>
                <w:color w:val="202124"/>
                <w:highlight w:val="white"/>
                <w:rtl w:val="0"/>
              </w:rPr>
              <w:t xml:space="preserve">Sabão de Coco Barra 200g. </w:t>
            </w:r>
            <w:r w:rsidDel="00000000" w:rsidR="00000000" w:rsidRPr="00000000">
              <w:rPr>
                <w:rFonts w:ascii="Times New Roman" w:cs="Times New Roman" w:eastAsia="Times New Roman" w:hAnsi="Times New Roman"/>
                <w:color w:val="202124"/>
                <w:highlight w:val="white"/>
                <w:rtl w:val="0"/>
              </w:rPr>
              <w:t xml:space="preserve">Usado como antisséptico em lavagem de cortes e feridas. Validade de 24 meses.</w:t>
            </w: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0">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1">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06</w:t>
            </w:r>
          </w:p>
        </w:tc>
      </w:tr>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2">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13</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3">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Aparelho de pressão digital automático de braço</w:t>
            </w:r>
            <w:r w:rsidDel="00000000" w:rsidR="00000000" w:rsidRPr="00000000">
              <w:rPr>
                <w:rFonts w:ascii="Times New Roman" w:cs="Times New Roman" w:eastAsia="Times New Roman" w:hAnsi="Times New Roman"/>
                <w:color w:val="202124"/>
                <w:highlight w:val="white"/>
                <w:rtl w:val="0"/>
              </w:rPr>
              <w:t xml:space="preserve">.Medidor de pressão arterial de braço. Mede a pressão sistólica, pressão diastólica e frequência cardíaca.Inflagem automática. Funciona com pilha AAA.Circunferência mínima da braçadeira de 22cm e máxima de 36cm.Fácil de mover e manusear.Design prático para medições instantâneas. Validade indeterminada.</w:t>
            </w:r>
          </w:p>
          <w:p w:rsidR="00000000" w:rsidDel="00000000" w:rsidP="00000000" w:rsidRDefault="00000000" w:rsidRPr="00000000" w14:paraId="00000224">
            <w:pPr>
              <w:widowControl w:val="1"/>
              <w:spacing w:line="276" w:lineRule="auto"/>
              <w:jc w:val="center"/>
              <w:rPr>
                <w:rFonts w:ascii="Times New Roman" w:cs="Times New Roman" w:eastAsia="Times New Roman" w:hAnsi="Times New Roman"/>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5">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6">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01</w:t>
            </w:r>
          </w:p>
        </w:tc>
      </w:tr>
      <w:tr>
        <w:trPr>
          <w:cantSplit w:val="0"/>
          <w:trHeight w:val="337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7">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14</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8">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Digliconato de clorexidina 10mg/ml solução tópica spray</w:t>
            </w:r>
            <w:r w:rsidDel="00000000" w:rsidR="00000000" w:rsidRPr="00000000">
              <w:rPr>
                <w:rFonts w:ascii="Times New Roman" w:cs="Times New Roman" w:eastAsia="Times New Roman" w:hAnsi="Times New Roman"/>
                <w:color w:val="202124"/>
                <w:highlight w:val="white"/>
                <w:rtl w:val="0"/>
              </w:rPr>
              <w:t xml:space="preserve"> é um anti-séptico químico, com ação antifúngica e bactericida, capaz de eliminar tanto bactérias gram-positivas quanto gram-negativas.É indicado para a antissepsia da pele e de pequenos ferimentos. MEDICAMENTO DE NOTIFICAÇÃO SIMPLIFICADA RDC ANIVSA Nº 199/2006. AFE Nº:1.00.497-7.Fabricação e validade: vide embalagem.</w:t>
            </w:r>
          </w:p>
          <w:p w:rsidR="00000000" w:rsidDel="00000000" w:rsidP="00000000" w:rsidRDefault="00000000" w:rsidRPr="00000000" w14:paraId="00000229">
            <w:pPr>
              <w:widowControl w:val="1"/>
              <w:spacing w:line="276" w:lineRule="auto"/>
              <w:rPr>
                <w:rFonts w:ascii="Times New Roman" w:cs="Times New Roman" w:eastAsia="Times New Roman" w:hAnsi="Times New Roman"/>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A">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B">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06</w:t>
            </w:r>
          </w:p>
        </w:tc>
      </w:tr>
      <w:tr>
        <w:trPr>
          <w:cantSplit w:val="0"/>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C">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15</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D">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Termômetro digital axilar. </w:t>
            </w:r>
            <w:r w:rsidDel="00000000" w:rsidR="00000000" w:rsidRPr="00000000">
              <w:rPr>
                <w:rFonts w:ascii="Times New Roman" w:cs="Times New Roman" w:eastAsia="Times New Roman" w:hAnsi="Times New Roman"/>
                <w:color w:val="202124"/>
                <w:highlight w:val="white"/>
                <w:rtl w:val="0"/>
              </w:rPr>
              <w:t xml:space="preserve">O termômetro digital axilar fornece o resultado da medição em até 30 segundos. Essa tecnologia traz facilidade para os que ficam incomodados com o uso do aparelho por tempo prolongado.O Termômetro digital conta com proteção à prova d’água e pode ser utilizado para medição oral, axilar e retal. Além disso, ele apresenta uma vida útil prolongada, devido à possibilidade de substituição da bateria (basta abrir o compartimento e efetuar a troca).Validade indeterminada.</w:t>
            </w:r>
          </w:p>
          <w:p w:rsidR="00000000" w:rsidDel="00000000" w:rsidP="00000000" w:rsidRDefault="00000000" w:rsidRPr="00000000" w14:paraId="0000022E">
            <w:pPr>
              <w:widowControl w:val="1"/>
              <w:spacing w:line="276" w:lineRule="auto"/>
              <w:jc w:val="center"/>
              <w:rPr>
                <w:rFonts w:ascii="Times New Roman" w:cs="Times New Roman" w:eastAsia="Times New Roman" w:hAnsi="Times New Roman"/>
                <w:b w:val="1"/>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2F">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0">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02</w:t>
            </w:r>
          </w:p>
        </w:tc>
      </w:tr>
      <w:tr>
        <w:trPr>
          <w:cantSplit w:val="0"/>
          <w:trHeight w:val="1105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1">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16</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2">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Nebulizador/ Inalador portátil</w:t>
            </w:r>
            <w:r w:rsidDel="00000000" w:rsidR="00000000" w:rsidRPr="00000000">
              <w:rPr>
                <w:rFonts w:ascii="Times New Roman" w:cs="Times New Roman" w:eastAsia="Times New Roman" w:hAnsi="Times New Roman"/>
                <w:color w:val="202124"/>
                <w:highlight w:val="white"/>
                <w:rtl w:val="0"/>
              </w:rPr>
              <w:t xml:space="preserve"> .É um aparelho excelente e completo para tratar possíveis afecções respiratórias das vias aéreas inferiores (Brônquios, pulmões).Conhecido também como inalador, ele ajuda a descongestionar e facilitar a respiração em caso de congestão nasal, tosse, asma e gripe ou por alergia causadas pela poluição e mudanças climáticas. Compacto, leve e muito fácil de usar, com baixíssimo nível de ruído, muito menor que os nebulizadores a ar comprimido tradicionais, se adapta a diferentes idades.Em sua composição o tubo de ar projetado em polietileno, filtros em algodão, máscaras de nebulização em pvc, câmara de nebulização em poliestireno e polipropileno e o compressor em abs, super resistente e durável segue todos os padrões necessários para oferece segurança durante o uso.Conta com tecnologia Superflow Plus proporciona maior fluxo de névoa e maior quantidade de partículas que alcançam diretamente os pulmões, isso garante que o medicamento está sendo corretamente absorvido no organismo.Bivolt automático, seu consumo de 0,4A e a capacidade máxima da câmera de nebulização de 6ml, como o peso aproximado de 262g, poderá levar a qualquer lugar.O Nebulizador Inalador de Ar Comprimido será um aliado perfeito para aliviar os sintomas que impedem de respirar, acompanha ainda uma máscara tamanho adulto, uma máscara tamanho infantil, 5 filtros; um tubo de ar e manual de instruções.Validade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3">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4">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01</w:t>
            </w:r>
          </w:p>
        </w:tc>
      </w:tr>
      <w:tr>
        <w:trPr>
          <w:cantSplit w:val="0"/>
          <w:trHeight w:val="55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5">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17</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6">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Aparelho medidor de glicose.</w:t>
            </w:r>
            <w:r w:rsidDel="00000000" w:rsidR="00000000" w:rsidRPr="00000000">
              <w:rPr>
                <w:rFonts w:ascii="Times New Roman" w:cs="Times New Roman" w:eastAsia="Times New Roman" w:hAnsi="Times New Roman"/>
                <w:color w:val="202124"/>
                <w:highlight w:val="white"/>
                <w:rtl w:val="0"/>
              </w:rPr>
              <w:t xml:space="preserve">Prático, simples e seguro.Fácil manuseio, com apenas duas etapas se obtém o resultado.</w:t>
            </w:r>
          </w:p>
          <w:p w:rsidR="00000000" w:rsidDel="00000000" w:rsidP="00000000" w:rsidRDefault="00000000" w:rsidRPr="00000000" w14:paraId="00000237">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color w:val="202124"/>
                <w:highlight w:val="white"/>
                <w:rtl w:val="0"/>
              </w:rPr>
              <w:t xml:space="preserve"> Amplo visor para facilitar a leitura.Precisão e conforto com uma pequena gota de sangue.</w:t>
            </w:r>
          </w:p>
          <w:p w:rsidR="00000000" w:rsidDel="00000000" w:rsidP="00000000" w:rsidRDefault="00000000" w:rsidRPr="00000000" w14:paraId="00000238">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color w:val="202124"/>
                <w:highlight w:val="white"/>
                <w:rtl w:val="0"/>
              </w:rPr>
              <w:t xml:space="preserve">Monitor baseado em plataforma amperométrica (Blosensor) portátil, para uso hospitalar e domiciliar, com faixa de medição de valores entre 20 a 600 mg/dl; volume da amostra de 1 microlitro; oferecendo resultado da análise inferior a 10 segundos.Possui memória de 300 resultados com data e hora.</w:t>
            </w:r>
          </w:p>
          <w:p w:rsidR="00000000" w:rsidDel="00000000" w:rsidP="00000000" w:rsidRDefault="00000000" w:rsidRPr="00000000" w14:paraId="00000239">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color w:val="202124"/>
                <w:highlight w:val="white"/>
                <w:rtl w:val="0"/>
              </w:rPr>
              <w:t xml:space="preserve">Possui porta serial para conectividade e transferência de dados.Possui sistema de codificação através de chip de fácil manuseio, vendido separadamente.Fornece um cálculo da média de 7, 14 e 30 dias. 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A">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B">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01</w:t>
            </w:r>
          </w:p>
        </w:tc>
      </w:tr>
      <w:tr>
        <w:trPr>
          <w:cantSplit w:val="0"/>
          <w:trHeight w:val="294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C">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18</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D">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Fita Micropore branco 2,5cmX10m</w:t>
            </w:r>
            <w:r w:rsidDel="00000000" w:rsidR="00000000" w:rsidRPr="00000000">
              <w:rPr>
                <w:rFonts w:ascii="Times New Roman" w:cs="Times New Roman" w:eastAsia="Times New Roman" w:hAnsi="Times New Roman"/>
                <w:color w:val="202124"/>
                <w:highlight w:val="white"/>
                <w:rtl w:val="0"/>
              </w:rPr>
              <w:t xml:space="preserve"> Tem como  Benefícios ser mais delicada, é ideal para peles sensíveis, deixa a pele transpirar, é hipoalergênico, usado em quem apresenta reação alérgica aos esparadrapos comuns.Possui lacre de segurança que impede violação. Indicação de uso: Ideal para curativos em geral em regiões do corpo com mais sensibilidade, uso diário e prolongado. Validade de 24 meses após a fabricação.</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3E">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F">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04</w:t>
            </w:r>
          </w:p>
        </w:tc>
      </w:tr>
      <w:tr>
        <w:trPr>
          <w:cantSplit w:val="0"/>
          <w:trHeight w:val="358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0">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19</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1">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Tesoura ponta romba primeiros socorros,</w:t>
            </w:r>
            <w:r w:rsidDel="00000000" w:rsidR="00000000" w:rsidRPr="00000000">
              <w:rPr>
                <w:rFonts w:ascii="Times New Roman" w:cs="Times New Roman" w:eastAsia="Times New Roman" w:hAnsi="Times New Roman"/>
                <w:color w:val="202124"/>
                <w:highlight w:val="white"/>
                <w:rtl w:val="0"/>
              </w:rPr>
              <w:t xml:space="preserve"> é uma tesoura usada no atendimento de primeiros socorros para todos os fins, pequena o suficiente para caber no bolso, possui ponta romba e borda serrilhada para cortar materiais mais resistentes, é utilizada na  enfermaria e também contará na maleta de primeiros socorros que ficará disponível  no Núcleo de educação ambiental onde são realizadas atividades externas com os alunos como visitas em ilhas, mangue, aulas na praia entre outros. 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2">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43">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03</w:t>
            </w:r>
          </w:p>
        </w:tc>
      </w:tr>
      <w:tr>
        <w:trPr>
          <w:cantSplit w:val="0"/>
          <w:trHeight w:val="55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4">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20</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5">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Gel pós picada picada de insetos e mosquitos 20 ml, </w:t>
            </w:r>
            <w:r w:rsidDel="00000000" w:rsidR="00000000" w:rsidRPr="00000000">
              <w:rPr>
                <w:rFonts w:ascii="Times New Roman" w:cs="Times New Roman" w:eastAsia="Times New Roman" w:hAnsi="Times New Roman"/>
                <w:color w:val="202124"/>
                <w:highlight w:val="white"/>
                <w:rtl w:val="0"/>
              </w:rPr>
              <w:t xml:space="preserve">Usado na maleta de primeiros socorros, em aulas de ambiente externo ao campus, sendo um produto que proporciona alívio imediato da coceira, vermelhidão e desconforto causado pelas picadas de inseto (pernilongos, mosquitos, formigas, etc), é dermatologicamente testado e aprovado, indicado para toda família, inclusive para crianças, não contém amoníaco, o que diminui as chances do produto agredir a pele, é de fácil aplicação: basta apertar a bisnaga e passar o gel no local da picada sem a necessidade de utilizar os dedos.Composição do produto:AQUA, ALCOHOL, ALOE BARBADENSIS EXTRACT, PEG-40 HYDROGENATED CASTOR OIL, CHAMOMILLA RECUTITA EXTRACT, GLYCERIN, PHENOXIETHANOL, AMINOMETHYL PROPANOL, BISABOLOL, ACRYLATES / C10-30 ALKYL ACRYLATE CROSSPOLYMER, PARFUM, XANTHAN GUM, DISODIUM EDTA, ETHYLHEXYL GLYCERIN, MELALEUCA ALTERNIFOLIA LEAF OIL, MENTHOL, LIMONENE, CITRAL, LINALOOL, HEXYL CINNAMAL, BUTYLPHENYL METHYLPROPIONAL, GERANIOL.Não contém amoníaco, o que diminui as chances do produto agredir a pele</w:t>
            </w:r>
            <w:r w:rsidDel="00000000" w:rsidR="00000000" w:rsidRPr="00000000">
              <w:rPr>
                <w:rFonts w:ascii="Times New Roman" w:cs="Times New Roman" w:eastAsia="Times New Roman" w:hAnsi="Times New Roman"/>
                <w:color w:val="202124"/>
                <w:sz w:val="20"/>
                <w:szCs w:val="20"/>
                <w:highlight w:val="white"/>
                <w:rtl w:val="0"/>
              </w:rPr>
              <w:t xml:space="preserve">.</w:t>
            </w:r>
            <w:r w:rsidDel="00000000" w:rsidR="00000000" w:rsidRPr="00000000">
              <w:rPr>
                <w:rFonts w:ascii="Times New Roman" w:cs="Times New Roman" w:eastAsia="Times New Roman" w:hAnsi="Times New Roman"/>
                <w:color w:val="202124"/>
                <w:highlight w:val="white"/>
                <w:rtl w:val="0"/>
              </w:rPr>
              <w:t xml:space="preserve">Embalagem portátil (20 ml): É possível levar para todo lugar, cabe em bolsas, mochilas, bolsos, necessaire. Produto não testado em animais.Validade: 02 anos após a data de fabricação.</w:t>
            </w:r>
          </w:p>
          <w:p w:rsidR="00000000" w:rsidDel="00000000" w:rsidP="00000000" w:rsidRDefault="00000000" w:rsidRPr="00000000" w14:paraId="00000246">
            <w:pPr>
              <w:widowControl w:val="1"/>
              <w:spacing w:line="276" w:lineRule="auto"/>
              <w:rPr>
                <w:rFonts w:ascii="Times New Roman" w:cs="Times New Roman" w:eastAsia="Times New Roman" w:hAnsi="Times New Roman"/>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7">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48">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05</w:t>
            </w:r>
          </w:p>
        </w:tc>
      </w:tr>
      <w:tr>
        <w:trPr>
          <w:cantSplit w:val="0"/>
          <w:trHeight w:val="55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9">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21</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A">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Repelente de inseto com 200ml,</w:t>
            </w:r>
            <w:r w:rsidDel="00000000" w:rsidR="00000000" w:rsidRPr="00000000">
              <w:rPr>
                <w:rFonts w:ascii="Times New Roman" w:cs="Times New Roman" w:eastAsia="Times New Roman" w:hAnsi="Times New Roman"/>
                <w:color w:val="202124"/>
                <w:highlight w:val="white"/>
                <w:rtl w:val="0"/>
              </w:rPr>
              <w:t xml:space="preserve"> Os repelentes foram definidos como uma classe de substâncias que fazem com que o inseto, após ter identificado o seu hospedeiro, altere seu curso de voo de tal forma a passar longe do seu objetivo inicial. São geralmente substâncias aplicadas sobre a pele que desencorajam por sua composição a aproximação de insetos. Em realizações de atividades ao ar livre com os alunos seu uso é de suma importância pois os repelentes não somente reduzem o incômodo causado por insetos, mas, também, previnem doenças transmitidas pela picada de mosquitos e pernilongos como dengue e zika, além de evitar possíveis reações alérgicas. Validade:02 anos após a data de fabricação</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B">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4C">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10</w:t>
            </w:r>
          </w:p>
        </w:tc>
      </w:tr>
      <w:tr>
        <w:trPr>
          <w:cantSplit w:val="0"/>
          <w:trHeight w:val="55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D">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22</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E">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Maleta de primeiros socorros com 02 bandejas</w:t>
            </w:r>
            <w:r w:rsidDel="00000000" w:rsidR="00000000" w:rsidRPr="00000000">
              <w:rPr>
                <w:rFonts w:ascii="Times New Roman" w:cs="Times New Roman" w:eastAsia="Times New Roman" w:hAnsi="Times New Roman"/>
                <w:color w:val="202124"/>
                <w:highlight w:val="white"/>
                <w:rtl w:val="0"/>
              </w:rPr>
              <w:t xml:space="preserve">. A aquisição desse material será de importância para todos os alunos, pois ela estará disponível tanto na enfermaria quanto no Núcleo de educação ambiental, onde poderá acompanhar os estudantes nas aulas realizadas em campo aberto. Estará equipada com materiais de atendimento de primeiros socorros facilitando a assistência em casos de acidentes nesses locais,  A maleta dispõe de duas bandejas com divisórias, e sistema de abertura retrátil. Ideal para o armazenamento de medicamentos e objetos para primeiros socorros.Composição: Plástico, possui duas bandejas com divisórias, conta com uma trava de segurança e uma Alça para transporte. Medida do produto: 33cm Comprimento, 20cm Largura,16cm Altura. Validade indeterminada.</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4F">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50">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02</w:t>
            </w:r>
          </w:p>
        </w:tc>
      </w:tr>
      <w:tr>
        <w:trPr>
          <w:cantSplit w:val="0"/>
          <w:trHeight w:val="55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51">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23</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52">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Lâmina de bisturi descartável, aço carbono n °15. </w:t>
            </w:r>
            <w:r w:rsidDel="00000000" w:rsidR="00000000" w:rsidRPr="00000000">
              <w:rPr>
                <w:rFonts w:ascii="Times New Roman" w:cs="Times New Roman" w:eastAsia="Times New Roman" w:hAnsi="Times New Roman"/>
                <w:color w:val="202124"/>
                <w:highlight w:val="white"/>
                <w:rtl w:val="0"/>
              </w:rPr>
              <w:t xml:space="preserve">Usada na enfermaria quando há necessidade de retirada de suturas nos alunos. A Lâmina de Bisturi é fabricada em aço carbono, possui fio extremamente afiado, resistente a corrosão, garantindo incisões consistentes e estáveis. São projetadas para realizar o encaixe perfeito com os cabos de bisturi, proporcionando conforto em procedimentos. É indicada para ser utilizada unida à um cabo de bisturi em procedimentos médico cirúrgicos, retirada de pontos, curativos e demais procedimentos que necessitem de incisões no paciente.Características:Fabricada em aço carbono T10,estéril - Esterilizado por Radiação Gama,atóxico e apirogênico,fio extremamente afiado,resistente a corrosão,embaladas unitariamente em uma embalagem aluminizada,descartável e de uso único.Composição:Aço carbono ANVISA: 10330660276.Validade: 05 anos.</w:t>
            </w:r>
          </w:p>
          <w:p w:rsidR="00000000" w:rsidDel="00000000" w:rsidP="00000000" w:rsidRDefault="00000000" w:rsidRPr="00000000" w14:paraId="00000253">
            <w:pPr>
              <w:widowControl w:val="1"/>
              <w:spacing w:line="276" w:lineRule="auto"/>
              <w:rPr>
                <w:rFonts w:ascii="Times New Roman" w:cs="Times New Roman" w:eastAsia="Times New Roman" w:hAnsi="Times New Roman"/>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54">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Caixa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55">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01</w:t>
            </w:r>
          </w:p>
        </w:tc>
      </w:tr>
      <w:tr>
        <w:trPr>
          <w:cantSplit w:val="0"/>
          <w:trHeight w:val="55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56">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24</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57">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Pinça Cirúrgica Anatômica para uso geral,14cm dissecção com serrilha. </w:t>
            </w:r>
            <w:r w:rsidDel="00000000" w:rsidR="00000000" w:rsidRPr="00000000">
              <w:rPr>
                <w:rFonts w:ascii="Times New Roman" w:cs="Times New Roman" w:eastAsia="Times New Roman" w:hAnsi="Times New Roman"/>
                <w:color w:val="202124"/>
                <w:highlight w:val="white"/>
                <w:rtl w:val="0"/>
              </w:rPr>
              <w:t xml:space="preserve">As pinças de dissecção são usadas para segurar uma parte do tecido, facilitando a ação de outros instrumentos, como o bisturi ou a tesoura, usada principalmente como auxílio na retirada de pontos dos alunos que procuram esse atendimento na enfermaria.Produto Confeccionado em Aço Inoxidável AISI-420,com serrilha, tamanho: 14CM,embalagem: Plástica individual, constando os dados de identificação, procedência e rastreabilidade;Prazo de validade indeterminado</w:t>
            </w:r>
          </w:p>
          <w:p w:rsidR="00000000" w:rsidDel="00000000" w:rsidP="00000000" w:rsidRDefault="00000000" w:rsidRPr="00000000" w14:paraId="00000258">
            <w:pPr>
              <w:widowControl w:val="1"/>
              <w:spacing w:line="276" w:lineRule="auto"/>
              <w:rPr>
                <w:b w:val="1"/>
                <w:color w:val="202124"/>
                <w:sz w:val="23"/>
                <w:szCs w:val="23"/>
                <w:highlight w:val="white"/>
              </w:rPr>
            </w:pPr>
            <w:r w:rsidDel="00000000" w:rsidR="00000000" w:rsidRPr="00000000">
              <w:rPr>
                <w:rtl w:val="0"/>
              </w:rPr>
            </w:r>
          </w:p>
          <w:p w:rsidR="00000000" w:rsidDel="00000000" w:rsidP="00000000" w:rsidRDefault="00000000" w:rsidRPr="00000000" w14:paraId="00000259">
            <w:pPr>
              <w:widowControl w:val="1"/>
              <w:spacing w:line="276" w:lineRule="auto"/>
              <w:rPr>
                <w:b w:val="1"/>
                <w:color w:val="202124"/>
                <w:sz w:val="23"/>
                <w:szCs w:val="23"/>
                <w:highlight w:val="white"/>
              </w:rPr>
            </w:pPr>
            <w:r w:rsidDel="00000000" w:rsidR="00000000" w:rsidRPr="00000000">
              <w:rPr>
                <w:rtl w:val="0"/>
              </w:rPr>
            </w:r>
          </w:p>
          <w:p w:rsidR="00000000" w:rsidDel="00000000" w:rsidP="00000000" w:rsidRDefault="00000000" w:rsidRPr="00000000" w14:paraId="0000025A">
            <w:pPr>
              <w:widowControl w:val="1"/>
              <w:spacing w:line="276" w:lineRule="auto"/>
              <w:rPr>
                <w:rFonts w:ascii="Times New Roman" w:cs="Times New Roman" w:eastAsia="Times New Roman" w:hAnsi="Times New Roman"/>
                <w:b w:val="1"/>
                <w:color w:val="202124"/>
                <w:highlight w:val="white"/>
              </w:rPr>
            </w:pPr>
            <w:r w:rsidDel="00000000" w:rsidR="00000000" w:rsidRPr="00000000">
              <w:rPr>
                <w:rtl w:val="0"/>
              </w:rPr>
            </w:r>
          </w:p>
          <w:p w:rsidR="00000000" w:rsidDel="00000000" w:rsidP="00000000" w:rsidRDefault="00000000" w:rsidRPr="00000000" w14:paraId="0000025B">
            <w:pPr>
              <w:widowControl w:val="1"/>
              <w:spacing w:line="276" w:lineRule="auto"/>
              <w:rPr>
                <w:b w:val="1"/>
                <w:color w:val="202124"/>
                <w:sz w:val="23"/>
                <w:szCs w:val="23"/>
                <w:highlight w:val="white"/>
              </w:rPr>
            </w:pPr>
            <w:r w:rsidDel="00000000" w:rsidR="00000000" w:rsidRPr="00000000">
              <w:rPr>
                <w:rtl w:val="0"/>
              </w:rPr>
            </w:r>
          </w:p>
          <w:p w:rsidR="00000000" w:rsidDel="00000000" w:rsidP="00000000" w:rsidRDefault="00000000" w:rsidRPr="00000000" w14:paraId="0000025C">
            <w:pPr>
              <w:widowControl w:val="1"/>
              <w:spacing w:line="276" w:lineRule="auto"/>
              <w:rPr>
                <w:rFonts w:ascii="Times New Roman" w:cs="Times New Roman" w:eastAsia="Times New Roman" w:hAnsi="Times New Roman"/>
                <w:b w:val="1"/>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 </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5D">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5E">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02</w:t>
            </w:r>
          </w:p>
        </w:tc>
      </w:tr>
      <w:tr>
        <w:trPr>
          <w:cantSplit w:val="0"/>
          <w:trHeight w:val="555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5F">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25</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0">
            <w:pPr>
              <w:widowControl w:val="1"/>
              <w:spacing w:line="276" w:lineRule="auto"/>
              <w:rPr>
                <w:rFonts w:ascii="Times New Roman" w:cs="Times New Roman" w:eastAsia="Times New Roman" w:hAnsi="Times New Roman"/>
                <w:color w:val="202124"/>
                <w:highlight w:val="white"/>
              </w:rPr>
            </w:pPr>
            <w:r w:rsidDel="00000000" w:rsidR="00000000" w:rsidRPr="00000000">
              <w:rPr>
                <w:rFonts w:ascii="Times New Roman" w:cs="Times New Roman" w:eastAsia="Times New Roman" w:hAnsi="Times New Roman"/>
                <w:b w:val="1"/>
                <w:color w:val="202124"/>
                <w:highlight w:val="white"/>
                <w:rtl w:val="0"/>
              </w:rPr>
              <w:t xml:space="preserve">Detergente enzimático 5 enzimas esterilização 1 litro.</w:t>
            </w:r>
            <w:r w:rsidDel="00000000" w:rsidR="00000000" w:rsidRPr="00000000">
              <w:rPr>
                <w:rFonts w:ascii="Times New Roman" w:cs="Times New Roman" w:eastAsia="Times New Roman" w:hAnsi="Times New Roman"/>
                <w:color w:val="202124"/>
                <w:highlight w:val="white"/>
                <w:rtl w:val="0"/>
              </w:rPr>
              <w:t xml:space="preserve"> É um produto utilizado na limpeza e remoção de resíduos orgânicos de artigos e instrumentos odontológicos e cirúrgicos,como pinças e tesouras por exemplo usados em curativos, retirada de pontos. A finalidade deste processo de limpeza com o detergente enzimático é remover as sujeiras orgânicas e evitar a formação de compostos insolúveis na superfície desses dispositivos. Como a enfermaria não dispõe de autoclave e realiza procedimentos com esses instrumentos é importante que os mesmos possam de alguma forma ser livre de contaminação.O detergente enzimático tem a aprovação da Anvisa e segue todas as normas e padrões de qualidade de fabricação. Composição de 5 enzimas, sendo elas: </w:t>
            </w:r>
            <w:r w:rsidDel="00000000" w:rsidR="00000000" w:rsidRPr="00000000">
              <w:rPr>
                <w:rFonts w:ascii="Times New Roman" w:cs="Times New Roman" w:eastAsia="Times New Roman" w:hAnsi="Times New Roman"/>
                <w:i w:val="1"/>
                <w:color w:val="202124"/>
                <w:highlight w:val="white"/>
                <w:rtl w:val="0"/>
              </w:rPr>
              <w:t xml:space="preserve">Protease, Amilase, Lípase, Protease Subtilisin (Liquinase), Carbohidrase</w:t>
            </w:r>
            <w:r w:rsidDel="00000000" w:rsidR="00000000" w:rsidRPr="00000000">
              <w:rPr>
                <w:rFonts w:ascii="Times New Roman" w:cs="Times New Roman" w:eastAsia="Times New Roman" w:hAnsi="Times New Roman"/>
                <w:color w:val="202124"/>
                <w:highlight w:val="white"/>
                <w:rtl w:val="0"/>
              </w:rPr>
              <w:t xml:space="preserve">, é Possível utilizar manualmente ou através de lavadoras automáticas de limpeza, faixa de pH do produto puro 6,0 -8,0., embalagem: 1 Litro (frasco plástico), Forma Física: Líquido Translúcido Amarelo. Validade: 24 meses após a data de fabricação. </w:t>
            </w:r>
          </w:p>
          <w:p w:rsidR="00000000" w:rsidDel="00000000" w:rsidP="00000000" w:rsidRDefault="00000000" w:rsidRPr="00000000" w14:paraId="00000261">
            <w:pPr>
              <w:widowControl w:val="1"/>
              <w:spacing w:line="276" w:lineRule="auto"/>
              <w:rPr>
                <w:rFonts w:ascii="Times New Roman" w:cs="Times New Roman" w:eastAsia="Times New Roman" w:hAnsi="Times New Roman"/>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2">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Litro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3">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02</w:t>
            </w:r>
          </w:p>
        </w:tc>
      </w:tr>
      <w:tr>
        <w:trPr>
          <w:cantSplit w:val="0"/>
          <w:trHeight w:val="442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4">
            <w:pPr>
              <w:spacing w:after="120" w:line="276" w:lineRule="auto"/>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26</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5">
            <w:pPr>
              <w:widowControl w:val="1"/>
              <w:spacing w:line="276" w:lineRule="auto"/>
              <w:rPr>
                <w:rFonts w:ascii="Roboto" w:cs="Roboto" w:eastAsia="Roboto" w:hAnsi="Roboto"/>
                <w:b w:val="1"/>
                <w:color w:val="202124"/>
                <w:sz w:val="20"/>
                <w:szCs w:val="20"/>
                <w:highlight w:val="white"/>
              </w:rPr>
            </w:pPr>
            <w:sdt>
              <w:sdtPr>
                <w:tag w:val="goog_rdk_0"/>
              </w:sdtPr>
              <w:sdtContent>
                <w:r w:rsidDel="00000000" w:rsidR="00000000" w:rsidRPr="00000000">
                  <w:rPr>
                    <w:rFonts w:ascii="Arial" w:cs="Arial" w:eastAsia="Arial" w:hAnsi="Arial"/>
                    <w:b w:val="1"/>
                    <w:color w:val="202124"/>
                    <w:sz w:val="20"/>
                    <w:szCs w:val="20"/>
                    <w:highlight w:val="white"/>
                    <w:rtl w:val="0"/>
                  </w:rPr>
                  <w:t xml:space="preserve">Álcool etílico hidratado de cereais ÁLCOOL ETÍLICO, ASPECTO FÍSICO:DE CEREAIS, HIDRATADO, LÍQUIDO LÍMPIDO, INCOLOR, TEOR ALCOÓLICO:MÍNIMO DE 96 ̈GL, FÓRMULA QUÍMICA:C2H5OH, PESO MOLECULAR:46,07 G/MOL, GRAU DE PUREZA:MÍNIMO DE 93 ̈INPM, NÚMERO DE REFERÊNCIA QUÍMICA:CAS 64-17-5, usada na preparação de tinturas  medicinais</w:t>
                </w:r>
              </w:sdtContent>
            </w:sdt>
            <w:r w:rsidDel="00000000" w:rsidR="00000000" w:rsidRPr="00000000">
              <w:rPr>
                <w:rFonts w:ascii="Roboto" w:cs="Roboto" w:eastAsia="Roboto" w:hAnsi="Roboto"/>
                <w:b w:val="1"/>
                <w:color w:val="202124"/>
                <w:sz w:val="24"/>
                <w:szCs w:val="24"/>
                <w:highlight w:val="white"/>
                <w:rtl w:val="0"/>
              </w:rPr>
              <w:t xml:space="preserve"> </w:t>
            </w:r>
            <w:r w:rsidDel="00000000" w:rsidR="00000000" w:rsidRPr="00000000">
              <w:rPr>
                <w:rFonts w:ascii="Roboto" w:cs="Roboto" w:eastAsia="Roboto" w:hAnsi="Roboto"/>
                <w:b w:val="1"/>
                <w:color w:val="202124"/>
                <w:sz w:val="20"/>
                <w:szCs w:val="20"/>
                <w:highlight w:val="white"/>
                <w:rtl w:val="0"/>
              </w:rPr>
              <w:t xml:space="preserve">permitindo que as ervas e suas propriedades sejam armazenadas durante longos períodos de tempo sem perderem suas propriedades. São usadas na enfermaria como forma de tratamento e cuidado das enfermidades .</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6">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Litro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7">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06</w:t>
            </w:r>
          </w:p>
        </w:tc>
      </w:tr>
      <w:tr>
        <w:trPr>
          <w:cantSplit w:val="0"/>
          <w:trHeight w:val="3270"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8">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27</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9">
            <w:pPr>
              <w:widowControl w:val="1"/>
              <w:spacing w:line="276" w:lineRule="auto"/>
              <w:rPr>
                <w:rFonts w:ascii="Roboto" w:cs="Roboto" w:eastAsia="Roboto" w:hAnsi="Roboto"/>
                <w:b w:val="1"/>
                <w:color w:val="202124"/>
                <w:sz w:val="20"/>
                <w:szCs w:val="20"/>
                <w:highlight w:val="white"/>
              </w:rPr>
            </w:pPr>
            <w:r w:rsidDel="00000000" w:rsidR="00000000" w:rsidRPr="00000000">
              <w:rPr>
                <w:rFonts w:ascii="Roboto" w:cs="Roboto" w:eastAsia="Roboto" w:hAnsi="Roboto"/>
                <w:b w:val="1"/>
                <w:color w:val="202124"/>
                <w:sz w:val="20"/>
                <w:szCs w:val="20"/>
                <w:highlight w:val="white"/>
                <w:rtl w:val="0"/>
              </w:rPr>
              <w:t xml:space="preserve">EXTRATO MEDICINAL, COMPOSIÇÃO: CORDIA VERBENACEA DC., CONCENTRAÇÃO: 5 MG,ML, FORMA FARMACÊUTICA: AEROSSOL TÓPICO, medicamento fitoterápico indicado nas seguintes situações: tendinites, afecções músculo-esqueléticas associadas à dor e inflamação, como dor miofascial, dorsalgia, lombalgia, em quadros inflamatórios dolorosos associados a traumas de membros, entorses e contusões.oterápico </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A">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Unidade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B">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08</w:t>
            </w:r>
          </w:p>
        </w:tc>
      </w:tr>
      <w:tr>
        <w:trPr>
          <w:cantSplit w:val="0"/>
          <w:trHeight w:val="2025"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C">
            <w:pPr>
              <w:spacing w:after="120" w:line="276" w:lineRule="auto"/>
              <w:jc w:val="center"/>
              <w:rPr>
                <w:rFonts w:ascii="Times New Roman" w:cs="Times New Roman" w:eastAsia="Times New Roman" w:hAnsi="Times New Roman"/>
                <w:b w:val="1"/>
                <w:color w:val="202124"/>
              </w:rPr>
            </w:pPr>
            <w:r w:rsidDel="00000000" w:rsidR="00000000" w:rsidRPr="00000000">
              <w:rPr>
                <w:rFonts w:ascii="Times New Roman" w:cs="Times New Roman" w:eastAsia="Times New Roman" w:hAnsi="Times New Roman"/>
                <w:b w:val="1"/>
                <w:color w:val="202124"/>
                <w:rtl w:val="0"/>
              </w:rPr>
              <w:t xml:space="preserve">28</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D">
            <w:pPr>
              <w:widowControl w:val="1"/>
              <w:spacing w:line="276" w:lineRule="auto"/>
              <w:rPr>
                <w:rFonts w:ascii="Roboto" w:cs="Roboto" w:eastAsia="Roboto" w:hAnsi="Roboto"/>
                <w:b w:val="1"/>
                <w:color w:val="202124"/>
                <w:sz w:val="20"/>
                <w:szCs w:val="20"/>
                <w:highlight w:val="white"/>
              </w:rPr>
            </w:pPr>
            <w:r w:rsidDel="00000000" w:rsidR="00000000" w:rsidRPr="00000000">
              <w:rPr>
                <w:rFonts w:ascii="Roboto" w:cs="Roboto" w:eastAsia="Roboto" w:hAnsi="Roboto"/>
                <w:b w:val="1"/>
                <w:color w:val="202124"/>
                <w:sz w:val="20"/>
                <w:szCs w:val="20"/>
                <w:highlight w:val="white"/>
                <w:rtl w:val="0"/>
              </w:rPr>
              <w:t xml:space="preserve">FRASCO LABORATÓRIO, TIPO:REAGENTE, MATERIAL:VIDRO ÂMBAR, CAPACIDADE:500 ML, GRADUAÇÃO:GRADUADO, TIPO TAMPA:TAMPA ROSQUEÁVEL COM VEDAÇÃO. Usado no preparo das tinturas medicinais.</w:t>
            </w:r>
          </w:p>
        </w:tc>
        <w:tc>
          <w:tcPr>
            <w:tcBorders>
              <w:top w:color="000000" w:space="0" w:sz="4" w:val="single"/>
              <w:left w:color="000000" w:space="0" w:sz="4" w:val="single"/>
              <w:bottom w:color="000000" w:space="0" w:sz="4" w:val="single"/>
            </w:tcBorders>
            <w:tcMar>
              <w:top w:w="0.0" w:type="dxa"/>
              <w:left w:w="108.0" w:type="dxa"/>
              <w:bottom w:w="0.0" w:type="dxa"/>
              <w:right w:w="108.0" w:type="dxa"/>
            </w:tcMar>
          </w:tcPr>
          <w:p w:rsidR="00000000" w:rsidDel="00000000" w:rsidP="00000000" w:rsidRDefault="00000000" w:rsidRPr="00000000" w14:paraId="0000026E">
            <w:pPr>
              <w:spacing w:after="120"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Frasco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F">
            <w:pPr>
              <w:spacing w:after="120" w:line="276" w:lineRule="auto"/>
              <w:jc w:val="center"/>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02124"/>
                <w:rtl w:val="0"/>
              </w:rPr>
              <w:t xml:space="preserve">10</w:t>
            </w:r>
          </w:p>
        </w:tc>
      </w:tr>
    </w:tbl>
    <w:p w:rsidR="00000000" w:rsidDel="00000000" w:rsidP="00000000" w:rsidRDefault="00000000" w:rsidRPr="00000000" w14:paraId="00000270">
      <w:pPr>
        <w:tabs>
          <w:tab w:val="left" w:pos="6000"/>
        </w:tabs>
        <w:spacing w:after="57" w:before="57" w:line="276" w:lineRule="auto"/>
        <w:ind w:left="-12" w:firstLine="0"/>
        <w:jc w:val="both"/>
        <w:rPr>
          <w:rFonts w:ascii="Times New Roman" w:cs="Times New Roman" w:eastAsia="Times New Roman" w:hAnsi="Times New Roman"/>
          <w:b w:val="1"/>
          <w:color w:val="202124"/>
        </w:rPr>
      </w:pPr>
      <w:r w:rsidDel="00000000" w:rsidR="00000000" w:rsidRPr="00000000">
        <w:rPr>
          <w:rtl w:val="0"/>
        </w:rPr>
      </w:r>
    </w:p>
    <w:p w:rsidR="00000000" w:rsidDel="00000000" w:rsidP="00000000" w:rsidRDefault="00000000" w:rsidRPr="00000000" w14:paraId="00000271">
      <w:pPr>
        <w:spacing w:after="57" w:before="57" w:line="276" w:lineRule="auto"/>
        <w:ind w:left="-12" w:firstLine="0"/>
        <w:jc w:val="both"/>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b w:val="1"/>
          <w:color w:val="202124"/>
          <w:rtl w:val="0"/>
        </w:rPr>
        <w:t xml:space="preserve">4.</w:t>
        <w:tab/>
        <w:t xml:space="preserve">DA CLASSIFICAÇÃO DO OBJETO</w:t>
      </w:r>
      <w:r w:rsidDel="00000000" w:rsidR="00000000" w:rsidRPr="00000000">
        <w:rPr>
          <w:rtl w:val="0"/>
        </w:rPr>
      </w:r>
    </w:p>
    <w:p w:rsidR="00000000" w:rsidDel="00000000" w:rsidP="00000000" w:rsidRDefault="00000000" w:rsidRPr="00000000" w14:paraId="00000272">
      <w:pPr>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4.1</w:t>
        <w:tab/>
        <w:t xml:space="preserve">Os  objetos que se pretende contratar se enquadram na categoria d</w:t>
      </w:r>
      <w:r w:rsidDel="00000000" w:rsidR="00000000" w:rsidRPr="00000000">
        <w:rPr>
          <w:rFonts w:ascii="Times New Roman" w:cs="Times New Roman" w:eastAsia="Times New Roman" w:hAnsi="Times New Roman"/>
          <w:highlight w:val="white"/>
          <w:rtl w:val="0"/>
        </w:rPr>
        <w:t xml:space="preserve">e BEM COMUM</w:t>
      </w:r>
      <w:r w:rsidDel="00000000" w:rsidR="00000000" w:rsidRPr="00000000">
        <w:rPr>
          <w:rFonts w:ascii="Times New Roman" w:cs="Times New Roman" w:eastAsia="Times New Roman" w:hAnsi="Times New Roman"/>
          <w:b w:val="1"/>
          <w:rtl w:val="0"/>
        </w:rPr>
        <w:t xml:space="preserve">.</w:t>
      </w:r>
    </w:p>
    <w:p w:rsidR="00000000" w:rsidDel="00000000" w:rsidP="00000000" w:rsidRDefault="00000000" w:rsidRPr="00000000" w14:paraId="00000273">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74">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5. </w:t>
        <w:tab/>
        <w:t xml:space="preserve">DA ENTREGA E CRITÉRIOS DE ACEITAÇÃO DO OBJETO</w:t>
      </w:r>
      <w:r w:rsidDel="00000000" w:rsidR="00000000" w:rsidRPr="00000000">
        <w:rPr>
          <w:rtl w:val="0"/>
        </w:rPr>
      </w:r>
    </w:p>
    <w:p w:rsidR="00000000" w:rsidDel="00000000" w:rsidP="00000000" w:rsidRDefault="00000000" w:rsidRPr="00000000" w14:paraId="00000275">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76">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w:t>
        <w:tab/>
        <w:t xml:space="preserve">O prazo de entrega dos bens é de </w:t>
      </w:r>
      <w:r w:rsidDel="00000000" w:rsidR="00000000" w:rsidRPr="00000000">
        <w:rPr>
          <w:rFonts w:ascii="Times New Roman" w:cs="Times New Roman" w:eastAsia="Times New Roman" w:hAnsi="Times New Roman"/>
          <w:b w:val="1"/>
          <w:rtl w:val="0"/>
        </w:rPr>
        <w:t xml:space="preserve">30 (trinta) dias</w:t>
      </w:r>
      <w:r w:rsidDel="00000000" w:rsidR="00000000" w:rsidRPr="00000000">
        <w:rPr>
          <w:rFonts w:ascii="Times New Roman" w:cs="Times New Roman" w:eastAsia="Times New Roman" w:hAnsi="Times New Roman"/>
          <w:rtl w:val="0"/>
        </w:rPr>
        <w:t xml:space="preserve"> para os produtos nacionais e </w:t>
      </w:r>
      <w:r w:rsidDel="00000000" w:rsidR="00000000" w:rsidRPr="00000000">
        <w:rPr>
          <w:rFonts w:ascii="Times New Roman" w:cs="Times New Roman" w:eastAsia="Times New Roman" w:hAnsi="Times New Roman"/>
          <w:b w:val="1"/>
          <w:rtl w:val="0"/>
        </w:rPr>
        <w:t xml:space="preserve">90 (noventa) dias</w:t>
      </w:r>
      <w:r w:rsidDel="00000000" w:rsidR="00000000" w:rsidRPr="00000000">
        <w:rPr>
          <w:rFonts w:ascii="Times New Roman" w:cs="Times New Roman" w:eastAsia="Times New Roman" w:hAnsi="Times New Roman"/>
          <w:rtl w:val="0"/>
        </w:rPr>
        <w:t xml:space="preserve"> para os produtos importados, contados do(a) do recebimento da Nota de Empenho, em remessa única, conforme a ordem de fornecimento emitida pela Administração, no respectivo endereço </w:t>
      </w:r>
      <w:r w:rsidDel="00000000" w:rsidR="00000000" w:rsidRPr="00000000">
        <w:rPr>
          <w:rFonts w:ascii="Times New Roman" w:cs="Times New Roman" w:eastAsia="Times New Roman" w:hAnsi="Times New Roman"/>
          <w:u w:val="single"/>
          <w:rtl w:val="0"/>
        </w:rPr>
        <w:t xml:space="preserve">eletrônico do órgão, informado na proposta durante o certame licitatório</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77">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tbl>
      <w:tblPr>
        <w:tblStyle w:val="Table5"/>
        <w:tblW w:w="9300.0" w:type="dxa"/>
        <w:jc w:val="left"/>
        <w:tblInd w:w="-25.0" w:type="dxa"/>
        <w:tblLayout w:type="fixed"/>
        <w:tblLook w:val="0000"/>
      </w:tblPr>
      <w:tblGrid>
        <w:gridCol w:w="2831"/>
        <w:gridCol w:w="910"/>
        <w:gridCol w:w="5559"/>
        <w:tblGridChange w:id="0">
          <w:tblGrid>
            <w:gridCol w:w="2831"/>
            <w:gridCol w:w="910"/>
            <w:gridCol w:w="5559"/>
          </w:tblGrid>
        </w:tblGridChange>
      </w:tblGrid>
      <w:tr>
        <w:trPr>
          <w:cantSplit w:val="0"/>
          <w:trHeight w:val="521" w:hRule="atLeast"/>
          <w:tblHeader w:val="0"/>
        </w:trPr>
        <w:tc>
          <w:tcPr>
            <w:tcBorders>
              <w:top w:color="000000" w:space="0" w:sz="4" w:val="dotted"/>
              <w:left w:color="000000" w:space="0" w:sz="4" w:val="dotted"/>
              <w:bottom w:color="000000" w:space="0" w:sz="4" w:val="dotted"/>
            </w:tcBorders>
            <w:shd w:fill="d9d9d9" w:val="clear"/>
            <w:tcMar>
              <w:top w:w="0.0" w:type="dxa"/>
              <w:left w:w="70.0" w:type="dxa"/>
              <w:bottom w:w="0.0" w:type="dxa"/>
              <w:right w:w="70.0" w:type="dxa"/>
            </w:tcMar>
            <w:vAlign w:val="center"/>
          </w:tcPr>
          <w:p w:rsidR="00000000" w:rsidDel="00000000" w:rsidP="00000000" w:rsidRDefault="00000000" w:rsidRPr="00000000" w14:paraId="00000278">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ÓRGÃO </w:t>
            </w:r>
          </w:p>
        </w:tc>
        <w:tc>
          <w:tcPr>
            <w:tcBorders>
              <w:top w:color="000000" w:space="0" w:sz="4" w:val="dotted"/>
              <w:left w:color="000000" w:space="0" w:sz="4" w:val="dotted"/>
              <w:bottom w:color="000000" w:space="0" w:sz="4" w:val="dotted"/>
            </w:tcBorders>
            <w:shd w:fill="d9d9d9" w:val="clear"/>
            <w:tcMar>
              <w:top w:w="0.0" w:type="dxa"/>
              <w:left w:w="10.0" w:type="dxa"/>
              <w:bottom w:w="0.0" w:type="dxa"/>
              <w:right w:w="10.0" w:type="dxa"/>
            </w:tcMar>
            <w:vAlign w:val="center"/>
          </w:tcPr>
          <w:p w:rsidR="00000000" w:rsidDel="00000000" w:rsidP="00000000" w:rsidRDefault="00000000" w:rsidRPr="00000000" w14:paraId="00000279">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UASG</w:t>
            </w:r>
          </w:p>
        </w:tc>
        <w:tc>
          <w:tcPr>
            <w:tcBorders>
              <w:top w:color="000000" w:space="0" w:sz="4" w:val="dotted"/>
              <w:left w:color="000000" w:space="0" w:sz="4" w:val="dotted"/>
              <w:bottom w:color="000000" w:space="0" w:sz="4" w:val="dotted"/>
              <w:right w:color="000000" w:space="0" w:sz="4" w:val="dotted"/>
            </w:tcBorders>
            <w:shd w:fill="d9d9d9" w:val="clear"/>
            <w:tcMar>
              <w:top w:w="0.0" w:type="dxa"/>
              <w:left w:w="10.0" w:type="dxa"/>
              <w:bottom w:w="0.0" w:type="dxa"/>
              <w:right w:w="10.0" w:type="dxa"/>
            </w:tcMar>
            <w:vAlign w:val="center"/>
          </w:tcPr>
          <w:p w:rsidR="00000000" w:rsidDel="00000000" w:rsidP="00000000" w:rsidRDefault="00000000" w:rsidRPr="00000000" w14:paraId="0000027A">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ENDEREÇO/HORÁRIO DE ENTREGA</w:t>
            </w:r>
          </w:p>
        </w:tc>
      </w:tr>
      <w:tr>
        <w:trPr>
          <w:cantSplit w:val="0"/>
          <w:trHeight w:val="410" w:hRule="atLeast"/>
          <w:tblHeader w:val="0"/>
        </w:trPr>
        <w:tc>
          <w:tcPr>
            <w:tcBorders>
              <w:top w:color="000000" w:space="0" w:sz="4" w:val="dotted"/>
              <w:left w:color="000000" w:space="0" w:sz="4" w:val="dotted"/>
              <w:bottom w:color="000000" w:space="0" w:sz="4" w:val="dotted"/>
            </w:tcBorders>
            <w:shd w:fill="ffffff" w:val="clear"/>
            <w:tcMar>
              <w:top w:w="0.0" w:type="dxa"/>
              <w:left w:w="70.0" w:type="dxa"/>
              <w:bottom w:w="0.0" w:type="dxa"/>
              <w:right w:w="70.0" w:type="dxa"/>
            </w:tcMar>
            <w:vAlign w:val="center"/>
          </w:tcPr>
          <w:p w:rsidR="00000000" w:rsidDel="00000000" w:rsidP="00000000" w:rsidRDefault="00000000" w:rsidRPr="00000000" w14:paraId="0000027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Ifes – Campus Piúma</w:t>
            </w:r>
          </w:p>
        </w:tc>
        <w:tc>
          <w:tcPr>
            <w:tcBorders>
              <w:top w:color="000000" w:space="0" w:sz="4" w:val="dotted"/>
              <w:left w:color="000000" w:space="0" w:sz="4" w:val="dotted"/>
              <w:bottom w:color="000000" w:space="0" w:sz="4" w:val="dotted"/>
            </w:tcBorders>
            <w:tcMar>
              <w:top w:w="0.0" w:type="dxa"/>
              <w:left w:w="10.0" w:type="dxa"/>
              <w:bottom w:w="0.0" w:type="dxa"/>
              <w:right w:w="10.0" w:type="dxa"/>
            </w:tcMar>
            <w:vAlign w:val="center"/>
          </w:tcPr>
          <w:p w:rsidR="00000000" w:rsidDel="00000000" w:rsidP="00000000" w:rsidRDefault="00000000" w:rsidRPr="00000000" w14:paraId="0000027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158892</w:t>
            </w:r>
          </w:p>
        </w:tc>
        <w:tc>
          <w:tcPr>
            <w:tcBorders>
              <w:top w:color="000000" w:space="0" w:sz="4" w:val="dotted"/>
              <w:left w:color="000000" w:space="0" w:sz="4" w:val="dotted"/>
              <w:bottom w:color="000000" w:space="0" w:sz="4" w:val="dotted"/>
              <w:right w:color="000000" w:space="0" w:sz="4" w:val="dotted"/>
            </w:tcBorders>
            <w:tcMar>
              <w:top w:w="0.0" w:type="dxa"/>
              <w:left w:w="10.0" w:type="dxa"/>
              <w:bottom w:w="0.0" w:type="dxa"/>
              <w:right w:w="10.0" w:type="dxa"/>
            </w:tcMar>
            <w:vAlign w:val="center"/>
          </w:tcPr>
          <w:p w:rsidR="00000000" w:rsidDel="00000000" w:rsidP="00000000" w:rsidRDefault="00000000" w:rsidRPr="00000000" w14:paraId="0000027D">
            <w:pPr>
              <w:widowControl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Ifes – Campus Piúma, Rua Augusto Costa de Oliveira,</w:t>
            </w:r>
          </w:p>
          <w:p w:rsidR="00000000" w:rsidDel="00000000" w:rsidP="00000000" w:rsidRDefault="00000000" w:rsidRPr="00000000" w14:paraId="0000027E">
            <w:pPr>
              <w:widowControl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660, Praia Doce, Piúma – ES. CEP.: 29.285-000, em horário de 08:00 às 11:00 ou de 13:00 às 16:00, previamente</w:t>
            </w:r>
          </w:p>
          <w:p w:rsidR="00000000" w:rsidDel="00000000" w:rsidP="00000000" w:rsidRDefault="00000000" w:rsidRPr="00000000" w14:paraId="0000027F">
            <w:pPr>
              <w:widowControl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agendado com a COORDENADORIA DE PATRIMÔNIO, MATERIAIS E SUPRIMENTOS do Ifes Campus Piúma pelo</w:t>
            </w:r>
          </w:p>
          <w:p w:rsidR="00000000" w:rsidDel="00000000" w:rsidP="00000000" w:rsidRDefault="00000000" w:rsidRPr="00000000" w14:paraId="000002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“cmp.pi@ifes.edu.br”.</w:t>
            </w:r>
          </w:p>
        </w:tc>
      </w:tr>
    </w:tbl>
    <w:p w:rsidR="00000000" w:rsidDel="00000000" w:rsidP="00000000" w:rsidRDefault="00000000" w:rsidRPr="00000000" w14:paraId="00000281">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2">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w:t>
        <w:tab/>
        <w:t xml:space="preserve">Os bens serão recebidos provisoriamente no prazo de 15 (quinze) dias, pelo(a) responsável pelo acompanhamento e fiscalização do contrato, para efeito de posterior verificação de sua conformidade com as especificações constantes neste Termo de Referência e na proposta.</w:t>
      </w:r>
    </w:p>
    <w:p w:rsidR="00000000" w:rsidDel="00000000" w:rsidP="00000000" w:rsidRDefault="00000000" w:rsidRPr="00000000" w14:paraId="00000283">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w:t>
        <w:tab/>
        <w:t xml:space="preserve">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rsidR="00000000" w:rsidDel="00000000" w:rsidP="00000000" w:rsidRDefault="00000000" w:rsidRPr="00000000" w14:paraId="00000284">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w:t>
        <w:tab/>
        <w:t xml:space="preserve">Os bens serão recebidos definitivamente no prazo de 15 (quinze) dias, contados do recebimento provisório, após a verificação da qualidade e quantidade do material e consequente aceitação mediante termo circunstanciado.</w:t>
      </w:r>
    </w:p>
    <w:p w:rsidR="00000000" w:rsidDel="00000000" w:rsidP="00000000" w:rsidRDefault="00000000" w:rsidRPr="00000000" w14:paraId="00000285">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5.4.1</w:t>
        <w:tab/>
        <w:t xml:space="preserve">Na hipótese de a verificação a que se refere o subitem anterior não ser procedida dentro do prazo fixado, reputar-se-á como realizada, consumando-se o recebimento definitivo no dia do esgotamento do prazo.</w:t>
      </w:r>
    </w:p>
    <w:p w:rsidR="00000000" w:rsidDel="00000000" w:rsidP="00000000" w:rsidRDefault="00000000" w:rsidRPr="00000000" w14:paraId="00000286">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w:t>
        <w:tab/>
        <w:t xml:space="preserve">O recebimento provisório ou definitivo do objeto não exclui a responsabilidade da contratada pelos prejuízos resultantes da incorreta execução do contrato.</w:t>
      </w:r>
    </w:p>
    <w:p w:rsidR="00000000" w:rsidDel="00000000" w:rsidP="00000000" w:rsidRDefault="00000000" w:rsidRPr="00000000" w14:paraId="00000287">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88">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6.  DAS OBRIGAÇÕES DA CONTRATANTE</w:t>
      </w:r>
      <w:r w:rsidDel="00000000" w:rsidR="00000000" w:rsidRPr="00000000">
        <w:rPr>
          <w:rtl w:val="0"/>
        </w:rPr>
      </w:r>
    </w:p>
    <w:p w:rsidR="00000000" w:rsidDel="00000000" w:rsidP="00000000" w:rsidRDefault="00000000" w:rsidRPr="00000000" w14:paraId="00000289">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8A">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w:t>
        <w:tab/>
        <w:t xml:space="preserve">São obrigações da Contratante:</w:t>
      </w:r>
    </w:p>
    <w:p w:rsidR="00000000" w:rsidDel="00000000" w:rsidP="00000000" w:rsidRDefault="00000000" w:rsidRPr="00000000" w14:paraId="0000028B">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6.1.1</w:t>
        <w:tab/>
        <w:t xml:space="preserve">receber o objeto no prazo e condições estabelecidas no Edital e seus anexos;</w:t>
      </w:r>
    </w:p>
    <w:p w:rsidR="00000000" w:rsidDel="00000000" w:rsidP="00000000" w:rsidRDefault="00000000" w:rsidRPr="00000000" w14:paraId="0000028C">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6.1.2</w:t>
        <w:tab/>
        <w:t xml:space="preserve">verificar minuciosamente, no prazo fixado, a conformidade dos bens recebidos provisoriamente com as especificações constantes do Edital e da proposta, para fins de aceitação e recebimento definitivo;</w:t>
      </w:r>
    </w:p>
    <w:p w:rsidR="00000000" w:rsidDel="00000000" w:rsidP="00000000" w:rsidRDefault="00000000" w:rsidRPr="00000000" w14:paraId="0000028D">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6.1.3</w:t>
        <w:tab/>
        <w:t xml:space="preserve">comunicar à Contratada, por escrito, sobre imperfeições, falhas ou irregularidades verificadas no objeto fornecido, para que seja substituído, reparado ou corrigido;</w:t>
      </w:r>
    </w:p>
    <w:p w:rsidR="00000000" w:rsidDel="00000000" w:rsidP="00000000" w:rsidRDefault="00000000" w:rsidRPr="00000000" w14:paraId="0000028E">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6.1.4</w:t>
        <w:tab/>
        <w:t xml:space="preserve">acompanhar e fiscalizar o cumprimento das obrigações da Contratada, através de comissão/servidor especialmente designado;</w:t>
      </w:r>
    </w:p>
    <w:p w:rsidR="00000000" w:rsidDel="00000000" w:rsidP="00000000" w:rsidRDefault="00000000" w:rsidRPr="00000000" w14:paraId="0000028F">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6.1.5</w:t>
        <w:tab/>
        <w:t xml:space="preserve">efetuar o pagamento à Contratada no valor correspondente ao fornecimento do objeto, no prazo e forma estabelecidos no Edital e seus anexos;</w:t>
      </w:r>
    </w:p>
    <w:p w:rsidR="00000000" w:rsidDel="00000000" w:rsidP="00000000" w:rsidRDefault="00000000" w:rsidRPr="00000000" w14:paraId="00000290">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w:t>
        <w:tab/>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000000" w:rsidDel="00000000" w:rsidP="00000000" w:rsidRDefault="00000000" w:rsidRPr="00000000" w14:paraId="00000291">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2">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7.  DAS OBRIGAÇÕES DA CONTRATADA</w:t>
      </w:r>
      <w:r w:rsidDel="00000000" w:rsidR="00000000" w:rsidRPr="00000000">
        <w:rPr>
          <w:rtl w:val="0"/>
        </w:rPr>
      </w:r>
    </w:p>
    <w:p w:rsidR="00000000" w:rsidDel="00000000" w:rsidP="00000000" w:rsidRDefault="00000000" w:rsidRPr="00000000" w14:paraId="00000293">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94">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7</w:t>
      </w:r>
      <w:r w:rsidDel="00000000" w:rsidR="00000000" w:rsidRPr="00000000">
        <w:rPr>
          <w:rFonts w:ascii="Times New Roman" w:cs="Times New Roman" w:eastAsia="Times New Roman" w:hAnsi="Times New Roman"/>
          <w:rtl w:val="0"/>
        </w:rPr>
        <w:t xml:space="preserve">.1</w:t>
        <w:tab/>
        <w:t xml:space="preserve">A Contratada deve cumprir todas as obrigações constantes no Edital, seus anexos e sua proposta, assumindo como exclusivamente seus os riscos e as despesas decorrentes da boa e perfeita execução do objeto e, ainda:</w:t>
      </w:r>
    </w:p>
    <w:p w:rsidR="00000000" w:rsidDel="00000000" w:rsidP="00000000" w:rsidRDefault="00000000" w:rsidRPr="00000000" w14:paraId="00000295">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7.1.1</w:t>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rsidR="00000000" w:rsidDel="00000000" w:rsidP="00000000" w:rsidRDefault="00000000" w:rsidRPr="00000000" w14:paraId="00000296">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7.1.1.2</w:t>
        <w:tab/>
        <w:t xml:space="preserve">O objeto deve estar acompanhado do manual do usuário, com uma versão em português e da relação da rede de assistência técnica autorizada;</w:t>
      </w:r>
    </w:p>
    <w:p w:rsidR="00000000" w:rsidDel="00000000" w:rsidP="00000000" w:rsidRDefault="00000000" w:rsidRPr="00000000" w14:paraId="00000297">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7.1.2</w:t>
        <w:tab/>
        <w:t xml:space="preserve">responsabilizar-se pelos vícios e danos decorrentes do objeto, de acordo com os artigos 12, 13 e 17 a 27, do Código de Defesa do Consumidor (Lei nº 8.078, de 1990);</w:t>
      </w:r>
    </w:p>
    <w:p w:rsidR="00000000" w:rsidDel="00000000" w:rsidP="00000000" w:rsidRDefault="00000000" w:rsidRPr="00000000" w14:paraId="00000298">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7.1.3</w:t>
        <w:tab/>
        <w:t xml:space="preserve">substituir, reparar ou corrigir, às suas expensas, no prazo fixado neste Termo de Referência, o objeto com avarias ou defeitos;</w:t>
      </w:r>
    </w:p>
    <w:p w:rsidR="00000000" w:rsidDel="00000000" w:rsidP="00000000" w:rsidRDefault="00000000" w:rsidRPr="00000000" w14:paraId="00000299">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7.1.4</w:t>
        <w:tab/>
        <w:t xml:space="preserve">comunicar à Contratante, no prazo máximo de 24 (vinte e quatro) horas que antecede a data da entrega, os motivos que impossibilitem o cumprimento do prazo previsto, com a devida comprovação;</w:t>
      </w:r>
    </w:p>
    <w:p w:rsidR="00000000" w:rsidDel="00000000" w:rsidP="00000000" w:rsidRDefault="00000000" w:rsidRPr="00000000" w14:paraId="0000029A">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7.1.5</w:t>
        <w:tab/>
        <w:t xml:space="preserve">manter, durante toda a execução do contrato, em compatibilidade com as obrigações assumidas, todas as condições de habilitação e qualificação exigidas na licitação;</w:t>
      </w:r>
    </w:p>
    <w:p w:rsidR="00000000" w:rsidDel="00000000" w:rsidP="00000000" w:rsidRDefault="00000000" w:rsidRPr="00000000" w14:paraId="0000029B">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C">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8.  DA SUBCONTRATAÇÃO</w:t>
      </w:r>
      <w:r w:rsidDel="00000000" w:rsidR="00000000" w:rsidRPr="00000000">
        <w:rPr>
          <w:rtl w:val="0"/>
        </w:rPr>
      </w:r>
    </w:p>
    <w:p w:rsidR="00000000" w:rsidDel="00000000" w:rsidP="00000000" w:rsidRDefault="00000000" w:rsidRPr="00000000" w14:paraId="0000029D">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E">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8.1</w:t>
        <w:tab/>
        <w:t xml:space="preserve">Não será admitida a subcontratação do objeto licitatório.</w:t>
      </w:r>
    </w:p>
    <w:p w:rsidR="00000000" w:rsidDel="00000000" w:rsidP="00000000" w:rsidRDefault="00000000" w:rsidRPr="00000000" w14:paraId="0000029F">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A0">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9.  DA ALTERAÇÃO SUBJETIVA</w:t>
      </w:r>
      <w:r w:rsidDel="00000000" w:rsidR="00000000" w:rsidRPr="00000000">
        <w:rPr>
          <w:rtl w:val="0"/>
        </w:rPr>
      </w:r>
    </w:p>
    <w:p w:rsidR="00000000" w:rsidDel="00000000" w:rsidP="00000000" w:rsidRDefault="00000000" w:rsidRPr="00000000" w14:paraId="000002A1">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A2">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w:t>
        <w:tab/>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00000" w:rsidDel="00000000" w:rsidP="00000000" w:rsidRDefault="00000000" w:rsidRPr="00000000" w14:paraId="000002A3">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4">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10.  DO CONTROLE E FISCALIZAÇÃO DA EXECUÇÃO</w:t>
      </w:r>
      <w:r w:rsidDel="00000000" w:rsidR="00000000" w:rsidRPr="00000000">
        <w:rPr>
          <w:rtl w:val="0"/>
        </w:rPr>
      </w:r>
    </w:p>
    <w:p w:rsidR="00000000" w:rsidDel="00000000" w:rsidP="00000000" w:rsidRDefault="00000000" w:rsidRPr="00000000" w14:paraId="000002A5">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A6">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tab/>
        <w:t xml:space="preserve">Nos termos do art. 117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000000" w:rsidDel="00000000" w:rsidP="00000000" w:rsidRDefault="00000000" w:rsidRPr="00000000" w14:paraId="000002A7">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w:t>
        <w:tab/>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000000" w:rsidDel="00000000" w:rsidP="00000000" w:rsidRDefault="00000000" w:rsidRPr="00000000" w14:paraId="000002A8">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10.3</w:t>
        <w:tab/>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2A9">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AA">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11.  DO PAGAMENTO (submeter ao financeiro)</w:t>
      </w:r>
      <w:r w:rsidDel="00000000" w:rsidR="00000000" w:rsidRPr="00000000">
        <w:rPr>
          <w:rtl w:val="0"/>
        </w:rPr>
      </w:r>
    </w:p>
    <w:p w:rsidR="00000000" w:rsidDel="00000000" w:rsidP="00000000" w:rsidRDefault="00000000" w:rsidRPr="00000000" w14:paraId="000002AB">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AC">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w:t>
        <w:tab/>
        <w:t xml:space="preserve">O pagamento será realizado no prazo máximo de até </w:t>
      </w:r>
      <w:r w:rsidDel="00000000" w:rsidR="00000000" w:rsidRPr="00000000">
        <w:rPr>
          <w:rFonts w:ascii="Times New Roman" w:cs="Times New Roman" w:eastAsia="Times New Roman" w:hAnsi="Times New Roman"/>
          <w:b w:val="1"/>
          <w:rtl w:val="0"/>
        </w:rPr>
        <w:t xml:space="preserve">30 (trinta) dias</w:t>
      </w:r>
      <w:r w:rsidDel="00000000" w:rsidR="00000000" w:rsidRPr="00000000">
        <w:rPr>
          <w:rFonts w:ascii="Times New Roman" w:cs="Times New Roman" w:eastAsia="Times New Roman" w:hAnsi="Times New Roman"/>
          <w:rtl w:val="0"/>
        </w:rPr>
        <w:t xml:space="preserve">, contados a partir do recebimento definitivo dos itens constantes de Nota Fiscal ou Fatura, através de ordem bancária, para crédito em banco, agência e conta corrente indicados pelo contratado.</w:t>
      </w:r>
    </w:p>
    <w:p w:rsidR="00000000" w:rsidDel="00000000" w:rsidP="00000000" w:rsidRDefault="00000000" w:rsidRPr="00000000" w14:paraId="000002AD">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11.2</w:t>
        <w:tab/>
        <w:t xml:space="preserve">Considera-se ocorrido o recebimento da nota fiscal ou fatura no momento em que o órgão contratante atestar a execução do objeto do contrato.</w:t>
      </w:r>
    </w:p>
    <w:p w:rsidR="00000000" w:rsidDel="00000000" w:rsidP="00000000" w:rsidRDefault="00000000" w:rsidRPr="00000000" w14:paraId="000002AE">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11.3</w:t>
        <w:tab/>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nos incisos I aV do art. 68 da Lei nº 14.133, de 2021.</w:t>
      </w:r>
    </w:p>
    <w:p w:rsidR="00000000" w:rsidDel="00000000" w:rsidP="00000000" w:rsidRDefault="00000000" w:rsidRPr="00000000" w14:paraId="000002AF">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11.4</w:t>
        <w:tab/>
        <w:t xml:space="preserve">Constatando-se, junto ao SICAF, a situação de irregularidade do fornecedor contratado, deverão ser tomadas as providências previstas no do art. 31 da Instrução Normativa nº 3, de 26 de abril de 2018.</w:t>
      </w:r>
    </w:p>
    <w:p w:rsidR="00000000" w:rsidDel="00000000" w:rsidP="00000000" w:rsidRDefault="00000000" w:rsidRPr="00000000" w14:paraId="000002B0">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11.5</w:t>
        <w:tab/>
        <w:t xml:space="preserve">Nos casos de contratações que venha a se enquadrar nos termos do art. 20 da IN SEGES Nº 67, DE 08 DE JULHO DE 2021, será somente exigido das pessoas jurídicas a comprovação da regularidade fiscal federal, social e trabalhista e, das pessoas físicas, a quitação com a Fazenda Nacional.</w:t>
      </w:r>
    </w:p>
    <w:p w:rsidR="00000000" w:rsidDel="00000000" w:rsidP="00000000" w:rsidRDefault="00000000" w:rsidRPr="00000000" w14:paraId="000002B1">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11.6</w:t>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000000" w:rsidDel="00000000" w:rsidP="00000000" w:rsidRDefault="00000000" w:rsidRPr="00000000" w14:paraId="000002B2">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11.7</w:t>
        <w:tab/>
        <w:t xml:space="preserve">Será considerada data do pagamento o dia em que constar como emitida a ordem bancária para pagamento.</w:t>
      </w:r>
    </w:p>
    <w:p w:rsidR="00000000" w:rsidDel="00000000" w:rsidP="00000000" w:rsidRDefault="00000000" w:rsidRPr="00000000" w14:paraId="000002B3">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11.8</w:t>
        <w:tab/>
        <w:t xml:space="preserve">Antes de cada pagamento à contratada, será realizada consulta ao SICAF para verificar a manutenção das condições de habilitação exigidas no instrumento convocatório.</w:t>
      </w:r>
    </w:p>
    <w:p w:rsidR="00000000" w:rsidDel="00000000" w:rsidP="00000000" w:rsidRDefault="00000000" w:rsidRPr="00000000" w14:paraId="000002B4">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11.9</w:t>
        <w:tab/>
        <w:t xml:space="preserve">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000000" w:rsidDel="00000000" w:rsidP="00000000" w:rsidRDefault="00000000" w:rsidRPr="00000000" w14:paraId="000002B5">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11.10</w:t>
        <w:tab/>
        <w:t xml:space="preserve">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000000" w:rsidDel="00000000" w:rsidP="00000000" w:rsidRDefault="00000000" w:rsidRPr="00000000" w14:paraId="000002B6">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11.11</w:t>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000000" w:rsidDel="00000000" w:rsidP="00000000" w:rsidRDefault="00000000" w:rsidRPr="00000000" w14:paraId="000002B7">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11.12</w:t>
        <w:tab/>
        <w:t xml:space="preserve">Persistindo a irregularidade, a contratante deverá adotar as medidas necessárias à rescisão contratual nos autos do processo administrativo correspondente, assegurada à contratada a ampla defesa.</w:t>
      </w:r>
    </w:p>
    <w:p w:rsidR="00000000" w:rsidDel="00000000" w:rsidP="00000000" w:rsidRDefault="00000000" w:rsidRPr="00000000" w14:paraId="000002B8">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11.13</w:t>
        <w:tab/>
        <w:t xml:space="preserve">Havendo a efetiva execução do objeto, os pagamentos serão realizados normalmente, até que se decida pela rescisão do contrato, caso a contratada não regularize sua situação junto ao SICAF.</w:t>
      </w:r>
    </w:p>
    <w:p w:rsidR="00000000" w:rsidDel="00000000" w:rsidP="00000000" w:rsidRDefault="00000000" w:rsidRPr="00000000" w14:paraId="000002B9">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11.14</w:t>
        <w:tab/>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000000" w:rsidDel="00000000" w:rsidP="00000000" w:rsidRDefault="00000000" w:rsidRPr="00000000" w14:paraId="000002BA">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11.15</w:t>
        <w:tab/>
        <w:t xml:space="preserve">Quando do pagamento, será efetuada a retenção tributária prevista na legislação aplicável.</w:t>
      </w:r>
    </w:p>
    <w:p w:rsidR="00000000" w:rsidDel="00000000" w:rsidP="00000000" w:rsidRDefault="00000000" w:rsidRPr="00000000" w14:paraId="000002BB">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11.16</w:t>
        <w:tab/>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2BC">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11.17</w:t>
        <w:tab/>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000000" w:rsidDel="00000000" w:rsidP="00000000" w:rsidRDefault="00000000" w:rsidRPr="00000000" w14:paraId="000002BD">
      <w:pPr>
        <w:tabs>
          <w:tab w:val="left" w:pos="2126"/>
        </w:tabs>
        <w:spacing w:after="120" w:before="120" w:line="276" w:lineRule="auto"/>
        <w:ind w:left="42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 I x N x VP, sendo:</w:t>
      </w:r>
    </w:p>
    <w:p w:rsidR="00000000" w:rsidDel="00000000" w:rsidP="00000000" w:rsidRDefault="00000000" w:rsidRPr="00000000" w14:paraId="000002BE">
      <w:pPr>
        <w:tabs>
          <w:tab w:val="left" w:pos="2126"/>
        </w:tabs>
        <w:spacing w:after="120" w:before="120" w:line="276" w:lineRule="auto"/>
        <w:ind w:left="42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 Encargos moratórios;</w:t>
      </w:r>
    </w:p>
    <w:p w:rsidR="00000000" w:rsidDel="00000000" w:rsidP="00000000" w:rsidRDefault="00000000" w:rsidRPr="00000000" w14:paraId="000002BF">
      <w:pPr>
        <w:tabs>
          <w:tab w:val="left" w:pos="2126"/>
        </w:tabs>
        <w:spacing w:after="120" w:before="120" w:line="276" w:lineRule="auto"/>
        <w:ind w:left="42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 = Número de dias entre a data prevista para o pagamento e a do efetivo pagamento;</w:t>
      </w:r>
    </w:p>
    <w:p w:rsidR="00000000" w:rsidDel="00000000" w:rsidP="00000000" w:rsidRDefault="00000000" w:rsidRPr="00000000" w14:paraId="000002C0">
      <w:pPr>
        <w:tabs>
          <w:tab w:val="left" w:pos="2126"/>
        </w:tabs>
        <w:spacing w:after="120" w:before="120" w:line="276" w:lineRule="auto"/>
        <w:ind w:left="42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VP = Valor da parcela a ser paga.</w:t>
      </w:r>
    </w:p>
    <w:p w:rsidR="00000000" w:rsidDel="00000000" w:rsidP="00000000" w:rsidRDefault="00000000" w:rsidRPr="00000000" w14:paraId="000002C1">
      <w:pPr>
        <w:tabs>
          <w:tab w:val="left" w:pos="2126"/>
        </w:tabs>
        <w:spacing w:after="120" w:before="120" w:line="276" w:lineRule="auto"/>
        <w:ind w:left="42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 Índice de compensação financeira = 0,00016438, assim apurado:</w:t>
      </w:r>
    </w:p>
    <w:tbl>
      <w:tblPr>
        <w:tblStyle w:val="Table6"/>
        <w:tblW w:w="8862.0" w:type="dxa"/>
        <w:jc w:val="left"/>
        <w:tblInd w:w="317.0" w:type="dxa"/>
        <w:tblLayout w:type="fixed"/>
        <w:tblLook w:val="0000"/>
      </w:tblPr>
      <w:tblGrid>
        <w:gridCol w:w="2214"/>
        <w:gridCol w:w="588"/>
        <w:gridCol w:w="1276"/>
        <w:gridCol w:w="4784"/>
        <w:tblGridChange w:id="0">
          <w:tblGrid>
            <w:gridCol w:w="2214"/>
            <w:gridCol w:w="588"/>
            <w:gridCol w:w="1276"/>
            <w:gridCol w:w="4784"/>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2C2">
            <w:pPr>
              <w:tabs>
                <w:tab w:val="left" w:pos="1701"/>
              </w:tabs>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 (TX)</w:t>
            </w:r>
          </w:p>
        </w:tc>
        <w:tc>
          <w:tcPr>
            <w:tcMar>
              <w:top w:w="0.0" w:type="dxa"/>
              <w:left w:w="108.0" w:type="dxa"/>
              <w:bottom w:w="0.0" w:type="dxa"/>
              <w:right w:w="108.0" w:type="dxa"/>
            </w:tcMar>
            <w:vAlign w:val="center"/>
          </w:tcPr>
          <w:p w:rsidR="00000000" w:rsidDel="00000000" w:rsidP="00000000" w:rsidRDefault="00000000" w:rsidRPr="00000000" w14:paraId="000002C3">
            <w:pPr>
              <w:tabs>
                <w:tab w:val="left" w:pos="1701"/>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p>
        </w:tc>
        <w:tc>
          <w:tcPr>
            <w:tcBorders>
              <w:bottom w:color="000000" w:space="0" w:sz="4" w:val="single"/>
            </w:tcBorders>
            <w:tcMar>
              <w:top w:w="0.0" w:type="dxa"/>
              <w:left w:w="108.0" w:type="dxa"/>
              <w:bottom w:w="0.0" w:type="dxa"/>
              <w:right w:w="108.0" w:type="dxa"/>
            </w:tcMar>
          </w:tcPr>
          <w:p w:rsidR="00000000" w:rsidDel="00000000" w:rsidP="00000000" w:rsidRDefault="00000000" w:rsidRPr="00000000" w14:paraId="000002C4">
            <w:pPr>
              <w:tabs>
                <w:tab w:val="left" w:pos="1701"/>
              </w:tabs>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( 6 / 100 )</w:t>
            </w:r>
          </w:p>
        </w:tc>
        <w:tc>
          <w:tcPr>
            <w:tcMar>
              <w:top w:w="0.0" w:type="dxa"/>
              <w:left w:w="108.0" w:type="dxa"/>
              <w:bottom w:w="0.0" w:type="dxa"/>
              <w:right w:w="108.0" w:type="dxa"/>
            </w:tcMar>
            <w:vAlign w:val="center"/>
          </w:tcPr>
          <w:p w:rsidR="00000000" w:rsidDel="00000000" w:rsidP="00000000" w:rsidRDefault="00000000" w:rsidRPr="00000000" w14:paraId="000002C5">
            <w:pPr>
              <w:tabs>
                <w:tab w:val="left" w:pos="2443"/>
              </w:tabs>
              <w:ind w:left="742"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 0,00016438</w:t>
            </w:r>
          </w:p>
          <w:p w:rsidR="00000000" w:rsidDel="00000000" w:rsidP="00000000" w:rsidRDefault="00000000" w:rsidRPr="00000000" w14:paraId="000002C6">
            <w:pPr>
              <w:tabs>
                <w:tab w:val="left" w:pos="2443"/>
              </w:tabs>
              <w:ind w:left="742"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TX = Percentual da taxa anual = 6%</w:t>
            </w:r>
          </w:p>
        </w:tc>
      </w:tr>
    </w:tbl>
    <w:p w:rsidR="00000000" w:rsidDel="00000000" w:rsidP="00000000" w:rsidRDefault="00000000" w:rsidRPr="00000000" w14:paraId="000002C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365</w:t>
      </w:r>
    </w:p>
    <w:p w:rsidR="00000000" w:rsidDel="00000000" w:rsidP="00000000" w:rsidRDefault="00000000" w:rsidRPr="00000000" w14:paraId="000002C8">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9">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12.  DO REAJUSTE</w:t>
      </w:r>
      <w:r w:rsidDel="00000000" w:rsidR="00000000" w:rsidRPr="00000000">
        <w:rPr>
          <w:rtl w:val="0"/>
        </w:rPr>
      </w:r>
    </w:p>
    <w:p w:rsidR="00000000" w:rsidDel="00000000" w:rsidP="00000000" w:rsidRDefault="00000000" w:rsidRPr="00000000" w14:paraId="000002CA">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CB">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12.1</w:t>
        <w:tab/>
        <w:t xml:space="preserve">Os preços são fixos e irreajustáveis no prazo de um ano contado da data limite para a apresentação das propostas.</w:t>
      </w:r>
    </w:p>
    <w:p w:rsidR="00000000" w:rsidDel="00000000" w:rsidP="00000000" w:rsidRDefault="00000000" w:rsidRPr="00000000" w14:paraId="000002CC">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CD">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13.  DA GARANTIA DA EXECUÇÃO DO OBJETO</w:t>
      </w:r>
      <w:r w:rsidDel="00000000" w:rsidR="00000000" w:rsidRPr="00000000">
        <w:rPr>
          <w:rtl w:val="0"/>
        </w:rPr>
      </w:r>
    </w:p>
    <w:p w:rsidR="00000000" w:rsidDel="00000000" w:rsidP="00000000" w:rsidRDefault="00000000" w:rsidRPr="00000000" w14:paraId="000002CE">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CF">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w:t>
        <w:tab/>
        <w:t xml:space="preserve">Por se tratar de aquisição de produtos de pronta entrega, não se exigirá garantia contratual para a sua execução.</w:t>
      </w:r>
    </w:p>
    <w:p w:rsidR="00000000" w:rsidDel="00000000" w:rsidP="00000000" w:rsidRDefault="00000000" w:rsidRPr="00000000" w14:paraId="000002D0">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1">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14.  DA GARANTIA CONTRATUAL DOS BENS</w:t>
      </w:r>
      <w:r w:rsidDel="00000000" w:rsidR="00000000" w:rsidRPr="00000000">
        <w:rPr>
          <w:rtl w:val="0"/>
        </w:rPr>
      </w:r>
    </w:p>
    <w:p w:rsidR="00000000" w:rsidDel="00000000" w:rsidP="00000000" w:rsidRDefault="00000000" w:rsidRPr="00000000" w14:paraId="000002D2">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D3">
      <w:pPr>
        <w:spacing w:after="57" w:before="57" w:line="276" w:lineRule="auto"/>
        <w:ind w:left="-12" w:firstLine="0"/>
        <w:jc w:val="both"/>
        <w:rPr>
          <w:rFonts w:ascii="Times New Roman" w:cs="Times New Roman" w:eastAsia="Times New Roman" w:hAnsi="Times New Roman"/>
        </w:rPr>
      </w:pPr>
      <w:bookmarkStart w:colFirst="0" w:colLast="0" w:name="_heading=h.gjdgxs" w:id="1"/>
      <w:bookmarkEnd w:id="1"/>
      <w:r w:rsidDel="00000000" w:rsidR="00000000" w:rsidRPr="00000000">
        <w:rPr>
          <w:rFonts w:ascii="Times New Roman" w:cs="Times New Roman" w:eastAsia="Times New Roman" w:hAnsi="Times New Roman"/>
          <w:rtl w:val="0"/>
        </w:rPr>
        <w:t xml:space="preserve">14.1</w:t>
        <w:tab/>
        <w:t xml:space="preserve">O prazo de garantia contratual dos bens, ou de validade, quando previsto, será contado a partir do primeiro dia útil subsequente à data do recebimento definitivo do objeto.</w:t>
      </w:r>
    </w:p>
    <w:p w:rsidR="00000000" w:rsidDel="00000000" w:rsidP="00000000" w:rsidRDefault="00000000" w:rsidRPr="00000000" w14:paraId="000002D4">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14.2</w:t>
        <w:tab/>
        <w:t xml:space="preserve">A garantia será prestada com vistas a manter os equipamentos fornecidos em perfeitas condições de uso, sem qualquer ônus ou custo adicional para o Contratante.</w:t>
      </w:r>
    </w:p>
    <w:p w:rsidR="00000000" w:rsidDel="00000000" w:rsidP="00000000" w:rsidRDefault="00000000" w:rsidRPr="00000000" w14:paraId="000002D5">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14.3</w:t>
        <w:tab/>
        <w:t xml:space="preserve">A garantia abrange a realização da manutenção corretiva dos bens pela própria Contratada, ou, se for o caso, por meio de assistência técnica autorizada, de acordo com as normas técnicas específicas.</w:t>
      </w:r>
    </w:p>
    <w:p w:rsidR="00000000" w:rsidDel="00000000" w:rsidP="00000000" w:rsidRDefault="00000000" w:rsidRPr="00000000" w14:paraId="000002D6">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14.4</w:t>
        <w:tab/>
        <w:t xml:space="preserve">Entende-se por manutenção corretiva aquela destinada a corrigir os defeitos apresentados pelos bens, compreendendo a substituição de peças, a realização de ajustes, reparos e correções necessárias.</w:t>
      </w:r>
    </w:p>
    <w:p w:rsidR="00000000" w:rsidDel="00000000" w:rsidP="00000000" w:rsidRDefault="00000000" w:rsidRPr="00000000" w14:paraId="000002D7">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14.5</w:t>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000000" w:rsidDel="00000000" w:rsidP="00000000" w:rsidRDefault="00000000" w:rsidRPr="00000000" w14:paraId="000002D8">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14.6</w:t>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000000" w:rsidDel="00000000" w:rsidP="00000000" w:rsidRDefault="00000000" w:rsidRPr="00000000" w14:paraId="000002D9">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14.7</w:t>
        <w:tab/>
        <w:t xml:space="preserve">O custo referente ao transporte dos equipamentos cobertos pela garantia será de responsabilidade da Contratada.</w:t>
      </w:r>
    </w:p>
    <w:p w:rsidR="00000000" w:rsidDel="00000000" w:rsidP="00000000" w:rsidRDefault="00000000" w:rsidRPr="00000000" w14:paraId="000002DA">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14.8</w:t>
        <w:tab/>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000000" w:rsidDel="00000000" w:rsidP="00000000" w:rsidRDefault="00000000" w:rsidRPr="00000000" w14:paraId="000002DB">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DC">
      <w:pPr>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15. DOS CRITÉRIOS DE SUSTENTABILIDADE</w:t>
      </w:r>
    </w:p>
    <w:p w:rsidR="00000000" w:rsidDel="00000000" w:rsidP="00000000" w:rsidRDefault="00000000" w:rsidRPr="00000000" w14:paraId="000002DD">
      <w:pPr>
        <w:spacing w:after="57" w:before="57" w:line="276"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DE">
      <w:pPr>
        <w:spacing w:after="57" w:before="57"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15.1</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A licitante que tiver sua proposta selecionada deverá estar ciente da obrigatoriedade em atender aos critérios e políticas de sustentabilidade conforme estabelece o Guia Nacional de Licitações Sustentáveis, disponibilizado pela Consultoria-Geral da União, o Decreto 7746/12, conforme segue:</w:t>
      </w:r>
    </w:p>
    <w:p w:rsidR="00000000" w:rsidDel="00000000" w:rsidP="00000000" w:rsidRDefault="00000000" w:rsidRPr="00000000" w14:paraId="000002DF">
      <w:pPr>
        <w:spacing w:after="57"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Os itens a serem entregues são constituídos, ao menos em parte, de material ou reciclado, ou atóxico, ou biodegradável, conforme ABNT 15448-1 e 15448-2;</w:t>
      </w:r>
    </w:p>
    <w:p w:rsidR="00000000" w:rsidDel="00000000" w:rsidP="00000000" w:rsidRDefault="00000000" w:rsidRPr="00000000" w14:paraId="000002E0">
      <w:pPr>
        <w:spacing w:after="57"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Possui certificação do Instituto Nacional de Metrologia, Normalização e Qualidade Industrial – INMETRO classificando os produtos como sustentáveis ou de menor impacto ambiental em relação aos seus similares;</w:t>
      </w:r>
    </w:p>
    <w:p w:rsidR="00000000" w:rsidDel="00000000" w:rsidP="00000000" w:rsidRDefault="00000000" w:rsidRPr="00000000" w14:paraId="000002E1">
      <w:pPr>
        <w:spacing w:after="57" w:line="276" w:lineRule="auto"/>
        <w:ind w:firstLine="73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Utilizará embalagens individuais adequadas para acondicionar e transportar os itens adquiridos, utilizando materiais recicláveis, de forma a garantir a máxima proteção durante o transporte e armazenamento;</w:t>
      </w:r>
    </w:p>
    <w:p w:rsidR="00000000" w:rsidDel="00000000" w:rsidP="00000000" w:rsidRDefault="00000000" w:rsidRPr="00000000" w14:paraId="000002E2">
      <w:pPr>
        <w:spacing w:after="57" w:line="276" w:lineRule="auto"/>
        <w:ind w:firstLine="73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w:t>
        <w:tab/>
        <w:t xml:space="preserve">Os bens a serem entregues não contêm substâncias perigosas em concentração acima da recomendada na diretiva RoHS (Restriction of  Certain Hazardous Substances), tais como mercúrio (Hg), chumbo (Pb), cromo hexavalente (Cr(VI)), cádmio (Cd), bifenil-polibromados (PBBs), éteres difenil-polibromados (PBDEs).</w:t>
      </w:r>
    </w:p>
    <w:p w:rsidR="00000000" w:rsidDel="00000000" w:rsidP="00000000" w:rsidRDefault="00000000" w:rsidRPr="00000000" w14:paraId="000002E3">
      <w:pPr>
        <w:spacing w:after="57"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4">
      <w:pPr>
        <w:spacing w:after="57"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5">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16.  DAS SANÇÕES ADMINISTRATIVAS</w:t>
      </w:r>
      <w:r w:rsidDel="00000000" w:rsidR="00000000" w:rsidRPr="00000000">
        <w:rPr>
          <w:rtl w:val="0"/>
        </w:rPr>
      </w:r>
    </w:p>
    <w:p w:rsidR="00000000" w:rsidDel="00000000" w:rsidP="00000000" w:rsidRDefault="00000000" w:rsidRPr="00000000" w14:paraId="000002E6">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7">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w:t>
        <w:tab/>
        <w:t xml:space="preserve">Comete infração administrativa nos termos da Lei nº 14.133, de 2021, a licitante ou contratada que:</w:t>
      </w:r>
    </w:p>
    <w:p w:rsidR="00000000" w:rsidDel="00000000" w:rsidP="00000000" w:rsidRDefault="00000000" w:rsidRPr="00000000" w14:paraId="000002E8">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16.1.1</w:t>
        <w:tab/>
        <w:t xml:space="preserve">dar causa à inexecução parcial do contrato;</w:t>
      </w:r>
    </w:p>
    <w:p w:rsidR="00000000" w:rsidDel="00000000" w:rsidP="00000000" w:rsidRDefault="00000000" w:rsidRPr="00000000" w14:paraId="000002E9">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16.1.2</w:t>
        <w:tab/>
        <w:t xml:space="preserve">dar causa à inexecução parcial do contrato que cause grave dano à Administração, ao funcionamento dos serviços públicos ou ao interesse coletivo;</w:t>
      </w:r>
    </w:p>
    <w:p w:rsidR="00000000" w:rsidDel="00000000" w:rsidP="00000000" w:rsidRDefault="00000000" w:rsidRPr="00000000" w14:paraId="000002EA">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16.1.3</w:t>
        <w:tab/>
        <w:t xml:space="preserve">dar causa à inexecução total do contrato;</w:t>
      </w:r>
    </w:p>
    <w:p w:rsidR="00000000" w:rsidDel="00000000" w:rsidP="00000000" w:rsidRDefault="00000000" w:rsidRPr="00000000" w14:paraId="000002EB">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16.1.4</w:t>
        <w:tab/>
        <w:t xml:space="preserve">deixar de entregar a documentação exigida para o certame;</w:t>
      </w:r>
    </w:p>
    <w:p w:rsidR="00000000" w:rsidDel="00000000" w:rsidP="00000000" w:rsidRDefault="00000000" w:rsidRPr="00000000" w14:paraId="000002EC">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16.1.5</w:t>
        <w:tab/>
        <w:t xml:space="preserve">não manter a proposta, salvo em decorrência de fato superveniente devidamente justificado;</w:t>
      </w:r>
    </w:p>
    <w:p w:rsidR="00000000" w:rsidDel="00000000" w:rsidP="00000000" w:rsidRDefault="00000000" w:rsidRPr="00000000" w14:paraId="000002ED">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16.1.6</w:t>
        <w:tab/>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2EE">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16.1.7</w:t>
        <w:tab/>
        <w:t xml:space="preserve">ensejar o retardamento da execução ou da entrega do objeto da licitação sem motivo justificado;</w:t>
      </w:r>
    </w:p>
    <w:p w:rsidR="00000000" w:rsidDel="00000000" w:rsidP="00000000" w:rsidRDefault="00000000" w:rsidRPr="00000000" w14:paraId="000002EF">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16.1.8</w:t>
        <w:tab/>
        <w:t xml:space="preserve">apresentar declaração ou documentação falsa exigida para o certame ou prestar declaração falsa durante a licitação ou a execução do contrato;</w:t>
      </w:r>
    </w:p>
    <w:p w:rsidR="00000000" w:rsidDel="00000000" w:rsidP="00000000" w:rsidRDefault="00000000" w:rsidRPr="00000000" w14:paraId="000002F0">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16.1.9</w:t>
        <w:tab/>
        <w:t xml:space="preserve">fraudar a licitação ou praticar ato fraudulento na execução do contrato;</w:t>
      </w:r>
    </w:p>
    <w:p w:rsidR="00000000" w:rsidDel="00000000" w:rsidP="00000000" w:rsidRDefault="00000000" w:rsidRPr="00000000" w14:paraId="000002F1">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16.1.10</w:t>
        <w:tab/>
        <w:t xml:space="preserve">comportar-se de modo inidôneo ou cometer fraude de qualquer natureza;</w:t>
      </w:r>
    </w:p>
    <w:p w:rsidR="00000000" w:rsidDel="00000000" w:rsidP="00000000" w:rsidRDefault="00000000" w:rsidRPr="00000000" w14:paraId="000002F2">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16.1.10.1</w:t>
        <w:tab/>
        <w:t xml:space="preserve">Considera-se comportamento inidôneo, entre outros, a declaração falsa quanto às condições de participação, quanto ao enquadramento como ME/EPP ou o conluio entre os fornecedores, em qualquer momento da dispensa, mesmo após o encerramento da fase de lances</w:t>
      </w:r>
    </w:p>
    <w:p w:rsidR="00000000" w:rsidDel="00000000" w:rsidP="00000000" w:rsidRDefault="00000000" w:rsidRPr="00000000" w14:paraId="000002F3">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16.1.11</w:t>
        <w:tab/>
        <w:t xml:space="preserve">praticar atos ilícitos com vistas a frustrar os objetivos da licitação;</w:t>
      </w:r>
    </w:p>
    <w:p w:rsidR="00000000" w:rsidDel="00000000" w:rsidP="00000000" w:rsidRDefault="00000000" w:rsidRPr="00000000" w14:paraId="000002F4">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16.1.12</w:t>
        <w:tab/>
        <w:t xml:space="preserve">praticar ato lesivo previsto no art. 5º da Lei nº 12.846, de 1º de agosto de 2013.</w:t>
      </w:r>
    </w:p>
    <w:p w:rsidR="00000000" w:rsidDel="00000000" w:rsidP="00000000" w:rsidRDefault="00000000" w:rsidRPr="00000000" w14:paraId="000002F5">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6">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w:t>
        <w:tab/>
        <w:t xml:space="preserve">O licitante, o adjudicatário e fornecedor que durante o procedimento licitatório ou durante a execução do contrato, tenha praticado quaisquer dos atos previstos nos subitens anteriores ficará sujeito, sem prejuízo das responsabilidade civil e criminal, às seguintes sanções:</w:t>
      </w:r>
    </w:p>
    <w:p w:rsidR="00000000" w:rsidDel="00000000" w:rsidP="00000000" w:rsidRDefault="00000000" w:rsidRPr="00000000" w14:paraId="000002F7">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16.2.1</w:t>
        <w:tab/>
        <w:t xml:space="preserve">Advertência;</w:t>
      </w:r>
    </w:p>
    <w:p w:rsidR="00000000" w:rsidDel="00000000" w:rsidP="00000000" w:rsidRDefault="00000000" w:rsidRPr="00000000" w14:paraId="000002F8">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16.2.1.1</w:t>
        <w:tab/>
        <w:t xml:space="preserve">Nos casos de faltas leves, assim entendidas aquelas que não acarretem prejuízos significativos para a Contratante;</w:t>
      </w:r>
    </w:p>
    <w:p w:rsidR="00000000" w:rsidDel="00000000" w:rsidP="00000000" w:rsidRDefault="00000000" w:rsidRPr="00000000" w14:paraId="000002F9">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16.2.2</w:t>
        <w:tab/>
        <w:t xml:space="preserve">multa;</w:t>
      </w:r>
    </w:p>
    <w:p w:rsidR="00000000" w:rsidDel="00000000" w:rsidP="00000000" w:rsidRDefault="00000000" w:rsidRPr="00000000" w14:paraId="000002FA">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16.2.2.1</w:t>
        <w:tab/>
        <w:t xml:space="preserve"> moratória de </w:t>
      </w:r>
      <w:r w:rsidDel="00000000" w:rsidR="00000000" w:rsidRPr="00000000">
        <w:rPr>
          <w:rFonts w:ascii="Times New Roman" w:cs="Times New Roman" w:eastAsia="Times New Roman" w:hAnsi="Times New Roman"/>
          <w:b w:val="1"/>
          <w:rtl w:val="0"/>
        </w:rPr>
        <w:t xml:space="preserve">0,33%</w:t>
      </w:r>
      <w:r w:rsidDel="00000000" w:rsidR="00000000" w:rsidRPr="00000000">
        <w:rPr>
          <w:rFonts w:ascii="Times New Roman" w:cs="Times New Roman" w:eastAsia="Times New Roman" w:hAnsi="Times New Roman"/>
          <w:rtl w:val="0"/>
        </w:rPr>
        <w:t xml:space="preserve"> (zero ponto trinta e três) por cento por dia de atraso injustificado sobre o valor da parcela inadimplida, até o limite de 60 (sessenta) dias;</w:t>
      </w:r>
    </w:p>
    <w:p w:rsidR="00000000" w:rsidDel="00000000" w:rsidP="00000000" w:rsidRDefault="00000000" w:rsidRPr="00000000" w14:paraId="000002FB">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16.2.2.2</w:t>
        <w:tab/>
        <w:t xml:space="preserve">multa compensatória de </w:t>
      </w:r>
      <w:r w:rsidDel="00000000" w:rsidR="00000000" w:rsidRPr="00000000">
        <w:rPr>
          <w:rFonts w:ascii="Times New Roman" w:cs="Times New Roman" w:eastAsia="Times New Roman" w:hAnsi="Times New Roman"/>
          <w:b w:val="1"/>
          <w:rtl w:val="0"/>
        </w:rPr>
        <w:t xml:space="preserve">5,00%</w:t>
      </w:r>
      <w:r w:rsidDel="00000000" w:rsidR="00000000" w:rsidRPr="00000000">
        <w:rPr>
          <w:rFonts w:ascii="Times New Roman" w:cs="Times New Roman" w:eastAsia="Times New Roman" w:hAnsi="Times New Roman"/>
          <w:rtl w:val="0"/>
        </w:rPr>
        <w:t xml:space="preserve"> (cinco por cento) sobre o valor total do contrato, no caso de inexecução total do objeto. Em caso de inexecução parcial, a multa compensatória, no mesmo percentual do subitem acima, será aplicada de forma proporcional à obrigação inadimplida;</w:t>
      </w:r>
    </w:p>
    <w:p w:rsidR="00000000" w:rsidDel="00000000" w:rsidP="00000000" w:rsidRDefault="00000000" w:rsidRPr="00000000" w14:paraId="000002FC">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16.2.3</w:t>
        <w:tab/>
        <w:t xml:space="preserve">impedimento de licitar e contratar;</w:t>
      </w:r>
    </w:p>
    <w:p w:rsidR="00000000" w:rsidDel="00000000" w:rsidP="00000000" w:rsidRDefault="00000000" w:rsidRPr="00000000" w14:paraId="000002FD">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16.2.4</w:t>
        <w:tab/>
        <w:t xml:space="preserve">declaração de inidoneidade para licitar e contratar;</w:t>
      </w:r>
    </w:p>
    <w:p w:rsidR="00000000" w:rsidDel="00000000" w:rsidP="00000000" w:rsidRDefault="00000000" w:rsidRPr="00000000" w14:paraId="000002FE">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16.3</w:t>
        <w:tab/>
        <w:t xml:space="preserve">A Sanção de </w:t>
      </w:r>
      <w:r w:rsidDel="00000000" w:rsidR="00000000" w:rsidRPr="00000000">
        <w:rPr>
          <w:rFonts w:ascii="Times New Roman" w:cs="Times New Roman" w:eastAsia="Times New Roman" w:hAnsi="Times New Roman"/>
          <w:b w:val="1"/>
          <w:rtl w:val="0"/>
        </w:rPr>
        <w:t xml:space="preserve">advertência</w:t>
      </w:r>
      <w:r w:rsidDel="00000000" w:rsidR="00000000" w:rsidRPr="00000000">
        <w:rPr>
          <w:rFonts w:ascii="Times New Roman" w:cs="Times New Roman" w:eastAsia="Times New Roman" w:hAnsi="Times New Roman"/>
          <w:rtl w:val="0"/>
        </w:rPr>
        <w:t xml:space="preserve"> será aplicada exclusivamente pela infração administrativa de </w:t>
      </w:r>
      <w:r w:rsidDel="00000000" w:rsidR="00000000" w:rsidRPr="00000000">
        <w:rPr>
          <w:rFonts w:ascii="Times New Roman" w:cs="Times New Roman" w:eastAsia="Times New Roman" w:hAnsi="Times New Roman"/>
          <w:b w:val="1"/>
          <w:rtl w:val="0"/>
        </w:rPr>
        <w:t xml:space="preserve">dar causa à inexecução parcial do contrato,</w:t>
      </w:r>
      <w:r w:rsidDel="00000000" w:rsidR="00000000" w:rsidRPr="00000000">
        <w:rPr>
          <w:rFonts w:ascii="Times New Roman" w:cs="Times New Roman" w:eastAsia="Times New Roman" w:hAnsi="Times New Roman"/>
          <w:rtl w:val="0"/>
        </w:rPr>
        <w:t xml:space="preserve"> quando não se justificar a imposição de penalidade mais grave.</w:t>
      </w:r>
    </w:p>
    <w:p w:rsidR="00000000" w:rsidDel="00000000" w:rsidP="00000000" w:rsidRDefault="00000000" w:rsidRPr="00000000" w14:paraId="000002FF">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16.4</w:t>
        <w:tab/>
        <w:t xml:space="preserve">A sanção de </w:t>
      </w:r>
      <w:r w:rsidDel="00000000" w:rsidR="00000000" w:rsidRPr="00000000">
        <w:rPr>
          <w:rFonts w:ascii="Times New Roman" w:cs="Times New Roman" w:eastAsia="Times New Roman" w:hAnsi="Times New Roman"/>
          <w:b w:val="1"/>
          <w:rtl w:val="0"/>
        </w:rPr>
        <w:t xml:space="preserve">multa</w:t>
      </w:r>
      <w:r w:rsidDel="00000000" w:rsidR="00000000" w:rsidRPr="00000000">
        <w:rPr>
          <w:rFonts w:ascii="Times New Roman" w:cs="Times New Roman" w:eastAsia="Times New Roman" w:hAnsi="Times New Roman"/>
          <w:rtl w:val="0"/>
        </w:rPr>
        <w:t xml:space="preserve">, a ser calculada na forma previamente demonstrada, será aplicada por </w:t>
      </w:r>
      <w:r w:rsidDel="00000000" w:rsidR="00000000" w:rsidRPr="00000000">
        <w:rPr>
          <w:rFonts w:ascii="Times New Roman" w:cs="Times New Roman" w:eastAsia="Times New Roman" w:hAnsi="Times New Roman"/>
          <w:b w:val="1"/>
          <w:rtl w:val="0"/>
        </w:rPr>
        <w:t xml:space="preserve">quaisquer das infrações administrativas previstas no item 16.1</w:t>
      </w:r>
      <w:r w:rsidDel="00000000" w:rsidR="00000000" w:rsidRPr="00000000">
        <w:rPr>
          <w:rFonts w:ascii="Times New Roman" w:cs="Times New Roman" w:eastAsia="Times New Roman" w:hAnsi="Times New Roman"/>
          <w:rtl w:val="0"/>
        </w:rPr>
        <w:t xml:space="preserve"> deste Termo de Referência.</w:t>
      </w:r>
    </w:p>
    <w:p w:rsidR="00000000" w:rsidDel="00000000" w:rsidP="00000000" w:rsidRDefault="00000000" w:rsidRPr="00000000" w14:paraId="00000300">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16.5</w:t>
        <w:tab/>
        <w:t xml:space="preserve">A sanção de </w:t>
      </w:r>
      <w:r w:rsidDel="00000000" w:rsidR="00000000" w:rsidRPr="00000000">
        <w:rPr>
          <w:rFonts w:ascii="Times New Roman" w:cs="Times New Roman" w:eastAsia="Times New Roman" w:hAnsi="Times New Roman"/>
          <w:b w:val="1"/>
          <w:rtl w:val="0"/>
        </w:rPr>
        <w:t xml:space="preserve">impedimento de licitar e contratar </w:t>
      </w:r>
      <w:r w:rsidDel="00000000" w:rsidR="00000000" w:rsidRPr="00000000">
        <w:rPr>
          <w:rFonts w:ascii="Times New Roman" w:cs="Times New Roman" w:eastAsia="Times New Roman" w:hAnsi="Times New Roman"/>
          <w:rtl w:val="0"/>
        </w:rPr>
        <w:t xml:space="preserve">no âmbito da Administração Pública direta e indireta do ente federativo que tiver aplicado a sanção, pelo </w:t>
      </w:r>
      <w:r w:rsidDel="00000000" w:rsidR="00000000" w:rsidRPr="00000000">
        <w:rPr>
          <w:rFonts w:ascii="Times New Roman" w:cs="Times New Roman" w:eastAsia="Times New Roman" w:hAnsi="Times New Roman"/>
          <w:b w:val="1"/>
          <w:rtl w:val="0"/>
        </w:rPr>
        <w:t xml:space="preserve">prazo máximo de 03 (três) anos</w:t>
      </w:r>
      <w:r w:rsidDel="00000000" w:rsidR="00000000" w:rsidRPr="00000000">
        <w:rPr>
          <w:rFonts w:ascii="Times New Roman" w:cs="Times New Roman" w:eastAsia="Times New Roman" w:hAnsi="Times New Roman"/>
          <w:rtl w:val="0"/>
        </w:rPr>
        <w:t xml:space="preserve">, será aplicada quando ocorrer as seguintes infrações administrativas, salvo quando não se justificar a imposição de penalidade mais grave:</w:t>
      </w:r>
    </w:p>
    <w:p w:rsidR="00000000" w:rsidDel="00000000" w:rsidP="00000000" w:rsidRDefault="00000000" w:rsidRPr="00000000" w14:paraId="00000301">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16.5.1</w:t>
        <w:tab/>
        <w:t xml:space="preserve">dar causa à inexecução parcial do contrato que cause grave dano à Administração, ao funcionamento dos serviços públicos ou ao interesse coletivo;</w:t>
      </w:r>
    </w:p>
    <w:p w:rsidR="00000000" w:rsidDel="00000000" w:rsidP="00000000" w:rsidRDefault="00000000" w:rsidRPr="00000000" w14:paraId="00000302">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16.5.2</w:t>
        <w:tab/>
        <w:t xml:space="preserve">dar causa à inexecução total do contrato;</w:t>
      </w:r>
    </w:p>
    <w:p w:rsidR="00000000" w:rsidDel="00000000" w:rsidP="00000000" w:rsidRDefault="00000000" w:rsidRPr="00000000" w14:paraId="00000303">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16.5.3</w:t>
        <w:tab/>
        <w:t xml:space="preserve">deixar de entregar a documentação exigida para o certame;</w:t>
      </w:r>
    </w:p>
    <w:p w:rsidR="00000000" w:rsidDel="00000000" w:rsidP="00000000" w:rsidRDefault="00000000" w:rsidRPr="00000000" w14:paraId="00000304">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16.5.4</w:t>
        <w:tab/>
        <w:t xml:space="preserve">não manter a proposta, salvo em decorrência de fato superveniente devidamente justificado;</w:t>
      </w:r>
    </w:p>
    <w:p w:rsidR="00000000" w:rsidDel="00000000" w:rsidP="00000000" w:rsidRDefault="00000000" w:rsidRPr="00000000" w14:paraId="00000305">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16.5.5</w:t>
        <w:tab/>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306">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16.5.6</w:t>
        <w:tab/>
        <w:t xml:space="preserve">ensejar o retardamento da execução ou da entrega do objeto da licitação sem motivo justificado;</w:t>
      </w:r>
    </w:p>
    <w:p w:rsidR="00000000" w:rsidDel="00000000" w:rsidP="00000000" w:rsidRDefault="00000000" w:rsidRPr="00000000" w14:paraId="00000307">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16.6</w:t>
        <w:tab/>
        <w:t xml:space="preserve">A sanção de </w:t>
      </w:r>
      <w:r w:rsidDel="00000000" w:rsidR="00000000" w:rsidRPr="00000000">
        <w:rPr>
          <w:rFonts w:ascii="Times New Roman" w:cs="Times New Roman" w:eastAsia="Times New Roman" w:hAnsi="Times New Roman"/>
          <w:b w:val="1"/>
          <w:rtl w:val="0"/>
        </w:rPr>
        <w:t xml:space="preserve">declaração de inidoneidade para licitar e contratar </w:t>
      </w:r>
      <w:r w:rsidDel="00000000" w:rsidR="00000000" w:rsidRPr="00000000">
        <w:rPr>
          <w:rFonts w:ascii="Times New Roman" w:cs="Times New Roman" w:eastAsia="Times New Roman" w:hAnsi="Times New Roman"/>
          <w:rtl w:val="0"/>
        </w:rPr>
        <w:t xml:space="preserve">no âmbito da Administração Pública direta e indireta do todos os entes federativos, pelo </w:t>
      </w:r>
      <w:r w:rsidDel="00000000" w:rsidR="00000000" w:rsidRPr="00000000">
        <w:rPr>
          <w:rFonts w:ascii="Times New Roman" w:cs="Times New Roman" w:eastAsia="Times New Roman" w:hAnsi="Times New Roman"/>
          <w:b w:val="1"/>
          <w:rtl w:val="0"/>
        </w:rPr>
        <w:t xml:space="preserve">prazo mínimo de 03 (três) anos e máximo de 06 (seis) anos</w:t>
      </w:r>
      <w:r w:rsidDel="00000000" w:rsidR="00000000" w:rsidRPr="00000000">
        <w:rPr>
          <w:rFonts w:ascii="Times New Roman" w:cs="Times New Roman" w:eastAsia="Times New Roman" w:hAnsi="Times New Roman"/>
          <w:rtl w:val="0"/>
        </w:rPr>
        <w:t xml:space="preserve">, será aplicada nos casos previstos no item 16.5.1 à 16.5.6, quando justificada a imposição da penalidade mais grave; e nas demais situações, quando ocorrer as seguintes infrações administrativas:</w:t>
      </w:r>
    </w:p>
    <w:p w:rsidR="00000000" w:rsidDel="00000000" w:rsidP="00000000" w:rsidRDefault="00000000" w:rsidRPr="00000000" w14:paraId="00000308">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16.6.1 </w:t>
        <w:tab/>
        <w:t xml:space="preserve">apresentar declaração ou documentação falsa exigida para o certame ou prestar declaração falsa durante a licitação ou a execução do contrato;</w:t>
      </w:r>
    </w:p>
    <w:p w:rsidR="00000000" w:rsidDel="00000000" w:rsidP="00000000" w:rsidRDefault="00000000" w:rsidRPr="00000000" w14:paraId="00000309">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16.1.2</w:t>
        <w:tab/>
        <w:t xml:space="preserve">fraudar a licitação ou praticar ato fraudulento na execução do contrato;</w:t>
      </w:r>
    </w:p>
    <w:p w:rsidR="00000000" w:rsidDel="00000000" w:rsidP="00000000" w:rsidRDefault="00000000" w:rsidRPr="00000000" w14:paraId="0000030A">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16.1.3</w:t>
        <w:tab/>
        <w:t xml:space="preserve">comportar-se de modo inidôneo ou cometer fraude de qualquer natureza;</w:t>
      </w:r>
    </w:p>
    <w:p w:rsidR="00000000" w:rsidDel="00000000" w:rsidP="00000000" w:rsidRDefault="00000000" w:rsidRPr="00000000" w14:paraId="0000030B">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16.1.4</w:t>
        <w:tab/>
        <w:t xml:space="preserve">praticar atos ilícitos com vistas a frustrar os objetivos da licitação;</w:t>
      </w:r>
    </w:p>
    <w:p w:rsidR="00000000" w:rsidDel="00000000" w:rsidP="00000000" w:rsidRDefault="00000000" w:rsidRPr="00000000" w14:paraId="0000030C">
      <w:pPr>
        <w:widowControl w:val="1"/>
        <w:numPr>
          <w:ilvl w:val="2"/>
          <w:numId w:val="8"/>
        </w:numPr>
        <w:spacing w:after="120" w:before="120" w:line="276" w:lineRule="auto"/>
        <w:ind w:left="1854" w:hanging="720"/>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rtl w:val="0"/>
        </w:rPr>
        <w:tab/>
        <w:t xml:space="preserve">praticar ato lesivo previsto no art. 5º da Lei nº 12.846, de 1º de agosto de 2013.</w:t>
      </w:r>
    </w:p>
    <w:p w:rsidR="00000000" w:rsidDel="00000000" w:rsidP="00000000" w:rsidRDefault="00000000" w:rsidRPr="00000000" w14:paraId="0000030D">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16.7</w:t>
        <w:tab/>
        <w:t xml:space="preserve">Na aplicação das sanções serão considerados:</w:t>
      </w:r>
    </w:p>
    <w:p w:rsidR="00000000" w:rsidDel="00000000" w:rsidP="00000000" w:rsidRDefault="00000000" w:rsidRPr="00000000" w14:paraId="0000030E">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16.7.1</w:t>
        <w:tab/>
        <w:t xml:space="preserve">a natureza e a gravidade da infração cometida;</w:t>
      </w:r>
    </w:p>
    <w:p w:rsidR="00000000" w:rsidDel="00000000" w:rsidP="00000000" w:rsidRDefault="00000000" w:rsidRPr="00000000" w14:paraId="0000030F">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16.7.2</w:t>
        <w:tab/>
        <w:t xml:space="preserve">as peculiaridades do caso concreto;</w:t>
      </w:r>
    </w:p>
    <w:p w:rsidR="00000000" w:rsidDel="00000000" w:rsidP="00000000" w:rsidRDefault="00000000" w:rsidRPr="00000000" w14:paraId="00000310">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16.7.3</w:t>
        <w:tab/>
        <w:t xml:space="preserve">as circunstâncias agravantes ou atenuantes;</w:t>
      </w:r>
    </w:p>
    <w:p w:rsidR="00000000" w:rsidDel="00000000" w:rsidP="00000000" w:rsidRDefault="00000000" w:rsidRPr="00000000" w14:paraId="00000311">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16.7.4</w:t>
        <w:tab/>
        <w:t xml:space="preserve">os danos que dela provierem para a Administração Pública;</w:t>
      </w:r>
    </w:p>
    <w:p w:rsidR="00000000" w:rsidDel="00000000" w:rsidP="00000000" w:rsidRDefault="00000000" w:rsidRPr="00000000" w14:paraId="00000312">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16.7.5</w:t>
        <w:tab/>
        <w:t xml:space="preserve">a implantação ou o aperfeiçoamento de programa de integridade, conforme normas e orientações dos órgãos de controle;</w:t>
      </w:r>
    </w:p>
    <w:p w:rsidR="00000000" w:rsidDel="00000000" w:rsidP="00000000" w:rsidRDefault="00000000" w:rsidRPr="00000000" w14:paraId="00000313">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16.7.6</w:t>
        <w:tab/>
        <w:t xml:space="preserve">o caráter educativo da pena;</w:t>
      </w:r>
    </w:p>
    <w:p w:rsidR="00000000" w:rsidDel="00000000" w:rsidP="00000000" w:rsidRDefault="00000000" w:rsidRPr="00000000" w14:paraId="00000314">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16.7.7</w:t>
        <w:tab/>
        <w:t xml:space="preserve">os princípios da proporcionalidade e razoabilidade.</w:t>
      </w:r>
    </w:p>
    <w:p w:rsidR="00000000" w:rsidDel="00000000" w:rsidP="00000000" w:rsidRDefault="00000000" w:rsidRPr="00000000" w14:paraId="00000315">
      <w:pPr>
        <w:widowControl w:val="1"/>
        <w:spacing w:after="120" w:before="120" w:line="276" w:lineRule="auto"/>
        <w:ind w:left="1134"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6">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16.8 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317">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16.9 A aplicação das sanções previstas neste instrumento, em hipótese alguma, exime a obrigação de reparação integral do dano causado à Administração Pública.</w:t>
      </w:r>
    </w:p>
    <w:p w:rsidR="00000000" w:rsidDel="00000000" w:rsidP="00000000" w:rsidRDefault="00000000" w:rsidRPr="00000000" w14:paraId="00000318">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16.10</w:t>
        <w:tab/>
        <w:t xml:space="preserve">As sanções previstas nos subitens acima poderão ser aplicadas juntamente com as de multa, descontando-a dos créditos de pagamentos a serem efetuados.</w:t>
      </w:r>
    </w:p>
    <w:p w:rsidR="00000000" w:rsidDel="00000000" w:rsidP="00000000" w:rsidRDefault="00000000" w:rsidRPr="00000000" w14:paraId="00000319">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16.11</w:t>
        <w:tab/>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000000" w:rsidDel="00000000" w:rsidP="00000000" w:rsidRDefault="00000000" w:rsidRPr="00000000" w14:paraId="0000031A">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16.12</w:t>
        <w:tab/>
        <w:t xml:space="preserve">A autuação, instrução, apuração e o julgamento dos atos de infrações administrativas não consideradas como ato lesivo à Administração Pública nacional ou estrangeira nos termos da Lei nº 12.846, de 1º de agosto de 2013, seguirão o rito estabelecido pelo Ifes Campus Piúma.</w:t>
      </w:r>
    </w:p>
    <w:p w:rsidR="00000000" w:rsidDel="00000000" w:rsidP="00000000" w:rsidRDefault="00000000" w:rsidRPr="00000000" w14:paraId="0000031B">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16.13</w:t>
        <w:tab/>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000000" w:rsidDel="00000000" w:rsidP="00000000" w:rsidRDefault="00000000" w:rsidRPr="00000000" w14:paraId="0000031C">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16.14</w:t>
        <w:tab/>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00000" w:rsidDel="00000000" w:rsidP="00000000" w:rsidRDefault="00000000" w:rsidRPr="00000000" w14:paraId="0000031D">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16.15</w:t>
        <w:tab/>
        <w:t xml:space="preserve">As multas devidas e/ou prejuízos causados à Contratante serão deduzidos dos valores a serem pagos, ou recolhidos em favor da União, ou deduzidos da garantia, ou ainda, quando for o caso, serão inscritos no Cadin, na Dívida Ativa da União, nos órgãos de proteção ao crédito (Serasa, SPC e afins) e cobrados judicialmente.</w:t>
      </w:r>
    </w:p>
    <w:p w:rsidR="00000000" w:rsidDel="00000000" w:rsidP="00000000" w:rsidRDefault="00000000" w:rsidRPr="00000000" w14:paraId="0000031E">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16.16</w:t>
        <w:tab/>
        <w:t xml:space="preserve">Determinado o valor da multa, a mesma deverá ser recolhida no prazo máximo de </w:t>
      </w:r>
      <w:r w:rsidDel="00000000" w:rsidR="00000000" w:rsidRPr="00000000">
        <w:rPr>
          <w:rFonts w:ascii="Times New Roman" w:cs="Times New Roman" w:eastAsia="Times New Roman" w:hAnsi="Times New Roman"/>
          <w:b w:val="1"/>
          <w:rtl w:val="0"/>
        </w:rPr>
        <w:t xml:space="preserve">15 (quinze) dias</w:t>
      </w:r>
      <w:r w:rsidDel="00000000" w:rsidR="00000000" w:rsidRPr="00000000">
        <w:rPr>
          <w:rFonts w:ascii="Times New Roman" w:cs="Times New Roman" w:eastAsia="Times New Roman" w:hAnsi="Times New Roman"/>
          <w:rtl w:val="0"/>
        </w:rPr>
        <w:t xml:space="preserve"> corridos, a contar da data do recebimento da comunicação enviada pela autoridade competente.</w:t>
      </w:r>
    </w:p>
    <w:p w:rsidR="00000000" w:rsidDel="00000000" w:rsidP="00000000" w:rsidRDefault="00000000" w:rsidRPr="00000000" w14:paraId="0000031F">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16.17</w:t>
        <w:tab/>
        <w:t xml:space="preserve">Caso o valor da multa não seja suficiente para cobrir os prejuízos causados pela conduta do licitante, a União ou Entidade poderá cobrar o valor remanescente judicialmente, conforme artigo 419 do Código Civil.</w:t>
      </w:r>
    </w:p>
    <w:p w:rsidR="00000000" w:rsidDel="00000000" w:rsidP="00000000" w:rsidRDefault="00000000" w:rsidRPr="00000000" w14:paraId="00000320">
      <w:pPr>
        <w:widowControl w:val="1"/>
        <w:spacing w:after="12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16.18</w:t>
        <w:tab/>
        <w:t xml:space="preserve">As penalidades serão obrigatoriamente registradas no SICAF.</w:t>
      </w:r>
    </w:p>
    <w:p w:rsidR="00000000" w:rsidDel="00000000" w:rsidP="00000000" w:rsidRDefault="00000000" w:rsidRPr="00000000" w14:paraId="00000321">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2">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17.  DA ESTIMATIVA DE PREÇOS E PREÇOS REFERENCIADOS</w:t>
      </w:r>
      <w:r w:rsidDel="00000000" w:rsidR="00000000" w:rsidRPr="00000000">
        <w:rPr>
          <w:rtl w:val="0"/>
        </w:rPr>
      </w:r>
    </w:p>
    <w:p w:rsidR="00000000" w:rsidDel="00000000" w:rsidP="00000000" w:rsidRDefault="00000000" w:rsidRPr="00000000" w14:paraId="00000323">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24">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17.1</w:t>
        <w:tab/>
        <w:t xml:space="preserve">O custo estimado da contratação é de R$ 2.642,01 conforme Termo de Referência.</w:t>
      </w:r>
    </w:p>
    <w:p w:rsidR="00000000" w:rsidDel="00000000" w:rsidP="00000000" w:rsidRDefault="00000000" w:rsidRPr="00000000" w14:paraId="00000325">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26">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18.  DOS CRITÉRIOS DE HABILITAÇÃO</w:t>
      </w:r>
      <w:r w:rsidDel="00000000" w:rsidR="00000000" w:rsidRPr="00000000">
        <w:rPr>
          <w:rtl w:val="0"/>
        </w:rPr>
      </w:r>
    </w:p>
    <w:p w:rsidR="00000000" w:rsidDel="00000000" w:rsidP="00000000" w:rsidRDefault="00000000" w:rsidRPr="00000000" w14:paraId="00000327">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28">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18.1</w:t>
        <w:tab/>
        <w:t xml:space="preserve">A habilitação jurídica será definida no instrumento convocatório.</w:t>
      </w:r>
    </w:p>
    <w:p w:rsidR="00000000" w:rsidDel="00000000" w:rsidP="00000000" w:rsidRDefault="00000000" w:rsidRPr="00000000" w14:paraId="00000329">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18.2</w:t>
        <w:tab/>
        <w:t xml:space="preserve">A qualificação econômico-financeira será definida no instrumento convocatório.</w:t>
      </w:r>
    </w:p>
    <w:p w:rsidR="00000000" w:rsidDel="00000000" w:rsidP="00000000" w:rsidRDefault="00000000" w:rsidRPr="00000000" w14:paraId="0000032A">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18.3</w:t>
        <w:tab/>
        <w:t xml:space="preserve">A regularidade fiscal, social e trabalhista será definida no instrumento convocatório.</w:t>
      </w:r>
    </w:p>
    <w:p w:rsidR="00000000" w:rsidDel="00000000" w:rsidP="00000000" w:rsidRDefault="00000000" w:rsidRPr="00000000" w14:paraId="0000032B">
      <w:pPr>
        <w:spacing w:after="57" w:before="57"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18.4</w:t>
        <w:tab/>
        <w:t xml:space="preserve">Não haverá exigência de qualificação técnica dada a natureza do objeto e consequentemente de sua dispensabilidade.</w:t>
      </w:r>
    </w:p>
    <w:p w:rsidR="00000000" w:rsidDel="00000000" w:rsidP="00000000" w:rsidRDefault="00000000" w:rsidRPr="00000000" w14:paraId="0000032C">
      <w:pPr>
        <w:spacing w:after="57" w:before="57"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18.5</w:t>
        <w:tab/>
        <w:t xml:space="preserve">Para fins de atendimento ao disposto no art. 20 da IN SEGES/ME Nº 67, de 2021 e art. 70 da Lei Nº 14.133/2021, será suficiente, para fins de habilitação da licitante, a apresentação de comprovação de regularidade fiscal federal, social e trabalhista e, das pessoas físicas, a quitação com a Fazenda Federal, nos seguintes casos:</w:t>
      </w:r>
    </w:p>
    <w:p w:rsidR="00000000" w:rsidDel="00000000" w:rsidP="00000000" w:rsidRDefault="00000000" w:rsidRPr="00000000" w14:paraId="0000032D">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w:t>
        <w:tab/>
        <w:t xml:space="preserve">Aquisições para entrega imediata, considerada aquela com prazo de entrega de até 30 (trinta) dias da ordem de fornecimento;</w:t>
      </w:r>
    </w:p>
    <w:p w:rsidR="00000000" w:rsidDel="00000000" w:rsidP="00000000" w:rsidRDefault="00000000" w:rsidRPr="00000000" w14:paraId="0000032E">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w:t>
        <w:tab/>
        <w:t xml:space="preserve">Contratações em valores inferiores a ¼ (um quarto) do limite para dispensa de licitação para compras em geral;</w:t>
      </w:r>
    </w:p>
    <w:p w:rsidR="00000000" w:rsidDel="00000000" w:rsidP="00000000" w:rsidRDefault="00000000" w:rsidRPr="00000000" w14:paraId="0000032F">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tab/>
        <w:t xml:space="preserve">Contratações de produtos para pesquisa e desenvolvimento, até o limite de R$ 300.000,00 (Trezentos mil reais)</w:t>
      </w:r>
    </w:p>
    <w:p w:rsidR="00000000" w:rsidDel="00000000" w:rsidP="00000000" w:rsidRDefault="00000000" w:rsidRPr="00000000" w14:paraId="00000330">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31">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19. DA CELEBRAÇÃO DO CONTRATO</w:t>
      </w:r>
      <w:r w:rsidDel="00000000" w:rsidR="00000000" w:rsidRPr="00000000">
        <w:rPr>
          <w:rtl w:val="0"/>
        </w:rPr>
      </w:r>
    </w:p>
    <w:p w:rsidR="00000000" w:rsidDel="00000000" w:rsidP="00000000" w:rsidRDefault="00000000" w:rsidRPr="00000000" w14:paraId="00000332">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33">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19.1</w:t>
        <w:tab/>
        <w:t xml:space="preserve">Após a homologação e adjudicação, caso se conclua pela contratação, a celebração do contrato se dará po</w:t>
      </w:r>
      <w:r w:rsidDel="00000000" w:rsidR="00000000" w:rsidRPr="00000000">
        <w:rPr>
          <w:rFonts w:ascii="Times New Roman" w:cs="Times New Roman" w:eastAsia="Times New Roman" w:hAnsi="Times New Roman"/>
          <w:highlight w:val="white"/>
          <w:rtl w:val="0"/>
        </w:rPr>
        <w:t xml:space="preserve">r meio de EMISSÃO DE NOTA DE EMPENHO.</w:t>
      </w:r>
    </w:p>
    <w:p w:rsidR="00000000" w:rsidDel="00000000" w:rsidP="00000000" w:rsidRDefault="00000000" w:rsidRPr="00000000" w14:paraId="00000334">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19.2</w:t>
        <w:tab/>
        <w:t xml:space="preserve">Em caso de celebração formal de contrato, o adjudicatário deverá providenciar seu cadastro de assinante externo para assinatura de documentos eletrônicos via SIPAC, e terá o prazo de 05 (cinco) dias úteis para providenciá-lo, a contar a partir da ordem da Administração, podendo ser prorrogado por igual período, por solicitação justificada do adjudicatário e aceita pela Administração.</w:t>
      </w:r>
    </w:p>
    <w:p w:rsidR="00000000" w:rsidDel="00000000" w:rsidP="00000000" w:rsidRDefault="00000000" w:rsidRPr="00000000" w14:paraId="00000335">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19.3</w:t>
        <w:tab/>
        <w:t xml:space="preserve">Tendo finalizado o cadastro de assinante externo, o adjudicatário, terá o prazo de 24 (vinte e quatro) horas, contados a partir da confirmação de seu cadastro, para assinar o Termo de Contrato ou instrumento equivalente, sob pena de decair do direito à contratação, sem prejuízo das sanções previstas no instrumento convocatório.</w:t>
      </w:r>
    </w:p>
    <w:p w:rsidR="00000000" w:rsidDel="00000000" w:rsidP="00000000" w:rsidRDefault="00000000" w:rsidRPr="00000000" w14:paraId="00000336">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19.4</w:t>
        <w:tab/>
        <w:t xml:space="preserve">Em caso de não celebração de contrato formal, a nota de empenho, o substituirá para todos os efeitos legais, vinculando-se os direitos e obrigações previstos no instrumento convocatório.</w:t>
      </w:r>
    </w:p>
    <w:p w:rsidR="00000000" w:rsidDel="00000000" w:rsidP="00000000" w:rsidRDefault="00000000" w:rsidRPr="00000000" w14:paraId="00000337">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19.5</w:t>
        <w:tab/>
        <w:t xml:space="preserve">A ORDEM DE FORNECIMENTO/SERVIÇO será comunicada ao adjudicatário, exclusivamente por meio do endereço eletrônico (e-mail) disponibilizado em sua proposta, ou mediante a assinatura do termo de contrato, em sendo esse o caso.</w:t>
      </w:r>
    </w:p>
    <w:p w:rsidR="00000000" w:rsidDel="00000000" w:rsidP="00000000" w:rsidRDefault="00000000" w:rsidRPr="00000000" w14:paraId="00000338">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19.6</w:t>
        <w:tab/>
        <w:t xml:space="preserve">Para efeitos legais de contagem do prazo de execução do objeto, a comunicação da ORDEM DE FORNECIMENTO/SERVIÇO será tida por recebida decorrido 05 (cinco) dias úteis a partir da data de envio do e-mail, ou em prazo inferior caso haja a confirmação de leitura deste, não cabendo alegação de não conhecimento da ORDEM DE FORNECIMENTO/SERVIÇO por problemas técnicos de responsabilidade exclusiva do fornecedor.</w:t>
      </w:r>
    </w:p>
    <w:p w:rsidR="00000000" w:rsidDel="00000000" w:rsidP="00000000" w:rsidRDefault="00000000" w:rsidRPr="00000000" w14:paraId="00000339">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19.7</w:t>
        <w:tab/>
        <w:t xml:space="preserve">A nota de empenho será encaminhada em anexo ao e-mail em que se realizará a comunicação da ORDEM DE FORNECIMENTO/SERVIÇO e igualmente poderá ser consultada no Portal de Transparência do Governo Federal no sítio </w:t>
      </w:r>
      <w:hyperlink r:id="rId19">
        <w:r w:rsidDel="00000000" w:rsidR="00000000" w:rsidRPr="00000000">
          <w:rPr>
            <w:rFonts w:ascii="Times New Roman" w:cs="Times New Roman" w:eastAsia="Times New Roman" w:hAnsi="Times New Roman"/>
            <w:color w:val="0000ff"/>
            <w:u w:val="single"/>
            <w:rtl w:val="0"/>
          </w:rPr>
          <w:t xml:space="preserve">http://www.portaltransparencia.gov.br/</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33A">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19.8</w:t>
        <w:tab/>
        <w:t xml:space="preserve">A contratada se vincula à sua proposta e às previsões contidas no instrumento convocatório e seus anexos.</w:t>
      </w:r>
    </w:p>
    <w:p w:rsidR="00000000" w:rsidDel="00000000" w:rsidP="00000000" w:rsidRDefault="00000000" w:rsidRPr="00000000" w14:paraId="0000033B">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19.9</w:t>
        <w:tab/>
        <w:t xml:space="preserve">A contratada reconhece que as hipóteses de rescisão são aquelas previstas nos artigos 137 e 138 da Lei nº 14.133/2021 e reconhece os direitos da Administração previstos nos artigos 137 e 139 da mesma Lei.</w:t>
      </w:r>
    </w:p>
    <w:p w:rsidR="00000000" w:rsidDel="00000000" w:rsidP="00000000" w:rsidRDefault="00000000" w:rsidRPr="00000000" w14:paraId="0000033C">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D">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20. DOS RECURSOS ORÇAMENTÁRIOS</w:t>
      </w:r>
      <w:r w:rsidDel="00000000" w:rsidR="00000000" w:rsidRPr="00000000">
        <w:rPr>
          <w:rtl w:val="0"/>
        </w:rPr>
      </w:r>
    </w:p>
    <w:p w:rsidR="00000000" w:rsidDel="00000000" w:rsidP="00000000" w:rsidRDefault="00000000" w:rsidRPr="00000000" w14:paraId="0000033E">
      <w:pPr>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3F">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20.1</w:t>
        <w:tab/>
        <w:t xml:space="preserve">A indicação da dotação orçamentária ocorrerá posteriormente, em tempo oportuno, em caso de aprovação pelo seguimento do processo de contratação. </w:t>
      </w:r>
    </w:p>
    <w:p w:rsidR="00000000" w:rsidDel="00000000" w:rsidP="00000000" w:rsidRDefault="00000000" w:rsidRPr="00000000" w14:paraId="00000340">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1">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2">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3">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4">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5">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6">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7">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8">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9">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A">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B">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C">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D">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E">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4F">
      <w:pPr>
        <w:spacing w:after="57" w:before="57" w:line="276" w:lineRule="auto"/>
        <w:ind w:left="-12"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350">
      <w:pPr>
        <w:spacing w:after="57" w:before="57" w:line="276" w:lineRule="auto"/>
        <w:ind w:left="-12"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1">
      <w:pPr>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ab/>
      </w:r>
      <w:r w:rsidDel="00000000" w:rsidR="00000000" w:rsidRPr="00000000">
        <w:rPr>
          <w:rtl w:val="0"/>
        </w:rPr>
      </w:r>
    </w:p>
    <w:p w:rsidR="00000000" w:rsidDel="00000000" w:rsidP="00000000" w:rsidRDefault="00000000" w:rsidRPr="00000000" w14:paraId="00000352">
      <w:pPr>
        <w:spacing w:after="57" w:before="57" w:line="276" w:lineRule="auto"/>
        <w:ind w:left="-12"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Piúma - ES, 27 de abril de 2022.</w:t>
      </w:r>
      <w:r w:rsidDel="00000000" w:rsidR="00000000" w:rsidRPr="00000000">
        <w:rPr>
          <w:rtl w:val="0"/>
        </w:rPr>
      </w:r>
    </w:p>
    <w:p w:rsidR="00000000" w:rsidDel="00000000" w:rsidP="00000000" w:rsidRDefault="00000000" w:rsidRPr="00000000" w14:paraId="00000353">
      <w:pPr>
        <w:widowControl w:val="1"/>
        <w:tabs>
          <w:tab w:val="left" w:pos="471"/>
        </w:tabs>
        <w:spacing w:after="57" w:before="57" w:line="276" w:lineRule="auto"/>
        <w:ind w:left="-12"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54">
      <w:pPr>
        <w:widowControl w:val="1"/>
        <w:tabs>
          <w:tab w:val="left" w:pos="471"/>
        </w:tabs>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________________________</w:t>
      </w:r>
    </w:p>
    <w:p w:rsidR="00000000" w:rsidDel="00000000" w:rsidP="00000000" w:rsidRDefault="00000000" w:rsidRPr="00000000" w14:paraId="00000355">
      <w:pPr>
        <w:widowControl w:val="1"/>
        <w:tabs>
          <w:tab w:val="left" w:pos="471"/>
        </w:tabs>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Sheila Faúla Muniz</w:t>
      </w:r>
    </w:p>
    <w:p w:rsidR="00000000" w:rsidDel="00000000" w:rsidP="00000000" w:rsidRDefault="00000000" w:rsidRPr="00000000" w14:paraId="00000356">
      <w:pPr>
        <w:widowControl w:val="1"/>
        <w:tabs>
          <w:tab w:val="left" w:pos="471"/>
        </w:tabs>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Coordenadoria de Assistência à Comunidade</w:t>
      </w:r>
    </w:p>
    <w:p w:rsidR="00000000" w:rsidDel="00000000" w:rsidP="00000000" w:rsidRDefault="00000000" w:rsidRPr="00000000" w14:paraId="00000357">
      <w:pPr>
        <w:widowControl w:val="1"/>
        <w:tabs>
          <w:tab w:val="left" w:pos="471"/>
        </w:tabs>
        <w:spacing w:after="57" w:before="57" w:line="276" w:lineRule="auto"/>
        <w:ind w:left="-12"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Unidade Supridora</w:t>
      </w:r>
    </w:p>
    <w:p w:rsidR="00000000" w:rsidDel="00000000" w:rsidP="00000000" w:rsidRDefault="00000000" w:rsidRPr="00000000" w14:paraId="00000358">
      <w:pPr>
        <w:widowControl w:val="1"/>
        <w:tabs>
          <w:tab w:val="left" w:pos="471"/>
        </w:tabs>
        <w:spacing w:after="57" w:before="57" w:line="276" w:lineRule="auto"/>
        <w:ind w:left="-12" w:firstLine="0"/>
        <w:jc w:val="both"/>
        <w:rPr>
          <w:rFonts w:ascii="Times New Roman" w:cs="Times New Roman" w:eastAsia="Times New Roman" w:hAnsi="Times New Roman"/>
          <w:b w:val="1"/>
          <w:highlight w:val="yellow"/>
        </w:rPr>
      </w:pPr>
      <w:r w:rsidDel="00000000" w:rsidR="00000000" w:rsidRPr="00000000">
        <w:rPr>
          <w:rtl w:val="0"/>
        </w:rPr>
      </w:r>
    </w:p>
    <w:p w:rsidR="00000000" w:rsidDel="00000000" w:rsidP="00000000" w:rsidRDefault="00000000" w:rsidRPr="00000000" w14:paraId="00000359">
      <w:pPr>
        <w:tabs>
          <w:tab w:val="left" w:pos="483"/>
        </w:tabs>
        <w:spacing w:line="276" w:lineRule="auto"/>
        <w:jc w:val="center"/>
        <w:rPr>
          <w:rFonts w:ascii="Times New Roman" w:cs="Times New Roman" w:eastAsia="Times New Roman" w:hAnsi="Times New Roman"/>
          <w:i w:val="1"/>
          <w:smallCaps w:val="1"/>
        </w:rPr>
      </w:pPr>
      <w:r w:rsidDel="00000000" w:rsidR="00000000" w:rsidRPr="00000000">
        <w:rPr>
          <w:rtl w:val="0"/>
        </w:rPr>
      </w:r>
    </w:p>
    <w:p w:rsidR="00000000" w:rsidDel="00000000" w:rsidP="00000000" w:rsidRDefault="00000000" w:rsidRPr="00000000" w14:paraId="0000035A">
      <w:pPr>
        <w:widowControl w:val="1"/>
        <w:spacing w:after="160" w:line="259"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Aprovo este Termo de Referência:</w:t>
      </w:r>
    </w:p>
    <w:p w:rsidR="00000000" w:rsidDel="00000000" w:rsidP="00000000" w:rsidRDefault="00000000" w:rsidRPr="00000000" w14:paraId="0000035B">
      <w:pPr>
        <w:widowControl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__________________________</w:t>
      </w:r>
    </w:p>
    <w:p w:rsidR="00000000" w:rsidDel="00000000" w:rsidP="00000000" w:rsidRDefault="00000000" w:rsidRPr="00000000" w14:paraId="0000035C">
      <w:pPr>
        <w:widowControl w:val="1"/>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MARCELO FANTTINI POLESE</w:t>
      </w:r>
    </w:p>
    <w:p w:rsidR="00000000" w:rsidDel="00000000" w:rsidP="00000000" w:rsidRDefault="00000000" w:rsidRPr="00000000" w14:paraId="0000035D">
      <w:pPr>
        <w:widowControl w:val="1"/>
        <w:rPr>
          <w:rFonts w:ascii="Arial" w:cs="Arial" w:eastAsia="Arial" w:hAnsi="Arial"/>
          <w:b w:val="0"/>
          <w:i w:val="0"/>
          <w:smallCaps w:val="0"/>
          <w:strike w:val="0"/>
          <w:color w:val="000000"/>
          <w:sz w:val="22"/>
          <w:szCs w:val="22"/>
          <w:u w:val="none"/>
          <w:shd w:fill="auto" w:val="clear"/>
          <w:vertAlign w:val="baseline"/>
        </w:rPr>
        <w:sectPr>
          <w:headerReference r:id="rId20" w:type="default"/>
          <w:footerReference r:id="rId21" w:type="default"/>
          <w:type w:val="nextPage"/>
          <w:pgSz w:h="16840" w:w="11910" w:orient="portrait"/>
          <w:pgMar w:bottom="1300" w:top="2160" w:left="660" w:right="1260" w:header="166" w:footer="1117"/>
        </w:sectPr>
      </w:pPr>
      <w:r w:rsidDel="00000000" w:rsidR="00000000" w:rsidRPr="00000000">
        <w:rPr>
          <w:rFonts w:ascii="Times New Roman" w:cs="Times New Roman" w:eastAsia="Times New Roman" w:hAnsi="Times New Roman"/>
          <w:rtl w:val="0"/>
        </w:rPr>
        <w:t xml:space="preserve">Diretor-Geral</w:t>
      </w:r>
      <w:r w:rsidDel="00000000" w:rsidR="00000000" w:rsidRPr="00000000">
        <w:rPr>
          <w:rtl w:val="0"/>
        </w:rPr>
      </w:r>
    </w:p>
    <w:p w:rsidR="00000000" w:rsidDel="00000000" w:rsidP="00000000" w:rsidRDefault="00000000" w:rsidRPr="00000000" w14:paraId="0000035E">
      <w:pPr>
        <w:pStyle w:val="Heading1"/>
        <w:spacing w:before="40" w:line="600" w:lineRule="auto"/>
        <w:ind w:left="4167" w:right="1315" w:hanging="718.0000000000001"/>
        <w:rPr/>
      </w:pPr>
      <w:r w:rsidDel="00000000" w:rsidR="00000000" w:rsidRPr="00000000">
        <w:rPr>
          <w:rtl w:val="0"/>
        </w:rPr>
        <w:t xml:space="preserve">ANEXO III – MODELO DE PROPOSTA COMERCIAL PROPOSTA DE PREÇOS</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0">
      <w:pPr>
        <w:pStyle w:val="Heading2"/>
        <w:spacing w:before="176" w:line="499" w:lineRule="auto"/>
        <w:ind w:left="1042" w:right="2937" w:firstLine="0"/>
        <w:jc w:val="left"/>
        <w:rPr/>
      </w:pPr>
      <w:r w:rsidDel="00000000" w:rsidR="00000000" w:rsidRPr="00000000">
        <w:rPr>
          <w:rtl w:val="0"/>
        </w:rPr>
        <w:t xml:space="preserve">Ao Instituto Federal do Espírito Santo (IFES) – Campus Piúma Prezados Senhores,</w:t>
      </w:r>
    </w:p>
    <w:p w:rsidR="00000000" w:rsidDel="00000000" w:rsidP="00000000" w:rsidRDefault="00000000" w:rsidRPr="00000000" w14:paraId="00000361">
      <w:pPr>
        <w:spacing w:before="0" w:line="256" w:lineRule="auto"/>
        <w:ind w:left="1042" w:right="0" w:firstLine="1132"/>
        <w:jc w:val="left"/>
        <w:rPr>
          <w:sz w:val="24"/>
          <w:szCs w:val="24"/>
        </w:rPr>
      </w:pPr>
      <w:r w:rsidDel="00000000" w:rsidR="00000000" w:rsidRPr="00000000">
        <w:rPr>
          <w:sz w:val="24"/>
          <w:szCs w:val="24"/>
          <w:rtl w:val="0"/>
        </w:rPr>
        <w:t xml:space="preserve">Apresentamos a V.Sª, nossa proposta de preços para o fornecimento dos produtos abaixo relacionados, nos termos do Termo de Referência e anexos.</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9"/>
          <w:szCs w:val="29"/>
          <w:u w:val="none"/>
          <w:shd w:fill="auto" w:val="clear"/>
          <w:vertAlign w:val="baseline"/>
        </w:rPr>
      </w:pPr>
      <w:r w:rsidDel="00000000" w:rsidR="00000000" w:rsidRPr="00000000">
        <w:rPr>
          <w:rtl w:val="0"/>
        </w:rPr>
      </w:r>
    </w:p>
    <w:tbl>
      <w:tblPr>
        <w:tblStyle w:val="Table7"/>
        <w:tblW w:w="7060.999999999999" w:type="dxa"/>
        <w:jc w:val="left"/>
        <w:tblInd w:w="17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8"/>
        <w:gridCol w:w="1220"/>
        <w:gridCol w:w="886"/>
        <w:gridCol w:w="1020"/>
        <w:gridCol w:w="1822"/>
        <w:gridCol w:w="1525"/>
        <w:tblGridChange w:id="0">
          <w:tblGrid>
            <w:gridCol w:w="588"/>
            <w:gridCol w:w="1220"/>
            <w:gridCol w:w="886"/>
            <w:gridCol w:w="1020"/>
            <w:gridCol w:w="1822"/>
            <w:gridCol w:w="1525"/>
          </w:tblGrid>
        </w:tblGridChange>
      </w:tblGrid>
      <w:tr>
        <w:trPr>
          <w:cantSplit w:val="0"/>
          <w:trHeight w:val="527" w:hRule="atLeast"/>
          <w:tblHeader w:val="0"/>
        </w:trPr>
        <w:tc>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67" w:right="-15"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ITEM</w:t>
            </w:r>
          </w:p>
        </w:tc>
        <w:tc>
          <w:tcPr/>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6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DESCRIÇÃO</w:t>
            </w:r>
          </w:p>
        </w:tc>
        <w:tc>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66" w:right="-15"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QUANT.</w:t>
            </w:r>
          </w:p>
        </w:tc>
        <w:tc>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66" w:right="-15"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UNIDADE</w:t>
            </w:r>
          </w:p>
        </w:tc>
        <w:tc>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6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VALOR UNITÁRIO</w:t>
            </w:r>
          </w:p>
        </w:tc>
        <w:tc>
          <w:tcPr/>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6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VALOR TOTAL</w:t>
            </w:r>
          </w:p>
        </w:tc>
      </w:tr>
      <w:tr>
        <w:trPr>
          <w:cantSplit w:val="0"/>
          <w:trHeight w:val="470" w:hRule="atLeast"/>
          <w:tblHeader w:val="0"/>
        </w:trPr>
        <w:tc>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71">
      <w:pPr>
        <w:spacing w:before="56" w:line="254" w:lineRule="auto"/>
        <w:ind w:left="1042" w:right="420" w:firstLine="0"/>
        <w:jc w:val="left"/>
        <w:rPr>
          <w:sz w:val="24"/>
          <w:szCs w:val="24"/>
        </w:rPr>
      </w:pPr>
      <w:r w:rsidDel="00000000" w:rsidR="00000000" w:rsidRPr="00000000">
        <w:rPr>
          <w:sz w:val="24"/>
          <w:szCs w:val="24"/>
          <w:rtl w:val="0"/>
        </w:rPr>
        <w:t xml:space="preserve">O prazo de entrega e de garantia dos itens será de acordo com o estipulado no Termo de Referência.</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3">
      <w:pPr>
        <w:spacing w:before="0" w:line="254" w:lineRule="auto"/>
        <w:ind w:left="1042" w:right="1137" w:firstLine="0"/>
        <w:jc w:val="left"/>
        <w:rPr>
          <w:sz w:val="24"/>
          <w:szCs w:val="24"/>
        </w:rPr>
      </w:pPr>
      <w:r w:rsidDel="00000000" w:rsidR="00000000" w:rsidRPr="00000000">
        <w:rPr>
          <w:sz w:val="24"/>
          <w:szCs w:val="24"/>
          <w:rtl w:val="0"/>
        </w:rPr>
        <w:t xml:space="preserve">Declaramos que estamos de pleno acordo com todas as condições, obrigações e responsabilidades especificadas no Termo de Referência.</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5">
      <w:pPr>
        <w:spacing w:before="0" w:line="252.00000000000003" w:lineRule="auto"/>
        <w:ind w:left="1042" w:right="0" w:firstLine="0"/>
        <w:jc w:val="left"/>
        <w:rPr>
          <w:sz w:val="24"/>
          <w:szCs w:val="24"/>
        </w:rPr>
      </w:pPr>
      <w:r w:rsidDel="00000000" w:rsidR="00000000" w:rsidRPr="00000000">
        <w:rPr>
          <w:sz w:val="24"/>
          <w:szCs w:val="24"/>
          <w:rtl w:val="0"/>
        </w:rPr>
        <w:t xml:space="preserve">Declaramos que os produtos a serem entregues estarão em perfeitas condições, serão novos e nunca antes utilizados.</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377">
      <w:pPr>
        <w:spacing w:before="0" w:line="252.00000000000003" w:lineRule="auto"/>
        <w:ind w:left="1042" w:right="420" w:firstLine="0"/>
        <w:jc w:val="left"/>
        <w:rPr>
          <w:sz w:val="24"/>
          <w:szCs w:val="24"/>
        </w:rPr>
      </w:pPr>
      <w:r w:rsidDel="00000000" w:rsidR="00000000" w:rsidRPr="00000000">
        <w:rPr>
          <w:sz w:val="24"/>
          <w:szCs w:val="24"/>
          <w:rtl w:val="0"/>
        </w:rPr>
        <w:t xml:space="preserve">Declaramos que responderemos, mesmo após o recebimento definitivo, pela detecção ou descobrimento de defeitos ocultos promovendo a sua substituição.</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9">
      <w:pPr>
        <w:spacing w:before="0" w:line="254" w:lineRule="auto"/>
        <w:ind w:left="1042" w:right="420" w:firstLine="0"/>
        <w:jc w:val="left"/>
        <w:rPr>
          <w:sz w:val="24"/>
          <w:szCs w:val="24"/>
        </w:rPr>
      </w:pPr>
      <w:r w:rsidDel="00000000" w:rsidR="00000000" w:rsidRPr="00000000">
        <w:rPr>
          <w:sz w:val="24"/>
          <w:szCs w:val="24"/>
          <w:rtl w:val="0"/>
        </w:rPr>
        <w:t xml:space="preserve">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B">
      <w:pPr>
        <w:spacing w:before="1" w:line="254" w:lineRule="auto"/>
        <w:ind w:left="1042" w:right="420" w:firstLine="0"/>
        <w:jc w:val="left"/>
        <w:rPr>
          <w:sz w:val="24"/>
          <w:szCs w:val="24"/>
        </w:rPr>
      </w:pPr>
      <w:r w:rsidDel="00000000" w:rsidR="00000000" w:rsidRPr="00000000">
        <w:rPr>
          <w:sz w:val="24"/>
          <w:szCs w:val="24"/>
          <w:rtl w:val="0"/>
        </w:rPr>
        <w:t xml:space="preserve">Caso nos seja adjudicado o objeto da licitação, comprometemo-nos a entregá-lo no prazo determinado no documento de convocação, assim, após cumpridas nossas obrigações, e para fins de posterior pagamento, fornecemos os seguintes dados:</w:t>
      </w:r>
    </w:p>
    <w:p w:rsidR="00000000" w:rsidDel="00000000" w:rsidP="00000000" w:rsidRDefault="00000000" w:rsidRPr="00000000" w14:paraId="0000037C">
      <w:pPr>
        <w:spacing w:before="119" w:line="372" w:lineRule="auto"/>
        <w:ind w:left="1042" w:right="5866" w:firstLine="0"/>
        <w:jc w:val="left"/>
        <w:rPr>
          <w:sz w:val="24"/>
          <w:szCs w:val="24"/>
        </w:rPr>
      </w:pPr>
      <w:r w:rsidDel="00000000" w:rsidR="00000000" w:rsidRPr="00000000">
        <w:rPr>
          <w:sz w:val="24"/>
          <w:szCs w:val="24"/>
          <w:rtl w:val="0"/>
        </w:rPr>
        <w:t xml:space="preserve">Razão Social da Empresa: CNPJ: Endereço:</w:t>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774700</wp:posOffset>
                </wp:positionH>
                <wp:positionV relativeFrom="paragraph">
                  <wp:posOffset>330200</wp:posOffset>
                </wp:positionV>
                <wp:extent cx="9144" cy="12700"/>
                <wp:effectExtent b="0" l="0" r="0" t="0"/>
                <wp:wrapNone/>
                <wp:docPr id="15" name=""/>
                <a:graphic>
                  <a:graphicData uri="http://schemas.microsoft.com/office/word/2010/wordprocessingShape">
                    <wps:wsp>
                      <wps:cNvSpPr/>
                      <wps:cNvPr id="9" name="Shape 9"/>
                      <wps:spPr>
                        <a:xfrm>
                          <a:off x="2902584" y="3775428"/>
                          <a:ext cx="5725033" cy="9144"/>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774700</wp:posOffset>
                </wp:positionH>
                <wp:positionV relativeFrom="paragraph">
                  <wp:posOffset>330200</wp:posOffset>
                </wp:positionV>
                <wp:extent cx="9144" cy="12700"/>
                <wp:effectExtent b="0" l="0" r="0" t="0"/>
                <wp:wrapNone/>
                <wp:docPr id="15"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9144"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596900</wp:posOffset>
                </wp:positionV>
                <wp:extent cx="9144" cy="12700"/>
                <wp:effectExtent b="0" l="0" r="0" t="0"/>
                <wp:wrapNone/>
                <wp:docPr id="9" name=""/>
                <a:graphic>
                  <a:graphicData uri="http://schemas.microsoft.com/office/word/2010/wordprocessingShape">
                    <wps:wsp>
                      <wps:cNvSpPr/>
                      <wps:cNvPr id="3" name="Shape 3"/>
                      <wps:spPr>
                        <a:xfrm>
                          <a:off x="2902584" y="3775428"/>
                          <a:ext cx="5725033" cy="9144"/>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596900</wp:posOffset>
                </wp:positionV>
                <wp:extent cx="9144" cy="12700"/>
                <wp:effectExtent b="0" l="0" r="0" t="0"/>
                <wp:wrapNone/>
                <wp:docPr id="9" name="image4.png"/>
                <a:graphic>
                  <a:graphicData uri="http://schemas.openxmlformats.org/drawingml/2006/picture">
                    <pic:pic>
                      <pic:nvPicPr>
                        <pic:cNvPr id="0" name="image4.png"/>
                        <pic:cNvPicPr preferRelativeResize="0"/>
                      </pic:nvPicPr>
                      <pic:blipFill>
                        <a:blip r:embed="rId23"/>
                        <a:srcRect/>
                        <a:stretch>
                          <a:fillRect/>
                        </a:stretch>
                      </pic:blipFill>
                      <pic:spPr>
                        <a:xfrm>
                          <a:off x="0" y="0"/>
                          <a:ext cx="9144" cy="12700"/>
                        </a:xfrm>
                        <a:prstGeom prst="rect"/>
                        <a:ln/>
                      </pic:spPr>
                    </pic:pic>
                  </a:graphicData>
                </a:graphic>
              </wp:anchor>
            </w:drawing>
          </mc:Fallback>
        </mc:AlternateContent>
      </w:r>
    </w:p>
    <w:p w:rsidR="00000000" w:rsidDel="00000000" w:rsidP="00000000" w:rsidRDefault="00000000" w:rsidRPr="00000000" w14:paraId="0000037D">
      <w:pPr>
        <w:spacing w:before="0" w:line="275" w:lineRule="auto"/>
        <w:ind w:left="1042" w:right="0" w:firstLine="0"/>
        <w:jc w:val="left"/>
        <w:rPr>
          <w:sz w:val="24"/>
          <w:szCs w:val="24"/>
        </w:rPr>
      </w:pPr>
      <w:r w:rsidDel="00000000" w:rsidR="00000000" w:rsidRPr="00000000">
        <w:rPr>
          <w:sz w:val="24"/>
          <w:szCs w:val="24"/>
          <w:rtl w:val="0"/>
        </w:rPr>
        <w:t xml:space="preserve">Cidade/UF: CEP:</w:t>
      </w:r>
    </w:p>
    <w:p w:rsidR="00000000" w:rsidDel="00000000" w:rsidP="00000000" w:rsidRDefault="00000000" w:rsidRPr="00000000" w14:paraId="0000037E">
      <w:pPr>
        <w:spacing w:before="151" w:line="372" w:lineRule="auto"/>
        <w:ind w:left="1042" w:right="4485" w:firstLine="0"/>
        <w:jc w:val="left"/>
        <w:rPr>
          <w:sz w:val="24"/>
          <w:szCs w:val="24"/>
        </w:rPr>
        <w:sectPr>
          <w:headerReference r:id="rId24" w:type="default"/>
          <w:footerReference r:id="rId25" w:type="default"/>
          <w:type w:val="nextPage"/>
          <w:pgSz w:h="16840" w:w="11910" w:orient="portrait"/>
          <w:pgMar w:bottom="280" w:top="1480" w:left="660" w:right="1260" w:header="0" w:footer="0"/>
        </w:sectPr>
      </w:pPr>
      <w:r w:rsidDel="00000000" w:rsidR="00000000" w:rsidRPr="00000000">
        <w:rPr>
          <w:sz w:val="24"/>
          <w:szCs w:val="24"/>
          <w:rtl w:val="0"/>
        </w:rPr>
        <w:t xml:space="preserve">Telefone: Optante pelo simples: ( )SIM ( )NÃO Banco: Agência: Conta:</w:t>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774700</wp:posOffset>
                </wp:positionH>
                <wp:positionV relativeFrom="paragraph">
                  <wp:posOffset>342900</wp:posOffset>
                </wp:positionV>
                <wp:extent cx="9143" cy="12700"/>
                <wp:effectExtent b="0" l="0" r="0" t="0"/>
                <wp:wrapNone/>
                <wp:docPr id="20" name=""/>
                <a:graphic>
                  <a:graphicData uri="http://schemas.microsoft.com/office/word/2010/wordprocessingShape">
                    <wps:wsp>
                      <wps:cNvSpPr/>
                      <wps:cNvPr id="14" name="Shape 14"/>
                      <wps:spPr>
                        <a:xfrm>
                          <a:off x="2902584" y="3775429"/>
                          <a:ext cx="5725033" cy="9143"/>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774700</wp:posOffset>
                </wp:positionH>
                <wp:positionV relativeFrom="paragraph">
                  <wp:posOffset>342900</wp:posOffset>
                </wp:positionV>
                <wp:extent cx="9143" cy="12700"/>
                <wp:effectExtent b="0" l="0" r="0" t="0"/>
                <wp:wrapNone/>
                <wp:docPr id="20" name="image15.png"/>
                <a:graphic>
                  <a:graphicData uri="http://schemas.openxmlformats.org/drawingml/2006/picture">
                    <pic:pic>
                      <pic:nvPicPr>
                        <pic:cNvPr id="0" name="image15.png"/>
                        <pic:cNvPicPr preferRelativeResize="0"/>
                      </pic:nvPicPr>
                      <pic:blipFill>
                        <a:blip r:embed="rId26"/>
                        <a:srcRect/>
                        <a:stretch>
                          <a:fillRect/>
                        </a:stretch>
                      </pic:blipFill>
                      <pic:spPr>
                        <a:xfrm>
                          <a:off x="0" y="0"/>
                          <a:ext cx="9143"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76200</wp:posOffset>
                </wp:positionV>
                <wp:extent cx="9143" cy="12700"/>
                <wp:effectExtent b="0" l="0" r="0" t="0"/>
                <wp:wrapNone/>
                <wp:docPr id="12" name=""/>
                <a:graphic>
                  <a:graphicData uri="http://schemas.microsoft.com/office/word/2010/wordprocessingShape">
                    <wps:wsp>
                      <wps:cNvSpPr/>
                      <wps:cNvPr id="6" name="Shape 6"/>
                      <wps:spPr>
                        <a:xfrm>
                          <a:off x="2902584" y="3775429"/>
                          <a:ext cx="5725033" cy="9143"/>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76200</wp:posOffset>
                </wp:positionV>
                <wp:extent cx="9143" cy="12700"/>
                <wp:effectExtent b="0" l="0" r="0" t="0"/>
                <wp:wrapNone/>
                <wp:docPr id="12" name="image7.png"/>
                <a:graphic>
                  <a:graphicData uri="http://schemas.openxmlformats.org/drawingml/2006/picture">
                    <pic:pic>
                      <pic:nvPicPr>
                        <pic:cNvPr id="0" name="image7.png"/>
                        <pic:cNvPicPr preferRelativeResize="0"/>
                      </pic:nvPicPr>
                      <pic:blipFill>
                        <a:blip r:embed="rId27"/>
                        <a:srcRect/>
                        <a:stretch>
                          <a:fillRect/>
                        </a:stretch>
                      </pic:blipFill>
                      <pic:spPr>
                        <a:xfrm>
                          <a:off x="0" y="0"/>
                          <a:ext cx="9143"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762000</wp:posOffset>
                </wp:positionH>
                <wp:positionV relativeFrom="paragraph">
                  <wp:posOffset>622300</wp:posOffset>
                </wp:positionV>
                <wp:extent cx="9144" cy="12700"/>
                <wp:effectExtent b="0" l="0" r="0" t="0"/>
                <wp:wrapNone/>
                <wp:docPr id="21" name=""/>
                <a:graphic>
                  <a:graphicData uri="http://schemas.microsoft.com/office/word/2010/wordprocessingShape">
                    <wps:wsp>
                      <wps:cNvSpPr/>
                      <wps:cNvPr id="15" name="Shape 15"/>
                      <wps:spPr>
                        <a:xfrm>
                          <a:off x="2898012" y="3775428"/>
                          <a:ext cx="5734177" cy="9144"/>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762000</wp:posOffset>
                </wp:positionH>
                <wp:positionV relativeFrom="paragraph">
                  <wp:posOffset>622300</wp:posOffset>
                </wp:positionV>
                <wp:extent cx="9144" cy="12700"/>
                <wp:effectExtent b="0" l="0" r="0" t="0"/>
                <wp:wrapNone/>
                <wp:docPr id="21" name="image16.png"/>
                <a:graphic>
                  <a:graphicData uri="http://schemas.openxmlformats.org/drawingml/2006/picture">
                    <pic:pic>
                      <pic:nvPicPr>
                        <pic:cNvPr id="0" name="image16.png"/>
                        <pic:cNvPicPr preferRelativeResize="0"/>
                      </pic:nvPicPr>
                      <pic:blipFill>
                        <a:blip r:embed="rId28"/>
                        <a:srcRect/>
                        <a:stretch>
                          <a:fillRect/>
                        </a:stretch>
                      </pic:blipFill>
                      <pic:spPr>
                        <a:xfrm>
                          <a:off x="0" y="0"/>
                          <a:ext cx="9144" cy="12700"/>
                        </a:xfrm>
                        <a:prstGeom prst="rect"/>
                        <a:ln/>
                      </pic:spPr>
                    </pic:pic>
                  </a:graphicData>
                </a:graphic>
              </wp:anchor>
            </w:drawing>
          </mc:Fallback>
        </mc:AlternateContent>
      </w:r>
    </w:p>
    <w:p w:rsidR="00000000" w:rsidDel="00000000" w:rsidP="00000000" w:rsidRDefault="00000000" w:rsidRPr="00000000" w14:paraId="0000037F">
      <w:pPr>
        <w:spacing w:before="38" w:lineRule="auto"/>
        <w:ind w:left="1042" w:right="0" w:firstLine="0"/>
        <w:jc w:val="left"/>
        <w:rPr>
          <w:sz w:val="24"/>
          <w:szCs w:val="24"/>
        </w:rPr>
      </w:pPr>
      <w:r w:rsidDel="00000000" w:rsidR="00000000" w:rsidRPr="00000000">
        <w:rPr>
          <w:sz w:val="24"/>
          <w:szCs w:val="24"/>
          <w:rtl w:val="0"/>
        </w:rPr>
        <w:t xml:space="preserve">Responsável: CPF:</w:t>
      </w:r>
    </w:p>
    <w:p w:rsidR="00000000" w:rsidDel="00000000" w:rsidP="00000000" w:rsidRDefault="00000000" w:rsidRPr="00000000" w14:paraId="00000380">
      <w:pPr>
        <w:spacing w:before="151" w:lineRule="auto"/>
        <w:ind w:left="1042" w:right="0" w:firstLine="0"/>
        <w:jc w:val="left"/>
        <w:rPr>
          <w:sz w:val="24"/>
          <w:szCs w:val="24"/>
        </w:rPr>
      </w:pPr>
      <w:r w:rsidDel="00000000" w:rsidR="00000000" w:rsidRPr="00000000">
        <w:rPr>
          <w:sz w:val="24"/>
          <w:szCs w:val="24"/>
          <w:rtl w:val="0"/>
        </w:rPr>
        <w:t xml:space="preserve">E-mail:</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76200</wp:posOffset>
                </wp:positionV>
                <wp:extent cx="9143" cy="12700"/>
                <wp:effectExtent b="0" l="0" r="0" t="0"/>
                <wp:wrapNone/>
                <wp:docPr id="19" name=""/>
                <a:graphic>
                  <a:graphicData uri="http://schemas.microsoft.com/office/word/2010/wordprocessingShape">
                    <wps:wsp>
                      <wps:cNvSpPr/>
                      <wps:cNvPr id="13" name="Shape 13"/>
                      <wps:spPr>
                        <a:xfrm>
                          <a:off x="2902584" y="3775429"/>
                          <a:ext cx="5725033" cy="9143"/>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76200</wp:posOffset>
                </wp:positionV>
                <wp:extent cx="9143" cy="12700"/>
                <wp:effectExtent b="0" l="0" r="0" t="0"/>
                <wp:wrapNone/>
                <wp:docPr id="19" name="image14.png"/>
                <a:graphic>
                  <a:graphicData uri="http://schemas.openxmlformats.org/drawingml/2006/picture">
                    <pic:pic>
                      <pic:nvPicPr>
                        <pic:cNvPr id="0" name="image14.png"/>
                        <pic:cNvPicPr preferRelativeResize="0"/>
                      </pic:nvPicPr>
                      <pic:blipFill>
                        <a:blip r:embed="rId29"/>
                        <a:srcRect/>
                        <a:stretch>
                          <a:fillRect/>
                        </a:stretch>
                      </pic:blipFill>
                      <pic:spPr>
                        <a:xfrm>
                          <a:off x="0" y="0"/>
                          <a:ext cx="9143" cy="12700"/>
                        </a:xfrm>
                        <a:prstGeom prst="rect"/>
                        <a:ln/>
                      </pic:spPr>
                    </pic:pic>
                  </a:graphicData>
                </a:graphic>
              </wp:anchor>
            </w:drawing>
          </mc:Fallback>
        </mc:AlternateContent>
      </w:r>
    </w:p>
    <w:p w:rsidR="00000000" w:rsidDel="00000000" w:rsidP="00000000" w:rsidRDefault="00000000" w:rsidRPr="00000000" w14:paraId="00000381">
      <w:pPr>
        <w:spacing w:before="152" w:lineRule="auto"/>
        <w:ind w:left="1042" w:right="0" w:firstLine="0"/>
        <w:jc w:val="left"/>
        <w:rPr>
          <w:sz w:val="24"/>
          <w:szCs w:val="24"/>
        </w:rPr>
      </w:pPr>
      <w:r w:rsidDel="00000000" w:rsidR="00000000" w:rsidRPr="00000000">
        <w:rPr>
          <w:sz w:val="24"/>
          <w:szCs w:val="24"/>
          <w:rtl w:val="0"/>
        </w:rPr>
        <w:t xml:space="preserve">Prazo de entrega: Validade da proposta: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76200</wp:posOffset>
                </wp:positionV>
                <wp:extent cx="9144" cy="12700"/>
                <wp:effectExtent b="0" l="0" r="0" t="0"/>
                <wp:wrapNone/>
                <wp:docPr id="18" name=""/>
                <a:graphic>
                  <a:graphicData uri="http://schemas.microsoft.com/office/word/2010/wordprocessingShape">
                    <wps:wsp>
                      <wps:cNvSpPr/>
                      <wps:cNvPr id="12" name="Shape 12"/>
                      <wps:spPr>
                        <a:xfrm>
                          <a:off x="2902584" y="3775428"/>
                          <a:ext cx="5725033" cy="9144"/>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76200</wp:posOffset>
                </wp:positionV>
                <wp:extent cx="9144" cy="12700"/>
                <wp:effectExtent b="0" l="0" r="0" t="0"/>
                <wp:wrapNone/>
                <wp:docPr id="18" name="image13.png"/>
                <a:graphic>
                  <a:graphicData uri="http://schemas.openxmlformats.org/drawingml/2006/picture">
                    <pic:pic>
                      <pic:nvPicPr>
                        <pic:cNvPr id="0" name="image13.png"/>
                        <pic:cNvPicPr preferRelativeResize="0"/>
                      </pic:nvPicPr>
                      <pic:blipFill>
                        <a:blip r:embed="rId30"/>
                        <a:srcRect/>
                        <a:stretch>
                          <a:fillRect/>
                        </a:stretch>
                      </pic:blipFill>
                      <pic:spPr>
                        <a:xfrm>
                          <a:off x="0" y="0"/>
                          <a:ext cx="9144"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762000</wp:posOffset>
                </wp:positionH>
                <wp:positionV relativeFrom="paragraph">
                  <wp:posOffset>342900</wp:posOffset>
                </wp:positionV>
                <wp:extent cx="9144" cy="12700"/>
                <wp:effectExtent b="0" l="0" r="0" t="0"/>
                <wp:wrapNone/>
                <wp:docPr id="8" name=""/>
                <a:graphic>
                  <a:graphicData uri="http://schemas.microsoft.com/office/word/2010/wordprocessingShape">
                    <wps:wsp>
                      <wps:cNvSpPr/>
                      <wps:cNvPr id="2" name="Shape 2"/>
                      <wps:spPr>
                        <a:xfrm>
                          <a:off x="2898012" y="3775428"/>
                          <a:ext cx="5734177" cy="9144"/>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762000</wp:posOffset>
                </wp:positionH>
                <wp:positionV relativeFrom="paragraph">
                  <wp:posOffset>342900</wp:posOffset>
                </wp:positionV>
                <wp:extent cx="9144" cy="12700"/>
                <wp:effectExtent b="0" l="0" r="0" t="0"/>
                <wp:wrapNone/>
                <wp:docPr id="8" name="image3.png"/>
                <a:graphic>
                  <a:graphicData uri="http://schemas.openxmlformats.org/drawingml/2006/picture">
                    <pic:pic>
                      <pic:nvPicPr>
                        <pic:cNvPr id="0" name="image3.png"/>
                        <pic:cNvPicPr preferRelativeResize="0"/>
                      </pic:nvPicPr>
                      <pic:blipFill>
                        <a:blip r:embed="rId31"/>
                        <a:srcRect/>
                        <a:stretch>
                          <a:fillRect/>
                        </a:stretch>
                      </pic:blipFill>
                      <pic:spPr>
                        <a:xfrm>
                          <a:off x="0" y="0"/>
                          <a:ext cx="9144" cy="12700"/>
                        </a:xfrm>
                        <a:prstGeom prst="rect"/>
                        <a:ln/>
                      </pic:spPr>
                    </pic:pic>
                  </a:graphicData>
                </a:graphic>
              </wp:anchor>
            </w:drawing>
          </mc:Fallback>
        </mc:AlternateConten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383">
      <w:pPr>
        <w:spacing w:before="55" w:lineRule="auto"/>
        <w:ind w:left="6618" w:right="0" w:firstLine="0"/>
        <w:jc w:val="left"/>
        <w:rPr>
          <w:sz w:val="24"/>
          <w:szCs w:val="24"/>
        </w:rPr>
      </w:pPr>
      <w:r w:rsidDel="00000000" w:rsidR="00000000" w:rsidRPr="00000000">
        <w:rPr>
          <w:sz w:val="24"/>
          <w:szCs w:val="24"/>
          <w:rtl w:val="0"/>
        </w:rPr>
        <w:t xml:space="preserve">Em: XX de XXXXXXXX de 2022.</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2184400</wp:posOffset>
                </wp:positionH>
                <wp:positionV relativeFrom="paragraph">
                  <wp:posOffset>127000</wp:posOffset>
                </wp:positionV>
                <wp:extent cx="1270" cy="12700"/>
                <wp:effectExtent b="0" l="0" r="0" t="0"/>
                <wp:wrapTopAndBottom distB="0" distT="0"/>
                <wp:docPr id="17" name=""/>
                <a:graphic>
                  <a:graphicData uri="http://schemas.microsoft.com/office/word/2010/wordprocessingShape">
                    <wps:wsp>
                      <wps:cNvSpPr/>
                      <wps:cNvPr id="11" name="Shape 11"/>
                      <wps:spPr>
                        <a:xfrm>
                          <a:off x="4475098" y="3779365"/>
                          <a:ext cx="2580005" cy="1270"/>
                        </a:xfrm>
                        <a:custGeom>
                          <a:rect b="b" l="l" r="r" t="t"/>
                          <a:pathLst>
                            <a:path extrusionOk="0" h="1270" w="2580005">
                              <a:moveTo>
                                <a:pt x="0" y="0"/>
                              </a:moveTo>
                              <a:lnTo>
                                <a:pt x="2579370" y="0"/>
                              </a:lnTo>
                            </a:path>
                          </a:pathLst>
                        </a:custGeom>
                        <a:solidFill>
                          <a:srgbClr val="FFFFFF"/>
                        </a:solidFill>
                        <a:ln cap="flat" cmpd="sng" w="987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2184400</wp:posOffset>
                </wp:positionH>
                <wp:positionV relativeFrom="paragraph">
                  <wp:posOffset>127000</wp:posOffset>
                </wp:positionV>
                <wp:extent cx="1270" cy="12700"/>
                <wp:effectExtent b="0" l="0" r="0" t="0"/>
                <wp:wrapTopAndBottom distB="0" distT="0"/>
                <wp:docPr id="17" name="image12.png"/>
                <a:graphic>
                  <a:graphicData uri="http://schemas.openxmlformats.org/drawingml/2006/picture">
                    <pic:pic>
                      <pic:nvPicPr>
                        <pic:cNvPr id="0" name="image12.png"/>
                        <pic:cNvPicPr preferRelativeResize="0"/>
                      </pic:nvPicPr>
                      <pic:blipFill>
                        <a:blip r:embed="rId32"/>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8A">
      <w:pPr>
        <w:spacing w:before="55" w:lineRule="auto"/>
        <w:ind w:left="3879" w:right="0" w:firstLine="0"/>
        <w:jc w:val="left"/>
        <w:rPr>
          <w:sz w:val="24"/>
          <w:szCs w:val="24"/>
        </w:rPr>
      </w:pPr>
      <w:r w:rsidDel="00000000" w:rsidR="00000000" w:rsidRPr="00000000">
        <w:rPr>
          <w:sz w:val="24"/>
          <w:szCs w:val="24"/>
          <w:rtl w:val="0"/>
        </w:rPr>
        <w:t xml:space="preserve">CARIMBO CNPJ DA EMPRESA</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2222500</wp:posOffset>
                </wp:positionH>
                <wp:positionV relativeFrom="paragraph">
                  <wp:posOffset>127000</wp:posOffset>
                </wp:positionV>
                <wp:extent cx="1270" cy="12700"/>
                <wp:effectExtent b="0" l="0" r="0" t="0"/>
                <wp:wrapTopAndBottom distB="0" distT="0"/>
                <wp:docPr id="11" name=""/>
                <a:graphic>
                  <a:graphicData uri="http://schemas.microsoft.com/office/word/2010/wordprocessingShape">
                    <wps:wsp>
                      <wps:cNvSpPr/>
                      <wps:cNvPr id="5" name="Shape 5"/>
                      <wps:spPr>
                        <a:xfrm>
                          <a:off x="4512563" y="3779365"/>
                          <a:ext cx="2505075" cy="1270"/>
                        </a:xfrm>
                        <a:custGeom>
                          <a:rect b="b" l="l" r="r" t="t"/>
                          <a:pathLst>
                            <a:path extrusionOk="0" h="1270" w="2505075">
                              <a:moveTo>
                                <a:pt x="0" y="0"/>
                              </a:moveTo>
                              <a:lnTo>
                                <a:pt x="2504440" y="0"/>
                              </a:lnTo>
                            </a:path>
                          </a:pathLst>
                        </a:custGeom>
                        <a:solidFill>
                          <a:srgbClr val="FFFFFF"/>
                        </a:solidFill>
                        <a:ln cap="flat" cmpd="sng" w="987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2222500</wp:posOffset>
                </wp:positionH>
                <wp:positionV relativeFrom="paragraph">
                  <wp:posOffset>127000</wp:posOffset>
                </wp:positionV>
                <wp:extent cx="1270" cy="12700"/>
                <wp:effectExtent b="0" l="0" r="0" t="0"/>
                <wp:wrapTopAndBottom distB="0" distT="0"/>
                <wp:docPr id="11" name="image6.png"/>
                <a:graphic>
                  <a:graphicData uri="http://schemas.openxmlformats.org/drawingml/2006/picture">
                    <pic:pic>
                      <pic:nvPicPr>
                        <pic:cNvPr id="0" name="image6.png"/>
                        <pic:cNvPicPr preferRelativeResize="0"/>
                      </pic:nvPicPr>
                      <pic:blipFill>
                        <a:blip r:embed="rId33"/>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91">
      <w:pPr>
        <w:spacing w:before="55" w:lineRule="auto"/>
        <w:ind w:left="3759" w:right="0" w:firstLine="0"/>
        <w:jc w:val="left"/>
        <w:rPr>
          <w:rFonts w:ascii="Times New Roman" w:cs="Times New Roman" w:eastAsia="Times New Roman" w:hAnsi="Times New Roman"/>
          <w:b w:val="1"/>
          <w:sz w:val="19"/>
          <w:szCs w:val="19"/>
        </w:rPr>
      </w:pPr>
      <w:r w:rsidDel="00000000" w:rsidR="00000000" w:rsidRPr="00000000">
        <w:rPr>
          <w:sz w:val="24"/>
          <w:szCs w:val="24"/>
          <w:rtl w:val="0"/>
        </w:rPr>
        <w:t xml:space="preserve">ASSINATURA DO RESPONSÁVEL</w:t>
      </w:r>
      <w:r w:rsidDel="00000000" w:rsidR="00000000" w:rsidRPr="00000000">
        <w:rPr>
          <w:rtl w:val="0"/>
        </w:rPr>
      </w:r>
    </w:p>
    <w:sectPr>
      <w:headerReference r:id="rId34" w:type="default"/>
      <w:footerReference r:id="rId35" w:type="default"/>
      <w:type w:val="nextPage"/>
      <w:pgSz w:h="16840" w:w="11910" w:orient="portrait"/>
      <w:pgMar w:bottom="280" w:top="1360" w:left="660" w:right="126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lit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749300</wp:posOffset>
              </wp:positionH>
              <wp:positionV relativeFrom="paragraph">
                <wp:posOffset>9956800</wp:posOffset>
              </wp:positionV>
              <wp:extent cx="2665730" cy="295910"/>
              <wp:effectExtent b="0" l="0" r="0" t="0"/>
              <wp:wrapNone/>
              <wp:docPr id="10" name=""/>
              <a:graphic>
                <a:graphicData uri="http://schemas.microsoft.com/office/word/2010/wordprocessingShape">
                  <wps:wsp>
                    <wps:cNvSpPr/>
                    <wps:cNvPr id="4" name="Shape 4"/>
                    <wps:spPr>
                      <a:xfrm>
                        <a:off x="4436998" y="3636808"/>
                        <a:ext cx="2656205" cy="286385"/>
                      </a:xfrm>
                      <a:custGeom>
                        <a:rect b="b" l="l" r="r" t="t"/>
                        <a:pathLst>
                          <a:path extrusionOk="0" h="286385" w="2656205">
                            <a:moveTo>
                              <a:pt x="0" y="0"/>
                            </a:moveTo>
                            <a:lnTo>
                              <a:pt x="0" y="286385"/>
                            </a:lnTo>
                            <a:lnTo>
                              <a:pt x="2656205" y="286385"/>
                            </a:lnTo>
                            <a:lnTo>
                              <a:pt x="2656205" y="0"/>
                            </a:lnTo>
                            <a:close/>
                          </a:path>
                        </a:pathLst>
                      </a:custGeom>
                      <a:solidFill>
                        <a:srgbClr val="FFFFFF"/>
                      </a:solidFill>
                      <a:ln>
                        <a:noFill/>
                      </a:ln>
                    </wps:spPr>
                    <wps:txbx>
                      <w:txbxContent>
                        <w:p w:rsidR="00000000" w:rsidDel="00000000" w:rsidP="00000000" w:rsidRDefault="00000000" w:rsidRPr="00000000">
                          <w:pPr>
                            <w:spacing w:after="0" w:before="16.00000023841858"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Câmara Nacional de Modelos de Licitações e Contratos – CNMLC/CGU/AGU Aviso de Dispensa Eletrônica – Lei nº 14.133/21 e IN SEGES/ME nº 67/2021 Versão: Agosto/2021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749300</wp:posOffset>
              </wp:positionH>
              <wp:positionV relativeFrom="paragraph">
                <wp:posOffset>9956800</wp:posOffset>
              </wp:positionV>
              <wp:extent cx="2665730" cy="295910"/>
              <wp:effectExtent b="0" l="0" r="0" t="0"/>
              <wp:wrapNone/>
              <wp:docPr id="1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665730" cy="29591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393700</wp:posOffset>
              </wp:positionH>
              <wp:positionV relativeFrom="paragraph">
                <wp:posOffset>9855200</wp:posOffset>
              </wp:positionV>
              <wp:extent cx="3509645" cy="391795"/>
              <wp:effectExtent b="0" l="0" r="0" t="0"/>
              <wp:wrapNone/>
              <wp:docPr id="22" name=""/>
              <a:graphic>
                <a:graphicData uri="http://schemas.microsoft.com/office/word/2010/wordprocessingShape">
                  <wps:wsp>
                    <wps:cNvSpPr/>
                    <wps:cNvPr id="16" name="Shape 16"/>
                    <wps:spPr>
                      <a:xfrm>
                        <a:off x="4015040" y="3588865"/>
                        <a:ext cx="3500120" cy="382270"/>
                      </a:xfrm>
                      <a:custGeom>
                        <a:rect b="b" l="l" r="r" t="t"/>
                        <a:pathLst>
                          <a:path extrusionOk="0" h="382270" w="3500120">
                            <a:moveTo>
                              <a:pt x="0" y="0"/>
                            </a:moveTo>
                            <a:lnTo>
                              <a:pt x="0" y="382270"/>
                            </a:lnTo>
                            <a:lnTo>
                              <a:pt x="3500120" y="382270"/>
                            </a:lnTo>
                            <a:lnTo>
                              <a:pt x="3500120" y="0"/>
                            </a:lnTo>
                            <a:close/>
                          </a:path>
                        </a:pathLst>
                      </a:custGeom>
                      <a:solidFill>
                        <a:srgbClr val="FFFFFF"/>
                      </a:solidFill>
                      <a:ln>
                        <a:noFill/>
                      </a:ln>
                    </wps:spPr>
                    <wps:txbx>
                      <w:txbxContent>
                        <w:p w:rsidR="00000000" w:rsidDel="00000000" w:rsidP="00000000" w:rsidRDefault="00000000" w:rsidRPr="00000000">
                          <w:pPr>
                            <w:spacing w:after="0" w:before="16.00000023841858" w:line="240"/>
                            <w:ind w:left="20" w:right="2.0000000298023224"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Câmara Nacional de Modelos de Licitações e Contratos Administrativos da Consultoria-Geral da União Termo de Referência - Serviços Não Continuados</w:t>
                          </w:r>
                        </w:p>
                        <w:p w:rsidR="00000000" w:rsidDel="00000000" w:rsidP="00000000" w:rsidRDefault="00000000" w:rsidRPr="00000000">
                          <w:pPr>
                            <w:spacing w:after="0" w:before="2.0000000298023224"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r>
                          <w:r w:rsidDel="00000000" w:rsidR="00000000" w:rsidRPr="00000000">
                            <w:rPr>
                              <w:rFonts w:ascii="Arial" w:cs="Arial" w:eastAsia="Arial" w:hAnsi="Arial"/>
                              <w:b w:val="0"/>
                              <w:i w:val="0"/>
                              <w:smallCaps w:val="0"/>
                              <w:strike w:val="0"/>
                              <w:color w:val="000000"/>
                              <w:sz w:val="12"/>
                              <w:vertAlign w:val="baseline"/>
                            </w:rPr>
                            <w:t xml:space="preserve">Atualização Junho/2021</w:t>
                          </w:r>
                        </w:p>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r>
                          <w:r w:rsidDel="00000000" w:rsidR="00000000" w:rsidRPr="00000000">
                            <w:rPr>
                              <w:rFonts w:ascii="Arial" w:cs="Arial" w:eastAsia="Arial" w:hAnsi="Arial"/>
                              <w:b w:val="0"/>
                              <w:i w:val="0"/>
                              <w:smallCaps w:val="0"/>
                              <w:strike w:val="0"/>
                              <w:color w:val="000000"/>
                              <w:sz w:val="12"/>
                              <w:vertAlign w:val="baseline"/>
                            </w:rPr>
                            <w:t xml:space="preserve">Adaptado pelo Ifes </w:t>
                          </w:r>
                          <w:r w:rsidDel="00000000" w:rsidR="00000000" w:rsidRPr="00000000">
                            <w:rPr>
                              <w:rFonts w:ascii="Arial" w:cs="Arial" w:eastAsia="Arial" w:hAnsi="Arial"/>
                              <w:b w:val="0"/>
                              <w:i w:val="1"/>
                              <w:smallCaps w:val="0"/>
                              <w:strike w:val="0"/>
                              <w:color w:val="000000"/>
                              <w:sz w:val="12"/>
                              <w:vertAlign w:val="baseline"/>
                            </w:rPr>
                            <w:t xml:space="preserve">Campus </w:t>
                          </w:r>
                          <w:r w:rsidDel="00000000" w:rsidR="00000000" w:rsidRPr="00000000">
                            <w:rPr>
                              <w:rFonts w:ascii="Arial" w:cs="Arial" w:eastAsia="Arial" w:hAnsi="Arial"/>
                              <w:b w:val="0"/>
                              <w:i w:val="0"/>
                              <w:smallCaps w:val="0"/>
                              <w:strike w:val="0"/>
                              <w:color w:val="000000"/>
                              <w:sz w:val="12"/>
                              <w:vertAlign w:val="baseline"/>
                            </w:rPr>
                            <w:t xml:space="preserve">Piúma.</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393700</wp:posOffset>
              </wp:positionH>
              <wp:positionV relativeFrom="paragraph">
                <wp:posOffset>9855200</wp:posOffset>
              </wp:positionV>
              <wp:extent cx="3509645" cy="391795"/>
              <wp:effectExtent b="0" l="0" r="0" t="0"/>
              <wp:wrapNone/>
              <wp:docPr id="22" name="image17.png"/>
              <a:graphic>
                <a:graphicData uri="http://schemas.openxmlformats.org/drawingml/2006/picture">
                  <pic:pic>
                    <pic:nvPicPr>
                      <pic:cNvPr id="0" name="image17.png"/>
                      <pic:cNvPicPr preferRelativeResize="0"/>
                    </pic:nvPicPr>
                    <pic:blipFill>
                      <a:blip r:embed="rId1"/>
                      <a:srcRect/>
                      <a:stretch>
                        <a:fillRect/>
                      </a:stretch>
                    </pic:blipFill>
                    <pic:spPr>
                      <a:xfrm>
                        <a:off x="0" y="0"/>
                        <a:ext cx="3509645" cy="391795"/>
                      </a:xfrm>
                      <a:prstGeom prst="rect"/>
                      <a:ln/>
                    </pic:spPr>
                  </pic:pic>
                </a:graphicData>
              </a:graphic>
            </wp:anchor>
          </w:drawing>
        </mc:Fallback>
      </mc:AlternateContent>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-304799</wp:posOffset>
              </wp:positionH>
              <wp:positionV relativeFrom="paragraph">
                <wp:posOffset>0</wp:posOffset>
              </wp:positionV>
              <wp:extent cx="0" cy="12700"/>
              <wp:effectExtent b="0" l="0" r="0" t="0"/>
              <wp:wrapNone/>
              <wp:docPr id="13" name=""/>
              <a:graphic>
                <a:graphicData uri="http://schemas.microsoft.com/office/word/2010/wordprocessingShape">
                  <wps:wsp>
                    <wps:cNvSpPr/>
                    <wps:cNvPr id="7" name="Shape 7"/>
                    <wps:spPr>
                      <a:xfrm>
                        <a:off x="6484428" y="13638859"/>
                        <a:ext cx="4312492"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-304799</wp:posOffset>
              </wp:positionH>
              <wp:positionV relativeFrom="paragraph">
                <wp:posOffset>0</wp:posOffset>
              </wp:positionV>
              <wp:extent cx="0" cy="12700"/>
              <wp:effectExtent b="0" l="0" r="0" t="0"/>
              <wp:wrapNone/>
              <wp:docPr id="13"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0" cy="12700"/>
                      </a:xfrm>
                      <a:prstGeom prst="rect"/>
                      <a:ln/>
                    </pic:spPr>
                  </pic:pic>
                </a:graphicData>
              </a:graphic>
            </wp:anchor>
          </w:drawing>
        </mc:Fallback>
      </mc:AlternateConten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anchor allowOverlap="1" behindDoc="1" distB="0" distT="0" distL="0" distR="0" hidden="0" layoutInCell="1" locked="0" relativeHeight="0" simplePos="0">
          <wp:simplePos x="0" y="0"/>
          <wp:positionH relativeFrom="page">
            <wp:posOffset>3285744</wp:posOffset>
          </wp:positionH>
          <wp:positionV relativeFrom="page">
            <wp:posOffset>105155</wp:posOffset>
          </wp:positionV>
          <wp:extent cx="626363" cy="595883"/>
          <wp:effectExtent b="0" l="0" r="0" t="0"/>
          <wp:wrapNone/>
          <wp:docPr id="23"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26363" cy="595883"/>
                  </a:xfrm>
                  <a:prstGeom prst="rect"/>
                  <a:ln/>
                </pic:spPr>
              </pic:pic>
            </a:graphicData>
          </a:graphic>
        </wp:anchor>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2415477</wp:posOffset>
              </wp:positionH>
              <wp:positionV relativeFrom="page">
                <wp:posOffset>854265</wp:posOffset>
              </wp:positionV>
              <wp:extent cx="2359660" cy="544195"/>
              <wp:effectExtent b="0" l="0" r="0" t="0"/>
              <wp:wrapNone/>
              <wp:docPr id="14" name=""/>
              <a:graphic>
                <a:graphicData uri="http://schemas.microsoft.com/office/word/2010/wordprocessingShape">
                  <wps:wsp>
                    <wps:cNvSpPr/>
                    <wps:cNvPr id="8" name="Shape 8"/>
                    <wps:spPr>
                      <a:xfrm>
                        <a:off x="4170933" y="3512665"/>
                        <a:ext cx="2350135" cy="534670"/>
                      </a:xfrm>
                      <a:custGeom>
                        <a:rect b="b" l="l" r="r" t="t"/>
                        <a:pathLst>
                          <a:path extrusionOk="0" h="534670" w="2350135">
                            <a:moveTo>
                              <a:pt x="0" y="0"/>
                            </a:moveTo>
                            <a:lnTo>
                              <a:pt x="0" y="534670"/>
                            </a:lnTo>
                            <a:lnTo>
                              <a:pt x="2350135" y="534670"/>
                            </a:lnTo>
                            <a:lnTo>
                              <a:pt x="2350135" y="0"/>
                            </a:lnTo>
                            <a:close/>
                          </a:path>
                        </a:pathLst>
                      </a:custGeom>
                      <a:solidFill>
                        <a:srgbClr val="FFFFFF"/>
                      </a:solidFill>
                      <a:ln>
                        <a:noFill/>
                      </a:ln>
                    </wps:spPr>
                    <wps:txbx>
                      <w:txbxContent>
                        <w:p w:rsidR="00000000" w:rsidDel="00000000" w:rsidP="00000000" w:rsidRDefault="00000000" w:rsidRPr="00000000">
                          <w:pPr>
                            <w:spacing w:after="0" w:before="0" w:line="231.99999332427979"/>
                            <w:ind w:left="18.99999976158142" w:right="6.9999998807907104"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MINISTÉRIO DA EDUCAÇÃO</w:t>
                          </w:r>
                        </w:p>
                        <w:p w:rsidR="00000000" w:rsidDel="00000000" w:rsidP="00000000" w:rsidRDefault="00000000" w:rsidRPr="00000000">
                          <w:pPr>
                            <w:spacing w:after="0" w:before="37.99999952316284" w:line="275.9999942779541"/>
                            <w:ind w:left="18.99999976158142" w:right="17.999999523162842"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INSTITUTO FEDERAL DO ESPÍRITO SANTO CAMPUS PIÚMA</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2415477</wp:posOffset>
              </wp:positionH>
              <wp:positionV relativeFrom="page">
                <wp:posOffset>854265</wp:posOffset>
              </wp:positionV>
              <wp:extent cx="2359660" cy="544195"/>
              <wp:effectExtent b="0" l="0" r="0" t="0"/>
              <wp:wrapNone/>
              <wp:docPr id="14"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2359660" cy="54419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32" w:hanging="732"/>
      </w:pPr>
      <w:rPr>
        <w:b w:val="0"/>
        <w:i w:val="0"/>
        <w:sz w:val="22"/>
        <w:szCs w:val="22"/>
      </w:rPr>
    </w:lvl>
    <w:lvl w:ilvl="1">
      <w:start w:val="1"/>
      <w:numFmt w:val="decimal"/>
      <w:lvlText w:val="%1.%2"/>
      <w:lvlJc w:val="left"/>
      <w:pPr>
        <w:ind w:left="720" w:hanging="732"/>
      </w:pPr>
      <w:rPr>
        <w:b w:val="0"/>
        <w:i w:val="0"/>
        <w:sz w:val="22"/>
        <w:szCs w:val="22"/>
      </w:rPr>
    </w:lvl>
    <w:lvl w:ilvl="2">
      <w:start w:val="1"/>
      <w:numFmt w:val="decimal"/>
      <w:lvlText w:val="%1.%2.%3"/>
      <w:lvlJc w:val="left"/>
      <w:pPr>
        <w:ind w:left="708" w:hanging="732"/>
      </w:pPr>
      <w:rPr>
        <w:b w:val="0"/>
        <w:i w:val="0"/>
        <w:sz w:val="22"/>
        <w:szCs w:val="22"/>
      </w:rPr>
    </w:lvl>
    <w:lvl w:ilvl="3">
      <w:start w:val="1"/>
      <w:numFmt w:val="decimal"/>
      <w:lvlText w:val="%1.%2.%3.%4"/>
      <w:lvlJc w:val="left"/>
      <w:pPr>
        <w:ind w:left="696" w:hanging="732.0000000000002"/>
      </w:pPr>
      <w:rPr>
        <w:b w:val="0"/>
        <w:i w:val="0"/>
        <w:sz w:val="22"/>
        <w:szCs w:val="22"/>
      </w:rPr>
    </w:lvl>
    <w:lvl w:ilvl="4">
      <w:start w:val="1"/>
      <w:numFmt w:val="decimal"/>
      <w:lvlText w:val="%1.%2.%3.%4.%5"/>
      <w:lvlJc w:val="left"/>
      <w:pPr>
        <w:ind w:left="1032" w:hanging="1080"/>
      </w:pPr>
      <w:rPr>
        <w:b w:val="0"/>
        <w:i w:val="0"/>
        <w:sz w:val="22"/>
        <w:szCs w:val="22"/>
      </w:rPr>
    </w:lvl>
    <w:lvl w:ilvl="5">
      <w:start w:val="1"/>
      <w:numFmt w:val="decimal"/>
      <w:lvlText w:val="%1.%2.%3.%4.%5.%6"/>
      <w:lvlJc w:val="left"/>
      <w:pPr>
        <w:ind w:left="1020" w:hanging="1080"/>
      </w:pPr>
      <w:rPr>
        <w:b w:val="0"/>
        <w:i w:val="0"/>
        <w:sz w:val="22"/>
        <w:szCs w:val="22"/>
      </w:rPr>
    </w:lvl>
    <w:lvl w:ilvl="6">
      <w:start w:val="1"/>
      <w:numFmt w:val="decimal"/>
      <w:lvlText w:val="%1.%2.%3.%4.%5.%6.%7"/>
      <w:lvlJc w:val="left"/>
      <w:pPr>
        <w:ind w:left="1368" w:hanging="1440"/>
      </w:pPr>
      <w:rPr>
        <w:b w:val="0"/>
        <w:i w:val="0"/>
        <w:sz w:val="22"/>
        <w:szCs w:val="22"/>
      </w:rPr>
    </w:lvl>
    <w:lvl w:ilvl="7">
      <w:start w:val="1"/>
      <w:numFmt w:val="decimal"/>
      <w:lvlText w:val="%1.%2.%3.%4.%5.%6.%7.%8"/>
      <w:lvlJc w:val="left"/>
      <w:pPr>
        <w:ind w:left="1356" w:hanging="1440"/>
      </w:pPr>
      <w:rPr>
        <w:b w:val="0"/>
        <w:i w:val="0"/>
        <w:sz w:val="22"/>
        <w:szCs w:val="22"/>
      </w:rPr>
    </w:lvl>
    <w:lvl w:ilvl="8">
      <w:start w:val="1"/>
      <w:numFmt w:val="decimal"/>
      <w:lvlText w:val="%1.%2.%3.%4.%5.%6.%7.%8.%9"/>
      <w:lvlJc w:val="left"/>
      <w:pPr>
        <w:ind w:left="1344" w:hanging="1440"/>
      </w:pPr>
      <w:rPr>
        <w:b w:val="0"/>
        <w:i w:val="0"/>
        <w:sz w:val="22"/>
        <w:szCs w:val="22"/>
      </w:rPr>
    </w:lvl>
  </w:abstractNum>
  <w:abstractNum w:abstractNumId="2">
    <w:lvl w:ilvl="0">
      <w:start w:val="1"/>
      <w:numFmt w:val="decimal"/>
      <w:lvlText w:val="%1"/>
      <w:lvlJc w:val="left"/>
      <w:pPr>
        <w:ind w:left="1402" w:hanging="360"/>
      </w:pPr>
      <w:rPr>
        <w:rFonts w:ascii="Arial" w:cs="Arial" w:eastAsia="Arial" w:hAnsi="Arial"/>
        <w:sz w:val="24"/>
        <w:szCs w:val="24"/>
      </w:rPr>
    </w:lvl>
    <w:lvl w:ilvl="1">
      <w:start w:val="1"/>
      <w:numFmt w:val="decimal"/>
      <w:lvlText w:val="%1.%2"/>
      <w:lvlJc w:val="left"/>
      <w:pPr>
        <w:ind w:left="1968" w:hanging="360"/>
      </w:pPr>
      <w:rPr/>
    </w:lvl>
    <w:lvl w:ilvl="2">
      <w:start w:val="0"/>
      <w:numFmt w:val="bullet"/>
      <w:lvlText w:val="•"/>
      <w:lvlJc w:val="left"/>
      <w:pPr>
        <w:ind w:left="2851" w:hanging="360"/>
      </w:pPr>
      <w:rPr/>
    </w:lvl>
    <w:lvl w:ilvl="3">
      <w:start w:val="0"/>
      <w:numFmt w:val="bullet"/>
      <w:lvlText w:val="•"/>
      <w:lvlJc w:val="left"/>
      <w:pPr>
        <w:ind w:left="3743" w:hanging="360"/>
      </w:pPr>
      <w:rPr/>
    </w:lvl>
    <w:lvl w:ilvl="4">
      <w:start w:val="0"/>
      <w:numFmt w:val="bullet"/>
      <w:lvlText w:val="•"/>
      <w:lvlJc w:val="left"/>
      <w:pPr>
        <w:ind w:left="4635" w:hanging="360"/>
      </w:pPr>
      <w:rPr/>
    </w:lvl>
    <w:lvl w:ilvl="5">
      <w:start w:val="0"/>
      <w:numFmt w:val="bullet"/>
      <w:lvlText w:val="•"/>
      <w:lvlJc w:val="left"/>
      <w:pPr>
        <w:ind w:left="5526" w:hanging="360"/>
      </w:pPr>
      <w:rPr/>
    </w:lvl>
    <w:lvl w:ilvl="6">
      <w:start w:val="0"/>
      <w:numFmt w:val="bullet"/>
      <w:lvlText w:val="•"/>
      <w:lvlJc w:val="left"/>
      <w:pPr>
        <w:ind w:left="6418" w:hanging="360"/>
      </w:pPr>
      <w:rPr/>
    </w:lvl>
    <w:lvl w:ilvl="7">
      <w:start w:val="0"/>
      <w:numFmt w:val="bullet"/>
      <w:lvlText w:val="•"/>
      <w:lvlJc w:val="left"/>
      <w:pPr>
        <w:ind w:left="7310" w:hanging="360"/>
      </w:pPr>
      <w:rPr/>
    </w:lvl>
    <w:lvl w:ilvl="8">
      <w:start w:val="0"/>
      <w:numFmt w:val="bullet"/>
      <w:lvlText w:val="•"/>
      <w:lvlJc w:val="left"/>
      <w:pPr>
        <w:ind w:left="8202" w:hanging="360"/>
      </w:pPr>
      <w:rPr/>
    </w:lvl>
  </w:abstractNum>
  <w:abstractNum w:abstractNumId="3">
    <w:lvl w:ilvl="0">
      <w:start w:val="1"/>
      <w:numFmt w:val="lowerLetter"/>
      <w:lvlText w:val="%1)"/>
      <w:lvlJc w:val="left"/>
      <w:pPr>
        <w:ind w:left="2266" w:hanging="504"/>
      </w:pPr>
      <w:rPr>
        <w:rFonts w:ascii="Arial" w:cs="Arial" w:eastAsia="Arial" w:hAnsi="Arial"/>
        <w:sz w:val="24"/>
        <w:szCs w:val="24"/>
      </w:rPr>
    </w:lvl>
    <w:lvl w:ilvl="1">
      <w:start w:val="0"/>
      <w:numFmt w:val="bullet"/>
      <w:lvlText w:val="•"/>
      <w:lvlJc w:val="left"/>
      <w:pPr>
        <w:ind w:left="3032" w:hanging="504"/>
      </w:pPr>
      <w:rPr/>
    </w:lvl>
    <w:lvl w:ilvl="2">
      <w:start w:val="0"/>
      <w:numFmt w:val="bullet"/>
      <w:lvlText w:val="•"/>
      <w:lvlJc w:val="left"/>
      <w:pPr>
        <w:ind w:left="3805" w:hanging="504"/>
      </w:pPr>
      <w:rPr/>
    </w:lvl>
    <w:lvl w:ilvl="3">
      <w:start w:val="0"/>
      <w:numFmt w:val="bullet"/>
      <w:lvlText w:val="•"/>
      <w:lvlJc w:val="left"/>
      <w:pPr>
        <w:ind w:left="4577" w:hanging="504"/>
      </w:pPr>
      <w:rPr/>
    </w:lvl>
    <w:lvl w:ilvl="4">
      <w:start w:val="0"/>
      <w:numFmt w:val="bullet"/>
      <w:lvlText w:val="•"/>
      <w:lvlJc w:val="left"/>
      <w:pPr>
        <w:ind w:left="5350" w:hanging="504"/>
      </w:pPr>
      <w:rPr/>
    </w:lvl>
    <w:lvl w:ilvl="5">
      <w:start w:val="0"/>
      <w:numFmt w:val="bullet"/>
      <w:lvlText w:val="•"/>
      <w:lvlJc w:val="left"/>
      <w:pPr>
        <w:ind w:left="6122" w:hanging="503.9999999999991"/>
      </w:pPr>
      <w:rPr/>
    </w:lvl>
    <w:lvl w:ilvl="6">
      <w:start w:val="0"/>
      <w:numFmt w:val="bullet"/>
      <w:lvlText w:val="•"/>
      <w:lvlJc w:val="left"/>
      <w:pPr>
        <w:ind w:left="6895" w:hanging="504"/>
      </w:pPr>
      <w:rPr/>
    </w:lvl>
    <w:lvl w:ilvl="7">
      <w:start w:val="0"/>
      <w:numFmt w:val="bullet"/>
      <w:lvlText w:val="•"/>
      <w:lvlJc w:val="left"/>
      <w:pPr>
        <w:ind w:left="7667" w:hanging="503.9999999999991"/>
      </w:pPr>
      <w:rPr/>
    </w:lvl>
    <w:lvl w:ilvl="8">
      <w:start w:val="0"/>
      <w:numFmt w:val="bullet"/>
      <w:lvlText w:val="•"/>
      <w:lvlJc w:val="left"/>
      <w:pPr>
        <w:ind w:left="8440" w:hanging="504"/>
      </w:pPr>
      <w:rPr/>
    </w:lvl>
  </w:abstractNum>
  <w:abstractNum w:abstractNumId="4">
    <w:lvl w:ilvl="0">
      <w:start w:val="6"/>
      <w:numFmt w:val="decimal"/>
      <w:lvlText w:val="%1"/>
      <w:lvlJc w:val="left"/>
      <w:pPr>
        <w:ind w:left="2770" w:hanging="1081"/>
      </w:pPr>
      <w:rPr/>
    </w:lvl>
    <w:lvl w:ilvl="1">
      <w:start w:val="2"/>
      <w:numFmt w:val="decimal"/>
      <w:lvlText w:val="%1.%2"/>
      <w:lvlJc w:val="left"/>
      <w:pPr>
        <w:ind w:left="2770" w:hanging="1081"/>
      </w:pPr>
      <w:rPr/>
    </w:lvl>
    <w:lvl w:ilvl="2">
      <w:start w:val="2"/>
      <w:numFmt w:val="decimal"/>
      <w:lvlText w:val="%1.%2.%3"/>
      <w:lvlJc w:val="left"/>
      <w:pPr>
        <w:ind w:left="2770" w:hanging="1081"/>
      </w:pPr>
      <w:rPr/>
    </w:lvl>
    <w:lvl w:ilvl="3">
      <w:start w:val="1"/>
      <w:numFmt w:val="decimal"/>
      <w:lvlText w:val="%1.%2.%3.%4."/>
      <w:lvlJc w:val="left"/>
      <w:pPr>
        <w:ind w:left="2770" w:hanging="1081"/>
      </w:pPr>
      <w:rPr>
        <w:rFonts w:ascii="Arial" w:cs="Arial" w:eastAsia="Arial" w:hAnsi="Arial"/>
        <w:sz w:val="24"/>
        <w:szCs w:val="24"/>
      </w:rPr>
    </w:lvl>
    <w:lvl w:ilvl="4">
      <w:start w:val="1"/>
      <w:numFmt w:val="decimal"/>
      <w:lvlText w:val="%1.%2.%3.%4.%5."/>
      <w:lvlJc w:val="left"/>
      <w:pPr>
        <w:ind w:left="3274" w:hanging="1441.0000000000002"/>
      </w:pPr>
      <w:rPr>
        <w:rFonts w:ascii="Arial" w:cs="Arial" w:eastAsia="Arial" w:hAnsi="Arial"/>
        <w:sz w:val="24"/>
        <w:szCs w:val="24"/>
      </w:rPr>
    </w:lvl>
    <w:lvl w:ilvl="5">
      <w:start w:val="0"/>
      <w:numFmt w:val="bullet"/>
      <w:lvlText w:val="•"/>
      <w:lvlJc w:val="left"/>
      <w:pPr>
        <w:ind w:left="6260" w:hanging="1441"/>
      </w:pPr>
      <w:rPr/>
    </w:lvl>
    <w:lvl w:ilvl="6">
      <w:start w:val="0"/>
      <w:numFmt w:val="bullet"/>
      <w:lvlText w:val="•"/>
      <w:lvlJc w:val="left"/>
      <w:pPr>
        <w:ind w:left="7005" w:hanging="1441"/>
      </w:pPr>
      <w:rPr/>
    </w:lvl>
    <w:lvl w:ilvl="7">
      <w:start w:val="0"/>
      <w:numFmt w:val="bullet"/>
      <w:lvlText w:val="•"/>
      <w:lvlJc w:val="left"/>
      <w:pPr>
        <w:ind w:left="7750" w:hanging="1441"/>
      </w:pPr>
      <w:rPr/>
    </w:lvl>
    <w:lvl w:ilvl="8">
      <w:start w:val="0"/>
      <w:numFmt w:val="bullet"/>
      <w:lvlText w:val="•"/>
      <w:lvlJc w:val="left"/>
      <w:pPr>
        <w:ind w:left="8495" w:hanging="1441"/>
      </w:pPr>
      <w:rPr/>
    </w:lvl>
  </w:abstractNum>
  <w:abstractNum w:abstractNumId="5">
    <w:lvl w:ilvl="0">
      <w:start w:val="1"/>
      <w:numFmt w:val="lowerLetter"/>
      <w:lvlText w:val="%1)"/>
      <w:lvlJc w:val="left"/>
      <w:pPr>
        <w:ind w:left="2416" w:hanging="242"/>
      </w:pPr>
      <w:rPr>
        <w:rFonts w:ascii="Arial" w:cs="Arial" w:eastAsia="Arial" w:hAnsi="Arial"/>
        <w:sz w:val="24"/>
        <w:szCs w:val="24"/>
      </w:rPr>
    </w:lvl>
    <w:lvl w:ilvl="1">
      <w:start w:val="0"/>
      <w:numFmt w:val="bullet"/>
      <w:lvlText w:val="•"/>
      <w:lvlJc w:val="left"/>
      <w:pPr>
        <w:ind w:left="3176" w:hanging="241.99999999999955"/>
      </w:pPr>
      <w:rPr/>
    </w:lvl>
    <w:lvl w:ilvl="2">
      <w:start w:val="0"/>
      <w:numFmt w:val="bullet"/>
      <w:lvlText w:val="•"/>
      <w:lvlJc w:val="left"/>
      <w:pPr>
        <w:ind w:left="3933" w:hanging="242"/>
      </w:pPr>
      <w:rPr/>
    </w:lvl>
    <w:lvl w:ilvl="3">
      <w:start w:val="0"/>
      <w:numFmt w:val="bullet"/>
      <w:lvlText w:val="•"/>
      <w:lvlJc w:val="left"/>
      <w:pPr>
        <w:ind w:left="4689" w:hanging="242"/>
      </w:pPr>
      <w:rPr/>
    </w:lvl>
    <w:lvl w:ilvl="4">
      <w:start w:val="0"/>
      <w:numFmt w:val="bullet"/>
      <w:lvlText w:val="•"/>
      <w:lvlJc w:val="left"/>
      <w:pPr>
        <w:ind w:left="5446" w:hanging="242"/>
      </w:pPr>
      <w:rPr/>
    </w:lvl>
    <w:lvl w:ilvl="5">
      <w:start w:val="0"/>
      <w:numFmt w:val="bullet"/>
      <w:lvlText w:val="•"/>
      <w:lvlJc w:val="left"/>
      <w:pPr>
        <w:ind w:left="6202" w:hanging="242"/>
      </w:pPr>
      <w:rPr/>
    </w:lvl>
    <w:lvl w:ilvl="6">
      <w:start w:val="0"/>
      <w:numFmt w:val="bullet"/>
      <w:lvlText w:val="•"/>
      <w:lvlJc w:val="left"/>
      <w:pPr>
        <w:ind w:left="6959" w:hanging="242.0000000000009"/>
      </w:pPr>
      <w:rPr/>
    </w:lvl>
    <w:lvl w:ilvl="7">
      <w:start w:val="0"/>
      <w:numFmt w:val="bullet"/>
      <w:lvlText w:val="•"/>
      <w:lvlJc w:val="left"/>
      <w:pPr>
        <w:ind w:left="7715" w:hanging="242"/>
      </w:pPr>
      <w:rPr/>
    </w:lvl>
    <w:lvl w:ilvl="8">
      <w:start w:val="0"/>
      <w:numFmt w:val="bullet"/>
      <w:lvlText w:val="•"/>
      <w:lvlJc w:val="left"/>
      <w:pPr>
        <w:ind w:left="8472" w:hanging="242"/>
      </w:pPr>
      <w:rPr/>
    </w:lvl>
  </w:abstractNum>
  <w:abstractNum w:abstractNumId="6">
    <w:lvl w:ilvl="0">
      <w:start w:val="2"/>
      <w:numFmt w:val="decimal"/>
      <w:lvlText w:val="%1"/>
      <w:lvlJc w:val="left"/>
      <w:pPr>
        <w:ind w:left="2770" w:hanging="1081"/>
      </w:pPr>
      <w:rPr/>
    </w:lvl>
    <w:lvl w:ilvl="1">
      <w:start w:val="2"/>
      <w:numFmt w:val="decimal"/>
      <w:lvlText w:val="%1.%2"/>
      <w:lvlJc w:val="left"/>
      <w:pPr>
        <w:ind w:left="2770" w:hanging="1081"/>
      </w:pPr>
      <w:rPr/>
    </w:lvl>
    <w:lvl w:ilvl="2">
      <w:start w:val="3"/>
      <w:numFmt w:val="decimal"/>
      <w:lvlText w:val="%1.%2.%3"/>
      <w:lvlJc w:val="left"/>
      <w:pPr>
        <w:ind w:left="2770" w:hanging="1081"/>
      </w:pPr>
      <w:rPr/>
    </w:lvl>
    <w:lvl w:ilvl="3">
      <w:start w:val="1"/>
      <w:numFmt w:val="decimal"/>
      <w:lvlText w:val="%1.%2.%3.%4."/>
      <w:lvlJc w:val="left"/>
      <w:pPr>
        <w:ind w:left="2770" w:hanging="1081"/>
      </w:pPr>
      <w:rPr>
        <w:rFonts w:ascii="Arial" w:cs="Arial" w:eastAsia="Arial" w:hAnsi="Arial"/>
        <w:sz w:val="24"/>
        <w:szCs w:val="24"/>
      </w:rPr>
    </w:lvl>
    <w:lvl w:ilvl="4">
      <w:start w:val="0"/>
      <w:numFmt w:val="bullet"/>
      <w:lvlText w:val="•"/>
      <w:lvlJc w:val="left"/>
      <w:pPr>
        <w:ind w:left="5662" w:hanging="1081"/>
      </w:pPr>
      <w:rPr/>
    </w:lvl>
    <w:lvl w:ilvl="5">
      <w:start w:val="0"/>
      <w:numFmt w:val="bullet"/>
      <w:lvlText w:val="•"/>
      <w:lvlJc w:val="left"/>
      <w:pPr>
        <w:ind w:left="6382" w:hanging="1081"/>
      </w:pPr>
      <w:rPr/>
    </w:lvl>
    <w:lvl w:ilvl="6">
      <w:start w:val="0"/>
      <w:numFmt w:val="bullet"/>
      <w:lvlText w:val="•"/>
      <w:lvlJc w:val="left"/>
      <w:pPr>
        <w:ind w:left="7103" w:hanging="1081.000000000001"/>
      </w:pPr>
      <w:rPr/>
    </w:lvl>
    <w:lvl w:ilvl="7">
      <w:start w:val="0"/>
      <w:numFmt w:val="bullet"/>
      <w:lvlText w:val="•"/>
      <w:lvlJc w:val="left"/>
      <w:pPr>
        <w:ind w:left="7823" w:hanging="1081.000000000001"/>
      </w:pPr>
      <w:rPr/>
    </w:lvl>
    <w:lvl w:ilvl="8">
      <w:start w:val="0"/>
      <w:numFmt w:val="bullet"/>
      <w:lvlText w:val="•"/>
      <w:lvlJc w:val="left"/>
      <w:pPr>
        <w:ind w:left="8544" w:hanging="1081"/>
      </w:pPr>
      <w:rPr/>
    </w:lvl>
  </w:abstractNum>
  <w:abstractNum w:abstractNumId="7">
    <w:lvl w:ilvl="0">
      <w:start w:val="0"/>
      <w:numFmt w:val="bullet"/>
      <w:lvlText w:val="-"/>
      <w:lvlJc w:val="left"/>
      <w:pPr>
        <w:ind w:left="105" w:hanging="118"/>
      </w:pPr>
      <w:rPr>
        <w:rFonts w:ascii="Arial" w:cs="Arial" w:eastAsia="Arial" w:hAnsi="Arial"/>
        <w:sz w:val="22"/>
        <w:szCs w:val="22"/>
      </w:rPr>
    </w:lvl>
    <w:lvl w:ilvl="1">
      <w:start w:val="0"/>
      <w:numFmt w:val="bullet"/>
      <w:lvlText w:val="•"/>
      <w:lvlJc w:val="left"/>
      <w:pPr>
        <w:ind w:left="511" w:hanging="118"/>
      </w:pPr>
      <w:rPr/>
    </w:lvl>
    <w:lvl w:ilvl="2">
      <w:start w:val="0"/>
      <w:numFmt w:val="bullet"/>
      <w:lvlText w:val="•"/>
      <w:lvlJc w:val="left"/>
      <w:pPr>
        <w:ind w:left="922" w:hanging="118"/>
      </w:pPr>
      <w:rPr/>
    </w:lvl>
    <w:lvl w:ilvl="3">
      <w:start w:val="0"/>
      <w:numFmt w:val="bullet"/>
      <w:lvlText w:val="•"/>
      <w:lvlJc w:val="left"/>
      <w:pPr>
        <w:ind w:left="1333" w:hanging="117.99999999999977"/>
      </w:pPr>
      <w:rPr/>
    </w:lvl>
    <w:lvl w:ilvl="4">
      <w:start w:val="0"/>
      <w:numFmt w:val="bullet"/>
      <w:lvlText w:val="•"/>
      <w:lvlJc w:val="left"/>
      <w:pPr>
        <w:ind w:left="1744" w:hanging="118"/>
      </w:pPr>
      <w:rPr/>
    </w:lvl>
    <w:lvl w:ilvl="5">
      <w:start w:val="0"/>
      <w:numFmt w:val="bullet"/>
      <w:lvlText w:val="•"/>
      <w:lvlJc w:val="left"/>
      <w:pPr>
        <w:ind w:left="2155" w:hanging="118"/>
      </w:pPr>
      <w:rPr/>
    </w:lvl>
    <w:lvl w:ilvl="6">
      <w:start w:val="0"/>
      <w:numFmt w:val="bullet"/>
      <w:lvlText w:val="•"/>
      <w:lvlJc w:val="left"/>
      <w:pPr>
        <w:ind w:left="2566" w:hanging="118"/>
      </w:pPr>
      <w:rPr/>
    </w:lvl>
    <w:lvl w:ilvl="7">
      <w:start w:val="0"/>
      <w:numFmt w:val="bullet"/>
      <w:lvlText w:val="•"/>
      <w:lvlJc w:val="left"/>
      <w:pPr>
        <w:ind w:left="2977" w:hanging="118"/>
      </w:pPr>
      <w:rPr/>
    </w:lvl>
    <w:lvl w:ilvl="8">
      <w:start w:val="0"/>
      <w:numFmt w:val="bullet"/>
      <w:lvlText w:val="•"/>
      <w:lvlJc w:val="left"/>
      <w:pPr>
        <w:ind w:left="3388" w:hanging="118"/>
      </w:pPr>
      <w:rPr/>
    </w:lvl>
  </w:abstractNum>
  <w:abstractNum w:abstractNumId="8">
    <w:lvl w:ilvl="0">
      <w:start w:val="16"/>
      <w:numFmt w:val="decimal"/>
      <w:lvlText w:val="%1"/>
      <w:lvlJc w:val="left"/>
      <w:pPr>
        <w:ind w:left="552" w:hanging="552"/>
      </w:pPr>
      <w:rPr>
        <w:sz w:val="22"/>
        <w:szCs w:val="22"/>
      </w:rPr>
    </w:lvl>
    <w:lvl w:ilvl="1">
      <w:start w:val="7"/>
      <w:numFmt w:val="decimal"/>
      <w:lvlText w:val="%1.%2"/>
      <w:lvlJc w:val="left"/>
      <w:pPr>
        <w:ind w:left="1119" w:hanging="552"/>
      </w:pPr>
      <w:rPr>
        <w:sz w:val="22"/>
        <w:szCs w:val="22"/>
      </w:rPr>
    </w:lvl>
    <w:lvl w:ilvl="2">
      <w:start w:val="5"/>
      <w:numFmt w:val="decimal"/>
      <w:lvlText w:val="%1.%2.%3"/>
      <w:lvlJc w:val="left"/>
      <w:pPr>
        <w:ind w:left="1854" w:hanging="720"/>
      </w:pPr>
      <w:rPr>
        <w:sz w:val="22"/>
        <w:szCs w:val="22"/>
      </w:rPr>
    </w:lvl>
    <w:lvl w:ilvl="3">
      <w:start w:val="1"/>
      <w:numFmt w:val="decimal"/>
      <w:lvlText w:val="%1.%2.%3.%4"/>
      <w:lvlJc w:val="left"/>
      <w:pPr>
        <w:ind w:left="2421" w:hanging="720"/>
      </w:pPr>
      <w:rPr>
        <w:sz w:val="22"/>
        <w:szCs w:val="22"/>
      </w:rPr>
    </w:lvl>
    <w:lvl w:ilvl="4">
      <w:start w:val="1"/>
      <w:numFmt w:val="decimal"/>
      <w:lvlText w:val="%1.%2.%3.%4.%5"/>
      <w:lvlJc w:val="left"/>
      <w:pPr>
        <w:ind w:left="3348" w:hanging="1080"/>
      </w:pPr>
      <w:rPr>
        <w:sz w:val="22"/>
        <w:szCs w:val="22"/>
      </w:rPr>
    </w:lvl>
    <w:lvl w:ilvl="5">
      <w:start w:val="1"/>
      <w:numFmt w:val="decimal"/>
      <w:lvlText w:val="%1.%2.%3.%4.%5.%6"/>
      <w:lvlJc w:val="left"/>
      <w:pPr>
        <w:ind w:left="3915" w:hanging="1080"/>
      </w:pPr>
      <w:rPr>
        <w:sz w:val="22"/>
        <w:szCs w:val="22"/>
      </w:rPr>
    </w:lvl>
    <w:lvl w:ilvl="6">
      <w:start w:val="1"/>
      <w:numFmt w:val="decimal"/>
      <w:lvlText w:val="%1.%2.%3.%4.%5.%6.%7"/>
      <w:lvlJc w:val="left"/>
      <w:pPr>
        <w:ind w:left="4842" w:hanging="1440"/>
      </w:pPr>
      <w:rPr>
        <w:sz w:val="22"/>
        <w:szCs w:val="22"/>
      </w:rPr>
    </w:lvl>
    <w:lvl w:ilvl="7">
      <w:start w:val="1"/>
      <w:numFmt w:val="decimal"/>
      <w:lvlText w:val="%1.%2.%3.%4.%5.%6.%7.%8"/>
      <w:lvlJc w:val="left"/>
      <w:pPr>
        <w:ind w:left="5409" w:hanging="1440"/>
      </w:pPr>
      <w:rPr>
        <w:sz w:val="22"/>
        <w:szCs w:val="22"/>
      </w:rPr>
    </w:lvl>
    <w:lvl w:ilvl="8">
      <w:start w:val="1"/>
      <w:numFmt w:val="decimal"/>
      <w:lvlText w:val="%1.%2.%3.%4.%5.%6.%7.%8.%9"/>
      <w:lvlJc w:val="left"/>
      <w:pPr>
        <w:ind w:left="5976" w:hanging="1440"/>
      </w:pPr>
      <w:rPr>
        <w:sz w:val="22"/>
        <w:szCs w:val="22"/>
      </w:rPr>
    </w:lvl>
  </w:abstractNum>
  <w:abstractNum w:abstractNumId="9">
    <w:lvl w:ilvl="0">
      <w:start w:val="1"/>
      <w:numFmt w:val="decimal"/>
      <w:lvlText w:val="%1."/>
      <w:lvlJc w:val="left"/>
      <w:pPr>
        <w:ind w:left="1402" w:hanging="360"/>
      </w:pPr>
      <w:rPr>
        <w:rFonts w:ascii="Arial" w:cs="Arial" w:eastAsia="Arial" w:hAnsi="Arial"/>
        <w:b w:val="1"/>
        <w:sz w:val="24"/>
        <w:szCs w:val="24"/>
      </w:rPr>
    </w:lvl>
    <w:lvl w:ilvl="1">
      <w:start w:val="1"/>
      <w:numFmt w:val="decimal"/>
      <w:lvlText w:val="%1.%2."/>
      <w:lvlJc w:val="left"/>
      <w:pPr>
        <w:ind w:left="1834" w:hanging="432"/>
      </w:pPr>
      <w:rPr>
        <w:rFonts w:ascii="Arial" w:cs="Arial" w:eastAsia="Arial" w:hAnsi="Arial"/>
        <w:sz w:val="24"/>
        <w:szCs w:val="24"/>
      </w:rPr>
    </w:lvl>
    <w:lvl w:ilvl="2">
      <w:start w:val="1"/>
      <w:numFmt w:val="decimal"/>
      <w:lvlText w:val="%1.%2.%3."/>
      <w:lvlJc w:val="left"/>
      <w:pPr>
        <w:ind w:left="2266" w:hanging="720"/>
      </w:pPr>
      <w:rPr>
        <w:rFonts w:ascii="Arial" w:cs="Arial" w:eastAsia="Arial" w:hAnsi="Arial"/>
        <w:sz w:val="24"/>
        <w:szCs w:val="24"/>
      </w:rPr>
    </w:lvl>
    <w:lvl w:ilvl="3">
      <w:start w:val="1"/>
      <w:numFmt w:val="lowerLetter"/>
      <w:lvlText w:val="%4)"/>
      <w:lvlJc w:val="left"/>
      <w:pPr>
        <w:ind w:left="2770" w:hanging="648"/>
      </w:pPr>
      <w:rPr>
        <w:rFonts w:ascii="Arial" w:cs="Arial" w:eastAsia="Arial" w:hAnsi="Arial"/>
        <w:sz w:val="24"/>
        <w:szCs w:val="24"/>
      </w:rPr>
    </w:lvl>
    <w:lvl w:ilvl="4">
      <w:start w:val="0"/>
      <w:numFmt w:val="bullet"/>
      <w:lvlText w:val="•"/>
      <w:lvlJc w:val="left"/>
      <w:pPr>
        <w:ind w:left="2260" w:hanging="648"/>
      </w:pPr>
      <w:rPr/>
    </w:lvl>
    <w:lvl w:ilvl="5">
      <w:start w:val="0"/>
      <w:numFmt w:val="bullet"/>
      <w:lvlText w:val="•"/>
      <w:lvlJc w:val="left"/>
      <w:pPr>
        <w:ind w:left="2480" w:hanging="648"/>
      </w:pPr>
      <w:rPr/>
    </w:lvl>
    <w:lvl w:ilvl="6">
      <w:start w:val="0"/>
      <w:numFmt w:val="bullet"/>
      <w:lvlText w:val="•"/>
      <w:lvlJc w:val="left"/>
      <w:pPr>
        <w:ind w:left="2780" w:hanging="648"/>
      </w:pPr>
      <w:rPr/>
    </w:lvl>
    <w:lvl w:ilvl="7">
      <w:start w:val="0"/>
      <w:numFmt w:val="bullet"/>
      <w:lvlText w:val="•"/>
      <w:lvlJc w:val="left"/>
      <w:pPr>
        <w:ind w:left="4581" w:hanging="648"/>
      </w:pPr>
      <w:rPr/>
    </w:lvl>
    <w:lvl w:ilvl="8">
      <w:start w:val="0"/>
      <w:numFmt w:val="bullet"/>
      <w:lvlText w:val="•"/>
      <w:lvlJc w:val="left"/>
      <w:pPr>
        <w:ind w:left="6382" w:hanging="647.9999999999991"/>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P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402" w:hanging="360"/>
    </w:pPr>
    <w:rPr>
      <w:rFonts w:ascii="Arial" w:cs="Arial" w:eastAsia="Arial" w:hAnsi="Arial"/>
      <w:b w:val="1"/>
      <w:sz w:val="24"/>
      <w:szCs w:val="24"/>
    </w:rPr>
  </w:style>
  <w:style w:type="paragraph" w:styleId="Heading2">
    <w:name w:val="heading 2"/>
    <w:basedOn w:val="Normal"/>
    <w:next w:val="Normal"/>
    <w:pPr>
      <w:ind w:left="2266"/>
      <w:jc w:val="both"/>
    </w:pPr>
    <w:rPr>
      <w:rFonts w:ascii="Arial" w:cs="Arial" w:eastAsia="Arial" w:hAnsi="Arial"/>
      <w:sz w:val="24"/>
      <w:szCs w:val="24"/>
    </w:rPr>
  </w:style>
  <w:style w:type="paragraph" w:styleId="Heading3">
    <w:name w:val="heading 3"/>
    <w:basedOn w:val="Normal"/>
    <w:next w:val="Normal"/>
    <w:pPr>
      <w:ind w:left="1193" w:hanging="722"/>
    </w:pPr>
    <w:rPr>
      <w:rFonts w:ascii="Arial" w:cs="Arial" w:eastAsia="Arial" w:hAnsi="Arial"/>
      <w:b w:val="1"/>
      <w:sz w:val="22"/>
      <w:szCs w:val="22"/>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Arial" w:cs="Arial" w:eastAsia="Arial" w:hAnsi="Arial"/>
      <w:lang w:bidi="ar-SA" w:eastAsia="en-US" w:val="pt-PT"/>
    </w:rPr>
  </w:style>
  <w:style w:type="paragraph" w:styleId="BodyText">
    <w:name w:val="Body Text"/>
    <w:basedOn w:val="Normal"/>
    <w:uiPriority w:val="1"/>
    <w:qFormat w:val="1"/>
    <w:pPr/>
    <w:rPr>
      <w:rFonts w:ascii="Arial" w:cs="Arial" w:eastAsia="Arial" w:hAnsi="Arial"/>
      <w:sz w:val="22"/>
      <w:szCs w:val="22"/>
      <w:lang w:bidi="ar-SA" w:eastAsia="en-US" w:val="pt-PT"/>
    </w:rPr>
  </w:style>
  <w:style w:type="paragraph" w:styleId="Heading1">
    <w:name w:val="Heading 1"/>
    <w:basedOn w:val="Normal"/>
    <w:uiPriority w:val="1"/>
    <w:qFormat w:val="1"/>
    <w:pPr>
      <w:ind w:left="1402" w:hanging="360"/>
      <w:outlineLvl w:val="1"/>
    </w:pPr>
    <w:rPr>
      <w:rFonts w:ascii="Arial" w:cs="Arial" w:eastAsia="Arial" w:hAnsi="Arial"/>
      <w:b w:val="1"/>
      <w:bCs w:val="1"/>
      <w:sz w:val="24"/>
      <w:szCs w:val="24"/>
      <w:lang w:bidi="ar-SA" w:eastAsia="en-US" w:val="pt-PT"/>
    </w:rPr>
  </w:style>
  <w:style w:type="paragraph" w:styleId="Heading2">
    <w:name w:val="Heading 2"/>
    <w:basedOn w:val="Normal"/>
    <w:uiPriority w:val="1"/>
    <w:qFormat w:val="1"/>
    <w:pPr>
      <w:ind w:left="2266"/>
      <w:jc w:val="both"/>
      <w:outlineLvl w:val="2"/>
    </w:pPr>
    <w:rPr>
      <w:rFonts w:ascii="Arial" w:cs="Arial" w:eastAsia="Arial" w:hAnsi="Arial"/>
      <w:sz w:val="24"/>
      <w:szCs w:val="24"/>
      <w:lang w:bidi="ar-SA" w:eastAsia="en-US" w:val="pt-PT"/>
    </w:rPr>
  </w:style>
  <w:style w:type="paragraph" w:styleId="Heading3">
    <w:name w:val="Heading 3"/>
    <w:basedOn w:val="Normal"/>
    <w:uiPriority w:val="1"/>
    <w:qFormat w:val="1"/>
    <w:pPr>
      <w:ind w:left="1193" w:hanging="722"/>
      <w:outlineLvl w:val="3"/>
    </w:pPr>
    <w:rPr>
      <w:rFonts w:ascii="Arial" w:cs="Arial" w:eastAsia="Arial" w:hAnsi="Arial"/>
      <w:b w:val="1"/>
      <w:bCs w:val="1"/>
      <w:sz w:val="22"/>
      <w:szCs w:val="22"/>
      <w:lang w:bidi="ar-SA" w:eastAsia="en-US" w:val="pt-PT"/>
    </w:rPr>
  </w:style>
  <w:style w:type="paragraph" w:styleId="ListParagraph">
    <w:name w:val="List Paragraph"/>
    <w:basedOn w:val="Normal"/>
    <w:uiPriority w:val="1"/>
    <w:qFormat w:val="1"/>
    <w:pPr>
      <w:ind w:left="468" w:hanging="10"/>
      <w:jc w:val="both"/>
    </w:pPr>
    <w:rPr>
      <w:rFonts w:ascii="Arial" w:cs="Arial" w:eastAsia="Arial" w:hAnsi="Arial"/>
      <w:lang w:bidi="ar-SA" w:eastAsia="en-US" w:val="pt-PT"/>
    </w:rPr>
  </w:style>
  <w:style w:type="paragraph" w:styleId="TableParagraph">
    <w:name w:val="Table Paragraph"/>
    <w:basedOn w:val="Normal"/>
    <w:uiPriority w:val="1"/>
    <w:qFormat w:val="1"/>
    <w:pPr/>
    <w:rPr>
      <w:rFonts w:ascii="Arial" w:cs="Arial" w:eastAsia="Arial" w:hAnsi="Arial"/>
      <w:lang w:bidi="ar-SA" w:eastAsia="en-US" w:val="pt-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22" Type="http://schemas.openxmlformats.org/officeDocument/2006/relationships/image" Target="media/image10.png"/><Relationship Id="rId21" Type="http://schemas.openxmlformats.org/officeDocument/2006/relationships/footer" Target="footer4.xml"/><Relationship Id="rId24" Type="http://schemas.openxmlformats.org/officeDocument/2006/relationships/header" Target="header2.xml"/><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26" Type="http://schemas.openxmlformats.org/officeDocument/2006/relationships/image" Target="media/image15.png"/><Relationship Id="rId25" Type="http://schemas.openxmlformats.org/officeDocument/2006/relationships/footer" Target="footer5.xml"/><Relationship Id="rId28" Type="http://schemas.openxmlformats.org/officeDocument/2006/relationships/image" Target="media/image16.png"/><Relationship Id="rId27"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4.png"/><Relationship Id="rId7" Type="http://schemas.openxmlformats.org/officeDocument/2006/relationships/image" Target="media/image1.jpg"/><Relationship Id="rId8" Type="http://schemas.openxmlformats.org/officeDocument/2006/relationships/hyperlink" Target="https://www.gov.br/compras/pt-br/" TargetMode="External"/><Relationship Id="rId31" Type="http://schemas.openxmlformats.org/officeDocument/2006/relationships/image" Target="media/image3.png"/><Relationship Id="rId30" Type="http://schemas.openxmlformats.org/officeDocument/2006/relationships/image" Target="media/image13.png"/><Relationship Id="rId11" Type="http://schemas.openxmlformats.org/officeDocument/2006/relationships/hyperlink" Target="http://www.planalto.gov.br/ccivil_03/LEIS/L6404consol.htm" TargetMode="External"/><Relationship Id="rId33" Type="http://schemas.openxmlformats.org/officeDocument/2006/relationships/image" Target="media/image6.png"/><Relationship Id="rId10" Type="http://schemas.openxmlformats.org/officeDocument/2006/relationships/hyperlink" Target="https://www.comprasnet.gov.br/seguro/loginPortal.asp" TargetMode="External"/><Relationship Id="rId32" Type="http://schemas.openxmlformats.org/officeDocument/2006/relationships/image" Target="media/image12.png"/><Relationship Id="rId13" Type="http://schemas.openxmlformats.org/officeDocument/2006/relationships/hyperlink" Target="http://www.cnj.jus.br/improbidade_adm/consultar_requerido.php" TargetMode="External"/><Relationship Id="rId35" Type="http://schemas.openxmlformats.org/officeDocument/2006/relationships/footer" Target="footer6.xml"/><Relationship Id="rId12" Type="http://schemas.openxmlformats.org/officeDocument/2006/relationships/hyperlink" Target="http://www.portaldatransparencia.gov.br/ceis" TargetMode="External"/><Relationship Id="rId34" Type="http://schemas.openxmlformats.org/officeDocument/2006/relationships/header" Target="header3.xml"/><Relationship Id="rId15" Type="http://schemas.openxmlformats.org/officeDocument/2006/relationships/hyperlink" Target="http://www.planalto.gov.br/ccivil_03/_Ato2011-2014/2013/Lei/L12846.htm#art5" TargetMode="External"/><Relationship Id="rId14" Type="http://schemas.openxmlformats.org/officeDocument/2006/relationships/hyperlink" Target="https://certidoes-apf.apps.tcu.gov.br/" TargetMode="External"/><Relationship Id="rId17" Type="http://schemas.openxmlformats.org/officeDocument/2006/relationships/image" Target="media/image11.png"/><Relationship Id="rId16" Type="http://schemas.openxmlformats.org/officeDocument/2006/relationships/footer" Target="footer1.xml"/><Relationship Id="rId19" Type="http://schemas.openxmlformats.org/officeDocument/2006/relationships/hyperlink" Target="http://www.portaltransparencia.gov.br/" TargetMode="External"/><Relationship Id="rId1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4.xml.rels><?xml version="1.0" encoding="UTF-8" standalone="yes"?><Relationships xmlns="http://schemas.openxmlformats.org/package/2006/relationships"><Relationship Id="rId1" Type="http://schemas.openxmlformats.org/officeDocument/2006/relationships/image" Target="media/image17.png"/><Relationship Id="rId2"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zglDlG6TaGhg89Si+hG33jiwGA==">AMUW2mXouOhlYA202jzb/oymJ6p0NYzwB7X5aCVJKVvHoHxNEuxvPZyqwTWmxyU724Xa1z20h4co1WZ4rIeyRs/IDrqQGeIqEZubdq9pOI0N6g7lWuv7vyQTS7KLxvxxkoiEA8UfN3xFQ9CHCcCyRxr42cTd+QusxMScuVg8znjSojMo2GCPg2YtFEzGp38Y2WfQHP6AqTBFQNHgKC0XKivYEuozYeUOPg==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2022-05-23T18:58:54Z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2022-05-23T00:00:00Z</vt:filetime>
  </property>
  <property fmtid="{D5CDD505-2E9C-101B-9397-08002B2CF9AE}" pid="3" name="LastSaved">
    <vt:filetime>2022-05-23T00:00:00Z</vt:filetime>
  </property>
</Properties>
</file>