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315B" w:rsidRPr="0067315B" w:rsidRDefault="0067315B" w:rsidP="0067315B">
      <w:pPr>
        <w:spacing w:before="100" w:beforeAutospacing="1" w:after="100" w:afterAutospacing="1" w:line="240" w:lineRule="auto"/>
        <w:jc w:val="center"/>
        <w:rPr>
          <w:rFonts w:ascii="Calibri" w:eastAsia="Times New Roman" w:hAnsi="Calibri" w:cs="Calibri"/>
          <w:caps/>
          <w:color w:val="000000"/>
          <w:sz w:val="26"/>
          <w:szCs w:val="26"/>
          <w:lang w:eastAsia="pt-BR"/>
        </w:rPr>
      </w:pPr>
      <w:r w:rsidRPr="0067315B">
        <w:rPr>
          <w:rFonts w:ascii="Calibri" w:eastAsia="Times New Roman" w:hAnsi="Calibri" w:cs="Calibri"/>
          <w:b/>
          <w:bCs/>
          <w:caps/>
          <w:color w:val="000000"/>
          <w:sz w:val="26"/>
          <w:szCs w:val="26"/>
          <w:lang w:eastAsia="pt-BR"/>
        </w:rPr>
        <w:t>TERMO DE REFERÊNCIA</w:t>
      </w:r>
    </w:p>
    <w:p w:rsidR="0067315B" w:rsidRPr="0067315B" w:rsidRDefault="0067315B" w:rsidP="0067315B">
      <w:pPr>
        <w:spacing w:before="100" w:beforeAutospacing="1" w:after="100" w:afterAutospacing="1" w:line="240" w:lineRule="auto"/>
        <w:jc w:val="center"/>
        <w:rPr>
          <w:rFonts w:ascii="Calibri" w:eastAsia="Times New Roman" w:hAnsi="Calibri" w:cs="Calibri"/>
          <w:caps/>
          <w:color w:val="000000"/>
          <w:sz w:val="26"/>
          <w:szCs w:val="26"/>
          <w:lang w:eastAsia="pt-BR"/>
        </w:rPr>
      </w:pPr>
      <w:r w:rsidRPr="0067315B">
        <w:rPr>
          <w:rFonts w:ascii="Calibri" w:eastAsia="Times New Roman" w:hAnsi="Calibri" w:cs="Calibri"/>
          <w:caps/>
          <w:color w:val="000000"/>
          <w:sz w:val="26"/>
          <w:szCs w:val="26"/>
          <w:lang w:eastAsia="pt-BR"/>
        </w:rPr>
        <w:t> </w:t>
      </w:r>
    </w:p>
    <w:p w:rsidR="0067315B" w:rsidRPr="0067315B" w:rsidRDefault="0067315B" w:rsidP="0067315B">
      <w:pPr>
        <w:spacing w:before="120" w:after="120" w:line="240" w:lineRule="auto"/>
        <w:ind w:left="120" w:right="120"/>
        <w:rPr>
          <w:rFonts w:ascii="Calibri" w:eastAsia="Times New Roman" w:hAnsi="Calibri" w:cs="Calibri"/>
          <w:color w:val="000000"/>
          <w:sz w:val="27"/>
          <w:szCs w:val="27"/>
          <w:lang w:eastAsia="pt-BR"/>
        </w:rPr>
      </w:pPr>
      <w:r w:rsidRPr="0067315B">
        <w:rPr>
          <w:rFonts w:ascii="Calibri" w:eastAsia="Times New Roman" w:hAnsi="Calibri" w:cs="Calibri"/>
          <w:color w:val="000000"/>
          <w:sz w:val="27"/>
          <w:szCs w:val="27"/>
          <w:lang w:eastAsia="pt-BR"/>
        </w:rPr>
        <w:t> </w:t>
      </w:r>
    </w:p>
    <w:p w:rsidR="0067315B" w:rsidRPr="0067315B" w:rsidRDefault="0067315B" w:rsidP="0067315B">
      <w:pPr>
        <w:spacing w:after="0" w:line="240" w:lineRule="auto"/>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855" w:hanging="283"/>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1. </w:t>
      </w:r>
      <w:r w:rsidRPr="0067315B">
        <w:rPr>
          <w:rFonts w:ascii="Calibri" w:eastAsia="Times New Roman" w:hAnsi="Calibri" w:cs="Calibri"/>
          <w:b/>
          <w:bCs/>
          <w:color w:val="000000"/>
          <w:sz w:val="20"/>
          <w:szCs w:val="20"/>
          <w:lang w:eastAsia="pt-BR"/>
        </w:rPr>
        <w:t>DO OBJETO DA </w:t>
      </w:r>
      <w:r w:rsidRPr="0067315B">
        <w:rPr>
          <w:rFonts w:ascii="Calibri" w:eastAsia="Times New Roman" w:hAnsi="Calibri" w:cs="Calibri"/>
          <w:b/>
          <w:bCs/>
          <w:color w:val="000000"/>
          <w:spacing w:val="-2"/>
          <w:sz w:val="20"/>
          <w:szCs w:val="20"/>
          <w:lang w:eastAsia="pt-BR"/>
        </w:rPr>
        <w:t>LICITAÇÃO</w:t>
      </w:r>
    </w:p>
    <w:p w:rsidR="0067315B" w:rsidRPr="0067315B" w:rsidRDefault="0067315B" w:rsidP="0067315B">
      <w:pPr>
        <w:spacing w:after="0" w:line="240" w:lineRule="auto"/>
        <w:ind w:left="855"/>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1.1. </w:t>
      </w:r>
      <w:r w:rsidR="00643807">
        <w:rPr>
          <w:rFonts w:ascii="Franklin Gothic Book" w:eastAsia="Times New Roman" w:hAnsi="Franklin Gothic Book" w:cs="Calibri"/>
          <w:color w:val="000000"/>
          <w:spacing w:val="-2"/>
          <w:sz w:val="20"/>
          <w:szCs w:val="20"/>
          <w:lang w:eastAsia="pt-BR"/>
        </w:rPr>
        <w:t>Empresa especializada em f</w:t>
      </w:r>
      <w:r w:rsidR="00643807">
        <w:rPr>
          <w:rFonts w:ascii="Calibri" w:eastAsia="Times New Roman" w:hAnsi="Calibri" w:cs="Calibri"/>
          <w:color w:val="000000"/>
          <w:sz w:val="20"/>
          <w:szCs w:val="20"/>
          <w:lang w:eastAsia="pt-BR"/>
        </w:rPr>
        <w:t xml:space="preserve">ornecimento de equipamentos </w:t>
      </w:r>
      <w:r w:rsidRPr="0067315B">
        <w:rPr>
          <w:rFonts w:ascii="Calibri" w:eastAsia="Times New Roman" w:hAnsi="Calibri" w:cs="Calibri"/>
          <w:color w:val="000000"/>
          <w:sz w:val="20"/>
          <w:szCs w:val="20"/>
          <w:lang w:eastAsia="pt-BR"/>
        </w:rPr>
        <w:t xml:space="preserve">para </w:t>
      </w:r>
      <w:r w:rsidR="00643807">
        <w:rPr>
          <w:rFonts w:ascii="Calibri" w:eastAsia="Times New Roman" w:hAnsi="Calibri" w:cs="Calibri"/>
          <w:color w:val="000000"/>
          <w:sz w:val="20"/>
          <w:szCs w:val="20"/>
          <w:lang w:eastAsia="pt-BR"/>
        </w:rPr>
        <w:t xml:space="preserve">a sala de </w:t>
      </w:r>
      <w:r w:rsidR="00643807" w:rsidRPr="0067315B">
        <w:rPr>
          <w:rFonts w:ascii="Calibri" w:eastAsia="Times New Roman" w:hAnsi="Calibri" w:cs="Calibri"/>
          <w:color w:val="000000"/>
          <w:sz w:val="20"/>
          <w:szCs w:val="20"/>
          <w:lang w:eastAsia="pt-BR"/>
        </w:rPr>
        <w:t>simulação realística</w:t>
      </w:r>
      <w:r w:rsidR="00643807">
        <w:rPr>
          <w:rFonts w:ascii="Calibri" w:eastAsia="Times New Roman" w:hAnsi="Calibri" w:cs="Calibri"/>
          <w:color w:val="000000"/>
          <w:sz w:val="20"/>
          <w:szCs w:val="20"/>
          <w:lang w:eastAsia="pt-BR"/>
        </w:rPr>
        <w:t>,</w:t>
      </w:r>
      <w:r w:rsidRPr="0067315B">
        <w:rPr>
          <w:rFonts w:ascii="Calibri" w:eastAsia="Times New Roman" w:hAnsi="Calibri" w:cs="Calibri"/>
          <w:color w:val="000000"/>
          <w:sz w:val="20"/>
          <w:szCs w:val="20"/>
          <w:lang w:eastAsia="pt-BR"/>
        </w:rPr>
        <w:t xml:space="preserve"> visando atender as necessidades da Faculdade de Enfermagem Nossa Senhora das Graças da Universidade de Pernambuco, conforme as condições, especificações, quantidades e exigências contidas neste Termo de Referência.</w:t>
      </w:r>
    </w:p>
    <w:p w:rsidR="0067315B" w:rsidRPr="0067315B" w:rsidRDefault="0067315B" w:rsidP="0067315B">
      <w:pPr>
        <w:spacing w:before="240" w:after="0" w:line="240" w:lineRule="auto"/>
        <w:ind w:left="570"/>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1.2. </w:t>
      </w:r>
      <w:r w:rsidRPr="0067315B">
        <w:rPr>
          <w:rFonts w:ascii="Calibri" w:eastAsia="Times New Roman" w:hAnsi="Calibri" w:cs="Calibri"/>
          <w:color w:val="000000"/>
          <w:sz w:val="20"/>
          <w:szCs w:val="20"/>
          <w:lang w:eastAsia="pt-BR"/>
        </w:rPr>
        <w:t>O objeto desta contratação não se enquadra como sendo bem de luxo, conforme definição do art. 8º do Decreto nº 51.652/ 2021.</w:t>
      </w:r>
    </w:p>
    <w:p w:rsidR="0067315B" w:rsidRPr="0067315B" w:rsidRDefault="0067315B" w:rsidP="0067315B">
      <w:pPr>
        <w:spacing w:before="240" w:after="0" w:line="240" w:lineRule="auto"/>
        <w:ind w:left="570"/>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1.3. </w:t>
      </w:r>
      <w:r w:rsidRPr="0067315B">
        <w:rPr>
          <w:rFonts w:ascii="Calibri" w:eastAsia="Times New Roman" w:hAnsi="Calibri" w:cs="Calibri"/>
          <w:color w:val="000000"/>
          <w:sz w:val="20"/>
          <w:szCs w:val="20"/>
          <w:lang w:eastAsia="pt-BR"/>
        </w:rPr>
        <w:t>As especificações e os quantitativos do objeto desta licitação estão divididos por itens e descritos conforme quadro constante no Item 3.1</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1.4. </w:t>
      </w:r>
      <w:r w:rsidRPr="0067315B">
        <w:rPr>
          <w:rFonts w:ascii="Calibri" w:eastAsia="Times New Roman" w:hAnsi="Calibri" w:cs="Calibri"/>
          <w:color w:val="000000"/>
          <w:sz w:val="20"/>
          <w:szCs w:val="20"/>
          <w:lang w:eastAsia="pt-BR"/>
        </w:rPr>
        <w:t>Em caso de discordância existente entre as especificações do objeto descritas no E-fisco/Termo de Referência e no CATMAT, prevalecerá a descrição do E-fisco/Termo de Referência.</w:t>
      </w:r>
    </w:p>
    <w:p w:rsidR="0067315B" w:rsidRPr="0067315B" w:rsidRDefault="0067315B" w:rsidP="0067315B">
      <w:pPr>
        <w:spacing w:after="0" w:line="240" w:lineRule="auto"/>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855" w:hanging="283"/>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2. </w:t>
      </w:r>
      <w:r w:rsidRPr="0067315B">
        <w:rPr>
          <w:rFonts w:ascii="Calibri" w:eastAsia="Times New Roman" w:hAnsi="Calibri" w:cs="Calibri"/>
          <w:b/>
          <w:bCs/>
          <w:color w:val="000000"/>
          <w:sz w:val="20"/>
          <w:szCs w:val="20"/>
          <w:lang w:eastAsia="pt-BR"/>
        </w:rPr>
        <w:t>DAS </w:t>
      </w:r>
      <w:r w:rsidRPr="0067315B">
        <w:rPr>
          <w:rFonts w:ascii="Calibri" w:eastAsia="Times New Roman" w:hAnsi="Calibri" w:cs="Calibri"/>
          <w:b/>
          <w:bCs/>
          <w:color w:val="000000"/>
          <w:spacing w:val="-2"/>
          <w:sz w:val="20"/>
          <w:szCs w:val="20"/>
          <w:lang w:eastAsia="pt-BR"/>
        </w:rPr>
        <w:t>JUSTIFICATIVAS</w:t>
      </w:r>
    </w:p>
    <w:p w:rsidR="0067315B" w:rsidRPr="0067315B" w:rsidRDefault="0067315B" w:rsidP="0067315B">
      <w:pPr>
        <w:spacing w:before="75" w:after="0" w:line="240" w:lineRule="auto"/>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990" w:hanging="423"/>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2.1. </w:t>
      </w:r>
      <w:r w:rsidRPr="0067315B">
        <w:rPr>
          <w:rFonts w:ascii="Calibri" w:eastAsia="Times New Roman" w:hAnsi="Calibri" w:cs="Calibri"/>
          <w:b/>
          <w:bCs/>
          <w:color w:val="000000"/>
          <w:sz w:val="20"/>
          <w:szCs w:val="20"/>
          <w:lang w:eastAsia="pt-BR"/>
        </w:rPr>
        <w:t>JUSTIFICATIVA DA NECESSIDADE DA </w:t>
      </w:r>
      <w:r w:rsidRPr="0067315B">
        <w:rPr>
          <w:rFonts w:ascii="Calibri" w:eastAsia="Times New Roman" w:hAnsi="Calibri" w:cs="Calibri"/>
          <w:b/>
          <w:bCs/>
          <w:color w:val="000000"/>
          <w:spacing w:val="-2"/>
          <w:sz w:val="20"/>
          <w:szCs w:val="20"/>
          <w:lang w:eastAsia="pt-BR"/>
        </w:rPr>
        <w:t>CONTRATAÇÃO</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1"/>
          <w:sz w:val="20"/>
          <w:szCs w:val="20"/>
          <w:lang w:eastAsia="pt-BR"/>
        </w:rPr>
        <w:t>2.1.1. </w:t>
      </w:r>
      <w:r w:rsidRPr="0067315B">
        <w:rPr>
          <w:rFonts w:ascii="Calibri" w:eastAsia="Times New Roman" w:hAnsi="Calibri" w:cs="Calibri"/>
          <w:color w:val="000000"/>
          <w:sz w:val="20"/>
          <w:szCs w:val="20"/>
          <w:lang w:eastAsia="pt-BR"/>
        </w:rPr>
        <w:t>A presente contratação se dará em função da necessidade de aquisição de equipamentos de simulação realística, a fim de atender a Faculdade de Enfermagem Nossa Senhora das Graças uma vez que a presente aquisição é essencial para o aprimoramento da atualização dos estudantes e profissionais para o atendimento à população adulto e infantil vítima de traumas e violências de acordo com as especificações e quantidades constantes neste Termo de Referência.</w:t>
      </w:r>
    </w:p>
    <w:p w:rsidR="0067315B" w:rsidRPr="0067315B" w:rsidRDefault="0067315B" w:rsidP="0067315B">
      <w:pPr>
        <w:spacing w:after="0" w:line="240" w:lineRule="auto"/>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990" w:hanging="423"/>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2.2. </w:t>
      </w:r>
      <w:r w:rsidRPr="0067315B">
        <w:rPr>
          <w:rFonts w:ascii="Calibri" w:eastAsia="Times New Roman" w:hAnsi="Calibri" w:cs="Calibri"/>
          <w:b/>
          <w:bCs/>
          <w:color w:val="000000"/>
          <w:sz w:val="20"/>
          <w:szCs w:val="20"/>
          <w:lang w:eastAsia="pt-BR"/>
        </w:rPr>
        <w:t>JUSTIFICATIVA DO QUANTITATIVO </w:t>
      </w:r>
      <w:r w:rsidRPr="0067315B">
        <w:rPr>
          <w:rFonts w:ascii="Calibri" w:eastAsia="Times New Roman" w:hAnsi="Calibri" w:cs="Calibri"/>
          <w:b/>
          <w:bCs/>
          <w:color w:val="000000"/>
          <w:spacing w:val="-2"/>
          <w:sz w:val="20"/>
          <w:szCs w:val="20"/>
          <w:lang w:eastAsia="pt-BR"/>
        </w:rPr>
        <w:t>ESTIMADO</w:t>
      </w:r>
    </w:p>
    <w:p w:rsidR="0067315B" w:rsidRPr="0067315B" w:rsidRDefault="0067315B" w:rsidP="0067315B">
      <w:pPr>
        <w:spacing w:after="0" w:line="240" w:lineRule="auto"/>
        <w:ind w:left="570" w:hanging="4"/>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1"/>
          <w:sz w:val="20"/>
          <w:szCs w:val="20"/>
          <w:lang w:eastAsia="pt-BR"/>
        </w:rPr>
        <w:t>2.2.1. </w:t>
      </w:r>
      <w:r w:rsidRPr="0067315B">
        <w:rPr>
          <w:rFonts w:ascii="Calibri" w:eastAsia="Times New Roman" w:hAnsi="Calibri" w:cs="Calibri"/>
          <w:color w:val="000000"/>
          <w:sz w:val="20"/>
          <w:szCs w:val="20"/>
          <w:lang w:eastAsia="pt-BR"/>
        </w:rPr>
        <w:t xml:space="preserve">Os quantitativos previstos no presente Termo de Referência foram definidos no documento Plano de </w:t>
      </w:r>
      <w:r w:rsidR="00E71C49">
        <w:rPr>
          <w:rFonts w:ascii="Calibri" w:eastAsia="Times New Roman" w:hAnsi="Calibri" w:cs="Calibri"/>
          <w:color w:val="000000"/>
          <w:sz w:val="20"/>
          <w:szCs w:val="20"/>
          <w:lang w:eastAsia="pt-BR"/>
        </w:rPr>
        <w:t xml:space="preserve">compra </w:t>
      </w:r>
      <w:r w:rsidR="006A0B86">
        <w:rPr>
          <w:rFonts w:ascii="Calibri" w:eastAsia="Times New Roman" w:hAnsi="Calibri" w:cs="Calibri"/>
          <w:color w:val="000000"/>
          <w:sz w:val="20"/>
          <w:szCs w:val="20"/>
          <w:lang w:eastAsia="pt-BR"/>
        </w:rPr>
        <w:t>PCA 83 e DFD 53), fundamentado</w:t>
      </w:r>
      <w:r w:rsidRPr="0067315B">
        <w:rPr>
          <w:rFonts w:ascii="Calibri" w:eastAsia="Times New Roman" w:hAnsi="Calibri" w:cs="Calibri"/>
          <w:color w:val="000000"/>
          <w:sz w:val="20"/>
          <w:szCs w:val="20"/>
          <w:lang w:eastAsia="pt-BR"/>
        </w:rPr>
        <w:t>.</w:t>
      </w:r>
    </w:p>
    <w:p w:rsidR="0067315B" w:rsidRPr="0067315B" w:rsidRDefault="0067315B" w:rsidP="0067315B">
      <w:pPr>
        <w:spacing w:after="0" w:line="240" w:lineRule="auto"/>
        <w:ind w:left="570" w:hanging="4"/>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1"/>
          <w:sz w:val="20"/>
          <w:szCs w:val="20"/>
          <w:lang w:eastAsia="pt-BR"/>
        </w:rPr>
        <w:t>2.2.2. </w:t>
      </w:r>
      <w:r w:rsidRPr="0067315B">
        <w:rPr>
          <w:rFonts w:ascii="Calibri" w:eastAsia="Times New Roman" w:hAnsi="Calibri" w:cs="Calibri"/>
          <w:color w:val="000000"/>
          <w:sz w:val="20"/>
          <w:szCs w:val="20"/>
          <w:lang w:eastAsia="pt-BR"/>
        </w:rPr>
        <w:t>O quantitativo foi definido baseado no estudo técnico de revitalização estrutural do laboratório de práticas em urgência e emergência da Faculdade de Enfermagem Nossa Senhora das Graças.</w:t>
      </w:r>
    </w:p>
    <w:p w:rsidR="0067315B" w:rsidRPr="0067315B" w:rsidRDefault="0067315B" w:rsidP="0067315B">
      <w:pPr>
        <w:spacing w:before="30" w:after="0" w:line="240" w:lineRule="auto"/>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990" w:hanging="423"/>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2.3. </w:t>
      </w:r>
      <w:r w:rsidRPr="0067315B">
        <w:rPr>
          <w:rFonts w:ascii="Calibri" w:eastAsia="Times New Roman" w:hAnsi="Calibri" w:cs="Calibri"/>
          <w:b/>
          <w:bCs/>
          <w:color w:val="000000"/>
          <w:sz w:val="20"/>
          <w:szCs w:val="20"/>
          <w:lang w:eastAsia="pt-BR"/>
        </w:rPr>
        <w:t>JUSTIFICATIVA DA ESCOLHA DA</w:t>
      </w:r>
      <w:r w:rsidRPr="0067315B">
        <w:rPr>
          <w:rFonts w:ascii="Calibri" w:eastAsia="Times New Roman" w:hAnsi="Calibri" w:cs="Calibri"/>
          <w:b/>
          <w:bCs/>
          <w:color w:val="000000"/>
          <w:spacing w:val="-2"/>
          <w:sz w:val="20"/>
          <w:szCs w:val="20"/>
          <w:lang w:eastAsia="pt-BR"/>
        </w:rPr>
        <w:t> SOLUÇÃO</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1"/>
          <w:sz w:val="20"/>
          <w:szCs w:val="20"/>
          <w:lang w:eastAsia="pt-BR"/>
        </w:rPr>
        <w:t>2.3.1. </w:t>
      </w:r>
      <w:r w:rsidRPr="0067315B">
        <w:rPr>
          <w:rFonts w:ascii="Calibri" w:eastAsia="Times New Roman" w:hAnsi="Calibri" w:cs="Calibri"/>
          <w:color w:val="000000"/>
          <w:sz w:val="20"/>
          <w:szCs w:val="20"/>
          <w:lang w:eastAsia="pt-BR"/>
        </w:rPr>
        <w:t xml:space="preserve">Visando atender à necessidade pública do órgão demandante já exposta no item acima, uma vez que se mostra como essencial para o desenvolvimento de suas atividades, a Administração Pública optou por contratar o fornecimento do objeto em tela, uma vez que devido a especificidade, a aquisição dos equipamentos listados trará maior </w:t>
      </w:r>
      <w:proofErr w:type="spellStart"/>
      <w:r w:rsidRPr="0067315B">
        <w:rPr>
          <w:rFonts w:ascii="Calibri" w:eastAsia="Times New Roman" w:hAnsi="Calibri" w:cs="Calibri"/>
          <w:color w:val="000000"/>
          <w:sz w:val="20"/>
          <w:szCs w:val="20"/>
          <w:lang w:eastAsia="pt-BR"/>
        </w:rPr>
        <w:t>vantajosidade</w:t>
      </w:r>
      <w:proofErr w:type="spellEnd"/>
      <w:r w:rsidRPr="0067315B">
        <w:rPr>
          <w:rFonts w:ascii="Calibri" w:eastAsia="Times New Roman" w:hAnsi="Calibri" w:cs="Calibri"/>
          <w:color w:val="000000"/>
          <w:sz w:val="20"/>
          <w:szCs w:val="20"/>
          <w:lang w:eastAsia="pt-BR"/>
        </w:rPr>
        <w:t xml:space="preserve"> para à Administração Pública.</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1005" w:hanging="437"/>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2.4. </w:t>
      </w:r>
      <w:r w:rsidRPr="0067315B">
        <w:rPr>
          <w:rFonts w:ascii="Calibri" w:eastAsia="Times New Roman" w:hAnsi="Calibri" w:cs="Calibri"/>
          <w:b/>
          <w:bCs/>
          <w:color w:val="000000"/>
          <w:sz w:val="20"/>
          <w:szCs w:val="20"/>
          <w:lang w:eastAsia="pt-BR"/>
        </w:rPr>
        <w:t>JUSTIFICATIVA PARA O PARCELAMENTO OU NÃO DA </w:t>
      </w:r>
      <w:r w:rsidRPr="0067315B">
        <w:rPr>
          <w:rFonts w:ascii="Calibri" w:eastAsia="Times New Roman" w:hAnsi="Calibri" w:cs="Calibri"/>
          <w:b/>
          <w:bCs/>
          <w:color w:val="000000"/>
          <w:spacing w:val="-2"/>
          <w:sz w:val="20"/>
          <w:szCs w:val="20"/>
          <w:lang w:eastAsia="pt-BR"/>
        </w:rPr>
        <w:t>CONTRATAÇÃO</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1"/>
          <w:sz w:val="20"/>
          <w:szCs w:val="20"/>
          <w:lang w:eastAsia="pt-BR"/>
        </w:rPr>
        <w:t>2.4.1. </w:t>
      </w:r>
      <w:r w:rsidRPr="0067315B">
        <w:rPr>
          <w:rFonts w:ascii="Calibri" w:eastAsia="Times New Roman" w:hAnsi="Calibri" w:cs="Calibri"/>
          <w:color w:val="000000"/>
          <w:sz w:val="20"/>
          <w:szCs w:val="20"/>
          <w:lang w:eastAsia="pt-BR"/>
        </w:rPr>
        <w:t>A regra a ser observada pela Administração nas licitações é a do parcelamento do objeto, mas é imprescindível que a divisão deste seja tecnicamente viável e economicamente vantajosa e não represente perda de economia de escala (Art. 40, inciso V, alínea b, combinado com §2º do mesmo artigo, da Lei </w:t>
      </w:r>
      <w:r w:rsidRPr="0067315B">
        <w:rPr>
          <w:rFonts w:ascii="Calibri" w:eastAsia="Times New Roman" w:hAnsi="Calibri" w:cs="Calibri"/>
          <w:color w:val="000000"/>
          <w:spacing w:val="-2"/>
          <w:sz w:val="20"/>
          <w:szCs w:val="20"/>
          <w:lang w:eastAsia="pt-BR"/>
        </w:rPr>
        <w:t>14.1333/2021).</w:t>
      </w:r>
    </w:p>
    <w:p w:rsidR="0067315B" w:rsidRPr="0067315B" w:rsidRDefault="0067315B" w:rsidP="0067315B">
      <w:pPr>
        <w:spacing w:before="30" w:after="0" w:line="240" w:lineRule="auto"/>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1"/>
          <w:sz w:val="20"/>
          <w:szCs w:val="20"/>
          <w:lang w:eastAsia="pt-BR"/>
        </w:rPr>
        <w:t>2.4.2.</w:t>
      </w:r>
      <w:r w:rsidRPr="0067315B">
        <w:rPr>
          <w:rFonts w:ascii="Calibri" w:eastAsia="Times New Roman" w:hAnsi="Calibri" w:cs="Calibri"/>
          <w:color w:val="000000"/>
          <w:sz w:val="20"/>
          <w:szCs w:val="20"/>
          <w:lang w:eastAsia="pt-BR"/>
        </w:rPr>
        <w:t>Na presente contratação, resta demonstrado que o parcelamento por itens buscou permitir a participação de maior número de interessados, fomentando, assim, o princípio da ampla concorrência.</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1"/>
          <w:sz w:val="20"/>
          <w:szCs w:val="20"/>
          <w:lang w:eastAsia="pt-BR"/>
        </w:rPr>
        <w:t>2.4.3.</w:t>
      </w:r>
      <w:r w:rsidRPr="0067315B">
        <w:rPr>
          <w:rFonts w:ascii="Calibri" w:eastAsia="Times New Roman" w:hAnsi="Calibri" w:cs="Calibri"/>
          <w:color w:val="000000"/>
          <w:sz w:val="20"/>
          <w:szCs w:val="20"/>
          <w:lang w:eastAsia="pt-BR"/>
        </w:rPr>
        <w:t>Considerando a diversidade e a complexidade técnica dos itens que compõem o objeto desta contratação, optou-se pelo parcelamento da aquisição dos equipamentos médico-hospitalares, conforme previsto no art. 23 da Lei nº 14.133/2021. Essa medida visa ampliar a competitividade do certame, possibilitando a participação de fornecedores especializados em tipos específicos de equipamentos, o que contribui para a obtenção de propostas tecnicamente mais adequadas e economicamente mais vantajosas. Ademais, o parcelamento permite maior aderência à estrutura do mercado, evita a concentração contratual em um único fornecedor e mitiga riscos operacionais e logísticos, promovendo maior segurança e eficiência na entrega e instalação dos equipamentos. A adoção dessa estratégia alinha-se aos princípios da economicidade, eficiência e seleção da proposta mais vantajosa, que regem as contratações públicas.</w:t>
      </w:r>
    </w:p>
    <w:p w:rsidR="0067315B" w:rsidRPr="0067315B" w:rsidRDefault="0067315B" w:rsidP="0067315B">
      <w:pPr>
        <w:spacing w:before="105" w:after="0" w:line="240" w:lineRule="auto"/>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990" w:hanging="423"/>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2.5. </w:t>
      </w:r>
      <w:r w:rsidRPr="0067315B">
        <w:rPr>
          <w:rFonts w:ascii="Calibri" w:eastAsia="Times New Roman" w:hAnsi="Calibri" w:cs="Calibri"/>
          <w:b/>
          <w:bCs/>
          <w:color w:val="000000"/>
          <w:sz w:val="20"/>
          <w:szCs w:val="20"/>
          <w:lang w:eastAsia="pt-BR"/>
        </w:rPr>
        <w:t>DA PREVISÃO DA PARTICIPAÇÃO DE EMPRESAS SOB A FORMA DE</w:t>
      </w:r>
      <w:r w:rsidRPr="0067315B">
        <w:rPr>
          <w:rFonts w:ascii="Calibri" w:eastAsia="Times New Roman" w:hAnsi="Calibri" w:cs="Calibri"/>
          <w:b/>
          <w:bCs/>
          <w:color w:val="000000"/>
          <w:spacing w:val="-2"/>
          <w:sz w:val="20"/>
          <w:szCs w:val="20"/>
          <w:lang w:eastAsia="pt-BR"/>
        </w:rPr>
        <w:t> CONSÓRCIO</w:t>
      </w:r>
    </w:p>
    <w:p w:rsidR="0067315B" w:rsidRPr="0067315B" w:rsidRDefault="0067315B" w:rsidP="0067315B">
      <w:pPr>
        <w:spacing w:after="0" w:line="240" w:lineRule="auto"/>
        <w:ind w:left="570" w:hanging="4"/>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1"/>
          <w:sz w:val="20"/>
          <w:szCs w:val="20"/>
          <w:lang w:eastAsia="pt-BR"/>
        </w:rPr>
        <w:t>2.5.1. </w:t>
      </w:r>
      <w:r w:rsidRPr="0067315B">
        <w:rPr>
          <w:rFonts w:ascii="Calibri" w:eastAsia="Times New Roman" w:hAnsi="Calibri" w:cs="Calibri"/>
          <w:color w:val="000000"/>
          <w:sz w:val="20"/>
          <w:szCs w:val="20"/>
          <w:lang w:eastAsia="pt-BR"/>
        </w:rPr>
        <w:t>No caso vertente, é permitida a participação de empresas sob a forma de consórcio, na forma do art. 15, da Lei nº 14.133/2021.</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990" w:hanging="426"/>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b/>
          <w:bCs/>
          <w:color w:val="000000"/>
          <w:spacing w:val="-2"/>
          <w:sz w:val="20"/>
          <w:szCs w:val="20"/>
          <w:lang w:eastAsia="pt-BR"/>
        </w:rPr>
        <w:t>2.6. </w:t>
      </w:r>
      <w:r w:rsidRPr="0067315B">
        <w:rPr>
          <w:rFonts w:ascii="Calibri" w:eastAsia="Times New Roman" w:hAnsi="Calibri" w:cs="Calibri"/>
          <w:b/>
          <w:bCs/>
          <w:color w:val="000000"/>
          <w:sz w:val="20"/>
          <w:szCs w:val="20"/>
          <w:lang w:eastAsia="pt-BR"/>
        </w:rPr>
        <w:t>DA PARTICIPAÇÃO DE PROFISSIONAIS ORGANIZADOS EM COOPERATIVA NA LICITAÇÃO</w:t>
      </w:r>
    </w:p>
    <w:p w:rsidR="0067315B" w:rsidRPr="0067315B" w:rsidRDefault="0067315B" w:rsidP="0067315B">
      <w:pPr>
        <w:spacing w:after="0" w:line="240" w:lineRule="auto"/>
        <w:ind w:left="990"/>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570" w:hanging="4"/>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1"/>
          <w:sz w:val="20"/>
          <w:szCs w:val="20"/>
          <w:lang w:eastAsia="pt-BR"/>
        </w:rPr>
        <w:t>2.6.1. </w:t>
      </w:r>
      <w:r w:rsidRPr="0067315B">
        <w:rPr>
          <w:rFonts w:ascii="Calibri" w:eastAsia="Times New Roman" w:hAnsi="Calibri" w:cs="Calibri"/>
          <w:color w:val="000000"/>
          <w:sz w:val="20"/>
          <w:szCs w:val="20"/>
          <w:lang w:eastAsia="pt-BR"/>
        </w:rPr>
        <w:t>É permitida a participação de profissionais organizados em cooperativas, na forma do disposto no art. 16, da Lei nº 14.133/2021, na presente licitação.</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990" w:hanging="426"/>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b/>
          <w:bCs/>
          <w:color w:val="000000"/>
          <w:spacing w:val="-2"/>
          <w:sz w:val="20"/>
          <w:szCs w:val="20"/>
          <w:lang w:eastAsia="pt-BR"/>
        </w:rPr>
        <w:t>2.7. </w:t>
      </w:r>
      <w:r w:rsidRPr="0067315B">
        <w:rPr>
          <w:rFonts w:ascii="Calibri" w:eastAsia="Times New Roman" w:hAnsi="Calibri" w:cs="Calibri"/>
          <w:b/>
          <w:bCs/>
          <w:color w:val="000000"/>
          <w:sz w:val="20"/>
          <w:szCs w:val="20"/>
          <w:lang w:eastAsia="pt-BR"/>
        </w:rPr>
        <w:t>DA PARTICIPAÇÃO DE PESSOAS FÍSICAS NA LICITAÇÃO</w:t>
      </w:r>
    </w:p>
    <w:p w:rsidR="0067315B" w:rsidRPr="0067315B" w:rsidRDefault="0067315B" w:rsidP="0067315B">
      <w:pPr>
        <w:spacing w:after="0" w:line="240" w:lineRule="auto"/>
        <w:ind w:left="570" w:hanging="4"/>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1"/>
          <w:sz w:val="20"/>
          <w:szCs w:val="20"/>
          <w:lang w:eastAsia="pt-BR"/>
        </w:rPr>
        <w:t>2.7.1. </w:t>
      </w:r>
      <w:r w:rsidRPr="0067315B">
        <w:rPr>
          <w:rFonts w:ascii="Calibri" w:eastAsia="Times New Roman" w:hAnsi="Calibri" w:cs="Calibri"/>
          <w:color w:val="000000"/>
          <w:sz w:val="20"/>
          <w:szCs w:val="20"/>
          <w:lang w:eastAsia="pt-BR"/>
        </w:rPr>
        <w:t>É permitida a participação de pessoas físicas na presente </w:t>
      </w:r>
      <w:r w:rsidRPr="0067315B">
        <w:rPr>
          <w:rFonts w:ascii="Calibri" w:eastAsia="Times New Roman" w:hAnsi="Calibri" w:cs="Calibri"/>
          <w:color w:val="000000"/>
          <w:spacing w:val="-2"/>
          <w:sz w:val="20"/>
          <w:szCs w:val="20"/>
          <w:lang w:eastAsia="pt-BR"/>
        </w:rPr>
        <w:t>licitação.</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990" w:hanging="426"/>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b/>
          <w:bCs/>
          <w:color w:val="000000"/>
          <w:spacing w:val="-2"/>
          <w:sz w:val="20"/>
          <w:szCs w:val="20"/>
          <w:lang w:eastAsia="pt-BR"/>
        </w:rPr>
        <w:t>2.8. </w:t>
      </w:r>
      <w:r w:rsidRPr="0067315B">
        <w:rPr>
          <w:rFonts w:ascii="Calibri" w:eastAsia="Times New Roman" w:hAnsi="Calibri" w:cs="Calibri"/>
          <w:b/>
          <w:bCs/>
          <w:color w:val="000000"/>
          <w:sz w:val="20"/>
          <w:szCs w:val="20"/>
          <w:lang w:eastAsia="pt-BR"/>
        </w:rPr>
        <w:t>DA VEDAÇÃO DE AGRICULTOR FAMILIAR / PRODUTOR RURAL NA LICITAÇÃO</w:t>
      </w:r>
    </w:p>
    <w:p w:rsidR="0067315B" w:rsidRPr="0067315B" w:rsidRDefault="0067315B" w:rsidP="0067315B">
      <w:pPr>
        <w:spacing w:after="0" w:line="240" w:lineRule="auto"/>
        <w:ind w:left="570" w:hanging="4"/>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1"/>
          <w:sz w:val="20"/>
          <w:szCs w:val="20"/>
          <w:lang w:eastAsia="pt-BR"/>
        </w:rPr>
        <w:t>2.8.1. </w:t>
      </w:r>
      <w:r w:rsidRPr="0067315B">
        <w:rPr>
          <w:rFonts w:ascii="Calibri" w:eastAsia="Times New Roman" w:hAnsi="Calibri" w:cs="Calibri"/>
          <w:color w:val="000000"/>
          <w:sz w:val="20"/>
          <w:szCs w:val="20"/>
          <w:lang w:eastAsia="pt-BR"/>
        </w:rPr>
        <w:t>É vedada a participação de agricultor familiar E produtor rural na presente licitação, uma vez que considerando a natureza especializada do objeto desta contratação, que trata da aquisição de </w:t>
      </w:r>
      <w:r w:rsidRPr="0067315B">
        <w:rPr>
          <w:rFonts w:ascii="Calibri" w:eastAsia="Times New Roman" w:hAnsi="Calibri" w:cs="Calibri"/>
          <w:b/>
          <w:bCs/>
          <w:color w:val="000000"/>
          <w:lang w:eastAsia="pt-BR"/>
        </w:rPr>
        <w:t>equipamentos médico-hospitalares</w:t>
      </w:r>
      <w:r w:rsidRPr="0067315B">
        <w:rPr>
          <w:rFonts w:ascii="Calibri" w:eastAsia="Times New Roman" w:hAnsi="Calibri" w:cs="Calibri"/>
          <w:color w:val="000000"/>
          <w:sz w:val="20"/>
          <w:szCs w:val="20"/>
          <w:lang w:eastAsia="pt-BR"/>
        </w:rPr>
        <w:t>, torna-se necessária a vedação da participação de pessoas físicas que atuem exclusivamente como </w:t>
      </w:r>
      <w:r w:rsidRPr="0067315B">
        <w:rPr>
          <w:rFonts w:ascii="Calibri" w:eastAsia="Times New Roman" w:hAnsi="Calibri" w:cs="Calibri"/>
          <w:b/>
          <w:bCs/>
          <w:color w:val="000000"/>
          <w:lang w:eastAsia="pt-BR"/>
        </w:rPr>
        <w:t>agricultores ou produtores rurais</w:t>
      </w:r>
      <w:r w:rsidRPr="0067315B">
        <w:rPr>
          <w:rFonts w:ascii="Calibri" w:eastAsia="Times New Roman" w:hAnsi="Calibri" w:cs="Calibri"/>
          <w:color w:val="000000"/>
          <w:sz w:val="20"/>
          <w:szCs w:val="20"/>
          <w:lang w:eastAsia="pt-BR"/>
        </w:rPr>
        <w:t>. A produção e comercialização de equipamentos hospitalares exigem conhecimentos técnicos específicos, certificações sanitárias, registros junto a órgãos reguladores como a ANVISA, e estrutura logística compatível com as exigências normativas aplicáveis ao setor da saúde. Tais requisitos, por sua natureza, não são compatíveis com as atividades desempenhadas por produtores rurais, que geralmente estão voltadas ao fornecimento de gêneros alimentícios ou produtos agropecuários. Assim, a restrição se justifica por razões técnicas e regulatórias, garantindo que os licitantes possuam capacidade operacional e legal para fornecer os bens com a segurança e qualidade exigidas para o uso médico-hospitalar, conforme preceitos da Lei nº 14.133/2021, especialmente os princípios da eficiência, da seleção da proposta mais vantajosa e da segurança jurídica.</w:t>
      </w:r>
    </w:p>
    <w:p w:rsidR="0067315B" w:rsidRPr="0067315B" w:rsidRDefault="0067315B" w:rsidP="0067315B">
      <w:pPr>
        <w:spacing w:after="0" w:line="240" w:lineRule="auto"/>
        <w:ind w:left="570" w:right="855"/>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43807">
      <w:pPr>
        <w:pBdr>
          <w:right w:val="single" w:sz="4" w:space="4" w:color="auto"/>
        </w:pBdr>
        <w:spacing w:after="0" w:line="240" w:lineRule="auto"/>
        <w:ind w:left="855" w:right="855" w:hanging="284"/>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3. </w:t>
      </w:r>
      <w:r w:rsidRPr="0067315B">
        <w:rPr>
          <w:rFonts w:ascii="Calibri" w:eastAsia="Times New Roman" w:hAnsi="Calibri" w:cs="Calibri"/>
          <w:b/>
          <w:bCs/>
          <w:color w:val="000000"/>
          <w:lang w:eastAsia="pt-BR"/>
        </w:rPr>
        <w:t>DAS ESPECIFICAÇÕES DO </w:t>
      </w:r>
      <w:r w:rsidRPr="0067315B">
        <w:rPr>
          <w:rFonts w:ascii="Calibri" w:eastAsia="Times New Roman" w:hAnsi="Calibri" w:cs="Calibri"/>
          <w:b/>
          <w:bCs/>
          <w:color w:val="000000"/>
          <w:spacing w:val="-2"/>
          <w:lang w:eastAsia="pt-BR"/>
        </w:rPr>
        <w:t>OBJETO</w:t>
      </w:r>
    </w:p>
    <w:p w:rsidR="0067315B" w:rsidRPr="0067315B" w:rsidRDefault="0067315B" w:rsidP="0067315B">
      <w:pPr>
        <w:spacing w:after="0" w:line="240" w:lineRule="auto"/>
        <w:ind w:left="930" w:hanging="357"/>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2"/>
          <w:sz w:val="20"/>
          <w:szCs w:val="20"/>
          <w:lang w:eastAsia="pt-BR"/>
        </w:rPr>
        <w:t>3.1. </w:t>
      </w:r>
      <w:r w:rsidRPr="0067315B">
        <w:rPr>
          <w:rFonts w:ascii="Calibri" w:eastAsia="Times New Roman" w:hAnsi="Calibri" w:cs="Calibri"/>
          <w:b/>
          <w:bCs/>
          <w:color w:val="000000"/>
          <w:sz w:val="20"/>
          <w:szCs w:val="20"/>
          <w:lang w:eastAsia="pt-BR"/>
        </w:rPr>
        <w:t>DESCRIÇÃO DO FORNECIMENTO / DETALHAMENTO DO </w:t>
      </w:r>
      <w:r w:rsidRPr="0067315B">
        <w:rPr>
          <w:rFonts w:ascii="Calibri" w:eastAsia="Times New Roman" w:hAnsi="Calibri" w:cs="Calibri"/>
          <w:b/>
          <w:bCs/>
          <w:color w:val="000000"/>
          <w:spacing w:val="-2"/>
          <w:sz w:val="20"/>
          <w:szCs w:val="20"/>
          <w:lang w:eastAsia="pt-BR"/>
        </w:rPr>
        <w:t>OBJETO</w:t>
      </w:r>
    </w:p>
    <w:p w:rsidR="0067315B" w:rsidRPr="0067315B" w:rsidRDefault="0067315B" w:rsidP="0067315B">
      <w:pPr>
        <w:spacing w:after="0" w:line="240" w:lineRule="auto"/>
        <w:ind w:left="930"/>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tbl>
      <w:tblPr>
        <w:tblW w:w="15924" w:type="dxa"/>
        <w:tblInd w:w="90" w:type="dxa"/>
        <w:tblLayout w:type="fixed"/>
        <w:tblCellMar>
          <w:top w:w="15" w:type="dxa"/>
          <w:left w:w="15" w:type="dxa"/>
          <w:bottom w:w="15" w:type="dxa"/>
          <w:right w:w="15" w:type="dxa"/>
        </w:tblCellMar>
        <w:tblLook w:val="04A0" w:firstRow="1" w:lastRow="0" w:firstColumn="1" w:lastColumn="0" w:noHBand="0" w:noVBand="1"/>
      </w:tblPr>
      <w:tblGrid>
        <w:gridCol w:w="530"/>
        <w:gridCol w:w="1070"/>
        <w:gridCol w:w="4965"/>
        <w:gridCol w:w="4965"/>
        <w:gridCol w:w="992"/>
        <w:gridCol w:w="992"/>
        <w:gridCol w:w="992"/>
        <w:gridCol w:w="1418"/>
      </w:tblGrid>
      <w:tr w:rsidR="00643807" w:rsidRPr="0067315B" w:rsidTr="003014ED">
        <w:trPr>
          <w:trHeight w:val="570"/>
        </w:trPr>
        <w:tc>
          <w:tcPr>
            <w:tcW w:w="530" w:type="dxa"/>
            <w:tcBorders>
              <w:top w:val="single" w:sz="4" w:space="0" w:color="auto"/>
              <w:left w:val="single" w:sz="4" w:space="0" w:color="auto"/>
              <w:bottom w:val="single" w:sz="4" w:space="0" w:color="auto"/>
              <w:right w:val="single" w:sz="4" w:space="0" w:color="auto"/>
            </w:tcBorders>
            <w:shd w:val="clear" w:color="auto" w:fill="BFBFBF"/>
            <w:tcMar>
              <w:top w:w="0" w:type="dxa"/>
              <w:left w:w="0" w:type="dxa"/>
              <w:bottom w:w="0" w:type="dxa"/>
              <w:right w:w="0" w:type="dxa"/>
            </w:tcMar>
            <w:hideMark/>
          </w:tcPr>
          <w:p w:rsidR="00643807" w:rsidRPr="0067315B" w:rsidRDefault="00643807"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r w:rsidRPr="0067315B">
              <w:rPr>
                <w:rFonts w:ascii="Calibri" w:eastAsia="Times New Roman" w:hAnsi="Calibri" w:cs="Calibri"/>
                <w:b/>
                <w:bCs/>
                <w:color w:val="000000"/>
                <w:spacing w:val="-4"/>
                <w:sz w:val="20"/>
                <w:szCs w:val="20"/>
                <w:lang w:eastAsia="pt-BR"/>
              </w:rPr>
              <w:t>ITEM</w:t>
            </w:r>
          </w:p>
        </w:tc>
        <w:tc>
          <w:tcPr>
            <w:tcW w:w="1070" w:type="dxa"/>
            <w:tcBorders>
              <w:top w:val="single" w:sz="6" w:space="0" w:color="auto"/>
              <w:left w:val="single" w:sz="4" w:space="0" w:color="auto"/>
              <w:bottom w:val="single" w:sz="6" w:space="0" w:color="auto"/>
              <w:right w:val="single" w:sz="6" w:space="0" w:color="auto"/>
            </w:tcBorders>
            <w:shd w:val="clear" w:color="auto" w:fill="BFBFBF"/>
            <w:tcMar>
              <w:top w:w="0" w:type="dxa"/>
              <w:left w:w="0" w:type="dxa"/>
              <w:bottom w:w="0" w:type="dxa"/>
              <w:right w:w="0" w:type="dxa"/>
            </w:tcMar>
            <w:hideMark/>
          </w:tcPr>
          <w:p w:rsidR="00643807" w:rsidRPr="0067315B" w:rsidRDefault="00643807" w:rsidP="0067315B">
            <w:pPr>
              <w:spacing w:after="0" w:line="240" w:lineRule="auto"/>
              <w:ind w:left="105"/>
              <w:jc w:val="center"/>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pacing w:val="-2"/>
                <w:sz w:val="20"/>
                <w:szCs w:val="20"/>
                <w:lang w:eastAsia="pt-BR"/>
              </w:rPr>
              <w:t>E-</w:t>
            </w:r>
            <w:r w:rsidRPr="0067315B">
              <w:rPr>
                <w:rFonts w:ascii="Calibri" w:eastAsia="Times New Roman" w:hAnsi="Calibri" w:cs="Calibri"/>
                <w:b/>
                <w:bCs/>
                <w:color w:val="000000"/>
                <w:spacing w:val="-4"/>
                <w:sz w:val="20"/>
                <w:szCs w:val="20"/>
                <w:lang w:eastAsia="pt-BR"/>
              </w:rPr>
              <w:t>FISCO</w:t>
            </w:r>
          </w:p>
        </w:tc>
        <w:tc>
          <w:tcPr>
            <w:tcW w:w="4965" w:type="dxa"/>
            <w:tcBorders>
              <w:top w:val="single" w:sz="6" w:space="0" w:color="auto"/>
              <w:left w:val="nil"/>
              <w:bottom w:val="single" w:sz="6" w:space="0" w:color="auto"/>
              <w:right w:val="single" w:sz="4" w:space="0" w:color="auto"/>
            </w:tcBorders>
            <w:shd w:val="clear" w:color="auto" w:fill="BFBFBF"/>
          </w:tcPr>
          <w:p w:rsidR="00643807" w:rsidRPr="0067315B" w:rsidRDefault="00643807" w:rsidP="0067315B">
            <w:pPr>
              <w:spacing w:after="0" w:line="240" w:lineRule="auto"/>
              <w:ind w:left="105"/>
              <w:jc w:val="center"/>
              <w:rPr>
                <w:rFonts w:ascii="Calibri" w:eastAsia="Times New Roman" w:hAnsi="Calibri" w:cs="Calibri"/>
                <w:b/>
                <w:bCs/>
                <w:color w:val="000000"/>
                <w:spacing w:val="-2"/>
                <w:sz w:val="20"/>
                <w:szCs w:val="20"/>
                <w:lang w:eastAsia="pt-BR"/>
              </w:rPr>
            </w:pPr>
          </w:p>
        </w:tc>
        <w:tc>
          <w:tcPr>
            <w:tcW w:w="4965" w:type="dxa"/>
            <w:tcBorders>
              <w:top w:val="single" w:sz="6" w:space="0" w:color="auto"/>
              <w:left w:val="single" w:sz="4" w:space="0" w:color="auto"/>
              <w:bottom w:val="single" w:sz="6" w:space="0" w:color="auto"/>
              <w:right w:val="single" w:sz="6" w:space="0" w:color="auto"/>
            </w:tcBorders>
            <w:shd w:val="clear" w:color="auto" w:fill="BFBFBF"/>
            <w:tcMar>
              <w:top w:w="0" w:type="dxa"/>
              <w:left w:w="0" w:type="dxa"/>
              <w:bottom w:w="0" w:type="dxa"/>
              <w:right w:w="0" w:type="dxa"/>
            </w:tcMar>
            <w:hideMark/>
          </w:tcPr>
          <w:p w:rsidR="00643807" w:rsidRPr="0067315B" w:rsidRDefault="00643807" w:rsidP="0067315B">
            <w:pPr>
              <w:spacing w:after="0" w:line="240" w:lineRule="auto"/>
              <w:ind w:left="105"/>
              <w:jc w:val="center"/>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pacing w:val="-2"/>
                <w:sz w:val="20"/>
                <w:szCs w:val="20"/>
                <w:lang w:eastAsia="pt-BR"/>
              </w:rPr>
              <w:t>DESCRIÇÃO</w:t>
            </w:r>
          </w:p>
        </w:tc>
        <w:tc>
          <w:tcPr>
            <w:tcW w:w="992" w:type="dxa"/>
            <w:tcBorders>
              <w:top w:val="single" w:sz="6" w:space="0" w:color="auto"/>
              <w:left w:val="nil"/>
              <w:bottom w:val="single" w:sz="6" w:space="0" w:color="auto"/>
              <w:right w:val="single" w:sz="6" w:space="0" w:color="auto"/>
            </w:tcBorders>
            <w:shd w:val="clear" w:color="auto" w:fill="BFBFBF"/>
            <w:tcMar>
              <w:top w:w="0" w:type="dxa"/>
              <w:left w:w="0" w:type="dxa"/>
              <w:bottom w:w="0" w:type="dxa"/>
              <w:right w:w="0" w:type="dxa"/>
            </w:tcMar>
            <w:hideMark/>
          </w:tcPr>
          <w:p w:rsidR="00643807" w:rsidRPr="0067315B" w:rsidRDefault="00643807" w:rsidP="0067315B">
            <w:pPr>
              <w:spacing w:after="0" w:line="240" w:lineRule="auto"/>
              <w:ind w:right="450"/>
              <w:jc w:val="center"/>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pacing w:val="-2"/>
                <w:sz w:val="20"/>
                <w:szCs w:val="20"/>
                <w:lang w:eastAsia="pt-BR"/>
              </w:rPr>
              <w:t>UNID</w:t>
            </w:r>
          </w:p>
        </w:tc>
        <w:tc>
          <w:tcPr>
            <w:tcW w:w="992" w:type="dxa"/>
            <w:tcBorders>
              <w:top w:val="single" w:sz="6" w:space="0" w:color="auto"/>
              <w:left w:val="nil"/>
              <w:bottom w:val="single" w:sz="6" w:space="0" w:color="auto"/>
              <w:right w:val="single" w:sz="6" w:space="0" w:color="auto"/>
            </w:tcBorders>
            <w:shd w:val="clear" w:color="auto" w:fill="BFBFBF"/>
            <w:tcMar>
              <w:top w:w="0" w:type="dxa"/>
              <w:left w:w="0" w:type="dxa"/>
              <w:bottom w:w="0" w:type="dxa"/>
              <w:right w:w="0" w:type="dxa"/>
            </w:tcMar>
            <w:hideMark/>
          </w:tcPr>
          <w:p w:rsidR="00643807" w:rsidRPr="0067315B" w:rsidRDefault="00643807" w:rsidP="0067315B">
            <w:pPr>
              <w:spacing w:after="0" w:line="240" w:lineRule="auto"/>
              <w:ind w:left="105"/>
              <w:jc w:val="center"/>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pacing w:val="-2"/>
                <w:sz w:val="20"/>
                <w:szCs w:val="20"/>
                <w:lang w:eastAsia="pt-BR"/>
              </w:rPr>
              <w:t>QUANT.</w:t>
            </w:r>
          </w:p>
        </w:tc>
        <w:tc>
          <w:tcPr>
            <w:tcW w:w="992" w:type="dxa"/>
            <w:tcBorders>
              <w:top w:val="single" w:sz="6" w:space="0" w:color="auto"/>
              <w:left w:val="nil"/>
              <w:bottom w:val="single" w:sz="6" w:space="0" w:color="auto"/>
              <w:right w:val="single" w:sz="6" w:space="0" w:color="auto"/>
            </w:tcBorders>
            <w:shd w:val="clear" w:color="auto" w:fill="BFBFBF"/>
          </w:tcPr>
          <w:p w:rsidR="00643807" w:rsidRPr="0067315B" w:rsidRDefault="00643807" w:rsidP="0067315B">
            <w:pPr>
              <w:spacing w:after="0" w:line="240" w:lineRule="auto"/>
              <w:ind w:left="105"/>
              <w:jc w:val="center"/>
              <w:rPr>
                <w:rFonts w:ascii="Calibri" w:eastAsia="Times New Roman" w:hAnsi="Calibri" w:cs="Calibri"/>
                <w:b/>
                <w:bCs/>
                <w:color w:val="000000"/>
                <w:spacing w:val="-2"/>
                <w:sz w:val="20"/>
                <w:szCs w:val="20"/>
                <w:lang w:eastAsia="pt-BR"/>
              </w:rPr>
            </w:pPr>
            <w:r>
              <w:rPr>
                <w:rFonts w:ascii="Calibri" w:eastAsia="Times New Roman" w:hAnsi="Calibri" w:cs="Calibri"/>
                <w:b/>
                <w:bCs/>
                <w:color w:val="000000"/>
                <w:spacing w:val="-2"/>
                <w:sz w:val="20"/>
                <w:szCs w:val="20"/>
                <w:lang w:eastAsia="pt-BR"/>
              </w:rPr>
              <w:t>VALOR UNIT</w:t>
            </w:r>
          </w:p>
        </w:tc>
        <w:tc>
          <w:tcPr>
            <w:tcW w:w="1418" w:type="dxa"/>
            <w:tcBorders>
              <w:top w:val="single" w:sz="6" w:space="0" w:color="auto"/>
              <w:left w:val="nil"/>
              <w:bottom w:val="single" w:sz="6" w:space="0" w:color="auto"/>
              <w:right w:val="single" w:sz="6" w:space="0" w:color="auto"/>
            </w:tcBorders>
            <w:shd w:val="clear" w:color="auto" w:fill="BFBFBF"/>
          </w:tcPr>
          <w:p w:rsidR="00643807" w:rsidRDefault="00643807" w:rsidP="0067315B">
            <w:pPr>
              <w:spacing w:after="0" w:line="240" w:lineRule="auto"/>
              <w:ind w:left="105"/>
              <w:jc w:val="center"/>
              <w:rPr>
                <w:rFonts w:ascii="Calibri" w:eastAsia="Times New Roman" w:hAnsi="Calibri" w:cs="Calibri"/>
                <w:b/>
                <w:bCs/>
                <w:color w:val="000000"/>
                <w:spacing w:val="-2"/>
                <w:sz w:val="20"/>
                <w:szCs w:val="20"/>
                <w:lang w:eastAsia="pt-BR"/>
              </w:rPr>
            </w:pPr>
            <w:r>
              <w:rPr>
                <w:rFonts w:ascii="Calibri" w:eastAsia="Times New Roman" w:hAnsi="Calibri" w:cs="Calibri"/>
                <w:b/>
                <w:bCs/>
                <w:color w:val="000000"/>
                <w:spacing w:val="-2"/>
                <w:sz w:val="20"/>
                <w:szCs w:val="20"/>
                <w:lang w:eastAsia="pt-BR"/>
              </w:rPr>
              <w:t>VALOR TOTAL</w:t>
            </w:r>
          </w:p>
        </w:tc>
      </w:tr>
      <w:tr w:rsidR="00643807" w:rsidRPr="0067315B" w:rsidTr="003014ED">
        <w:trPr>
          <w:trHeight w:val="1125"/>
        </w:trPr>
        <w:tc>
          <w:tcPr>
            <w:tcW w:w="530" w:type="dxa"/>
            <w:tcBorders>
              <w:top w:val="single" w:sz="4" w:space="0" w:color="auto"/>
              <w:left w:val="single" w:sz="4" w:space="0" w:color="auto"/>
              <w:bottom w:val="single" w:sz="6" w:space="0" w:color="auto"/>
              <w:right w:val="single" w:sz="6" w:space="0" w:color="auto"/>
            </w:tcBorders>
            <w:tcMar>
              <w:top w:w="0" w:type="dxa"/>
              <w:left w:w="0" w:type="dxa"/>
              <w:bottom w:w="0" w:type="dxa"/>
              <w:right w:w="0" w:type="dxa"/>
            </w:tcMar>
            <w:hideMark/>
          </w:tcPr>
          <w:p w:rsidR="00643807" w:rsidRPr="0067315B" w:rsidRDefault="00643807" w:rsidP="0067315B">
            <w:pPr>
              <w:spacing w:after="0" w:line="240" w:lineRule="auto"/>
              <w:ind w:left="105"/>
              <w:jc w:val="center"/>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01</w:t>
            </w:r>
          </w:p>
        </w:tc>
        <w:tc>
          <w:tcPr>
            <w:tcW w:w="1070" w:type="dxa"/>
            <w:tcBorders>
              <w:top w:val="nil"/>
              <w:left w:val="nil"/>
              <w:bottom w:val="single" w:sz="6" w:space="0" w:color="auto"/>
              <w:right w:val="single" w:sz="6" w:space="0" w:color="auto"/>
            </w:tcBorders>
            <w:tcMar>
              <w:top w:w="0" w:type="dxa"/>
              <w:left w:w="0" w:type="dxa"/>
              <w:bottom w:w="0" w:type="dxa"/>
              <w:right w:w="0" w:type="dxa"/>
            </w:tcMar>
            <w:hideMark/>
          </w:tcPr>
          <w:p w:rsidR="00643807" w:rsidRPr="0073497B" w:rsidRDefault="00643807" w:rsidP="0067315B">
            <w:pPr>
              <w:spacing w:after="0" w:line="240" w:lineRule="auto"/>
              <w:ind w:left="105"/>
              <w:jc w:val="center"/>
              <w:rPr>
                <w:rFonts w:ascii="Times New Roman" w:eastAsia="Times New Roman" w:hAnsi="Times New Roman" w:cs="Times New Roman"/>
                <w:color w:val="000000"/>
                <w:sz w:val="18"/>
                <w:szCs w:val="18"/>
                <w:lang w:eastAsia="pt-BR"/>
              </w:rPr>
            </w:pPr>
            <w:r w:rsidRPr="0073497B">
              <w:rPr>
                <w:rFonts w:ascii="Calibri" w:eastAsia="Times New Roman" w:hAnsi="Calibri" w:cs="Calibri"/>
                <w:color w:val="000000"/>
                <w:spacing w:val="-2"/>
                <w:sz w:val="18"/>
                <w:szCs w:val="18"/>
                <w:lang w:eastAsia="pt-BR"/>
              </w:rPr>
              <w:t>578959 - 1</w:t>
            </w:r>
          </w:p>
        </w:tc>
        <w:tc>
          <w:tcPr>
            <w:tcW w:w="4965" w:type="dxa"/>
            <w:tcBorders>
              <w:top w:val="single" w:sz="6" w:space="0" w:color="auto"/>
              <w:left w:val="nil"/>
              <w:bottom w:val="single" w:sz="6" w:space="0" w:color="auto"/>
              <w:right w:val="single" w:sz="4" w:space="0" w:color="auto"/>
            </w:tcBorders>
          </w:tcPr>
          <w:p w:rsidR="00643807" w:rsidRPr="0073497B" w:rsidRDefault="00643807" w:rsidP="0067315B">
            <w:pPr>
              <w:spacing w:after="0" w:line="240" w:lineRule="auto"/>
              <w:ind w:left="105" w:right="90"/>
              <w:jc w:val="both"/>
              <w:rPr>
                <w:rFonts w:ascii="Calibri" w:eastAsia="Times New Roman" w:hAnsi="Calibri" w:cs="Calibri"/>
                <w:color w:val="000000"/>
                <w:sz w:val="18"/>
                <w:szCs w:val="18"/>
                <w:lang w:eastAsia="pt-BR"/>
              </w:rPr>
            </w:pPr>
          </w:p>
        </w:tc>
        <w:tc>
          <w:tcPr>
            <w:tcW w:w="4965" w:type="dxa"/>
            <w:tcBorders>
              <w:top w:val="nil"/>
              <w:left w:val="single" w:sz="4" w:space="0" w:color="auto"/>
              <w:bottom w:val="single" w:sz="6" w:space="0" w:color="auto"/>
              <w:right w:val="single" w:sz="6" w:space="0" w:color="auto"/>
            </w:tcBorders>
            <w:tcMar>
              <w:top w:w="0" w:type="dxa"/>
              <w:left w:w="0" w:type="dxa"/>
              <w:bottom w:w="0" w:type="dxa"/>
              <w:right w:w="0" w:type="dxa"/>
            </w:tcMar>
            <w:hideMark/>
          </w:tcPr>
          <w:p w:rsidR="00643807" w:rsidRPr="0073497B" w:rsidRDefault="00643807" w:rsidP="0067315B">
            <w:pPr>
              <w:spacing w:after="0" w:line="240" w:lineRule="auto"/>
              <w:ind w:left="105" w:right="90"/>
              <w:jc w:val="both"/>
              <w:rPr>
                <w:rFonts w:ascii="Times New Roman" w:eastAsia="Times New Roman" w:hAnsi="Times New Roman" w:cs="Times New Roman"/>
                <w:color w:val="000000"/>
                <w:sz w:val="18"/>
                <w:szCs w:val="18"/>
                <w:lang w:eastAsia="pt-BR"/>
              </w:rPr>
            </w:pPr>
            <w:r w:rsidRPr="0073497B">
              <w:rPr>
                <w:rFonts w:ascii="Calibri" w:eastAsia="Times New Roman" w:hAnsi="Calibri" w:cs="Calibri"/>
                <w:color w:val="000000"/>
                <w:sz w:val="18"/>
                <w:szCs w:val="18"/>
                <w:lang w:eastAsia="pt-BR"/>
              </w:rPr>
              <w:t>CAMA HOSPITALAR - ELETRICA PARA OBESOS, COM CAPACIDADE MINIMA DE 250KG, COM MOVIMENTOS FOWLER, SEMI-FOWLER, TRENDELENBURG, SENTADO, DORSO, JOELHOS, VASCULAR, REVERSO DO TRENDELENBURG (PROCLIVE), CPR E ELEVACAO DO LEITO, ACIONAMENTO POR CONTROLE DIGITAL,DIMENSOES EXTERNAS APROXIMADAS: 2,10 X 1,20M (CXL), DIMENSOES INTERNAS APROXIMADAS: 2,00 X 1,00M (CXL) COM ALTURA VARIANDO DE 0,45 A 0,80M,BASE RECUADA, CONSTRUIDA EM TUBO DE ACO CARBONO RETANGULAR, DE APROXIMADAMENTE 50,00 X 30,00 X 2,00MM,LEITO ARTICULADO EM QUATRO SECOES FABRICADO EM CHAPA DE ACO CARBONO,PINTURA ELETROSTATICA A PO COM RESINA EPOXI-POLIESTER E POLIMERIZADO EM ESTUFA APOS TRATAMENTO ANTIFERRUGOSO,CABECEIRA PRODUZIDA EM POLIETILENO DE ALTA DENSIDADE,PESEIRA PRODUZIDA EM POLIETILENO DE ALTA DENSIDADE,PARA-CHOQUES FIXADO AS EXTREMIDADES,DOIS PARES DE GRADES LATERAIS PRODUZIDOS EM POLIETILENO DE ALTA DENSIDADE,COM COLCHAO COMPATIVEL, DENSIDADE DE NO MINIMO D33, ESPESSURA MINIMA DE 12,00CM,COM 4 RODIZIOS DE 5 POLEGADAS, ACOMPANHA SUPORTE DE SORO EM ACO INOXIDAVEL COMPATIVEL COM A CAMA</w:t>
            </w:r>
          </w:p>
        </w:tc>
        <w:tc>
          <w:tcPr>
            <w:tcW w:w="992" w:type="dxa"/>
            <w:tcBorders>
              <w:top w:val="nil"/>
              <w:left w:val="nil"/>
              <w:bottom w:val="single" w:sz="6" w:space="0" w:color="auto"/>
              <w:right w:val="single" w:sz="6" w:space="0" w:color="auto"/>
            </w:tcBorders>
            <w:tcMar>
              <w:top w:w="0" w:type="dxa"/>
              <w:left w:w="0" w:type="dxa"/>
              <w:bottom w:w="0" w:type="dxa"/>
              <w:right w:w="0" w:type="dxa"/>
            </w:tcMar>
            <w:hideMark/>
          </w:tcPr>
          <w:p w:rsidR="00643807" w:rsidRPr="0067315B" w:rsidRDefault="00643807" w:rsidP="0067315B">
            <w:pPr>
              <w:spacing w:after="0" w:line="240" w:lineRule="auto"/>
              <w:ind w:right="450"/>
              <w:jc w:val="center"/>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2"/>
                <w:sz w:val="20"/>
                <w:szCs w:val="20"/>
                <w:lang w:eastAsia="pt-BR"/>
              </w:rPr>
              <w:t>UND</w:t>
            </w:r>
          </w:p>
        </w:tc>
        <w:tc>
          <w:tcPr>
            <w:tcW w:w="992" w:type="dxa"/>
            <w:tcBorders>
              <w:top w:val="nil"/>
              <w:left w:val="nil"/>
              <w:bottom w:val="single" w:sz="6" w:space="0" w:color="auto"/>
              <w:right w:val="single" w:sz="6" w:space="0" w:color="auto"/>
            </w:tcBorders>
            <w:tcMar>
              <w:top w:w="0" w:type="dxa"/>
              <w:left w:w="0" w:type="dxa"/>
              <w:bottom w:w="0" w:type="dxa"/>
              <w:right w:w="0" w:type="dxa"/>
            </w:tcMar>
            <w:hideMark/>
          </w:tcPr>
          <w:p w:rsidR="00643807" w:rsidRPr="0067315B" w:rsidRDefault="00643807" w:rsidP="0067315B">
            <w:pPr>
              <w:spacing w:after="0" w:line="240" w:lineRule="auto"/>
              <w:ind w:left="105"/>
              <w:jc w:val="center"/>
              <w:rPr>
                <w:rFonts w:ascii="Times New Roman" w:eastAsia="Times New Roman" w:hAnsi="Times New Roman" w:cs="Times New Roman"/>
                <w:color w:val="000000"/>
                <w:sz w:val="27"/>
                <w:szCs w:val="27"/>
                <w:lang w:eastAsia="pt-BR"/>
              </w:rPr>
            </w:pPr>
            <w:r>
              <w:rPr>
                <w:rFonts w:ascii="Calibri" w:eastAsia="Times New Roman" w:hAnsi="Calibri" w:cs="Calibri"/>
                <w:color w:val="000000"/>
                <w:spacing w:val="-2"/>
                <w:sz w:val="20"/>
                <w:szCs w:val="20"/>
                <w:lang w:eastAsia="pt-BR"/>
              </w:rPr>
              <w:t>01</w:t>
            </w:r>
          </w:p>
        </w:tc>
        <w:tc>
          <w:tcPr>
            <w:tcW w:w="992" w:type="dxa"/>
            <w:tcBorders>
              <w:top w:val="nil"/>
              <w:left w:val="nil"/>
              <w:bottom w:val="single" w:sz="6" w:space="0" w:color="auto"/>
              <w:right w:val="single" w:sz="6" w:space="0" w:color="auto"/>
            </w:tcBorders>
          </w:tcPr>
          <w:p w:rsidR="00643807" w:rsidRDefault="00643807" w:rsidP="0067315B">
            <w:pPr>
              <w:spacing w:after="0" w:line="240" w:lineRule="auto"/>
              <w:ind w:left="105"/>
              <w:jc w:val="center"/>
              <w:rPr>
                <w:rFonts w:ascii="Calibri" w:eastAsia="Times New Roman" w:hAnsi="Calibri" w:cs="Calibri"/>
                <w:color w:val="000000"/>
                <w:spacing w:val="-2"/>
                <w:sz w:val="20"/>
                <w:szCs w:val="20"/>
                <w:lang w:eastAsia="pt-BR"/>
              </w:rPr>
            </w:pPr>
          </w:p>
        </w:tc>
        <w:tc>
          <w:tcPr>
            <w:tcW w:w="1418" w:type="dxa"/>
            <w:tcBorders>
              <w:top w:val="nil"/>
              <w:left w:val="nil"/>
              <w:bottom w:val="single" w:sz="6" w:space="0" w:color="auto"/>
              <w:right w:val="single" w:sz="6" w:space="0" w:color="auto"/>
            </w:tcBorders>
          </w:tcPr>
          <w:p w:rsidR="00643807" w:rsidRDefault="00643807" w:rsidP="0067315B">
            <w:pPr>
              <w:spacing w:after="0" w:line="240" w:lineRule="auto"/>
              <w:ind w:left="105"/>
              <w:jc w:val="center"/>
              <w:rPr>
                <w:rFonts w:ascii="Calibri" w:eastAsia="Times New Roman" w:hAnsi="Calibri" w:cs="Calibri"/>
                <w:color w:val="000000"/>
                <w:spacing w:val="-2"/>
                <w:sz w:val="20"/>
                <w:szCs w:val="20"/>
                <w:lang w:eastAsia="pt-BR"/>
              </w:rPr>
            </w:pPr>
          </w:p>
        </w:tc>
      </w:tr>
      <w:tr w:rsidR="00643807" w:rsidRPr="0067315B" w:rsidTr="003014ED">
        <w:trPr>
          <w:trHeight w:val="150"/>
        </w:trPr>
        <w:tc>
          <w:tcPr>
            <w:tcW w:w="530" w:type="dxa"/>
            <w:tcBorders>
              <w:top w:val="nil"/>
              <w:left w:val="single" w:sz="4" w:space="0" w:color="auto"/>
              <w:bottom w:val="single" w:sz="6" w:space="0" w:color="auto"/>
              <w:right w:val="single" w:sz="6" w:space="0" w:color="auto"/>
            </w:tcBorders>
            <w:tcMar>
              <w:top w:w="0" w:type="dxa"/>
              <w:left w:w="0" w:type="dxa"/>
              <w:bottom w:w="0" w:type="dxa"/>
              <w:right w:w="0" w:type="dxa"/>
            </w:tcMar>
          </w:tcPr>
          <w:p w:rsidR="00643807" w:rsidRPr="005A55BD" w:rsidRDefault="00643807" w:rsidP="0067315B">
            <w:pPr>
              <w:spacing w:after="0" w:line="240" w:lineRule="auto"/>
              <w:ind w:left="105"/>
              <w:jc w:val="center"/>
              <w:rPr>
                <w:rFonts w:ascii="Calibri" w:eastAsia="Times New Roman" w:hAnsi="Calibri" w:cs="Calibri"/>
                <w:color w:val="000000"/>
                <w:sz w:val="20"/>
                <w:szCs w:val="20"/>
                <w:lang w:eastAsia="pt-BR"/>
              </w:rPr>
            </w:pPr>
            <w:r w:rsidRPr="005A55BD">
              <w:rPr>
                <w:rFonts w:ascii="Calibri" w:eastAsia="Times New Roman" w:hAnsi="Calibri" w:cs="Calibri"/>
                <w:color w:val="000000"/>
                <w:sz w:val="20"/>
                <w:szCs w:val="20"/>
                <w:lang w:eastAsia="pt-BR"/>
              </w:rPr>
              <w:t>02</w:t>
            </w:r>
          </w:p>
        </w:tc>
        <w:tc>
          <w:tcPr>
            <w:tcW w:w="1070" w:type="dxa"/>
            <w:tcBorders>
              <w:top w:val="nil"/>
              <w:left w:val="nil"/>
              <w:bottom w:val="single" w:sz="4" w:space="0" w:color="auto"/>
              <w:right w:val="single" w:sz="6" w:space="0" w:color="auto"/>
            </w:tcBorders>
            <w:tcMar>
              <w:top w:w="0" w:type="dxa"/>
              <w:left w:w="0" w:type="dxa"/>
              <w:bottom w:w="0" w:type="dxa"/>
              <w:right w:w="0" w:type="dxa"/>
            </w:tcMar>
          </w:tcPr>
          <w:p w:rsidR="00643807" w:rsidRPr="005A55BD" w:rsidRDefault="00643807" w:rsidP="005E1AD3">
            <w:pPr>
              <w:spacing w:after="0" w:line="240" w:lineRule="auto"/>
              <w:ind w:left="105"/>
              <w:jc w:val="center"/>
              <w:rPr>
                <w:rFonts w:ascii="Calibri" w:eastAsia="Times New Roman" w:hAnsi="Calibri" w:cs="Calibri"/>
                <w:color w:val="000000"/>
                <w:sz w:val="20"/>
                <w:szCs w:val="20"/>
                <w:lang w:eastAsia="pt-BR"/>
              </w:rPr>
            </w:pPr>
            <w:r w:rsidRPr="005E1AD3">
              <w:rPr>
                <w:rFonts w:ascii="Calibri" w:eastAsia="Times New Roman" w:hAnsi="Calibri" w:cs="Calibri"/>
                <w:color w:val="000000"/>
                <w:sz w:val="20"/>
                <w:szCs w:val="20"/>
                <w:lang w:eastAsia="pt-BR"/>
              </w:rPr>
              <w:t>565062</w:t>
            </w:r>
            <w:r w:rsidRPr="00701D81">
              <w:rPr>
                <w:rFonts w:ascii="Calibri" w:eastAsia="Times New Roman" w:hAnsi="Calibri" w:cs="Calibri"/>
                <w:color w:val="000000"/>
                <w:sz w:val="20"/>
                <w:szCs w:val="20"/>
                <w:lang w:eastAsia="pt-BR"/>
              </w:rPr>
              <w:t xml:space="preserve">- </w:t>
            </w:r>
            <w:r>
              <w:rPr>
                <w:rFonts w:ascii="Calibri" w:eastAsia="Times New Roman" w:hAnsi="Calibri" w:cs="Calibri"/>
                <w:color w:val="000000"/>
                <w:sz w:val="20"/>
                <w:szCs w:val="20"/>
                <w:lang w:eastAsia="pt-BR"/>
              </w:rPr>
              <w:t>3</w:t>
            </w:r>
          </w:p>
        </w:tc>
        <w:tc>
          <w:tcPr>
            <w:tcW w:w="4965" w:type="dxa"/>
            <w:tcBorders>
              <w:top w:val="single" w:sz="6" w:space="0" w:color="auto"/>
              <w:left w:val="nil"/>
              <w:bottom w:val="single" w:sz="6" w:space="0" w:color="auto"/>
              <w:right w:val="single" w:sz="4" w:space="0" w:color="auto"/>
            </w:tcBorders>
          </w:tcPr>
          <w:p w:rsidR="00643807" w:rsidRPr="005E1AD3" w:rsidRDefault="00643807" w:rsidP="000E714F">
            <w:pPr>
              <w:spacing w:after="0" w:line="240" w:lineRule="auto"/>
              <w:ind w:right="90"/>
              <w:jc w:val="both"/>
              <w:rPr>
                <w:rFonts w:ascii="Calibri" w:eastAsia="Times New Roman" w:hAnsi="Calibri" w:cs="Calibri"/>
                <w:color w:val="000000"/>
                <w:sz w:val="20"/>
                <w:szCs w:val="20"/>
                <w:lang w:eastAsia="pt-BR"/>
              </w:rPr>
            </w:pPr>
          </w:p>
        </w:tc>
        <w:tc>
          <w:tcPr>
            <w:tcW w:w="4965" w:type="dxa"/>
            <w:tcBorders>
              <w:top w:val="nil"/>
              <w:left w:val="single" w:sz="4" w:space="0" w:color="auto"/>
              <w:bottom w:val="single" w:sz="6" w:space="0" w:color="auto"/>
              <w:right w:val="single" w:sz="6" w:space="0" w:color="auto"/>
            </w:tcBorders>
            <w:tcMar>
              <w:top w:w="0" w:type="dxa"/>
              <w:left w:w="0" w:type="dxa"/>
              <w:bottom w:w="0" w:type="dxa"/>
              <w:right w:w="0" w:type="dxa"/>
            </w:tcMar>
          </w:tcPr>
          <w:p w:rsidR="00643807" w:rsidRPr="005A55BD" w:rsidRDefault="00643807" w:rsidP="000E714F">
            <w:pPr>
              <w:spacing w:after="0" w:line="240" w:lineRule="auto"/>
              <w:ind w:right="90"/>
              <w:jc w:val="both"/>
              <w:rPr>
                <w:rFonts w:ascii="Calibri" w:eastAsia="Times New Roman" w:hAnsi="Calibri" w:cs="Calibri"/>
                <w:color w:val="000000"/>
                <w:sz w:val="20"/>
                <w:szCs w:val="20"/>
                <w:lang w:eastAsia="pt-BR"/>
              </w:rPr>
            </w:pPr>
            <w:r w:rsidRPr="005E1AD3">
              <w:rPr>
                <w:rFonts w:ascii="Calibri" w:eastAsia="Times New Roman" w:hAnsi="Calibri" w:cs="Calibri"/>
                <w:color w:val="000000"/>
                <w:sz w:val="20"/>
                <w:szCs w:val="20"/>
                <w:lang w:eastAsia="pt-BR"/>
              </w:rPr>
              <w:t>SIMULADOR PARA TREINAMENTO - DE INJECAO EM MUSCULO DELTOIDE E VEIAS,BRACO SIMULADOR DE PUNCAO VENOSA E INJECAO INTRAMUSCULAR, COM TRACOS ANATOMICOS REALISTICOS COM TEXTURA DE PELE MACIA, SISTEMA VEIAS E MUSCULO DELTOIDE, PARA TREINAMENTO DE COLETA DE SANGUE, ADMINISTRACAO DE SOLUCOES E TRANSFUSAO DE SANGUE,EM PVC E POLI ELASTOMERO,ACOMPANHA: 01 BOLSA DE INFUSAO, 01 SERINGA 5,0 ML, 01 FRASCO SANGUE ARTIFICIAL, 01 TALCO 10G, 03 PRESILHAS, 01 SUPORTE PARA BOLSA DE INFUSAO E 01 MALETA DE TRANSPORTE</w:t>
            </w:r>
          </w:p>
        </w:tc>
        <w:tc>
          <w:tcPr>
            <w:tcW w:w="992" w:type="dxa"/>
            <w:tcBorders>
              <w:top w:val="nil"/>
              <w:left w:val="nil"/>
              <w:bottom w:val="single" w:sz="6" w:space="0" w:color="auto"/>
              <w:right w:val="single" w:sz="6" w:space="0" w:color="auto"/>
            </w:tcBorders>
            <w:tcMar>
              <w:top w:w="0" w:type="dxa"/>
              <w:left w:w="0" w:type="dxa"/>
              <w:bottom w:w="0" w:type="dxa"/>
              <w:right w:w="0" w:type="dxa"/>
            </w:tcMar>
          </w:tcPr>
          <w:p w:rsidR="00643807" w:rsidRPr="005A55BD" w:rsidRDefault="00643807" w:rsidP="005E1AD3">
            <w:pPr>
              <w:spacing w:after="0" w:line="240" w:lineRule="auto"/>
              <w:ind w:right="450"/>
              <w:jc w:val="center"/>
              <w:rPr>
                <w:rFonts w:ascii="Calibri" w:eastAsia="Times New Roman" w:hAnsi="Calibri" w:cs="Calibri"/>
                <w:color w:val="000000"/>
                <w:sz w:val="20"/>
                <w:szCs w:val="20"/>
                <w:lang w:eastAsia="pt-BR"/>
              </w:rPr>
            </w:pPr>
            <w:r>
              <w:rPr>
                <w:rFonts w:ascii="Calibri" w:eastAsia="Times New Roman" w:hAnsi="Calibri" w:cs="Calibri"/>
                <w:color w:val="000000"/>
                <w:sz w:val="20"/>
                <w:szCs w:val="20"/>
                <w:lang w:eastAsia="pt-BR"/>
              </w:rPr>
              <w:t>UND</w:t>
            </w:r>
          </w:p>
        </w:tc>
        <w:tc>
          <w:tcPr>
            <w:tcW w:w="992" w:type="dxa"/>
            <w:tcBorders>
              <w:top w:val="nil"/>
              <w:left w:val="nil"/>
              <w:bottom w:val="single" w:sz="6" w:space="0" w:color="auto"/>
              <w:right w:val="single" w:sz="6" w:space="0" w:color="auto"/>
            </w:tcBorders>
            <w:tcMar>
              <w:top w:w="0" w:type="dxa"/>
              <w:left w:w="0" w:type="dxa"/>
              <w:bottom w:w="0" w:type="dxa"/>
              <w:right w:w="0" w:type="dxa"/>
            </w:tcMar>
          </w:tcPr>
          <w:p w:rsidR="00643807" w:rsidRPr="005A55BD" w:rsidRDefault="00643807" w:rsidP="00C61D44">
            <w:pPr>
              <w:spacing w:after="0" w:line="240" w:lineRule="auto"/>
              <w:ind w:left="105"/>
              <w:jc w:val="center"/>
              <w:rPr>
                <w:rFonts w:ascii="Calibri" w:eastAsia="Times New Roman" w:hAnsi="Calibri" w:cs="Calibri"/>
                <w:color w:val="000000"/>
                <w:sz w:val="20"/>
                <w:szCs w:val="20"/>
                <w:lang w:eastAsia="pt-BR"/>
              </w:rPr>
            </w:pPr>
            <w:r>
              <w:rPr>
                <w:rFonts w:ascii="Calibri" w:eastAsia="Times New Roman" w:hAnsi="Calibri" w:cs="Calibri"/>
                <w:color w:val="000000"/>
                <w:sz w:val="20"/>
                <w:szCs w:val="20"/>
                <w:lang w:eastAsia="pt-BR"/>
              </w:rPr>
              <w:t>10</w:t>
            </w:r>
          </w:p>
        </w:tc>
        <w:tc>
          <w:tcPr>
            <w:tcW w:w="992" w:type="dxa"/>
            <w:tcBorders>
              <w:top w:val="nil"/>
              <w:left w:val="nil"/>
              <w:bottom w:val="single" w:sz="6" w:space="0" w:color="auto"/>
              <w:right w:val="single" w:sz="6" w:space="0" w:color="auto"/>
            </w:tcBorders>
          </w:tcPr>
          <w:p w:rsidR="00643807" w:rsidRPr="005A55BD" w:rsidRDefault="00643807" w:rsidP="00C06497">
            <w:pPr>
              <w:spacing w:after="0" w:line="240" w:lineRule="auto"/>
              <w:ind w:left="105"/>
              <w:jc w:val="center"/>
              <w:rPr>
                <w:rFonts w:ascii="Calibri" w:eastAsia="Times New Roman" w:hAnsi="Calibri" w:cs="Calibri"/>
                <w:color w:val="000000"/>
                <w:sz w:val="20"/>
                <w:szCs w:val="20"/>
                <w:lang w:eastAsia="pt-BR"/>
              </w:rPr>
            </w:pPr>
          </w:p>
        </w:tc>
        <w:tc>
          <w:tcPr>
            <w:tcW w:w="1418" w:type="dxa"/>
            <w:tcBorders>
              <w:top w:val="nil"/>
              <w:left w:val="nil"/>
              <w:bottom w:val="single" w:sz="6" w:space="0" w:color="auto"/>
              <w:right w:val="single" w:sz="6" w:space="0" w:color="auto"/>
            </w:tcBorders>
          </w:tcPr>
          <w:p w:rsidR="00643807" w:rsidRPr="005A55BD" w:rsidRDefault="00643807" w:rsidP="00C61D44">
            <w:pPr>
              <w:spacing w:after="0" w:line="240" w:lineRule="auto"/>
              <w:ind w:left="105"/>
              <w:jc w:val="center"/>
              <w:rPr>
                <w:rFonts w:ascii="Calibri" w:eastAsia="Times New Roman" w:hAnsi="Calibri" w:cs="Calibri"/>
                <w:color w:val="000000"/>
                <w:sz w:val="20"/>
                <w:szCs w:val="20"/>
                <w:lang w:eastAsia="pt-BR"/>
              </w:rPr>
            </w:pPr>
          </w:p>
        </w:tc>
      </w:tr>
      <w:tr w:rsidR="00643807" w:rsidRPr="0067315B" w:rsidTr="003014ED">
        <w:trPr>
          <w:trHeight w:val="150"/>
        </w:trPr>
        <w:tc>
          <w:tcPr>
            <w:tcW w:w="530" w:type="dxa"/>
            <w:tcBorders>
              <w:top w:val="nil"/>
              <w:left w:val="single" w:sz="4" w:space="0" w:color="auto"/>
              <w:bottom w:val="single" w:sz="4" w:space="0" w:color="auto"/>
              <w:right w:val="single" w:sz="6" w:space="0" w:color="auto"/>
            </w:tcBorders>
            <w:tcMar>
              <w:top w:w="0" w:type="dxa"/>
              <w:left w:w="0" w:type="dxa"/>
              <w:bottom w:w="0" w:type="dxa"/>
              <w:right w:w="0" w:type="dxa"/>
            </w:tcMar>
          </w:tcPr>
          <w:p w:rsidR="00643807" w:rsidRPr="005A55BD" w:rsidRDefault="00643807" w:rsidP="0067315B">
            <w:pPr>
              <w:spacing w:after="0" w:line="240" w:lineRule="auto"/>
              <w:ind w:left="105"/>
              <w:jc w:val="center"/>
              <w:rPr>
                <w:rFonts w:ascii="Calibri" w:eastAsia="Times New Roman" w:hAnsi="Calibri" w:cs="Calibri"/>
                <w:color w:val="000000"/>
                <w:sz w:val="20"/>
                <w:szCs w:val="20"/>
                <w:lang w:eastAsia="pt-BR"/>
              </w:rPr>
            </w:pPr>
            <w:r>
              <w:rPr>
                <w:rFonts w:ascii="Calibri" w:eastAsia="Times New Roman" w:hAnsi="Calibri" w:cs="Calibri"/>
                <w:color w:val="000000"/>
                <w:sz w:val="20"/>
                <w:szCs w:val="20"/>
                <w:lang w:eastAsia="pt-BR"/>
              </w:rPr>
              <w:t>03</w:t>
            </w:r>
          </w:p>
        </w:tc>
        <w:tc>
          <w:tcPr>
            <w:tcW w:w="1070" w:type="dxa"/>
            <w:tcBorders>
              <w:top w:val="single" w:sz="4" w:space="0" w:color="auto"/>
              <w:left w:val="nil"/>
              <w:bottom w:val="single" w:sz="4" w:space="0" w:color="auto"/>
              <w:right w:val="single" w:sz="6" w:space="0" w:color="auto"/>
            </w:tcBorders>
            <w:tcMar>
              <w:top w:w="0" w:type="dxa"/>
              <w:left w:w="0" w:type="dxa"/>
              <w:bottom w:w="0" w:type="dxa"/>
              <w:right w:w="0" w:type="dxa"/>
            </w:tcMar>
          </w:tcPr>
          <w:p w:rsidR="00643807" w:rsidRPr="005A55BD" w:rsidRDefault="003014ED" w:rsidP="003014ED">
            <w:pPr>
              <w:spacing w:after="0" w:line="240" w:lineRule="auto"/>
              <w:ind w:left="105"/>
              <w:jc w:val="center"/>
              <w:rPr>
                <w:rFonts w:ascii="Calibri" w:eastAsia="Times New Roman" w:hAnsi="Calibri" w:cs="Calibri"/>
                <w:color w:val="000000"/>
                <w:sz w:val="20"/>
                <w:szCs w:val="20"/>
                <w:lang w:eastAsia="pt-BR"/>
              </w:rPr>
            </w:pPr>
            <w:r>
              <w:rPr>
                <w:rFonts w:ascii="Helvetica" w:hAnsi="Helvetica" w:cs="Helvetica"/>
                <w:color w:val="222222"/>
                <w:sz w:val="20"/>
                <w:szCs w:val="20"/>
                <w:shd w:val="clear" w:color="auto" w:fill="FFFFFF"/>
              </w:rPr>
              <w:t>622288</w:t>
            </w:r>
            <w:r w:rsidR="00643807" w:rsidRPr="00B444C8">
              <w:rPr>
                <w:rFonts w:ascii="Calibri" w:eastAsia="Times New Roman" w:hAnsi="Calibri" w:cs="Calibri"/>
                <w:color w:val="000000"/>
                <w:sz w:val="20"/>
                <w:szCs w:val="20"/>
                <w:lang w:eastAsia="pt-BR"/>
              </w:rPr>
              <w:t xml:space="preserve"> </w:t>
            </w:r>
            <w:r w:rsidR="00643807">
              <w:rPr>
                <w:rFonts w:ascii="Calibri" w:eastAsia="Times New Roman" w:hAnsi="Calibri" w:cs="Calibri"/>
                <w:color w:val="000000"/>
                <w:sz w:val="20"/>
                <w:szCs w:val="20"/>
                <w:lang w:eastAsia="pt-BR"/>
              </w:rPr>
              <w:t>-</w:t>
            </w:r>
            <w:r w:rsidR="00643807" w:rsidRPr="00B444C8">
              <w:rPr>
                <w:rFonts w:ascii="Calibri" w:eastAsia="Times New Roman" w:hAnsi="Calibri" w:cs="Calibri"/>
                <w:color w:val="000000"/>
                <w:sz w:val="20"/>
                <w:szCs w:val="20"/>
                <w:lang w:eastAsia="pt-BR"/>
              </w:rPr>
              <w:t xml:space="preserve"> </w:t>
            </w:r>
            <w:r>
              <w:rPr>
                <w:rFonts w:ascii="Calibri" w:eastAsia="Times New Roman" w:hAnsi="Calibri" w:cs="Calibri"/>
                <w:color w:val="000000"/>
                <w:sz w:val="20"/>
                <w:szCs w:val="20"/>
                <w:lang w:eastAsia="pt-BR"/>
              </w:rPr>
              <w:t>9</w:t>
            </w:r>
            <w:r w:rsidR="00643807">
              <w:rPr>
                <w:rFonts w:ascii="Calibri" w:eastAsia="Times New Roman" w:hAnsi="Calibri" w:cs="Calibri"/>
                <w:color w:val="000000"/>
                <w:sz w:val="20"/>
                <w:szCs w:val="20"/>
                <w:lang w:eastAsia="pt-BR"/>
              </w:rPr>
              <w:t xml:space="preserve"> </w:t>
            </w:r>
          </w:p>
        </w:tc>
        <w:tc>
          <w:tcPr>
            <w:tcW w:w="4965" w:type="dxa"/>
            <w:tcBorders>
              <w:top w:val="single" w:sz="6" w:space="0" w:color="auto"/>
              <w:left w:val="nil"/>
              <w:bottom w:val="single" w:sz="4" w:space="0" w:color="auto"/>
              <w:right w:val="single" w:sz="4" w:space="0" w:color="auto"/>
            </w:tcBorders>
          </w:tcPr>
          <w:p w:rsidR="00643807" w:rsidRDefault="00643807" w:rsidP="006F02EA">
            <w:pPr>
              <w:spacing w:after="0" w:line="240" w:lineRule="auto"/>
              <w:ind w:right="90"/>
              <w:jc w:val="both"/>
              <w:rPr>
                <w:rFonts w:ascii="Calibri" w:eastAsia="Times New Roman" w:hAnsi="Calibri" w:cs="Calibri"/>
                <w:color w:val="000000"/>
                <w:sz w:val="20"/>
                <w:szCs w:val="20"/>
                <w:lang w:eastAsia="pt-BR"/>
              </w:rPr>
            </w:pPr>
          </w:p>
        </w:tc>
        <w:tc>
          <w:tcPr>
            <w:tcW w:w="4965" w:type="dxa"/>
            <w:tcBorders>
              <w:top w:val="nil"/>
              <w:left w:val="single" w:sz="4" w:space="0" w:color="auto"/>
              <w:bottom w:val="single" w:sz="4" w:space="0" w:color="auto"/>
              <w:right w:val="single" w:sz="6" w:space="0" w:color="auto"/>
            </w:tcBorders>
            <w:tcMar>
              <w:top w:w="0" w:type="dxa"/>
              <w:left w:w="0" w:type="dxa"/>
              <w:bottom w:w="0" w:type="dxa"/>
              <w:right w:w="0" w:type="dxa"/>
            </w:tcMar>
          </w:tcPr>
          <w:p w:rsidR="00643807" w:rsidRPr="005A55BD" w:rsidRDefault="00643807" w:rsidP="006F02EA">
            <w:pPr>
              <w:spacing w:after="0" w:line="240" w:lineRule="auto"/>
              <w:ind w:right="90"/>
              <w:jc w:val="both"/>
              <w:rPr>
                <w:rFonts w:ascii="Calibri" w:eastAsia="Times New Roman" w:hAnsi="Calibri" w:cs="Calibri"/>
                <w:color w:val="000000"/>
                <w:sz w:val="20"/>
                <w:szCs w:val="20"/>
                <w:lang w:eastAsia="pt-BR"/>
              </w:rPr>
            </w:pPr>
            <w:r>
              <w:rPr>
                <w:rFonts w:ascii="Calibri" w:eastAsia="Times New Roman" w:hAnsi="Calibri" w:cs="Calibri"/>
                <w:color w:val="000000"/>
                <w:sz w:val="20"/>
                <w:szCs w:val="20"/>
                <w:lang w:eastAsia="pt-BR"/>
              </w:rPr>
              <w:t xml:space="preserve"> </w:t>
            </w:r>
            <w:r w:rsidR="003014ED" w:rsidRPr="003014ED">
              <w:rPr>
                <w:rFonts w:ascii="Calibri" w:eastAsia="Times New Roman" w:hAnsi="Calibri" w:cs="Calibri"/>
                <w:color w:val="000000"/>
                <w:sz w:val="20"/>
                <w:szCs w:val="20"/>
                <w:lang w:eastAsia="pt-BR"/>
              </w:rPr>
              <w:t xml:space="preserve">CONJUNTO PARA OXIGENIOTERAPIA - SISTEMA PORTATIL PARA GAS CARBONICO FORMADO POR CILINDRO DE ALUMINIO </w:t>
            </w:r>
            <w:proofErr w:type="gramStart"/>
            <w:r w:rsidR="003014ED" w:rsidRPr="003014ED">
              <w:rPr>
                <w:rFonts w:ascii="Calibri" w:eastAsia="Times New Roman" w:hAnsi="Calibri" w:cs="Calibri"/>
                <w:color w:val="000000"/>
                <w:sz w:val="20"/>
                <w:szCs w:val="20"/>
                <w:lang w:eastAsia="pt-BR"/>
              </w:rPr>
              <w:t>RETORNAVEL,COM</w:t>
            </w:r>
            <w:proofErr w:type="gramEnd"/>
            <w:r w:rsidR="003014ED" w:rsidRPr="003014ED">
              <w:rPr>
                <w:rFonts w:ascii="Calibri" w:eastAsia="Times New Roman" w:hAnsi="Calibri" w:cs="Calibri"/>
                <w:color w:val="000000"/>
                <w:sz w:val="20"/>
                <w:szCs w:val="20"/>
                <w:lang w:eastAsia="pt-BR"/>
              </w:rPr>
              <w:t xml:space="preserve"> CARRINHO EM ACO CARBONO CROMADO,VALVULA REGULADORA COM CORPO EM LATAO CROMADO, MANOMETRO COM ESCALA EM KPA E KG/CM2,CAPACIDADE DE 0,5M3,FLUXOMETRO DE 0 A 15 L/MIN., COM VISOR EM POLICARBONATO CRISTAL E FLUTUADOR ESFERICO EM ACO INOXIDAVEL, COMPRIMENTO DO VISOR 152,00 MM, UMIDIFICADOR COM COPO EM PLASTICO DE 250ML, EXTENSAO E MASCARAS ADULTO E PEDIATRICA EM PV,.</w:t>
            </w:r>
          </w:p>
        </w:tc>
        <w:tc>
          <w:tcPr>
            <w:tcW w:w="992" w:type="dxa"/>
            <w:tcBorders>
              <w:top w:val="nil"/>
              <w:left w:val="nil"/>
              <w:bottom w:val="single" w:sz="4" w:space="0" w:color="auto"/>
              <w:right w:val="single" w:sz="6" w:space="0" w:color="auto"/>
            </w:tcBorders>
            <w:tcMar>
              <w:top w:w="0" w:type="dxa"/>
              <w:left w:w="0" w:type="dxa"/>
              <w:bottom w:w="0" w:type="dxa"/>
              <w:right w:w="0" w:type="dxa"/>
            </w:tcMar>
          </w:tcPr>
          <w:p w:rsidR="00643807" w:rsidRPr="005A55BD" w:rsidRDefault="00643807" w:rsidP="0067315B">
            <w:pPr>
              <w:spacing w:after="0" w:line="240" w:lineRule="auto"/>
              <w:ind w:right="450"/>
              <w:jc w:val="center"/>
              <w:rPr>
                <w:rFonts w:ascii="Calibri" w:eastAsia="Times New Roman" w:hAnsi="Calibri" w:cs="Calibri"/>
                <w:color w:val="000000"/>
                <w:sz w:val="20"/>
                <w:szCs w:val="20"/>
                <w:lang w:eastAsia="pt-BR"/>
              </w:rPr>
            </w:pPr>
            <w:r>
              <w:rPr>
                <w:rFonts w:ascii="Calibri" w:eastAsia="Times New Roman" w:hAnsi="Calibri" w:cs="Calibri"/>
                <w:color w:val="000000"/>
                <w:sz w:val="20"/>
                <w:szCs w:val="20"/>
                <w:lang w:eastAsia="pt-BR"/>
              </w:rPr>
              <w:t>UND</w:t>
            </w:r>
          </w:p>
        </w:tc>
        <w:tc>
          <w:tcPr>
            <w:tcW w:w="992" w:type="dxa"/>
            <w:tcBorders>
              <w:top w:val="nil"/>
              <w:left w:val="nil"/>
              <w:bottom w:val="single" w:sz="4" w:space="0" w:color="auto"/>
              <w:right w:val="single" w:sz="6" w:space="0" w:color="auto"/>
            </w:tcBorders>
            <w:tcMar>
              <w:top w:w="0" w:type="dxa"/>
              <w:left w:w="0" w:type="dxa"/>
              <w:bottom w:w="0" w:type="dxa"/>
              <w:right w:w="0" w:type="dxa"/>
            </w:tcMar>
          </w:tcPr>
          <w:p w:rsidR="00643807" w:rsidRPr="005A55BD" w:rsidRDefault="00643807" w:rsidP="003014ED">
            <w:pPr>
              <w:spacing w:after="0" w:line="240" w:lineRule="auto"/>
              <w:ind w:left="105"/>
              <w:jc w:val="center"/>
              <w:rPr>
                <w:rFonts w:ascii="Calibri" w:eastAsia="Times New Roman" w:hAnsi="Calibri" w:cs="Calibri"/>
                <w:color w:val="000000"/>
                <w:sz w:val="20"/>
                <w:szCs w:val="20"/>
                <w:lang w:eastAsia="pt-BR"/>
              </w:rPr>
            </w:pPr>
            <w:r>
              <w:rPr>
                <w:rFonts w:ascii="Calibri" w:eastAsia="Times New Roman" w:hAnsi="Calibri" w:cs="Calibri"/>
                <w:color w:val="000000"/>
                <w:sz w:val="20"/>
                <w:szCs w:val="20"/>
                <w:lang w:eastAsia="pt-BR"/>
              </w:rPr>
              <w:t>0</w:t>
            </w:r>
            <w:r w:rsidR="003014ED">
              <w:rPr>
                <w:rFonts w:ascii="Calibri" w:eastAsia="Times New Roman" w:hAnsi="Calibri" w:cs="Calibri"/>
                <w:color w:val="000000"/>
                <w:sz w:val="20"/>
                <w:szCs w:val="20"/>
                <w:lang w:eastAsia="pt-BR"/>
              </w:rPr>
              <w:t>3</w:t>
            </w:r>
          </w:p>
        </w:tc>
        <w:tc>
          <w:tcPr>
            <w:tcW w:w="992" w:type="dxa"/>
            <w:tcBorders>
              <w:top w:val="nil"/>
              <w:left w:val="nil"/>
              <w:bottom w:val="single" w:sz="4" w:space="0" w:color="auto"/>
              <w:right w:val="single" w:sz="6" w:space="0" w:color="auto"/>
            </w:tcBorders>
          </w:tcPr>
          <w:p w:rsidR="00643807" w:rsidRPr="005A55BD" w:rsidRDefault="00643807" w:rsidP="0067315B">
            <w:pPr>
              <w:spacing w:after="0" w:line="240" w:lineRule="auto"/>
              <w:ind w:left="105"/>
              <w:jc w:val="center"/>
              <w:rPr>
                <w:rFonts w:ascii="Calibri" w:eastAsia="Times New Roman" w:hAnsi="Calibri" w:cs="Calibri"/>
                <w:color w:val="000000"/>
                <w:sz w:val="20"/>
                <w:szCs w:val="20"/>
                <w:lang w:eastAsia="pt-BR"/>
              </w:rPr>
            </w:pPr>
          </w:p>
        </w:tc>
        <w:tc>
          <w:tcPr>
            <w:tcW w:w="1418" w:type="dxa"/>
            <w:tcBorders>
              <w:top w:val="nil"/>
              <w:left w:val="nil"/>
              <w:bottom w:val="single" w:sz="4" w:space="0" w:color="auto"/>
              <w:right w:val="single" w:sz="6" w:space="0" w:color="auto"/>
            </w:tcBorders>
          </w:tcPr>
          <w:p w:rsidR="00643807" w:rsidRPr="005A55BD" w:rsidRDefault="00643807" w:rsidP="0067315B">
            <w:pPr>
              <w:spacing w:after="0" w:line="240" w:lineRule="auto"/>
              <w:ind w:left="105"/>
              <w:jc w:val="center"/>
              <w:rPr>
                <w:rFonts w:ascii="Calibri" w:eastAsia="Times New Roman" w:hAnsi="Calibri" w:cs="Calibri"/>
                <w:color w:val="000000"/>
                <w:sz w:val="20"/>
                <w:szCs w:val="20"/>
                <w:lang w:eastAsia="pt-BR"/>
              </w:rPr>
            </w:pPr>
          </w:p>
        </w:tc>
      </w:tr>
      <w:tr w:rsidR="00643807" w:rsidRPr="0067315B" w:rsidTr="003014ED">
        <w:trPr>
          <w:trHeight w:val="150"/>
        </w:trPr>
        <w:tc>
          <w:tcPr>
            <w:tcW w:w="530" w:type="dxa"/>
            <w:tcBorders>
              <w:top w:val="single" w:sz="4" w:space="0" w:color="auto"/>
              <w:left w:val="single" w:sz="4" w:space="0" w:color="auto"/>
              <w:bottom w:val="single" w:sz="4" w:space="0" w:color="auto"/>
              <w:right w:val="single" w:sz="6" w:space="0" w:color="auto"/>
            </w:tcBorders>
            <w:tcMar>
              <w:top w:w="0" w:type="dxa"/>
              <w:left w:w="0" w:type="dxa"/>
              <w:bottom w:w="0" w:type="dxa"/>
              <w:right w:w="0" w:type="dxa"/>
            </w:tcMar>
          </w:tcPr>
          <w:p w:rsidR="00643807" w:rsidRDefault="00643807" w:rsidP="00EE3076">
            <w:pPr>
              <w:spacing w:after="0" w:line="240" w:lineRule="auto"/>
              <w:ind w:left="105"/>
              <w:jc w:val="center"/>
              <w:rPr>
                <w:rFonts w:ascii="Calibri" w:eastAsia="Times New Roman" w:hAnsi="Calibri" w:cs="Calibri"/>
                <w:color w:val="000000"/>
                <w:sz w:val="20"/>
                <w:szCs w:val="20"/>
                <w:lang w:eastAsia="pt-BR"/>
              </w:rPr>
            </w:pPr>
            <w:r>
              <w:rPr>
                <w:rFonts w:ascii="Calibri" w:eastAsia="Times New Roman" w:hAnsi="Calibri" w:cs="Calibri"/>
                <w:color w:val="000000"/>
                <w:sz w:val="20"/>
                <w:szCs w:val="20"/>
                <w:lang w:eastAsia="pt-BR"/>
              </w:rPr>
              <w:t>04</w:t>
            </w:r>
          </w:p>
        </w:tc>
        <w:tc>
          <w:tcPr>
            <w:tcW w:w="1070" w:type="dxa"/>
            <w:tcBorders>
              <w:top w:val="single" w:sz="4" w:space="0" w:color="auto"/>
              <w:left w:val="nil"/>
              <w:bottom w:val="single" w:sz="4" w:space="0" w:color="auto"/>
              <w:right w:val="single" w:sz="6" w:space="0" w:color="auto"/>
            </w:tcBorders>
            <w:tcMar>
              <w:top w:w="0" w:type="dxa"/>
              <w:left w:w="0" w:type="dxa"/>
              <w:bottom w:w="0" w:type="dxa"/>
              <w:right w:w="0" w:type="dxa"/>
            </w:tcMar>
          </w:tcPr>
          <w:p w:rsidR="00643807" w:rsidRPr="00DE13A3" w:rsidRDefault="00643807" w:rsidP="004C74E8">
            <w:pPr>
              <w:jc w:val="center"/>
              <w:rPr>
                <w:rFonts w:ascii="Calibri" w:hAnsi="Calibri" w:cs="Calibri"/>
                <w:color w:val="222222"/>
                <w:sz w:val="18"/>
                <w:szCs w:val="18"/>
                <w:shd w:val="clear" w:color="auto" w:fill="FFFFFF"/>
              </w:rPr>
            </w:pPr>
            <w:r w:rsidRPr="00EB4692">
              <w:rPr>
                <w:rFonts w:ascii="Calibri" w:hAnsi="Calibri" w:cs="Calibri"/>
                <w:color w:val="222222"/>
                <w:sz w:val="18"/>
                <w:szCs w:val="18"/>
                <w:shd w:val="clear" w:color="auto" w:fill="FFFFFF"/>
              </w:rPr>
              <w:t>523387-9</w:t>
            </w:r>
          </w:p>
        </w:tc>
        <w:tc>
          <w:tcPr>
            <w:tcW w:w="4965" w:type="dxa"/>
            <w:tcBorders>
              <w:top w:val="single" w:sz="4" w:space="0" w:color="auto"/>
              <w:left w:val="nil"/>
              <w:bottom w:val="single" w:sz="4" w:space="0" w:color="auto"/>
              <w:right w:val="single" w:sz="4" w:space="0" w:color="auto"/>
            </w:tcBorders>
          </w:tcPr>
          <w:p w:rsidR="00643807" w:rsidRPr="00EB4692" w:rsidRDefault="00643807" w:rsidP="00DE13A3">
            <w:pPr>
              <w:jc w:val="both"/>
              <w:rPr>
                <w:rFonts w:ascii="Calibri" w:hAnsi="Calibri" w:cs="Calibri"/>
                <w:sz w:val="18"/>
                <w:szCs w:val="18"/>
              </w:rPr>
            </w:pPr>
          </w:p>
        </w:tc>
        <w:tc>
          <w:tcPr>
            <w:tcW w:w="4965" w:type="dxa"/>
            <w:tcBorders>
              <w:top w:val="single" w:sz="4" w:space="0" w:color="auto"/>
              <w:left w:val="single" w:sz="4" w:space="0" w:color="auto"/>
              <w:bottom w:val="single" w:sz="4" w:space="0" w:color="auto"/>
              <w:right w:val="single" w:sz="6" w:space="0" w:color="auto"/>
            </w:tcBorders>
            <w:tcMar>
              <w:top w:w="0" w:type="dxa"/>
              <w:left w:w="0" w:type="dxa"/>
              <w:bottom w:w="0" w:type="dxa"/>
              <w:right w:w="0" w:type="dxa"/>
            </w:tcMar>
          </w:tcPr>
          <w:p w:rsidR="00643807" w:rsidRPr="00EB4692" w:rsidRDefault="00643807" w:rsidP="00DE13A3">
            <w:pPr>
              <w:jc w:val="both"/>
              <w:rPr>
                <w:rFonts w:ascii="Calibri" w:hAnsi="Calibri" w:cs="Calibri"/>
                <w:color w:val="222222"/>
                <w:sz w:val="18"/>
                <w:szCs w:val="18"/>
                <w:shd w:val="clear" w:color="auto" w:fill="FFFFFF"/>
              </w:rPr>
            </w:pPr>
            <w:r w:rsidRPr="00EB4692">
              <w:rPr>
                <w:rFonts w:ascii="Calibri" w:hAnsi="Calibri" w:cs="Calibri"/>
                <w:sz w:val="18"/>
                <w:szCs w:val="18"/>
              </w:rPr>
              <w:t>BOMBA DE INFUSAO - DO TIPO VOLUMETRICA, COMPATIVEL COM EQUIPO UNIVERSAL,TAXA DA DOSE VARIAVEL DE 0,01 - 9999 ML/H, VOLUME INFUNDIDO VARIAVEL DE 0,01 - 9999 ML/H COM INCREMENTOS DE 0,1 ML/H,TELA DE LCD, CAPAZ DE EXIBIR ALARMES, VAZAO, VOLUME DE INFUSAO ACUMULADO E TEMPO DE INFUSAO.,COM ALARMES PARA CARGA DE BATERIA BAIXA, DESCONEXAO COM A REDE ELETRICA, FALHA DE PRESSAO, FALHA NA PORTA, BOLHA DE AR, PORTA ABERTA, OCLUSAO, AVISO DE INFUSAO E FALHA DO MOTOR.,MODOS DE INFUSAO: ML/H, PESO CORPORAL, GOTEJAMENTO, SEQUENCIA, DOSE DE CARREGAMENTO, ACELERACAO E DESACELERACAO.,ACOMPANHA: 10 EQUIPOS, PRENDEDOR DE SUPORTE, CABO DE ALIMENTACAO E BATERIA COM AUTONOMIA DE NO MINIMO 5 HORAS,ALIMENTACAO: AC 100-240V 50/60HZ. DC 15V- Marca:</w:t>
            </w:r>
            <w:r>
              <w:rPr>
                <w:rFonts w:ascii="Calibri" w:hAnsi="Calibri" w:cs="Calibri"/>
                <w:sz w:val="18"/>
                <w:szCs w:val="18"/>
              </w:rPr>
              <w:t xml:space="preserve"> </w:t>
            </w:r>
            <w:r w:rsidRPr="00EB4692">
              <w:rPr>
                <w:rFonts w:ascii="Calibri" w:hAnsi="Calibri" w:cs="Calibri"/>
                <w:sz w:val="18"/>
                <w:szCs w:val="18"/>
              </w:rPr>
              <w:t>NÃO SE APLICA.</w:t>
            </w:r>
          </w:p>
        </w:tc>
        <w:tc>
          <w:tcPr>
            <w:tcW w:w="992" w:type="dxa"/>
            <w:tcBorders>
              <w:top w:val="single" w:sz="4" w:space="0" w:color="auto"/>
              <w:left w:val="nil"/>
              <w:bottom w:val="single" w:sz="4" w:space="0" w:color="auto"/>
              <w:right w:val="single" w:sz="6" w:space="0" w:color="auto"/>
            </w:tcBorders>
            <w:tcMar>
              <w:top w:w="0" w:type="dxa"/>
              <w:left w:w="0" w:type="dxa"/>
              <w:bottom w:w="0" w:type="dxa"/>
              <w:right w:w="0" w:type="dxa"/>
            </w:tcMar>
          </w:tcPr>
          <w:p w:rsidR="00643807" w:rsidRDefault="00643807" w:rsidP="0067315B">
            <w:pPr>
              <w:spacing w:after="0" w:line="240" w:lineRule="auto"/>
              <w:ind w:right="450"/>
              <w:jc w:val="center"/>
              <w:rPr>
                <w:rFonts w:ascii="Calibri" w:eastAsia="Times New Roman" w:hAnsi="Calibri" w:cs="Calibri"/>
                <w:color w:val="000000"/>
                <w:spacing w:val="-2"/>
                <w:sz w:val="20"/>
                <w:szCs w:val="20"/>
                <w:lang w:eastAsia="pt-BR"/>
              </w:rPr>
            </w:pPr>
            <w:r>
              <w:rPr>
                <w:rFonts w:ascii="Calibri" w:eastAsia="Times New Roman" w:hAnsi="Calibri" w:cs="Calibri"/>
                <w:color w:val="000000"/>
                <w:spacing w:val="-2"/>
                <w:sz w:val="20"/>
                <w:szCs w:val="20"/>
                <w:lang w:eastAsia="pt-BR"/>
              </w:rPr>
              <w:t>UNID</w:t>
            </w:r>
          </w:p>
        </w:tc>
        <w:tc>
          <w:tcPr>
            <w:tcW w:w="992" w:type="dxa"/>
            <w:tcBorders>
              <w:top w:val="single" w:sz="4" w:space="0" w:color="auto"/>
              <w:left w:val="nil"/>
              <w:bottom w:val="single" w:sz="4" w:space="0" w:color="auto"/>
              <w:right w:val="single" w:sz="6" w:space="0" w:color="auto"/>
            </w:tcBorders>
            <w:tcMar>
              <w:top w:w="0" w:type="dxa"/>
              <w:left w:w="0" w:type="dxa"/>
              <w:bottom w:w="0" w:type="dxa"/>
              <w:right w:w="0" w:type="dxa"/>
            </w:tcMar>
          </w:tcPr>
          <w:p w:rsidR="00643807" w:rsidRDefault="00643807" w:rsidP="0067315B">
            <w:pPr>
              <w:spacing w:after="0" w:line="240" w:lineRule="auto"/>
              <w:ind w:left="105"/>
              <w:jc w:val="center"/>
              <w:rPr>
                <w:rFonts w:ascii="Calibri" w:eastAsia="Times New Roman" w:hAnsi="Calibri" w:cs="Calibri"/>
                <w:color w:val="000000"/>
                <w:spacing w:val="-2"/>
                <w:sz w:val="20"/>
                <w:szCs w:val="20"/>
                <w:lang w:eastAsia="pt-BR"/>
              </w:rPr>
            </w:pPr>
            <w:r>
              <w:rPr>
                <w:rFonts w:ascii="Calibri" w:eastAsia="Times New Roman" w:hAnsi="Calibri" w:cs="Calibri"/>
                <w:color w:val="000000"/>
                <w:spacing w:val="-2"/>
                <w:sz w:val="20"/>
                <w:szCs w:val="20"/>
                <w:lang w:eastAsia="pt-BR"/>
              </w:rPr>
              <w:t>02</w:t>
            </w:r>
          </w:p>
        </w:tc>
        <w:tc>
          <w:tcPr>
            <w:tcW w:w="992" w:type="dxa"/>
            <w:tcBorders>
              <w:top w:val="single" w:sz="4" w:space="0" w:color="auto"/>
              <w:left w:val="nil"/>
              <w:bottom w:val="single" w:sz="4" w:space="0" w:color="auto"/>
              <w:right w:val="single" w:sz="6" w:space="0" w:color="auto"/>
            </w:tcBorders>
          </w:tcPr>
          <w:p w:rsidR="00643807" w:rsidRDefault="00643807" w:rsidP="0067315B">
            <w:pPr>
              <w:spacing w:after="0" w:line="240" w:lineRule="auto"/>
              <w:ind w:left="105"/>
              <w:jc w:val="center"/>
              <w:rPr>
                <w:rFonts w:ascii="Calibri" w:eastAsia="Times New Roman" w:hAnsi="Calibri" w:cs="Calibri"/>
                <w:color w:val="000000"/>
                <w:spacing w:val="-2"/>
                <w:sz w:val="20"/>
                <w:szCs w:val="20"/>
                <w:lang w:eastAsia="pt-BR"/>
              </w:rPr>
            </w:pPr>
          </w:p>
        </w:tc>
        <w:tc>
          <w:tcPr>
            <w:tcW w:w="1418" w:type="dxa"/>
            <w:tcBorders>
              <w:top w:val="single" w:sz="4" w:space="0" w:color="auto"/>
              <w:left w:val="nil"/>
              <w:bottom w:val="single" w:sz="4" w:space="0" w:color="auto"/>
              <w:right w:val="single" w:sz="6" w:space="0" w:color="auto"/>
            </w:tcBorders>
          </w:tcPr>
          <w:p w:rsidR="00643807" w:rsidRDefault="00643807" w:rsidP="0067315B">
            <w:pPr>
              <w:spacing w:after="0" w:line="240" w:lineRule="auto"/>
              <w:ind w:left="105"/>
              <w:jc w:val="center"/>
              <w:rPr>
                <w:rFonts w:ascii="Calibri" w:eastAsia="Times New Roman" w:hAnsi="Calibri" w:cs="Calibri"/>
                <w:color w:val="000000"/>
                <w:spacing w:val="-2"/>
                <w:sz w:val="20"/>
                <w:szCs w:val="20"/>
                <w:lang w:eastAsia="pt-BR"/>
              </w:rPr>
            </w:pPr>
          </w:p>
        </w:tc>
      </w:tr>
      <w:tr w:rsidR="00643807" w:rsidRPr="0067315B" w:rsidTr="003014ED">
        <w:trPr>
          <w:trHeight w:val="150"/>
        </w:trPr>
        <w:tc>
          <w:tcPr>
            <w:tcW w:w="530" w:type="dxa"/>
            <w:tcBorders>
              <w:top w:val="single" w:sz="4" w:space="0" w:color="auto"/>
              <w:left w:val="single" w:sz="4" w:space="0" w:color="auto"/>
              <w:bottom w:val="single" w:sz="4" w:space="0" w:color="auto"/>
              <w:right w:val="single" w:sz="6" w:space="0" w:color="auto"/>
            </w:tcBorders>
            <w:tcMar>
              <w:top w:w="0" w:type="dxa"/>
              <w:left w:w="0" w:type="dxa"/>
              <w:bottom w:w="0" w:type="dxa"/>
              <w:right w:w="0" w:type="dxa"/>
            </w:tcMar>
          </w:tcPr>
          <w:p w:rsidR="00643807" w:rsidRDefault="00643807" w:rsidP="00EE3076">
            <w:pPr>
              <w:spacing w:after="0" w:line="240" w:lineRule="auto"/>
              <w:ind w:left="105"/>
              <w:jc w:val="center"/>
              <w:rPr>
                <w:rFonts w:ascii="Calibri" w:eastAsia="Times New Roman" w:hAnsi="Calibri" w:cs="Calibri"/>
                <w:color w:val="000000"/>
                <w:sz w:val="20"/>
                <w:szCs w:val="20"/>
                <w:lang w:eastAsia="pt-BR"/>
              </w:rPr>
            </w:pPr>
            <w:r>
              <w:rPr>
                <w:rFonts w:ascii="Calibri" w:eastAsia="Times New Roman" w:hAnsi="Calibri" w:cs="Calibri"/>
                <w:color w:val="000000"/>
                <w:sz w:val="20"/>
                <w:szCs w:val="20"/>
                <w:lang w:eastAsia="pt-BR"/>
              </w:rPr>
              <w:t>05</w:t>
            </w:r>
          </w:p>
        </w:tc>
        <w:tc>
          <w:tcPr>
            <w:tcW w:w="1070" w:type="dxa"/>
            <w:tcBorders>
              <w:top w:val="single" w:sz="4" w:space="0" w:color="auto"/>
              <w:left w:val="nil"/>
              <w:bottom w:val="single" w:sz="4" w:space="0" w:color="auto"/>
              <w:right w:val="single" w:sz="6" w:space="0" w:color="auto"/>
            </w:tcBorders>
            <w:tcMar>
              <w:top w:w="0" w:type="dxa"/>
              <w:left w:w="0" w:type="dxa"/>
              <w:bottom w:w="0" w:type="dxa"/>
              <w:right w:w="0" w:type="dxa"/>
            </w:tcMar>
          </w:tcPr>
          <w:p w:rsidR="00643807" w:rsidRPr="00EB4692" w:rsidRDefault="00643807" w:rsidP="004C74E8">
            <w:pPr>
              <w:jc w:val="center"/>
              <w:rPr>
                <w:rFonts w:ascii="Calibri" w:hAnsi="Calibri" w:cs="Calibri"/>
                <w:color w:val="222222"/>
                <w:sz w:val="18"/>
                <w:szCs w:val="18"/>
                <w:shd w:val="clear" w:color="auto" w:fill="FFFFFF"/>
              </w:rPr>
            </w:pPr>
            <w:r w:rsidRPr="005E1AD3">
              <w:rPr>
                <w:rFonts w:ascii="Calibri" w:hAnsi="Calibri" w:cs="Calibri"/>
                <w:color w:val="222222"/>
                <w:sz w:val="18"/>
                <w:szCs w:val="18"/>
                <w:shd w:val="clear" w:color="auto" w:fill="FFFFFF"/>
              </w:rPr>
              <w:t>145184</w:t>
            </w:r>
            <w:r>
              <w:rPr>
                <w:rFonts w:ascii="Calibri" w:hAnsi="Calibri" w:cs="Calibri"/>
                <w:color w:val="222222"/>
                <w:sz w:val="18"/>
                <w:szCs w:val="18"/>
                <w:shd w:val="clear" w:color="auto" w:fill="FFFFFF"/>
              </w:rPr>
              <w:t>-7</w:t>
            </w:r>
          </w:p>
        </w:tc>
        <w:tc>
          <w:tcPr>
            <w:tcW w:w="4965" w:type="dxa"/>
            <w:tcBorders>
              <w:top w:val="single" w:sz="4" w:space="0" w:color="auto"/>
              <w:left w:val="nil"/>
              <w:bottom w:val="single" w:sz="4" w:space="0" w:color="auto"/>
              <w:right w:val="single" w:sz="4" w:space="0" w:color="auto"/>
            </w:tcBorders>
          </w:tcPr>
          <w:p w:rsidR="00643807" w:rsidRPr="005E1AD3" w:rsidRDefault="00643807" w:rsidP="00DE13A3">
            <w:pPr>
              <w:jc w:val="both"/>
              <w:rPr>
                <w:rFonts w:ascii="Calibri" w:hAnsi="Calibri" w:cs="Calibri"/>
                <w:sz w:val="18"/>
                <w:szCs w:val="18"/>
              </w:rPr>
            </w:pPr>
          </w:p>
        </w:tc>
        <w:tc>
          <w:tcPr>
            <w:tcW w:w="4965" w:type="dxa"/>
            <w:tcBorders>
              <w:top w:val="single" w:sz="4" w:space="0" w:color="auto"/>
              <w:left w:val="single" w:sz="4" w:space="0" w:color="auto"/>
              <w:bottom w:val="single" w:sz="4" w:space="0" w:color="auto"/>
              <w:right w:val="single" w:sz="6" w:space="0" w:color="auto"/>
            </w:tcBorders>
            <w:tcMar>
              <w:top w:w="0" w:type="dxa"/>
              <w:left w:w="0" w:type="dxa"/>
              <w:bottom w:w="0" w:type="dxa"/>
              <w:right w:w="0" w:type="dxa"/>
            </w:tcMar>
          </w:tcPr>
          <w:p w:rsidR="00643807" w:rsidRPr="00EB4692" w:rsidRDefault="00643807" w:rsidP="00DE13A3">
            <w:pPr>
              <w:jc w:val="both"/>
              <w:rPr>
                <w:rFonts w:ascii="Calibri" w:hAnsi="Calibri" w:cs="Calibri"/>
                <w:sz w:val="18"/>
                <w:szCs w:val="18"/>
              </w:rPr>
            </w:pPr>
            <w:r w:rsidRPr="005E1AD3">
              <w:rPr>
                <w:rFonts w:ascii="Calibri" w:hAnsi="Calibri" w:cs="Calibri"/>
                <w:sz w:val="18"/>
                <w:szCs w:val="18"/>
              </w:rPr>
              <w:t>ESTETOSCOPIO - DUO-SOM, AUSCULTADOR COM DIAFRAGMA DE ALTA SENSIBILIDADE EM MATERIAL RESISTENTE, TAMANHO ADULTO, CONJUNTO BIAURICULAR EM ACO INOXIDAVEL, COM OLIVAS MALEAVEIS EM PLASTICO, ACONDICIONADO EM EMBALAGEM INDIVIDUAL</w:t>
            </w:r>
          </w:p>
        </w:tc>
        <w:tc>
          <w:tcPr>
            <w:tcW w:w="992" w:type="dxa"/>
            <w:tcBorders>
              <w:top w:val="single" w:sz="4" w:space="0" w:color="auto"/>
              <w:left w:val="nil"/>
              <w:bottom w:val="single" w:sz="4" w:space="0" w:color="auto"/>
              <w:right w:val="single" w:sz="6" w:space="0" w:color="auto"/>
            </w:tcBorders>
            <w:tcMar>
              <w:top w:w="0" w:type="dxa"/>
              <w:left w:w="0" w:type="dxa"/>
              <w:bottom w:w="0" w:type="dxa"/>
              <w:right w:w="0" w:type="dxa"/>
            </w:tcMar>
          </w:tcPr>
          <w:p w:rsidR="00643807" w:rsidRDefault="00643807" w:rsidP="0067315B">
            <w:pPr>
              <w:spacing w:after="0" w:line="240" w:lineRule="auto"/>
              <w:ind w:right="450"/>
              <w:jc w:val="center"/>
              <w:rPr>
                <w:rFonts w:ascii="Calibri" w:eastAsia="Times New Roman" w:hAnsi="Calibri" w:cs="Calibri"/>
                <w:color w:val="000000"/>
                <w:spacing w:val="-2"/>
                <w:sz w:val="20"/>
                <w:szCs w:val="20"/>
                <w:lang w:eastAsia="pt-BR"/>
              </w:rPr>
            </w:pPr>
            <w:r>
              <w:rPr>
                <w:rFonts w:ascii="Calibri" w:eastAsia="Times New Roman" w:hAnsi="Calibri" w:cs="Calibri"/>
                <w:color w:val="000000"/>
                <w:spacing w:val="-2"/>
                <w:sz w:val="20"/>
                <w:szCs w:val="20"/>
                <w:lang w:eastAsia="pt-BR"/>
              </w:rPr>
              <w:t>UND</w:t>
            </w:r>
          </w:p>
        </w:tc>
        <w:tc>
          <w:tcPr>
            <w:tcW w:w="992" w:type="dxa"/>
            <w:tcBorders>
              <w:top w:val="single" w:sz="4" w:space="0" w:color="auto"/>
              <w:left w:val="nil"/>
              <w:bottom w:val="single" w:sz="4" w:space="0" w:color="auto"/>
              <w:right w:val="single" w:sz="6" w:space="0" w:color="auto"/>
            </w:tcBorders>
            <w:tcMar>
              <w:top w:w="0" w:type="dxa"/>
              <w:left w:w="0" w:type="dxa"/>
              <w:bottom w:w="0" w:type="dxa"/>
              <w:right w:w="0" w:type="dxa"/>
            </w:tcMar>
          </w:tcPr>
          <w:p w:rsidR="00643807" w:rsidRDefault="00643807" w:rsidP="0067315B">
            <w:pPr>
              <w:spacing w:after="0" w:line="240" w:lineRule="auto"/>
              <w:ind w:left="105"/>
              <w:jc w:val="center"/>
              <w:rPr>
                <w:rFonts w:ascii="Calibri" w:eastAsia="Times New Roman" w:hAnsi="Calibri" w:cs="Calibri"/>
                <w:color w:val="000000"/>
                <w:spacing w:val="-2"/>
                <w:sz w:val="20"/>
                <w:szCs w:val="20"/>
                <w:lang w:eastAsia="pt-BR"/>
              </w:rPr>
            </w:pPr>
            <w:r>
              <w:rPr>
                <w:rFonts w:ascii="Calibri" w:eastAsia="Times New Roman" w:hAnsi="Calibri" w:cs="Calibri"/>
                <w:color w:val="000000"/>
                <w:spacing w:val="-2"/>
                <w:sz w:val="20"/>
                <w:szCs w:val="20"/>
                <w:lang w:eastAsia="pt-BR"/>
              </w:rPr>
              <w:t>60</w:t>
            </w:r>
          </w:p>
        </w:tc>
        <w:tc>
          <w:tcPr>
            <w:tcW w:w="992" w:type="dxa"/>
            <w:tcBorders>
              <w:top w:val="single" w:sz="4" w:space="0" w:color="auto"/>
              <w:left w:val="nil"/>
              <w:bottom w:val="single" w:sz="4" w:space="0" w:color="auto"/>
              <w:right w:val="single" w:sz="6" w:space="0" w:color="auto"/>
            </w:tcBorders>
          </w:tcPr>
          <w:p w:rsidR="00643807" w:rsidRDefault="00643807" w:rsidP="0067315B">
            <w:pPr>
              <w:spacing w:after="0" w:line="240" w:lineRule="auto"/>
              <w:ind w:left="105"/>
              <w:jc w:val="center"/>
              <w:rPr>
                <w:rFonts w:ascii="Calibri" w:eastAsia="Times New Roman" w:hAnsi="Calibri" w:cs="Calibri"/>
                <w:color w:val="000000"/>
                <w:spacing w:val="-2"/>
                <w:sz w:val="20"/>
                <w:szCs w:val="20"/>
                <w:lang w:eastAsia="pt-BR"/>
              </w:rPr>
            </w:pPr>
          </w:p>
        </w:tc>
        <w:tc>
          <w:tcPr>
            <w:tcW w:w="1418" w:type="dxa"/>
            <w:tcBorders>
              <w:top w:val="single" w:sz="4" w:space="0" w:color="auto"/>
              <w:left w:val="nil"/>
              <w:bottom w:val="single" w:sz="4" w:space="0" w:color="auto"/>
              <w:right w:val="single" w:sz="6" w:space="0" w:color="auto"/>
            </w:tcBorders>
          </w:tcPr>
          <w:p w:rsidR="00643807" w:rsidRDefault="00643807" w:rsidP="0067315B">
            <w:pPr>
              <w:spacing w:after="0" w:line="240" w:lineRule="auto"/>
              <w:ind w:left="105"/>
              <w:jc w:val="center"/>
              <w:rPr>
                <w:rFonts w:ascii="Calibri" w:eastAsia="Times New Roman" w:hAnsi="Calibri" w:cs="Calibri"/>
                <w:color w:val="000000"/>
                <w:spacing w:val="-2"/>
                <w:sz w:val="20"/>
                <w:szCs w:val="20"/>
                <w:lang w:eastAsia="pt-BR"/>
              </w:rPr>
            </w:pPr>
          </w:p>
        </w:tc>
      </w:tr>
      <w:tr w:rsidR="00643807" w:rsidRPr="0067315B" w:rsidTr="003014ED">
        <w:trPr>
          <w:trHeight w:val="150"/>
        </w:trPr>
        <w:tc>
          <w:tcPr>
            <w:tcW w:w="530" w:type="dxa"/>
            <w:tcBorders>
              <w:top w:val="single" w:sz="4" w:space="0" w:color="auto"/>
              <w:left w:val="single" w:sz="4" w:space="0" w:color="auto"/>
              <w:bottom w:val="single" w:sz="4" w:space="0" w:color="auto"/>
              <w:right w:val="single" w:sz="6" w:space="0" w:color="auto"/>
            </w:tcBorders>
            <w:tcMar>
              <w:top w:w="0" w:type="dxa"/>
              <w:left w:w="0" w:type="dxa"/>
              <w:bottom w:w="0" w:type="dxa"/>
              <w:right w:w="0" w:type="dxa"/>
            </w:tcMar>
          </w:tcPr>
          <w:p w:rsidR="00643807" w:rsidRDefault="00643807" w:rsidP="00EE3076">
            <w:pPr>
              <w:spacing w:after="0" w:line="240" w:lineRule="auto"/>
              <w:ind w:left="105"/>
              <w:jc w:val="center"/>
              <w:rPr>
                <w:rFonts w:ascii="Calibri" w:eastAsia="Times New Roman" w:hAnsi="Calibri" w:cs="Calibri"/>
                <w:color w:val="000000"/>
                <w:sz w:val="20"/>
                <w:szCs w:val="20"/>
                <w:lang w:eastAsia="pt-BR"/>
              </w:rPr>
            </w:pPr>
            <w:r>
              <w:rPr>
                <w:rFonts w:ascii="Calibri" w:eastAsia="Times New Roman" w:hAnsi="Calibri" w:cs="Calibri"/>
                <w:color w:val="000000"/>
                <w:sz w:val="20"/>
                <w:szCs w:val="20"/>
                <w:lang w:eastAsia="pt-BR"/>
              </w:rPr>
              <w:t>06</w:t>
            </w:r>
          </w:p>
        </w:tc>
        <w:tc>
          <w:tcPr>
            <w:tcW w:w="1070" w:type="dxa"/>
            <w:tcBorders>
              <w:top w:val="single" w:sz="4" w:space="0" w:color="auto"/>
              <w:left w:val="nil"/>
              <w:bottom w:val="single" w:sz="4" w:space="0" w:color="auto"/>
              <w:right w:val="single" w:sz="6" w:space="0" w:color="auto"/>
            </w:tcBorders>
            <w:tcMar>
              <w:top w:w="0" w:type="dxa"/>
              <w:left w:w="0" w:type="dxa"/>
              <w:bottom w:w="0" w:type="dxa"/>
              <w:right w:w="0" w:type="dxa"/>
            </w:tcMar>
          </w:tcPr>
          <w:p w:rsidR="00643807" w:rsidRPr="005E1AD3" w:rsidRDefault="00643807" w:rsidP="004C74E8">
            <w:pPr>
              <w:jc w:val="center"/>
              <w:rPr>
                <w:rFonts w:ascii="Calibri" w:hAnsi="Calibri" w:cs="Calibri"/>
                <w:color w:val="222222"/>
                <w:sz w:val="18"/>
                <w:szCs w:val="18"/>
                <w:shd w:val="clear" w:color="auto" w:fill="FFFFFF"/>
              </w:rPr>
            </w:pPr>
            <w:r w:rsidRPr="00E17D66">
              <w:rPr>
                <w:rFonts w:ascii="Calibri" w:hAnsi="Calibri" w:cs="Calibri"/>
                <w:color w:val="222222"/>
                <w:sz w:val="18"/>
                <w:szCs w:val="18"/>
                <w:shd w:val="clear" w:color="auto" w:fill="FFFFFF"/>
              </w:rPr>
              <w:t>185027</w:t>
            </w:r>
            <w:r>
              <w:rPr>
                <w:rFonts w:ascii="Calibri" w:hAnsi="Calibri" w:cs="Calibri"/>
                <w:color w:val="222222"/>
                <w:sz w:val="18"/>
                <w:szCs w:val="18"/>
                <w:shd w:val="clear" w:color="auto" w:fill="FFFFFF"/>
              </w:rPr>
              <w:t>-0</w:t>
            </w:r>
          </w:p>
        </w:tc>
        <w:tc>
          <w:tcPr>
            <w:tcW w:w="4965" w:type="dxa"/>
            <w:tcBorders>
              <w:top w:val="single" w:sz="4" w:space="0" w:color="auto"/>
              <w:left w:val="nil"/>
              <w:bottom w:val="single" w:sz="4" w:space="0" w:color="auto"/>
              <w:right w:val="single" w:sz="4" w:space="0" w:color="auto"/>
            </w:tcBorders>
          </w:tcPr>
          <w:p w:rsidR="00643807" w:rsidRPr="00E17D66" w:rsidRDefault="00643807" w:rsidP="00DE13A3">
            <w:pPr>
              <w:jc w:val="both"/>
              <w:rPr>
                <w:rFonts w:ascii="Calibri" w:hAnsi="Calibri" w:cs="Calibri"/>
                <w:sz w:val="18"/>
                <w:szCs w:val="18"/>
              </w:rPr>
            </w:pPr>
          </w:p>
        </w:tc>
        <w:tc>
          <w:tcPr>
            <w:tcW w:w="4965" w:type="dxa"/>
            <w:tcBorders>
              <w:top w:val="single" w:sz="4" w:space="0" w:color="auto"/>
              <w:left w:val="single" w:sz="4" w:space="0" w:color="auto"/>
              <w:bottom w:val="single" w:sz="4" w:space="0" w:color="auto"/>
              <w:right w:val="single" w:sz="6" w:space="0" w:color="auto"/>
            </w:tcBorders>
            <w:tcMar>
              <w:top w:w="0" w:type="dxa"/>
              <w:left w:w="0" w:type="dxa"/>
              <w:bottom w:w="0" w:type="dxa"/>
              <w:right w:w="0" w:type="dxa"/>
            </w:tcMar>
          </w:tcPr>
          <w:p w:rsidR="00643807" w:rsidRPr="005E1AD3" w:rsidRDefault="00643807" w:rsidP="00DE13A3">
            <w:pPr>
              <w:jc w:val="both"/>
              <w:rPr>
                <w:rFonts w:ascii="Calibri" w:hAnsi="Calibri" w:cs="Calibri"/>
                <w:sz w:val="18"/>
                <w:szCs w:val="18"/>
              </w:rPr>
            </w:pPr>
            <w:r w:rsidRPr="00E17D66">
              <w:rPr>
                <w:rFonts w:ascii="Calibri" w:hAnsi="Calibri" w:cs="Calibri"/>
                <w:sz w:val="18"/>
                <w:szCs w:val="18"/>
              </w:rPr>
              <w:t>ESTETOSCOPIO - BIAURICULAR EM ACO INOX FLEXIVEL NA CURVATURA DO TUBO "Y", AUSCULTADOR DUPLO EM ACO INOX, INFANTIL COM DIAFRAGMA RESISTENTE E REMOVIVEL, TAMANHO INFANTIL, CONJUNTO BIAURICULAR EM ACO INOX, COM OLIVAS DE PLASTICO RESISTENTE S/REBARBAS, SUBSTITUIVEIS.</w:t>
            </w:r>
          </w:p>
        </w:tc>
        <w:tc>
          <w:tcPr>
            <w:tcW w:w="992" w:type="dxa"/>
            <w:tcBorders>
              <w:top w:val="single" w:sz="4" w:space="0" w:color="auto"/>
              <w:left w:val="nil"/>
              <w:bottom w:val="single" w:sz="4" w:space="0" w:color="auto"/>
              <w:right w:val="single" w:sz="6" w:space="0" w:color="auto"/>
            </w:tcBorders>
            <w:tcMar>
              <w:top w:w="0" w:type="dxa"/>
              <w:left w:w="0" w:type="dxa"/>
              <w:bottom w:w="0" w:type="dxa"/>
              <w:right w:w="0" w:type="dxa"/>
            </w:tcMar>
          </w:tcPr>
          <w:p w:rsidR="00643807" w:rsidRDefault="00643807" w:rsidP="0067315B">
            <w:pPr>
              <w:spacing w:after="0" w:line="240" w:lineRule="auto"/>
              <w:ind w:right="450"/>
              <w:jc w:val="center"/>
              <w:rPr>
                <w:rFonts w:ascii="Calibri" w:eastAsia="Times New Roman" w:hAnsi="Calibri" w:cs="Calibri"/>
                <w:color w:val="000000"/>
                <w:spacing w:val="-2"/>
                <w:sz w:val="20"/>
                <w:szCs w:val="20"/>
                <w:lang w:eastAsia="pt-BR"/>
              </w:rPr>
            </w:pPr>
            <w:r>
              <w:rPr>
                <w:rFonts w:ascii="Calibri" w:eastAsia="Times New Roman" w:hAnsi="Calibri" w:cs="Calibri"/>
                <w:color w:val="000000"/>
                <w:spacing w:val="-2"/>
                <w:sz w:val="20"/>
                <w:szCs w:val="20"/>
                <w:lang w:eastAsia="pt-BR"/>
              </w:rPr>
              <w:t>UND</w:t>
            </w:r>
          </w:p>
        </w:tc>
        <w:tc>
          <w:tcPr>
            <w:tcW w:w="992" w:type="dxa"/>
            <w:tcBorders>
              <w:top w:val="single" w:sz="4" w:space="0" w:color="auto"/>
              <w:left w:val="nil"/>
              <w:bottom w:val="single" w:sz="4" w:space="0" w:color="auto"/>
              <w:right w:val="single" w:sz="6" w:space="0" w:color="auto"/>
            </w:tcBorders>
            <w:tcMar>
              <w:top w:w="0" w:type="dxa"/>
              <w:left w:w="0" w:type="dxa"/>
              <w:bottom w:w="0" w:type="dxa"/>
              <w:right w:w="0" w:type="dxa"/>
            </w:tcMar>
          </w:tcPr>
          <w:p w:rsidR="00643807" w:rsidRDefault="00643807" w:rsidP="0067315B">
            <w:pPr>
              <w:spacing w:after="0" w:line="240" w:lineRule="auto"/>
              <w:ind w:left="105"/>
              <w:jc w:val="center"/>
              <w:rPr>
                <w:rFonts w:ascii="Calibri" w:eastAsia="Times New Roman" w:hAnsi="Calibri" w:cs="Calibri"/>
                <w:color w:val="000000"/>
                <w:spacing w:val="-2"/>
                <w:sz w:val="20"/>
                <w:szCs w:val="20"/>
                <w:lang w:eastAsia="pt-BR"/>
              </w:rPr>
            </w:pPr>
            <w:r>
              <w:rPr>
                <w:rFonts w:ascii="Calibri" w:eastAsia="Times New Roman" w:hAnsi="Calibri" w:cs="Calibri"/>
                <w:color w:val="000000"/>
                <w:spacing w:val="-2"/>
                <w:sz w:val="20"/>
                <w:szCs w:val="20"/>
                <w:lang w:eastAsia="pt-BR"/>
              </w:rPr>
              <w:t>15</w:t>
            </w:r>
          </w:p>
        </w:tc>
        <w:tc>
          <w:tcPr>
            <w:tcW w:w="992" w:type="dxa"/>
            <w:tcBorders>
              <w:top w:val="single" w:sz="4" w:space="0" w:color="auto"/>
              <w:left w:val="nil"/>
              <w:bottom w:val="single" w:sz="4" w:space="0" w:color="auto"/>
              <w:right w:val="single" w:sz="6" w:space="0" w:color="auto"/>
            </w:tcBorders>
          </w:tcPr>
          <w:p w:rsidR="00643807" w:rsidRDefault="00643807" w:rsidP="0067315B">
            <w:pPr>
              <w:spacing w:after="0" w:line="240" w:lineRule="auto"/>
              <w:ind w:left="105"/>
              <w:jc w:val="center"/>
              <w:rPr>
                <w:rFonts w:ascii="Calibri" w:eastAsia="Times New Roman" w:hAnsi="Calibri" w:cs="Calibri"/>
                <w:color w:val="000000"/>
                <w:spacing w:val="-2"/>
                <w:sz w:val="20"/>
                <w:szCs w:val="20"/>
                <w:lang w:eastAsia="pt-BR"/>
              </w:rPr>
            </w:pPr>
          </w:p>
        </w:tc>
        <w:tc>
          <w:tcPr>
            <w:tcW w:w="1418" w:type="dxa"/>
            <w:tcBorders>
              <w:top w:val="single" w:sz="4" w:space="0" w:color="auto"/>
              <w:left w:val="nil"/>
              <w:bottom w:val="single" w:sz="4" w:space="0" w:color="auto"/>
              <w:right w:val="single" w:sz="6" w:space="0" w:color="auto"/>
            </w:tcBorders>
          </w:tcPr>
          <w:p w:rsidR="00643807" w:rsidRDefault="00643807" w:rsidP="0067315B">
            <w:pPr>
              <w:spacing w:after="0" w:line="240" w:lineRule="auto"/>
              <w:ind w:left="105"/>
              <w:jc w:val="center"/>
              <w:rPr>
                <w:rFonts w:ascii="Calibri" w:eastAsia="Times New Roman" w:hAnsi="Calibri" w:cs="Calibri"/>
                <w:color w:val="000000"/>
                <w:spacing w:val="-2"/>
                <w:sz w:val="20"/>
                <w:szCs w:val="20"/>
                <w:lang w:eastAsia="pt-BR"/>
              </w:rPr>
            </w:pPr>
          </w:p>
        </w:tc>
      </w:tr>
      <w:tr w:rsidR="00643807" w:rsidRPr="0067315B" w:rsidTr="003014ED">
        <w:trPr>
          <w:trHeight w:val="150"/>
        </w:trPr>
        <w:tc>
          <w:tcPr>
            <w:tcW w:w="530" w:type="dxa"/>
            <w:tcBorders>
              <w:top w:val="single" w:sz="4" w:space="0" w:color="auto"/>
              <w:left w:val="single" w:sz="4" w:space="0" w:color="auto"/>
              <w:bottom w:val="single" w:sz="4" w:space="0" w:color="auto"/>
              <w:right w:val="single" w:sz="6" w:space="0" w:color="auto"/>
            </w:tcBorders>
            <w:tcMar>
              <w:top w:w="0" w:type="dxa"/>
              <w:left w:w="0" w:type="dxa"/>
              <w:bottom w:w="0" w:type="dxa"/>
              <w:right w:w="0" w:type="dxa"/>
            </w:tcMar>
          </w:tcPr>
          <w:p w:rsidR="00643807" w:rsidRDefault="00643807" w:rsidP="00EE3076">
            <w:pPr>
              <w:spacing w:after="0" w:line="240" w:lineRule="auto"/>
              <w:ind w:left="105"/>
              <w:jc w:val="center"/>
              <w:rPr>
                <w:rFonts w:ascii="Calibri" w:eastAsia="Times New Roman" w:hAnsi="Calibri" w:cs="Calibri"/>
                <w:color w:val="000000"/>
                <w:sz w:val="20"/>
                <w:szCs w:val="20"/>
                <w:lang w:eastAsia="pt-BR"/>
              </w:rPr>
            </w:pPr>
            <w:r>
              <w:rPr>
                <w:rFonts w:ascii="Calibri" w:eastAsia="Times New Roman" w:hAnsi="Calibri" w:cs="Calibri"/>
                <w:color w:val="000000"/>
                <w:sz w:val="20"/>
                <w:szCs w:val="20"/>
                <w:lang w:eastAsia="pt-BR"/>
              </w:rPr>
              <w:t>07</w:t>
            </w:r>
          </w:p>
        </w:tc>
        <w:tc>
          <w:tcPr>
            <w:tcW w:w="1070" w:type="dxa"/>
            <w:tcBorders>
              <w:top w:val="single" w:sz="4" w:space="0" w:color="auto"/>
              <w:left w:val="nil"/>
              <w:bottom w:val="single" w:sz="4" w:space="0" w:color="auto"/>
              <w:right w:val="single" w:sz="6" w:space="0" w:color="auto"/>
            </w:tcBorders>
            <w:tcMar>
              <w:top w:w="0" w:type="dxa"/>
              <w:left w:w="0" w:type="dxa"/>
              <w:bottom w:w="0" w:type="dxa"/>
              <w:right w:w="0" w:type="dxa"/>
            </w:tcMar>
          </w:tcPr>
          <w:p w:rsidR="00643807" w:rsidRPr="00E17D66" w:rsidRDefault="00643807" w:rsidP="004C74E8">
            <w:pPr>
              <w:jc w:val="center"/>
              <w:rPr>
                <w:rFonts w:ascii="Calibri" w:hAnsi="Calibri" w:cs="Calibri"/>
                <w:color w:val="222222"/>
                <w:sz w:val="18"/>
                <w:szCs w:val="18"/>
                <w:shd w:val="clear" w:color="auto" w:fill="FFFFFF"/>
              </w:rPr>
            </w:pPr>
            <w:r w:rsidRPr="00E17D66">
              <w:rPr>
                <w:rFonts w:ascii="Calibri" w:hAnsi="Calibri" w:cs="Calibri"/>
                <w:color w:val="222222"/>
                <w:sz w:val="18"/>
                <w:szCs w:val="18"/>
                <w:shd w:val="clear" w:color="auto" w:fill="FFFFFF"/>
              </w:rPr>
              <w:t>594365</w:t>
            </w:r>
            <w:r>
              <w:rPr>
                <w:rFonts w:ascii="Calibri" w:hAnsi="Calibri" w:cs="Calibri"/>
                <w:color w:val="222222"/>
                <w:sz w:val="18"/>
                <w:szCs w:val="18"/>
                <w:shd w:val="clear" w:color="auto" w:fill="FFFFFF"/>
              </w:rPr>
              <w:t>-5</w:t>
            </w:r>
          </w:p>
        </w:tc>
        <w:tc>
          <w:tcPr>
            <w:tcW w:w="4965" w:type="dxa"/>
            <w:tcBorders>
              <w:top w:val="single" w:sz="4" w:space="0" w:color="auto"/>
              <w:left w:val="nil"/>
              <w:bottom w:val="single" w:sz="4" w:space="0" w:color="auto"/>
              <w:right w:val="single" w:sz="4" w:space="0" w:color="auto"/>
            </w:tcBorders>
          </w:tcPr>
          <w:p w:rsidR="00643807" w:rsidRPr="00E17D66" w:rsidRDefault="00643807" w:rsidP="00DE13A3">
            <w:pPr>
              <w:jc w:val="both"/>
              <w:rPr>
                <w:rFonts w:ascii="Calibri" w:hAnsi="Calibri" w:cs="Calibri"/>
                <w:sz w:val="18"/>
                <w:szCs w:val="18"/>
              </w:rPr>
            </w:pPr>
          </w:p>
        </w:tc>
        <w:tc>
          <w:tcPr>
            <w:tcW w:w="4965" w:type="dxa"/>
            <w:tcBorders>
              <w:top w:val="single" w:sz="4" w:space="0" w:color="auto"/>
              <w:left w:val="single" w:sz="4" w:space="0" w:color="auto"/>
              <w:bottom w:val="single" w:sz="4" w:space="0" w:color="auto"/>
              <w:right w:val="single" w:sz="6" w:space="0" w:color="auto"/>
            </w:tcBorders>
            <w:tcMar>
              <w:top w:w="0" w:type="dxa"/>
              <w:left w:w="0" w:type="dxa"/>
              <w:bottom w:w="0" w:type="dxa"/>
              <w:right w:w="0" w:type="dxa"/>
            </w:tcMar>
          </w:tcPr>
          <w:p w:rsidR="00643807" w:rsidRPr="00E17D66" w:rsidRDefault="00643807" w:rsidP="00DE13A3">
            <w:pPr>
              <w:jc w:val="both"/>
              <w:rPr>
                <w:rFonts w:ascii="Calibri" w:hAnsi="Calibri" w:cs="Calibri"/>
                <w:sz w:val="18"/>
                <w:szCs w:val="18"/>
              </w:rPr>
            </w:pPr>
            <w:r w:rsidRPr="00E17D66">
              <w:rPr>
                <w:rFonts w:ascii="Calibri" w:hAnsi="Calibri" w:cs="Calibri"/>
                <w:sz w:val="18"/>
                <w:szCs w:val="18"/>
              </w:rPr>
              <w:t xml:space="preserve">ESTETOSCOPIO - DO TIPO </w:t>
            </w:r>
            <w:proofErr w:type="gramStart"/>
            <w:r w:rsidRPr="00E17D66">
              <w:rPr>
                <w:rFonts w:ascii="Calibri" w:hAnsi="Calibri" w:cs="Calibri"/>
                <w:sz w:val="18"/>
                <w:szCs w:val="18"/>
              </w:rPr>
              <w:t>ACUSTICO,AUSCULTADOR</w:t>
            </w:r>
            <w:proofErr w:type="gramEnd"/>
            <w:r w:rsidRPr="00E17D66">
              <w:rPr>
                <w:rFonts w:ascii="Calibri" w:hAnsi="Calibri" w:cs="Calibri"/>
                <w:sz w:val="18"/>
                <w:szCs w:val="18"/>
              </w:rPr>
              <w:t xml:space="preserve"> COM DIAFRAGMA, EM ACO INOX,TAMANHO NEONATAL,CONJUNTO BIAURICULAR EM METAL,COM OLIVAS</w:t>
            </w:r>
          </w:p>
        </w:tc>
        <w:tc>
          <w:tcPr>
            <w:tcW w:w="992" w:type="dxa"/>
            <w:tcBorders>
              <w:top w:val="single" w:sz="4" w:space="0" w:color="auto"/>
              <w:left w:val="nil"/>
              <w:bottom w:val="single" w:sz="4" w:space="0" w:color="auto"/>
              <w:right w:val="single" w:sz="6" w:space="0" w:color="auto"/>
            </w:tcBorders>
            <w:tcMar>
              <w:top w:w="0" w:type="dxa"/>
              <w:left w:w="0" w:type="dxa"/>
              <w:bottom w:w="0" w:type="dxa"/>
              <w:right w:w="0" w:type="dxa"/>
            </w:tcMar>
          </w:tcPr>
          <w:p w:rsidR="00643807" w:rsidRDefault="00643807" w:rsidP="0067315B">
            <w:pPr>
              <w:spacing w:after="0" w:line="240" w:lineRule="auto"/>
              <w:ind w:right="450"/>
              <w:jc w:val="center"/>
              <w:rPr>
                <w:rFonts w:ascii="Calibri" w:eastAsia="Times New Roman" w:hAnsi="Calibri" w:cs="Calibri"/>
                <w:color w:val="000000"/>
                <w:spacing w:val="-2"/>
                <w:sz w:val="20"/>
                <w:szCs w:val="20"/>
                <w:lang w:eastAsia="pt-BR"/>
              </w:rPr>
            </w:pPr>
            <w:r>
              <w:rPr>
                <w:rFonts w:ascii="Calibri" w:eastAsia="Times New Roman" w:hAnsi="Calibri" w:cs="Calibri"/>
                <w:color w:val="000000"/>
                <w:spacing w:val="-2"/>
                <w:sz w:val="20"/>
                <w:szCs w:val="20"/>
                <w:lang w:eastAsia="pt-BR"/>
              </w:rPr>
              <w:t>UND</w:t>
            </w:r>
          </w:p>
        </w:tc>
        <w:tc>
          <w:tcPr>
            <w:tcW w:w="992" w:type="dxa"/>
            <w:tcBorders>
              <w:top w:val="single" w:sz="4" w:space="0" w:color="auto"/>
              <w:left w:val="nil"/>
              <w:bottom w:val="single" w:sz="4" w:space="0" w:color="auto"/>
              <w:right w:val="single" w:sz="6" w:space="0" w:color="auto"/>
            </w:tcBorders>
            <w:tcMar>
              <w:top w:w="0" w:type="dxa"/>
              <w:left w:w="0" w:type="dxa"/>
              <w:bottom w:w="0" w:type="dxa"/>
              <w:right w:w="0" w:type="dxa"/>
            </w:tcMar>
          </w:tcPr>
          <w:p w:rsidR="00643807" w:rsidRDefault="00643807" w:rsidP="0067315B">
            <w:pPr>
              <w:spacing w:after="0" w:line="240" w:lineRule="auto"/>
              <w:ind w:left="105"/>
              <w:jc w:val="center"/>
              <w:rPr>
                <w:rFonts w:ascii="Calibri" w:eastAsia="Times New Roman" w:hAnsi="Calibri" w:cs="Calibri"/>
                <w:color w:val="000000"/>
                <w:spacing w:val="-2"/>
                <w:sz w:val="20"/>
                <w:szCs w:val="20"/>
                <w:lang w:eastAsia="pt-BR"/>
              </w:rPr>
            </w:pPr>
            <w:r>
              <w:rPr>
                <w:rFonts w:ascii="Calibri" w:eastAsia="Times New Roman" w:hAnsi="Calibri" w:cs="Calibri"/>
                <w:color w:val="000000"/>
                <w:spacing w:val="-2"/>
                <w:sz w:val="20"/>
                <w:szCs w:val="20"/>
                <w:lang w:eastAsia="pt-BR"/>
              </w:rPr>
              <w:t>15</w:t>
            </w:r>
          </w:p>
        </w:tc>
        <w:tc>
          <w:tcPr>
            <w:tcW w:w="992" w:type="dxa"/>
            <w:tcBorders>
              <w:top w:val="single" w:sz="4" w:space="0" w:color="auto"/>
              <w:left w:val="nil"/>
              <w:bottom w:val="single" w:sz="4" w:space="0" w:color="auto"/>
              <w:right w:val="single" w:sz="6" w:space="0" w:color="auto"/>
            </w:tcBorders>
          </w:tcPr>
          <w:p w:rsidR="00643807" w:rsidRDefault="00643807" w:rsidP="0067315B">
            <w:pPr>
              <w:spacing w:after="0" w:line="240" w:lineRule="auto"/>
              <w:ind w:left="105"/>
              <w:jc w:val="center"/>
              <w:rPr>
                <w:rFonts w:ascii="Calibri" w:eastAsia="Times New Roman" w:hAnsi="Calibri" w:cs="Calibri"/>
                <w:color w:val="000000"/>
                <w:spacing w:val="-2"/>
                <w:sz w:val="20"/>
                <w:szCs w:val="20"/>
                <w:lang w:eastAsia="pt-BR"/>
              </w:rPr>
            </w:pPr>
          </w:p>
        </w:tc>
        <w:tc>
          <w:tcPr>
            <w:tcW w:w="1418" w:type="dxa"/>
            <w:tcBorders>
              <w:top w:val="single" w:sz="4" w:space="0" w:color="auto"/>
              <w:left w:val="nil"/>
              <w:bottom w:val="single" w:sz="4" w:space="0" w:color="auto"/>
              <w:right w:val="single" w:sz="6" w:space="0" w:color="auto"/>
            </w:tcBorders>
          </w:tcPr>
          <w:p w:rsidR="00643807" w:rsidRDefault="00643807" w:rsidP="0067315B">
            <w:pPr>
              <w:spacing w:after="0" w:line="240" w:lineRule="auto"/>
              <w:ind w:left="105"/>
              <w:jc w:val="center"/>
              <w:rPr>
                <w:rFonts w:ascii="Calibri" w:eastAsia="Times New Roman" w:hAnsi="Calibri" w:cs="Calibri"/>
                <w:color w:val="000000"/>
                <w:spacing w:val="-2"/>
                <w:sz w:val="20"/>
                <w:szCs w:val="20"/>
                <w:lang w:eastAsia="pt-BR"/>
              </w:rPr>
            </w:pPr>
          </w:p>
        </w:tc>
      </w:tr>
      <w:tr w:rsidR="00643807" w:rsidRPr="0067315B" w:rsidTr="003014ED">
        <w:trPr>
          <w:trHeight w:val="150"/>
        </w:trPr>
        <w:tc>
          <w:tcPr>
            <w:tcW w:w="530" w:type="dxa"/>
            <w:tcBorders>
              <w:top w:val="single" w:sz="4" w:space="0" w:color="auto"/>
              <w:left w:val="single" w:sz="4" w:space="0" w:color="auto"/>
              <w:bottom w:val="single" w:sz="4" w:space="0" w:color="auto"/>
              <w:right w:val="single" w:sz="6" w:space="0" w:color="auto"/>
            </w:tcBorders>
            <w:tcMar>
              <w:top w:w="0" w:type="dxa"/>
              <w:left w:w="0" w:type="dxa"/>
              <w:bottom w:w="0" w:type="dxa"/>
              <w:right w:w="0" w:type="dxa"/>
            </w:tcMar>
          </w:tcPr>
          <w:p w:rsidR="00643807" w:rsidRDefault="00643807" w:rsidP="00EE3076">
            <w:pPr>
              <w:spacing w:after="0" w:line="240" w:lineRule="auto"/>
              <w:ind w:left="105"/>
              <w:jc w:val="center"/>
              <w:rPr>
                <w:rFonts w:ascii="Calibri" w:eastAsia="Times New Roman" w:hAnsi="Calibri" w:cs="Calibri"/>
                <w:color w:val="000000"/>
                <w:sz w:val="20"/>
                <w:szCs w:val="20"/>
                <w:lang w:eastAsia="pt-BR"/>
              </w:rPr>
            </w:pPr>
            <w:r>
              <w:rPr>
                <w:rFonts w:ascii="Calibri" w:eastAsia="Times New Roman" w:hAnsi="Calibri" w:cs="Calibri"/>
                <w:color w:val="000000"/>
                <w:sz w:val="20"/>
                <w:szCs w:val="20"/>
                <w:lang w:eastAsia="pt-BR"/>
              </w:rPr>
              <w:t>08</w:t>
            </w:r>
          </w:p>
        </w:tc>
        <w:tc>
          <w:tcPr>
            <w:tcW w:w="1070" w:type="dxa"/>
            <w:tcBorders>
              <w:top w:val="single" w:sz="4" w:space="0" w:color="auto"/>
              <w:left w:val="nil"/>
              <w:bottom w:val="single" w:sz="4" w:space="0" w:color="auto"/>
              <w:right w:val="single" w:sz="6" w:space="0" w:color="auto"/>
            </w:tcBorders>
            <w:tcMar>
              <w:top w:w="0" w:type="dxa"/>
              <w:left w:w="0" w:type="dxa"/>
              <w:bottom w:w="0" w:type="dxa"/>
              <w:right w:w="0" w:type="dxa"/>
            </w:tcMar>
          </w:tcPr>
          <w:p w:rsidR="00643807" w:rsidRPr="00E17D66" w:rsidRDefault="00643807" w:rsidP="004C74E8">
            <w:pPr>
              <w:jc w:val="center"/>
              <w:rPr>
                <w:rFonts w:ascii="Calibri" w:hAnsi="Calibri" w:cs="Calibri"/>
                <w:color w:val="222222"/>
                <w:sz w:val="18"/>
                <w:szCs w:val="18"/>
                <w:shd w:val="clear" w:color="auto" w:fill="FFFFFF"/>
              </w:rPr>
            </w:pPr>
            <w:r w:rsidRPr="00DB7523">
              <w:rPr>
                <w:rFonts w:ascii="Calibri" w:hAnsi="Calibri" w:cs="Calibri"/>
                <w:color w:val="222222"/>
                <w:sz w:val="18"/>
                <w:szCs w:val="18"/>
                <w:shd w:val="clear" w:color="auto" w:fill="FFFFFF"/>
              </w:rPr>
              <w:t>592717</w:t>
            </w:r>
            <w:r>
              <w:rPr>
                <w:rFonts w:ascii="Calibri" w:hAnsi="Calibri" w:cs="Calibri"/>
                <w:color w:val="222222"/>
                <w:sz w:val="18"/>
                <w:szCs w:val="18"/>
                <w:shd w:val="clear" w:color="auto" w:fill="FFFFFF"/>
              </w:rPr>
              <w:t>-0</w:t>
            </w:r>
          </w:p>
        </w:tc>
        <w:tc>
          <w:tcPr>
            <w:tcW w:w="4965" w:type="dxa"/>
            <w:tcBorders>
              <w:top w:val="single" w:sz="4" w:space="0" w:color="auto"/>
              <w:left w:val="nil"/>
              <w:bottom w:val="single" w:sz="4" w:space="0" w:color="auto"/>
              <w:right w:val="single" w:sz="4" w:space="0" w:color="auto"/>
            </w:tcBorders>
          </w:tcPr>
          <w:p w:rsidR="00643807" w:rsidRPr="00DB7523" w:rsidRDefault="00643807" w:rsidP="00DE13A3">
            <w:pPr>
              <w:jc w:val="both"/>
              <w:rPr>
                <w:rFonts w:ascii="Calibri" w:hAnsi="Calibri" w:cs="Calibri"/>
                <w:sz w:val="18"/>
                <w:szCs w:val="18"/>
              </w:rPr>
            </w:pPr>
          </w:p>
        </w:tc>
        <w:tc>
          <w:tcPr>
            <w:tcW w:w="4965" w:type="dxa"/>
            <w:tcBorders>
              <w:top w:val="single" w:sz="4" w:space="0" w:color="auto"/>
              <w:left w:val="single" w:sz="4" w:space="0" w:color="auto"/>
              <w:bottom w:val="single" w:sz="4" w:space="0" w:color="auto"/>
              <w:right w:val="single" w:sz="6" w:space="0" w:color="auto"/>
            </w:tcBorders>
            <w:tcMar>
              <w:top w:w="0" w:type="dxa"/>
              <w:left w:w="0" w:type="dxa"/>
              <w:bottom w:w="0" w:type="dxa"/>
              <w:right w:w="0" w:type="dxa"/>
            </w:tcMar>
          </w:tcPr>
          <w:p w:rsidR="00643807" w:rsidRPr="00E17D66" w:rsidRDefault="00643807" w:rsidP="00DE13A3">
            <w:pPr>
              <w:jc w:val="both"/>
              <w:rPr>
                <w:rFonts w:ascii="Calibri" w:hAnsi="Calibri" w:cs="Calibri"/>
                <w:sz w:val="18"/>
                <w:szCs w:val="18"/>
              </w:rPr>
            </w:pPr>
            <w:r w:rsidRPr="00DB7523">
              <w:rPr>
                <w:rFonts w:ascii="Calibri" w:hAnsi="Calibri" w:cs="Calibri"/>
                <w:sz w:val="18"/>
                <w:szCs w:val="18"/>
              </w:rPr>
              <w:t xml:space="preserve">ESFIGMOMANOMETRO - DO TIPO ANEROIDE, USO </w:t>
            </w:r>
            <w:proofErr w:type="gramStart"/>
            <w:r w:rsidRPr="00DB7523">
              <w:rPr>
                <w:rFonts w:ascii="Calibri" w:hAnsi="Calibri" w:cs="Calibri"/>
                <w:sz w:val="18"/>
                <w:szCs w:val="18"/>
              </w:rPr>
              <w:t>NEONATAL,PORTATIL</w:t>
            </w:r>
            <w:proofErr w:type="gramEnd"/>
            <w:r w:rsidRPr="00DB7523">
              <w:rPr>
                <w:rFonts w:ascii="Calibri" w:hAnsi="Calibri" w:cs="Calibri"/>
                <w:sz w:val="18"/>
                <w:szCs w:val="18"/>
              </w:rPr>
              <w:t>,BRACADEIRA COM FECHO EM VELCRO, TAMANHO NEONATAL,ESCALA DE 0 A 300MMHG,.,COM PERA SEM EMENDAS EM PVC,MANGUITO EM PVC,BRACADEIRA EM TECIDO NYLON E TODOS OS ACESSORIOS NECESSARIOS PARA O FUNCIONAMENTO DO EQUIPAMENTO</w:t>
            </w:r>
          </w:p>
        </w:tc>
        <w:tc>
          <w:tcPr>
            <w:tcW w:w="992" w:type="dxa"/>
            <w:tcBorders>
              <w:top w:val="single" w:sz="4" w:space="0" w:color="auto"/>
              <w:left w:val="nil"/>
              <w:bottom w:val="single" w:sz="4" w:space="0" w:color="auto"/>
              <w:right w:val="single" w:sz="6" w:space="0" w:color="auto"/>
            </w:tcBorders>
            <w:tcMar>
              <w:top w:w="0" w:type="dxa"/>
              <w:left w:w="0" w:type="dxa"/>
              <w:bottom w:w="0" w:type="dxa"/>
              <w:right w:w="0" w:type="dxa"/>
            </w:tcMar>
          </w:tcPr>
          <w:p w:rsidR="00643807" w:rsidRDefault="00643807" w:rsidP="0067315B">
            <w:pPr>
              <w:spacing w:after="0" w:line="240" w:lineRule="auto"/>
              <w:ind w:right="450"/>
              <w:jc w:val="center"/>
              <w:rPr>
                <w:rFonts w:ascii="Calibri" w:eastAsia="Times New Roman" w:hAnsi="Calibri" w:cs="Calibri"/>
                <w:color w:val="000000"/>
                <w:spacing w:val="-2"/>
                <w:sz w:val="20"/>
                <w:szCs w:val="20"/>
                <w:lang w:eastAsia="pt-BR"/>
              </w:rPr>
            </w:pPr>
            <w:r>
              <w:rPr>
                <w:rFonts w:ascii="Calibri" w:eastAsia="Times New Roman" w:hAnsi="Calibri" w:cs="Calibri"/>
                <w:color w:val="000000"/>
                <w:spacing w:val="-2"/>
                <w:sz w:val="20"/>
                <w:szCs w:val="20"/>
                <w:lang w:eastAsia="pt-BR"/>
              </w:rPr>
              <w:t>UND</w:t>
            </w:r>
          </w:p>
        </w:tc>
        <w:tc>
          <w:tcPr>
            <w:tcW w:w="992" w:type="dxa"/>
            <w:tcBorders>
              <w:top w:val="single" w:sz="4" w:space="0" w:color="auto"/>
              <w:left w:val="nil"/>
              <w:bottom w:val="single" w:sz="4" w:space="0" w:color="auto"/>
              <w:right w:val="single" w:sz="6" w:space="0" w:color="auto"/>
            </w:tcBorders>
            <w:tcMar>
              <w:top w:w="0" w:type="dxa"/>
              <w:left w:w="0" w:type="dxa"/>
              <w:bottom w:w="0" w:type="dxa"/>
              <w:right w:w="0" w:type="dxa"/>
            </w:tcMar>
          </w:tcPr>
          <w:p w:rsidR="00643807" w:rsidRDefault="00643807" w:rsidP="0067315B">
            <w:pPr>
              <w:spacing w:after="0" w:line="240" w:lineRule="auto"/>
              <w:ind w:left="105"/>
              <w:jc w:val="center"/>
              <w:rPr>
                <w:rFonts w:ascii="Calibri" w:eastAsia="Times New Roman" w:hAnsi="Calibri" w:cs="Calibri"/>
                <w:color w:val="000000"/>
                <w:spacing w:val="-2"/>
                <w:sz w:val="20"/>
                <w:szCs w:val="20"/>
                <w:lang w:eastAsia="pt-BR"/>
              </w:rPr>
            </w:pPr>
            <w:r>
              <w:rPr>
                <w:rFonts w:ascii="Calibri" w:eastAsia="Times New Roman" w:hAnsi="Calibri" w:cs="Calibri"/>
                <w:color w:val="000000"/>
                <w:spacing w:val="-2"/>
                <w:sz w:val="20"/>
                <w:szCs w:val="20"/>
                <w:lang w:eastAsia="pt-BR"/>
              </w:rPr>
              <w:t>15</w:t>
            </w:r>
          </w:p>
        </w:tc>
        <w:tc>
          <w:tcPr>
            <w:tcW w:w="992" w:type="dxa"/>
            <w:tcBorders>
              <w:top w:val="single" w:sz="4" w:space="0" w:color="auto"/>
              <w:left w:val="nil"/>
              <w:bottom w:val="single" w:sz="4" w:space="0" w:color="auto"/>
              <w:right w:val="single" w:sz="6" w:space="0" w:color="auto"/>
            </w:tcBorders>
          </w:tcPr>
          <w:p w:rsidR="00643807" w:rsidRDefault="00643807" w:rsidP="0067315B">
            <w:pPr>
              <w:spacing w:after="0" w:line="240" w:lineRule="auto"/>
              <w:ind w:left="105"/>
              <w:jc w:val="center"/>
              <w:rPr>
                <w:rFonts w:ascii="Calibri" w:eastAsia="Times New Roman" w:hAnsi="Calibri" w:cs="Calibri"/>
                <w:color w:val="000000"/>
                <w:spacing w:val="-2"/>
                <w:sz w:val="20"/>
                <w:szCs w:val="20"/>
                <w:lang w:eastAsia="pt-BR"/>
              </w:rPr>
            </w:pPr>
          </w:p>
        </w:tc>
        <w:tc>
          <w:tcPr>
            <w:tcW w:w="1418" w:type="dxa"/>
            <w:tcBorders>
              <w:top w:val="single" w:sz="4" w:space="0" w:color="auto"/>
              <w:left w:val="nil"/>
              <w:bottom w:val="single" w:sz="4" w:space="0" w:color="auto"/>
              <w:right w:val="single" w:sz="6" w:space="0" w:color="auto"/>
            </w:tcBorders>
          </w:tcPr>
          <w:p w:rsidR="00643807" w:rsidRDefault="00643807" w:rsidP="0067315B">
            <w:pPr>
              <w:spacing w:after="0" w:line="240" w:lineRule="auto"/>
              <w:ind w:left="105"/>
              <w:jc w:val="center"/>
              <w:rPr>
                <w:rFonts w:ascii="Calibri" w:eastAsia="Times New Roman" w:hAnsi="Calibri" w:cs="Calibri"/>
                <w:color w:val="000000"/>
                <w:spacing w:val="-2"/>
                <w:sz w:val="20"/>
                <w:szCs w:val="20"/>
                <w:lang w:eastAsia="pt-BR"/>
              </w:rPr>
            </w:pPr>
          </w:p>
        </w:tc>
      </w:tr>
      <w:tr w:rsidR="00643807" w:rsidRPr="0067315B" w:rsidTr="003014ED">
        <w:trPr>
          <w:trHeight w:val="150"/>
        </w:trPr>
        <w:tc>
          <w:tcPr>
            <w:tcW w:w="530" w:type="dxa"/>
            <w:tcBorders>
              <w:top w:val="single" w:sz="4" w:space="0" w:color="auto"/>
              <w:left w:val="single" w:sz="4" w:space="0" w:color="auto"/>
              <w:bottom w:val="single" w:sz="4" w:space="0" w:color="auto"/>
              <w:right w:val="single" w:sz="6" w:space="0" w:color="auto"/>
            </w:tcBorders>
            <w:tcMar>
              <w:top w:w="0" w:type="dxa"/>
              <w:left w:w="0" w:type="dxa"/>
              <w:bottom w:w="0" w:type="dxa"/>
              <w:right w:w="0" w:type="dxa"/>
            </w:tcMar>
          </w:tcPr>
          <w:p w:rsidR="00643807" w:rsidRDefault="00643807" w:rsidP="00EE3076">
            <w:pPr>
              <w:spacing w:after="0" w:line="240" w:lineRule="auto"/>
              <w:ind w:left="105"/>
              <w:jc w:val="center"/>
              <w:rPr>
                <w:rFonts w:ascii="Calibri" w:eastAsia="Times New Roman" w:hAnsi="Calibri" w:cs="Calibri"/>
                <w:color w:val="000000"/>
                <w:sz w:val="20"/>
                <w:szCs w:val="20"/>
                <w:lang w:eastAsia="pt-BR"/>
              </w:rPr>
            </w:pPr>
            <w:r>
              <w:rPr>
                <w:rFonts w:ascii="Calibri" w:eastAsia="Times New Roman" w:hAnsi="Calibri" w:cs="Calibri"/>
                <w:color w:val="000000"/>
                <w:sz w:val="20"/>
                <w:szCs w:val="20"/>
                <w:lang w:eastAsia="pt-BR"/>
              </w:rPr>
              <w:t>09</w:t>
            </w:r>
          </w:p>
        </w:tc>
        <w:tc>
          <w:tcPr>
            <w:tcW w:w="1070" w:type="dxa"/>
            <w:tcBorders>
              <w:top w:val="single" w:sz="4" w:space="0" w:color="auto"/>
              <w:left w:val="nil"/>
              <w:bottom w:val="single" w:sz="4" w:space="0" w:color="auto"/>
              <w:right w:val="single" w:sz="6" w:space="0" w:color="auto"/>
            </w:tcBorders>
            <w:tcMar>
              <w:top w:w="0" w:type="dxa"/>
              <w:left w:w="0" w:type="dxa"/>
              <w:bottom w:w="0" w:type="dxa"/>
              <w:right w:w="0" w:type="dxa"/>
            </w:tcMar>
          </w:tcPr>
          <w:p w:rsidR="00643807" w:rsidRPr="00DB7523" w:rsidRDefault="00643807" w:rsidP="004C74E8">
            <w:pPr>
              <w:jc w:val="center"/>
              <w:rPr>
                <w:rFonts w:ascii="Calibri" w:hAnsi="Calibri" w:cs="Calibri"/>
                <w:color w:val="222222"/>
                <w:sz w:val="18"/>
                <w:szCs w:val="18"/>
                <w:shd w:val="clear" w:color="auto" w:fill="FFFFFF"/>
              </w:rPr>
            </w:pPr>
            <w:r w:rsidRPr="00E83A55">
              <w:rPr>
                <w:rFonts w:ascii="Calibri" w:hAnsi="Calibri" w:cs="Calibri"/>
                <w:color w:val="222222"/>
                <w:sz w:val="18"/>
                <w:szCs w:val="18"/>
                <w:shd w:val="clear" w:color="auto" w:fill="FFFFFF"/>
              </w:rPr>
              <w:t>232806 - 2</w:t>
            </w:r>
          </w:p>
        </w:tc>
        <w:tc>
          <w:tcPr>
            <w:tcW w:w="4965" w:type="dxa"/>
            <w:tcBorders>
              <w:top w:val="single" w:sz="4" w:space="0" w:color="auto"/>
              <w:left w:val="nil"/>
              <w:bottom w:val="single" w:sz="4" w:space="0" w:color="auto"/>
              <w:right w:val="single" w:sz="4" w:space="0" w:color="auto"/>
            </w:tcBorders>
          </w:tcPr>
          <w:p w:rsidR="00643807" w:rsidRPr="00E83A55" w:rsidRDefault="00643807" w:rsidP="00DE13A3">
            <w:pPr>
              <w:jc w:val="both"/>
              <w:rPr>
                <w:rFonts w:ascii="Calibri" w:hAnsi="Calibri" w:cs="Calibri"/>
                <w:sz w:val="18"/>
                <w:szCs w:val="18"/>
              </w:rPr>
            </w:pPr>
          </w:p>
        </w:tc>
        <w:tc>
          <w:tcPr>
            <w:tcW w:w="4965" w:type="dxa"/>
            <w:tcBorders>
              <w:top w:val="single" w:sz="4" w:space="0" w:color="auto"/>
              <w:left w:val="single" w:sz="4" w:space="0" w:color="auto"/>
              <w:bottom w:val="single" w:sz="4" w:space="0" w:color="auto"/>
              <w:right w:val="single" w:sz="6" w:space="0" w:color="auto"/>
            </w:tcBorders>
            <w:tcMar>
              <w:top w:w="0" w:type="dxa"/>
              <w:left w:w="0" w:type="dxa"/>
              <w:bottom w:w="0" w:type="dxa"/>
              <w:right w:w="0" w:type="dxa"/>
            </w:tcMar>
          </w:tcPr>
          <w:p w:rsidR="00643807" w:rsidRPr="00DB7523" w:rsidRDefault="00643807" w:rsidP="00DE13A3">
            <w:pPr>
              <w:jc w:val="both"/>
              <w:rPr>
                <w:rFonts w:ascii="Calibri" w:hAnsi="Calibri" w:cs="Calibri"/>
                <w:sz w:val="18"/>
                <w:szCs w:val="18"/>
              </w:rPr>
            </w:pPr>
            <w:r w:rsidRPr="00E83A55">
              <w:rPr>
                <w:rFonts w:ascii="Calibri" w:hAnsi="Calibri" w:cs="Calibri"/>
                <w:sz w:val="18"/>
                <w:szCs w:val="18"/>
              </w:rPr>
              <w:t xml:space="preserve">ESFIGMOMANOMETRO - ESFIGMOMANOMETRO DE COLUNA, DE PEDESTAL, MONTADO EM PEDESTAL, CORPO EM DURO ALUMINIO ADONISADO, BASE DO RODIZIO 3", COM BRACADEIRA (S) BRACADEIRA INFANTIL MEDINDO 8X29CM, ADOLESCENTE 9X36CM E ADULTO 14X52CM, TRABALHANDO NA FAIXA DE ESCALA DE COM ESCALA DE 0 A 300 MMHG, COM RESOLUCAO DE HG., COM PERA </w:t>
            </w:r>
            <w:proofErr w:type="spellStart"/>
            <w:r w:rsidRPr="00E83A55">
              <w:rPr>
                <w:rFonts w:ascii="Calibri" w:hAnsi="Calibri" w:cs="Calibri"/>
                <w:sz w:val="18"/>
                <w:szCs w:val="18"/>
              </w:rPr>
              <w:t>PERA</w:t>
            </w:r>
            <w:proofErr w:type="spellEnd"/>
            <w:r w:rsidRPr="00E83A55">
              <w:rPr>
                <w:rFonts w:ascii="Calibri" w:hAnsi="Calibri" w:cs="Calibri"/>
                <w:sz w:val="18"/>
                <w:szCs w:val="18"/>
              </w:rPr>
              <w:t xml:space="preserve"> DE BORRACHA E VALVULA ANTI-REFLUXO EM ACO INOXIDAVEL, COM MANGUITO (S) MANGUITO DE BORRACHA SEM EMENDAS 5X13,5CM INFANTIL, 8X15,5CM ADOLESCENTE, 12X22CM ADULTO, EM BRACADEIRA (S) DE TECIDO RESISTENTE, IMPERMEAVEL, COM FECHO EM VELCRO.</w:t>
            </w:r>
          </w:p>
        </w:tc>
        <w:tc>
          <w:tcPr>
            <w:tcW w:w="992" w:type="dxa"/>
            <w:tcBorders>
              <w:top w:val="single" w:sz="4" w:space="0" w:color="auto"/>
              <w:left w:val="nil"/>
              <w:bottom w:val="single" w:sz="4" w:space="0" w:color="auto"/>
              <w:right w:val="single" w:sz="6" w:space="0" w:color="auto"/>
            </w:tcBorders>
            <w:tcMar>
              <w:top w:w="0" w:type="dxa"/>
              <w:left w:w="0" w:type="dxa"/>
              <w:bottom w:w="0" w:type="dxa"/>
              <w:right w:w="0" w:type="dxa"/>
            </w:tcMar>
          </w:tcPr>
          <w:p w:rsidR="00643807" w:rsidRDefault="00643807" w:rsidP="0067315B">
            <w:pPr>
              <w:spacing w:after="0" w:line="240" w:lineRule="auto"/>
              <w:ind w:right="450"/>
              <w:jc w:val="center"/>
              <w:rPr>
                <w:rFonts w:ascii="Calibri" w:eastAsia="Times New Roman" w:hAnsi="Calibri" w:cs="Calibri"/>
                <w:color w:val="000000"/>
                <w:spacing w:val="-2"/>
                <w:sz w:val="20"/>
                <w:szCs w:val="20"/>
                <w:lang w:eastAsia="pt-BR"/>
              </w:rPr>
            </w:pPr>
            <w:r>
              <w:rPr>
                <w:rFonts w:ascii="Calibri" w:eastAsia="Times New Roman" w:hAnsi="Calibri" w:cs="Calibri"/>
                <w:color w:val="000000"/>
                <w:spacing w:val="-2"/>
                <w:sz w:val="20"/>
                <w:szCs w:val="20"/>
                <w:lang w:eastAsia="pt-BR"/>
              </w:rPr>
              <w:t>UND</w:t>
            </w:r>
          </w:p>
        </w:tc>
        <w:tc>
          <w:tcPr>
            <w:tcW w:w="992" w:type="dxa"/>
            <w:tcBorders>
              <w:top w:val="single" w:sz="4" w:space="0" w:color="auto"/>
              <w:left w:val="nil"/>
              <w:bottom w:val="single" w:sz="4" w:space="0" w:color="auto"/>
              <w:right w:val="single" w:sz="6" w:space="0" w:color="auto"/>
            </w:tcBorders>
            <w:tcMar>
              <w:top w:w="0" w:type="dxa"/>
              <w:left w:w="0" w:type="dxa"/>
              <w:bottom w:w="0" w:type="dxa"/>
              <w:right w:w="0" w:type="dxa"/>
            </w:tcMar>
          </w:tcPr>
          <w:p w:rsidR="00643807" w:rsidRDefault="00643807" w:rsidP="0067315B">
            <w:pPr>
              <w:spacing w:after="0" w:line="240" w:lineRule="auto"/>
              <w:ind w:left="105"/>
              <w:jc w:val="center"/>
              <w:rPr>
                <w:rFonts w:ascii="Calibri" w:eastAsia="Times New Roman" w:hAnsi="Calibri" w:cs="Calibri"/>
                <w:color w:val="000000"/>
                <w:spacing w:val="-2"/>
                <w:sz w:val="20"/>
                <w:szCs w:val="20"/>
                <w:lang w:eastAsia="pt-BR"/>
              </w:rPr>
            </w:pPr>
            <w:r>
              <w:rPr>
                <w:rFonts w:ascii="Calibri" w:eastAsia="Times New Roman" w:hAnsi="Calibri" w:cs="Calibri"/>
                <w:color w:val="000000"/>
                <w:spacing w:val="-2"/>
                <w:sz w:val="20"/>
                <w:szCs w:val="20"/>
                <w:lang w:eastAsia="pt-BR"/>
              </w:rPr>
              <w:t>02</w:t>
            </w:r>
          </w:p>
        </w:tc>
        <w:tc>
          <w:tcPr>
            <w:tcW w:w="992" w:type="dxa"/>
            <w:tcBorders>
              <w:top w:val="single" w:sz="4" w:space="0" w:color="auto"/>
              <w:left w:val="nil"/>
              <w:bottom w:val="single" w:sz="4" w:space="0" w:color="auto"/>
              <w:right w:val="single" w:sz="6" w:space="0" w:color="auto"/>
            </w:tcBorders>
          </w:tcPr>
          <w:p w:rsidR="00643807" w:rsidRDefault="00643807" w:rsidP="0067315B">
            <w:pPr>
              <w:spacing w:after="0" w:line="240" w:lineRule="auto"/>
              <w:ind w:left="105"/>
              <w:jc w:val="center"/>
              <w:rPr>
                <w:rFonts w:ascii="Calibri" w:eastAsia="Times New Roman" w:hAnsi="Calibri" w:cs="Calibri"/>
                <w:color w:val="000000"/>
                <w:spacing w:val="-2"/>
                <w:sz w:val="20"/>
                <w:szCs w:val="20"/>
                <w:lang w:eastAsia="pt-BR"/>
              </w:rPr>
            </w:pPr>
          </w:p>
        </w:tc>
        <w:tc>
          <w:tcPr>
            <w:tcW w:w="1418" w:type="dxa"/>
            <w:tcBorders>
              <w:top w:val="single" w:sz="4" w:space="0" w:color="auto"/>
              <w:left w:val="nil"/>
              <w:bottom w:val="single" w:sz="4" w:space="0" w:color="auto"/>
              <w:right w:val="single" w:sz="6" w:space="0" w:color="auto"/>
            </w:tcBorders>
          </w:tcPr>
          <w:p w:rsidR="00643807" w:rsidRDefault="00643807" w:rsidP="0067315B">
            <w:pPr>
              <w:spacing w:after="0" w:line="240" w:lineRule="auto"/>
              <w:ind w:left="105"/>
              <w:jc w:val="center"/>
              <w:rPr>
                <w:rFonts w:ascii="Calibri" w:eastAsia="Times New Roman" w:hAnsi="Calibri" w:cs="Calibri"/>
                <w:color w:val="000000"/>
                <w:spacing w:val="-2"/>
                <w:sz w:val="20"/>
                <w:szCs w:val="20"/>
                <w:lang w:eastAsia="pt-BR"/>
              </w:rPr>
            </w:pPr>
          </w:p>
        </w:tc>
      </w:tr>
      <w:tr w:rsidR="00643807" w:rsidRPr="0067315B" w:rsidTr="003014ED">
        <w:trPr>
          <w:trHeight w:val="150"/>
        </w:trPr>
        <w:tc>
          <w:tcPr>
            <w:tcW w:w="530" w:type="dxa"/>
            <w:tcBorders>
              <w:top w:val="single" w:sz="4" w:space="0" w:color="auto"/>
              <w:left w:val="single" w:sz="4" w:space="0" w:color="auto"/>
              <w:bottom w:val="single" w:sz="4" w:space="0" w:color="auto"/>
              <w:right w:val="single" w:sz="6" w:space="0" w:color="auto"/>
            </w:tcBorders>
            <w:tcMar>
              <w:top w:w="0" w:type="dxa"/>
              <w:left w:w="0" w:type="dxa"/>
              <w:bottom w:w="0" w:type="dxa"/>
              <w:right w:w="0" w:type="dxa"/>
            </w:tcMar>
          </w:tcPr>
          <w:p w:rsidR="00643807" w:rsidRDefault="00643807" w:rsidP="00EE3076">
            <w:pPr>
              <w:spacing w:after="0" w:line="240" w:lineRule="auto"/>
              <w:ind w:left="105"/>
              <w:jc w:val="center"/>
              <w:rPr>
                <w:rFonts w:ascii="Calibri" w:eastAsia="Times New Roman" w:hAnsi="Calibri" w:cs="Calibri"/>
                <w:color w:val="000000"/>
                <w:sz w:val="20"/>
                <w:szCs w:val="20"/>
                <w:lang w:eastAsia="pt-BR"/>
              </w:rPr>
            </w:pPr>
            <w:r>
              <w:rPr>
                <w:rFonts w:ascii="Calibri" w:eastAsia="Times New Roman" w:hAnsi="Calibri" w:cs="Calibri"/>
                <w:color w:val="000000"/>
                <w:sz w:val="20"/>
                <w:szCs w:val="20"/>
                <w:lang w:eastAsia="pt-BR"/>
              </w:rPr>
              <w:t>10</w:t>
            </w:r>
          </w:p>
        </w:tc>
        <w:tc>
          <w:tcPr>
            <w:tcW w:w="1070" w:type="dxa"/>
            <w:tcBorders>
              <w:top w:val="single" w:sz="4" w:space="0" w:color="auto"/>
              <w:left w:val="nil"/>
              <w:bottom w:val="single" w:sz="4" w:space="0" w:color="auto"/>
              <w:right w:val="single" w:sz="6" w:space="0" w:color="auto"/>
            </w:tcBorders>
            <w:tcMar>
              <w:top w:w="0" w:type="dxa"/>
              <w:left w:w="0" w:type="dxa"/>
              <w:bottom w:w="0" w:type="dxa"/>
              <w:right w:w="0" w:type="dxa"/>
            </w:tcMar>
          </w:tcPr>
          <w:p w:rsidR="00643807" w:rsidRPr="00E83A55" w:rsidRDefault="00643807" w:rsidP="004C74E8">
            <w:pPr>
              <w:jc w:val="center"/>
              <w:rPr>
                <w:rFonts w:ascii="Calibri" w:hAnsi="Calibri" w:cs="Calibri"/>
                <w:color w:val="222222"/>
                <w:sz w:val="18"/>
                <w:szCs w:val="18"/>
                <w:shd w:val="clear" w:color="auto" w:fill="FFFFFF"/>
              </w:rPr>
            </w:pPr>
            <w:r w:rsidRPr="00E83A55">
              <w:rPr>
                <w:rFonts w:ascii="Calibri" w:hAnsi="Calibri" w:cs="Calibri"/>
                <w:color w:val="222222"/>
                <w:sz w:val="18"/>
                <w:szCs w:val="18"/>
                <w:shd w:val="clear" w:color="auto" w:fill="FFFFFF"/>
              </w:rPr>
              <w:t>574842 - 9</w:t>
            </w:r>
          </w:p>
        </w:tc>
        <w:tc>
          <w:tcPr>
            <w:tcW w:w="4965" w:type="dxa"/>
            <w:tcBorders>
              <w:top w:val="single" w:sz="4" w:space="0" w:color="auto"/>
              <w:left w:val="nil"/>
              <w:bottom w:val="single" w:sz="4" w:space="0" w:color="auto"/>
              <w:right w:val="single" w:sz="4" w:space="0" w:color="auto"/>
            </w:tcBorders>
          </w:tcPr>
          <w:p w:rsidR="00643807" w:rsidRPr="00E83A55" w:rsidRDefault="00643807" w:rsidP="00DE13A3">
            <w:pPr>
              <w:jc w:val="both"/>
              <w:rPr>
                <w:rFonts w:ascii="Calibri" w:hAnsi="Calibri" w:cs="Calibri"/>
                <w:sz w:val="18"/>
                <w:szCs w:val="18"/>
              </w:rPr>
            </w:pPr>
          </w:p>
        </w:tc>
        <w:tc>
          <w:tcPr>
            <w:tcW w:w="4965" w:type="dxa"/>
            <w:tcBorders>
              <w:top w:val="single" w:sz="4" w:space="0" w:color="auto"/>
              <w:left w:val="single" w:sz="4" w:space="0" w:color="auto"/>
              <w:bottom w:val="single" w:sz="4" w:space="0" w:color="auto"/>
              <w:right w:val="single" w:sz="6" w:space="0" w:color="auto"/>
            </w:tcBorders>
            <w:tcMar>
              <w:top w:w="0" w:type="dxa"/>
              <w:left w:w="0" w:type="dxa"/>
              <w:bottom w:w="0" w:type="dxa"/>
              <w:right w:w="0" w:type="dxa"/>
            </w:tcMar>
          </w:tcPr>
          <w:p w:rsidR="00643807" w:rsidRPr="00E83A55" w:rsidRDefault="00643807" w:rsidP="00DE13A3">
            <w:pPr>
              <w:jc w:val="both"/>
              <w:rPr>
                <w:rFonts w:ascii="Calibri" w:hAnsi="Calibri" w:cs="Calibri"/>
                <w:sz w:val="18"/>
                <w:szCs w:val="18"/>
              </w:rPr>
            </w:pPr>
            <w:r w:rsidRPr="00E83A55">
              <w:rPr>
                <w:rFonts w:ascii="Calibri" w:hAnsi="Calibri" w:cs="Calibri"/>
                <w:sz w:val="18"/>
                <w:szCs w:val="18"/>
              </w:rPr>
              <w:t xml:space="preserve">SIMULADOR PARA TREINAMENTO - PARA TREINO DE SUTURA MUSCULAR E DE </w:t>
            </w:r>
            <w:proofErr w:type="gramStart"/>
            <w:r w:rsidRPr="00E83A55">
              <w:rPr>
                <w:rFonts w:ascii="Calibri" w:hAnsi="Calibri" w:cs="Calibri"/>
                <w:sz w:val="18"/>
                <w:szCs w:val="18"/>
              </w:rPr>
              <w:t>PELE,TECIDOS</w:t>
            </w:r>
            <w:proofErr w:type="gramEnd"/>
            <w:r w:rsidRPr="00E83A55">
              <w:rPr>
                <w:rFonts w:ascii="Calibri" w:hAnsi="Calibri" w:cs="Calibri"/>
                <w:sz w:val="18"/>
                <w:szCs w:val="18"/>
              </w:rPr>
              <w:t xml:space="preserve"> COM CAMADAS DE DIFERENTES ESPESSURAS CUTANEO, SUBCUTANEO, MUSCULAR,CONFECCIONADO EM RESINA PLASTICA SILICONADA,.</w:t>
            </w:r>
          </w:p>
        </w:tc>
        <w:tc>
          <w:tcPr>
            <w:tcW w:w="992" w:type="dxa"/>
            <w:tcBorders>
              <w:top w:val="single" w:sz="4" w:space="0" w:color="auto"/>
              <w:left w:val="nil"/>
              <w:bottom w:val="single" w:sz="4" w:space="0" w:color="auto"/>
              <w:right w:val="single" w:sz="6" w:space="0" w:color="auto"/>
            </w:tcBorders>
            <w:tcMar>
              <w:top w:w="0" w:type="dxa"/>
              <w:left w:w="0" w:type="dxa"/>
              <w:bottom w:w="0" w:type="dxa"/>
              <w:right w:w="0" w:type="dxa"/>
            </w:tcMar>
          </w:tcPr>
          <w:p w:rsidR="00643807" w:rsidRDefault="00643807" w:rsidP="0067315B">
            <w:pPr>
              <w:spacing w:after="0" w:line="240" w:lineRule="auto"/>
              <w:ind w:right="450"/>
              <w:jc w:val="center"/>
              <w:rPr>
                <w:rFonts w:ascii="Calibri" w:eastAsia="Times New Roman" w:hAnsi="Calibri" w:cs="Calibri"/>
                <w:color w:val="000000"/>
                <w:spacing w:val="-2"/>
                <w:sz w:val="20"/>
                <w:szCs w:val="20"/>
                <w:lang w:eastAsia="pt-BR"/>
              </w:rPr>
            </w:pPr>
            <w:r>
              <w:rPr>
                <w:rFonts w:ascii="Calibri" w:eastAsia="Times New Roman" w:hAnsi="Calibri" w:cs="Calibri"/>
                <w:color w:val="000000"/>
                <w:spacing w:val="-2"/>
                <w:sz w:val="20"/>
                <w:szCs w:val="20"/>
                <w:lang w:eastAsia="pt-BR"/>
              </w:rPr>
              <w:t>UND</w:t>
            </w:r>
          </w:p>
        </w:tc>
        <w:tc>
          <w:tcPr>
            <w:tcW w:w="992" w:type="dxa"/>
            <w:tcBorders>
              <w:top w:val="single" w:sz="4" w:space="0" w:color="auto"/>
              <w:left w:val="nil"/>
              <w:bottom w:val="single" w:sz="4" w:space="0" w:color="auto"/>
              <w:right w:val="single" w:sz="6" w:space="0" w:color="auto"/>
            </w:tcBorders>
            <w:tcMar>
              <w:top w:w="0" w:type="dxa"/>
              <w:left w:w="0" w:type="dxa"/>
              <w:bottom w:w="0" w:type="dxa"/>
              <w:right w:w="0" w:type="dxa"/>
            </w:tcMar>
          </w:tcPr>
          <w:p w:rsidR="00643807" w:rsidRDefault="00643807" w:rsidP="0067315B">
            <w:pPr>
              <w:spacing w:after="0" w:line="240" w:lineRule="auto"/>
              <w:ind w:left="105"/>
              <w:jc w:val="center"/>
              <w:rPr>
                <w:rFonts w:ascii="Calibri" w:eastAsia="Times New Roman" w:hAnsi="Calibri" w:cs="Calibri"/>
                <w:color w:val="000000"/>
                <w:spacing w:val="-2"/>
                <w:sz w:val="20"/>
                <w:szCs w:val="20"/>
                <w:lang w:eastAsia="pt-BR"/>
              </w:rPr>
            </w:pPr>
            <w:r>
              <w:rPr>
                <w:rFonts w:ascii="Calibri" w:eastAsia="Times New Roman" w:hAnsi="Calibri" w:cs="Calibri"/>
                <w:color w:val="000000"/>
                <w:spacing w:val="-2"/>
                <w:sz w:val="20"/>
                <w:szCs w:val="20"/>
                <w:lang w:eastAsia="pt-BR"/>
              </w:rPr>
              <w:t>10</w:t>
            </w:r>
          </w:p>
        </w:tc>
        <w:tc>
          <w:tcPr>
            <w:tcW w:w="992" w:type="dxa"/>
            <w:tcBorders>
              <w:top w:val="single" w:sz="4" w:space="0" w:color="auto"/>
              <w:left w:val="nil"/>
              <w:bottom w:val="single" w:sz="4" w:space="0" w:color="auto"/>
              <w:right w:val="single" w:sz="6" w:space="0" w:color="auto"/>
            </w:tcBorders>
          </w:tcPr>
          <w:p w:rsidR="00643807" w:rsidRDefault="00643807" w:rsidP="0067315B">
            <w:pPr>
              <w:spacing w:after="0" w:line="240" w:lineRule="auto"/>
              <w:ind w:left="105"/>
              <w:jc w:val="center"/>
              <w:rPr>
                <w:rFonts w:ascii="Calibri" w:eastAsia="Times New Roman" w:hAnsi="Calibri" w:cs="Calibri"/>
                <w:color w:val="000000"/>
                <w:spacing w:val="-2"/>
                <w:sz w:val="20"/>
                <w:szCs w:val="20"/>
                <w:lang w:eastAsia="pt-BR"/>
              </w:rPr>
            </w:pPr>
          </w:p>
        </w:tc>
        <w:tc>
          <w:tcPr>
            <w:tcW w:w="1418" w:type="dxa"/>
            <w:tcBorders>
              <w:top w:val="single" w:sz="4" w:space="0" w:color="auto"/>
              <w:left w:val="nil"/>
              <w:bottom w:val="single" w:sz="4" w:space="0" w:color="auto"/>
              <w:right w:val="single" w:sz="6" w:space="0" w:color="auto"/>
            </w:tcBorders>
          </w:tcPr>
          <w:p w:rsidR="00643807" w:rsidRDefault="00643807" w:rsidP="0067315B">
            <w:pPr>
              <w:spacing w:after="0" w:line="240" w:lineRule="auto"/>
              <w:ind w:left="105"/>
              <w:jc w:val="center"/>
              <w:rPr>
                <w:rFonts w:ascii="Calibri" w:eastAsia="Times New Roman" w:hAnsi="Calibri" w:cs="Calibri"/>
                <w:color w:val="000000"/>
                <w:spacing w:val="-2"/>
                <w:sz w:val="20"/>
                <w:szCs w:val="20"/>
                <w:lang w:eastAsia="pt-BR"/>
              </w:rPr>
            </w:pPr>
          </w:p>
        </w:tc>
      </w:tr>
      <w:tr w:rsidR="00643807" w:rsidRPr="0067315B" w:rsidTr="003014ED">
        <w:trPr>
          <w:trHeight w:val="150"/>
        </w:trPr>
        <w:tc>
          <w:tcPr>
            <w:tcW w:w="530" w:type="dxa"/>
            <w:tcBorders>
              <w:top w:val="single" w:sz="4" w:space="0" w:color="auto"/>
              <w:left w:val="single" w:sz="4" w:space="0" w:color="auto"/>
              <w:bottom w:val="single" w:sz="4" w:space="0" w:color="auto"/>
              <w:right w:val="single" w:sz="6" w:space="0" w:color="auto"/>
            </w:tcBorders>
            <w:tcMar>
              <w:top w:w="0" w:type="dxa"/>
              <w:left w:w="0" w:type="dxa"/>
              <w:bottom w:w="0" w:type="dxa"/>
              <w:right w:w="0" w:type="dxa"/>
            </w:tcMar>
          </w:tcPr>
          <w:p w:rsidR="00643807" w:rsidRDefault="00643807" w:rsidP="00EE3076">
            <w:pPr>
              <w:spacing w:after="0" w:line="240" w:lineRule="auto"/>
              <w:ind w:left="105"/>
              <w:jc w:val="center"/>
              <w:rPr>
                <w:rFonts w:ascii="Calibri" w:eastAsia="Times New Roman" w:hAnsi="Calibri" w:cs="Calibri"/>
                <w:color w:val="000000"/>
                <w:sz w:val="20"/>
                <w:szCs w:val="20"/>
                <w:lang w:eastAsia="pt-BR"/>
              </w:rPr>
            </w:pPr>
            <w:r>
              <w:rPr>
                <w:rFonts w:ascii="Calibri" w:eastAsia="Times New Roman" w:hAnsi="Calibri" w:cs="Calibri"/>
                <w:color w:val="000000"/>
                <w:sz w:val="20"/>
                <w:szCs w:val="20"/>
                <w:lang w:eastAsia="pt-BR"/>
              </w:rPr>
              <w:t>11</w:t>
            </w:r>
          </w:p>
        </w:tc>
        <w:tc>
          <w:tcPr>
            <w:tcW w:w="1070" w:type="dxa"/>
            <w:tcBorders>
              <w:top w:val="single" w:sz="4" w:space="0" w:color="auto"/>
              <w:left w:val="nil"/>
              <w:bottom w:val="single" w:sz="4" w:space="0" w:color="auto"/>
              <w:right w:val="single" w:sz="6" w:space="0" w:color="auto"/>
            </w:tcBorders>
            <w:tcMar>
              <w:top w:w="0" w:type="dxa"/>
              <w:left w:w="0" w:type="dxa"/>
              <w:bottom w:w="0" w:type="dxa"/>
              <w:right w:w="0" w:type="dxa"/>
            </w:tcMar>
          </w:tcPr>
          <w:p w:rsidR="00643807" w:rsidRPr="00E83A55" w:rsidRDefault="00643807" w:rsidP="004C74E8">
            <w:pPr>
              <w:jc w:val="center"/>
              <w:rPr>
                <w:rFonts w:ascii="Calibri" w:hAnsi="Calibri" w:cs="Calibri"/>
                <w:color w:val="222222"/>
                <w:sz w:val="18"/>
                <w:szCs w:val="18"/>
                <w:shd w:val="clear" w:color="auto" w:fill="FFFFFF"/>
              </w:rPr>
            </w:pPr>
            <w:r w:rsidRPr="008257EB">
              <w:rPr>
                <w:rFonts w:ascii="Calibri" w:hAnsi="Calibri" w:cs="Calibri"/>
                <w:color w:val="222222"/>
                <w:sz w:val="18"/>
                <w:szCs w:val="18"/>
                <w:shd w:val="clear" w:color="auto" w:fill="FFFFFF"/>
              </w:rPr>
              <w:t>309149 - 0</w:t>
            </w:r>
          </w:p>
        </w:tc>
        <w:tc>
          <w:tcPr>
            <w:tcW w:w="4965" w:type="dxa"/>
            <w:tcBorders>
              <w:top w:val="single" w:sz="4" w:space="0" w:color="auto"/>
              <w:left w:val="nil"/>
              <w:bottom w:val="single" w:sz="4" w:space="0" w:color="auto"/>
              <w:right w:val="single" w:sz="4" w:space="0" w:color="auto"/>
            </w:tcBorders>
          </w:tcPr>
          <w:p w:rsidR="00643807" w:rsidRPr="008257EB" w:rsidRDefault="00643807" w:rsidP="00DE13A3">
            <w:pPr>
              <w:jc w:val="both"/>
              <w:rPr>
                <w:rFonts w:ascii="Calibri" w:hAnsi="Calibri" w:cs="Calibri"/>
                <w:sz w:val="18"/>
                <w:szCs w:val="18"/>
              </w:rPr>
            </w:pPr>
          </w:p>
        </w:tc>
        <w:tc>
          <w:tcPr>
            <w:tcW w:w="4965" w:type="dxa"/>
            <w:tcBorders>
              <w:top w:val="single" w:sz="4" w:space="0" w:color="auto"/>
              <w:left w:val="single" w:sz="4" w:space="0" w:color="auto"/>
              <w:bottom w:val="single" w:sz="4" w:space="0" w:color="auto"/>
              <w:right w:val="single" w:sz="6" w:space="0" w:color="auto"/>
            </w:tcBorders>
            <w:tcMar>
              <w:top w:w="0" w:type="dxa"/>
              <w:left w:w="0" w:type="dxa"/>
              <w:bottom w:w="0" w:type="dxa"/>
              <w:right w:w="0" w:type="dxa"/>
            </w:tcMar>
          </w:tcPr>
          <w:p w:rsidR="00643807" w:rsidRPr="00E83A55" w:rsidRDefault="00643807" w:rsidP="00DE13A3">
            <w:pPr>
              <w:jc w:val="both"/>
              <w:rPr>
                <w:rFonts w:ascii="Calibri" w:hAnsi="Calibri" w:cs="Calibri"/>
                <w:sz w:val="18"/>
                <w:szCs w:val="18"/>
              </w:rPr>
            </w:pPr>
            <w:r w:rsidRPr="008257EB">
              <w:rPr>
                <w:rFonts w:ascii="Calibri" w:hAnsi="Calibri" w:cs="Calibri"/>
                <w:sz w:val="18"/>
                <w:szCs w:val="18"/>
              </w:rPr>
              <w:t>OXIMETRO DE PULSO - PORTATIL NAO INVASIVO PARA MEDIR SATURACAO DE OXIGENIO VISOR COLORIDO,FAIXA DE MEDIDA DE 0 A 100% DE SPO2 E MEDIDA DE PULSO: 30 A 250 BPM,PROVIDO DE CURVA PLETISMOGRAFICA E TENDENCIA,PRECISAO SP02:80 A 100% COM 02 (DOIS) DIGITOS,TEMPO DE RESPOSTA RAPIDO,TEMPO DE ESTABILIZACAO 15 SEGUNDOS APOS COLOCACAO DO SENSOR,ALARME AUDIO VISUAL PARA VALORES MAXIMOS E MINIMOS DE SP02 E PULSO COM POSSIBILIDADE DE AJUSTE TANTO AUTOMATICO COMO PELO OPERADOR PARA TODOS OS PARAMETROS,ALARME VISUAL PARA SENSOR DESCONECTADO.,SENSORES REUTILIZAVEIS 02 (DOIS) SENSORES INFANTIS, 02 (DOIS) SENSORES NEONATAIS E 02 (DOIS) SENSORES PARA PACIENTES ADULTOS,PARA USO EM PACIENTES COM DEDOS 8 A 26MM,ALIMENTACAO: 110/220 VOLTS 60 HZ COM BATERIA INTERNA RECAREGAVEL COM DURACAO DE 8 HORAS, COM ADAPTADOR ENTRADA SAIDA 12 OU 28 VOLTS,PESO MAXIMO COM BATERIA 1,5 KG,GARANTIA MINIMA DE 01 (UM) ANO PARA PECAS E SERVICOS, APOS O ACEITE DEFINITIVO DO EQUIPAMENTO, INSTALACAO E TREINAMENTO OPERACIONAL, MANUAL DE OPERACAO EM PORTUGUES, ASSISTENCIA TECNICA AUTORIZADA NO ESTADO DE PERNAMBUCO, CERTIFICADO DE BOAS PRATICAS DE FABRICACAO, OU SIMILAR DO PAIS DE ORIGEM, REGISTRO NO MINISTERIO DA SAUDE..</w:t>
            </w:r>
          </w:p>
        </w:tc>
        <w:tc>
          <w:tcPr>
            <w:tcW w:w="992" w:type="dxa"/>
            <w:tcBorders>
              <w:top w:val="single" w:sz="4" w:space="0" w:color="auto"/>
              <w:left w:val="nil"/>
              <w:bottom w:val="single" w:sz="4" w:space="0" w:color="auto"/>
              <w:right w:val="single" w:sz="6" w:space="0" w:color="auto"/>
            </w:tcBorders>
            <w:tcMar>
              <w:top w:w="0" w:type="dxa"/>
              <w:left w:w="0" w:type="dxa"/>
              <w:bottom w:w="0" w:type="dxa"/>
              <w:right w:w="0" w:type="dxa"/>
            </w:tcMar>
          </w:tcPr>
          <w:p w:rsidR="00643807" w:rsidRDefault="00643807" w:rsidP="0067315B">
            <w:pPr>
              <w:spacing w:after="0" w:line="240" w:lineRule="auto"/>
              <w:ind w:right="450"/>
              <w:jc w:val="center"/>
              <w:rPr>
                <w:rFonts w:ascii="Calibri" w:eastAsia="Times New Roman" w:hAnsi="Calibri" w:cs="Calibri"/>
                <w:color w:val="000000"/>
                <w:spacing w:val="-2"/>
                <w:sz w:val="20"/>
                <w:szCs w:val="20"/>
                <w:lang w:eastAsia="pt-BR"/>
              </w:rPr>
            </w:pPr>
            <w:r>
              <w:rPr>
                <w:rFonts w:ascii="Calibri" w:eastAsia="Times New Roman" w:hAnsi="Calibri" w:cs="Calibri"/>
                <w:color w:val="000000"/>
                <w:spacing w:val="-2"/>
                <w:sz w:val="20"/>
                <w:szCs w:val="20"/>
                <w:lang w:eastAsia="pt-BR"/>
              </w:rPr>
              <w:t>UND</w:t>
            </w:r>
          </w:p>
        </w:tc>
        <w:tc>
          <w:tcPr>
            <w:tcW w:w="992" w:type="dxa"/>
            <w:tcBorders>
              <w:top w:val="single" w:sz="4" w:space="0" w:color="auto"/>
              <w:left w:val="nil"/>
              <w:bottom w:val="single" w:sz="4" w:space="0" w:color="auto"/>
              <w:right w:val="single" w:sz="6" w:space="0" w:color="auto"/>
            </w:tcBorders>
            <w:tcMar>
              <w:top w:w="0" w:type="dxa"/>
              <w:left w:w="0" w:type="dxa"/>
              <w:bottom w:w="0" w:type="dxa"/>
              <w:right w:w="0" w:type="dxa"/>
            </w:tcMar>
          </w:tcPr>
          <w:p w:rsidR="00643807" w:rsidRDefault="00643807" w:rsidP="0067315B">
            <w:pPr>
              <w:spacing w:after="0" w:line="240" w:lineRule="auto"/>
              <w:ind w:left="105"/>
              <w:jc w:val="center"/>
              <w:rPr>
                <w:rFonts w:ascii="Calibri" w:eastAsia="Times New Roman" w:hAnsi="Calibri" w:cs="Calibri"/>
                <w:color w:val="000000"/>
                <w:spacing w:val="-2"/>
                <w:sz w:val="20"/>
                <w:szCs w:val="20"/>
                <w:lang w:eastAsia="pt-BR"/>
              </w:rPr>
            </w:pPr>
            <w:r>
              <w:rPr>
                <w:rFonts w:ascii="Calibri" w:eastAsia="Times New Roman" w:hAnsi="Calibri" w:cs="Calibri"/>
                <w:color w:val="000000"/>
                <w:spacing w:val="-2"/>
                <w:sz w:val="20"/>
                <w:szCs w:val="20"/>
                <w:lang w:eastAsia="pt-BR"/>
              </w:rPr>
              <w:t>06</w:t>
            </w:r>
          </w:p>
        </w:tc>
        <w:tc>
          <w:tcPr>
            <w:tcW w:w="992" w:type="dxa"/>
            <w:tcBorders>
              <w:top w:val="single" w:sz="4" w:space="0" w:color="auto"/>
              <w:left w:val="nil"/>
              <w:bottom w:val="single" w:sz="4" w:space="0" w:color="auto"/>
              <w:right w:val="single" w:sz="6" w:space="0" w:color="auto"/>
            </w:tcBorders>
          </w:tcPr>
          <w:p w:rsidR="00643807" w:rsidRDefault="00643807" w:rsidP="00C06497">
            <w:pPr>
              <w:spacing w:after="0" w:line="240" w:lineRule="auto"/>
              <w:ind w:left="105"/>
              <w:jc w:val="center"/>
              <w:rPr>
                <w:rFonts w:ascii="Calibri" w:eastAsia="Times New Roman" w:hAnsi="Calibri" w:cs="Calibri"/>
                <w:color w:val="000000"/>
                <w:spacing w:val="-2"/>
                <w:sz w:val="20"/>
                <w:szCs w:val="20"/>
                <w:lang w:eastAsia="pt-BR"/>
              </w:rPr>
            </w:pPr>
          </w:p>
        </w:tc>
        <w:tc>
          <w:tcPr>
            <w:tcW w:w="1418" w:type="dxa"/>
            <w:tcBorders>
              <w:top w:val="single" w:sz="4" w:space="0" w:color="auto"/>
              <w:left w:val="nil"/>
              <w:bottom w:val="single" w:sz="4" w:space="0" w:color="auto"/>
              <w:right w:val="single" w:sz="6" w:space="0" w:color="auto"/>
            </w:tcBorders>
          </w:tcPr>
          <w:p w:rsidR="00643807" w:rsidRDefault="00643807" w:rsidP="00C06497">
            <w:pPr>
              <w:spacing w:after="0" w:line="240" w:lineRule="auto"/>
              <w:ind w:left="105"/>
              <w:jc w:val="center"/>
              <w:rPr>
                <w:rFonts w:ascii="Calibri" w:eastAsia="Times New Roman" w:hAnsi="Calibri" w:cs="Calibri"/>
                <w:color w:val="000000"/>
                <w:spacing w:val="-2"/>
                <w:sz w:val="20"/>
                <w:szCs w:val="20"/>
                <w:lang w:eastAsia="pt-BR"/>
              </w:rPr>
            </w:pPr>
          </w:p>
        </w:tc>
      </w:tr>
      <w:tr w:rsidR="00643807" w:rsidRPr="0067315B" w:rsidTr="003014ED">
        <w:trPr>
          <w:trHeight w:val="150"/>
        </w:trPr>
        <w:tc>
          <w:tcPr>
            <w:tcW w:w="530" w:type="dxa"/>
            <w:tcBorders>
              <w:top w:val="single" w:sz="4" w:space="0" w:color="auto"/>
              <w:left w:val="single" w:sz="4" w:space="0" w:color="auto"/>
              <w:bottom w:val="single" w:sz="4" w:space="0" w:color="auto"/>
              <w:right w:val="single" w:sz="6" w:space="0" w:color="auto"/>
            </w:tcBorders>
            <w:tcMar>
              <w:top w:w="0" w:type="dxa"/>
              <w:left w:w="0" w:type="dxa"/>
              <w:bottom w:w="0" w:type="dxa"/>
              <w:right w:w="0" w:type="dxa"/>
            </w:tcMar>
          </w:tcPr>
          <w:p w:rsidR="00643807" w:rsidRDefault="00643807" w:rsidP="00EE3076">
            <w:pPr>
              <w:spacing w:after="0" w:line="240" w:lineRule="auto"/>
              <w:ind w:left="105"/>
              <w:jc w:val="center"/>
              <w:rPr>
                <w:rFonts w:ascii="Calibri" w:eastAsia="Times New Roman" w:hAnsi="Calibri" w:cs="Calibri"/>
                <w:color w:val="000000"/>
                <w:sz w:val="20"/>
                <w:szCs w:val="20"/>
                <w:lang w:eastAsia="pt-BR"/>
              </w:rPr>
            </w:pPr>
            <w:r>
              <w:rPr>
                <w:rFonts w:ascii="Calibri" w:eastAsia="Times New Roman" w:hAnsi="Calibri" w:cs="Calibri"/>
                <w:color w:val="000000"/>
                <w:sz w:val="20"/>
                <w:szCs w:val="20"/>
                <w:lang w:eastAsia="pt-BR"/>
              </w:rPr>
              <w:t>12</w:t>
            </w:r>
          </w:p>
        </w:tc>
        <w:tc>
          <w:tcPr>
            <w:tcW w:w="1070" w:type="dxa"/>
            <w:tcBorders>
              <w:top w:val="single" w:sz="4" w:space="0" w:color="auto"/>
              <w:left w:val="nil"/>
              <w:bottom w:val="single" w:sz="4" w:space="0" w:color="auto"/>
              <w:right w:val="single" w:sz="6" w:space="0" w:color="auto"/>
            </w:tcBorders>
            <w:tcMar>
              <w:top w:w="0" w:type="dxa"/>
              <w:left w:w="0" w:type="dxa"/>
              <w:bottom w:w="0" w:type="dxa"/>
              <w:right w:w="0" w:type="dxa"/>
            </w:tcMar>
          </w:tcPr>
          <w:p w:rsidR="00643807" w:rsidRPr="008257EB" w:rsidRDefault="00643807" w:rsidP="004C74E8">
            <w:pPr>
              <w:jc w:val="center"/>
              <w:rPr>
                <w:rFonts w:ascii="Calibri" w:hAnsi="Calibri" w:cs="Calibri"/>
                <w:color w:val="222222"/>
                <w:sz w:val="18"/>
                <w:szCs w:val="18"/>
                <w:shd w:val="clear" w:color="auto" w:fill="FFFFFF"/>
              </w:rPr>
            </w:pPr>
            <w:r w:rsidRPr="008257EB">
              <w:rPr>
                <w:rFonts w:ascii="Calibri" w:hAnsi="Calibri" w:cs="Calibri"/>
                <w:color w:val="222222"/>
                <w:sz w:val="18"/>
                <w:szCs w:val="18"/>
                <w:shd w:val="clear" w:color="auto" w:fill="FFFFFF"/>
              </w:rPr>
              <w:t>195882 - 8</w:t>
            </w:r>
          </w:p>
        </w:tc>
        <w:tc>
          <w:tcPr>
            <w:tcW w:w="4965" w:type="dxa"/>
            <w:tcBorders>
              <w:top w:val="single" w:sz="4" w:space="0" w:color="auto"/>
              <w:left w:val="nil"/>
              <w:bottom w:val="single" w:sz="4" w:space="0" w:color="auto"/>
              <w:right w:val="single" w:sz="4" w:space="0" w:color="auto"/>
            </w:tcBorders>
          </w:tcPr>
          <w:p w:rsidR="00643807" w:rsidRPr="008257EB" w:rsidRDefault="00643807" w:rsidP="00DE13A3">
            <w:pPr>
              <w:jc w:val="both"/>
              <w:rPr>
                <w:rFonts w:ascii="Calibri" w:hAnsi="Calibri" w:cs="Calibri"/>
                <w:sz w:val="18"/>
                <w:szCs w:val="18"/>
              </w:rPr>
            </w:pPr>
          </w:p>
        </w:tc>
        <w:tc>
          <w:tcPr>
            <w:tcW w:w="4965" w:type="dxa"/>
            <w:tcBorders>
              <w:top w:val="single" w:sz="4" w:space="0" w:color="auto"/>
              <w:left w:val="single" w:sz="4" w:space="0" w:color="auto"/>
              <w:bottom w:val="single" w:sz="4" w:space="0" w:color="auto"/>
              <w:right w:val="single" w:sz="6" w:space="0" w:color="auto"/>
            </w:tcBorders>
            <w:tcMar>
              <w:top w:w="0" w:type="dxa"/>
              <w:left w:w="0" w:type="dxa"/>
              <w:bottom w:w="0" w:type="dxa"/>
              <w:right w:w="0" w:type="dxa"/>
            </w:tcMar>
          </w:tcPr>
          <w:p w:rsidR="00643807" w:rsidRPr="008257EB" w:rsidRDefault="00643807" w:rsidP="00DE13A3">
            <w:pPr>
              <w:jc w:val="both"/>
              <w:rPr>
                <w:rFonts w:ascii="Calibri" w:hAnsi="Calibri" w:cs="Calibri"/>
                <w:sz w:val="18"/>
                <w:szCs w:val="18"/>
              </w:rPr>
            </w:pPr>
            <w:r w:rsidRPr="008257EB">
              <w:rPr>
                <w:rFonts w:ascii="Calibri" w:hAnsi="Calibri" w:cs="Calibri"/>
                <w:sz w:val="18"/>
                <w:szCs w:val="18"/>
              </w:rPr>
              <w:t>TERMOMETRO - COM DIGITAL PARA USO CLINICO, VISOR AMPLO PARA FACILITAR A LEITURA, EM MATERIAL RESISTENTE, GRADUADA EM 32 GRAUS OU A BAIXO DESSE VALOR A 42 GRAUS OU ACIMA DESSE VALOR, C/RESOLUCAO DE 0,1 GRAU CENTRIGADO, EMBALAGEM INDIVIDUAL, ROTULAGEM DE ACORDO COM LEGISLACAO VIGENTE CERTIFICADO DE CALIBRACAO, DEMAIS INFORMACOES COMPLEMENTARES VIDE EDITAL.</w:t>
            </w:r>
          </w:p>
        </w:tc>
        <w:tc>
          <w:tcPr>
            <w:tcW w:w="992" w:type="dxa"/>
            <w:tcBorders>
              <w:top w:val="single" w:sz="4" w:space="0" w:color="auto"/>
              <w:left w:val="nil"/>
              <w:bottom w:val="single" w:sz="4" w:space="0" w:color="auto"/>
              <w:right w:val="single" w:sz="6" w:space="0" w:color="auto"/>
            </w:tcBorders>
            <w:tcMar>
              <w:top w:w="0" w:type="dxa"/>
              <w:left w:w="0" w:type="dxa"/>
              <w:bottom w:w="0" w:type="dxa"/>
              <w:right w:w="0" w:type="dxa"/>
            </w:tcMar>
          </w:tcPr>
          <w:p w:rsidR="00643807" w:rsidRDefault="00643807" w:rsidP="0067315B">
            <w:pPr>
              <w:spacing w:after="0" w:line="240" w:lineRule="auto"/>
              <w:ind w:right="450"/>
              <w:jc w:val="center"/>
              <w:rPr>
                <w:rFonts w:ascii="Calibri" w:eastAsia="Times New Roman" w:hAnsi="Calibri" w:cs="Calibri"/>
                <w:color w:val="000000"/>
                <w:spacing w:val="-2"/>
                <w:sz w:val="20"/>
                <w:szCs w:val="20"/>
                <w:lang w:eastAsia="pt-BR"/>
              </w:rPr>
            </w:pPr>
            <w:r>
              <w:rPr>
                <w:rFonts w:ascii="Calibri" w:eastAsia="Times New Roman" w:hAnsi="Calibri" w:cs="Calibri"/>
                <w:color w:val="000000"/>
                <w:spacing w:val="-2"/>
                <w:sz w:val="20"/>
                <w:szCs w:val="20"/>
                <w:lang w:eastAsia="pt-BR"/>
              </w:rPr>
              <w:t>UND</w:t>
            </w:r>
          </w:p>
        </w:tc>
        <w:tc>
          <w:tcPr>
            <w:tcW w:w="992" w:type="dxa"/>
            <w:tcBorders>
              <w:top w:val="single" w:sz="4" w:space="0" w:color="auto"/>
              <w:left w:val="nil"/>
              <w:bottom w:val="single" w:sz="4" w:space="0" w:color="auto"/>
              <w:right w:val="single" w:sz="6" w:space="0" w:color="auto"/>
            </w:tcBorders>
            <w:tcMar>
              <w:top w:w="0" w:type="dxa"/>
              <w:left w:w="0" w:type="dxa"/>
              <w:bottom w:w="0" w:type="dxa"/>
              <w:right w:w="0" w:type="dxa"/>
            </w:tcMar>
          </w:tcPr>
          <w:p w:rsidR="00643807" w:rsidRDefault="00643807" w:rsidP="0067315B">
            <w:pPr>
              <w:spacing w:after="0" w:line="240" w:lineRule="auto"/>
              <w:ind w:left="105"/>
              <w:jc w:val="center"/>
              <w:rPr>
                <w:rFonts w:ascii="Calibri" w:eastAsia="Times New Roman" w:hAnsi="Calibri" w:cs="Calibri"/>
                <w:color w:val="000000"/>
                <w:spacing w:val="-2"/>
                <w:sz w:val="20"/>
                <w:szCs w:val="20"/>
                <w:lang w:eastAsia="pt-BR"/>
              </w:rPr>
            </w:pPr>
            <w:r>
              <w:rPr>
                <w:rFonts w:ascii="Calibri" w:eastAsia="Times New Roman" w:hAnsi="Calibri" w:cs="Calibri"/>
                <w:color w:val="000000"/>
                <w:spacing w:val="-2"/>
                <w:sz w:val="20"/>
                <w:szCs w:val="20"/>
                <w:lang w:eastAsia="pt-BR"/>
              </w:rPr>
              <w:t>30</w:t>
            </w:r>
          </w:p>
        </w:tc>
        <w:tc>
          <w:tcPr>
            <w:tcW w:w="992" w:type="dxa"/>
            <w:tcBorders>
              <w:top w:val="single" w:sz="4" w:space="0" w:color="auto"/>
              <w:left w:val="nil"/>
              <w:bottom w:val="single" w:sz="4" w:space="0" w:color="auto"/>
              <w:right w:val="single" w:sz="6" w:space="0" w:color="auto"/>
            </w:tcBorders>
          </w:tcPr>
          <w:p w:rsidR="00643807" w:rsidRDefault="00643807" w:rsidP="0067315B">
            <w:pPr>
              <w:spacing w:after="0" w:line="240" w:lineRule="auto"/>
              <w:ind w:left="105"/>
              <w:jc w:val="center"/>
              <w:rPr>
                <w:rFonts w:ascii="Calibri" w:eastAsia="Times New Roman" w:hAnsi="Calibri" w:cs="Calibri"/>
                <w:color w:val="000000"/>
                <w:spacing w:val="-2"/>
                <w:sz w:val="20"/>
                <w:szCs w:val="20"/>
                <w:lang w:eastAsia="pt-BR"/>
              </w:rPr>
            </w:pPr>
          </w:p>
        </w:tc>
        <w:tc>
          <w:tcPr>
            <w:tcW w:w="1418" w:type="dxa"/>
            <w:tcBorders>
              <w:top w:val="single" w:sz="4" w:space="0" w:color="auto"/>
              <w:left w:val="nil"/>
              <w:bottom w:val="single" w:sz="4" w:space="0" w:color="auto"/>
              <w:right w:val="single" w:sz="6" w:space="0" w:color="auto"/>
            </w:tcBorders>
          </w:tcPr>
          <w:p w:rsidR="00643807" w:rsidRDefault="00643807" w:rsidP="0067315B">
            <w:pPr>
              <w:spacing w:after="0" w:line="240" w:lineRule="auto"/>
              <w:ind w:left="105"/>
              <w:jc w:val="center"/>
              <w:rPr>
                <w:rFonts w:ascii="Calibri" w:eastAsia="Times New Roman" w:hAnsi="Calibri" w:cs="Calibri"/>
                <w:color w:val="000000"/>
                <w:spacing w:val="-2"/>
                <w:sz w:val="20"/>
                <w:szCs w:val="20"/>
                <w:lang w:eastAsia="pt-BR"/>
              </w:rPr>
            </w:pPr>
          </w:p>
        </w:tc>
      </w:tr>
      <w:tr w:rsidR="00643807" w:rsidRPr="0067315B" w:rsidTr="003014ED">
        <w:trPr>
          <w:trHeight w:val="150"/>
        </w:trPr>
        <w:tc>
          <w:tcPr>
            <w:tcW w:w="530" w:type="dxa"/>
            <w:tcBorders>
              <w:top w:val="single" w:sz="4" w:space="0" w:color="auto"/>
              <w:left w:val="single" w:sz="4" w:space="0" w:color="auto"/>
              <w:bottom w:val="single" w:sz="4" w:space="0" w:color="auto"/>
              <w:right w:val="single" w:sz="6" w:space="0" w:color="auto"/>
            </w:tcBorders>
            <w:tcMar>
              <w:top w:w="0" w:type="dxa"/>
              <w:left w:w="0" w:type="dxa"/>
              <w:bottom w:w="0" w:type="dxa"/>
              <w:right w:w="0" w:type="dxa"/>
            </w:tcMar>
          </w:tcPr>
          <w:p w:rsidR="00643807" w:rsidRDefault="00643807" w:rsidP="00EE3076">
            <w:pPr>
              <w:spacing w:after="0" w:line="240" w:lineRule="auto"/>
              <w:ind w:left="105"/>
              <w:jc w:val="center"/>
              <w:rPr>
                <w:rFonts w:ascii="Calibri" w:eastAsia="Times New Roman" w:hAnsi="Calibri" w:cs="Calibri"/>
                <w:color w:val="000000"/>
                <w:sz w:val="20"/>
                <w:szCs w:val="20"/>
                <w:lang w:eastAsia="pt-BR"/>
              </w:rPr>
            </w:pPr>
            <w:r>
              <w:rPr>
                <w:rFonts w:ascii="Calibri" w:eastAsia="Times New Roman" w:hAnsi="Calibri" w:cs="Calibri"/>
                <w:color w:val="000000"/>
                <w:sz w:val="20"/>
                <w:szCs w:val="20"/>
                <w:lang w:eastAsia="pt-BR"/>
              </w:rPr>
              <w:t>13</w:t>
            </w:r>
          </w:p>
        </w:tc>
        <w:tc>
          <w:tcPr>
            <w:tcW w:w="1070" w:type="dxa"/>
            <w:tcBorders>
              <w:top w:val="single" w:sz="4" w:space="0" w:color="auto"/>
              <w:left w:val="nil"/>
              <w:bottom w:val="single" w:sz="4" w:space="0" w:color="auto"/>
              <w:right w:val="single" w:sz="6" w:space="0" w:color="auto"/>
            </w:tcBorders>
            <w:tcMar>
              <w:top w:w="0" w:type="dxa"/>
              <w:left w:w="0" w:type="dxa"/>
              <w:bottom w:w="0" w:type="dxa"/>
              <w:right w:w="0" w:type="dxa"/>
            </w:tcMar>
          </w:tcPr>
          <w:p w:rsidR="00643807" w:rsidRPr="008257EB" w:rsidRDefault="00643807" w:rsidP="004C74E8">
            <w:pPr>
              <w:jc w:val="center"/>
              <w:rPr>
                <w:rFonts w:ascii="Calibri" w:hAnsi="Calibri" w:cs="Calibri"/>
                <w:color w:val="222222"/>
                <w:sz w:val="18"/>
                <w:szCs w:val="18"/>
                <w:shd w:val="clear" w:color="auto" w:fill="FFFFFF"/>
              </w:rPr>
            </w:pPr>
            <w:r w:rsidRPr="008257EB">
              <w:rPr>
                <w:rFonts w:ascii="Calibri" w:hAnsi="Calibri" w:cs="Calibri"/>
                <w:color w:val="222222"/>
                <w:sz w:val="18"/>
                <w:szCs w:val="18"/>
                <w:shd w:val="clear" w:color="auto" w:fill="FFFFFF"/>
              </w:rPr>
              <w:t>151429 - 6</w:t>
            </w:r>
          </w:p>
        </w:tc>
        <w:tc>
          <w:tcPr>
            <w:tcW w:w="4965" w:type="dxa"/>
            <w:tcBorders>
              <w:top w:val="single" w:sz="4" w:space="0" w:color="auto"/>
              <w:left w:val="nil"/>
              <w:bottom w:val="single" w:sz="4" w:space="0" w:color="auto"/>
              <w:right w:val="single" w:sz="4" w:space="0" w:color="auto"/>
            </w:tcBorders>
          </w:tcPr>
          <w:p w:rsidR="00643807" w:rsidRPr="0030091E" w:rsidRDefault="00643807" w:rsidP="00DE13A3">
            <w:pPr>
              <w:jc w:val="both"/>
              <w:rPr>
                <w:rFonts w:ascii="Calibri" w:hAnsi="Calibri" w:cs="Calibri"/>
                <w:sz w:val="18"/>
                <w:szCs w:val="18"/>
              </w:rPr>
            </w:pPr>
          </w:p>
        </w:tc>
        <w:tc>
          <w:tcPr>
            <w:tcW w:w="4965" w:type="dxa"/>
            <w:tcBorders>
              <w:top w:val="single" w:sz="4" w:space="0" w:color="auto"/>
              <w:left w:val="single" w:sz="4" w:space="0" w:color="auto"/>
              <w:bottom w:val="single" w:sz="4" w:space="0" w:color="auto"/>
              <w:right w:val="single" w:sz="6" w:space="0" w:color="auto"/>
            </w:tcBorders>
            <w:tcMar>
              <w:top w:w="0" w:type="dxa"/>
              <w:left w:w="0" w:type="dxa"/>
              <w:bottom w:w="0" w:type="dxa"/>
              <w:right w:w="0" w:type="dxa"/>
            </w:tcMar>
          </w:tcPr>
          <w:p w:rsidR="00643807" w:rsidRPr="008257EB" w:rsidRDefault="00643807" w:rsidP="00DE13A3">
            <w:pPr>
              <w:jc w:val="both"/>
              <w:rPr>
                <w:rFonts w:ascii="Calibri" w:hAnsi="Calibri" w:cs="Calibri"/>
                <w:sz w:val="18"/>
                <w:szCs w:val="18"/>
              </w:rPr>
            </w:pPr>
            <w:r w:rsidRPr="0030091E">
              <w:rPr>
                <w:rFonts w:ascii="Calibri" w:hAnsi="Calibri" w:cs="Calibri"/>
                <w:sz w:val="18"/>
                <w:szCs w:val="18"/>
              </w:rPr>
              <w:t xml:space="preserve">CADEIRA DE RODAS - EM ACO CROMADO, PARA ADULTO COM CAPACIDADE PARA 100KG, TIPO DOBRAVEL DUPLO </w:t>
            </w:r>
            <w:proofErr w:type="gramStart"/>
            <w:r w:rsidRPr="0030091E">
              <w:rPr>
                <w:rFonts w:ascii="Calibri" w:hAnsi="Calibri" w:cs="Calibri"/>
                <w:sz w:val="18"/>
                <w:szCs w:val="18"/>
              </w:rPr>
              <w:t>X,C</w:t>
            </w:r>
            <w:proofErr w:type="gramEnd"/>
            <w:r w:rsidRPr="0030091E">
              <w:rPr>
                <w:rFonts w:ascii="Calibri" w:hAnsi="Calibri" w:cs="Calibri"/>
                <w:sz w:val="18"/>
                <w:szCs w:val="18"/>
              </w:rPr>
              <w:t>/SUPORTE P/SORO REGULAVEL EM ALTURA,BOLSA P/PRONTUARIO NO ENCOSTO,SUPORTE P/02, RODAS GRANDES ATRAS, COM TRAVA CAMUFLADA, COM APOIO PARA BRACOS REMOVIVEIS, COM APOIO PARA OS PES,REMOVIVEIS E ELEVAVEIS, ASSENTO EM COURVIN COM LARGURA DE 50CM., ENCOSTO EN COURVIN</w:t>
            </w:r>
          </w:p>
        </w:tc>
        <w:tc>
          <w:tcPr>
            <w:tcW w:w="992" w:type="dxa"/>
            <w:tcBorders>
              <w:top w:val="single" w:sz="4" w:space="0" w:color="auto"/>
              <w:left w:val="nil"/>
              <w:bottom w:val="single" w:sz="4" w:space="0" w:color="auto"/>
              <w:right w:val="single" w:sz="6" w:space="0" w:color="auto"/>
            </w:tcBorders>
            <w:tcMar>
              <w:top w:w="0" w:type="dxa"/>
              <w:left w:w="0" w:type="dxa"/>
              <w:bottom w:w="0" w:type="dxa"/>
              <w:right w:w="0" w:type="dxa"/>
            </w:tcMar>
          </w:tcPr>
          <w:p w:rsidR="00643807" w:rsidRDefault="00643807" w:rsidP="0067315B">
            <w:pPr>
              <w:spacing w:after="0" w:line="240" w:lineRule="auto"/>
              <w:ind w:right="450"/>
              <w:jc w:val="center"/>
              <w:rPr>
                <w:rFonts w:ascii="Calibri" w:eastAsia="Times New Roman" w:hAnsi="Calibri" w:cs="Calibri"/>
                <w:color w:val="000000"/>
                <w:spacing w:val="-2"/>
                <w:sz w:val="20"/>
                <w:szCs w:val="20"/>
                <w:lang w:eastAsia="pt-BR"/>
              </w:rPr>
            </w:pPr>
            <w:r>
              <w:rPr>
                <w:rFonts w:ascii="Calibri" w:eastAsia="Times New Roman" w:hAnsi="Calibri" w:cs="Calibri"/>
                <w:color w:val="000000"/>
                <w:spacing w:val="-2"/>
                <w:sz w:val="20"/>
                <w:szCs w:val="20"/>
                <w:lang w:eastAsia="pt-BR"/>
              </w:rPr>
              <w:t>UND</w:t>
            </w:r>
          </w:p>
        </w:tc>
        <w:tc>
          <w:tcPr>
            <w:tcW w:w="992" w:type="dxa"/>
            <w:tcBorders>
              <w:top w:val="single" w:sz="4" w:space="0" w:color="auto"/>
              <w:left w:val="nil"/>
              <w:bottom w:val="single" w:sz="4" w:space="0" w:color="auto"/>
              <w:right w:val="single" w:sz="6" w:space="0" w:color="auto"/>
            </w:tcBorders>
            <w:tcMar>
              <w:top w:w="0" w:type="dxa"/>
              <w:left w:w="0" w:type="dxa"/>
              <w:bottom w:w="0" w:type="dxa"/>
              <w:right w:w="0" w:type="dxa"/>
            </w:tcMar>
          </w:tcPr>
          <w:p w:rsidR="00643807" w:rsidRDefault="00643807" w:rsidP="0067315B">
            <w:pPr>
              <w:spacing w:after="0" w:line="240" w:lineRule="auto"/>
              <w:ind w:left="105"/>
              <w:jc w:val="center"/>
              <w:rPr>
                <w:rFonts w:ascii="Calibri" w:eastAsia="Times New Roman" w:hAnsi="Calibri" w:cs="Calibri"/>
                <w:color w:val="000000"/>
                <w:spacing w:val="-2"/>
                <w:sz w:val="20"/>
                <w:szCs w:val="20"/>
                <w:lang w:eastAsia="pt-BR"/>
              </w:rPr>
            </w:pPr>
            <w:r>
              <w:rPr>
                <w:rFonts w:ascii="Calibri" w:eastAsia="Times New Roman" w:hAnsi="Calibri" w:cs="Calibri"/>
                <w:color w:val="000000"/>
                <w:spacing w:val="-2"/>
                <w:sz w:val="20"/>
                <w:szCs w:val="20"/>
                <w:lang w:eastAsia="pt-BR"/>
              </w:rPr>
              <w:t>02</w:t>
            </w:r>
          </w:p>
        </w:tc>
        <w:tc>
          <w:tcPr>
            <w:tcW w:w="992" w:type="dxa"/>
            <w:tcBorders>
              <w:top w:val="single" w:sz="4" w:space="0" w:color="auto"/>
              <w:left w:val="nil"/>
              <w:bottom w:val="single" w:sz="4" w:space="0" w:color="auto"/>
              <w:right w:val="single" w:sz="6" w:space="0" w:color="auto"/>
            </w:tcBorders>
          </w:tcPr>
          <w:p w:rsidR="00643807" w:rsidRDefault="00643807" w:rsidP="0067315B">
            <w:pPr>
              <w:spacing w:after="0" w:line="240" w:lineRule="auto"/>
              <w:ind w:left="105"/>
              <w:jc w:val="center"/>
              <w:rPr>
                <w:rFonts w:ascii="Calibri" w:eastAsia="Times New Roman" w:hAnsi="Calibri" w:cs="Calibri"/>
                <w:color w:val="000000"/>
                <w:spacing w:val="-2"/>
                <w:sz w:val="20"/>
                <w:szCs w:val="20"/>
                <w:lang w:eastAsia="pt-BR"/>
              </w:rPr>
            </w:pPr>
          </w:p>
        </w:tc>
        <w:tc>
          <w:tcPr>
            <w:tcW w:w="1418" w:type="dxa"/>
            <w:tcBorders>
              <w:top w:val="single" w:sz="4" w:space="0" w:color="auto"/>
              <w:left w:val="nil"/>
              <w:bottom w:val="single" w:sz="4" w:space="0" w:color="auto"/>
              <w:right w:val="single" w:sz="6" w:space="0" w:color="auto"/>
            </w:tcBorders>
          </w:tcPr>
          <w:p w:rsidR="00643807" w:rsidRDefault="00643807" w:rsidP="0067315B">
            <w:pPr>
              <w:spacing w:after="0" w:line="240" w:lineRule="auto"/>
              <w:ind w:left="105"/>
              <w:jc w:val="center"/>
              <w:rPr>
                <w:rFonts w:ascii="Calibri" w:eastAsia="Times New Roman" w:hAnsi="Calibri" w:cs="Calibri"/>
                <w:color w:val="000000"/>
                <w:spacing w:val="-2"/>
                <w:sz w:val="20"/>
                <w:szCs w:val="20"/>
                <w:lang w:eastAsia="pt-BR"/>
              </w:rPr>
            </w:pPr>
          </w:p>
        </w:tc>
      </w:tr>
      <w:tr w:rsidR="00C06497" w:rsidRPr="0067315B" w:rsidTr="005C4E26">
        <w:trPr>
          <w:trHeight w:val="150"/>
        </w:trPr>
        <w:tc>
          <w:tcPr>
            <w:tcW w:w="14506" w:type="dxa"/>
            <w:gridSpan w:val="7"/>
            <w:tcBorders>
              <w:top w:val="single" w:sz="4" w:space="0" w:color="auto"/>
              <w:left w:val="single" w:sz="4" w:space="0" w:color="auto"/>
              <w:bottom w:val="single" w:sz="6" w:space="0" w:color="auto"/>
              <w:right w:val="single" w:sz="6" w:space="0" w:color="auto"/>
            </w:tcBorders>
          </w:tcPr>
          <w:p w:rsidR="00C06497" w:rsidRDefault="00C06497" w:rsidP="0067315B">
            <w:pPr>
              <w:spacing w:after="0" w:line="240" w:lineRule="auto"/>
              <w:ind w:left="105"/>
              <w:jc w:val="center"/>
              <w:rPr>
                <w:rFonts w:ascii="Calibri" w:eastAsia="Times New Roman" w:hAnsi="Calibri" w:cs="Calibri"/>
                <w:color w:val="000000"/>
                <w:spacing w:val="-2"/>
                <w:sz w:val="20"/>
                <w:szCs w:val="20"/>
                <w:lang w:eastAsia="pt-BR"/>
              </w:rPr>
            </w:pPr>
            <w:bookmarkStart w:id="0" w:name="_GoBack" w:colFirst="0" w:colLast="0"/>
          </w:p>
        </w:tc>
        <w:tc>
          <w:tcPr>
            <w:tcW w:w="1418" w:type="dxa"/>
            <w:tcBorders>
              <w:top w:val="single" w:sz="4" w:space="0" w:color="auto"/>
              <w:left w:val="nil"/>
              <w:bottom w:val="single" w:sz="6" w:space="0" w:color="auto"/>
              <w:right w:val="single" w:sz="6" w:space="0" w:color="auto"/>
            </w:tcBorders>
          </w:tcPr>
          <w:p w:rsidR="00C06497" w:rsidRDefault="00C06497" w:rsidP="0067315B">
            <w:pPr>
              <w:spacing w:after="0" w:line="240" w:lineRule="auto"/>
              <w:ind w:left="105"/>
              <w:jc w:val="center"/>
              <w:rPr>
                <w:rFonts w:ascii="Calibri" w:eastAsia="Times New Roman" w:hAnsi="Calibri" w:cs="Calibri"/>
                <w:color w:val="000000"/>
                <w:spacing w:val="-2"/>
                <w:sz w:val="20"/>
                <w:szCs w:val="20"/>
                <w:lang w:eastAsia="pt-BR"/>
              </w:rPr>
            </w:pPr>
          </w:p>
        </w:tc>
      </w:tr>
    </w:tbl>
    <w:bookmarkEnd w:id="0"/>
    <w:p w:rsidR="0067315B" w:rsidRPr="0067315B" w:rsidRDefault="0067315B" w:rsidP="006F02EA">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3.1.1 </w:t>
      </w:r>
      <w:r w:rsidRPr="0067315B">
        <w:rPr>
          <w:rFonts w:ascii="Calibri" w:eastAsia="Times New Roman" w:hAnsi="Calibri" w:cs="Calibri"/>
          <w:color w:val="000000"/>
          <w:sz w:val="20"/>
          <w:szCs w:val="20"/>
          <w:lang w:eastAsia="pt-BR"/>
        </w:rPr>
        <w:t>O licitante deve levar em consideração as normas técnicas eventualmente existentes sobre o objeto e demais requisitos mínimos de qualidade, utilidade, resistência e segurança, conforme legislação </w:t>
      </w:r>
      <w:r w:rsidRPr="0067315B">
        <w:rPr>
          <w:rFonts w:ascii="Calibri" w:eastAsia="Times New Roman" w:hAnsi="Calibri" w:cs="Calibri"/>
          <w:color w:val="000000"/>
          <w:spacing w:val="-2"/>
          <w:sz w:val="20"/>
          <w:szCs w:val="20"/>
          <w:lang w:eastAsia="pt-BR"/>
        </w:rPr>
        <w:t>vigente.</w:t>
      </w:r>
    </w:p>
    <w:p w:rsidR="0067315B" w:rsidRPr="0067315B" w:rsidRDefault="0067315B" w:rsidP="0067315B">
      <w:pPr>
        <w:spacing w:before="60" w:after="0" w:line="240" w:lineRule="auto"/>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990" w:hanging="424"/>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pacing w:val="-2"/>
          <w:sz w:val="20"/>
          <w:szCs w:val="20"/>
          <w:lang w:eastAsia="pt-BR"/>
        </w:rPr>
        <w:t>3.2. </w:t>
      </w:r>
      <w:r w:rsidRPr="0067315B">
        <w:rPr>
          <w:rFonts w:ascii="Calibri" w:eastAsia="Times New Roman" w:hAnsi="Calibri" w:cs="Calibri"/>
          <w:b/>
          <w:bCs/>
          <w:color w:val="000000"/>
          <w:sz w:val="20"/>
          <w:szCs w:val="20"/>
          <w:lang w:eastAsia="pt-BR"/>
        </w:rPr>
        <w:t>GARANTIA DO </w:t>
      </w:r>
      <w:r w:rsidRPr="0067315B">
        <w:rPr>
          <w:rFonts w:ascii="Calibri" w:eastAsia="Times New Roman" w:hAnsi="Calibri" w:cs="Calibri"/>
          <w:b/>
          <w:bCs/>
          <w:color w:val="000000"/>
          <w:spacing w:val="-2"/>
          <w:sz w:val="20"/>
          <w:szCs w:val="20"/>
          <w:lang w:eastAsia="pt-BR"/>
        </w:rPr>
        <w:t>OBJETO</w:t>
      </w:r>
    </w:p>
    <w:p w:rsidR="0067315B" w:rsidRPr="0067315B" w:rsidRDefault="0067315B" w:rsidP="0067315B">
      <w:pPr>
        <w:spacing w:before="240" w:after="0" w:line="240" w:lineRule="auto"/>
        <w:ind w:left="570"/>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3.2.1 </w:t>
      </w:r>
      <w:r w:rsidRPr="0067315B">
        <w:rPr>
          <w:rFonts w:ascii="Calibri" w:eastAsia="Times New Roman" w:hAnsi="Calibri" w:cs="Calibri"/>
          <w:color w:val="000000"/>
          <w:sz w:val="20"/>
          <w:szCs w:val="20"/>
          <w:lang w:eastAsia="pt-BR"/>
        </w:rPr>
        <w:t>O prazo de garantia do objeto deverá ser de, no mínimo, 12(doze) meses contados a partir do primeiro dia útil subsequente à data do recebimento definitivo do objeto. A contratada deverá assegurar o mesmo prazo estipulado pelo fabricante, caso este seja superior ao prazo mínimo </w:t>
      </w:r>
      <w:proofErr w:type="spellStart"/>
      <w:r w:rsidRPr="0067315B">
        <w:rPr>
          <w:rFonts w:ascii="Calibri" w:eastAsia="Times New Roman" w:hAnsi="Calibri" w:cs="Calibri"/>
          <w:color w:val="000000"/>
          <w:spacing w:val="-2"/>
          <w:sz w:val="20"/>
          <w:szCs w:val="20"/>
          <w:lang w:eastAsia="pt-BR"/>
        </w:rPr>
        <w:t>retrocitado</w:t>
      </w:r>
      <w:proofErr w:type="spellEnd"/>
      <w:r w:rsidRPr="0067315B">
        <w:rPr>
          <w:rFonts w:ascii="Calibri" w:eastAsia="Times New Roman" w:hAnsi="Calibri" w:cs="Calibri"/>
          <w:color w:val="000000"/>
          <w:spacing w:val="-2"/>
          <w:sz w:val="20"/>
          <w:szCs w:val="20"/>
          <w:lang w:eastAsia="pt-BR"/>
        </w:rPr>
        <w:t>.</w:t>
      </w:r>
    </w:p>
    <w:p w:rsidR="0067315B" w:rsidRPr="0067315B" w:rsidRDefault="0067315B" w:rsidP="0067315B">
      <w:pPr>
        <w:spacing w:before="240" w:after="0" w:line="240" w:lineRule="auto"/>
        <w:ind w:left="570"/>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3.2.2 </w:t>
      </w:r>
      <w:r w:rsidRPr="0067315B">
        <w:rPr>
          <w:rFonts w:ascii="Calibri" w:eastAsia="Times New Roman" w:hAnsi="Calibri" w:cs="Calibri"/>
          <w:color w:val="000000"/>
          <w:sz w:val="20"/>
          <w:szCs w:val="20"/>
          <w:lang w:eastAsia="pt-BR"/>
        </w:rPr>
        <w:t>A garantia poderá implicar a realização de manutenção, substituição temporária ou troca definitiva, com vistas a manter a disponibilidade do objeto para uso, em perfeito estado de </w:t>
      </w:r>
      <w:r w:rsidRPr="0067315B">
        <w:rPr>
          <w:rFonts w:ascii="Calibri" w:eastAsia="Times New Roman" w:hAnsi="Calibri" w:cs="Calibri"/>
          <w:color w:val="000000"/>
          <w:spacing w:val="-2"/>
          <w:sz w:val="20"/>
          <w:szCs w:val="20"/>
          <w:lang w:eastAsia="pt-BR"/>
        </w:rPr>
        <w:t>funcionamento.</w:t>
      </w:r>
    </w:p>
    <w:p w:rsidR="0067315B" w:rsidRPr="0067315B" w:rsidRDefault="0067315B" w:rsidP="0067315B">
      <w:pPr>
        <w:spacing w:before="240" w:after="0" w:line="240" w:lineRule="auto"/>
        <w:ind w:left="570"/>
        <w:jc w:val="both"/>
        <w:rPr>
          <w:rFonts w:ascii="Times New Roman" w:eastAsia="Times New Roman" w:hAnsi="Times New Roman" w:cs="Times New Roman"/>
          <w:color w:val="000000"/>
          <w:sz w:val="27"/>
          <w:szCs w:val="27"/>
          <w:lang w:eastAsia="pt-BR"/>
        </w:rPr>
      </w:pPr>
      <w:proofErr w:type="gramStart"/>
      <w:r w:rsidRPr="0067315B">
        <w:rPr>
          <w:rFonts w:ascii="Franklin Gothic Book" w:eastAsia="Times New Roman" w:hAnsi="Franklin Gothic Book" w:cs="Calibri"/>
          <w:color w:val="000000"/>
          <w:spacing w:val="-2"/>
          <w:sz w:val="20"/>
          <w:szCs w:val="20"/>
          <w:lang w:eastAsia="pt-BR"/>
        </w:rPr>
        <w:t>3.2.3 </w:t>
      </w:r>
      <w:r w:rsidRPr="0067315B">
        <w:rPr>
          <w:rFonts w:ascii="Calibri" w:eastAsia="Times New Roman" w:hAnsi="Calibri" w:cs="Calibri"/>
          <w:color w:val="000000"/>
          <w:sz w:val="20"/>
          <w:szCs w:val="20"/>
          <w:lang w:eastAsia="pt-BR"/>
        </w:rPr>
        <w:t>Os</w:t>
      </w:r>
      <w:proofErr w:type="gramEnd"/>
      <w:r w:rsidRPr="0067315B">
        <w:rPr>
          <w:rFonts w:ascii="Calibri" w:eastAsia="Times New Roman" w:hAnsi="Calibri" w:cs="Calibri"/>
          <w:color w:val="000000"/>
          <w:sz w:val="20"/>
          <w:szCs w:val="20"/>
          <w:lang w:eastAsia="pt-BR"/>
        </w:rPr>
        <w:t xml:space="preserve"> serviços de assistência técnica decorrentes da garantia compreendem a substituição de peças, ajustes e reparos necessários, dentre outros procedimentos, de modo a manter o objeto em perfeita condição de uso durante a sua vigência;</w:t>
      </w:r>
    </w:p>
    <w:p w:rsidR="0067315B" w:rsidRPr="0067315B" w:rsidRDefault="0067315B" w:rsidP="0067315B">
      <w:pPr>
        <w:spacing w:before="240" w:after="0" w:line="240" w:lineRule="auto"/>
        <w:ind w:left="570"/>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3.2.4 </w:t>
      </w:r>
      <w:r w:rsidRPr="0067315B">
        <w:rPr>
          <w:rFonts w:ascii="Calibri" w:eastAsia="Times New Roman" w:hAnsi="Calibri" w:cs="Calibri"/>
          <w:color w:val="000000"/>
          <w:sz w:val="20"/>
          <w:szCs w:val="20"/>
          <w:lang w:eastAsia="pt-BR"/>
        </w:rPr>
        <w:t>O serviço de manutenção do objeto realizado durante o período de garantia é de responsabilidade do fornecedor, que deverá disponibilizar assistência técnica autorizada para realização das intervenções necessárias;</w:t>
      </w:r>
    </w:p>
    <w:p w:rsidR="0067315B" w:rsidRPr="0067315B" w:rsidRDefault="0067315B" w:rsidP="0067315B">
      <w:pPr>
        <w:spacing w:before="240" w:after="0" w:line="240" w:lineRule="auto"/>
        <w:ind w:left="570"/>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1"/>
          <w:sz w:val="20"/>
          <w:szCs w:val="20"/>
          <w:lang w:eastAsia="pt-BR"/>
        </w:rPr>
        <w:t>3.2.4.1 </w:t>
      </w:r>
      <w:r w:rsidRPr="0067315B">
        <w:rPr>
          <w:rFonts w:ascii="Calibri" w:eastAsia="Times New Roman" w:hAnsi="Calibri" w:cs="Calibri"/>
          <w:color w:val="000000"/>
          <w:sz w:val="20"/>
          <w:szCs w:val="20"/>
          <w:lang w:eastAsia="pt-BR"/>
        </w:rPr>
        <w:t>. Tanto na substituição temporária quanto na troca definitiva, o equipamento substituto deverá possuir características técnicas e desempenho igual ou superior ao equipamento original, além de estarem em perfeito estado de funcionamento;</w:t>
      </w:r>
    </w:p>
    <w:p w:rsidR="0067315B" w:rsidRPr="0067315B" w:rsidRDefault="0067315B" w:rsidP="0067315B">
      <w:pPr>
        <w:spacing w:before="240" w:after="0" w:line="240" w:lineRule="auto"/>
        <w:ind w:left="570"/>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990" w:hanging="423"/>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2"/>
          <w:sz w:val="20"/>
          <w:szCs w:val="20"/>
          <w:lang w:eastAsia="pt-BR"/>
        </w:rPr>
        <w:t>3.3. </w:t>
      </w:r>
      <w:r w:rsidRPr="0067315B">
        <w:rPr>
          <w:rFonts w:ascii="Calibri" w:eastAsia="Times New Roman" w:hAnsi="Calibri" w:cs="Calibri"/>
          <w:b/>
          <w:bCs/>
          <w:color w:val="000000"/>
          <w:sz w:val="20"/>
          <w:szCs w:val="20"/>
          <w:lang w:eastAsia="pt-BR"/>
        </w:rPr>
        <w:t>DA EXECUÇÃO DO</w:t>
      </w:r>
      <w:r w:rsidRPr="0067315B">
        <w:rPr>
          <w:rFonts w:ascii="Calibri" w:eastAsia="Times New Roman" w:hAnsi="Calibri" w:cs="Calibri"/>
          <w:b/>
          <w:bCs/>
          <w:color w:val="000000"/>
          <w:spacing w:val="-2"/>
          <w:sz w:val="20"/>
          <w:szCs w:val="20"/>
          <w:lang w:eastAsia="pt-BR"/>
        </w:rPr>
        <w:t> OBJETO</w:t>
      </w:r>
    </w:p>
    <w:p w:rsidR="0067315B" w:rsidRPr="0067315B" w:rsidRDefault="0067315B" w:rsidP="0067315B">
      <w:pPr>
        <w:spacing w:after="0" w:line="240" w:lineRule="auto"/>
        <w:ind w:left="990"/>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3.3.1 </w:t>
      </w:r>
      <w:r w:rsidRPr="0067315B">
        <w:rPr>
          <w:rFonts w:ascii="Calibri" w:eastAsia="Times New Roman" w:hAnsi="Calibri" w:cs="Calibri"/>
          <w:color w:val="000000"/>
          <w:sz w:val="20"/>
          <w:szCs w:val="20"/>
          <w:lang w:eastAsia="pt-BR"/>
        </w:rPr>
        <w:t>A entrega dos bens será realizada de forma imediata, em remessa única, no prazo de até 15 (quinze) dias, contados da notificação da emissão da Ordem de Fornecimento acompanhada da Nota de Empenho.</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proofErr w:type="gramStart"/>
      <w:r w:rsidRPr="0067315B">
        <w:rPr>
          <w:rFonts w:ascii="Franklin Gothic Book" w:eastAsia="Times New Roman" w:hAnsi="Franklin Gothic Book" w:cs="Calibri"/>
          <w:color w:val="000000"/>
          <w:spacing w:val="-2"/>
          <w:sz w:val="20"/>
          <w:szCs w:val="20"/>
          <w:lang w:eastAsia="pt-BR"/>
        </w:rPr>
        <w:t>3.3.2 </w:t>
      </w:r>
      <w:r w:rsidRPr="0067315B">
        <w:rPr>
          <w:rFonts w:ascii="Calibri" w:eastAsia="Times New Roman" w:hAnsi="Calibri" w:cs="Calibri"/>
          <w:color w:val="000000"/>
          <w:sz w:val="20"/>
          <w:szCs w:val="20"/>
          <w:lang w:eastAsia="pt-BR"/>
        </w:rPr>
        <w:t>Para</w:t>
      </w:r>
      <w:proofErr w:type="gramEnd"/>
      <w:r w:rsidRPr="0067315B">
        <w:rPr>
          <w:rFonts w:ascii="Calibri" w:eastAsia="Times New Roman" w:hAnsi="Calibri" w:cs="Calibri"/>
          <w:color w:val="000000"/>
          <w:sz w:val="20"/>
          <w:szCs w:val="20"/>
          <w:lang w:eastAsia="pt-BR"/>
        </w:rPr>
        <w:t xml:space="preserve"> a entrega do objeto, é imprescindível anexar DANFE a Nota Fiscal Eletrônica e a cópia da nota de empenho;</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3.3.3 </w:t>
      </w:r>
      <w:r w:rsidRPr="0067315B">
        <w:rPr>
          <w:rFonts w:ascii="Calibri" w:eastAsia="Times New Roman" w:hAnsi="Calibri" w:cs="Calibri"/>
          <w:color w:val="000000"/>
          <w:sz w:val="20"/>
          <w:szCs w:val="20"/>
          <w:lang w:eastAsia="pt-BR"/>
        </w:rPr>
        <w:t>O objeto será recebido:</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2"/>
          <w:sz w:val="20"/>
          <w:szCs w:val="20"/>
          <w:lang w:eastAsia="pt-BR"/>
        </w:rPr>
        <w:t>a) </w:t>
      </w:r>
      <w:r w:rsidR="000E714F" w:rsidRPr="0067315B">
        <w:rPr>
          <w:rFonts w:ascii="Calibri" w:eastAsia="Times New Roman" w:hAnsi="Calibri" w:cs="Calibri"/>
          <w:color w:val="000000"/>
          <w:sz w:val="20"/>
          <w:szCs w:val="20"/>
          <w:u w:val="single"/>
          <w:lang w:eastAsia="pt-BR"/>
        </w:rPr>
        <w:t>Provisoriamente,</w:t>
      </w:r>
      <w:r w:rsidR="000E714F" w:rsidRPr="0067315B">
        <w:rPr>
          <w:rFonts w:ascii="Calibri" w:eastAsia="Times New Roman" w:hAnsi="Calibri" w:cs="Calibri"/>
          <w:color w:val="000000"/>
          <w:sz w:val="20"/>
          <w:szCs w:val="20"/>
          <w:lang w:eastAsia="pt-BR"/>
        </w:rPr>
        <w:t xml:space="preserve"> de</w:t>
      </w:r>
      <w:r w:rsidRPr="0067315B">
        <w:rPr>
          <w:rFonts w:ascii="Calibri" w:eastAsia="Times New Roman" w:hAnsi="Calibri" w:cs="Calibri"/>
          <w:color w:val="000000"/>
          <w:sz w:val="20"/>
          <w:szCs w:val="20"/>
          <w:lang w:eastAsia="pt-BR"/>
        </w:rPr>
        <w:t xml:space="preserve"> forma sumária, mediante recibo, para efeito de posterior verificação da conformidade dos bens recebidos com as especificações exigidas;</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0E714F" w:rsidP="0067315B">
      <w:pPr>
        <w:spacing w:after="0" w:line="240" w:lineRule="auto"/>
        <w:ind w:left="570"/>
        <w:jc w:val="both"/>
        <w:rPr>
          <w:rFonts w:ascii="Times New Roman" w:eastAsia="Times New Roman" w:hAnsi="Times New Roman" w:cs="Times New Roman"/>
          <w:color w:val="000000"/>
          <w:sz w:val="27"/>
          <w:szCs w:val="27"/>
          <w:lang w:eastAsia="pt-BR"/>
        </w:rPr>
      </w:pPr>
      <w:proofErr w:type="gramStart"/>
      <w:r w:rsidRPr="0067315B">
        <w:rPr>
          <w:rFonts w:ascii="Calibri" w:eastAsia="Times New Roman" w:hAnsi="Calibri" w:cs="Calibri"/>
          <w:color w:val="000000"/>
          <w:spacing w:val="-2"/>
          <w:sz w:val="20"/>
          <w:szCs w:val="20"/>
          <w:lang w:eastAsia="pt-BR"/>
        </w:rPr>
        <w:t>b) </w:t>
      </w:r>
      <w:r>
        <w:rPr>
          <w:rFonts w:ascii="Calibri" w:eastAsia="Times New Roman" w:hAnsi="Calibri" w:cs="Calibri"/>
          <w:color w:val="000000"/>
          <w:sz w:val="20"/>
          <w:szCs w:val="20"/>
          <w:u w:val="single"/>
          <w:lang w:eastAsia="pt-BR"/>
        </w:rPr>
        <w:t>D</w:t>
      </w:r>
      <w:r w:rsidRPr="0067315B">
        <w:rPr>
          <w:rFonts w:ascii="Calibri" w:eastAsia="Times New Roman" w:hAnsi="Calibri" w:cs="Calibri"/>
          <w:color w:val="000000"/>
          <w:sz w:val="20"/>
          <w:szCs w:val="20"/>
          <w:u w:val="single"/>
          <w:lang w:eastAsia="pt-BR"/>
        </w:rPr>
        <w:t>efinitivamente</w:t>
      </w:r>
      <w:proofErr w:type="gramEnd"/>
      <w:r w:rsidR="0067315B" w:rsidRPr="0067315B">
        <w:rPr>
          <w:rFonts w:ascii="Calibri" w:eastAsia="Times New Roman" w:hAnsi="Calibri" w:cs="Calibri"/>
          <w:color w:val="000000"/>
          <w:sz w:val="20"/>
          <w:szCs w:val="20"/>
          <w:u w:val="single"/>
          <w:lang w:eastAsia="pt-BR"/>
        </w:rPr>
        <w:t>,</w:t>
      </w:r>
      <w:r w:rsidR="0067315B" w:rsidRPr="0067315B">
        <w:rPr>
          <w:rFonts w:ascii="Calibri" w:eastAsia="Times New Roman" w:hAnsi="Calibri" w:cs="Calibri"/>
          <w:color w:val="000000"/>
          <w:sz w:val="20"/>
          <w:szCs w:val="20"/>
          <w:lang w:eastAsia="pt-BR"/>
        </w:rPr>
        <w:t> após a verificação da compatibilidade dos bens com as especificações técnicas e exigências de qualidade e quantidade fixadas neste Termo de Referência e seus anexos, com a consequente aceitação, mediante termo circunstanciado, no prazo de 10 (dez)</w:t>
      </w:r>
      <w:r>
        <w:rPr>
          <w:rFonts w:ascii="Calibri" w:eastAsia="Times New Roman" w:hAnsi="Calibri" w:cs="Calibri"/>
          <w:color w:val="000000"/>
          <w:sz w:val="20"/>
          <w:szCs w:val="20"/>
          <w:lang w:eastAsia="pt-BR"/>
        </w:rPr>
        <w:t xml:space="preserve"> </w:t>
      </w:r>
      <w:r w:rsidR="0067315B" w:rsidRPr="0067315B">
        <w:rPr>
          <w:rFonts w:ascii="Calibri" w:eastAsia="Times New Roman" w:hAnsi="Calibri" w:cs="Calibri"/>
          <w:color w:val="000000"/>
          <w:sz w:val="20"/>
          <w:szCs w:val="20"/>
          <w:lang w:eastAsia="pt-BR"/>
        </w:rPr>
        <w:t>dias úteis, a contar do recebimento da nota fiscal ou do instrumento de cobrança equivalente;</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b.1.) O prazo para recebimento definitivo poderá ser excepcionalmente prorrogado, de forma justificada, por igual período, quando houver necessidade de diligências para a aferição do atendimento das exigências contratuais.</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3.3.4. Na hipótese de a verificação a que se refere o subitem anterior não ser procedida dentro do prazo fixado, reputar-se-á como realizada, consumando-se o recebimento definitivo no dia do esgotamento do prazo</w:t>
      </w:r>
      <w:r w:rsidRPr="0067315B">
        <w:rPr>
          <w:rFonts w:ascii="Calibri" w:eastAsia="Times New Roman" w:hAnsi="Calibri" w:cs="Calibri"/>
          <w:color w:val="000000"/>
          <w:spacing w:val="-2"/>
          <w:sz w:val="20"/>
          <w:szCs w:val="20"/>
          <w:lang w:eastAsia="pt-BR"/>
        </w:rPr>
        <w:t>;</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3.3.5. O recebimento provisório ou definitivo do objeto não exclui a responsabilidade ético-profissional da contratada pela perfeita execução da contratação, nem a responsabilidade pelos prejuízos resultantes da sua incorreta execução;</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3.3.6. A contratada deve comunicar à contratante, no prazo máximo de 03 dias úteis que antecede a data da entrega, os motivos que impossibilitem o cumprimento do prazo previsto, com a devida comprovação;</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3.3.7. O objeto poderá ser rejeitado, no todo ou em parte, quando estiver em desacordo com os termos e condições desta contratação. A contratada deve substituir, reparar ou complementar, às suas expensas, no todo ou em parte, conforme o caso, no prazo de até 15 (quinze) dias úteis contados da notificação feita pelo fiscal, os bens que apresentarem vícios, defeitos ou qualquer irregularidade.</w:t>
      </w:r>
    </w:p>
    <w:p w:rsidR="0067315B" w:rsidRPr="0067315B" w:rsidRDefault="0067315B" w:rsidP="0067315B">
      <w:pPr>
        <w:spacing w:before="30" w:after="0" w:line="240" w:lineRule="auto"/>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435"/>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4. </w:t>
      </w:r>
      <w:r w:rsidRPr="0067315B">
        <w:rPr>
          <w:rFonts w:ascii="Calibri" w:eastAsia="Times New Roman" w:hAnsi="Calibri" w:cs="Calibri"/>
          <w:b/>
          <w:bCs/>
          <w:color w:val="000000"/>
          <w:sz w:val="20"/>
          <w:szCs w:val="20"/>
          <w:lang w:eastAsia="pt-BR"/>
        </w:rPr>
        <w:t>DO VALOR ESTIMADO DA CONTRATAÇÃO, CLASSIFICAÇÃO ORÇAMENTÁRIA DA DESPESA E DO BENEFÍCIO PREVISTO NA LEI COMPLEMENTAR Nº 123/2006</w:t>
      </w:r>
    </w:p>
    <w:p w:rsidR="0067315B" w:rsidRPr="0067315B" w:rsidRDefault="0067315B" w:rsidP="0067315B">
      <w:pPr>
        <w:spacing w:before="30" w:after="0" w:line="240" w:lineRule="auto"/>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855" w:hanging="423"/>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4.1. </w:t>
      </w:r>
      <w:r w:rsidRPr="0067315B">
        <w:rPr>
          <w:rFonts w:ascii="Calibri" w:eastAsia="Times New Roman" w:hAnsi="Calibri" w:cs="Calibri"/>
          <w:b/>
          <w:bCs/>
          <w:color w:val="000000"/>
          <w:sz w:val="20"/>
          <w:szCs w:val="20"/>
          <w:lang w:eastAsia="pt-BR"/>
        </w:rPr>
        <w:t>VALOR ESTIMADO DA </w:t>
      </w:r>
      <w:r w:rsidRPr="0067315B">
        <w:rPr>
          <w:rFonts w:ascii="Calibri" w:eastAsia="Times New Roman" w:hAnsi="Calibri" w:cs="Calibri"/>
          <w:b/>
          <w:bCs/>
          <w:color w:val="000000"/>
          <w:spacing w:val="-2"/>
          <w:sz w:val="20"/>
          <w:szCs w:val="20"/>
          <w:lang w:eastAsia="pt-BR"/>
        </w:rPr>
        <w:t>CONTRATAÇÃO</w:t>
      </w:r>
    </w:p>
    <w:p w:rsidR="0067315B" w:rsidRPr="0067315B" w:rsidRDefault="0067315B" w:rsidP="0067315B">
      <w:pPr>
        <w:spacing w:after="0" w:line="240" w:lineRule="auto"/>
        <w:ind w:left="855"/>
        <w:jc w:val="right"/>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before="30" w:after="0" w:line="240" w:lineRule="auto"/>
        <w:ind w:left="420" w:firstLine="3"/>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4.1.1 </w:t>
      </w:r>
      <w:r w:rsidRPr="0067315B">
        <w:rPr>
          <w:rFonts w:ascii="Calibri" w:eastAsia="Times New Roman" w:hAnsi="Calibri" w:cs="Calibri"/>
          <w:color w:val="000000"/>
          <w:sz w:val="20"/>
          <w:szCs w:val="20"/>
          <w:lang w:eastAsia="pt-BR"/>
        </w:rPr>
        <w:t>O valor estimado global da contratação é de R$ 198.661,37 (Cento e noventa e oito mil seiscentos e sessenta e um real e trinta e sete centavos).</w:t>
      </w:r>
    </w:p>
    <w:p w:rsidR="0067315B" w:rsidRPr="0067315B" w:rsidRDefault="0067315B" w:rsidP="0067315B">
      <w:pPr>
        <w:spacing w:after="0" w:line="240" w:lineRule="auto"/>
        <w:ind w:left="435"/>
        <w:jc w:val="both"/>
        <w:rPr>
          <w:rFonts w:ascii="Times New Roman" w:eastAsia="Times New Roman" w:hAnsi="Times New Roman" w:cs="Times New Roman"/>
          <w:color w:val="000000"/>
          <w:sz w:val="27"/>
          <w:szCs w:val="27"/>
          <w:lang w:eastAsia="pt-BR"/>
        </w:rPr>
      </w:pPr>
      <w:proofErr w:type="gramStart"/>
      <w:r w:rsidRPr="0067315B">
        <w:rPr>
          <w:rFonts w:ascii="Calibri" w:eastAsia="Times New Roman" w:hAnsi="Calibri" w:cs="Calibri"/>
          <w:color w:val="000000"/>
          <w:spacing w:val="-3"/>
          <w:sz w:val="20"/>
          <w:szCs w:val="20"/>
          <w:lang w:eastAsia="pt-BR"/>
        </w:rPr>
        <w:t>4.1.2 </w:t>
      </w:r>
      <w:r w:rsidRPr="0067315B">
        <w:rPr>
          <w:rFonts w:ascii="Calibri" w:eastAsia="Times New Roman" w:hAnsi="Calibri" w:cs="Calibri"/>
          <w:color w:val="000000"/>
          <w:sz w:val="20"/>
          <w:szCs w:val="20"/>
          <w:lang w:eastAsia="pt-BR"/>
        </w:rPr>
        <w:t>No</w:t>
      </w:r>
      <w:proofErr w:type="gramEnd"/>
      <w:r w:rsidRPr="0067315B">
        <w:rPr>
          <w:rFonts w:ascii="Calibri" w:eastAsia="Times New Roman" w:hAnsi="Calibri" w:cs="Calibri"/>
          <w:color w:val="000000"/>
          <w:sz w:val="20"/>
          <w:szCs w:val="20"/>
          <w:lang w:eastAsia="pt-BR"/>
        </w:rPr>
        <w:t xml:space="preserve">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rsidR="0067315B" w:rsidRPr="0067315B" w:rsidRDefault="0067315B" w:rsidP="0067315B">
      <w:pPr>
        <w:spacing w:after="0" w:line="240" w:lineRule="auto"/>
        <w:ind w:left="435"/>
        <w:jc w:val="both"/>
        <w:rPr>
          <w:rFonts w:ascii="Times New Roman" w:eastAsia="Times New Roman" w:hAnsi="Times New Roman" w:cs="Times New Roman"/>
          <w:color w:val="000000"/>
          <w:sz w:val="27"/>
          <w:szCs w:val="27"/>
          <w:lang w:eastAsia="pt-BR"/>
        </w:rPr>
      </w:pPr>
      <w:proofErr w:type="gramStart"/>
      <w:r w:rsidRPr="0067315B">
        <w:rPr>
          <w:rFonts w:ascii="Calibri" w:eastAsia="Times New Roman" w:hAnsi="Calibri" w:cs="Calibri"/>
          <w:color w:val="000000"/>
          <w:spacing w:val="-3"/>
          <w:sz w:val="20"/>
          <w:szCs w:val="20"/>
          <w:lang w:eastAsia="pt-BR"/>
        </w:rPr>
        <w:t>4.1.3 </w:t>
      </w:r>
      <w:r w:rsidRPr="0067315B">
        <w:rPr>
          <w:rFonts w:ascii="Calibri" w:eastAsia="Times New Roman" w:hAnsi="Calibri" w:cs="Calibri"/>
          <w:color w:val="000000"/>
          <w:sz w:val="20"/>
          <w:szCs w:val="20"/>
          <w:lang w:eastAsia="pt-BR"/>
        </w:rPr>
        <w:t>Os</w:t>
      </w:r>
      <w:proofErr w:type="gramEnd"/>
      <w:r w:rsidRPr="0067315B">
        <w:rPr>
          <w:rFonts w:ascii="Calibri" w:eastAsia="Times New Roman" w:hAnsi="Calibri" w:cs="Calibri"/>
          <w:color w:val="000000"/>
          <w:sz w:val="20"/>
          <w:szCs w:val="20"/>
          <w:lang w:eastAsia="pt-BR"/>
        </w:rPr>
        <w:t xml:space="preserve"> preços finais unitários e totais propostos pelos licitantes não poderão ultrapassar o preço unitário e total estimado pela Administração, sob pena de desclassificação da proposta.</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855" w:hanging="426"/>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4.2. </w:t>
      </w:r>
      <w:r w:rsidRPr="0067315B">
        <w:rPr>
          <w:rFonts w:ascii="Calibri" w:eastAsia="Times New Roman" w:hAnsi="Calibri" w:cs="Calibri"/>
          <w:b/>
          <w:bCs/>
          <w:color w:val="000000"/>
          <w:sz w:val="20"/>
          <w:szCs w:val="20"/>
          <w:lang w:eastAsia="pt-BR"/>
        </w:rPr>
        <w:t>CLASSIFICAÇÃO ORÇAMENTÁRIA DA DESPESA</w:t>
      </w:r>
    </w:p>
    <w:p w:rsidR="0067315B" w:rsidRPr="0067315B" w:rsidRDefault="0067315B" w:rsidP="0067315B">
      <w:pPr>
        <w:spacing w:after="0" w:line="240" w:lineRule="auto"/>
        <w:ind w:left="855"/>
        <w:jc w:val="right"/>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420"/>
        <w:jc w:val="both"/>
        <w:rPr>
          <w:rFonts w:ascii="Times New Roman" w:eastAsia="Times New Roman" w:hAnsi="Times New Roman" w:cs="Times New Roman"/>
          <w:color w:val="000000"/>
          <w:sz w:val="27"/>
          <w:szCs w:val="27"/>
          <w:lang w:eastAsia="pt-BR"/>
        </w:rPr>
      </w:pPr>
      <w:proofErr w:type="gramStart"/>
      <w:r w:rsidRPr="0067315B">
        <w:rPr>
          <w:rFonts w:ascii="Calibri" w:eastAsia="Times New Roman" w:hAnsi="Calibri" w:cs="Calibri"/>
          <w:color w:val="000000"/>
          <w:spacing w:val="-3"/>
          <w:sz w:val="20"/>
          <w:szCs w:val="20"/>
          <w:lang w:eastAsia="pt-BR"/>
        </w:rPr>
        <w:t>4.2.1 </w:t>
      </w:r>
      <w:r w:rsidRPr="0067315B">
        <w:rPr>
          <w:rFonts w:ascii="Calibri" w:eastAsia="Times New Roman" w:hAnsi="Calibri" w:cs="Calibri"/>
          <w:color w:val="000000"/>
          <w:sz w:val="20"/>
          <w:szCs w:val="20"/>
          <w:lang w:eastAsia="pt-BR"/>
        </w:rPr>
        <w:t>As</w:t>
      </w:r>
      <w:proofErr w:type="gramEnd"/>
      <w:r w:rsidRPr="0067315B">
        <w:rPr>
          <w:rFonts w:ascii="Calibri" w:eastAsia="Times New Roman" w:hAnsi="Calibri" w:cs="Calibri"/>
          <w:color w:val="000000"/>
          <w:sz w:val="20"/>
          <w:szCs w:val="20"/>
          <w:lang w:eastAsia="pt-BR"/>
        </w:rPr>
        <w:t xml:space="preserve"> despesas decorrentes desta licitação serão incluídas no orçamento do Estado de Pernambuco, para o presente exercício, na classificação abaixo:</w:t>
      </w:r>
    </w:p>
    <w:p w:rsidR="0067315B" w:rsidRPr="0067315B" w:rsidRDefault="0067315B" w:rsidP="0067315B">
      <w:pPr>
        <w:spacing w:after="0" w:line="240" w:lineRule="auto"/>
        <w:ind w:left="435"/>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Fonte: </w:t>
      </w:r>
      <w:r w:rsidRPr="0067315B">
        <w:rPr>
          <w:rFonts w:ascii="Calibri" w:eastAsia="Times New Roman" w:hAnsi="Calibri" w:cs="Calibri"/>
          <w:color w:val="000000"/>
          <w:spacing w:val="-2"/>
          <w:sz w:val="20"/>
          <w:szCs w:val="20"/>
          <w:lang w:eastAsia="pt-BR"/>
        </w:rPr>
        <w:t>05000000</w:t>
      </w:r>
    </w:p>
    <w:p w:rsidR="0067315B" w:rsidRPr="0067315B" w:rsidRDefault="0067315B" w:rsidP="0067315B">
      <w:pPr>
        <w:spacing w:before="30" w:after="0" w:line="240" w:lineRule="auto"/>
        <w:ind w:left="435"/>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Unidade: </w:t>
      </w:r>
      <w:r w:rsidRPr="0067315B">
        <w:rPr>
          <w:rFonts w:ascii="Calibri" w:eastAsia="Times New Roman" w:hAnsi="Calibri" w:cs="Calibri"/>
          <w:color w:val="000000"/>
          <w:spacing w:val="-2"/>
          <w:sz w:val="20"/>
          <w:szCs w:val="20"/>
          <w:lang w:eastAsia="pt-BR"/>
        </w:rPr>
        <w:t>440706</w:t>
      </w:r>
    </w:p>
    <w:p w:rsidR="0067315B" w:rsidRPr="0067315B" w:rsidRDefault="0067315B" w:rsidP="0067315B">
      <w:pPr>
        <w:spacing w:before="30" w:after="0" w:line="240" w:lineRule="auto"/>
        <w:ind w:left="435"/>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Programa: </w:t>
      </w:r>
      <w:r w:rsidRPr="0067315B">
        <w:rPr>
          <w:rFonts w:ascii="Calibri" w:eastAsia="Times New Roman" w:hAnsi="Calibri" w:cs="Calibri"/>
          <w:color w:val="000000"/>
          <w:spacing w:val="-2"/>
          <w:sz w:val="20"/>
          <w:szCs w:val="20"/>
          <w:lang w:eastAsia="pt-BR"/>
        </w:rPr>
        <w:t>12.364.0917.4734.EMLQ</w:t>
      </w:r>
    </w:p>
    <w:p w:rsidR="0067315B" w:rsidRPr="0067315B" w:rsidRDefault="0067315B" w:rsidP="0067315B">
      <w:pPr>
        <w:spacing w:before="30" w:after="0" w:line="240" w:lineRule="auto"/>
        <w:ind w:left="435"/>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Elemento de Despesa: </w:t>
      </w:r>
      <w:r w:rsidRPr="0067315B">
        <w:rPr>
          <w:rFonts w:ascii="Calibri" w:eastAsia="Times New Roman" w:hAnsi="Calibri" w:cs="Calibri"/>
          <w:color w:val="000000"/>
          <w:spacing w:val="-2"/>
          <w:sz w:val="20"/>
          <w:szCs w:val="20"/>
          <w:lang w:eastAsia="pt-BR"/>
        </w:rPr>
        <w:t>4.4.90.00.00</w:t>
      </w:r>
    </w:p>
    <w:p w:rsidR="0067315B" w:rsidRPr="0067315B" w:rsidRDefault="0067315B" w:rsidP="0067315B">
      <w:pPr>
        <w:spacing w:before="30" w:after="0" w:line="240" w:lineRule="auto"/>
        <w:ind w:left="435"/>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before="30" w:after="0" w:line="240" w:lineRule="auto"/>
        <w:ind w:left="855" w:hanging="426"/>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4.3. </w:t>
      </w:r>
      <w:r w:rsidRPr="0067315B">
        <w:rPr>
          <w:rFonts w:ascii="Calibri" w:eastAsia="Times New Roman" w:hAnsi="Calibri" w:cs="Calibri"/>
          <w:b/>
          <w:bCs/>
          <w:color w:val="000000"/>
          <w:sz w:val="20"/>
          <w:szCs w:val="20"/>
          <w:lang w:eastAsia="pt-BR"/>
        </w:rPr>
        <w:t>NÃO APLICAÇÃO DO BENEFÍCIO PREVISTO NA LEI COMPLEMENTAR Nº 123/2006</w:t>
      </w:r>
    </w:p>
    <w:p w:rsidR="0067315B" w:rsidRPr="0067315B" w:rsidRDefault="0067315B" w:rsidP="0067315B">
      <w:pPr>
        <w:spacing w:before="30" w:after="0" w:line="240" w:lineRule="auto"/>
        <w:ind w:left="855"/>
        <w:jc w:val="right"/>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42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4.3.1 </w:t>
      </w:r>
      <w:r w:rsidRPr="0067315B">
        <w:rPr>
          <w:rFonts w:ascii="Calibri" w:eastAsia="Times New Roman" w:hAnsi="Calibri" w:cs="Calibri"/>
          <w:color w:val="000000"/>
          <w:sz w:val="20"/>
          <w:szCs w:val="20"/>
          <w:lang w:eastAsia="pt-BR"/>
        </w:rPr>
        <w:t>No caso de aquisições de bens, em regra, devem ser objeto de licitações exclusivas para Microempresas (ME), Empresas de Pequeno Porte (EPP) e Microempreendedor Individual (MEI),quando os itens de contratação possuírem valor estimado de até 80 mil reais ou devem ser reservadas cotas de até 25% do quantitativo para essas empresas caso os valores estimados dos itens forem superiores a R$ 80.000,00 (oitenta mil) reais e a natureza dos bens a serem adquiridos seja divisível, nos termos do art. 48, I e III, da LC nº 123/2006.</w:t>
      </w:r>
    </w:p>
    <w:p w:rsidR="0067315B" w:rsidRPr="0067315B" w:rsidRDefault="0067315B" w:rsidP="0067315B">
      <w:pPr>
        <w:spacing w:after="0" w:line="240" w:lineRule="auto"/>
        <w:ind w:left="420"/>
        <w:jc w:val="both"/>
        <w:rPr>
          <w:rFonts w:ascii="Times New Roman" w:eastAsia="Times New Roman" w:hAnsi="Times New Roman" w:cs="Times New Roman"/>
          <w:color w:val="000000"/>
          <w:sz w:val="27"/>
          <w:szCs w:val="27"/>
          <w:lang w:eastAsia="pt-BR"/>
        </w:rPr>
      </w:pPr>
      <w:proofErr w:type="gramStart"/>
      <w:r w:rsidRPr="0067315B">
        <w:rPr>
          <w:rFonts w:ascii="Calibri" w:eastAsia="Times New Roman" w:hAnsi="Calibri" w:cs="Calibri"/>
          <w:color w:val="000000"/>
          <w:spacing w:val="-3"/>
          <w:sz w:val="20"/>
          <w:szCs w:val="20"/>
          <w:lang w:eastAsia="pt-BR"/>
        </w:rPr>
        <w:t>4.3.2 </w:t>
      </w:r>
      <w:r w:rsidRPr="0067315B">
        <w:rPr>
          <w:rFonts w:ascii="Calibri" w:eastAsia="Times New Roman" w:hAnsi="Calibri" w:cs="Calibri"/>
          <w:color w:val="000000"/>
          <w:sz w:val="20"/>
          <w:szCs w:val="20"/>
          <w:lang w:eastAsia="pt-BR"/>
        </w:rPr>
        <w:t>Considerando</w:t>
      </w:r>
      <w:proofErr w:type="gramEnd"/>
      <w:r w:rsidRPr="0067315B">
        <w:rPr>
          <w:rFonts w:ascii="Calibri" w:eastAsia="Times New Roman" w:hAnsi="Calibri" w:cs="Calibri"/>
          <w:color w:val="000000"/>
          <w:sz w:val="20"/>
          <w:szCs w:val="20"/>
          <w:lang w:eastAsia="pt-BR"/>
        </w:rPr>
        <w:t xml:space="preserve"> que os itens 1, 2, 3, 4, 5, 6, 7, 8, 9, 10, 11, 12, 13, 14, 15, 16, 17 desta licitação possuem valor igual ou inferior a R$ 80.000,00 (oitenta mil) reais, serão estes considerados de participação exclusiva de microempresa, empresa de pequeno porte ou Microempreendedor Individual.</w:t>
      </w:r>
    </w:p>
    <w:p w:rsidR="0067315B" w:rsidRPr="0067315B" w:rsidRDefault="0067315B" w:rsidP="0067315B">
      <w:pPr>
        <w:spacing w:after="0" w:line="240" w:lineRule="auto"/>
        <w:ind w:left="420"/>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705" w:hanging="283"/>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5. </w:t>
      </w:r>
      <w:r w:rsidRPr="0067315B">
        <w:rPr>
          <w:rFonts w:ascii="Calibri" w:eastAsia="Times New Roman" w:hAnsi="Calibri" w:cs="Calibri"/>
          <w:b/>
          <w:bCs/>
          <w:color w:val="000000"/>
          <w:sz w:val="20"/>
          <w:szCs w:val="20"/>
          <w:lang w:eastAsia="pt-BR"/>
        </w:rPr>
        <w:t>DA</w:t>
      </w:r>
      <w:r w:rsidRPr="0067315B">
        <w:rPr>
          <w:rFonts w:ascii="Calibri" w:eastAsia="Times New Roman" w:hAnsi="Calibri" w:cs="Calibri"/>
          <w:b/>
          <w:bCs/>
          <w:color w:val="000000"/>
          <w:spacing w:val="-2"/>
          <w:sz w:val="20"/>
          <w:szCs w:val="20"/>
          <w:lang w:eastAsia="pt-BR"/>
        </w:rPr>
        <w:t> LICITAÇÃO</w:t>
      </w:r>
    </w:p>
    <w:p w:rsidR="0067315B" w:rsidRPr="0067315B" w:rsidRDefault="0067315B" w:rsidP="0067315B">
      <w:pPr>
        <w:spacing w:after="0" w:line="240" w:lineRule="auto"/>
        <w:ind w:left="705"/>
        <w:jc w:val="right"/>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435"/>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5.1. </w:t>
      </w:r>
      <w:r w:rsidRPr="0067315B">
        <w:rPr>
          <w:rFonts w:ascii="Calibri" w:eastAsia="Times New Roman" w:hAnsi="Calibri" w:cs="Calibri"/>
          <w:b/>
          <w:bCs/>
          <w:color w:val="000000"/>
          <w:sz w:val="20"/>
          <w:szCs w:val="20"/>
          <w:lang w:eastAsia="pt-BR"/>
        </w:rPr>
        <w:t>MODALIDADE DE LICITAÇÃO, CRITÉRIO DE JULGAMENTO, FORMA DE FORNECIMENTO E MODOS DE DISPUTA</w:t>
      </w:r>
    </w:p>
    <w:p w:rsidR="0067315B" w:rsidRPr="0067315B" w:rsidRDefault="0067315B" w:rsidP="0067315B">
      <w:pPr>
        <w:spacing w:after="0" w:line="240" w:lineRule="auto"/>
        <w:ind w:left="435"/>
        <w:jc w:val="right"/>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42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5.1.1 </w:t>
      </w:r>
      <w:r w:rsidRPr="0067315B">
        <w:rPr>
          <w:rFonts w:ascii="Calibri" w:eastAsia="Times New Roman" w:hAnsi="Calibri" w:cs="Calibri"/>
          <w:color w:val="000000"/>
          <w:sz w:val="20"/>
          <w:szCs w:val="20"/>
          <w:lang w:eastAsia="pt-BR"/>
        </w:rPr>
        <w:t>O objeto será executado por meio da forma de FORNECIMENTO INTEGRAL com entrega IMEDIATA.</w:t>
      </w:r>
    </w:p>
    <w:p w:rsidR="0067315B" w:rsidRPr="0067315B" w:rsidRDefault="0067315B" w:rsidP="0067315B">
      <w:pPr>
        <w:spacing w:after="0" w:line="240" w:lineRule="auto"/>
        <w:ind w:left="42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5.1.2 </w:t>
      </w:r>
      <w:r w:rsidRPr="0067315B">
        <w:rPr>
          <w:rFonts w:ascii="Calibri" w:eastAsia="Times New Roman" w:hAnsi="Calibri" w:cs="Calibri"/>
          <w:color w:val="000000"/>
          <w:sz w:val="20"/>
          <w:szCs w:val="20"/>
          <w:lang w:eastAsia="pt-BR"/>
        </w:rPr>
        <w:t>A licitação será processada na modalidade PREGÃO ELETRÔNICO, tendo como critério de julgamento o MENOR PREÇO UNITÁRIO / POR ITEM.</w:t>
      </w:r>
    </w:p>
    <w:p w:rsidR="0067315B" w:rsidRPr="0067315B" w:rsidRDefault="0067315B" w:rsidP="0067315B">
      <w:pPr>
        <w:spacing w:after="0" w:line="240" w:lineRule="auto"/>
        <w:ind w:left="42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5.1.3 </w:t>
      </w:r>
      <w:r w:rsidRPr="0067315B">
        <w:rPr>
          <w:rFonts w:ascii="Calibri" w:eastAsia="Times New Roman" w:hAnsi="Calibri" w:cs="Calibri"/>
          <w:color w:val="000000"/>
          <w:sz w:val="20"/>
          <w:szCs w:val="20"/>
          <w:lang w:eastAsia="pt-BR"/>
        </w:rPr>
        <w:t>O modo de disputa a ser utilizado no certame é o aberto, conforma indicação da Portaria SAD nº 2.293/2025.</w:t>
      </w:r>
    </w:p>
    <w:p w:rsidR="0067315B" w:rsidRPr="0067315B" w:rsidRDefault="0067315B" w:rsidP="0067315B">
      <w:pPr>
        <w:spacing w:after="0" w:line="240" w:lineRule="auto"/>
        <w:ind w:left="42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5.1.4 </w:t>
      </w:r>
      <w:r w:rsidRPr="0067315B">
        <w:rPr>
          <w:rFonts w:ascii="Calibri" w:eastAsia="Times New Roman" w:hAnsi="Calibri" w:cs="Calibri"/>
          <w:color w:val="000000"/>
          <w:sz w:val="20"/>
          <w:szCs w:val="20"/>
          <w:lang w:eastAsia="pt-BR"/>
        </w:rPr>
        <w:t>A combinação dos parâmetros modalidade de licitação, critério de julgamento e modo de disputa descritos neste Termo de Referência se mostram adequadas e eficientes para seleção da proposta apta a gerar o resultado de contratação mais vantajoso para a Administração Pública.</w:t>
      </w:r>
    </w:p>
    <w:p w:rsidR="0067315B" w:rsidRPr="0067315B" w:rsidRDefault="0067315B" w:rsidP="0067315B">
      <w:pPr>
        <w:spacing w:before="30" w:after="0" w:line="240" w:lineRule="auto"/>
        <w:ind w:left="420"/>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855" w:hanging="423"/>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5.2. </w:t>
      </w:r>
      <w:r w:rsidRPr="0067315B">
        <w:rPr>
          <w:rFonts w:ascii="Calibri" w:eastAsia="Times New Roman" w:hAnsi="Calibri" w:cs="Calibri"/>
          <w:b/>
          <w:bCs/>
          <w:color w:val="000000"/>
          <w:spacing w:val="-2"/>
          <w:sz w:val="20"/>
          <w:szCs w:val="20"/>
          <w:lang w:eastAsia="pt-BR"/>
        </w:rPr>
        <w:t>PROPOSTA</w:t>
      </w:r>
    </w:p>
    <w:p w:rsidR="0067315B" w:rsidRPr="0067315B" w:rsidRDefault="0067315B" w:rsidP="0067315B">
      <w:pPr>
        <w:spacing w:after="0" w:line="240" w:lineRule="auto"/>
        <w:ind w:left="855"/>
        <w:jc w:val="right"/>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990" w:hanging="563"/>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5.2.1. </w:t>
      </w:r>
      <w:r w:rsidRPr="0067315B">
        <w:rPr>
          <w:rFonts w:ascii="Calibri" w:eastAsia="Times New Roman" w:hAnsi="Calibri" w:cs="Calibri"/>
          <w:b/>
          <w:bCs/>
          <w:color w:val="000000"/>
          <w:sz w:val="20"/>
          <w:szCs w:val="20"/>
          <w:lang w:eastAsia="pt-BR"/>
        </w:rPr>
        <w:t>PRAZO DE VALIDADE DA </w:t>
      </w:r>
      <w:r w:rsidRPr="0067315B">
        <w:rPr>
          <w:rFonts w:ascii="Calibri" w:eastAsia="Times New Roman" w:hAnsi="Calibri" w:cs="Calibri"/>
          <w:b/>
          <w:bCs/>
          <w:color w:val="000000"/>
          <w:spacing w:val="-2"/>
          <w:sz w:val="20"/>
          <w:szCs w:val="20"/>
          <w:lang w:eastAsia="pt-BR"/>
        </w:rPr>
        <w:t>PROPOSTA</w:t>
      </w:r>
    </w:p>
    <w:p w:rsidR="0067315B" w:rsidRPr="0067315B" w:rsidRDefault="0067315B" w:rsidP="0067315B">
      <w:pPr>
        <w:spacing w:after="0" w:line="240" w:lineRule="auto"/>
        <w:ind w:left="435"/>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5.2.1.1. </w:t>
      </w:r>
      <w:r w:rsidRPr="0067315B">
        <w:rPr>
          <w:rFonts w:ascii="Calibri" w:eastAsia="Times New Roman" w:hAnsi="Calibri" w:cs="Calibri"/>
          <w:color w:val="000000"/>
          <w:sz w:val="20"/>
          <w:szCs w:val="20"/>
          <w:lang w:eastAsia="pt-BR"/>
        </w:rPr>
        <w:t>As propostas deverão ter validade de, no mínimo, 60 (sessenta) dias, contados da data de abertura da sessão pública, independente de declaração da licitante.</w:t>
      </w:r>
    </w:p>
    <w:p w:rsidR="0067315B" w:rsidRPr="0067315B" w:rsidRDefault="0067315B" w:rsidP="0067315B">
      <w:pPr>
        <w:spacing w:before="60" w:after="0" w:line="240" w:lineRule="auto"/>
        <w:ind w:left="420"/>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990" w:hanging="563"/>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5.2.2. </w:t>
      </w:r>
      <w:r w:rsidRPr="0067315B">
        <w:rPr>
          <w:rFonts w:ascii="Calibri" w:eastAsia="Times New Roman" w:hAnsi="Calibri" w:cs="Calibri"/>
          <w:b/>
          <w:bCs/>
          <w:color w:val="000000"/>
          <w:sz w:val="20"/>
          <w:szCs w:val="20"/>
          <w:lang w:eastAsia="pt-BR"/>
        </w:rPr>
        <w:t>CONDIÇÕES DA </w:t>
      </w:r>
      <w:r w:rsidRPr="0067315B">
        <w:rPr>
          <w:rFonts w:ascii="Calibri" w:eastAsia="Times New Roman" w:hAnsi="Calibri" w:cs="Calibri"/>
          <w:b/>
          <w:bCs/>
          <w:color w:val="000000"/>
          <w:spacing w:val="-2"/>
          <w:sz w:val="20"/>
          <w:szCs w:val="20"/>
          <w:lang w:eastAsia="pt-BR"/>
        </w:rPr>
        <w:t>PROPOSTA</w:t>
      </w:r>
    </w:p>
    <w:p w:rsidR="0067315B" w:rsidRPr="0067315B" w:rsidRDefault="0067315B" w:rsidP="0067315B">
      <w:pPr>
        <w:spacing w:after="0" w:line="240" w:lineRule="auto"/>
        <w:ind w:left="435"/>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5.2.2.1. </w:t>
      </w:r>
      <w:r w:rsidRPr="0067315B">
        <w:rPr>
          <w:rFonts w:ascii="Calibri" w:eastAsia="Times New Roman" w:hAnsi="Calibri" w:cs="Calibri"/>
          <w:color w:val="000000"/>
          <w:sz w:val="20"/>
          <w:szCs w:val="20"/>
          <w:lang w:eastAsia="pt-BR"/>
        </w:rPr>
        <w:t>Para os itens desta licitação as propostas enviadas deverão ser acompanhadas dos seguintes documentos: folders, catálogos ou outro documento técnico que possa detalhar as especificações técnicas do produto ofertado.</w:t>
      </w:r>
    </w:p>
    <w:p w:rsidR="0067315B" w:rsidRPr="0067315B" w:rsidRDefault="0067315B" w:rsidP="0067315B">
      <w:pPr>
        <w:spacing w:after="0" w:line="240" w:lineRule="auto"/>
        <w:ind w:left="435"/>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855" w:hanging="426"/>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5.3. </w:t>
      </w:r>
      <w:r w:rsidRPr="0067315B">
        <w:rPr>
          <w:rFonts w:ascii="Calibri" w:eastAsia="Times New Roman" w:hAnsi="Calibri" w:cs="Calibri"/>
          <w:b/>
          <w:bCs/>
          <w:color w:val="000000"/>
          <w:sz w:val="20"/>
          <w:szCs w:val="20"/>
          <w:lang w:eastAsia="pt-BR"/>
        </w:rPr>
        <w:t>REQUISITOS ESPECÍFICOS DE HABILITAÇÃO</w:t>
      </w:r>
    </w:p>
    <w:p w:rsidR="0067315B" w:rsidRPr="0067315B" w:rsidRDefault="0067315B" w:rsidP="0067315B">
      <w:pPr>
        <w:spacing w:after="0" w:line="240" w:lineRule="auto"/>
        <w:ind w:left="990"/>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990" w:hanging="568"/>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5.2.3. </w:t>
      </w:r>
      <w:r w:rsidRPr="0067315B">
        <w:rPr>
          <w:rFonts w:ascii="Calibri" w:eastAsia="Times New Roman" w:hAnsi="Calibri" w:cs="Calibri"/>
          <w:b/>
          <w:bCs/>
          <w:color w:val="000000"/>
          <w:sz w:val="20"/>
          <w:szCs w:val="20"/>
          <w:lang w:eastAsia="pt-BR"/>
        </w:rPr>
        <w:t>HABILITAÇÃO </w:t>
      </w:r>
      <w:r w:rsidRPr="0067315B">
        <w:rPr>
          <w:rFonts w:ascii="Calibri" w:eastAsia="Times New Roman" w:hAnsi="Calibri" w:cs="Calibri"/>
          <w:b/>
          <w:bCs/>
          <w:color w:val="000000"/>
          <w:spacing w:val="-2"/>
          <w:sz w:val="20"/>
          <w:szCs w:val="20"/>
          <w:lang w:eastAsia="pt-BR"/>
        </w:rPr>
        <w:t>JURÍDICA</w:t>
      </w:r>
    </w:p>
    <w:p w:rsidR="0067315B" w:rsidRPr="0067315B" w:rsidRDefault="0067315B" w:rsidP="0067315B">
      <w:pPr>
        <w:spacing w:after="0" w:line="240" w:lineRule="auto"/>
        <w:ind w:left="990"/>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435" w:hanging="3"/>
        <w:jc w:val="both"/>
        <w:rPr>
          <w:rFonts w:ascii="Times New Roman" w:eastAsia="Times New Roman" w:hAnsi="Times New Roman" w:cs="Times New Roman"/>
          <w:color w:val="000000"/>
          <w:sz w:val="27"/>
          <w:szCs w:val="27"/>
          <w:lang w:eastAsia="pt-BR"/>
        </w:rPr>
      </w:pPr>
      <w:bookmarkStart w:id="1" w:name="_Hlk209185420"/>
      <w:r w:rsidRPr="0067315B">
        <w:rPr>
          <w:rFonts w:ascii="Calibri" w:eastAsia="Times New Roman" w:hAnsi="Calibri" w:cs="Calibri"/>
          <w:color w:val="000000"/>
          <w:spacing w:val="-3"/>
          <w:sz w:val="20"/>
          <w:szCs w:val="20"/>
          <w:lang w:eastAsia="pt-BR"/>
        </w:rPr>
        <w:t>5.2.3.1. </w:t>
      </w:r>
      <w:r w:rsidRPr="0067315B">
        <w:rPr>
          <w:rFonts w:ascii="Calibri" w:eastAsia="Times New Roman" w:hAnsi="Calibri" w:cs="Calibri"/>
          <w:color w:val="000000"/>
          <w:sz w:val="20"/>
          <w:szCs w:val="20"/>
          <w:lang w:eastAsia="pt-BR"/>
        </w:rPr>
        <w:t>Ato de autorização para o exercício da atividade de vendas de equipamentos hospitalares expedido por autoridade competente, bem como as seguintes documentações:</w:t>
      </w:r>
      <w:bookmarkEnd w:id="1"/>
    </w:p>
    <w:p w:rsidR="0067315B" w:rsidRPr="0067315B" w:rsidRDefault="0067315B" w:rsidP="0067315B">
      <w:pPr>
        <w:spacing w:after="0" w:line="240" w:lineRule="auto"/>
        <w:ind w:left="435"/>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42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I) Cartão de CNPJ;</w:t>
      </w:r>
    </w:p>
    <w:p w:rsidR="0067315B" w:rsidRPr="0067315B" w:rsidRDefault="0067315B" w:rsidP="0067315B">
      <w:pPr>
        <w:spacing w:after="0" w:line="240" w:lineRule="auto"/>
        <w:ind w:left="42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II) Inscrição Estadual;</w:t>
      </w:r>
    </w:p>
    <w:p w:rsidR="0067315B" w:rsidRPr="0067315B" w:rsidRDefault="0067315B" w:rsidP="0067315B">
      <w:pPr>
        <w:spacing w:after="0" w:line="240" w:lineRule="auto"/>
        <w:ind w:left="42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III) Inscrição Municipal;</w:t>
      </w:r>
    </w:p>
    <w:p w:rsidR="0067315B" w:rsidRPr="0067315B" w:rsidRDefault="0067315B" w:rsidP="0067315B">
      <w:pPr>
        <w:spacing w:after="0" w:line="240" w:lineRule="auto"/>
        <w:ind w:left="42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IV) Certidão negativa de débitos Federais;</w:t>
      </w:r>
    </w:p>
    <w:p w:rsidR="0067315B" w:rsidRPr="0067315B" w:rsidRDefault="0067315B" w:rsidP="0067315B">
      <w:pPr>
        <w:spacing w:after="0" w:line="240" w:lineRule="auto"/>
        <w:ind w:left="42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V) Certidão negativa de débitos Estaduais;</w:t>
      </w:r>
    </w:p>
    <w:p w:rsidR="0067315B" w:rsidRPr="0067315B" w:rsidRDefault="0067315B" w:rsidP="0067315B">
      <w:pPr>
        <w:spacing w:after="0" w:line="240" w:lineRule="auto"/>
        <w:ind w:left="42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VI) Certidão negativa de débitos Municipais;</w:t>
      </w:r>
    </w:p>
    <w:p w:rsidR="0067315B" w:rsidRPr="0067315B" w:rsidRDefault="0067315B" w:rsidP="0067315B">
      <w:pPr>
        <w:spacing w:after="0" w:line="240" w:lineRule="auto"/>
        <w:ind w:left="42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VII) Certidão negativa de débitos Trabalhista;</w:t>
      </w:r>
    </w:p>
    <w:p w:rsidR="0067315B" w:rsidRPr="0067315B" w:rsidRDefault="0067315B" w:rsidP="0067315B">
      <w:pPr>
        <w:spacing w:after="0" w:line="240" w:lineRule="auto"/>
        <w:ind w:left="42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VIII) Certidão negativa de débitos do FGT.</w:t>
      </w:r>
    </w:p>
    <w:p w:rsidR="0067315B" w:rsidRPr="0067315B" w:rsidRDefault="0067315B" w:rsidP="0067315B">
      <w:pPr>
        <w:spacing w:after="0" w:line="240" w:lineRule="auto"/>
        <w:ind w:left="435"/>
        <w:jc w:val="right"/>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435" w:hanging="3"/>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5.2.3.2. </w:t>
      </w:r>
      <w:r w:rsidRPr="0067315B">
        <w:rPr>
          <w:rFonts w:ascii="Calibri" w:eastAsia="Times New Roman" w:hAnsi="Calibri" w:cs="Calibri"/>
          <w:color w:val="000000"/>
          <w:sz w:val="20"/>
          <w:szCs w:val="20"/>
          <w:lang w:eastAsia="pt-BR"/>
        </w:rPr>
        <w:t>Pessoa física: cédula de identidade (RG) ou documento equivalente que, por força de lei, tenha validade para fins de identificação em todo o território nacional;</w:t>
      </w:r>
    </w:p>
    <w:p w:rsidR="0067315B" w:rsidRPr="0067315B" w:rsidRDefault="0067315B" w:rsidP="0067315B">
      <w:pPr>
        <w:spacing w:after="0" w:line="240" w:lineRule="auto"/>
        <w:ind w:left="435" w:hanging="3"/>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5.2.3.3. </w:t>
      </w:r>
      <w:r w:rsidRPr="0067315B">
        <w:rPr>
          <w:rFonts w:ascii="Calibri" w:eastAsia="Times New Roman" w:hAnsi="Calibri" w:cs="Calibri"/>
          <w:color w:val="000000"/>
          <w:sz w:val="20"/>
          <w:szCs w:val="20"/>
          <w:lang w:eastAsia="pt-BR"/>
        </w:rPr>
        <w:t>Empresário individual: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https://www.gov.br/empresas-e-negocios/pt-br/empreendedor;</w:t>
      </w:r>
    </w:p>
    <w:p w:rsidR="0067315B" w:rsidRPr="0067315B" w:rsidRDefault="0067315B" w:rsidP="0067315B">
      <w:pPr>
        <w:spacing w:after="0" w:line="240" w:lineRule="auto"/>
        <w:ind w:left="435" w:hanging="3"/>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5.2.3.4. </w:t>
      </w:r>
      <w:r w:rsidRPr="0067315B">
        <w:rPr>
          <w:rFonts w:ascii="Calibri" w:eastAsia="Times New Roman" w:hAnsi="Calibri" w:cs="Calibri"/>
          <w:color w:val="000000"/>
          <w:sz w:val="20"/>
          <w:szCs w:val="20"/>
          <w:lang w:eastAsia="pt-BR"/>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67315B" w:rsidRPr="0067315B" w:rsidRDefault="0067315B" w:rsidP="0067315B">
      <w:pPr>
        <w:spacing w:after="0" w:line="240" w:lineRule="auto"/>
        <w:ind w:left="435" w:hanging="3"/>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5.2.3.5. </w:t>
      </w:r>
      <w:r w:rsidRPr="0067315B">
        <w:rPr>
          <w:rFonts w:ascii="Calibri" w:eastAsia="Times New Roman" w:hAnsi="Calibri" w:cs="Calibri"/>
          <w:color w:val="000000"/>
          <w:sz w:val="20"/>
          <w:szCs w:val="20"/>
          <w:lang w:eastAsia="pt-BR"/>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67315B" w:rsidRPr="0067315B" w:rsidRDefault="0067315B" w:rsidP="0067315B">
      <w:pPr>
        <w:spacing w:after="0" w:line="240" w:lineRule="auto"/>
        <w:ind w:left="435" w:hanging="3"/>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5.2.3.6. </w:t>
      </w:r>
      <w:r w:rsidRPr="0067315B">
        <w:rPr>
          <w:rFonts w:ascii="Calibri" w:eastAsia="Times New Roman" w:hAnsi="Calibri" w:cs="Calibri"/>
          <w:color w:val="000000"/>
          <w:sz w:val="20"/>
          <w:szCs w:val="20"/>
          <w:lang w:eastAsia="pt-BR"/>
        </w:rPr>
        <w:t>Sociedades estrangeiras que não funcionem no País devem apresentar documentos de habilitação equivalentes, na forma de regulamento emitido pelo Poder Executivo Federal, inicialmente em tradução livre.</w:t>
      </w:r>
    </w:p>
    <w:p w:rsidR="0067315B" w:rsidRPr="0067315B" w:rsidRDefault="0067315B" w:rsidP="0067315B">
      <w:pPr>
        <w:spacing w:after="0" w:line="240" w:lineRule="auto"/>
        <w:ind w:left="435" w:hanging="3"/>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5.2.3.7. </w:t>
      </w:r>
      <w:r w:rsidRPr="0067315B">
        <w:rPr>
          <w:rFonts w:ascii="Calibri" w:eastAsia="Times New Roman" w:hAnsi="Calibri" w:cs="Calibri"/>
          <w:color w:val="000000"/>
          <w:sz w:val="20"/>
          <w:szCs w:val="20"/>
          <w:lang w:eastAsia="pt-BR"/>
        </w:rPr>
        <w:t>Sociedade simples: inscrição do ato constitutivo no Registro Civil de Pessoas Jurídicas do local de sua sede, acompanhada de documento comprobatório de seus administradores;</w:t>
      </w:r>
    </w:p>
    <w:p w:rsidR="0067315B" w:rsidRPr="0067315B" w:rsidRDefault="0067315B" w:rsidP="0067315B">
      <w:pPr>
        <w:spacing w:after="0" w:line="240" w:lineRule="auto"/>
        <w:ind w:left="435" w:hanging="3"/>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5.2.3.8. </w:t>
      </w:r>
      <w:r w:rsidRPr="0067315B">
        <w:rPr>
          <w:rFonts w:ascii="Calibri" w:eastAsia="Times New Roman" w:hAnsi="Calibri" w:cs="Calibri"/>
          <w:color w:val="000000"/>
          <w:sz w:val="20"/>
          <w:szCs w:val="20"/>
          <w:lang w:eastAsia="pt-BR"/>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67315B" w:rsidRPr="0067315B" w:rsidRDefault="0067315B" w:rsidP="0067315B">
      <w:pPr>
        <w:spacing w:after="0" w:line="240" w:lineRule="auto"/>
        <w:ind w:left="435" w:hanging="3"/>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5.2.3.9. </w:t>
      </w:r>
      <w:r w:rsidRPr="0067315B">
        <w:rPr>
          <w:rFonts w:ascii="Calibri" w:eastAsia="Times New Roman" w:hAnsi="Calibri" w:cs="Calibri"/>
          <w:color w:val="000000"/>
          <w:sz w:val="20"/>
          <w:szCs w:val="20"/>
          <w:lang w:eastAsia="pt-BR"/>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67315B" w:rsidRPr="0067315B" w:rsidRDefault="0067315B" w:rsidP="0067315B">
      <w:pPr>
        <w:spacing w:after="0" w:line="240" w:lineRule="auto"/>
        <w:ind w:left="435" w:hanging="3"/>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5.2.3.10. </w:t>
      </w:r>
      <w:r w:rsidRPr="0067315B">
        <w:rPr>
          <w:rFonts w:ascii="Calibri" w:eastAsia="Times New Roman" w:hAnsi="Calibri" w:cs="Calibri"/>
          <w:color w:val="000000"/>
          <w:sz w:val="20"/>
          <w:szCs w:val="20"/>
          <w:lang w:eastAsia="pt-BR"/>
        </w:rPr>
        <w:t>Os documentos apresentados deverão estar acompanhados de todas as alterações ou da consolidação respectiva.</w:t>
      </w:r>
    </w:p>
    <w:p w:rsidR="0067315B" w:rsidRPr="0067315B" w:rsidRDefault="0067315B" w:rsidP="0067315B">
      <w:pPr>
        <w:spacing w:before="135" w:after="0" w:line="240" w:lineRule="auto"/>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990" w:hanging="568"/>
        <w:jc w:val="both"/>
        <w:rPr>
          <w:rFonts w:ascii="Times New Roman" w:eastAsia="Times New Roman" w:hAnsi="Times New Roman" w:cs="Times New Roman"/>
          <w:color w:val="000000"/>
          <w:sz w:val="27"/>
          <w:szCs w:val="27"/>
          <w:lang w:eastAsia="pt-BR"/>
        </w:rPr>
      </w:pPr>
      <w:bookmarkStart w:id="2" w:name="_Hlk209186114"/>
      <w:r w:rsidRPr="0067315B">
        <w:rPr>
          <w:rFonts w:ascii="Franklin Gothic Book" w:eastAsia="Times New Roman" w:hAnsi="Franklin Gothic Book" w:cs="Calibri"/>
          <w:color w:val="000000"/>
          <w:spacing w:val="-2"/>
          <w:sz w:val="20"/>
          <w:szCs w:val="20"/>
          <w:lang w:eastAsia="pt-BR"/>
        </w:rPr>
        <w:t>5.2.4. </w:t>
      </w:r>
      <w:r w:rsidRPr="0067315B">
        <w:rPr>
          <w:rFonts w:ascii="Calibri" w:eastAsia="Times New Roman" w:hAnsi="Calibri" w:cs="Calibri"/>
          <w:b/>
          <w:bCs/>
          <w:color w:val="000000"/>
          <w:sz w:val="20"/>
          <w:szCs w:val="20"/>
          <w:lang w:eastAsia="pt-BR"/>
        </w:rPr>
        <w:t>REQUISITOS DE QUALIFICAÇÃO </w:t>
      </w:r>
      <w:r w:rsidRPr="0067315B">
        <w:rPr>
          <w:rFonts w:ascii="Calibri" w:eastAsia="Times New Roman" w:hAnsi="Calibri" w:cs="Calibri"/>
          <w:b/>
          <w:bCs/>
          <w:color w:val="000000"/>
          <w:spacing w:val="-2"/>
          <w:sz w:val="20"/>
          <w:szCs w:val="20"/>
          <w:lang w:eastAsia="pt-BR"/>
        </w:rPr>
        <w:t>TÉCNICA</w:t>
      </w:r>
      <w:bookmarkEnd w:id="2"/>
    </w:p>
    <w:p w:rsidR="0067315B" w:rsidRPr="0067315B" w:rsidRDefault="0067315B" w:rsidP="0067315B">
      <w:pPr>
        <w:spacing w:after="0" w:line="240" w:lineRule="auto"/>
        <w:ind w:left="990"/>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435" w:hanging="3"/>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5.2.4.1. </w:t>
      </w:r>
      <w:r w:rsidRPr="0067315B">
        <w:rPr>
          <w:rFonts w:ascii="Calibri" w:eastAsia="Times New Roman" w:hAnsi="Calibri" w:cs="Calibri"/>
          <w:b/>
          <w:bCs/>
          <w:color w:val="000000"/>
          <w:sz w:val="20"/>
          <w:szCs w:val="20"/>
          <w:lang w:eastAsia="pt-BR"/>
        </w:rPr>
        <w:t>Comprovação de experiência prévia no fornecimento de bens similares através de Atestado de Capacidade Técnica emitido por Órgão de Direito Público ou Privado para os itens 6 e 17.</w:t>
      </w:r>
      <w:r w:rsidRPr="0067315B">
        <w:rPr>
          <w:rFonts w:ascii="Calibri" w:eastAsia="Times New Roman" w:hAnsi="Calibri" w:cs="Calibri"/>
          <w:color w:val="000000"/>
          <w:sz w:val="20"/>
          <w:szCs w:val="20"/>
          <w:lang w:eastAsia="pt-BR"/>
        </w:rPr>
        <w:t> A exigência de atestados de capacidade técnica para o fornecimento dos itens </w:t>
      </w:r>
      <w:r w:rsidR="004C0515" w:rsidRPr="004C0515">
        <w:rPr>
          <w:rFonts w:ascii="Calibri" w:eastAsia="Times New Roman" w:hAnsi="Calibri" w:cs="Calibri"/>
          <w:b/>
          <w:bCs/>
          <w:color w:val="000000"/>
          <w:sz w:val="20"/>
          <w:szCs w:val="20"/>
          <w:lang w:eastAsia="pt-BR"/>
        </w:rPr>
        <w:t>CAMA HOSPITALAR - ELETRICA PARA OBESOS</w:t>
      </w:r>
      <w:r w:rsidR="004C0515">
        <w:rPr>
          <w:rFonts w:ascii="Calibri" w:eastAsia="Times New Roman" w:hAnsi="Calibri" w:cs="Calibri"/>
          <w:b/>
          <w:bCs/>
          <w:color w:val="000000"/>
          <w:sz w:val="20"/>
          <w:szCs w:val="20"/>
          <w:lang w:eastAsia="pt-BR"/>
        </w:rPr>
        <w:t xml:space="preserve">, </w:t>
      </w:r>
      <w:r w:rsidR="004C0515" w:rsidRPr="004C0515">
        <w:rPr>
          <w:rFonts w:ascii="Calibri" w:eastAsia="Times New Roman" w:hAnsi="Calibri" w:cs="Calibri"/>
          <w:b/>
          <w:bCs/>
          <w:color w:val="000000"/>
          <w:sz w:val="20"/>
          <w:szCs w:val="20"/>
          <w:lang w:eastAsia="pt-BR"/>
        </w:rPr>
        <w:t xml:space="preserve">CAMA HOSPITALAR - ELETRICA PARA OBESOS </w:t>
      </w:r>
      <w:r w:rsidRPr="0067315B">
        <w:rPr>
          <w:rFonts w:ascii="Calibri" w:eastAsia="Times New Roman" w:hAnsi="Calibri" w:cs="Calibri"/>
          <w:color w:val="000000"/>
          <w:sz w:val="20"/>
          <w:szCs w:val="20"/>
          <w:lang w:eastAsia="pt-BR"/>
        </w:rPr>
        <w:t>e </w:t>
      </w:r>
      <w:r w:rsidRPr="0067315B">
        <w:rPr>
          <w:rFonts w:ascii="Calibri" w:eastAsia="Times New Roman" w:hAnsi="Calibri" w:cs="Calibri"/>
          <w:b/>
          <w:bCs/>
          <w:color w:val="000000"/>
          <w:sz w:val="20"/>
          <w:szCs w:val="20"/>
          <w:lang w:eastAsia="pt-BR"/>
        </w:rPr>
        <w:t>Kit de Emergência – Emergência Básica 3A</w:t>
      </w:r>
      <w:r w:rsidRPr="0067315B">
        <w:rPr>
          <w:rFonts w:ascii="Calibri" w:eastAsia="Times New Roman" w:hAnsi="Calibri" w:cs="Calibri"/>
          <w:color w:val="000000"/>
          <w:sz w:val="20"/>
          <w:szCs w:val="20"/>
          <w:lang w:eastAsia="pt-BR"/>
        </w:rPr>
        <w:t> está fundamentada no artigo 48, inciso IV, e § 3º da </w:t>
      </w:r>
      <w:r w:rsidRPr="0067315B">
        <w:rPr>
          <w:rFonts w:ascii="Calibri" w:eastAsia="Times New Roman" w:hAnsi="Calibri" w:cs="Calibri"/>
          <w:b/>
          <w:bCs/>
          <w:color w:val="000000"/>
          <w:sz w:val="20"/>
          <w:szCs w:val="20"/>
          <w:lang w:eastAsia="pt-BR"/>
        </w:rPr>
        <w:t>Lei nº 14.133/2021</w:t>
      </w:r>
      <w:r w:rsidRPr="0067315B">
        <w:rPr>
          <w:rFonts w:ascii="Calibri" w:eastAsia="Times New Roman" w:hAnsi="Calibri" w:cs="Calibri"/>
          <w:color w:val="000000"/>
          <w:sz w:val="20"/>
          <w:szCs w:val="20"/>
          <w:lang w:eastAsia="pt-BR"/>
        </w:rPr>
        <w:t>, considerando a </w:t>
      </w:r>
      <w:r w:rsidRPr="0067315B">
        <w:rPr>
          <w:rFonts w:ascii="Calibri" w:eastAsia="Times New Roman" w:hAnsi="Calibri" w:cs="Calibri"/>
          <w:b/>
          <w:bCs/>
          <w:color w:val="000000"/>
          <w:sz w:val="20"/>
          <w:szCs w:val="20"/>
          <w:lang w:eastAsia="pt-BR"/>
        </w:rPr>
        <w:t>complexidade técnica</w:t>
      </w:r>
      <w:r w:rsidRPr="0067315B">
        <w:rPr>
          <w:rFonts w:ascii="Calibri" w:eastAsia="Times New Roman" w:hAnsi="Calibri" w:cs="Calibri"/>
          <w:color w:val="000000"/>
          <w:sz w:val="20"/>
          <w:szCs w:val="20"/>
          <w:lang w:eastAsia="pt-BR"/>
        </w:rPr>
        <w:t> desses equipamentos e a necessidade de assegurar que o fornecedor possua </w:t>
      </w:r>
      <w:r w:rsidRPr="0067315B">
        <w:rPr>
          <w:rFonts w:ascii="Calibri" w:eastAsia="Times New Roman" w:hAnsi="Calibri" w:cs="Calibri"/>
          <w:b/>
          <w:bCs/>
          <w:color w:val="000000"/>
          <w:sz w:val="20"/>
          <w:szCs w:val="20"/>
          <w:lang w:eastAsia="pt-BR"/>
        </w:rPr>
        <w:t>experiência comprovada</w:t>
      </w:r>
      <w:r w:rsidRPr="0067315B">
        <w:rPr>
          <w:rFonts w:ascii="Calibri" w:eastAsia="Times New Roman" w:hAnsi="Calibri" w:cs="Calibri"/>
          <w:color w:val="000000"/>
          <w:sz w:val="20"/>
          <w:szCs w:val="20"/>
          <w:lang w:eastAsia="pt-BR"/>
        </w:rPr>
        <w:t> no fornecimento de produtos com características e finalidades similares. O ventilador pulmonar é um equipamento de alta precisão utilizado para fins didáticos em contextos de simulação de ventilação mecânica, exigindo características técnicas específicas que garantam o desempenho e a fidelidade nas atividades de ensino. Da mesma forma, o kit de emergência descrito é composto por dispositivos especializados, como </w:t>
      </w:r>
      <w:r w:rsidRPr="0067315B">
        <w:rPr>
          <w:rFonts w:ascii="Calibri" w:eastAsia="Times New Roman" w:hAnsi="Calibri" w:cs="Calibri"/>
          <w:b/>
          <w:bCs/>
          <w:color w:val="000000"/>
          <w:sz w:val="20"/>
          <w:szCs w:val="20"/>
          <w:lang w:eastAsia="pt-BR"/>
        </w:rPr>
        <w:t>desfibrilador automático externo (DEA), reanimador manual de silicone, cilindro de oxigênio com regulador e frasco umidificador, aspirador de secreção, </w:t>
      </w:r>
      <w:proofErr w:type="spellStart"/>
      <w:r w:rsidRPr="0067315B">
        <w:rPr>
          <w:rFonts w:ascii="Calibri" w:eastAsia="Times New Roman" w:hAnsi="Calibri" w:cs="Calibri"/>
          <w:b/>
          <w:bCs/>
          <w:color w:val="000000"/>
          <w:sz w:val="20"/>
          <w:szCs w:val="20"/>
          <w:lang w:eastAsia="pt-BR"/>
        </w:rPr>
        <w:t>oxímetro</w:t>
      </w:r>
      <w:proofErr w:type="spellEnd"/>
      <w:r w:rsidRPr="0067315B">
        <w:rPr>
          <w:rFonts w:ascii="Calibri" w:eastAsia="Times New Roman" w:hAnsi="Calibri" w:cs="Calibri"/>
          <w:b/>
          <w:bCs/>
          <w:color w:val="000000"/>
          <w:sz w:val="20"/>
          <w:szCs w:val="20"/>
          <w:lang w:eastAsia="pt-BR"/>
        </w:rPr>
        <w:t xml:space="preserve"> de pulso portátil, kit de laringoscópio, cânulas orofaríngeas e endotraqueais, máscaras laríngeas de silicone</w:t>
      </w:r>
      <w:r w:rsidRPr="0067315B">
        <w:rPr>
          <w:rFonts w:ascii="Calibri" w:eastAsia="Times New Roman" w:hAnsi="Calibri" w:cs="Calibri"/>
          <w:color w:val="000000"/>
          <w:sz w:val="20"/>
          <w:szCs w:val="20"/>
          <w:lang w:eastAsia="pt-BR"/>
        </w:rPr>
        <w:t>, entre outros itens que, embora não sejam destinados ao uso clínico em pessoas, exigem </w:t>
      </w:r>
      <w:r w:rsidRPr="0067315B">
        <w:rPr>
          <w:rFonts w:ascii="Calibri" w:eastAsia="Times New Roman" w:hAnsi="Calibri" w:cs="Calibri"/>
          <w:b/>
          <w:bCs/>
          <w:color w:val="000000"/>
          <w:sz w:val="20"/>
          <w:szCs w:val="20"/>
          <w:lang w:eastAsia="pt-BR"/>
        </w:rPr>
        <w:t>padronização, funcionalidade e qualidade técnica compatível com o uso em ambiente laboratorial de ensino</w:t>
      </w:r>
      <w:r w:rsidRPr="0067315B">
        <w:rPr>
          <w:rFonts w:ascii="Calibri" w:eastAsia="Times New Roman" w:hAnsi="Calibri" w:cs="Calibri"/>
          <w:color w:val="000000"/>
          <w:sz w:val="20"/>
          <w:szCs w:val="20"/>
          <w:lang w:eastAsia="pt-BR"/>
        </w:rPr>
        <w:t>. A exigência de atestados técnicos visa garantir que a empresa licitante tenha efetiva capacidade de fornecer equipamentos semelhantes em especificação, porte e aplicação, assegurando a </w:t>
      </w:r>
      <w:r w:rsidRPr="0067315B">
        <w:rPr>
          <w:rFonts w:ascii="Calibri" w:eastAsia="Times New Roman" w:hAnsi="Calibri" w:cs="Calibri"/>
          <w:b/>
          <w:bCs/>
          <w:color w:val="000000"/>
          <w:sz w:val="20"/>
          <w:szCs w:val="20"/>
          <w:lang w:eastAsia="pt-BR"/>
        </w:rPr>
        <w:t>integridade do processo de aprendizagem e a eficiência das atividades práticas</w:t>
      </w:r>
      <w:r w:rsidRPr="0067315B">
        <w:rPr>
          <w:rFonts w:ascii="Calibri" w:eastAsia="Times New Roman" w:hAnsi="Calibri" w:cs="Calibri"/>
          <w:color w:val="000000"/>
          <w:sz w:val="20"/>
          <w:szCs w:val="20"/>
          <w:lang w:eastAsia="pt-BR"/>
        </w:rPr>
        <w:t> desenvolvidas no laboratório. Portanto, trata-se de uma medida necessária para </w:t>
      </w:r>
      <w:r w:rsidRPr="0067315B">
        <w:rPr>
          <w:rFonts w:ascii="Calibri" w:eastAsia="Times New Roman" w:hAnsi="Calibri" w:cs="Calibri"/>
          <w:b/>
          <w:bCs/>
          <w:color w:val="000000"/>
          <w:sz w:val="20"/>
          <w:szCs w:val="20"/>
          <w:lang w:eastAsia="pt-BR"/>
        </w:rPr>
        <w:t>mitigar riscos relacionados à aquisição de equipamentos inadequados ou ineficazes</w:t>
      </w:r>
      <w:r w:rsidRPr="0067315B">
        <w:rPr>
          <w:rFonts w:ascii="Calibri" w:eastAsia="Times New Roman" w:hAnsi="Calibri" w:cs="Calibri"/>
          <w:color w:val="000000"/>
          <w:sz w:val="20"/>
          <w:szCs w:val="20"/>
          <w:lang w:eastAsia="pt-BR"/>
        </w:rPr>
        <w:t> e para garantir a correta execução do objeto contratual em conformidade com os princípios da </w:t>
      </w:r>
      <w:r w:rsidRPr="0067315B">
        <w:rPr>
          <w:rFonts w:ascii="Calibri" w:eastAsia="Times New Roman" w:hAnsi="Calibri" w:cs="Calibri"/>
          <w:b/>
          <w:bCs/>
          <w:color w:val="000000"/>
          <w:sz w:val="20"/>
          <w:szCs w:val="20"/>
          <w:lang w:eastAsia="pt-BR"/>
        </w:rPr>
        <w:t>eficiência e da seleção da proposta mais vantajosa para a Administração Pública</w:t>
      </w:r>
      <w:r w:rsidRPr="0067315B">
        <w:rPr>
          <w:rFonts w:ascii="Calibri" w:eastAsia="Times New Roman" w:hAnsi="Calibri" w:cs="Calibri"/>
          <w:color w:val="000000"/>
          <w:sz w:val="20"/>
          <w:szCs w:val="20"/>
          <w:lang w:eastAsia="pt-BR"/>
        </w:rPr>
        <w:t>, nos termos da legislação vigente.</w:t>
      </w:r>
    </w:p>
    <w:p w:rsidR="0067315B" w:rsidRPr="0067315B" w:rsidRDefault="0067315B" w:rsidP="0067315B">
      <w:pPr>
        <w:spacing w:after="0" w:line="240" w:lineRule="auto"/>
        <w:ind w:left="435" w:hanging="3"/>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5.2.4.2. </w:t>
      </w:r>
      <w:r w:rsidRPr="0067315B">
        <w:rPr>
          <w:rFonts w:ascii="Calibri" w:eastAsia="Times New Roman" w:hAnsi="Calibri" w:cs="Calibri"/>
          <w:color w:val="000000"/>
          <w:sz w:val="20"/>
          <w:szCs w:val="20"/>
          <w:lang w:eastAsia="pt-BR"/>
        </w:rPr>
        <w:t xml:space="preserve">Será considerado compatível com a quantidade </w:t>
      </w:r>
      <w:proofErr w:type="gramStart"/>
      <w:r w:rsidRPr="0067315B">
        <w:rPr>
          <w:rFonts w:ascii="Calibri" w:eastAsia="Times New Roman" w:hAnsi="Calibri" w:cs="Calibri"/>
          <w:color w:val="000000"/>
          <w:sz w:val="20"/>
          <w:szCs w:val="20"/>
          <w:lang w:eastAsia="pt-BR"/>
        </w:rPr>
        <w:t>o(</w:t>
      </w:r>
      <w:proofErr w:type="gramEnd"/>
      <w:r w:rsidRPr="0067315B">
        <w:rPr>
          <w:rFonts w:ascii="Calibri" w:eastAsia="Times New Roman" w:hAnsi="Calibri" w:cs="Calibri"/>
          <w:color w:val="000000"/>
          <w:sz w:val="20"/>
          <w:szCs w:val="20"/>
          <w:lang w:eastAsia="pt-BR"/>
        </w:rPr>
        <w:t>s) atestado(s) que apresentar (em), no mínimo, 50% (cinquenta por cento) das quantidades estimadas na licitação para cada lote OU item, exigindo-se a comprovação cumulativa quando da classificação provisória em primeiro lugar em mais de um lote OU item;</w:t>
      </w:r>
    </w:p>
    <w:p w:rsidR="0067315B" w:rsidRPr="0067315B" w:rsidRDefault="0067315B" w:rsidP="0067315B">
      <w:pPr>
        <w:spacing w:after="0" w:line="240" w:lineRule="auto"/>
        <w:ind w:left="435" w:hanging="3"/>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5.2.4.3. </w:t>
      </w:r>
      <w:r w:rsidRPr="0067315B">
        <w:rPr>
          <w:rFonts w:ascii="Calibri" w:eastAsia="Times New Roman" w:hAnsi="Calibri" w:cs="Calibri"/>
          <w:color w:val="000000"/>
          <w:sz w:val="20"/>
          <w:szCs w:val="20"/>
          <w:lang w:eastAsia="pt-BR"/>
        </w:rPr>
        <w:t>Para fins de aferição do percentual mínimo de 50% (cinquenta por cento) relativo à qualificação técnica, em sendo obtido resultado cujo número possua casas decimais, deverá ser realizado arredondamento para o primeiro menor número inteiro.</w:t>
      </w:r>
    </w:p>
    <w:p w:rsidR="0067315B" w:rsidRPr="0067315B" w:rsidRDefault="0067315B" w:rsidP="0067315B">
      <w:pPr>
        <w:spacing w:before="165" w:after="0" w:line="240" w:lineRule="auto"/>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990" w:hanging="568"/>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5.2.5. </w:t>
      </w:r>
      <w:r w:rsidRPr="0067315B">
        <w:rPr>
          <w:rFonts w:ascii="Calibri" w:eastAsia="Times New Roman" w:hAnsi="Calibri" w:cs="Calibri"/>
          <w:b/>
          <w:bCs/>
          <w:color w:val="000000"/>
          <w:sz w:val="20"/>
          <w:szCs w:val="20"/>
          <w:lang w:eastAsia="pt-BR"/>
        </w:rPr>
        <w:t>REQUISITOS DE QUALIFICAÇÃO ECONÔMICO-</w:t>
      </w:r>
      <w:r w:rsidRPr="0067315B">
        <w:rPr>
          <w:rFonts w:ascii="Calibri" w:eastAsia="Times New Roman" w:hAnsi="Calibri" w:cs="Calibri"/>
          <w:b/>
          <w:bCs/>
          <w:color w:val="000000"/>
          <w:spacing w:val="-2"/>
          <w:sz w:val="20"/>
          <w:szCs w:val="20"/>
          <w:lang w:eastAsia="pt-BR"/>
        </w:rPr>
        <w:t>FINANCEIRA</w:t>
      </w:r>
    </w:p>
    <w:p w:rsidR="0067315B" w:rsidRPr="0067315B" w:rsidRDefault="0067315B" w:rsidP="0067315B">
      <w:pPr>
        <w:spacing w:after="0" w:line="240" w:lineRule="auto"/>
        <w:ind w:left="990"/>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435" w:hanging="3"/>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5.2.5.1. </w:t>
      </w:r>
      <w:r w:rsidRPr="0067315B">
        <w:rPr>
          <w:rFonts w:ascii="Calibri" w:eastAsia="Times New Roman" w:hAnsi="Calibri" w:cs="Calibri"/>
          <w:color w:val="000000"/>
          <w:sz w:val="20"/>
          <w:szCs w:val="20"/>
          <w:lang w:eastAsia="pt-BR"/>
        </w:rPr>
        <w:t>Os requisitos de qualificação econômico-financeira serão descritos no Edital da presente </w:t>
      </w:r>
      <w:r w:rsidRPr="0067315B">
        <w:rPr>
          <w:rFonts w:ascii="Calibri" w:eastAsia="Times New Roman" w:hAnsi="Calibri" w:cs="Calibri"/>
          <w:color w:val="000000"/>
          <w:spacing w:val="-2"/>
          <w:sz w:val="20"/>
          <w:szCs w:val="20"/>
          <w:lang w:eastAsia="pt-BR"/>
        </w:rPr>
        <w:t>contratação.</w:t>
      </w:r>
    </w:p>
    <w:p w:rsidR="0067315B" w:rsidRPr="0067315B" w:rsidRDefault="0067315B" w:rsidP="0067315B">
      <w:pPr>
        <w:spacing w:after="0" w:line="240" w:lineRule="auto"/>
        <w:ind w:left="435" w:hanging="3"/>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5.2.5.2. </w:t>
      </w:r>
      <w:r w:rsidRPr="0067315B">
        <w:rPr>
          <w:rFonts w:ascii="Calibri" w:eastAsia="Times New Roman" w:hAnsi="Calibri" w:cs="Calibri"/>
          <w:color w:val="000000"/>
          <w:sz w:val="20"/>
          <w:szCs w:val="20"/>
          <w:lang w:eastAsia="pt-BR"/>
        </w:rPr>
        <w:t>Certidão negativa de insolvência civil expedida pelo distribuidor do domicílio ou sede do licitante, caso se trate de pessoa física ou de sociedade simples;</w:t>
      </w:r>
    </w:p>
    <w:p w:rsidR="0067315B" w:rsidRPr="0067315B" w:rsidRDefault="0067315B" w:rsidP="0067315B">
      <w:pPr>
        <w:spacing w:after="0" w:line="240" w:lineRule="auto"/>
        <w:ind w:left="435" w:hanging="3"/>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5.2.5.3. </w:t>
      </w:r>
      <w:r w:rsidRPr="0067315B">
        <w:rPr>
          <w:rFonts w:ascii="Calibri" w:eastAsia="Times New Roman" w:hAnsi="Calibri" w:cs="Calibri"/>
          <w:color w:val="000000"/>
          <w:sz w:val="20"/>
          <w:szCs w:val="20"/>
          <w:lang w:eastAsia="pt-BR"/>
        </w:rPr>
        <w:t>Certidão Negativa de Falência, expedida pelo distribuidor ou distribuidores (caso exista mais de um) da sede ou domicílio da licitante;</w:t>
      </w:r>
    </w:p>
    <w:p w:rsidR="0067315B" w:rsidRPr="0067315B" w:rsidRDefault="0067315B" w:rsidP="0067315B">
      <w:pPr>
        <w:spacing w:after="0" w:line="240" w:lineRule="auto"/>
        <w:ind w:left="435" w:hanging="3"/>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5.2.5.4. </w:t>
      </w:r>
      <w:r w:rsidRPr="0067315B">
        <w:rPr>
          <w:rFonts w:ascii="Calibri" w:eastAsia="Times New Roman" w:hAnsi="Calibri" w:cs="Calibri"/>
          <w:color w:val="000000"/>
          <w:sz w:val="20"/>
          <w:szCs w:val="20"/>
          <w:lang w:eastAsia="pt-BR"/>
        </w:rPr>
        <w:t xml:space="preserve">Certidão Negativa de Falência referente aos processos distribuídos pelo </w:t>
      </w:r>
      <w:proofErr w:type="spellStart"/>
      <w:r w:rsidRPr="0067315B">
        <w:rPr>
          <w:rFonts w:ascii="Calibri" w:eastAsia="Times New Roman" w:hAnsi="Calibri" w:cs="Calibri"/>
          <w:color w:val="000000"/>
          <w:sz w:val="20"/>
          <w:szCs w:val="20"/>
          <w:lang w:eastAsia="pt-BR"/>
        </w:rPr>
        <w:t>PJe</w:t>
      </w:r>
      <w:proofErr w:type="spellEnd"/>
      <w:r w:rsidRPr="0067315B">
        <w:rPr>
          <w:rFonts w:ascii="Calibri" w:eastAsia="Times New Roman" w:hAnsi="Calibri" w:cs="Calibri"/>
          <w:color w:val="000000"/>
          <w:sz w:val="20"/>
          <w:szCs w:val="20"/>
          <w:lang w:eastAsia="pt-BR"/>
        </w:rPr>
        <w:t xml:space="preserve"> (processos judiciais eletrônicos) da sede ou domicílio da licitante;</w:t>
      </w:r>
    </w:p>
    <w:p w:rsidR="0067315B" w:rsidRPr="0067315B" w:rsidRDefault="0067315B" w:rsidP="0067315B">
      <w:pPr>
        <w:spacing w:after="0" w:line="240" w:lineRule="auto"/>
        <w:ind w:left="435" w:hanging="3"/>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5.2.5.5. </w:t>
      </w:r>
      <w:r w:rsidRPr="0067315B">
        <w:rPr>
          <w:rFonts w:ascii="Calibri" w:eastAsia="Times New Roman" w:hAnsi="Calibri" w:cs="Calibri"/>
          <w:color w:val="000000"/>
          <w:sz w:val="20"/>
          <w:szCs w:val="20"/>
          <w:lang w:eastAsia="pt-BR"/>
        </w:rPr>
        <w:t>A certidão descrita no item 5.3.3.4 somente é exigível quando a certidão negativa de Falência da sede ou do domicílio da licitante contiver a ressalva expressa de que não abrange os processos judiciais eletrônicos.</w:t>
      </w:r>
    </w:p>
    <w:p w:rsidR="0067315B" w:rsidRPr="0067315B" w:rsidRDefault="0067315B" w:rsidP="0067315B">
      <w:pPr>
        <w:spacing w:after="0" w:line="240" w:lineRule="auto"/>
        <w:ind w:left="435"/>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855" w:hanging="428"/>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6. </w:t>
      </w:r>
      <w:r w:rsidRPr="0067315B">
        <w:rPr>
          <w:rFonts w:ascii="Calibri" w:eastAsia="Times New Roman" w:hAnsi="Calibri" w:cs="Calibri"/>
          <w:b/>
          <w:bCs/>
          <w:color w:val="000000"/>
          <w:sz w:val="20"/>
          <w:szCs w:val="20"/>
          <w:lang w:eastAsia="pt-BR"/>
        </w:rPr>
        <w:t>DA </w:t>
      </w:r>
      <w:r w:rsidRPr="0067315B">
        <w:rPr>
          <w:rFonts w:ascii="Calibri" w:eastAsia="Times New Roman" w:hAnsi="Calibri" w:cs="Calibri"/>
          <w:b/>
          <w:bCs/>
          <w:color w:val="000000"/>
          <w:spacing w:val="-2"/>
          <w:sz w:val="20"/>
          <w:szCs w:val="20"/>
          <w:lang w:eastAsia="pt-BR"/>
        </w:rPr>
        <w:t>CONTRATAÇÃO</w:t>
      </w:r>
    </w:p>
    <w:p w:rsidR="0067315B" w:rsidRPr="0067315B" w:rsidRDefault="0067315B" w:rsidP="0067315B">
      <w:pPr>
        <w:spacing w:after="0" w:line="240" w:lineRule="auto"/>
        <w:ind w:left="420"/>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42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Uma vez que o presente termo de referência objetiva a compra com entrega imediata e integral de bens dos quais não resultam em obrigações futuras, inclusive obrigações quanto a assistência técnica, a contratação decorrente desta licitação será formalizada por meio de nota de empenho.</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855" w:hanging="426"/>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6.1. </w:t>
      </w:r>
      <w:r w:rsidRPr="0067315B">
        <w:rPr>
          <w:rFonts w:ascii="Calibri" w:eastAsia="Times New Roman" w:hAnsi="Calibri" w:cs="Calibri"/>
          <w:b/>
          <w:bCs/>
          <w:color w:val="000000"/>
          <w:sz w:val="20"/>
          <w:szCs w:val="20"/>
          <w:lang w:eastAsia="pt-BR"/>
        </w:rPr>
        <w:t>PRAZO RETIRADA DO INSTRUMENTO EQUIVALENTE</w:t>
      </w:r>
    </w:p>
    <w:p w:rsidR="0067315B" w:rsidRPr="0067315B" w:rsidRDefault="0067315B" w:rsidP="0067315B">
      <w:pPr>
        <w:spacing w:after="0" w:line="240" w:lineRule="auto"/>
        <w:ind w:left="435"/>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 xml:space="preserve">6.1.1. Após a homologação da licitação, a adjudicatária será convocada para retirada da Ordem de Fornecimento no prazo de 07 (sete) dias, </w:t>
      </w:r>
      <w:proofErr w:type="spellStart"/>
      <w:r w:rsidRPr="0067315B">
        <w:rPr>
          <w:rFonts w:ascii="Calibri" w:eastAsia="Times New Roman" w:hAnsi="Calibri" w:cs="Calibri"/>
          <w:color w:val="000000"/>
          <w:sz w:val="20"/>
          <w:szCs w:val="20"/>
          <w:lang w:eastAsia="pt-BR"/>
        </w:rPr>
        <w:t>útéis</w:t>
      </w:r>
      <w:proofErr w:type="spellEnd"/>
      <w:r w:rsidRPr="0067315B">
        <w:rPr>
          <w:rFonts w:ascii="Calibri" w:eastAsia="Times New Roman" w:hAnsi="Calibri" w:cs="Calibri"/>
          <w:color w:val="000000"/>
          <w:sz w:val="20"/>
          <w:szCs w:val="20"/>
          <w:lang w:eastAsia="pt-BR"/>
        </w:rPr>
        <w:t>, contados a partir da convocação, sob pena de decair o direito à contratação.</w:t>
      </w:r>
    </w:p>
    <w:p w:rsidR="0067315B" w:rsidRPr="0067315B" w:rsidRDefault="0067315B" w:rsidP="0067315B">
      <w:pPr>
        <w:spacing w:after="0" w:line="240" w:lineRule="auto"/>
        <w:ind w:left="435"/>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6.1.2. O prazo de convocação poderá ser prorrogado 1 (uma) vez, por igual período, mediante solicitação da parte durante seu transcurso, devidamente justificada, e desde que o motivo apresentado seja aceito pela Administração.</w:t>
      </w:r>
    </w:p>
    <w:p w:rsidR="0067315B" w:rsidRPr="0067315B" w:rsidRDefault="0067315B" w:rsidP="0067315B">
      <w:pPr>
        <w:spacing w:before="75" w:after="0" w:line="240" w:lineRule="auto"/>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855" w:hanging="426"/>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6.2. </w:t>
      </w:r>
      <w:r w:rsidRPr="0067315B">
        <w:rPr>
          <w:rFonts w:ascii="Calibri" w:eastAsia="Times New Roman" w:hAnsi="Calibri" w:cs="Calibri"/>
          <w:b/>
          <w:bCs/>
          <w:color w:val="000000"/>
          <w:sz w:val="20"/>
          <w:szCs w:val="20"/>
          <w:lang w:eastAsia="pt-BR"/>
        </w:rPr>
        <w:t>OBRIGAÇÕES E RESPONSABILIDADES DA </w:t>
      </w:r>
      <w:r w:rsidRPr="0067315B">
        <w:rPr>
          <w:rFonts w:ascii="Calibri" w:eastAsia="Times New Roman" w:hAnsi="Calibri" w:cs="Calibri"/>
          <w:b/>
          <w:bCs/>
          <w:color w:val="000000"/>
          <w:spacing w:val="-2"/>
          <w:sz w:val="20"/>
          <w:szCs w:val="20"/>
          <w:lang w:eastAsia="pt-BR"/>
        </w:rPr>
        <w:t>CONTRATANTE</w:t>
      </w:r>
    </w:p>
    <w:p w:rsidR="0067315B" w:rsidRPr="0067315B" w:rsidRDefault="0067315B" w:rsidP="0067315B">
      <w:pPr>
        <w:spacing w:after="0" w:line="240" w:lineRule="auto"/>
        <w:ind w:left="930" w:hanging="505"/>
        <w:jc w:val="both"/>
        <w:rPr>
          <w:rFonts w:ascii="Times New Roman" w:eastAsia="Times New Roman" w:hAnsi="Times New Roman" w:cs="Times New Roman"/>
          <w:color w:val="000000"/>
          <w:sz w:val="27"/>
          <w:szCs w:val="27"/>
          <w:lang w:eastAsia="pt-BR"/>
        </w:rPr>
      </w:pPr>
      <w:proofErr w:type="gramStart"/>
      <w:r w:rsidRPr="0067315B">
        <w:rPr>
          <w:rFonts w:ascii="Calibri" w:eastAsia="Times New Roman" w:hAnsi="Calibri" w:cs="Calibri"/>
          <w:color w:val="000000"/>
          <w:spacing w:val="-3"/>
          <w:sz w:val="20"/>
          <w:szCs w:val="20"/>
          <w:lang w:eastAsia="pt-BR"/>
        </w:rPr>
        <w:t>6.2.1 </w:t>
      </w:r>
      <w:r w:rsidRPr="0067315B">
        <w:rPr>
          <w:rFonts w:ascii="Calibri" w:eastAsia="Times New Roman" w:hAnsi="Calibri" w:cs="Calibri"/>
          <w:color w:val="000000"/>
          <w:sz w:val="20"/>
          <w:szCs w:val="20"/>
          <w:lang w:eastAsia="pt-BR"/>
        </w:rPr>
        <w:t>É</w:t>
      </w:r>
      <w:proofErr w:type="gramEnd"/>
      <w:r w:rsidRPr="0067315B">
        <w:rPr>
          <w:rFonts w:ascii="Calibri" w:eastAsia="Times New Roman" w:hAnsi="Calibri" w:cs="Calibri"/>
          <w:color w:val="000000"/>
          <w:sz w:val="20"/>
          <w:szCs w:val="20"/>
          <w:lang w:eastAsia="pt-BR"/>
        </w:rPr>
        <w:t xml:space="preserve"> dever da CONTRATANTE exigir o cumprimento de todas as obrigações assumidas pela CONTRATADA, em especial:</w:t>
      </w:r>
    </w:p>
    <w:p w:rsidR="0067315B" w:rsidRPr="0067315B" w:rsidRDefault="0067315B" w:rsidP="0067315B">
      <w:pPr>
        <w:spacing w:after="0" w:line="240" w:lineRule="auto"/>
        <w:ind w:left="42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I. Receber o objeto no prazo e condições estabelecidas no Termo de Referência;</w:t>
      </w:r>
    </w:p>
    <w:p w:rsidR="0067315B" w:rsidRPr="0067315B" w:rsidRDefault="0067315B" w:rsidP="0067315B">
      <w:pPr>
        <w:spacing w:after="0" w:line="240" w:lineRule="auto"/>
        <w:ind w:left="42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II. Acompanhar e fiscalizar a execução do objeto contratado, através de servidor designado para este fim;</w:t>
      </w:r>
    </w:p>
    <w:p w:rsidR="0067315B" w:rsidRPr="0067315B" w:rsidRDefault="0067315B" w:rsidP="0067315B">
      <w:pPr>
        <w:spacing w:after="0" w:line="240" w:lineRule="auto"/>
        <w:ind w:left="42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III. Informar à CONTRATADA as normas e procedimentos de acesso às suas instalações para entrega dos bens;</w:t>
      </w:r>
    </w:p>
    <w:p w:rsidR="0067315B" w:rsidRPr="0067315B" w:rsidRDefault="0067315B" w:rsidP="0067315B">
      <w:pPr>
        <w:spacing w:after="0" w:line="240" w:lineRule="auto"/>
        <w:ind w:left="42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IV. Verificar a conformidade dos bens entregues com as especificações e quantidades exigidas, inclusive quanto à marca indicada na proposta;</w:t>
      </w:r>
    </w:p>
    <w:p w:rsidR="0067315B" w:rsidRPr="0067315B" w:rsidRDefault="0067315B" w:rsidP="0067315B">
      <w:pPr>
        <w:spacing w:after="0" w:line="240" w:lineRule="auto"/>
        <w:ind w:left="42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V. Promover o recebimento provisório e definitivo do objeto, cumpridas as condições estabelecidas neste Termo de Referência</w:t>
      </w:r>
    </w:p>
    <w:p w:rsidR="0067315B" w:rsidRPr="0067315B" w:rsidRDefault="0067315B" w:rsidP="0067315B">
      <w:pPr>
        <w:spacing w:after="0" w:line="240" w:lineRule="auto"/>
        <w:ind w:left="42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VI. Comunicar por escrito à CONTRATADA qualquer vício, defeito ou irregularidade no objeto fornecido, solicitando a substituição, o reparo ou complementação do bem entregue, às suas expensas, no prazo fixado para o cumprimento da determinação;</w:t>
      </w:r>
    </w:p>
    <w:p w:rsidR="0067315B" w:rsidRPr="0067315B" w:rsidRDefault="0067315B" w:rsidP="0067315B">
      <w:pPr>
        <w:spacing w:after="0" w:line="240" w:lineRule="auto"/>
        <w:ind w:left="42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VII. Recusar o recebimento do bem que não atenda aos requisitos elencados nas especificações indicadas se, após o prazo fixado para substituição, reparo ou complementação, não for sanada a irregularidade verificada, comunicando à CONTRATADA o fato por escrito;</w:t>
      </w:r>
    </w:p>
    <w:p w:rsidR="0067315B" w:rsidRPr="0067315B" w:rsidRDefault="0067315B" w:rsidP="0067315B">
      <w:pPr>
        <w:spacing w:after="0" w:line="240" w:lineRule="auto"/>
        <w:ind w:left="42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VIII. Analisar e atestar as Faturas e Notas Fiscais emitidas e efetuar os respectivos pagamentos nas condições e nos prazos estabelecidos;</w:t>
      </w:r>
    </w:p>
    <w:p w:rsidR="0067315B" w:rsidRPr="0067315B" w:rsidRDefault="0067315B" w:rsidP="0067315B">
      <w:pPr>
        <w:spacing w:after="0" w:line="240" w:lineRule="auto"/>
        <w:ind w:left="42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IX. Liberar o pagamento da parcela incontroversa da execução do objeto contratado, quando houver controvérsia sobre a dimensão, qualidade e quantidade do objeto executado;</w:t>
      </w:r>
    </w:p>
    <w:p w:rsidR="0067315B" w:rsidRPr="0067315B" w:rsidRDefault="0067315B" w:rsidP="0067315B">
      <w:pPr>
        <w:spacing w:after="0" w:line="240" w:lineRule="auto"/>
        <w:ind w:left="42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X. Comunicar à CONTRATADA as ocorrências de quaisquer fatos que, a seu critério, exijam medidas corretivas;</w:t>
      </w:r>
    </w:p>
    <w:p w:rsidR="0067315B" w:rsidRPr="0067315B" w:rsidRDefault="0067315B" w:rsidP="0067315B">
      <w:pPr>
        <w:spacing w:after="0" w:line="240" w:lineRule="auto"/>
        <w:ind w:left="420"/>
        <w:jc w:val="both"/>
        <w:rPr>
          <w:rFonts w:ascii="Times New Roman" w:eastAsia="Times New Roman" w:hAnsi="Times New Roman" w:cs="Times New Roman"/>
          <w:color w:val="000000"/>
          <w:sz w:val="27"/>
          <w:szCs w:val="27"/>
          <w:lang w:eastAsia="pt-BR"/>
        </w:rPr>
      </w:pPr>
      <w:proofErr w:type="gramStart"/>
      <w:r w:rsidRPr="0067315B">
        <w:rPr>
          <w:rFonts w:ascii="Calibri" w:eastAsia="Times New Roman" w:hAnsi="Calibri" w:cs="Calibri"/>
          <w:color w:val="000000"/>
          <w:sz w:val="20"/>
          <w:szCs w:val="20"/>
          <w:lang w:eastAsia="pt-BR"/>
        </w:rPr>
        <w:t>XII Aplicar</w:t>
      </w:r>
      <w:proofErr w:type="gramEnd"/>
      <w:r w:rsidRPr="0067315B">
        <w:rPr>
          <w:rFonts w:ascii="Calibri" w:eastAsia="Times New Roman" w:hAnsi="Calibri" w:cs="Calibri"/>
          <w:color w:val="000000"/>
          <w:sz w:val="20"/>
          <w:szCs w:val="20"/>
          <w:lang w:eastAsia="pt-BR"/>
        </w:rPr>
        <w:t xml:space="preserve"> as penalidades previstas na lei e neste processo licitatório;</w:t>
      </w:r>
    </w:p>
    <w:p w:rsidR="0067315B" w:rsidRPr="0067315B" w:rsidRDefault="0067315B" w:rsidP="0067315B">
      <w:pPr>
        <w:spacing w:after="0" w:line="240" w:lineRule="auto"/>
        <w:ind w:left="42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XII. Cumprir a Lei nº 13.709, de 14 de agosto de 2018 (LGPD), quanto a todos os dados pessoais a que tenha acesso em razão do certame ou do contrato administrativo, independentemente de declaração ou de aceitação expressa.</w:t>
      </w:r>
    </w:p>
    <w:p w:rsidR="0067315B" w:rsidRPr="0067315B" w:rsidRDefault="0067315B" w:rsidP="0067315B">
      <w:pPr>
        <w:spacing w:after="0" w:line="240" w:lineRule="auto"/>
        <w:ind w:left="420"/>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420"/>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6.3. </w:t>
      </w:r>
      <w:r w:rsidRPr="0067315B">
        <w:rPr>
          <w:rFonts w:ascii="Calibri" w:eastAsia="Times New Roman" w:hAnsi="Calibri" w:cs="Calibri"/>
          <w:b/>
          <w:bCs/>
          <w:color w:val="000000"/>
          <w:sz w:val="20"/>
          <w:szCs w:val="20"/>
          <w:lang w:eastAsia="pt-BR"/>
        </w:rPr>
        <w:t>OBRIGAÇÕES E RESPONSABILIDADES DA </w:t>
      </w:r>
      <w:r w:rsidRPr="0067315B">
        <w:rPr>
          <w:rFonts w:ascii="Calibri" w:eastAsia="Times New Roman" w:hAnsi="Calibri" w:cs="Calibri"/>
          <w:b/>
          <w:bCs/>
          <w:color w:val="000000"/>
          <w:spacing w:val="-2"/>
          <w:sz w:val="20"/>
          <w:szCs w:val="20"/>
          <w:lang w:eastAsia="pt-BR"/>
        </w:rPr>
        <w:t>CONTRATADA</w:t>
      </w:r>
    </w:p>
    <w:p w:rsidR="0067315B" w:rsidRPr="0067315B" w:rsidRDefault="0067315B" w:rsidP="0067315B">
      <w:pPr>
        <w:spacing w:after="0" w:line="240" w:lineRule="auto"/>
        <w:ind w:left="420"/>
        <w:jc w:val="right"/>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42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6.3.1 </w:t>
      </w:r>
      <w:r w:rsidRPr="0067315B">
        <w:rPr>
          <w:rFonts w:ascii="Calibri" w:eastAsia="Times New Roman" w:hAnsi="Calibri" w:cs="Calibri"/>
          <w:color w:val="000000"/>
          <w:sz w:val="20"/>
          <w:szCs w:val="20"/>
          <w:lang w:eastAsia="pt-BR"/>
        </w:rPr>
        <w:t>A CONTRATADA deve cumprir todas as obrigações constantes do Edital, de seus anexos e da proposta apresentada na licitação e, ainda:</w:t>
      </w:r>
    </w:p>
    <w:p w:rsidR="0067315B" w:rsidRPr="0067315B" w:rsidRDefault="0067315B" w:rsidP="0067315B">
      <w:pPr>
        <w:spacing w:after="0" w:line="240" w:lineRule="auto"/>
        <w:ind w:left="420" w:hanging="4"/>
        <w:jc w:val="both"/>
        <w:rPr>
          <w:rFonts w:ascii="Times New Roman" w:eastAsia="Times New Roman" w:hAnsi="Times New Roman" w:cs="Times New Roman"/>
          <w:color w:val="000000"/>
          <w:sz w:val="27"/>
          <w:szCs w:val="27"/>
          <w:lang w:eastAsia="pt-BR"/>
        </w:rPr>
      </w:pPr>
      <w:proofErr w:type="gramStart"/>
      <w:r w:rsidRPr="0067315B">
        <w:rPr>
          <w:rFonts w:ascii="Calibri" w:eastAsia="Times New Roman" w:hAnsi="Calibri" w:cs="Calibri"/>
          <w:color w:val="000000"/>
          <w:spacing w:val="-1"/>
          <w:sz w:val="18"/>
          <w:szCs w:val="18"/>
          <w:lang w:eastAsia="pt-BR"/>
        </w:rPr>
        <w:t>I. </w:t>
      </w:r>
      <w:r w:rsidRPr="0067315B">
        <w:rPr>
          <w:rFonts w:ascii="Calibri" w:eastAsia="Times New Roman" w:hAnsi="Calibri" w:cs="Calibri"/>
          <w:color w:val="000000"/>
          <w:sz w:val="20"/>
          <w:szCs w:val="20"/>
          <w:lang w:eastAsia="pt-BR"/>
        </w:rPr>
        <w:t>.Fornecer</w:t>
      </w:r>
      <w:proofErr w:type="gramEnd"/>
      <w:r w:rsidRPr="0067315B">
        <w:rPr>
          <w:rFonts w:ascii="Calibri" w:eastAsia="Times New Roman" w:hAnsi="Calibri" w:cs="Calibri"/>
          <w:color w:val="000000"/>
          <w:sz w:val="20"/>
          <w:szCs w:val="20"/>
          <w:lang w:eastAsia="pt-BR"/>
        </w:rPr>
        <w:t xml:space="preserve"> o bem nas quantidades e especificações exigidas, salvo se obtiver por escrito prévia anuência da CONTRATANTE para alteração nas condições do fornecimento;</w:t>
      </w:r>
    </w:p>
    <w:p w:rsidR="0067315B" w:rsidRPr="0067315B" w:rsidRDefault="0067315B" w:rsidP="0067315B">
      <w:pPr>
        <w:spacing w:after="0" w:line="240" w:lineRule="auto"/>
        <w:ind w:left="420" w:hanging="4"/>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1"/>
          <w:sz w:val="18"/>
          <w:szCs w:val="18"/>
          <w:lang w:eastAsia="pt-BR"/>
        </w:rPr>
        <w:t>II</w:t>
      </w:r>
      <w:proofErr w:type="gramStart"/>
      <w:r w:rsidRPr="0067315B">
        <w:rPr>
          <w:rFonts w:ascii="Calibri" w:eastAsia="Times New Roman" w:hAnsi="Calibri" w:cs="Calibri"/>
          <w:color w:val="000000"/>
          <w:spacing w:val="-1"/>
          <w:sz w:val="18"/>
          <w:szCs w:val="18"/>
          <w:lang w:eastAsia="pt-BR"/>
        </w:rPr>
        <w:t>. </w:t>
      </w:r>
      <w:r w:rsidRPr="0067315B">
        <w:rPr>
          <w:rFonts w:ascii="Calibri" w:eastAsia="Times New Roman" w:hAnsi="Calibri" w:cs="Calibri"/>
          <w:color w:val="000000"/>
          <w:sz w:val="20"/>
          <w:szCs w:val="20"/>
          <w:lang w:eastAsia="pt-BR"/>
        </w:rPr>
        <w:t>.Fornecer</w:t>
      </w:r>
      <w:proofErr w:type="gramEnd"/>
      <w:r w:rsidRPr="0067315B">
        <w:rPr>
          <w:rFonts w:ascii="Calibri" w:eastAsia="Times New Roman" w:hAnsi="Calibri" w:cs="Calibri"/>
          <w:color w:val="000000"/>
          <w:sz w:val="20"/>
          <w:szCs w:val="20"/>
          <w:lang w:eastAsia="pt-BR"/>
        </w:rPr>
        <w:t xml:space="preserve"> o bem acondicionado de forma adequada, de modo a garantir seu perfeito estado de conservação e funcionamento;</w:t>
      </w:r>
    </w:p>
    <w:p w:rsidR="0067315B" w:rsidRPr="0067315B" w:rsidRDefault="0067315B" w:rsidP="0067315B">
      <w:pPr>
        <w:spacing w:after="0" w:line="240" w:lineRule="auto"/>
        <w:ind w:left="420" w:hanging="4"/>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1"/>
          <w:sz w:val="18"/>
          <w:szCs w:val="18"/>
          <w:lang w:eastAsia="pt-BR"/>
        </w:rPr>
        <w:t>III. </w:t>
      </w:r>
      <w:r w:rsidRPr="0067315B">
        <w:rPr>
          <w:rFonts w:ascii="Calibri" w:eastAsia="Times New Roman" w:hAnsi="Calibri" w:cs="Calibri"/>
          <w:color w:val="000000"/>
          <w:sz w:val="20"/>
          <w:szCs w:val="20"/>
          <w:lang w:eastAsia="pt-BR"/>
        </w:rPr>
        <w:t xml:space="preserve">Cumprir o prazo de entrega estabelecido neste de Termo de Referência; </w:t>
      </w:r>
      <w:proofErr w:type="gramStart"/>
      <w:r w:rsidRPr="0067315B">
        <w:rPr>
          <w:rFonts w:ascii="Calibri" w:eastAsia="Times New Roman" w:hAnsi="Calibri" w:cs="Calibri"/>
          <w:color w:val="000000"/>
          <w:sz w:val="20"/>
          <w:szCs w:val="20"/>
          <w:lang w:eastAsia="pt-BR"/>
        </w:rPr>
        <w:t>Substituir</w:t>
      </w:r>
      <w:proofErr w:type="gramEnd"/>
      <w:r w:rsidRPr="0067315B">
        <w:rPr>
          <w:rFonts w:ascii="Calibri" w:eastAsia="Times New Roman" w:hAnsi="Calibri" w:cs="Calibri"/>
          <w:color w:val="000000"/>
          <w:sz w:val="20"/>
          <w:szCs w:val="20"/>
          <w:lang w:eastAsia="pt-BR"/>
        </w:rPr>
        <w:t>, corrigir, reparar ou complementar, às suas expensas, no todo ou em parte, conforme o caso, no prazo de até 05 (cinco) dias úteis contado da respectiva notificação, ou no prazo assinalado pela Administração, os bens que apresentarem vícios, defeitos ou qualquer irregularidade;</w:t>
      </w:r>
    </w:p>
    <w:p w:rsidR="0067315B" w:rsidRPr="0067315B" w:rsidRDefault="0067315B" w:rsidP="0067315B">
      <w:pPr>
        <w:spacing w:after="0" w:line="240" w:lineRule="auto"/>
        <w:ind w:left="420" w:hanging="4"/>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1"/>
          <w:sz w:val="18"/>
          <w:szCs w:val="18"/>
          <w:lang w:eastAsia="pt-BR"/>
        </w:rPr>
        <w:t>IV. </w:t>
      </w:r>
      <w:r w:rsidRPr="0067315B">
        <w:rPr>
          <w:rFonts w:ascii="Calibri" w:eastAsia="Times New Roman" w:hAnsi="Calibri" w:cs="Calibri"/>
          <w:color w:val="000000"/>
          <w:sz w:val="20"/>
          <w:szCs w:val="20"/>
          <w:lang w:eastAsia="pt-BR"/>
        </w:rPr>
        <w:t>Entregar o manual do usuário, com uma versão em português, e da relação da rede de assistência técnica autorizada, conforme o caso;</w:t>
      </w:r>
    </w:p>
    <w:p w:rsidR="0067315B" w:rsidRPr="0067315B" w:rsidRDefault="0067315B" w:rsidP="0067315B">
      <w:pPr>
        <w:spacing w:after="0" w:line="240" w:lineRule="auto"/>
        <w:ind w:left="420" w:hanging="4"/>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1"/>
          <w:sz w:val="18"/>
          <w:szCs w:val="18"/>
          <w:lang w:eastAsia="pt-BR"/>
        </w:rPr>
        <w:t>V. </w:t>
      </w:r>
      <w:r w:rsidRPr="0067315B">
        <w:rPr>
          <w:rFonts w:ascii="Calibri" w:eastAsia="Times New Roman" w:hAnsi="Calibri" w:cs="Calibri"/>
          <w:color w:val="000000"/>
          <w:sz w:val="20"/>
          <w:szCs w:val="20"/>
          <w:lang w:eastAsia="pt-BR"/>
        </w:rPr>
        <w:t>Responsabilizar-se pelos vícios e danos decorrentes da execução do objeto, de acordo com o Código de Defesa do Consumidor (Lei nº 8.078, de 1990), bem como por todo e qualquer dano </w:t>
      </w:r>
      <w:r w:rsidRPr="0067315B">
        <w:rPr>
          <w:rFonts w:ascii="Calibri" w:eastAsia="Times New Roman" w:hAnsi="Calibri" w:cs="Calibri"/>
          <w:color w:val="000000"/>
          <w:spacing w:val="-2"/>
          <w:sz w:val="20"/>
          <w:szCs w:val="20"/>
          <w:lang w:eastAsia="pt-BR"/>
        </w:rPr>
        <w:t>causado </w:t>
      </w:r>
      <w:r w:rsidRPr="0067315B">
        <w:rPr>
          <w:rFonts w:ascii="Calibri" w:eastAsia="Times New Roman" w:hAnsi="Calibri" w:cs="Calibri"/>
          <w:color w:val="000000"/>
          <w:sz w:val="20"/>
          <w:szCs w:val="20"/>
          <w:lang w:eastAsia="pt-BR"/>
        </w:rPr>
        <w:t>à Administração ou terceiros, não reduzindo essa responsabilidade a fiscalização ou o acompanhamento </w:t>
      </w:r>
      <w:r w:rsidRPr="0067315B">
        <w:rPr>
          <w:rFonts w:ascii="Calibri" w:eastAsia="Times New Roman" w:hAnsi="Calibri" w:cs="Calibri"/>
          <w:color w:val="000000"/>
          <w:spacing w:val="-6"/>
          <w:sz w:val="20"/>
          <w:szCs w:val="20"/>
          <w:lang w:eastAsia="pt-BR"/>
        </w:rPr>
        <w:t>da</w:t>
      </w:r>
    </w:p>
    <w:p w:rsidR="0067315B" w:rsidRPr="0067315B" w:rsidRDefault="0067315B" w:rsidP="0067315B">
      <w:pPr>
        <w:spacing w:after="0" w:line="240" w:lineRule="auto"/>
        <w:ind w:left="420" w:hanging="4"/>
        <w:jc w:val="both"/>
        <w:rPr>
          <w:rFonts w:ascii="Times New Roman" w:eastAsia="Times New Roman" w:hAnsi="Times New Roman" w:cs="Times New Roman"/>
          <w:color w:val="000000"/>
          <w:sz w:val="27"/>
          <w:szCs w:val="27"/>
          <w:lang w:eastAsia="pt-BR"/>
        </w:rPr>
      </w:pPr>
      <w:proofErr w:type="gramStart"/>
      <w:r w:rsidRPr="0067315B">
        <w:rPr>
          <w:rFonts w:ascii="Calibri" w:eastAsia="Times New Roman" w:hAnsi="Calibri" w:cs="Calibri"/>
          <w:color w:val="000000"/>
          <w:sz w:val="20"/>
          <w:szCs w:val="20"/>
          <w:lang w:eastAsia="pt-BR"/>
        </w:rPr>
        <w:t>execução</w:t>
      </w:r>
      <w:proofErr w:type="gramEnd"/>
      <w:r w:rsidRPr="0067315B">
        <w:rPr>
          <w:rFonts w:ascii="Calibri" w:eastAsia="Times New Roman" w:hAnsi="Calibri" w:cs="Calibri"/>
          <w:color w:val="000000"/>
          <w:sz w:val="20"/>
          <w:szCs w:val="20"/>
          <w:lang w:eastAsia="pt-BR"/>
        </w:rPr>
        <w:t xml:space="preserve"> contratual pela CONTRATANTE, que ficará autorizada a descontar dos pagamentos devidos ou da garantia, caso exigida no Edital, o valor correspondente aos danos sofridos;</w:t>
      </w:r>
    </w:p>
    <w:p w:rsidR="0067315B" w:rsidRPr="0067315B" w:rsidRDefault="0067315B" w:rsidP="0067315B">
      <w:pPr>
        <w:spacing w:after="0" w:line="240" w:lineRule="auto"/>
        <w:ind w:left="420" w:hanging="4"/>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1"/>
          <w:sz w:val="18"/>
          <w:szCs w:val="18"/>
          <w:lang w:eastAsia="pt-BR"/>
        </w:rPr>
        <w:t>VI. </w:t>
      </w:r>
      <w:r w:rsidRPr="0067315B">
        <w:rPr>
          <w:rFonts w:ascii="Calibri" w:eastAsia="Times New Roman" w:hAnsi="Calibri" w:cs="Calibri"/>
          <w:color w:val="000000"/>
          <w:sz w:val="20"/>
          <w:szCs w:val="20"/>
          <w:lang w:eastAsia="pt-BR"/>
        </w:rPr>
        <w:t>Não transferir a outrem, no todo ou em parte, o objeto deste Termo de</w:t>
      </w:r>
      <w:r w:rsidRPr="0067315B">
        <w:rPr>
          <w:rFonts w:ascii="Calibri" w:eastAsia="Times New Roman" w:hAnsi="Calibri" w:cs="Calibri"/>
          <w:color w:val="000000"/>
          <w:spacing w:val="-2"/>
          <w:sz w:val="20"/>
          <w:szCs w:val="20"/>
          <w:lang w:eastAsia="pt-BR"/>
        </w:rPr>
        <w:t> Referência;</w:t>
      </w:r>
    </w:p>
    <w:p w:rsidR="0067315B" w:rsidRPr="0067315B" w:rsidRDefault="0067315B" w:rsidP="0067315B">
      <w:pPr>
        <w:spacing w:after="0" w:line="240" w:lineRule="auto"/>
        <w:ind w:left="420" w:hanging="4"/>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1"/>
          <w:sz w:val="18"/>
          <w:szCs w:val="18"/>
          <w:lang w:eastAsia="pt-BR"/>
        </w:rPr>
        <w:t>VII. </w:t>
      </w:r>
      <w:r w:rsidRPr="0067315B">
        <w:rPr>
          <w:rFonts w:ascii="Calibri" w:eastAsia="Times New Roman" w:hAnsi="Calibri" w:cs="Calibri"/>
          <w:color w:val="000000"/>
          <w:sz w:val="20"/>
          <w:szCs w:val="20"/>
          <w:lang w:eastAsia="pt-BR"/>
        </w:rPr>
        <w:t>Comunicar à CONTRATANTE, em tempo hábil e por escrito, a superveniência de fatos que venham a prejudicar o adequado fornecimento dos bens, de modo a se viabilizar a correção da situação </w:t>
      </w:r>
      <w:r w:rsidRPr="0067315B">
        <w:rPr>
          <w:rFonts w:ascii="Calibri" w:eastAsia="Times New Roman" w:hAnsi="Calibri" w:cs="Calibri"/>
          <w:color w:val="000000"/>
          <w:spacing w:val="-2"/>
          <w:sz w:val="20"/>
          <w:szCs w:val="20"/>
          <w:lang w:eastAsia="pt-BR"/>
        </w:rPr>
        <w:t>apresentada;</w:t>
      </w:r>
    </w:p>
    <w:p w:rsidR="0067315B" w:rsidRPr="0067315B" w:rsidRDefault="0067315B" w:rsidP="0067315B">
      <w:pPr>
        <w:spacing w:after="0" w:line="240" w:lineRule="auto"/>
        <w:ind w:left="420" w:hanging="4"/>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1"/>
          <w:sz w:val="18"/>
          <w:szCs w:val="18"/>
          <w:lang w:eastAsia="pt-BR"/>
        </w:rPr>
        <w:t>VIII. </w:t>
      </w:r>
      <w:r w:rsidRPr="0067315B">
        <w:rPr>
          <w:rFonts w:ascii="Calibri" w:eastAsia="Times New Roman" w:hAnsi="Calibri" w:cs="Calibri"/>
          <w:color w:val="000000"/>
          <w:sz w:val="20"/>
          <w:szCs w:val="20"/>
          <w:lang w:eastAsia="pt-BR"/>
        </w:rPr>
        <w:t>Designar preposto para representá-la perante a CONTRATANTE sempre que for necessário, indicando o respectivo telefone e e-mail para futuros contatos;</w:t>
      </w:r>
    </w:p>
    <w:p w:rsidR="0067315B" w:rsidRPr="0067315B" w:rsidRDefault="0067315B" w:rsidP="0067315B">
      <w:pPr>
        <w:spacing w:after="0" w:line="240" w:lineRule="auto"/>
        <w:ind w:left="420" w:hanging="4"/>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1"/>
          <w:sz w:val="18"/>
          <w:szCs w:val="18"/>
          <w:lang w:eastAsia="pt-BR"/>
        </w:rPr>
        <w:t>IX. </w:t>
      </w:r>
      <w:r w:rsidRPr="0067315B">
        <w:rPr>
          <w:rFonts w:ascii="Calibri" w:eastAsia="Times New Roman" w:hAnsi="Calibri" w:cs="Calibri"/>
          <w:color w:val="000000"/>
          <w:sz w:val="20"/>
          <w:szCs w:val="20"/>
          <w:lang w:eastAsia="pt-BR"/>
        </w:rPr>
        <w:t>Prestar os necessários esclarecimentos sobre a execução do objeto licitado, solicitados pela CONTRATANTE, no prazo máximo de 05 (cinco) dias úteis após o recebimento da solicitação;</w:t>
      </w:r>
    </w:p>
    <w:p w:rsidR="0067315B" w:rsidRPr="0067315B" w:rsidRDefault="0067315B" w:rsidP="0067315B">
      <w:pPr>
        <w:spacing w:after="0" w:line="240" w:lineRule="auto"/>
        <w:ind w:left="420" w:hanging="4"/>
        <w:jc w:val="both"/>
        <w:rPr>
          <w:rFonts w:ascii="Times New Roman" w:eastAsia="Times New Roman" w:hAnsi="Times New Roman" w:cs="Times New Roman"/>
          <w:color w:val="000000"/>
          <w:sz w:val="27"/>
          <w:szCs w:val="27"/>
          <w:lang w:eastAsia="pt-BR"/>
        </w:rPr>
      </w:pPr>
      <w:proofErr w:type="gramStart"/>
      <w:r w:rsidRPr="0067315B">
        <w:rPr>
          <w:rFonts w:ascii="Calibri" w:eastAsia="Times New Roman" w:hAnsi="Calibri" w:cs="Calibri"/>
          <w:color w:val="000000"/>
          <w:spacing w:val="-1"/>
          <w:sz w:val="18"/>
          <w:szCs w:val="18"/>
          <w:lang w:eastAsia="pt-BR"/>
        </w:rPr>
        <w:t>X. </w:t>
      </w:r>
      <w:r w:rsidRPr="0067315B">
        <w:rPr>
          <w:rFonts w:ascii="Calibri" w:eastAsia="Times New Roman" w:hAnsi="Calibri" w:cs="Calibri"/>
          <w:color w:val="000000"/>
          <w:sz w:val="20"/>
          <w:szCs w:val="20"/>
          <w:lang w:eastAsia="pt-BR"/>
        </w:rPr>
        <w:t>.Responsabilizar</w:t>
      </w:r>
      <w:proofErr w:type="gramEnd"/>
      <w:r w:rsidRPr="0067315B">
        <w:rPr>
          <w:rFonts w:ascii="Calibri" w:eastAsia="Times New Roman" w:hAnsi="Calibri" w:cs="Calibri"/>
          <w:color w:val="000000"/>
          <w:sz w:val="20"/>
          <w:szCs w:val="20"/>
          <w:lang w:eastAsia="pt-BR"/>
        </w:rPr>
        <w:t>-se pelos encargos trabalhistas, previdenciários, fiscais e comerciais resultantes da execução do objeto, cuja inadimplência não transfere a responsabilidade à CONTRATANTE e não poderá onerar o objeto licitado, sendo que eventual pessoal alocado para execução não terá qualquer vínculo empregatício com a CONTRATANTE;</w:t>
      </w:r>
    </w:p>
    <w:p w:rsidR="0067315B" w:rsidRPr="0067315B" w:rsidRDefault="0067315B" w:rsidP="0067315B">
      <w:pPr>
        <w:spacing w:after="0" w:line="240" w:lineRule="auto"/>
        <w:ind w:left="420" w:hanging="4"/>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1"/>
          <w:sz w:val="18"/>
          <w:szCs w:val="18"/>
          <w:lang w:eastAsia="pt-BR"/>
        </w:rPr>
        <w:t>XI</w:t>
      </w:r>
      <w:proofErr w:type="gramStart"/>
      <w:r w:rsidRPr="0067315B">
        <w:rPr>
          <w:rFonts w:ascii="Calibri" w:eastAsia="Times New Roman" w:hAnsi="Calibri" w:cs="Calibri"/>
          <w:color w:val="000000"/>
          <w:spacing w:val="-1"/>
          <w:sz w:val="18"/>
          <w:szCs w:val="18"/>
          <w:lang w:eastAsia="pt-BR"/>
        </w:rPr>
        <w:t>. </w:t>
      </w:r>
      <w:r w:rsidRPr="0067315B">
        <w:rPr>
          <w:rFonts w:ascii="Calibri" w:eastAsia="Times New Roman" w:hAnsi="Calibri" w:cs="Calibri"/>
          <w:color w:val="000000"/>
          <w:sz w:val="20"/>
          <w:szCs w:val="20"/>
          <w:lang w:eastAsia="pt-BR"/>
        </w:rPr>
        <w:t>.Emitir</w:t>
      </w:r>
      <w:proofErr w:type="gramEnd"/>
      <w:r w:rsidRPr="0067315B">
        <w:rPr>
          <w:rFonts w:ascii="Calibri" w:eastAsia="Times New Roman" w:hAnsi="Calibri" w:cs="Calibri"/>
          <w:color w:val="000000"/>
          <w:sz w:val="20"/>
          <w:szCs w:val="20"/>
          <w:lang w:eastAsia="pt-BR"/>
        </w:rPr>
        <w:t xml:space="preserve"> documento fiscal com a discriminação expressa do percentual de isenção do ICMS, quando se tratar de operação abrangida pelo art. 63 do Anexo 7 do Decreto Estadual nº 44.650/17 (Convênio ICMS 73/04);</w:t>
      </w:r>
    </w:p>
    <w:p w:rsidR="0067315B" w:rsidRPr="0067315B" w:rsidRDefault="0067315B" w:rsidP="0067315B">
      <w:pPr>
        <w:spacing w:after="0" w:line="240" w:lineRule="auto"/>
        <w:ind w:left="420" w:hanging="4"/>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1"/>
          <w:sz w:val="18"/>
          <w:szCs w:val="18"/>
          <w:lang w:eastAsia="pt-BR"/>
        </w:rPr>
        <w:t>XII</w:t>
      </w:r>
      <w:proofErr w:type="gramStart"/>
      <w:r w:rsidRPr="0067315B">
        <w:rPr>
          <w:rFonts w:ascii="Calibri" w:eastAsia="Times New Roman" w:hAnsi="Calibri" w:cs="Calibri"/>
          <w:color w:val="000000"/>
          <w:spacing w:val="-1"/>
          <w:sz w:val="18"/>
          <w:szCs w:val="18"/>
          <w:lang w:eastAsia="pt-BR"/>
        </w:rPr>
        <w:t>. </w:t>
      </w:r>
      <w:r w:rsidRPr="0067315B">
        <w:rPr>
          <w:rFonts w:ascii="Calibri" w:eastAsia="Times New Roman" w:hAnsi="Calibri" w:cs="Calibri"/>
          <w:color w:val="000000"/>
          <w:sz w:val="20"/>
          <w:szCs w:val="20"/>
          <w:lang w:eastAsia="pt-BR"/>
        </w:rPr>
        <w:t>.Guardar</w:t>
      </w:r>
      <w:proofErr w:type="gramEnd"/>
      <w:r w:rsidRPr="0067315B">
        <w:rPr>
          <w:rFonts w:ascii="Calibri" w:eastAsia="Times New Roman" w:hAnsi="Calibri" w:cs="Calibri"/>
          <w:color w:val="000000"/>
          <w:sz w:val="20"/>
          <w:szCs w:val="20"/>
          <w:lang w:eastAsia="pt-BR"/>
        </w:rPr>
        <w:t xml:space="preserve"> sigilo sobre todas as informações obtidas em decorrência do cumprimento desta contratação e cumprir a Lei nº 13.709, de 14 de agosto de 2018 (LGPD), quanto a todos os dados </w:t>
      </w:r>
      <w:r w:rsidRPr="0067315B">
        <w:rPr>
          <w:rFonts w:ascii="Calibri" w:eastAsia="Times New Roman" w:hAnsi="Calibri" w:cs="Calibri"/>
          <w:color w:val="000000"/>
          <w:spacing w:val="-2"/>
          <w:sz w:val="20"/>
          <w:szCs w:val="20"/>
          <w:lang w:eastAsia="pt-BR"/>
        </w:rPr>
        <w:t>pessoais </w:t>
      </w:r>
      <w:r w:rsidRPr="0067315B">
        <w:rPr>
          <w:rFonts w:ascii="Calibri" w:eastAsia="Times New Roman" w:hAnsi="Calibri" w:cs="Calibri"/>
          <w:color w:val="000000"/>
          <w:sz w:val="20"/>
          <w:szCs w:val="20"/>
          <w:lang w:eastAsia="pt-BR"/>
        </w:rPr>
        <w:t>a que tenha acesso em razão do certame ou do contrato administrativo, independentemente de declaração ou de aceitação expressa;</w:t>
      </w:r>
    </w:p>
    <w:p w:rsidR="0067315B" w:rsidRPr="0067315B" w:rsidRDefault="0067315B" w:rsidP="0067315B">
      <w:pPr>
        <w:spacing w:after="0" w:line="240" w:lineRule="auto"/>
        <w:ind w:left="570" w:hanging="4"/>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1"/>
          <w:sz w:val="18"/>
          <w:szCs w:val="18"/>
          <w:lang w:eastAsia="pt-BR"/>
        </w:rPr>
        <w:t>XIII</w:t>
      </w:r>
      <w:proofErr w:type="gramStart"/>
      <w:r w:rsidRPr="0067315B">
        <w:rPr>
          <w:rFonts w:ascii="Calibri" w:eastAsia="Times New Roman" w:hAnsi="Calibri" w:cs="Calibri"/>
          <w:color w:val="000000"/>
          <w:spacing w:val="-1"/>
          <w:sz w:val="18"/>
          <w:szCs w:val="18"/>
          <w:lang w:eastAsia="pt-BR"/>
        </w:rPr>
        <w:t>. </w:t>
      </w:r>
      <w:r w:rsidRPr="0067315B">
        <w:rPr>
          <w:rFonts w:ascii="Calibri" w:eastAsia="Times New Roman" w:hAnsi="Calibri" w:cs="Calibri"/>
          <w:color w:val="000000"/>
          <w:sz w:val="20"/>
          <w:szCs w:val="20"/>
          <w:lang w:eastAsia="pt-BR"/>
        </w:rPr>
        <w:t>.Comunicar</w:t>
      </w:r>
      <w:proofErr w:type="gramEnd"/>
      <w:r w:rsidRPr="0067315B">
        <w:rPr>
          <w:rFonts w:ascii="Calibri" w:eastAsia="Times New Roman" w:hAnsi="Calibri" w:cs="Calibri"/>
          <w:color w:val="000000"/>
          <w:sz w:val="20"/>
          <w:szCs w:val="20"/>
          <w:lang w:eastAsia="pt-BR"/>
        </w:rPr>
        <w:t xml:space="preserve"> à CONTRATANTE, no prazo máximo de 05 (cinco) dias úteis, qualquer alteração no Contrato Social ou no endereço comercial.</w:t>
      </w:r>
    </w:p>
    <w:p w:rsidR="0067315B" w:rsidRPr="0067315B" w:rsidRDefault="0067315B" w:rsidP="0067315B">
      <w:pPr>
        <w:spacing w:before="30" w:after="0" w:line="240" w:lineRule="auto"/>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570" w:firstLine="4"/>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6.4. </w:t>
      </w:r>
      <w:r w:rsidRPr="0067315B">
        <w:rPr>
          <w:rFonts w:ascii="Calibri" w:eastAsia="Times New Roman" w:hAnsi="Calibri" w:cs="Calibri"/>
          <w:b/>
          <w:bCs/>
          <w:color w:val="000000"/>
          <w:sz w:val="20"/>
          <w:szCs w:val="20"/>
          <w:lang w:eastAsia="pt-BR"/>
        </w:rPr>
        <w:t>PREVISÃO E CONDIÇÕES DE PRESTAÇÃO DA GARANTIA</w:t>
      </w:r>
      <w:r w:rsidRPr="0067315B">
        <w:rPr>
          <w:rFonts w:ascii="Calibri" w:eastAsia="Times New Roman" w:hAnsi="Calibri" w:cs="Calibri"/>
          <w:b/>
          <w:bCs/>
          <w:color w:val="000000"/>
          <w:spacing w:val="-2"/>
          <w:sz w:val="20"/>
          <w:szCs w:val="20"/>
          <w:lang w:eastAsia="pt-BR"/>
        </w:rPr>
        <w:t> CONTRATUAL</w:t>
      </w:r>
    </w:p>
    <w:p w:rsidR="0067315B" w:rsidRPr="0067315B" w:rsidRDefault="0067315B" w:rsidP="0067315B">
      <w:pPr>
        <w:spacing w:after="0" w:line="240" w:lineRule="auto"/>
        <w:ind w:left="570"/>
        <w:jc w:val="right"/>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570" w:firstLine="4"/>
        <w:jc w:val="both"/>
        <w:rPr>
          <w:rFonts w:ascii="Times New Roman" w:eastAsia="Times New Roman" w:hAnsi="Times New Roman" w:cs="Times New Roman"/>
          <w:color w:val="000000"/>
          <w:sz w:val="27"/>
          <w:szCs w:val="27"/>
          <w:lang w:eastAsia="pt-BR"/>
        </w:rPr>
      </w:pPr>
      <w:proofErr w:type="gramStart"/>
      <w:r w:rsidRPr="0067315B">
        <w:rPr>
          <w:rFonts w:ascii="Calibri" w:eastAsia="Times New Roman" w:hAnsi="Calibri" w:cs="Calibri"/>
          <w:color w:val="000000"/>
          <w:spacing w:val="-3"/>
          <w:sz w:val="20"/>
          <w:szCs w:val="20"/>
          <w:lang w:eastAsia="pt-BR"/>
        </w:rPr>
        <w:t>6.4.1 </w:t>
      </w:r>
      <w:r w:rsidRPr="0067315B">
        <w:rPr>
          <w:rFonts w:ascii="Calibri" w:eastAsia="Times New Roman" w:hAnsi="Calibri" w:cs="Calibri"/>
          <w:color w:val="000000"/>
          <w:sz w:val="20"/>
          <w:szCs w:val="20"/>
          <w:lang w:eastAsia="pt-BR"/>
        </w:rPr>
        <w:t>Não</w:t>
      </w:r>
      <w:proofErr w:type="gramEnd"/>
      <w:r w:rsidRPr="0067315B">
        <w:rPr>
          <w:rFonts w:ascii="Calibri" w:eastAsia="Times New Roman" w:hAnsi="Calibri" w:cs="Calibri"/>
          <w:color w:val="000000"/>
          <w:sz w:val="20"/>
          <w:szCs w:val="20"/>
          <w:lang w:eastAsia="pt-BR"/>
        </w:rPr>
        <w:t xml:space="preserve"> haverá exigência da garantia contratual da execução (</w:t>
      </w:r>
      <w:hyperlink r:id="rId4" w:anchor="art96" w:tgtFrame="_blank" w:history="1">
        <w:r w:rsidRPr="0067315B">
          <w:rPr>
            <w:rFonts w:ascii="Calibri" w:eastAsia="Times New Roman" w:hAnsi="Calibri" w:cs="Calibri"/>
            <w:color w:val="0000FF"/>
            <w:sz w:val="20"/>
            <w:szCs w:val="20"/>
            <w:u w:val="single"/>
            <w:lang w:eastAsia="pt-BR"/>
          </w:rPr>
          <w:t>art. 96 e seguintes da Lei nº 14.133, de</w:t>
        </w:r>
      </w:hyperlink>
      <w:r w:rsidRPr="0067315B">
        <w:rPr>
          <w:rFonts w:ascii="Calibri" w:eastAsia="Times New Roman" w:hAnsi="Calibri" w:cs="Calibri"/>
          <w:color w:val="000000"/>
          <w:sz w:val="20"/>
          <w:szCs w:val="20"/>
          <w:lang w:eastAsia="pt-BR"/>
        </w:rPr>
        <w:t> </w:t>
      </w:r>
      <w:hyperlink r:id="rId5" w:anchor="art96" w:tgtFrame="_blank" w:history="1">
        <w:r w:rsidRPr="0067315B">
          <w:rPr>
            <w:rFonts w:ascii="Calibri" w:eastAsia="Times New Roman" w:hAnsi="Calibri" w:cs="Calibri"/>
            <w:color w:val="0000FF"/>
            <w:sz w:val="20"/>
            <w:szCs w:val="20"/>
            <w:u w:val="single"/>
            <w:lang w:eastAsia="pt-BR"/>
          </w:rPr>
          <w:t>2021</w:t>
        </w:r>
      </w:hyperlink>
      <w:r w:rsidRPr="0067315B">
        <w:rPr>
          <w:rFonts w:ascii="Calibri" w:eastAsia="Times New Roman" w:hAnsi="Calibri" w:cs="Calibri"/>
          <w:color w:val="000000"/>
          <w:sz w:val="20"/>
          <w:szCs w:val="20"/>
          <w:lang w:eastAsia="pt-BR"/>
        </w:rPr>
        <w:t>), pelas razões constantes neste Termo de Referência.</w:t>
      </w:r>
    </w:p>
    <w:p w:rsidR="0067315B" w:rsidRPr="0067315B" w:rsidRDefault="0067315B" w:rsidP="0067315B">
      <w:pPr>
        <w:spacing w:before="30" w:after="0" w:line="240" w:lineRule="auto"/>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570" w:firstLine="4"/>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6.5. </w:t>
      </w:r>
      <w:r w:rsidRPr="0067315B">
        <w:rPr>
          <w:rFonts w:ascii="Calibri" w:eastAsia="Times New Roman" w:hAnsi="Calibri" w:cs="Calibri"/>
          <w:b/>
          <w:bCs/>
          <w:color w:val="000000"/>
          <w:sz w:val="20"/>
          <w:szCs w:val="20"/>
          <w:lang w:eastAsia="pt-BR"/>
        </w:rPr>
        <w:t>DA VEDAÇÃO DA SUBCONTRATAÇÃO</w:t>
      </w:r>
    </w:p>
    <w:p w:rsidR="0067315B" w:rsidRPr="0067315B" w:rsidRDefault="0067315B" w:rsidP="0067315B">
      <w:pPr>
        <w:spacing w:after="0" w:line="240" w:lineRule="auto"/>
        <w:ind w:left="570" w:hanging="4"/>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570" w:firstLine="4"/>
        <w:jc w:val="both"/>
        <w:rPr>
          <w:rFonts w:ascii="Times New Roman" w:eastAsia="Times New Roman" w:hAnsi="Times New Roman" w:cs="Times New Roman"/>
          <w:color w:val="000000"/>
          <w:sz w:val="27"/>
          <w:szCs w:val="27"/>
          <w:lang w:eastAsia="pt-BR"/>
        </w:rPr>
      </w:pPr>
      <w:proofErr w:type="gramStart"/>
      <w:r w:rsidRPr="0067315B">
        <w:rPr>
          <w:rFonts w:ascii="Calibri" w:eastAsia="Times New Roman" w:hAnsi="Calibri" w:cs="Calibri"/>
          <w:color w:val="000000"/>
          <w:spacing w:val="-3"/>
          <w:sz w:val="20"/>
          <w:szCs w:val="20"/>
          <w:lang w:eastAsia="pt-BR"/>
        </w:rPr>
        <w:t>6.5.1 </w:t>
      </w:r>
      <w:r w:rsidRPr="0067315B">
        <w:rPr>
          <w:rFonts w:ascii="Calibri" w:eastAsia="Times New Roman" w:hAnsi="Calibri" w:cs="Calibri"/>
          <w:color w:val="000000"/>
          <w:sz w:val="20"/>
          <w:szCs w:val="20"/>
          <w:lang w:eastAsia="pt-BR"/>
        </w:rPr>
        <w:t>Considerando</w:t>
      </w:r>
      <w:proofErr w:type="gramEnd"/>
      <w:r w:rsidRPr="0067315B">
        <w:rPr>
          <w:rFonts w:ascii="Calibri" w:eastAsia="Times New Roman" w:hAnsi="Calibri" w:cs="Calibri"/>
          <w:color w:val="000000"/>
          <w:sz w:val="20"/>
          <w:szCs w:val="20"/>
          <w:lang w:eastAsia="pt-BR"/>
        </w:rPr>
        <w:t xml:space="preserve"> a natureza do objeto contratado, que envolve a aquisição de equipamentos médico-hospitalares, com exigência de certificações técnicas específicas, responsabilidade técnica pelo fornecimento, assistência técnica autorizada e garantia de fábrica, entende-se que a subcontratação não se mostra compatível com os requisitos operacionais e regulatórios da contratação.</w:t>
      </w:r>
    </w:p>
    <w:p w:rsidR="0067315B" w:rsidRPr="0067315B" w:rsidRDefault="0067315B" w:rsidP="0067315B">
      <w:pPr>
        <w:spacing w:after="0" w:line="240" w:lineRule="auto"/>
        <w:ind w:left="570" w:firstLine="4"/>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6.5.2 </w:t>
      </w:r>
      <w:r w:rsidRPr="0067315B">
        <w:rPr>
          <w:rFonts w:ascii="Calibri" w:eastAsia="Times New Roman" w:hAnsi="Calibri" w:cs="Calibri"/>
          <w:color w:val="000000"/>
          <w:sz w:val="20"/>
          <w:szCs w:val="20"/>
          <w:lang w:eastAsia="pt-BR"/>
        </w:rPr>
        <w:t>A vedação à subcontratação tem como objetivo garantir que a empresa contratada seja a efetiva responsável técnica, jurídica e operacional pelo fornecimento, instalação (quando aplicável), suporte e garantia dos equipamentos, preservando a rastreabilidade dos produtos, a responsabilidade contratual direta, bem como o atendimento aos requisitos da ANVISA e demais normativas sanitárias aplicáveis.</w:t>
      </w:r>
    </w:p>
    <w:p w:rsidR="0067315B" w:rsidRPr="0067315B" w:rsidRDefault="0067315B" w:rsidP="0067315B">
      <w:pPr>
        <w:spacing w:after="0" w:line="240" w:lineRule="auto"/>
        <w:ind w:left="570" w:firstLine="4"/>
        <w:jc w:val="both"/>
        <w:rPr>
          <w:rFonts w:ascii="Times New Roman" w:eastAsia="Times New Roman" w:hAnsi="Times New Roman" w:cs="Times New Roman"/>
          <w:color w:val="000000"/>
          <w:sz w:val="27"/>
          <w:szCs w:val="27"/>
          <w:lang w:eastAsia="pt-BR"/>
        </w:rPr>
      </w:pPr>
      <w:proofErr w:type="gramStart"/>
      <w:r w:rsidRPr="0067315B">
        <w:rPr>
          <w:rFonts w:ascii="Calibri" w:eastAsia="Times New Roman" w:hAnsi="Calibri" w:cs="Calibri"/>
          <w:color w:val="000000"/>
          <w:spacing w:val="-3"/>
          <w:sz w:val="20"/>
          <w:szCs w:val="20"/>
          <w:lang w:eastAsia="pt-BR"/>
        </w:rPr>
        <w:t>6.5.3 </w:t>
      </w:r>
      <w:r w:rsidRPr="0067315B">
        <w:rPr>
          <w:rFonts w:ascii="Calibri" w:eastAsia="Times New Roman" w:hAnsi="Calibri" w:cs="Calibri"/>
          <w:color w:val="000000"/>
          <w:sz w:val="20"/>
          <w:szCs w:val="20"/>
          <w:lang w:eastAsia="pt-BR"/>
        </w:rPr>
        <w:t>Além</w:t>
      </w:r>
      <w:proofErr w:type="gramEnd"/>
      <w:r w:rsidRPr="0067315B">
        <w:rPr>
          <w:rFonts w:ascii="Calibri" w:eastAsia="Times New Roman" w:hAnsi="Calibri" w:cs="Calibri"/>
          <w:color w:val="000000"/>
          <w:sz w:val="20"/>
          <w:szCs w:val="20"/>
          <w:lang w:eastAsia="pt-BR"/>
        </w:rPr>
        <w:t xml:space="preserve"> disso, a subcontratação poderia fragilizar os controles de qualidade, comprometer o cumprimento do contrato e dificultar eventuais responsabilizações por falhas ou vícios nos produtos. Diante disso, a vedação da subcontratação visa resguardar o interesse público, a eficiência administrativa, e a segurança na prestação do serviço público de saúde, sendo medida plenamente justificada à luz dos princípios da legalidade, eficiência, responsabilidade e interesse público, conforme estabelece a Lei nº 14.133/2021.</w:t>
      </w:r>
    </w:p>
    <w:p w:rsidR="0067315B" w:rsidRPr="0067315B" w:rsidRDefault="0067315B" w:rsidP="0067315B">
      <w:pPr>
        <w:spacing w:before="75" w:after="0" w:line="240" w:lineRule="auto"/>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570" w:firstLine="4"/>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6.6. </w:t>
      </w:r>
      <w:r w:rsidRPr="0067315B">
        <w:rPr>
          <w:rFonts w:ascii="Calibri" w:eastAsia="Times New Roman" w:hAnsi="Calibri" w:cs="Calibri"/>
          <w:b/>
          <w:bCs/>
          <w:color w:val="000000"/>
          <w:sz w:val="20"/>
          <w:szCs w:val="20"/>
          <w:lang w:eastAsia="pt-BR"/>
        </w:rPr>
        <w:t>MODELO DE GESTÃO DO </w:t>
      </w:r>
      <w:r w:rsidRPr="0067315B">
        <w:rPr>
          <w:rFonts w:ascii="Calibri" w:eastAsia="Times New Roman" w:hAnsi="Calibri" w:cs="Calibri"/>
          <w:b/>
          <w:bCs/>
          <w:color w:val="000000"/>
          <w:spacing w:val="-2"/>
          <w:sz w:val="20"/>
          <w:szCs w:val="20"/>
          <w:lang w:eastAsia="pt-BR"/>
        </w:rPr>
        <w:t>CONTRATO</w:t>
      </w:r>
    </w:p>
    <w:p w:rsidR="0067315B" w:rsidRPr="0067315B" w:rsidRDefault="0067315B" w:rsidP="0067315B">
      <w:pPr>
        <w:spacing w:after="0" w:line="240" w:lineRule="auto"/>
        <w:ind w:left="570"/>
        <w:jc w:val="right"/>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570" w:firstLine="4"/>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6.6.1 </w:t>
      </w:r>
      <w:r w:rsidRPr="0067315B">
        <w:rPr>
          <w:rFonts w:ascii="Calibri" w:eastAsia="Times New Roman" w:hAnsi="Calibri" w:cs="Calibri"/>
          <w:color w:val="000000"/>
          <w:sz w:val="20"/>
          <w:szCs w:val="20"/>
          <w:lang w:eastAsia="pt-BR"/>
        </w:rPr>
        <w:t>A comunicação entre a Contratante e a Contratada se dará por meio de e-mail, sem prejuízo de outros meios disponíveis.</w:t>
      </w:r>
    </w:p>
    <w:p w:rsidR="0067315B" w:rsidRPr="0067315B" w:rsidRDefault="0067315B" w:rsidP="0067315B">
      <w:pPr>
        <w:spacing w:after="0" w:line="240" w:lineRule="auto"/>
        <w:ind w:left="570" w:firstLine="4"/>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6.6.2 </w:t>
      </w:r>
      <w:r w:rsidRPr="0067315B">
        <w:rPr>
          <w:rFonts w:ascii="Calibri" w:eastAsia="Times New Roman" w:hAnsi="Calibri" w:cs="Calibri"/>
          <w:color w:val="000000"/>
          <w:sz w:val="20"/>
          <w:szCs w:val="20"/>
          <w:lang w:eastAsia="pt-BR"/>
        </w:rPr>
        <w:t>A contratada deverá apresentar a Nota Fiscal ou fatura para atesto da Administração no seguinte endereço de e-mail: </w:t>
      </w:r>
      <w:hyperlink r:id="rId6" w:tgtFrame="_blank" w:history="1">
        <w:r w:rsidRPr="0067315B">
          <w:rPr>
            <w:rFonts w:ascii="Calibri" w:eastAsia="Times New Roman" w:hAnsi="Calibri" w:cs="Calibri"/>
            <w:color w:val="0000FF"/>
            <w:sz w:val="20"/>
            <w:szCs w:val="20"/>
            <w:lang w:eastAsia="pt-BR"/>
          </w:rPr>
          <w:t>coord.admfinan.fensg@gmail.com</w:t>
        </w:r>
      </w:hyperlink>
    </w:p>
    <w:p w:rsidR="0067315B" w:rsidRPr="0067315B" w:rsidRDefault="0067315B" w:rsidP="0067315B">
      <w:pPr>
        <w:spacing w:before="240" w:after="0" w:line="240" w:lineRule="auto"/>
        <w:ind w:left="570" w:hanging="4"/>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570" w:hanging="3"/>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7. </w:t>
      </w:r>
      <w:r w:rsidRPr="0067315B">
        <w:rPr>
          <w:rFonts w:ascii="Calibri" w:eastAsia="Times New Roman" w:hAnsi="Calibri" w:cs="Calibri"/>
          <w:b/>
          <w:bCs/>
          <w:color w:val="000000"/>
          <w:sz w:val="20"/>
          <w:szCs w:val="20"/>
          <w:lang w:eastAsia="pt-BR"/>
        </w:rPr>
        <w:t>DOS CRITÉRIOS E PRAZOS PARA </w:t>
      </w:r>
      <w:r w:rsidRPr="0067315B">
        <w:rPr>
          <w:rFonts w:ascii="Calibri" w:eastAsia="Times New Roman" w:hAnsi="Calibri" w:cs="Calibri"/>
          <w:b/>
          <w:bCs/>
          <w:color w:val="000000"/>
          <w:spacing w:val="-2"/>
          <w:sz w:val="20"/>
          <w:szCs w:val="20"/>
          <w:lang w:eastAsia="pt-BR"/>
        </w:rPr>
        <w:t>PAGAMENTO</w:t>
      </w:r>
    </w:p>
    <w:p w:rsidR="0067315B" w:rsidRPr="0067315B" w:rsidRDefault="0067315B" w:rsidP="0067315B">
      <w:pPr>
        <w:spacing w:after="0" w:line="240" w:lineRule="auto"/>
        <w:ind w:left="570" w:firstLine="4"/>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7.1.1 </w:t>
      </w:r>
      <w:r w:rsidRPr="0067315B">
        <w:rPr>
          <w:rFonts w:ascii="Calibri" w:eastAsia="Times New Roman" w:hAnsi="Calibri" w:cs="Calibri"/>
          <w:color w:val="000000"/>
          <w:sz w:val="20"/>
          <w:szCs w:val="20"/>
          <w:lang w:eastAsia="pt-BR"/>
        </w:rPr>
        <w:t>O pagamento será feito diretamente pela CONTRATANTE, no prazo de até 30 (trinta) dias, por meio de ordem bancária para crédito em conta corrente da CONTRATADA, à vista de termo de recebimento definitivo dos bens acompanhado dos documentos de comprovação da regularidade fiscal e trabalhista e da apresentação da fatura e da nota fiscal ou documento de cobrança equivalente, devidamente atestados pelo fiscal do CONTRATO.</w:t>
      </w:r>
    </w:p>
    <w:p w:rsidR="0067315B" w:rsidRPr="0067315B" w:rsidRDefault="0067315B" w:rsidP="0067315B">
      <w:pPr>
        <w:spacing w:after="0" w:line="240" w:lineRule="auto"/>
        <w:ind w:left="570" w:firstLine="4"/>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7.1.2 </w:t>
      </w:r>
      <w:r w:rsidRPr="0067315B">
        <w:rPr>
          <w:rFonts w:ascii="Calibri" w:eastAsia="Times New Roman" w:hAnsi="Calibri" w:cs="Calibri"/>
          <w:color w:val="000000"/>
          <w:sz w:val="20"/>
          <w:szCs w:val="20"/>
          <w:lang w:eastAsia="pt-BR"/>
        </w:rPr>
        <w:t>A CONTRATADA 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sob pena de devolução do documento para as correções cabíveis ou de retenção no valor total do documento fiscal, caso não realizadas as correções, nos termos do art. 4º do Decreto nº 55.069, de 25 de julho de 2023.</w:t>
      </w:r>
    </w:p>
    <w:p w:rsidR="0067315B" w:rsidRPr="0067315B" w:rsidRDefault="0067315B" w:rsidP="0067315B">
      <w:pPr>
        <w:spacing w:after="0" w:line="240" w:lineRule="auto"/>
        <w:ind w:left="570" w:firstLine="4"/>
        <w:jc w:val="both"/>
        <w:rPr>
          <w:rFonts w:ascii="Times New Roman" w:eastAsia="Times New Roman" w:hAnsi="Times New Roman" w:cs="Times New Roman"/>
          <w:color w:val="000000"/>
          <w:sz w:val="27"/>
          <w:szCs w:val="27"/>
          <w:lang w:eastAsia="pt-BR"/>
        </w:rPr>
      </w:pPr>
      <w:proofErr w:type="gramStart"/>
      <w:r w:rsidRPr="0067315B">
        <w:rPr>
          <w:rFonts w:ascii="Calibri" w:eastAsia="Times New Roman" w:hAnsi="Calibri" w:cs="Calibri"/>
          <w:color w:val="000000"/>
          <w:spacing w:val="-3"/>
          <w:sz w:val="20"/>
          <w:szCs w:val="20"/>
          <w:lang w:eastAsia="pt-BR"/>
        </w:rPr>
        <w:t>7.1.3 </w:t>
      </w:r>
      <w:r w:rsidRPr="0067315B">
        <w:rPr>
          <w:rFonts w:ascii="Calibri" w:eastAsia="Times New Roman" w:hAnsi="Calibri" w:cs="Calibri"/>
          <w:color w:val="000000"/>
          <w:sz w:val="20"/>
          <w:szCs w:val="20"/>
          <w:lang w:eastAsia="pt-BR"/>
        </w:rPr>
        <w:t>Quando</w:t>
      </w:r>
      <w:proofErr w:type="gramEnd"/>
      <w:r w:rsidRPr="0067315B">
        <w:rPr>
          <w:rFonts w:ascii="Calibri" w:eastAsia="Times New Roman" w:hAnsi="Calibri" w:cs="Calibri"/>
          <w:color w:val="000000"/>
          <w:sz w:val="20"/>
          <w:szCs w:val="20"/>
          <w:lang w:eastAsia="pt-BR"/>
        </w:rPr>
        <w:t xml:space="preserve"> não for possível verificar diretamente no CADFOR-PE, a regularidade fiscal e trabalhista da CONTRATADA será comprovada mediante a apresentação das seguintes certidões:</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1"/>
          <w:sz w:val="20"/>
          <w:szCs w:val="20"/>
          <w:lang w:eastAsia="pt-BR"/>
        </w:rPr>
        <w:t>a) </w:t>
      </w:r>
      <w:r w:rsidRPr="0067315B">
        <w:rPr>
          <w:rFonts w:ascii="Calibri" w:eastAsia="Times New Roman" w:hAnsi="Calibri" w:cs="Calibri"/>
          <w:color w:val="000000"/>
          <w:sz w:val="20"/>
          <w:szCs w:val="20"/>
          <w:lang w:eastAsia="pt-BR"/>
        </w:rPr>
        <w:t>Certidão Negativa de Débitos relativos a Créditos Tributários Federais e à Dívida Ativa da União (CND);</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1"/>
          <w:sz w:val="20"/>
          <w:szCs w:val="20"/>
          <w:lang w:eastAsia="pt-BR"/>
        </w:rPr>
        <w:t>b) </w:t>
      </w:r>
      <w:r w:rsidRPr="0067315B">
        <w:rPr>
          <w:rFonts w:ascii="Calibri" w:eastAsia="Times New Roman" w:hAnsi="Calibri" w:cs="Calibri"/>
          <w:color w:val="000000"/>
          <w:sz w:val="20"/>
          <w:szCs w:val="20"/>
          <w:lang w:eastAsia="pt-BR"/>
        </w:rPr>
        <w:t>Certidões que comprovem a regularidade perante as Fazendas Estadual ou Distrital do domicílio ou sede da CONTRATADA;</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1"/>
          <w:sz w:val="20"/>
          <w:szCs w:val="20"/>
          <w:lang w:eastAsia="pt-BR"/>
        </w:rPr>
        <w:t>c) </w:t>
      </w:r>
      <w:r w:rsidRPr="0067315B">
        <w:rPr>
          <w:rFonts w:ascii="Calibri" w:eastAsia="Times New Roman" w:hAnsi="Calibri" w:cs="Calibri"/>
          <w:color w:val="000000"/>
          <w:sz w:val="20"/>
          <w:szCs w:val="20"/>
          <w:lang w:eastAsia="pt-BR"/>
        </w:rPr>
        <w:t>Certidão de Regularidade do FGTS (CRF); </w:t>
      </w:r>
      <w:r w:rsidRPr="0067315B">
        <w:rPr>
          <w:rFonts w:ascii="Calibri" w:eastAsia="Times New Roman" w:hAnsi="Calibri" w:cs="Calibri"/>
          <w:color w:val="000000"/>
          <w:spacing w:val="-10"/>
          <w:sz w:val="20"/>
          <w:szCs w:val="20"/>
          <w:lang w:eastAsia="pt-BR"/>
        </w:rPr>
        <w:t>e</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1"/>
          <w:sz w:val="20"/>
          <w:szCs w:val="20"/>
          <w:lang w:eastAsia="pt-BR"/>
        </w:rPr>
        <w:t>d) </w:t>
      </w:r>
      <w:r w:rsidRPr="0067315B">
        <w:rPr>
          <w:rFonts w:ascii="Calibri" w:eastAsia="Times New Roman" w:hAnsi="Calibri" w:cs="Calibri"/>
          <w:color w:val="000000"/>
          <w:sz w:val="20"/>
          <w:szCs w:val="20"/>
          <w:lang w:eastAsia="pt-BR"/>
        </w:rPr>
        <w:t>Certidão Negativa de Débitos Trabalhistas </w:t>
      </w:r>
      <w:r w:rsidRPr="0067315B">
        <w:rPr>
          <w:rFonts w:ascii="Calibri" w:eastAsia="Times New Roman" w:hAnsi="Calibri" w:cs="Calibri"/>
          <w:color w:val="000000"/>
          <w:spacing w:val="-2"/>
          <w:sz w:val="20"/>
          <w:szCs w:val="20"/>
          <w:lang w:eastAsia="pt-BR"/>
        </w:rPr>
        <w:t>(CNDT).</w:t>
      </w:r>
    </w:p>
    <w:p w:rsidR="0067315B" w:rsidRPr="0067315B" w:rsidRDefault="0067315B" w:rsidP="0067315B">
      <w:pPr>
        <w:spacing w:after="0" w:line="240" w:lineRule="auto"/>
        <w:ind w:left="570" w:firstLine="4"/>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7.1.4 </w:t>
      </w:r>
      <w:r w:rsidRPr="0067315B">
        <w:rPr>
          <w:rFonts w:ascii="Calibri" w:eastAsia="Times New Roman" w:hAnsi="Calibri" w:cs="Calibri"/>
          <w:color w:val="000000"/>
          <w:sz w:val="20"/>
          <w:szCs w:val="20"/>
          <w:lang w:eastAsia="pt-BR"/>
        </w:rPr>
        <w:t xml:space="preserve">Caso não </w:t>
      </w:r>
      <w:proofErr w:type="gramStart"/>
      <w:r w:rsidRPr="0067315B">
        <w:rPr>
          <w:rFonts w:ascii="Calibri" w:eastAsia="Times New Roman" w:hAnsi="Calibri" w:cs="Calibri"/>
          <w:color w:val="000000"/>
          <w:sz w:val="20"/>
          <w:szCs w:val="20"/>
          <w:lang w:eastAsia="pt-BR"/>
        </w:rPr>
        <w:t>seja(</w:t>
      </w:r>
      <w:proofErr w:type="gramEnd"/>
      <w:r w:rsidRPr="0067315B">
        <w:rPr>
          <w:rFonts w:ascii="Calibri" w:eastAsia="Times New Roman" w:hAnsi="Calibri" w:cs="Calibri"/>
          <w:color w:val="000000"/>
          <w:sz w:val="20"/>
          <w:szCs w:val="20"/>
          <w:lang w:eastAsia="pt-BR"/>
        </w:rPr>
        <w:t>m) apresentado(s) quaisquer dos documentos de regularidade ou os documentos encaminhados contenham pendências, a CONTRATADA terá 10 (dez) dias para sanar a ausência identificada, prazo em que o pagamento correspondente ao mês em referência ficará suspenso.</w:t>
      </w:r>
    </w:p>
    <w:p w:rsidR="0067315B" w:rsidRPr="0067315B" w:rsidRDefault="0067315B" w:rsidP="0067315B">
      <w:pPr>
        <w:spacing w:after="0" w:line="240" w:lineRule="auto"/>
        <w:ind w:left="570" w:firstLine="4"/>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7.1.5 </w:t>
      </w:r>
      <w:r w:rsidRPr="0067315B">
        <w:rPr>
          <w:rFonts w:ascii="Calibri" w:eastAsia="Times New Roman" w:hAnsi="Calibri" w:cs="Calibri"/>
          <w:color w:val="000000"/>
          <w:sz w:val="20"/>
          <w:szCs w:val="20"/>
          <w:lang w:eastAsia="pt-BR"/>
        </w:rPr>
        <w:t>Caso não seja sanada a pendência no prazo estipulado, estará configurada a não manutenção das condições de habilitação pela CONTRATADA, devendo a CONTRATANTE instaurar processo administrativo para extinção do CONTRATO e comunicar aos órgãos de fiscalização da regularidade fiscal quanto à inadimplência da CONTRATADA, sem prejuízo da retomada dos pagamentos pelos fornecimentos efetivamente executados.</w:t>
      </w:r>
    </w:p>
    <w:p w:rsidR="0067315B" w:rsidRPr="0067315B" w:rsidRDefault="0067315B" w:rsidP="0067315B">
      <w:pPr>
        <w:spacing w:after="0" w:line="240" w:lineRule="auto"/>
        <w:ind w:left="570" w:firstLine="4"/>
        <w:jc w:val="both"/>
        <w:rPr>
          <w:rFonts w:ascii="Times New Roman" w:eastAsia="Times New Roman" w:hAnsi="Times New Roman" w:cs="Times New Roman"/>
          <w:color w:val="000000"/>
          <w:sz w:val="27"/>
          <w:szCs w:val="27"/>
          <w:lang w:eastAsia="pt-BR"/>
        </w:rPr>
      </w:pPr>
      <w:proofErr w:type="gramStart"/>
      <w:r w:rsidRPr="0067315B">
        <w:rPr>
          <w:rFonts w:ascii="Calibri" w:eastAsia="Times New Roman" w:hAnsi="Calibri" w:cs="Calibri"/>
          <w:color w:val="000000"/>
          <w:spacing w:val="-3"/>
          <w:sz w:val="20"/>
          <w:szCs w:val="20"/>
          <w:lang w:eastAsia="pt-BR"/>
        </w:rPr>
        <w:t>7.1.6 </w:t>
      </w:r>
      <w:r w:rsidRPr="0067315B">
        <w:rPr>
          <w:rFonts w:ascii="Calibri" w:eastAsia="Times New Roman" w:hAnsi="Calibri" w:cs="Calibri"/>
          <w:color w:val="000000"/>
          <w:sz w:val="20"/>
          <w:szCs w:val="20"/>
          <w:lang w:eastAsia="pt-BR"/>
        </w:rPr>
        <w:t>Havendo</w:t>
      </w:r>
      <w:proofErr w:type="gramEnd"/>
      <w:r w:rsidRPr="0067315B">
        <w:rPr>
          <w:rFonts w:ascii="Calibri" w:eastAsia="Times New Roman" w:hAnsi="Calibri" w:cs="Calibri"/>
          <w:color w:val="000000"/>
          <w:sz w:val="20"/>
          <w:szCs w:val="20"/>
          <w:lang w:eastAsia="pt-BR"/>
        </w:rPr>
        <w:t xml:space="preserve"> erro na apresentação da Nota Fiscal/Fatura, ou circunstância que impeça a liquidação da despesa, esta ficará sobrestada até que a CONTRATADA providencie as medidas saneadoras.</w:t>
      </w:r>
    </w:p>
    <w:p w:rsidR="0067315B" w:rsidRPr="0067315B" w:rsidRDefault="0067315B" w:rsidP="0067315B">
      <w:pPr>
        <w:spacing w:after="0" w:line="240" w:lineRule="auto"/>
        <w:ind w:left="570" w:firstLine="4"/>
        <w:jc w:val="both"/>
        <w:rPr>
          <w:rFonts w:ascii="Times New Roman" w:eastAsia="Times New Roman" w:hAnsi="Times New Roman" w:cs="Times New Roman"/>
          <w:color w:val="000000"/>
          <w:sz w:val="27"/>
          <w:szCs w:val="27"/>
          <w:lang w:eastAsia="pt-BR"/>
        </w:rPr>
      </w:pPr>
      <w:proofErr w:type="gramStart"/>
      <w:r w:rsidRPr="0067315B">
        <w:rPr>
          <w:rFonts w:ascii="Calibri" w:eastAsia="Times New Roman" w:hAnsi="Calibri" w:cs="Calibri"/>
          <w:color w:val="000000"/>
          <w:spacing w:val="-3"/>
          <w:sz w:val="20"/>
          <w:szCs w:val="20"/>
          <w:lang w:eastAsia="pt-BR"/>
        </w:rPr>
        <w:t>7.1.7 </w:t>
      </w:r>
      <w:r w:rsidRPr="0067315B">
        <w:rPr>
          <w:rFonts w:ascii="Calibri" w:eastAsia="Times New Roman" w:hAnsi="Calibri" w:cs="Calibri"/>
          <w:color w:val="000000"/>
          <w:sz w:val="20"/>
          <w:szCs w:val="20"/>
          <w:lang w:eastAsia="pt-BR"/>
        </w:rPr>
        <w:t>No</w:t>
      </w:r>
      <w:proofErr w:type="gramEnd"/>
      <w:r w:rsidRPr="0067315B">
        <w:rPr>
          <w:rFonts w:ascii="Calibri" w:eastAsia="Times New Roman" w:hAnsi="Calibri" w:cs="Calibri"/>
          <w:color w:val="000000"/>
          <w:sz w:val="20"/>
          <w:szCs w:val="20"/>
          <w:lang w:eastAsia="pt-BR"/>
        </w:rPr>
        <w:t xml:space="preserve"> caso de controvérsia sobre a execução do objeto, quanto à dimensão, qualidade e quantidade, deverá ser observado o teor do art. 143 da Lei nº 14.133, de 2021, comunicando-se à empresa para emissão de Nota Fiscal no que </w:t>
      </w:r>
      <w:proofErr w:type="spellStart"/>
      <w:r w:rsidRPr="0067315B">
        <w:rPr>
          <w:rFonts w:ascii="Calibri" w:eastAsia="Times New Roman" w:hAnsi="Calibri" w:cs="Calibri"/>
          <w:color w:val="000000"/>
          <w:sz w:val="20"/>
          <w:szCs w:val="20"/>
          <w:lang w:eastAsia="pt-BR"/>
        </w:rPr>
        <w:t>pertine</w:t>
      </w:r>
      <w:proofErr w:type="spellEnd"/>
      <w:r w:rsidRPr="0067315B">
        <w:rPr>
          <w:rFonts w:ascii="Calibri" w:eastAsia="Times New Roman" w:hAnsi="Calibri" w:cs="Calibri"/>
          <w:color w:val="000000"/>
          <w:sz w:val="20"/>
          <w:szCs w:val="20"/>
          <w:lang w:eastAsia="pt-BR"/>
        </w:rPr>
        <w:t xml:space="preserve"> à parcela incontroversa da execução do objeto, para efeito de liquidação e pagamento.</w:t>
      </w:r>
    </w:p>
    <w:p w:rsidR="0067315B" w:rsidRPr="0067315B" w:rsidRDefault="0067315B" w:rsidP="0067315B">
      <w:pPr>
        <w:spacing w:after="0" w:line="240" w:lineRule="auto"/>
        <w:ind w:left="570" w:firstLine="4"/>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7.1.8 </w:t>
      </w:r>
      <w:r w:rsidRPr="0067315B">
        <w:rPr>
          <w:rFonts w:ascii="Calibri" w:eastAsia="Times New Roman" w:hAnsi="Calibri" w:cs="Calibri"/>
          <w:color w:val="000000"/>
          <w:sz w:val="20"/>
          <w:szCs w:val="20"/>
          <w:lang w:eastAsia="pt-BR"/>
        </w:rPr>
        <w:t>Quando do pagamento, deverá ser efetuada a retenção do imposto sobre a renda, nos termos previstos na Instrução Normativa RFB nº 1.234/2012, e alterações posteriores, ou em norma que venha a substituí-la, além de outras retenções previstas na legislação tributária aplicável.</w:t>
      </w:r>
    </w:p>
    <w:p w:rsidR="0067315B" w:rsidRPr="0067315B" w:rsidRDefault="0067315B" w:rsidP="0067315B">
      <w:pPr>
        <w:spacing w:after="0" w:line="240" w:lineRule="auto"/>
        <w:ind w:left="570" w:firstLine="4"/>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7.1.9 </w:t>
      </w:r>
      <w:r w:rsidRPr="0067315B">
        <w:rPr>
          <w:rFonts w:ascii="Calibri" w:eastAsia="Times New Roman" w:hAnsi="Calibri" w:cs="Calibri"/>
          <w:color w:val="000000"/>
          <w:sz w:val="20"/>
          <w:szCs w:val="20"/>
          <w:lang w:eastAsia="pt-BR"/>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67315B" w:rsidRPr="0067315B" w:rsidRDefault="0067315B" w:rsidP="0067315B">
      <w:pPr>
        <w:spacing w:before="30" w:after="0" w:line="240" w:lineRule="auto"/>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570" w:hanging="3"/>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8. </w:t>
      </w:r>
      <w:r w:rsidRPr="0067315B">
        <w:rPr>
          <w:rFonts w:ascii="Calibri" w:eastAsia="Times New Roman" w:hAnsi="Calibri" w:cs="Calibri"/>
          <w:b/>
          <w:bCs/>
          <w:color w:val="000000"/>
          <w:sz w:val="20"/>
          <w:szCs w:val="20"/>
          <w:lang w:eastAsia="pt-BR"/>
        </w:rPr>
        <w:t>DAS SANÇÕES GERAIS E ESPECÍFICAS</w:t>
      </w:r>
    </w:p>
    <w:p w:rsidR="0067315B" w:rsidRPr="0067315B" w:rsidRDefault="0067315B" w:rsidP="0067315B">
      <w:pPr>
        <w:spacing w:after="0" w:line="240" w:lineRule="auto"/>
        <w:ind w:left="570"/>
        <w:jc w:val="right"/>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8.1. </w:t>
      </w:r>
      <w:r w:rsidRPr="0067315B">
        <w:rPr>
          <w:rFonts w:ascii="Calibri" w:eastAsia="Times New Roman" w:hAnsi="Calibri" w:cs="Calibri"/>
          <w:color w:val="000000"/>
          <w:sz w:val="20"/>
          <w:szCs w:val="20"/>
          <w:lang w:eastAsia="pt-BR"/>
        </w:rPr>
        <w:t>Comete infração administrativa, nos termos do art. 155 da Lei nº 14.133, de 2021, a licitante ou a adjudicatária que:</w:t>
      </w:r>
    </w:p>
    <w:p w:rsidR="0067315B" w:rsidRPr="0067315B" w:rsidRDefault="0067315B" w:rsidP="0067315B">
      <w:pPr>
        <w:spacing w:after="0" w:line="240" w:lineRule="auto"/>
        <w:ind w:left="1140" w:hanging="567"/>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8.1.1 </w:t>
      </w:r>
      <w:r w:rsidRPr="0067315B">
        <w:rPr>
          <w:rFonts w:ascii="Calibri" w:eastAsia="Times New Roman" w:hAnsi="Calibri" w:cs="Calibri"/>
          <w:color w:val="000000"/>
          <w:sz w:val="20"/>
          <w:szCs w:val="20"/>
          <w:lang w:eastAsia="pt-BR"/>
        </w:rPr>
        <w:t>convocada dentro do prazo de validade da proposta, não comparecer para retirar a Ordem de Fornecimento e respectiva nota de empenho;</w:t>
      </w:r>
    </w:p>
    <w:p w:rsidR="0067315B" w:rsidRPr="0067315B" w:rsidRDefault="0067315B" w:rsidP="0067315B">
      <w:pPr>
        <w:spacing w:after="0" w:line="240" w:lineRule="auto"/>
        <w:ind w:left="1140" w:hanging="567"/>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8.1.2 </w:t>
      </w:r>
      <w:r w:rsidRPr="0067315B">
        <w:rPr>
          <w:rFonts w:ascii="Calibri" w:eastAsia="Times New Roman" w:hAnsi="Calibri" w:cs="Calibri"/>
          <w:color w:val="000000"/>
          <w:sz w:val="20"/>
          <w:szCs w:val="20"/>
          <w:lang w:eastAsia="pt-BR"/>
        </w:rPr>
        <w:t>Deixar de entregar documentação exigida durante a licitação, inclusive a garantia da proposta;</w:t>
      </w:r>
    </w:p>
    <w:p w:rsidR="0067315B" w:rsidRPr="0067315B" w:rsidRDefault="0067315B" w:rsidP="0067315B">
      <w:pPr>
        <w:spacing w:after="0" w:line="240" w:lineRule="auto"/>
        <w:ind w:left="1140" w:hanging="567"/>
        <w:jc w:val="both"/>
        <w:rPr>
          <w:rFonts w:ascii="Times New Roman" w:eastAsia="Times New Roman" w:hAnsi="Times New Roman" w:cs="Times New Roman"/>
          <w:color w:val="000000"/>
          <w:sz w:val="27"/>
          <w:szCs w:val="27"/>
          <w:lang w:eastAsia="pt-BR"/>
        </w:rPr>
      </w:pPr>
      <w:proofErr w:type="gramStart"/>
      <w:r w:rsidRPr="0067315B">
        <w:rPr>
          <w:rFonts w:ascii="Calibri" w:eastAsia="Times New Roman" w:hAnsi="Calibri" w:cs="Calibri"/>
          <w:color w:val="000000"/>
          <w:spacing w:val="-3"/>
          <w:sz w:val="20"/>
          <w:szCs w:val="20"/>
          <w:lang w:eastAsia="pt-BR"/>
        </w:rPr>
        <w:t>8.1.3 </w:t>
      </w:r>
      <w:r w:rsidRPr="0067315B">
        <w:rPr>
          <w:rFonts w:ascii="Calibri" w:eastAsia="Times New Roman" w:hAnsi="Calibri" w:cs="Calibri"/>
          <w:color w:val="000000"/>
          <w:sz w:val="20"/>
          <w:szCs w:val="20"/>
          <w:lang w:eastAsia="pt-BR"/>
        </w:rPr>
        <w:t>Salvo</w:t>
      </w:r>
      <w:proofErr w:type="gramEnd"/>
      <w:r w:rsidRPr="0067315B">
        <w:rPr>
          <w:rFonts w:ascii="Calibri" w:eastAsia="Times New Roman" w:hAnsi="Calibri" w:cs="Calibri"/>
          <w:color w:val="000000"/>
          <w:sz w:val="20"/>
          <w:szCs w:val="20"/>
          <w:lang w:eastAsia="pt-BR"/>
        </w:rPr>
        <w:t xml:space="preserve"> em decorrência de fato superveniente devidamente justificado, não mantiver a proposta, em especial quando:</w:t>
      </w:r>
    </w:p>
    <w:p w:rsidR="0067315B" w:rsidRPr="0067315B" w:rsidRDefault="0067315B" w:rsidP="0067315B">
      <w:pPr>
        <w:spacing w:after="0" w:line="240" w:lineRule="auto"/>
        <w:ind w:left="1140" w:hanging="567"/>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8.1.4 </w:t>
      </w:r>
      <w:r w:rsidRPr="0067315B">
        <w:rPr>
          <w:rFonts w:ascii="Calibri" w:eastAsia="Times New Roman" w:hAnsi="Calibri" w:cs="Calibri"/>
          <w:color w:val="000000"/>
          <w:sz w:val="20"/>
          <w:szCs w:val="20"/>
          <w:lang w:eastAsia="pt-BR"/>
        </w:rPr>
        <w:t>não enviar a proposta adequada ao último lance ofertado ou após a negociação;</w:t>
      </w:r>
    </w:p>
    <w:p w:rsidR="0067315B" w:rsidRPr="0067315B" w:rsidRDefault="0067315B" w:rsidP="0067315B">
      <w:pPr>
        <w:spacing w:after="0" w:line="240" w:lineRule="auto"/>
        <w:ind w:left="1140" w:hanging="567"/>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8.1.5 </w:t>
      </w:r>
      <w:r w:rsidRPr="0067315B">
        <w:rPr>
          <w:rFonts w:ascii="Calibri" w:eastAsia="Times New Roman" w:hAnsi="Calibri" w:cs="Calibri"/>
          <w:color w:val="000000"/>
          <w:sz w:val="20"/>
          <w:szCs w:val="20"/>
          <w:lang w:eastAsia="pt-BR"/>
        </w:rPr>
        <w:t>recusar-se a enviar o detalhamento da proposta quando exigível;</w:t>
      </w:r>
    </w:p>
    <w:p w:rsidR="0067315B" w:rsidRPr="0067315B" w:rsidRDefault="0067315B" w:rsidP="0067315B">
      <w:pPr>
        <w:spacing w:after="0" w:line="240" w:lineRule="auto"/>
        <w:ind w:left="1140" w:hanging="567"/>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8.1.6 </w:t>
      </w:r>
      <w:r w:rsidRPr="0067315B">
        <w:rPr>
          <w:rFonts w:ascii="Calibri" w:eastAsia="Times New Roman" w:hAnsi="Calibri" w:cs="Calibri"/>
          <w:color w:val="000000"/>
          <w:sz w:val="20"/>
          <w:szCs w:val="20"/>
          <w:lang w:eastAsia="pt-BR"/>
        </w:rPr>
        <w:t>desistir dos lances ofertados, a menos que haja erro material reconhecido;</w:t>
      </w:r>
    </w:p>
    <w:p w:rsidR="0067315B" w:rsidRPr="0067315B" w:rsidRDefault="0067315B" w:rsidP="0067315B">
      <w:pPr>
        <w:spacing w:after="0" w:line="240" w:lineRule="auto"/>
        <w:ind w:left="1140" w:hanging="567"/>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8.1.7 </w:t>
      </w:r>
      <w:r w:rsidRPr="0067315B">
        <w:rPr>
          <w:rFonts w:ascii="Calibri" w:eastAsia="Times New Roman" w:hAnsi="Calibri" w:cs="Calibri"/>
          <w:color w:val="000000"/>
          <w:sz w:val="20"/>
          <w:szCs w:val="20"/>
          <w:lang w:eastAsia="pt-BR"/>
        </w:rPr>
        <w:t>desistir da proposta após encerrada a etapa competitiva ou der causa à sua desclassificação ao não oferecer, mesmo após negociação, proposta compatível com o valor máximo do orçamento estimado;</w:t>
      </w:r>
    </w:p>
    <w:p w:rsidR="0067315B" w:rsidRPr="0067315B" w:rsidRDefault="0067315B" w:rsidP="0067315B">
      <w:pPr>
        <w:spacing w:after="0" w:line="240" w:lineRule="auto"/>
        <w:ind w:left="1140" w:hanging="567"/>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8.1.8 </w:t>
      </w:r>
      <w:r w:rsidRPr="0067315B">
        <w:rPr>
          <w:rFonts w:ascii="Calibri" w:eastAsia="Times New Roman" w:hAnsi="Calibri" w:cs="Calibri"/>
          <w:color w:val="000000"/>
          <w:sz w:val="20"/>
          <w:szCs w:val="20"/>
          <w:lang w:eastAsia="pt-BR"/>
        </w:rPr>
        <w:t>apresentar proposta em desacordo com as especificações do edital.</w:t>
      </w:r>
    </w:p>
    <w:p w:rsidR="0067315B" w:rsidRPr="0067315B" w:rsidRDefault="0067315B" w:rsidP="0067315B">
      <w:pPr>
        <w:spacing w:after="0" w:line="240" w:lineRule="auto"/>
        <w:ind w:left="1140" w:hanging="567"/>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8.1.9 </w:t>
      </w:r>
      <w:r w:rsidRPr="0067315B">
        <w:rPr>
          <w:rFonts w:ascii="Calibri" w:eastAsia="Times New Roman" w:hAnsi="Calibri" w:cs="Calibri"/>
          <w:color w:val="000000"/>
          <w:sz w:val="20"/>
          <w:szCs w:val="20"/>
          <w:lang w:eastAsia="pt-BR"/>
        </w:rPr>
        <w:t>apresentar declaração ou documentação falsa exigida para o certame ou prestar declaração falsa durante a licitação;</w:t>
      </w:r>
    </w:p>
    <w:p w:rsidR="0067315B" w:rsidRPr="0067315B" w:rsidRDefault="0067315B" w:rsidP="0067315B">
      <w:pPr>
        <w:spacing w:after="0" w:line="240" w:lineRule="auto"/>
        <w:ind w:left="1140" w:hanging="567"/>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8.1.10 </w:t>
      </w:r>
      <w:r w:rsidRPr="0067315B">
        <w:rPr>
          <w:rFonts w:ascii="Calibri" w:eastAsia="Times New Roman" w:hAnsi="Calibri" w:cs="Calibri"/>
          <w:color w:val="000000"/>
          <w:sz w:val="20"/>
          <w:szCs w:val="20"/>
          <w:lang w:eastAsia="pt-BR"/>
        </w:rPr>
        <w:t>fraudar a licitação;</w:t>
      </w:r>
    </w:p>
    <w:p w:rsidR="0067315B" w:rsidRPr="0067315B" w:rsidRDefault="0067315B" w:rsidP="0067315B">
      <w:pPr>
        <w:spacing w:after="0" w:line="240" w:lineRule="auto"/>
        <w:ind w:left="1140" w:hanging="567"/>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8.1.11 </w:t>
      </w:r>
      <w:r w:rsidRPr="0067315B">
        <w:rPr>
          <w:rFonts w:ascii="Calibri" w:eastAsia="Times New Roman" w:hAnsi="Calibri" w:cs="Calibri"/>
          <w:color w:val="000000"/>
          <w:sz w:val="20"/>
          <w:szCs w:val="20"/>
          <w:lang w:eastAsia="pt-BR"/>
        </w:rPr>
        <w:t>praticar atos ilícitos com vistas a frustrar os objetivos da licitação;</w:t>
      </w:r>
    </w:p>
    <w:p w:rsidR="0067315B" w:rsidRPr="0067315B" w:rsidRDefault="0067315B" w:rsidP="0067315B">
      <w:pPr>
        <w:spacing w:after="0" w:line="240" w:lineRule="auto"/>
        <w:ind w:left="1140" w:hanging="567"/>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8.1.12 </w:t>
      </w:r>
      <w:r w:rsidRPr="0067315B">
        <w:rPr>
          <w:rFonts w:ascii="Calibri" w:eastAsia="Times New Roman" w:hAnsi="Calibri" w:cs="Calibri"/>
          <w:color w:val="000000"/>
          <w:sz w:val="20"/>
          <w:szCs w:val="20"/>
          <w:lang w:eastAsia="pt-BR"/>
        </w:rPr>
        <w:t>comportar-se de modo inidôneo ou cometer fraude de qualquer natureza, em especial quando:</w:t>
      </w:r>
    </w:p>
    <w:p w:rsidR="0067315B" w:rsidRPr="0067315B" w:rsidRDefault="0067315B" w:rsidP="0067315B">
      <w:pPr>
        <w:spacing w:after="0" w:line="240" w:lineRule="auto"/>
        <w:ind w:left="1860" w:hanging="72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8.1.12.1. </w:t>
      </w:r>
      <w:proofErr w:type="gramStart"/>
      <w:r w:rsidRPr="0067315B">
        <w:rPr>
          <w:rFonts w:ascii="Calibri" w:eastAsia="Times New Roman" w:hAnsi="Calibri" w:cs="Calibri"/>
          <w:color w:val="000000"/>
          <w:sz w:val="20"/>
          <w:szCs w:val="20"/>
          <w:lang w:eastAsia="pt-BR"/>
        </w:rPr>
        <w:t>agir</w:t>
      </w:r>
      <w:proofErr w:type="gramEnd"/>
      <w:r w:rsidRPr="0067315B">
        <w:rPr>
          <w:rFonts w:ascii="Calibri" w:eastAsia="Times New Roman" w:hAnsi="Calibri" w:cs="Calibri"/>
          <w:color w:val="000000"/>
          <w:sz w:val="20"/>
          <w:szCs w:val="20"/>
          <w:lang w:eastAsia="pt-BR"/>
        </w:rPr>
        <w:t xml:space="preserve"> em conluio ou em desconformidade com a lei;</w:t>
      </w:r>
    </w:p>
    <w:p w:rsidR="0067315B" w:rsidRPr="0067315B" w:rsidRDefault="0067315B" w:rsidP="0067315B">
      <w:pPr>
        <w:spacing w:after="0" w:line="240" w:lineRule="auto"/>
        <w:ind w:left="1860" w:hanging="72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8.1.12.2. </w:t>
      </w:r>
      <w:proofErr w:type="gramStart"/>
      <w:r w:rsidRPr="0067315B">
        <w:rPr>
          <w:rFonts w:ascii="Calibri" w:eastAsia="Times New Roman" w:hAnsi="Calibri" w:cs="Calibri"/>
          <w:color w:val="000000"/>
          <w:sz w:val="20"/>
          <w:szCs w:val="20"/>
          <w:lang w:eastAsia="pt-BR"/>
        </w:rPr>
        <w:t>induzir</w:t>
      </w:r>
      <w:proofErr w:type="gramEnd"/>
      <w:r w:rsidRPr="0067315B">
        <w:rPr>
          <w:rFonts w:ascii="Calibri" w:eastAsia="Times New Roman" w:hAnsi="Calibri" w:cs="Calibri"/>
          <w:color w:val="000000"/>
          <w:sz w:val="20"/>
          <w:szCs w:val="20"/>
          <w:lang w:eastAsia="pt-BR"/>
        </w:rPr>
        <w:t xml:space="preserve"> deliberadamente a erro no julgamento;</w:t>
      </w:r>
    </w:p>
    <w:p w:rsidR="0067315B" w:rsidRPr="0067315B" w:rsidRDefault="0067315B" w:rsidP="0067315B">
      <w:pPr>
        <w:spacing w:after="0" w:line="240" w:lineRule="auto"/>
        <w:ind w:left="1140" w:hanging="567"/>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8.1.13 </w:t>
      </w:r>
      <w:r w:rsidRPr="0067315B">
        <w:rPr>
          <w:rFonts w:ascii="Calibri" w:eastAsia="Times New Roman" w:hAnsi="Calibri" w:cs="Calibri"/>
          <w:color w:val="000000"/>
          <w:sz w:val="20"/>
          <w:szCs w:val="20"/>
          <w:lang w:eastAsia="pt-BR"/>
        </w:rPr>
        <w:t>cometer fraude de qualquer natureza;</w:t>
      </w:r>
    </w:p>
    <w:p w:rsidR="0067315B" w:rsidRPr="0067315B" w:rsidRDefault="0067315B" w:rsidP="0067315B">
      <w:pPr>
        <w:spacing w:after="0" w:line="240" w:lineRule="auto"/>
        <w:ind w:left="1140" w:hanging="567"/>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8.1.14 </w:t>
      </w:r>
      <w:r w:rsidRPr="0067315B">
        <w:rPr>
          <w:rFonts w:ascii="Calibri" w:eastAsia="Times New Roman" w:hAnsi="Calibri" w:cs="Calibri"/>
          <w:color w:val="000000"/>
          <w:sz w:val="20"/>
          <w:szCs w:val="20"/>
          <w:lang w:eastAsia="pt-BR"/>
        </w:rPr>
        <w:t>praticar ato lesivo previsto no art. 5º da Lei nº 12.846, de 1º de agosto de 2013;</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8.2. </w:t>
      </w:r>
      <w:r w:rsidRPr="0067315B">
        <w:rPr>
          <w:rFonts w:ascii="Calibri" w:eastAsia="Times New Roman" w:hAnsi="Calibri" w:cs="Calibri"/>
          <w:color w:val="000000"/>
          <w:sz w:val="20"/>
          <w:szCs w:val="20"/>
          <w:lang w:eastAsia="pt-BR"/>
        </w:rPr>
        <w:t>As licitantes ou adjudicatárias que incorram em infrações sujeitam-se às seguintes sanções administrativas, sem prejuízo das responsabilidades civil e criminal:</w:t>
      </w:r>
    </w:p>
    <w:p w:rsidR="0067315B" w:rsidRPr="0067315B" w:rsidRDefault="0067315B" w:rsidP="0067315B">
      <w:pPr>
        <w:spacing w:after="0" w:line="240" w:lineRule="auto"/>
        <w:ind w:left="1140" w:hanging="567"/>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8.2.1 </w:t>
      </w:r>
      <w:r w:rsidRPr="0067315B">
        <w:rPr>
          <w:rFonts w:ascii="Calibri" w:eastAsia="Times New Roman" w:hAnsi="Calibri" w:cs="Calibri"/>
          <w:color w:val="000000"/>
          <w:sz w:val="20"/>
          <w:szCs w:val="20"/>
          <w:lang w:eastAsia="pt-BR"/>
        </w:rPr>
        <w:t>Multa;</w:t>
      </w:r>
    </w:p>
    <w:p w:rsidR="0067315B" w:rsidRPr="0067315B" w:rsidRDefault="0067315B" w:rsidP="0067315B">
      <w:pPr>
        <w:spacing w:after="0" w:line="240" w:lineRule="auto"/>
        <w:ind w:left="1140" w:hanging="567"/>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8.2.2 </w:t>
      </w:r>
      <w:r w:rsidRPr="0067315B">
        <w:rPr>
          <w:rFonts w:ascii="Calibri" w:eastAsia="Times New Roman" w:hAnsi="Calibri" w:cs="Calibri"/>
          <w:color w:val="000000"/>
          <w:sz w:val="20"/>
          <w:szCs w:val="20"/>
          <w:lang w:eastAsia="pt-BR"/>
        </w:rPr>
        <w:t>Impedimento de Licitar e Contratar com a Administração Direta e Indireta do Estado de Pernambuco, pelo prazo de até 03 (três) anos;</w:t>
      </w:r>
    </w:p>
    <w:p w:rsidR="0067315B" w:rsidRPr="0067315B" w:rsidRDefault="0067315B" w:rsidP="0067315B">
      <w:pPr>
        <w:spacing w:after="0" w:line="240" w:lineRule="auto"/>
        <w:ind w:left="1140" w:hanging="567"/>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8.2.3 </w:t>
      </w:r>
      <w:r w:rsidRPr="0067315B">
        <w:rPr>
          <w:rFonts w:ascii="Calibri" w:eastAsia="Times New Roman" w:hAnsi="Calibri" w:cs="Calibri"/>
          <w:color w:val="000000"/>
          <w:sz w:val="20"/>
          <w:szCs w:val="20"/>
          <w:lang w:eastAsia="pt-BR"/>
        </w:rPr>
        <w:t>Declaração de inidoneidade para licitar ou contratar com a Administração Pública direta e indireta de todos os entes federativos, pelo prazo mínimo de 03 (três) e máximo de 06 (seis) anos.</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8.3. </w:t>
      </w:r>
      <w:r w:rsidRPr="0067315B">
        <w:rPr>
          <w:rFonts w:ascii="Calibri" w:eastAsia="Times New Roman" w:hAnsi="Calibri" w:cs="Calibri"/>
          <w:color w:val="000000"/>
          <w:sz w:val="20"/>
          <w:szCs w:val="20"/>
          <w:lang w:eastAsia="pt-BR"/>
        </w:rPr>
        <w:t>As sanções previstas nos itens 8.2.2 e 8.2.3 poderão ser aplicadas cumulativamente com a multa.</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8.4. </w:t>
      </w:r>
      <w:r w:rsidRPr="0067315B">
        <w:rPr>
          <w:rFonts w:ascii="Calibri" w:eastAsia="Times New Roman" w:hAnsi="Calibri" w:cs="Calibri"/>
          <w:color w:val="000000"/>
          <w:sz w:val="20"/>
          <w:szCs w:val="20"/>
          <w:lang w:eastAsia="pt-BR"/>
        </w:rPr>
        <w:t>A penalidade de multa será aplicada de acordo com as seguintes regras:</w:t>
      </w:r>
    </w:p>
    <w:p w:rsidR="0067315B" w:rsidRPr="0067315B" w:rsidRDefault="0067315B" w:rsidP="0067315B">
      <w:pPr>
        <w:spacing w:after="0" w:line="240" w:lineRule="auto"/>
        <w:ind w:left="1140" w:hanging="567"/>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8.4.1 </w:t>
      </w:r>
      <w:r w:rsidRPr="0067315B">
        <w:rPr>
          <w:rFonts w:ascii="Calibri" w:eastAsia="Times New Roman" w:hAnsi="Calibri" w:cs="Calibri"/>
          <w:color w:val="000000"/>
          <w:sz w:val="20"/>
          <w:szCs w:val="20"/>
          <w:lang w:eastAsia="pt-BR"/>
        </w:rPr>
        <w:t>Multa de 1% (um por cento) a 5% (cinco por cento) sobre o valor estimado para o item/lote do qual participou, observado o valor mínimo de 10.000,00 (dez mil reais) e o máximo de R$ 100.000,00 (cem mil reais), a ser aplicada a quem cometer a infração prevista no item 21.1.1 deste edital;</w:t>
      </w:r>
    </w:p>
    <w:p w:rsidR="0067315B" w:rsidRPr="0067315B" w:rsidRDefault="0067315B" w:rsidP="0067315B">
      <w:pPr>
        <w:spacing w:after="0" w:line="240" w:lineRule="auto"/>
        <w:ind w:left="1140" w:hanging="567"/>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8.4.2 </w:t>
      </w:r>
      <w:r w:rsidRPr="0067315B">
        <w:rPr>
          <w:rFonts w:ascii="Calibri" w:eastAsia="Times New Roman" w:hAnsi="Calibri" w:cs="Calibri"/>
          <w:color w:val="000000"/>
          <w:sz w:val="20"/>
          <w:szCs w:val="20"/>
          <w:lang w:eastAsia="pt-BR"/>
        </w:rPr>
        <w:t xml:space="preserve">Multa de 0,5% (zero vírgula cinco por cento) até 1% (um por cento) sobre o valor total do item/lote do qual participou, observado o valor mínimo de R$ 2.000,00 (dois mil reais) e máximo de R$ 50.000,00 (cinquenta mil reais), a ser aplicada a quem cometer as infrações previstas nos itens 21.1.2 e 21.1.3. </w:t>
      </w:r>
      <w:proofErr w:type="gramStart"/>
      <w:r w:rsidRPr="0067315B">
        <w:rPr>
          <w:rFonts w:ascii="Calibri" w:eastAsia="Times New Roman" w:hAnsi="Calibri" w:cs="Calibri"/>
          <w:color w:val="000000"/>
          <w:sz w:val="20"/>
          <w:szCs w:val="20"/>
          <w:lang w:eastAsia="pt-BR"/>
        </w:rPr>
        <w:t>deste</w:t>
      </w:r>
      <w:proofErr w:type="gramEnd"/>
      <w:r w:rsidRPr="0067315B">
        <w:rPr>
          <w:rFonts w:ascii="Calibri" w:eastAsia="Times New Roman" w:hAnsi="Calibri" w:cs="Calibri"/>
          <w:color w:val="000000"/>
          <w:sz w:val="20"/>
          <w:szCs w:val="20"/>
          <w:lang w:eastAsia="pt-BR"/>
        </w:rPr>
        <w:t xml:space="preserve"> edital;</w:t>
      </w:r>
    </w:p>
    <w:p w:rsidR="0067315B" w:rsidRPr="0067315B" w:rsidRDefault="0067315B" w:rsidP="0067315B">
      <w:pPr>
        <w:spacing w:after="0" w:line="240" w:lineRule="auto"/>
        <w:ind w:left="1140" w:hanging="567"/>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8.4.3 </w:t>
      </w:r>
      <w:r w:rsidRPr="0067315B">
        <w:rPr>
          <w:rFonts w:ascii="Calibri" w:eastAsia="Times New Roman" w:hAnsi="Calibri" w:cs="Calibri"/>
          <w:color w:val="000000"/>
          <w:sz w:val="20"/>
          <w:szCs w:val="20"/>
          <w:lang w:eastAsia="pt-BR"/>
        </w:rPr>
        <w:t xml:space="preserve">Multa de 10% (dez por cento) até 30% (trinta por cento) sobre o valor estimado para o item/lote do qual participou nos casos das infrações previstas nos itens 8.1.4. </w:t>
      </w:r>
      <w:proofErr w:type="gramStart"/>
      <w:r w:rsidRPr="0067315B">
        <w:rPr>
          <w:rFonts w:ascii="Calibri" w:eastAsia="Times New Roman" w:hAnsi="Calibri" w:cs="Calibri"/>
          <w:color w:val="000000"/>
          <w:sz w:val="20"/>
          <w:szCs w:val="20"/>
          <w:lang w:eastAsia="pt-BR"/>
        </w:rPr>
        <w:t>8.1.5.,</w:t>
      </w:r>
      <w:proofErr w:type="gramEnd"/>
      <w:r w:rsidRPr="0067315B">
        <w:rPr>
          <w:rFonts w:ascii="Calibri" w:eastAsia="Times New Roman" w:hAnsi="Calibri" w:cs="Calibri"/>
          <w:color w:val="000000"/>
          <w:sz w:val="20"/>
          <w:szCs w:val="20"/>
          <w:lang w:eastAsia="pt-BR"/>
        </w:rPr>
        <w:t xml:space="preserve"> 8.1.6., 8.1.7, 8.1.8 e 8.1.9 deste edital.</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8.5. </w:t>
      </w:r>
      <w:r w:rsidRPr="0067315B">
        <w:rPr>
          <w:rFonts w:ascii="Calibri" w:eastAsia="Times New Roman" w:hAnsi="Calibri" w:cs="Calibri"/>
          <w:color w:val="000000"/>
          <w:sz w:val="20"/>
          <w:szCs w:val="20"/>
          <w:lang w:eastAsia="pt-BR"/>
        </w:rPr>
        <w:t>Além da multa, aplicada, conforme os itens precedentes, será aplicável a penalidade de Impedimento de Licitar e Contratar com a Administração Direta e Indireta do Estado de Pernambuco, nos seguintes casos e condições:</w:t>
      </w:r>
    </w:p>
    <w:p w:rsidR="0067315B" w:rsidRPr="0067315B" w:rsidRDefault="0067315B" w:rsidP="0067315B">
      <w:pPr>
        <w:spacing w:after="0" w:line="240" w:lineRule="auto"/>
        <w:ind w:left="1140" w:hanging="567"/>
        <w:jc w:val="both"/>
        <w:rPr>
          <w:rFonts w:ascii="Times New Roman" w:eastAsia="Times New Roman" w:hAnsi="Times New Roman" w:cs="Times New Roman"/>
          <w:color w:val="000000"/>
          <w:sz w:val="27"/>
          <w:szCs w:val="27"/>
          <w:lang w:eastAsia="pt-BR"/>
        </w:rPr>
      </w:pPr>
      <w:proofErr w:type="gramStart"/>
      <w:r w:rsidRPr="0067315B">
        <w:rPr>
          <w:rFonts w:ascii="Calibri" w:eastAsia="Times New Roman" w:hAnsi="Calibri" w:cs="Calibri"/>
          <w:color w:val="000000"/>
          <w:spacing w:val="-3"/>
          <w:sz w:val="20"/>
          <w:szCs w:val="20"/>
          <w:lang w:eastAsia="pt-BR"/>
        </w:rPr>
        <w:t>8.5.1 </w:t>
      </w:r>
      <w:r w:rsidRPr="0067315B">
        <w:rPr>
          <w:rFonts w:ascii="Calibri" w:eastAsia="Times New Roman" w:hAnsi="Calibri" w:cs="Calibri"/>
          <w:color w:val="000000"/>
          <w:sz w:val="20"/>
          <w:szCs w:val="20"/>
          <w:lang w:eastAsia="pt-BR"/>
        </w:rPr>
        <w:t>No</w:t>
      </w:r>
      <w:proofErr w:type="gramEnd"/>
      <w:r w:rsidRPr="0067315B">
        <w:rPr>
          <w:rFonts w:ascii="Calibri" w:eastAsia="Times New Roman" w:hAnsi="Calibri" w:cs="Calibri"/>
          <w:color w:val="000000"/>
          <w:sz w:val="20"/>
          <w:szCs w:val="20"/>
          <w:lang w:eastAsia="pt-BR"/>
        </w:rPr>
        <w:t xml:space="preserve"> cometimento da infração prevista no item 8.1.1: de 6 a 12 meses;</w:t>
      </w:r>
    </w:p>
    <w:p w:rsidR="0067315B" w:rsidRPr="0067315B" w:rsidRDefault="0067315B" w:rsidP="0067315B">
      <w:pPr>
        <w:spacing w:after="0" w:line="240" w:lineRule="auto"/>
        <w:ind w:left="1140" w:hanging="567"/>
        <w:jc w:val="both"/>
        <w:rPr>
          <w:rFonts w:ascii="Times New Roman" w:eastAsia="Times New Roman" w:hAnsi="Times New Roman" w:cs="Times New Roman"/>
          <w:color w:val="000000"/>
          <w:sz w:val="27"/>
          <w:szCs w:val="27"/>
          <w:lang w:eastAsia="pt-BR"/>
        </w:rPr>
      </w:pPr>
      <w:proofErr w:type="gramStart"/>
      <w:r w:rsidRPr="0067315B">
        <w:rPr>
          <w:rFonts w:ascii="Calibri" w:eastAsia="Times New Roman" w:hAnsi="Calibri" w:cs="Calibri"/>
          <w:color w:val="000000"/>
          <w:spacing w:val="-3"/>
          <w:sz w:val="20"/>
          <w:szCs w:val="20"/>
          <w:lang w:eastAsia="pt-BR"/>
        </w:rPr>
        <w:t>8.5.2 </w:t>
      </w:r>
      <w:r w:rsidRPr="0067315B">
        <w:rPr>
          <w:rFonts w:ascii="Calibri" w:eastAsia="Times New Roman" w:hAnsi="Calibri" w:cs="Calibri"/>
          <w:color w:val="000000"/>
          <w:sz w:val="20"/>
          <w:szCs w:val="20"/>
          <w:lang w:eastAsia="pt-BR"/>
        </w:rPr>
        <w:t>No</w:t>
      </w:r>
      <w:proofErr w:type="gramEnd"/>
      <w:r w:rsidRPr="0067315B">
        <w:rPr>
          <w:rFonts w:ascii="Calibri" w:eastAsia="Times New Roman" w:hAnsi="Calibri" w:cs="Calibri"/>
          <w:color w:val="000000"/>
          <w:sz w:val="20"/>
          <w:szCs w:val="20"/>
          <w:lang w:eastAsia="pt-BR"/>
        </w:rPr>
        <w:t xml:space="preserve"> cometimento das infrações previstas nos itens 8.1.2 e 8.1.3: até 6 meses;</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8.6. </w:t>
      </w:r>
      <w:r w:rsidRPr="0067315B">
        <w:rPr>
          <w:rFonts w:ascii="Calibri" w:eastAsia="Times New Roman" w:hAnsi="Calibri" w:cs="Calibri"/>
          <w:color w:val="000000"/>
          <w:sz w:val="20"/>
          <w:szCs w:val="20"/>
          <w:lang w:eastAsia="pt-BR"/>
        </w:rPr>
        <w:t>Além da multa, aplicada conforme os itens precedentes, será aplicável a penalidade de declaração de inidoneidade para licitar e contratar com a Administração Pública direta e indireta de todos os entes federativos e descredenciamento no CADFOR-PE, no cometimento das infrações previstas nos itens 8.1.4, 8.1.5, 8.1.6, 8.1.7, 8.1.8 e 8.1.9: de 03 a 6 anos.</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8.7. </w:t>
      </w:r>
      <w:r w:rsidRPr="0067315B">
        <w:rPr>
          <w:rFonts w:ascii="Calibri" w:eastAsia="Times New Roman" w:hAnsi="Calibri" w:cs="Calibri"/>
          <w:color w:val="000000"/>
          <w:sz w:val="20"/>
          <w:szCs w:val="20"/>
          <w:lang w:eastAsia="pt-BR"/>
        </w:rPr>
        <w:t xml:space="preserve">Na fixação das penalidades, dentro das faixas de multa estabelecidas neste Edital, bem como dos prazos previstos nos itens 9.5 e 9.6. </w:t>
      </w:r>
      <w:proofErr w:type="gramStart"/>
      <w:r w:rsidRPr="0067315B">
        <w:rPr>
          <w:rFonts w:ascii="Calibri" w:eastAsia="Times New Roman" w:hAnsi="Calibri" w:cs="Calibri"/>
          <w:color w:val="000000"/>
          <w:sz w:val="20"/>
          <w:szCs w:val="20"/>
          <w:lang w:eastAsia="pt-BR"/>
        </w:rPr>
        <w:t>deverão</w:t>
      </w:r>
      <w:proofErr w:type="gramEnd"/>
      <w:r w:rsidRPr="0067315B">
        <w:rPr>
          <w:rFonts w:ascii="Calibri" w:eastAsia="Times New Roman" w:hAnsi="Calibri" w:cs="Calibri"/>
          <w:color w:val="000000"/>
          <w:sz w:val="20"/>
          <w:szCs w:val="20"/>
          <w:lang w:eastAsia="pt-BR"/>
        </w:rPr>
        <w:t xml:space="preserve"> ser observadas:</w:t>
      </w:r>
    </w:p>
    <w:p w:rsidR="0067315B" w:rsidRPr="0067315B" w:rsidRDefault="0067315B" w:rsidP="0067315B">
      <w:pPr>
        <w:spacing w:after="0" w:line="240" w:lineRule="auto"/>
        <w:ind w:left="1140" w:hanging="567"/>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8.7.1 </w:t>
      </w:r>
      <w:r w:rsidRPr="0067315B">
        <w:rPr>
          <w:rFonts w:ascii="Calibri" w:eastAsia="Times New Roman" w:hAnsi="Calibri" w:cs="Calibri"/>
          <w:color w:val="000000"/>
          <w:sz w:val="20"/>
          <w:szCs w:val="20"/>
          <w:lang w:eastAsia="pt-BR"/>
        </w:rPr>
        <w:t>A natureza e a gravidade da infração cometida;</w:t>
      </w:r>
    </w:p>
    <w:p w:rsidR="0067315B" w:rsidRPr="0067315B" w:rsidRDefault="0067315B" w:rsidP="0067315B">
      <w:pPr>
        <w:spacing w:after="0" w:line="240" w:lineRule="auto"/>
        <w:ind w:left="1140" w:hanging="567"/>
        <w:jc w:val="both"/>
        <w:rPr>
          <w:rFonts w:ascii="Times New Roman" w:eastAsia="Times New Roman" w:hAnsi="Times New Roman" w:cs="Times New Roman"/>
          <w:color w:val="000000"/>
          <w:sz w:val="27"/>
          <w:szCs w:val="27"/>
          <w:lang w:eastAsia="pt-BR"/>
        </w:rPr>
      </w:pPr>
      <w:proofErr w:type="gramStart"/>
      <w:r w:rsidRPr="0067315B">
        <w:rPr>
          <w:rFonts w:ascii="Calibri" w:eastAsia="Times New Roman" w:hAnsi="Calibri" w:cs="Calibri"/>
          <w:color w:val="000000"/>
          <w:spacing w:val="-3"/>
          <w:sz w:val="20"/>
          <w:szCs w:val="20"/>
          <w:lang w:eastAsia="pt-BR"/>
        </w:rPr>
        <w:t>8.7.2 </w:t>
      </w:r>
      <w:r w:rsidRPr="0067315B">
        <w:rPr>
          <w:rFonts w:ascii="Calibri" w:eastAsia="Times New Roman" w:hAnsi="Calibri" w:cs="Calibri"/>
          <w:color w:val="000000"/>
          <w:sz w:val="20"/>
          <w:szCs w:val="20"/>
          <w:lang w:eastAsia="pt-BR"/>
        </w:rPr>
        <w:t>As</w:t>
      </w:r>
      <w:proofErr w:type="gramEnd"/>
      <w:r w:rsidRPr="0067315B">
        <w:rPr>
          <w:rFonts w:ascii="Calibri" w:eastAsia="Times New Roman" w:hAnsi="Calibri" w:cs="Calibri"/>
          <w:color w:val="000000"/>
          <w:sz w:val="20"/>
          <w:szCs w:val="20"/>
          <w:lang w:eastAsia="pt-BR"/>
        </w:rPr>
        <w:t xml:space="preserve"> peculiaridades do caso concreto;</w:t>
      </w:r>
    </w:p>
    <w:p w:rsidR="0067315B" w:rsidRPr="0067315B" w:rsidRDefault="0067315B" w:rsidP="0067315B">
      <w:pPr>
        <w:spacing w:after="0" w:line="240" w:lineRule="auto"/>
        <w:ind w:left="1140" w:hanging="567"/>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8.7.3 </w:t>
      </w:r>
      <w:r w:rsidRPr="0067315B">
        <w:rPr>
          <w:rFonts w:ascii="Calibri" w:eastAsia="Times New Roman" w:hAnsi="Calibri" w:cs="Calibri"/>
          <w:color w:val="000000"/>
          <w:sz w:val="20"/>
          <w:szCs w:val="20"/>
          <w:lang w:eastAsia="pt-BR"/>
        </w:rPr>
        <w:t>Circunstâncias gerais agravantes ou atenuantes da infração</w:t>
      </w:r>
    </w:p>
    <w:p w:rsidR="0067315B" w:rsidRPr="0067315B" w:rsidRDefault="0067315B" w:rsidP="0067315B">
      <w:pPr>
        <w:spacing w:after="0" w:line="240" w:lineRule="auto"/>
        <w:ind w:left="1140" w:hanging="567"/>
        <w:jc w:val="both"/>
        <w:rPr>
          <w:rFonts w:ascii="Times New Roman" w:eastAsia="Times New Roman" w:hAnsi="Times New Roman" w:cs="Times New Roman"/>
          <w:color w:val="000000"/>
          <w:sz w:val="27"/>
          <w:szCs w:val="27"/>
          <w:lang w:eastAsia="pt-BR"/>
        </w:rPr>
      </w:pPr>
      <w:proofErr w:type="gramStart"/>
      <w:r w:rsidRPr="0067315B">
        <w:rPr>
          <w:rFonts w:ascii="Calibri" w:eastAsia="Times New Roman" w:hAnsi="Calibri" w:cs="Calibri"/>
          <w:color w:val="000000"/>
          <w:spacing w:val="-3"/>
          <w:sz w:val="20"/>
          <w:szCs w:val="20"/>
          <w:lang w:eastAsia="pt-BR"/>
        </w:rPr>
        <w:t>8.7.4 </w:t>
      </w:r>
      <w:r w:rsidRPr="0067315B">
        <w:rPr>
          <w:rFonts w:ascii="Calibri" w:eastAsia="Times New Roman" w:hAnsi="Calibri" w:cs="Calibri"/>
          <w:color w:val="000000"/>
          <w:sz w:val="20"/>
          <w:szCs w:val="20"/>
          <w:lang w:eastAsia="pt-BR"/>
        </w:rPr>
        <w:t>Os</w:t>
      </w:r>
      <w:proofErr w:type="gramEnd"/>
      <w:r w:rsidRPr="0067315B">
        <w:rPr>
          <w:rFonts w:ascii="Calibri" w:eastAsia="Times New Roman" w:hAnsi="Calibri" w:cs="Calibri"/>
          <w:color w:val="000000"/>
          <w:sz w:val="20"/>
          <w:szCs w:val="20"/>
          <w:lang w:eastAsia="pt-BR"/>
        </w:rPr>
        <w:t xml:space="preserve"> danos para a Administração Pública resultantes da infração;</w:t>
      </w:r>
    </w:p>
    <w:p w:rsidR="0067315B" w:rsidRPr="0067315B" w:rsidRDefault="0067315B" w:rsidP="0067315B">
      <w:pPr>
        <w:spacing w:after="0" w:line="240" w:lineRule="auto"/>
        <w:ind w:left="1140" w:hanging="567"/>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8.7.5 </w:t>
      </w:r>
      <w:r w:rsidRPr="0067315B">
        <w:rPr>
          <w:rFonts w:ascii="Calibri" w:eastAsia="Times New Roman" w:hAnsi="Calibri" w:cs="Calibri"/>
          <w:color w:val="000000"/>
          <w:sz w:val="20"/>
          <w:szCs w:val="20"/>
          <w:lang w:eastAsia="pt-BR"/>
        </w:rPr>
        <w:t>A vantagem auferida em virtude da infração;</w:t>
      </w:r>
    </w:p>
    <w:p w:rsidR="0067315B" w:rsidRPr="0067315B" w:rsidRDefault="0067315B" w:rsidP="0067315B">
      <w:pPr>
        <w:spacing w:after="0" w:line="240" w:lineRule="auto"/>
        <w:ind w:left="1140" w:hanging="567"/>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3"/>
          <w:sz w:val="20"/>
          <w:szCs w:val="20"/>
          <w:lang w:eastAsia="pt-BR"/>
        </w:rPr>
        <w:t>8.7.6 </w:t>
      </w:r>
      <w:r w:rsidRPr="0067315B">
        <w:rPr>
          <w:rFonts w:ascii="Calibri" w:eastAsia="Times New Roman" w:hAnsi="Calibri" w:cs="Calibri"/>
          <w:color w:val="000000"/>
          <w:sz w:val="20"/>
          <w:szCs w:val="20"/>
          <w:lang w:eastAsia="pt-BR"/>
        </w:rPr>
        <w:t>A implantação ou o aperfeiçoamento de programa de integridade, conforme normas e orientações dos órgãos de controle.</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8.8. </w:t>
      </w:r>
      <w:r w:rsidRPr="0067315B">
        <w:rPr>
          <w:rFonts w:ascii="Calibri" w:eastAsia="Times New Roman" w:hAnsi="Calibri" w:cs="Calibri"/>
          <w:color w:val="000000"/>
          <w:sz w:val="20"/>
          <w:szCs w:val="20"/>
          <w:lang w:eastAsia="pt-BR"/>
        </w:rPr>
        <w:t>Em caso de cometimento de mesma infração ocorrida no prazo igual ou inferior a 12 (dozes) meses, contados da data de publicação da decisão definitiva da condenação anterior, as faixas de multa e os prazos previstos neste Edital poderão ser majorados em até 50% (cinquenta por cento), observados os limites máximos previstos em lei.</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8.9. </w:t>
      </w:r>
      <w:r w:rsidRPr="0067315B">
        <w:rPr>
          <w:rFonts w:ascii="Calibri" w:eastAsia="Times New Roman" w:hAnsi="Calibri" w:cs="Calibri"/>
          <w:color w:val="000000"/>
          <w:sz w:val="20"/>
          <w:szCs w:val="20"/>
          <w:lang w:eastAsia="pt-BR"/>
        </w:rPr>
        <w:t>As penalidades deverão ser registradas no sistema e-fisco, no PE-integrado, no Compras.gov.br, no Cadastro Nacional de Empresas Inidôneas e Suspensas (</w:t>
      </w:r>
      <w:proofErr w:type="spellStart"/>
      <w:r w:rsidRPr="0067315B">
        <w:rPr>
          <w:rFonts w:ascii="Calibri" w:eastAsia="Times New Roman" w:hAnsi="Calibri" w:cs="Calibri"/>
          <w:color w:val="000000"/>
          <w:sz w:val="20"/>
          <w:szCs w:val="20"/>
          <w:lang w:eastAsia="pt-BR"/>
        </w:rPr>
        <w:t>Ceis</w:t>
      </w:r>
      <w:proofErr w:type="spellEnd"/>
      <w:r w:rsidRPr="0067315B">
        <w:rPr>
          <w:rFonts w:ascii="Calibri" w:eastAsia="Times New Roman" w:hAnsi="Calibri" w:cs="Calibri"/>
          <w:color w:val="000000"/>
          <w:sz w:val="20"/>
          <w:szCs w:val="20"/>
          <w:lang w:eastAsia="pt-BR"/>
        </w:rPr>
        <w:t>) e no Cadastro Nacional de Empresas Punidas (</w:t>
      </w:r>
      <w:proofErr w:type="spellStart"/>
      <w:r w:rsidRPr="0067315B">
        <w:rPr>
          <w:rFonts w:ascii="Calibri" w:eastAsia="Times New Roman" w:hAnsi="Calibri" w:cs="Calibri"/>
          <w:color w:val="000000"/>
          <w:sz w:val="20"/>
          <w:szCs w:val="20"/>
          <w:lang w:eastAsia="pt-BR"/>
        </w:rPr>
        <w:t>Cnep</w:t>
      </w:r>
      <w:proofErr w:type="spellEnd"/>
      <w:r w:rsidRPr="0067315B">
        <w:rPr>
          <w:rFonts w:ascii="Calibri" w:eastAsia="Times New Roman" w:hAnsi="Calibri" w:cs="Calibri"/>
          <w:color w:val="000000"/>
          <w:sz w:val="20"/>
          <w:szCs w:val="20"/>
          <w:lang w:eastAsia="pt-BR"/>
        </w:rPr>
        <w:t>), no prazo máximo de 15 (quinze) dias úteis, contados da data da decisão definitiva de aplicação da sanção.</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8.10. </w:t>
      </w:r>
      <w:r w:rsidRPr="0067315B">
        <w:rPr>
          <w:rFonts w:ascii="Calibri" w:eastAsia="Times New Roman" w:hAnsi="Calibri" w:cs="Calibri"/>
          <w:color w:val="000000"/>
          <w:sz w:val="20"/>
          <w:szCs w:val="20"/>
          <w:lang w:eastAsia="pt-BR"/>
        </w:rPr>
        <w:t>Nenhuma penalidade será aplicada sem o devido Processo Administrativo de Aplicação de Penalidade - PAAP, disciplinado em Decreto Estadual.</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Franklin Gothic Book" w:eastAsia="Times New Roman" w:hAnsi="Franklin Gothic Book" w:cs="Calibri"/>
          <w:color w:val="000000"/>
          <w:spacing w:val="-2"/>
          <w:sz w:val="20"/>
          <w:szCs w:val="20"/>
          <w:lang w:eastAsia="pt-BR"/>
        </w:rPr>
        <w:t>8.11. </w:t>
      </w:r>
      <w:r w:rsidRPr="0067315B">
        <w:rPr>
          <w:rFonts w:ascii="Calibri" w:eastAsia="Times New Roman" w:hAnsi="Calibri" w:cs="Calibri"/>
          <w:color w:val="000000"/>
          <w:sz w:val="20"/>
          <w:szCs w:val="20"/>
          <w:lang w:eastAsia="pt-BR"/>
        </w:rPr>
        <w:t>Havendo indícios de cometimento das condutas previstas na Lei Federal nº 12.846/2013 (Lei Anticorrupção), a documentação pertinente será encaminhada às autoridades competentes para apuração da conduta típica em questão.</w:t>
      </w:r>
    </w:p>
    <w:p w:rsidR="0067315B" w:rsidRPr="0067315B" w:rsidRDefault="0067315B" w:rsidP="0067315B">
      <w:pPr>
        <w:spacing w:after="0" w:line="240" w:lineRule="auto"/>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z w:val="20"/>
          <w:szCs w:val="20"/>
          <w:lang w:eastAsia="pt-BR"/>
        </w:rPr>
        <w:t>9.2 SANÇÕES A SEREM APLICADAS NA FASE DE</w:t>
      </w:r>
      <w:r w:rsidRPr="0067315B">
        <w:rPr>
          <w:rFonts w:ascii="Calibri" w:eastAsia="Times New Roman" w:hAnsi="Calibri" w:cs="Calibri"/>
          <w:b/>
          <w:bCs/>
          <w:color w:val="000000"/>
          <w:spacing w:val="-2"/>
          <w:sz w:val="20"/>
          <w:szCs w:val="20"/>
          <w:lang w:eastAsia="pt-BR"/>
        </w:rPr>
        <w:t> LICITAÇÃO</w:t>
      </w:r>
    </w:p>
    <w:p w:rsidR="0067315B" w:rsidRPr="0067315B" w:rsidRDefault="0067315B" w:rsidP="0067315B">
      <w:pPr>
        <w:spacing w:after="0" w:line="240" w:lineRule="auto"/>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9.2.1. As disposições sobre sanções administrativas aplicáveis durante a licitação e aquelas praticadas no período situado entre a adjudicação e a retirada da ordem de fornecimento serão previstas no Edital do presente certame.</w:t>
      </w:r>
    </w:p>
    <w:p w:rsidR="0067315B" w:rsidRPr="0067315B" w:rsidRDefault="0067315B" w:rsidP="0067315B">
      <w:pPr>
        <w:spacing w:after="0" w:line="240" w:lineRule="auto"/>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z w:val="20"/>
          <w:szCs w:val="20"/>
          <w:lang w:eastAsia="pt-BR"/>
        </w:rPr>
        <w:t>ANEXOS DO TERMO DE</w:t>
      </w:r>
      <w:r w:rsidRPr="0067315B">
        <w:rPr>
          <w:rFonts w:ascii="Calibri" w:eastAsia="Times New Roman" w:hAnsi="Calibri" w:cs="Calibri"/>
          <w:b/>
          <w:bCs/>
          <w:color w:val="000000"/>
          <w:spacing w:val="-2"/>
          <w:sz w:val="20"/>
          <w:szCs w:val="20"/>
          <w:lang w:eastAsia="pt-BR"/>
        </w:rPr>
        <w:t> REFERÊNCIA:</w:t>
      </w:r>
    </w:p>
    <w:p w:rsidR="0067315B" w:rsidRPr="0067315B" w:rsidRDefault="0067315B" w:rsidP="0067315B">
      <w:pPr>
        <w:spacing w:before="60" w:after="0" w:line="240" w:lineRule="auto"/>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Anexo A – Modelo de ordem de fornecimento</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Anexo B – Modelo de proposta</w:t>
      </w:r>
    </w:p>
    <w:p w:rsidR="0067315B" w:rsidRPr="0067315B" w:rsidRDefault="0067315B" w:rsidP="0067315B">
      <w:pPr>
        <w:spacing w:after="0" w:line="240" w:lineRule="auto"/>
        <w:ind w:left="570"/>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Anexo C – Termo de Ciência do Gestor e Fiscal do Contrato</w:t>
      </w:r>
    </w:p>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before="60"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Recife outubro de </w:t>
      </w:r>
      <w:r w:rsidRPr="0067315B">
        <w:rPr>
          <w:rFonts w:ascii="Calibri" w:eastAsia="Times New Roman" w:hAnsi="Calibri" w:cs="Calibri"/>
          <w:color w:val="000000"/>
          <w:spacing w:val="-2"/>
          <w:sz w:val="20"/>
          <w:szCs w:val="20"/>
          <w:lang w:eastAsia="pt-BR"/>
        </w:rPr>
        <w:t>2025.</w:t>
      </w:r>
    </w:p>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z w:val="20"/>
          <w:szCs w:val="20"/>
          <w:lang w:eastAsia="pt-BR"/>
        </w:rPr>
        <w:t>EMANUELA BATISTA FERREIRA E PEREIRA​</w:t>
      </w:r>
    </w:p>
    <w:p w:rsidR="0067315B" w:rsidRPr="0067315B" w:rsidRDefault="0067315B" w:rsidP="0067315B">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COORD. ADM. FINANCEIRA DA FENSG-UPE</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z w:val="20"/>
          <w:szCs w:val="20"/>
          <w:lang w:eastAsia="pt-BR"/>
        </w:rPr>
        <w:t>ANEXO </w:t>
      </w:r>
      <w:r w:rsidRPr="0067315B">
        <w:rPr>
          <w:rFonts w:ascii="Calibri" w:eastAsia="Times New Roman" w:hAnsi="Calibri" w:cs="Calibri"/>
          <w:b/>
          <w:bCs/>
          <w:color w:val="000000"/>
          <w:spacing w:val="-10"/>
          <w:sz w:val="20"/>
          <w:szCs w:val="20"/>
          <w:lang w:eastAsia="pt-BR"/>
        </w:rPr>
        <w:t>A</w:t>
      </w:r>
    </w:p>
    <w:p w:rsidR="0067315B" w:rsidRPr="0067315B" w:rsidRDefault="0067315B" w:rsidP="0067315B">
      <w:pPr>
        <w:spacing w:before="75"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jc w:val="center"/>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z w:val="20"/>
          <w:szCs w:val="20"/>
          <w:lang w:eastAsia="pt-BR"/>
        </w:rPr>
        <w:t>MODELO DE ORDEM DE </w:t>
      </w:r>
      <w:r w:rsidRPr="0067315B">
        <w:rPr>
          <w:rFonts w:ascii="Calibri" w:eastAsia="Times New Roman" w:hAnsi="Calibri" w:cs="Calibri"/>
          <w:b/>
          <w:bCs/>
          <w:color w:val="000000"/>
          <w:spacing w:val="-2"/>
          <w:sz w:val="20"/>
          <w:szCs w:val="20"/>
          <w:lang w:eastAsia="pt-BR"/>
        </w:rPr>
        <w:t>FORNECIMENTO</w:t>
      </w:r>
    </w:p>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z w:val="20"/>
          <w:szCs w:val="20"/>
          <w:lang w:eastAsia="pt-BR"/>
        </w:rPr>
        <w:t>Referente à NOTA DE EMPENHO n°</w:t>
      </w:r>
    </w:p>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pacing w:val="-2"/>
          <w:sz w:val="20"/>
          <w:szCs w:val="20"/>
          <w:lang w:eastAsia="pt-BR"/>
        </w:rPr>
        <w:t>OBJETO:</w:t>
      </w:r>
    </w:p>
    <w:tbl>
      <w:tblPr>
        <w:tblW w:w="0" w:type="auto"/>
        <w:tblInd w:w="465" w:type="dxa"/>
        <w:tblCellMar>
          <w:top w:w="15" w:type="dxa"/>
          <w:left w:w="15" w:type="dxa"/>
          <w:bottom w:w="15" w:type="dxa"/>
          <w:right w:w="15" w:type="dxa"/>
        </w:tblCellMar>
        <w:tblLook w:val="04A0" w:firstRow="1" w:lastRow="0" w:firstColumn="1" w:lastColumn="0" w:noHBand="0" w:noVBand="1"/>
      </w:tblPr>
      <w:tblGrid>
        <w:gridCol w:w="795"/>
        <w:gridCol w:w="2603"/>
        <w:gridCol w:w="1591"/>
        <w:gridCol w:w="3034"/>
      </w:tblGrid>
      <w:tr w:rsidR="0067315B" w:rsidRPr="0067315B" w:rsidTr="0067315B">
        <w:trPr>
          <w:trHeight w:val="690"/>
        </w:trPr>
        <w:tc>
          <w:tcPr>
            <w:tcW w:w="945" w:type="dxa"/>
            <w:tcBorders>
              <w:top w:val="single" w:sz="6" w:space="0" w:color="000000"/>
              <w:left w:val="single" w:sz="6" w:space="0" w:color="000000"/>
              <w:bottom w:val="single" w:sz="6" w:space="0" w:color="000000"/>
              <w:right w:val="single" w:sz="6" w:space="0" w:color="000000"/>
            </w:tcBorders>
            <w:shd w:val="clear" w:color="auto" w:fill="D4DBE3"/>
            <w:tcMar>
              <w:top w:w="0" w:type="dxa"/>
              <w:left w:w="0" w:type="dxa"/>
              <w:bottom w:w="0" w:type="dxa"/>
              <w:right w:w="0" w:type="dxa"/>
            </w:tcMar>
            <w:hideMark/>
          </w:tcPr>
          <w:p w:rsidR="0067315B" w:rsidRPr="0067315B" w:rsidRDefault="0067315B" w:rsidP="0067315B">
            <w:pPr>
              <w:spacing w:after="0" w:line="240" w:lineRule="auto"/>
              <w:jc w:val="center"/>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pacing w:val="-4"/>
                <w:sz w:val="20"/>
                <w:szCs w:val="20"/>
                <w:lang w:eastAsia="pt-BR"/>
              </w:rPr>
              <w:t>Item</w:t>
            </w:r>
          </w:p>
        </w:tc>
        <w:tc>
          <w:tcPr>
            <w:tcW w:w="3300" w:type="dxa"/>
            <w:tcBorders>
              <w:top w:val="single" w:sz="6" w:space="0" w:color="auto"/>
              <w:left w:val="nil"/>
              <w:bottom w:val="single" w:sz="6" w:space="0" w:color="auto"/>
              <w:right w:val="single" w:sz="6" w:space="0" w:color="auto"/>
            </w:tcBorders>
            <w:shd w:val="clear" w:color="auto" w:fill="D4DBE3"/>
            <w:tcMar>
              <w:top w:w="0" w:type="dxa"/>
              <w:left w:w="0" w:type="dxa"/>
              <w:bottom w:w="0" w:type="dxa"/>
              <w:right w:w="0" w:type="dxa"/>
            </w:tcMar>
            <w:hideMark/>
          </w:tcPr>
          <w:p w:rsidR="0067315B" w:rsidRPr="0067315B" w:rsidRDefault="0067315B" w:rsidP="0067315B">
            <w:pPr>
              <w:spacing w:after="0" w:line="240" w:lineRule="auto"/>
              <w:jc w:val="center"/>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pacing w:val="-2"/>
                <w:sz w:val="20"/>
                <w:szCs w:val="20"/>
                <w:lang w:eastAsia="pt-BR"/>
              </w:rPr>
              <w:t>Material</w:t>
            </w:r>
          </w:p>
        </w:tc>
        <w:tc>
          <w:tcPr>
            <w:tcW w:w="1920" w:type="dxa"/>
            <w:tcBorders>
              <w:top w:val="single" w:sz="6" w:space="0" w:color="auto"/>
              <w:left w:val="nil"/>
              <w:bottom w:val="single" w:sz="6" w:space="0" w:color="auto"/>
              <w:right w:val="single" w:sz="6" w:space="0" w:color="auto"/>
            </w:tcBorders>
            <w:shd w:val="clear" w:color="auto" w:fill="D4DBE3"/>
            <w:tcMar>
              <w:top w:w="0" w:type="dxa"/>
              <w:left w:w="0" w:type="dxa"/>
              <w:bottom w:w="0" w:type="dxa"/>
              <w:right w:w="0" w:type="dxa"/>
            </w:tcMar>
            <w:hideMark/>
          </w:tcPr>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z w:val="20"/>
                <w:szCs w:val="20"/>
                <w:lang w:eastAsia="pt-BR"/>
              </w:rPr>
              <w:t>CÓDIGO DO E-</w:t>
            </w:r>
            <w:r w:rsidRPr="0067315B">
              <w:rPr>
                <w:rFonts w:ascii="Calibri" w:eastAsia="Times New Roman" w:hAnsi="Calibri" w:cs="Calibri"/>
                <w:b/>
                <w:bCs/>
                <w:color w:val="000000"/>
                <w:spacing w:val="-2"/>
                <w:sz w:val="20"/>
                <w:szCs w:val="20"/>
                <w:lang w:eastAsia="pt-BR"/>
              </w:rPr>
              <w:t>FISCO</w:t>
            </w:r>
          </w:p>
        </w:tc>
        <w:tc>
          <w:tcPr>
            <w:tcW w:w="3255" w:type="dxa"/>
            <w:tcBorders>
              <w:top w:val="single" w:sz="6" w:space="0" w:color="auto"/>
              <w:left w:val="nil"/>
              <w:bottom w:val="single" w:sz="6" w:space="0" w:color="auto"/>
              <w:right w:val="single" w:sz="6" w:space="0" w:color="auto"/>
            </w:tcBorders>
            <w:shd w:val="clear" w:color="auto" w:fill="D4DBE3"/>
            <w:tcMar>
              <w:top w:w="0" w:type="dxa"/>
              <w:left w:w="0" w:type="dxa"/>
              <w:bottom w:w="0" w:type="dxa"/>
              <w:right w:w="0" w:type="dxa"/>
            </w:tcMar>
            <w:hideMark/>
          </w:tcPr>
          <w:p w:rsidR="0067315B" w:rsidRPr="0067315B" w:rsidRDefault="0067315B" w:rsidP="0067315B">
            <w:pPr>
              <w:spacing w:after="0" w:line="240" w:lineRule="auto"/>
              <w:ind w:firstLine="650"/>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pacing w:val="-2"/>
                <w:sz w:val="20"/>
                <w:szCs w:val="20"/>
                <w:lang w:eastAsia="pt-BR"/>
              </w:rPr>
              <w:t>Quantidade </w:t>
            </w:r>
            <w:r w:rsidRPr="0067315B">
              <w:rPr>
                <w:rFonts w:ascii="Calibri" w:eastAsia="Times New Roman" w:hAnsi="Calibri" w:cs="Calibri"/>
                <w:b/>
                <w:bCs/>
                <w:color w:val="000000"/>
                <w:sz w:val="20"/>
                <w:szCs w:val="20"/>
                <w:lang w:eastAsia="pt-BR"/>
              </w:rPr>
              <w:t>(Unidade de Fornecimento)</w:t>
            </w:r>
          </w:p>
        </w:tc>
      </w:tr>
      <w:tr w:rsidR="0067315B" w:rsidRPr="0067315B" w:rsidTr="0067315B">
        <w:trPr>
          <w:trHeight w:val="540"/>
        </w:trPr>
        <w:tc>
          <w:tcPr>
            <w:tcW w:w="945" w:type="dxa"/>
            <w:tcBorders>
              <w:top w:val="nil"/>
              <w:left w:val="single" w:sz="6" w:space="0" w:color="auto"/>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after="0" w:line="240" w:lineRule="auto"/>
              <w:jc w:val="center"/>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pacing w:val="-5"/>
                <w:sz w:val="20"/>
                <w:szCs w:val="20"/>
                <w:lang w:eastAsia="pt-BR"/>
              </w:rPr>
              <w:t>01</w:t>
            </w:r>
          </w:p>
        </w:tc>
        <w:tc>
          <w:tcPr>
            <w:tcW w:w="3300"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tc>
        <w:tc>
          <w:tcPr>
            <w:tcW w:w="1920"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tc>
        <w:tc>
          <w:tcPr>
            <w:tcW w:w="3255"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tc>
      </w:tr>
      <w:tr w:rsidR="0067315B" w:rsidRPr="0067315B" w:rsidTr="0067315B">
        <w:trPr>
          <w:trHeight w:val="285"/>
        </w:trPr>
        <w:tc>
          <w:tcPr>
            <w:tcW w:w="945" w:type="dxa"/>
            <w:tcBorders>
              <w:top w:val="nil"/>
              <w:left w:val="single" w:sz="6" w:space="0" w:color="auto"/>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after="0" w:line="240" w:lineRule="auto"/>
              <w:jc w:val="center"/>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pacing w:val="-5"/>
                <w:sz w:val="20"/>
                <w:szCs w:val="20"/>
                <w:lang w:eastAsia="pt-BR"/>
              </w:rPr>
              <w:t>02</w:t>
            </w:r>
          </w:p>
        </w:tc>
        <w:tc>
          <w:tcPr>
            <w:tcW w:w="3300"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tc>
        <w:tc>
          <w:tcPr>
            <w:tcW w:w="1920"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tc>
        <w:tc>
          <w:tcPr>
            <w:tcW w:w="3255"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tc>
      </w:tr>
      <w:tr w:rsidR="0067315B" w:rsidRPr="0067315B" w:rsidTr="0067315B">
        <w:trPr>
          <w:trHeight w:val="285"/>
        </w:trPr>
        <w:tc>
          <w:tcPr>
            <w:tcW w:w="945" w:type="dxa"/>
            <w:tcBorders>
              <w:top w:val="nil"/>
              <w:left w:val="single" w:sz="6" w:space="0" w:color="auto"/>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after="0" w:line="240" w:lineRule="auto"/>
              <w:jc w:val="center"/>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pacing w:val="-5"/>
                <w:sz w:val="20"/>
                <w:szCs w:val="20"/>
                <w:lang w:eastAsia="pt-BR"/>
              </w:rPr>
              <w:t>03</w:t>
            </w:r>
          </w:p>
        </w:tc>
        <w:tc>
          <w:tcPr>
            <w:tcW w:w="3300"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tc>
        <w:tc>
          <w:tcPr>
            <w:tcW w:w="1920"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tc>
        <w:tc>
          <w:tcPr>
            <w:tcW w:w="3255"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tc>
      </w:tr>
      <w:tr w:rsidR="0067315B" w:rsidRPr="0067315B" w:rsidTr="0067315B">
        <w:trPr>
          <w:trHeight w:val="285"/>
        </w:trPr>
        <w:tc>
          <w:tcPr>
            <w:tcW w:w="945" w:type="dxa"/>
            <w:tcBorders>
              <w:top w:val="nil"/>
              <w:left w:val="single" w:sz="6" w:space="0" w:color="auto"/>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after="0" w:line="240" w:lineRule="auto"/>
              <w:jc w:val="center"/>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pacing w:val="-2"/>
                <w:sz w:val="20"/>
                <w:szCs w:val="20"/>
                <w:lang w:eastAsia="pt-BR"/>
              </w:rPr>
              <w:t>(...)</w:t>
            </w:r>
          </w:p>
        </w:tc>
        <w:tc>
          <w:tcPr>
            <w:tcW w:w="3300"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tc>
        <w:tc>
          <w:tcPr>
            <w:tcW w:w="1920"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tc>
        <w:tc>
          <w:tcPr>
            <w:tcW w:w="3255"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tc>
      </w:tr>
    </w:tbl>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pacing w:val="-2"/>
          <w:sz w:val="20"/>
          <w:szCs w:val="20"/>
          <w:lang w:eastAsia="pt-BR"/>
        </w:rPr>
        <w:t>VALOR:</w:t>
      </w:r>
    </w:p>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z w:val="20"/>
          <w:szCs w:val="20"/>
          <w:lang w:eastAsia="pt-BR"/>
        </w:rPr>
        <w:t>PRAZO DE </w:t>
      </w:r>
      <w:r w:rsidRPr="0067315B">
        <w:rPr>
          <w:rFonts w:ascii="Calibri" w:eastAsia="Times New Roman" w:hAnsi="Calibri" w:cs="Calibri"/>
          <w:b/>
          <w:bCs/>
          <w:color w:val="000000"/>
          <w:spacing w:val="-2"/>
          <w:sz w:val="20"/>
          <w:szCs w:val="20"/>
          <w:lang w:eastAsia="pt-BR"/>
        </w:rPr>
        <w:t>ENTREGA:</w:t>
      </w:r>
    </w:p>
    <w:p w:rsidR="0067315B" w:rsidRPr="0067315B" w:rsidRDefault="0067315B" w:rsidP="0067315B">
      <w:pPr>
        <w:spacing w:after="0" w:line="240" w:lineRule="auto"/>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z w:val="20"/>
          <w:szCs w:val="20"/>
          <w:lang w:eastAsia="pt-BR"/>
        </w:rPr>
        <w:t>LOCAL E HORÁRIO DE ENTREGA: </w:t>
      </w:r>
      <w:r w:rsidRPr="0067315B">
        <w:rPr>
          <w:rFonts w:ascii="Calibri" w:eastAsia="Times New Roman" w:hAnsi="Calibri" w:cs="Calibri"/>
          <w:color w:val="000000"/>
          <w:sz w:val="20"/>
          <w:szCs w:val="20"/>
          <w:lang w:eastAsia="pt-BR"/>
        </w:rPr>
        <w:t xml:space="preserve">Faculdade de Enfermagem Nossa Senhora das Graças FENSG/UPE – situada na Rua </w:t>
      </w:r>
      <w:proofErr w:type="spellStart"/>
      <w:r w:rsidRPr="0067315B">
        <w:rPr>
          <w:rFonts w:ascii="Calibri" w:eastAsia="Times New Roman" w:hAnsi="Calibri" w:cs="Calibri"/>
          <w:color w:val="000000"/>
          <w:sz w:val="20"/>
          <w:szCs w:val="20"/>
          <w:lang w:eastAsia="pt-BR"/>
        </w:rPr>
        <w:t>Arnóbio</w:t>
      </w:r>
      <w:proofErr w:type="spellEnd"/>
      <w:r w:rsidRPr="0067315B">
        <w:rPr>
          <w:rFonts w:ascii="Calibri" w:eastAsia="Times New Roman" w:hAnsi="Calibri" w:cs="Calibri"/>
          <w:color w:val="000000"/>
          <w:sz w:val="20"/>
          <w:szCs w:val="20"/>
          <w:lang w:eastAsia="pt-BR"/>
        </w:rPr>
        <w:t xml:space="preserve"> Marques, nº 310, bairro de Santo Amaro, Recife-PE, no horário das 09h às 12h e de 13h às 15h.</w:t>
      </w:r>
    </w:p>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z w:val="20"/>
          <w:szCs w:val="20"/>
          <w:lang w:eastAsia="pt-BR"/>
        </w:rPr>
        <w:t>SERVIDOR DESIGNADO PARA </w:t>
      </w:r>
      <w:r w:rsidRPr="0067315B">
        <w:rPr>
          <w:rFonts w:ascii="Calibri" w:eastAsia="Times New Roman" w:hAnsi="Calibri" w:cs="Calibri"/>
          <w:b/>
          <w:bCs/>
          <w:color w:val="000000"/>
          <w:spacing w:val="-2"/>
          <w:sz w:val="20"/>
          <w:szCs w:val="20"/>
          <w:lang w:eastAsia="pt-BR"/>
        </w:rPr>
        <w:t>RECEBIMENTO:</w:t>
      </w:r>
    </w:p>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Os bens deverão ser entregues em conformidade com as especificações técnicas e demais condições exigidas no Termo de Referência.</w:t>
      </w:r>
    </w:p>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Integram este instrumento o Edital de Pregão Eletrônico n.º XXXXX e seus Anexos, bem como a Proposta apresentada na licitação, independentemente de transcrição.</w:t>
      </w:r>
    </w:p>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 xml:space="preserve">OBSERVAÇÃO: No caso de fornecimento com entrega imediata em que o instrumento de contrato </w:t>
      </w:r>
      <w:proofErr w:type="spellStart"/>
      <w:r w:rsidRPr="0067315B">
        <w:rPr>
          <w:rFonts w:ascii="Calibri" w:eastAsia="Times New Roman" w:hAnsi="Calibri" w:cs="Calibri"/>
          <w:color w:val="000000"/>
          <w:sz w:val="20"/>
          <w:szCs w:val="20"/>
          <w:lang w:eastAsia="pt-BR"/>
        </w:rPr>
        <w:t>fordispensado</w:t>
      </w:r>
      <w:proofErr w:type="spellEnd"/>
      <w:r w:rsidRPr="0067315B">
        <w:rPr>
          <w:rFonts w:ascii="Calibri" w:eastAsia="Times New Roman" w:hAnsi="Calibri" w:cs="Calibri"/>
          <w:color w:val="000000"/>
          <w:sz w:val="20"/>
          <w:szCs w:val="20"/>
          <w:lang w:eastAsia="pt-BR"/>
        </w:rPr>
        <w:t>, as infrações e sanções gerais e específicas encontram-se no Termo de Referência.</w:t>
      </w:r>
    </w:p>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Local, </w:t>
      </w:r>
      <w:r w:rsidRPr="0067315B">
        <w:rPr>
          <w:rFonts w:ascii="Calibri" w:eastAsia="Times New Roman" w:hAnsi="Calibri" w:cs="Calibri"/>
          <w:color w:val="000000"/>
          <w:spacing w:val="-4"/>
          <w:sz w:val="20"/>
          <w:szCs w:val="20"/>
          <w:lang w:eastAsia="pt-BR"/>
        </w:rPr>
        <w:t>data.</w:t>
      </w:r>
    </w:p>
    <w:p w:rsidR="0067315B" w:rsidRPr="0067315B" w:rsidRDefault="0067315B" w:rsidP="0067315B">
      <w:pPr>
        <w:spacing w:after="0" w:line="240" w:lineRule="auto"/>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Assinatura do servidor </w:t>
      </w:r>
      <w:r w:rsidRPr="0067315B">
        <w:rPr>
          <w:rFonts w:ascii="Calibri" w:eastAsia="Times New Roman" w:hAnsi="Calibri" w:cs="Calibri"/>
          <w:color w:val="000000"/>
          <w:spacing w:val="-2"/>
          <w:sz w:val="20"/>
          <w:szCs w:val="20"/>
          <w:lang w:eastAsia="pt-BR"/>
        </w:rPr>
        <w:t>responsável</w:t>
      </w:r>
    </w:p>
    <w:p w:rsidR="0067315B" w:rsidRPr="0067315B" w:rsidRDefault="0067315B" w:rsidP="0067315B">
      <w:pPr>
        <w:spacing w:before="150"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3840" w:right="3990" w:firstLine="614"/>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3840" w:right="3990" w:firstLine="614"/>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3840" w:right="3990" w:firstLine="614"/>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3840" w:right="3990" w:firstLine="614"/>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3840" w:right="3990" w:firstLine="614"/>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3840" w:right="3990" w:firstLine="614"/>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3840" w:right="3990" w:firstLine="614"/>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3840" w:right="3990" w:firstLine="614"/>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3840" w:right="3990" w:firstLine="614"/>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z w:val="20"/>
          <w:szCs w:val="20"/>
          <w:lang w:eastAsia="pt-BR"/>
        </w:rPr>
        <w:t>ANEXO B MODELO DE PROPOSTA</w:t>
      </w:r>
    </w:p>
    <w:p w:rsidR="0067315B" w:rsidRPr="0067315B" w:rsidRDefault="0067315B" w:rsidP="0067315B">
      <w:pPr>
        <w:spacing w:before="30" w:after="0" w:line="240" w:lineRule="auto"/>
        <w:ind w:right="285"/>
        <w:jc w:val="center"/>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w:t>
      </w:r>
      <w:proofErr w:type="gramStart"/>
      <w:r w:rsidRPr="0067315B">
        <w:rPr>
          <w:rFonts w:ascii="Calibri" w:eastAsia="Times New Roman" w:hAnsi="Calibri" w:cs="Calibri"/>
          <w:color w:val="000000"/>
          <w:sz w:val="20"/>
          <w:szCs w:val="20"/>
          <w:lang w:eastAsia="pt-BR"/>
        </w:rPr>
        <w:t>em</w:t>
      </w:r>
      <w:proofErr w:type="gramEnd"/>
      <w:r w:rsidRPr="0067315B">
        <w:rPr>
          <w:rFonts w:ascii="Calibri" w:eastAsia="Times New Roman" w:hAnsi="Calibri" w:cs="Calibri"/>
          <w:color w:val="000000"/>
          <w:sz w:val="20"/>
          <w:szCs w:val="20"/>
          <w:lang w:eastAsia="pt-BR"/>
        </w:rPr>
        <w:t xml:space="preserve"> papel timbrado do </w:t>
      </w:r>
      <w:r w:rsidRPr="0067315B">
        <w:rPr>
          <w:rFonts w:ascii="Calibri" w:eastAsia="Times New Roman" w:hAnsi="Calibri" w:cs="Calibri"/>
          <w:color w:val="000000"/>
          <w:spacing w:val="-2"/>
          <w:sz w:val="20"/>
          <w:szCs w:val="20"/>
          <w:lang w:eastAsia="pt-BR"/>
        </w:rPr>
        <w:t>licitante)</w:t>
      </w:r>
    </w:p>
    <w:p w:rsidR="0067315B" w:rsidRPr="0067315B" w:rsidRDefault="0067315B" w:rsidP="0067315B">
      <w:pPr>
        <w:spacing w:before="30"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tbl>
      <w:tblPr>
        <w:tblW w:w="0" w:type="auto"/>
        <w:tblInd w:w="465" w:type="dxa"/>
        <w:tblCellMar>
          <w:top w:w="15" w:type="dxa"/>
          <w:left w:w="15" w:type="dxa"/>
          <w:bottom w:w="15" w:type="dxa"/>
          <w:right w:w="15" w:type="dxa"/>
        </w:tblCellMar>
        <w:tblLook w:val="04A0" w:firstRow="1" w:lastRow="0" w:firstColumn="1" w:lastColumn="0" w:noHBand="0" w:noVBand="1"/>
      </w:tblPr>
      <w:tblGrid>
        <w:gridCol w:w="729"/>
        <w:gridCol w:w="835"/>
        <w:gridCol w:w="2009"/>
        <w:gridCol w:w="759"/>
        <w:gridCol w:w="1361"/>
        <w:gridCol w:w="634"/>
        <w:gridCol w:w="1696"/>
      </w:tblGrid>
      <w:tr w:rsidR="0067315B" w:rsidRPr="0067315B" w:rsidTr="0067315B">
        <w:trPr>
          <w:trHeight w:val="555"/>
        </w:trPr>
        <w:tc>
          <w:tcPr>
            <w:tcW w:w="855" w:type="dxa"/>
            <w:tcBorders>
              <w:top w:val="single" w:sz="6" w:space="0" w:color="000000"/>
              <w:left w:val="single" w:sz="6" w:space="0" w:color="000000"/>
              <w:bottom w:val="single" w:sz="6" w:space="0" w:color="000000"/>
              <w:right w:val="single" w:sz="6" w:space="0" w:color="000000"/>
            </w:tcBorders>
            <w:shd w:val="clear" w:color="auto" w:fill="D7D7D7"/>
            <w:tcMar>
              <w:top w:w="0" w:type="dxa"/>
              <w:left w:w="0" w:type="dxa"/>
              <w:bottom w:w="0" w:type="dxa"/>
              <w:right w:w="0" w:type="dxa"/>
            </w:tcMar>
            <w:hideMark/>
          </w:tcPr>
          <w:p w:rsidR="0067315B" w:rsidRPr="0067315B" w:rsidRDefault="0067315B" w:rsidP="0067315B">
            <w:pPr>
              <w:spacing w:after="0" w:line="240" w:lineRule="auto"/>
              <w:ind w:left="105"/>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pacing w:val="-2"/>
                <w:sz w:val="20"/>
                <w:szCs w:val="20"/>
                <w:lang w:eastAsia="pt-BR"/>
              </w:rPr>
              <w:t>Itens/</w:t>
            </w:r>
          </w:p>
          <w:p w:rsidR="0067315B" w:rsidRPr="0067315B" w:rsidRDefault="0067315B" w:rsidP="0067315B">
            <w:pPr>
              <w:spacing w:before="30" w:after="0" w:line="240" w:lineRule="auto"/>
              <w:ind w:left="105"/>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pacing w:val="-2"/>
                <w:sz w:val="20"/>
                <w:szCs w:val="20"/>
                <w:lang w:eastAsia="pt-BR"/>
              </w:rPr>
              <w:t>Lotes</w:t>
            </w:r>
          </w:p>
        </w:tc>
        <w:tc>
          <w:tcPr>
            <w:tcW w:w="990" w:type="dxa"/>
            <w:tcBorders>
              <w:top w:val="single" w:sz="6" w:space="0" w:color="auto"/>
              <w:left w:val="nil"/>
              <w:bottom w:val="single" w:sz="6" w:space="0" w:color="auto"/>
              <w:right w:val="single" w:sz="6" w:space="0" w:color="auto"/>
            </w:tcBorders>
            <w:shd w:val="clear" w:color="auto" w:fill="D7D7D7"/>
            <w:tcMar>
              <w:top w:w="0" w:type="dxa"/>
              <w:left w:w="0" w:type="dxa"/>
              <w:bottom w:w="0" w:type="dxa"/>
              <w:right w:w="0" w:type="dxa"/>
            </w:tcMar>
            <w:hideMark/>
          </w:tcPr>
          <w:p w:rsidR="0067315B" w:rsidRPr="0067315B" w:rsidRDefault="0067315B" w:rsidP="0067315B">
            <w:pPr>
              <w:spacing w:after="0" w:line="240" w:lineRule="auto"/>
              <w:ind w:left="105"/>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pacing w:val="-2"/>
                <w:sz w:val="20"/>
                <w:szCs w:val="20"/>
                <w:lang w:eastAsia="pt-BR"/>
              </w:rPr>
              <w:t>Código</w:t>
            </w:r>
          </w:p>
          <w:p w:rsidR="0067315B" w:rsidRPr="0067315B" w:rsidRDefault="0067315B" w:rsidP="0067315B">
            <w:pPr>
              <w:spacing w:before="30" w:after="0" w:line="240" w:lineRule="auto"/>
              <w:ind w:left="105"/>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pacing w:val="-2"/>
                <w:sz w:val="20"/>
                <w:szCs w:val="20"/>
                <w:lang w:eastAsia="pt-BR"/>
              </w:rPr>
              <w:t>E-Fisco</w:t>
            </w:r>
          </w:p>
        </w:tc>
        <w:tc>
          <w:tcPr>
            <w:tcW w:w="2415" w:type="dxa"/>
            <w:tcBorders>
              <w:top w:val="single" w:sz="6" w:space="0" w:color="auto"/>
              <w:left w:val="nil"/>
              <w:bottom w:val="single" w:sz="6" w:space="0" w:color="auto"/>
              <w:right w:val="single" w:sz="6" w:space="0" w:color="auto"/>
            </w:tcBorders>
            <w:shd w:val="clear" w:color="auto" w:fill="D7D7D7"/>
            <w:tcMar>
              <w:top w:w="0" w:type="dxa"/>
              <w:left w:w="0" w:type="dxa"/>
              <w:bottom w:w="0" w:type="dxa"/>
              <w:right w:w="0" w:type="dxa"/>
            </w:tcMar>
            <w:hideMark/>
          </w:tcPr>
          <w:p w:rsidR="0067315B" w:rsidRPr="0067315B" w:rsidRDefault="0067315B" w:rsidP="0067315B">
            <w:pPr>
              <w:spacing w:before="45"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810"/>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pacing w:val="-2"/>
                <w:sz w:val="20"/>
                <w:szCs w:val="20"/>
                <w:lang w:eastAsia="pt-BR"/>
              </w:rPr>
              <w:t>Descrição</w:t>
            </w:r>
          </w:p>
        </w:tc>
        <w:tc>
          <w:tcPr>
            <w:tcW w:w="855" w:type="dxa"/>
            <w:tcBorders>
              <w:top w:val="single" w:sz="6" w:space="0" w:color="auto"/>
              <w:left w:val="nil"/>
              <w:bottom w:val="single" w:sz="6" w:space="0" w:color="auto"/>
              <w:right w:val="single" w:sz="6" w:space="0" w:color="auto"/>
            </w:tcBorders>
            <w:shd w:val="clear" w:color="auto" w:fill="D7D7D7"/>
            <w:tcMar>
              <w:top w:w="0" w:type="dxa"/>
              <w:left w:w="0" w:type="dxa"/>
              <w:bottom w:w="0" w:type="dxa"/>
              <w:right w:w="0" w:type="dxa"/>
            </w:tcMar>
            <w:hideMark/>
          </w:tcPr>
          <w:p w:rsidR="0067315B" w:rsidRPr="0067315B" w:rsidRDefault="0067315B" w:rsidP="0067315B">
            <w:pPr>
              <w:spacing w:before="150" w:after="0" w:line="240" w:lineRule="auto"/>
              <w:ind w:left="210"/>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pacing w:val="-2"/>
                <w:sz w:val="20"/>
                <w:szCs w:val="20"/>
                <w:lang w:eastAsia="pt-BR"/>
              </w:rPr>
              <w:t>Unid.</w:t>
            </w:r>
          </w:p>
        </w:tc>
        <w:tc>
          <w:tcPr>
            <w:tcW w:w="1560" w:type="dxa"/>
            <w:tcBorders>
              <w:top w:val="single" w:sz="6" w:space="0" w:color="auto"/>
              <w:left w:val="nil"/>
              <w:bottom w:val="single" w:sz="6" w:space="0" w:color="auto"/>
              <w:right w:val="single" w:sz="6" w:space="0" w:color="auto"/>
            </w:tcBorders>
            <w:shd w:val="clear" w:color="auto" w:fill="D7D7D7"/>
            <w:tcMar>
              <w:top w:w="0" w:type="dxa"/>
              <w:left w:w="0" w:type="dxa"/>
              <w:bottom w:w="0" w:type="dxa"/>
              <w:right w:w="0" w:type="dxa"/>
            </w:tcMar>
            <w:hideMark/>
          </w:tcPr>
          <w:p w:rsidR="0067315B" w:rsidRPr="0067315B" w:rsidRDefault="0067315B" w:rsidP="0067315B">
            <w:pPr>
              <w:spacing w:after="0" w:line="240" w:lineRule="auto"/>
              <w:ind w:left="15"/>
              <w:jc w:val="center"/>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z w:val="20"/>
                <w:szCs w:val="20"/>
                <w:lang w:eastAsia="pt-BR"/>
              </w:rPr>
              <w:t>Valor </w:t>
            </w:r>
            <w:r w:rsidRPr="0067315B">
              <w:rPr>
                <w:rFonts w:ascii="Calibri" w:eastAsia="Times New Roman" w:hAnsi="Calibri" w:cs="Calibri"/>
                <w:b/>
                <w:bCs/>
                <w:color w:val="000000"/>
                <w:spacing w:val="-2"/>
                <w:sz w:val="20"/>
                <w:szCs w:val="20"/>
                <w:lang w:eastAsia="pt-BR"/>
              </w:rPr>
              <w:t>unitário</w:t>
            </w:r>
          </w:p>
          <w:p w:rsidR="0067315B" w:rsidRPr="0067315B" w:rsidRDefault="0067315B" w:rsidP="0067315B">
            <w:pPr>
              <w:spacing w:before="30" w:after="0" w:line="240" w:lineRule="auto"/>
              <w:ind w:left="15"/>
              <w:jc w:val="center"/>
              <w:rPr>
                <w:rFonts w:ascii="Times New Roman" w:eastAsia="Times New Roman" w:hAnsi="Times New Roman" w:cs="Times New Roman"/>
                <w:color w:val="000000"/>
                <w:sz w:val="27"/>
                <w:szCs w:val="27"/>
                <w:lang w:eastAsia="pt-BR"/>
              </w:rPr>
            </w:pPr>
            <w:proofErr w:type="gramStart"/>
            <w:r w:rsidRPr="0067315B">
              <w:rPr>
                <w:rFonts w:ascii="Calibri" w:eastAsia="Times New Roman" w:hAnsi="Calibri" w:cs="Calibri"/>
                <w:b/>
                <w:bCs/>
                <w:color w:val="000000"/>
                <w:spacing w:val="-2"/>
                <w:sz w:val="20"/>
                <w:szCs w:val="20"/>
                <w:lang w:eastAsia="pt-BR"/>
              </w:rPr>
              <w:t>máximo</w:t>
            </w:r>
            <w:proofErr w:type="gramEnd"/>
          </w:p>
        </w:tc>
        <w:tc>
          <w:tcPr>
            <w:tcW w:w="705" w:type="dxa"/>
            <w:tcBorders>
              <w:top w:val="single" w:sz="6" w:space="0" w:color="auto"/>
              <w:left w:val="nil"/>
              <w:bottom w:val="single" w:sz="6" w:space="0" w:color="auto"/>
              <w:right w:val="single" w:sz="6" w:space="0" w:color="auto"/>
            </w:tcBorders>
            <w:shd w:val="clear" w:color="auto" w:fill="D7D7D7"/>
            <w:tcMar>
              <w:top w:w="0" w:type="dxa"/>
              <w:left w:w="0" w:type="dxa"/>
              <w:bottom w:w="0" w:type="dxa"/>
              <w:right w:w="0" w:type="dxa"/>
            </w:tcMar>
            <w:hideMark/>
          </w:tcPr>
          <w:p w:rsidR="0067315B" w:rsidRPr="0067315B" w:rsidRDefault="0067315B" w:rsidP="0067315B">
            <w:pPr>
              <w:spacing w:before="150" w:after="0" w:line="240" w:lineRule="auto"/>
              <w:ind w:left="150"/>
              <w:rPr>
                <w:rFonts w:ascii="Times New Roman" w:eastAsia="Times New Roman" w:hAnsi="Times New Roman" w:cs="Times New Roman"/>
                <w:color w:val="000000"/>
                <w:sz w:val="27"/>
                <w:szCs w:val="27"/>
                <w:lang w:eastAsia="pt-BR"/>
              </w:rPr>
            </w:pPr>
            <w:proofErr w:type="spellStart"/>
            <w:r w:rsidRPr="0067315B">
              <w:rPr>
                <w:rFonts w:ascii="Calibri" w:eastAsia="Times New Roman" w:hAnsi="Calibri" w:cs="Calibri"/>
                <w:b/>
                <w:bCs/>
                <w:color w:val="000000"/>
                <w:spacing w:val="-4"/>
                <w:sz w:val="20"/>
                <w:szCs w:val="20"/>
                <w:lang w:eastAsia="pt-BR"/>
              </w:rPr>
              <w:t>Qtde</w:t>
            </w:r>
            <w:proofErr w:type="spellEnd"/>
          </w:p>
        </w:tc>
        <w:tc>
          <w:tcPr>
            <w:tcW w:w="1950" w:type="dxa"/>
            <w:tcBorders>
              <w:top w:val="single" w:sz="6" w:space="0" w:color="auto"/>
              <w:left w:val="nil"/>
              <w:bottom w:val="single" w:sz="6" w:space="0" w:color="auto"/>
              <w:right w:val="single" w:sz="6" w:space="0" w:color="auto"/>
            </w:tcBorders>
            <w:shd w:val="clear" w:color="auto" w:fill="D7D7D7"/>
            <w:tcMar>
              <w:top w:w="0" w:type="dxa"/>
              <w:left w:w="0" w:type="dxa"/>
              <w:bottom w:w="0" w:type="dxa"/>
              <w:right w:w="0" w:type="dxa"/>
            </w:tcMar>
            <w:hideMark/>
          </w:tcPr>
          <w:p w:rsidR="0067315B" w:rsidRPr="0067315B" w:rsidRDefault="0067315B" w:rsidP="0067315B">
            <w:pPr>
              <w:spacing w:before="150" w:after="0" w:line="240" w:lineRule="auto"/>
              <w:ind w:left="525"/>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z w:val="20"/>
                <w:szCs w:val="20"/>
                <w:lang w:eastAsia="pt-BR"/>
              </w:rPr>
              <w:t>Valor </w:t>
            </w:r>
            <w:r w:rsidRPr="0067315B">
              <w:rPr>
                <w:rFonts w:ascii="Calibri" w:eastAsia="Times New Roman" w:hAnsi="Calibri" w:cs="Calibri"/>
                <w:b/>
                <w:bCs/>
                <w:color w:val="000000"/>
                <w:spacing w:val="-2"/>
                <w:sz w:val="20"/>
                <w:szCs w:val="20"/>
                <w:lang w:eastAsia="pt-BR"/>
              </w:rPr>
              <w:t>Total</w:t>
            </w:r>
          </w:p>
        </w:tc>
      </w:tr>
      <w:tr w:rsidR="0067315B" w:rsidRPr="0067315B" w:rsidTr="0067315B">
        <w:trPr>
          <w:trHeight w:val="450"/>
        </w:trPr>
        <w:tc>
          <w:tcPr>
            <w:tcW w:w="855" w:type="dxa"/>
            <w:tcBorders>
              <w:top w:val="nil"/>
              <w:left w:val="single" w:sz="6" w:space="0" w:color="auto"/>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before="90" w:after="0" w:line="240" w:lineRule="auto"/>
              <w:ind w:left="60"/>
              <w:jc w:val="center"/>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10"/>
                <w:sz w:val="20"/>
                <w:szCs w:val="20"/>
                <w:lang w:eastAsia="pt-BR"/>
              </w:rPr>
              <w:t>1</w:t>
            </w:r>
          </w:p>
        </w:tc>
        <w:tc>
          <w:tcPr>
            <w:tcW w:w="990"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tc>
        <w:tc>
          <w:tcPr>
            <w:tcW w:w="2415"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tc>
        <w:tc>
          <w:tcPr>
            <w:tcW w:w="855"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tc>
        <w:tc>
          <w:tcPr>
            <w:tcW w:w="1560"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before="90" w:after="0" w:line="240" w:lineRule="auto"/>
              <w:ind w:right="90"/>
              <w:jc w:val="right"/>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5"/>
                <w:sz w:val="20"/>
                <w:szCs w:val="20"/>
                <w:lang w:eastAsia="pt-BR"/>
              </w:rPr>
              <w:t>R$</w:t>
            </w:r>
          </w:p>
        </w:tc>
        <w:tc>
          <w:tcPr>
            <w:tcW w:w="705"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tc>
        <w:tc>
          <w:tcPr>
            <w:tcW w:w="1950"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before="90" w:after="0" w:line="240" w:lineRule="auto"/>
              <w:ind w:right="90"/>
              <w:jc w:val="right"/>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5"/>
                <w:sz w:val="20"/>
                <w:szCs w:val="20"/>
                <w:lang w:eastAsia="pt-BR"/>
              </w:rPr>
              <w:t>R$</w:t>
            </w:r>
          </w:p>
        </w:tc>
      </w:tr>
      <w:tr w:rsidR="0067315B" w:rsidRPr="0067315B" w:rsidTr="0067315B">
        <w:trPr>
          <w:trHeight w:val="465"/>
        </w:trPr>
        <w:tc>
          <w:tcPr>
            <w:tcW w:w="855" w:type="dxa"/>
            <w:tcBorders>
              <w:top w:val="nil"/>
              <w:left w:val="single" w:sz="6" w:space="0" w:color="auto"/>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before="90" w:after="0" w:line="240" w:lineRule="auto"/>
              <w:ind w:left="60" w:right="45"/>
              <w:jc w:val="center"/>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10"/>
                <w:sz w:val="20"/>
                <w:szCs w:val="20"/>
                <w:lang w:eastAsia="pt-BR"/>
              </w:rPr>
              <w:t>2</w:t>
            </w:r>
          </w:p>
        </w:tc>
        <w:tc>
          <w:tcPr>
            <w:tcW w:w="990"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tc>
        <w:tc>
          <w:tcPr>
            <w:tcW w:w="2415"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tc>
        <w:tc>
          <w:tcPr>
            <w:tcW w:w="855"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tc>
        <w:tc>
          <w:tcPr>
            <w:tcW w:w="1560"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before="90" w:after="0" w:line="240" w:lineRule="auto"/>
              <w:ind w:right="90"/>
              <w:jc w:val="right"/>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5"/>
                <w:sz w:val="20"/>
                <w:szCs w:val="20"/>
                <w:lang w:eastAsia="pt-BR"/>
              </w:rPr>
              <w:t>R$</w:t>
            </w:r>
          </w:p>
        </w:tc>
        <w:tc>
          <w:tcPr>
            <w:tcW w:w="705"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tc>
        <w:tc>
          <w:tcPr>
            <w:tcW w:w="1950"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before="90" w:after="0" w:line="240" w:lineRule="auto"/>
              <w:ind w:right="90"/>
              <w:jc w:val="right"/>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5"/>
                <w:sz w:val="20"/>
                <w:szCs w:val="20"/>
                <w:lang w:eastAsia="pt-BR"/>
              </w:rPr>
              <w:t>R$</w:t>
            </w:r>
          </w:p>
        </w:tc>
      </w:tr>
      <w:tr w:rsidR="0067315B" w:rsidRPr="0067315B" w:rsidTr="0067315B">
        <w:trPr>
          <w:trHeight w:val="480"/>
        </w:trPr>
        <w:tc>
          <w:tcPr>
            <w:tcW w:w="855" w:type="dxa"/>
            <w:tcBorders>
              <w:top w:val="nil"/>
              <w:left w:val="single" w:sz="6" w:space="0" w:color="auto"/>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before="105" w:after="0" w:line="240" w:lineRule="auto"/>
              <w:ind w:left="60" w:right="45"/>
              <w:jc w:val="center"/>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10"/>
                <w:sz w:val="20"/>
                <w:szCs w:val="20"/>
                <w:lang w:eastAsia="pt-BR"/>
              </w:rPr>
              <w:t>3</w:t>
            </w:r>
          </w:p>
        </w:tc>
        <w:tc>
          <w:tcPr>
            <w:tcW w:w="990"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tc>
        <w:tc>
          <w:tcPr>
            <w:tcW w:w="2415"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tc>
        <w:tc>
          <w:tcPr>
            <w:tcW w:w="855"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tc>
        <w:tc>
          <w:tcPr>
            <w:tcW w:w="1560"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before="105" w:after="0" w:line="240" w:lineRule="auto"/>
              <w:ind w:right="90"/>
              <w:jc w:val="right"/>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5"/>
                <w:sz w:val="20"/>
                <w:szCs w:val="20"/>
                <w:lang w:eastAsia="pt-BR"/>
              </w:rPr>
              <w:t>R$</w:t>
            </w:r>
          </w:p>
        </w:tc>
        <w:tc>
          <w:tcPr>
            <w:tcW w:w="705"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tc>
        <w:tc>
          <w:tcPr>
            <w:tcW w:w="1950"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before="105" w:after="0" w:line="240" w:lineRule="auto"/>
              <w:ind w:right="90"/>
              <w:jc w:val="right"/>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5"/>
                <w:sz w:val="20"/>
                <w:szCs w:val="20"/>
                <w:lang w:eastAsia="pt-BR"/>
              </w:rPr>
              <w:t>R$</w:t>
            </w:r>
          </w:p>
        </w:tc>
      </w:tr>
      <w:tr w:rsidR="0067315B" w:rsidRPr="0067315B" w:rsidTr="0067315B">
        <w:trPr>
          <w:trHeight w:val="510"/>
        </w:trPr>
        <w:tc>
          <w:tcPr>
            <w:tcW w:w="855" w:type="dxa"/>
            <w:tcBorders>
              <w:top w:val="nil"/>
              <w:left w:val="single" w:sz="6" w:space="0" w:color="auto"/>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before="120" w:after="0" w:line="240" w:lineRule="auto"/>
              <w:ind w:left="60" w:right="45"/>
              <w:jc w:val="center"/>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10"/>
                <w:sz w:val="20"/>
                <w:szCs w:val="20"/>
                <w:lang w:eastAsia="pt-BR"/>
              </w:rPr>
              <w:t>4</w:t>
            </w:r>
          </w:p>
        </w:tc>
        <w:tc>
          <w:tcPr>
            <w:tcW w:w="990"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tc>
        <w:tc>
          <w:tcPr>
            <w:tcW w:w="2415"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tc>
        <w:tc>
          <w:tcPr>
            <w:tcW w:w="855"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tc>
        <w:tc>
          <w:tcPr>
            <w:tcW w:w="1560"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before="120" w:after="0" w:line="240" w:lineRule="auto"/>
              <w:ind w:right="90"/>
              <w:jc w:val="right"/>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5"/>
                <w:sz w:val="20"/>
                <w:szCs w:val="20"/>
                <w:lang w:eastAsia="pt-BR"/>
              </w:rPr>
              <w:t>R$</w:t>
            </w:r>
          </w:p>
        </w:tc>
        <w:tc>
          <w:tcPr>
            <w:tcW w:w="705"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tc>
        <w:tc>
          <w:tcPr>
            <w:tcW w:w="1950" w:type="dxa"/>
            <w:tcBorders>
              <w:top w:val="nil"/>
              <w:left w:val="nil"/>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before="120" w:after="0" w:line="240" w:lineRule="auto"/>
              <w:ind w:right="90"/>
              <w:jc w:val="right"/>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5"/>
                <w:sz w:val="20"/>
                <w:szCs w:val="20"/>
                <w:lang w:eastAsia="pt-BR"/>
              </w:rPr>
              <w:t>R$</w:t>
            </w:r>
          </w:p>
        </w:tc>
      </w:tr>
      <w:tr w:rsidR="0067315B" w:rsidRPr="0067315B" w:rsidTr="0067315B">
        <w:trPr>
          <w:trHeight w:val="510"/>
        </w:trPr>
        <w:tc>
          <w:tcPr>
            <w:tcW w:w="9315" w:type="dxa"/>
            <w:gridSpan w:val="7"/>
            <w:tcBorders>
              <w:top w:val="nil"/>
              <w:left w:val="single" w:sz="6" w:space="0" w:color="auto"/>
              <w:bottom w:val="single" w:sz="6" w:space="0" w:color="auto"/>
              <w:right w:val="single" w:sz="6" w:space="0" w:color="auto"/>
            </w:tcBorders>
            <w:tcMar>
              <w:top w:w="0" w:type="dxa"/>
              <w:left w:w="0" w:type="dxa"/>
              <w:bottom w:w="0" w:type="dxa"/>
              <w:right w:w="0" w:type="dxa"/>
            </w:tcMar>
            <w:hideMark/>
          </w:tcPr>
          <w:p w:rsidR="0067315B" w:rsidRPr="0067315B" w:rsidRDefault="0067315B" w:rsidP="0067315B">
            <w:pPr>
              <w:spacing w:before="120" w:after="0" w:line="240" w:lineRule="auto"/>
              <w:ind w:left="15"/>
              <w:jc w:val="center"/>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z w:val="20"/>
                <w:szCs w:val="20"/>
                <w:lang w:eastAsia="pt-BR"/>
              </w:rPr>
              <w:t>VALOR TOTAL DO LOTE </w:t>
            </w:r>
            <w:r w:rsidRPr="0067315B">
              <w:rPr>
                <w:rFonts w:ascii="Calibri" w:eastAsia="Times New Roman" w:hAnsi="Calibri" w:cs="Calibri"/>
                <w:b/>
                <w:bCs/>
                <w:color w:val="000000"/>
                <w:spacing w:val="-5"/>
                <w:sz w:val="20"/>
                <w:szCs w:val="20"/>
                <w:lang w:eastAsia="pt-BR"/>
              </w:rPr>
              <w:t>X:</w:t>
            </w:r>
          </w:p>
        </w:tc>
      </w:tr>
    </w:tbl>
    <w:p w:rsidR="0067315B" w:rsidRPr="0067315B" w:rsidRDefault="0067315B" w:rsidP="0067315B">
      <w:pPr>
        <w:spacing w:before="45"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570" w:right="870" w:hanging="6"/>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A validade da proposta será de, no mínimo, 60 (Sessenta) dias, contados a partir da data da sua apresentação, independente de declaração do licitante.</w:t>
      </w:r>
    </w:p>
    <w:p w:rsidR="0067315B" w:rsidRPr="0067315B" w:rsidRDefault="0067315B" w:rsidP="0067315B">
      <w:pPr>
        <w:spacing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before="30"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570" w:right="855" w:hanging="6"/>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Observação: A licitante beneficiária da isenção de ICMS de que trata o art. 9º da Lei nº 15.730/2016 c/</w:t>
      </w:r>
      <w:proofErr w:type="gramStart"/>
      <w:r w:rsidRPr="0067315B">
        <w:rPr>
          <w:rFonts w:ascii="Calibri" w:eastAsia="Times New Roman" w:hAnsi="Calibri" w:cs="Calibri"/>
          <w:color w:val="000000"/>
          <w:sz w:val="20"/>
          <w:szCs w:val="20"/>
          <w:lang w:eastAsia="pt-BR"/>
        </w:rPr>
        <w:t>c</w:t>
      </w:r>
      <w:proofErr w:type="gramEnd"/>
      <w:r w:rsidRPr="0067315B">
        <w:rPr>
          <w:rFonts w:ascii="Calibri" w:eastAsia="Times New Roman" w:hAnsi="Calibri" w:cs="Calibri"/>
          <w:color w:val="000000"/>
          <w:sz w:val="20"/>
          <w:szCs w:val="20"/>
          <w:lang w:eastAsia="pt-BR"/>
        </w:rPr>
        <w:t xml:space="preserve"> o art. 63 do Anexo 7 do Decreto Estadual nº 44.650/17 (Convênio ICMS 73/04) deverá apresentar sua proposta desonerada do tributo, discriminando, expressa e obrigatoriamente, o percentual de dedução da isenção fiscal.</w:t>
      </w:r>
    </w:p>
    <w:p w:rsidR="0067315B" w:rsidRPr="0067315B" w:rsidRDefault="0067315B" w:rsidP="0067315B">
      <w:pPr>
        <w:spacing w:before="30" w:after="0" w:line="240" w:lineRule="auto"/>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z w:val="20"/>
          <w:szCs w:val="20"/>
          <w:lang w:eastAsia="pt-BR"/>
        </w:rPr>
        <w:t>Data/Nome e assinatura do </w:t>
      </w:r>
      <w:r w:rsidRPr="0067315B">
        <w:rPr>
          <w:rFonts w:ascii="Calibri" w:eastAsia="Times New Roman" w:hAnsi="Calibri" w:cs="Calibri"/>
          <w:color w:val="000000"/>
          <w:spacing w:val="-2"/>
          <w:sz w:val="20"/>
          <w:szCs w:val="20"/>
          <w:lang w:eastAsia="pt-BR"/>
        </w:rPr>
        <w:t>responsável</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pacing w:val="-2"/>
          <w:lang w:eastAsia="pt-BR"/>
        </w:rPr>
        <w:t>ANEXO C</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pacing w:val="-2"/>
          <w:lang w:eastAsia="pt-BR"/>
        </w:rPr>
        <w:t>TERMO DE CIÊNCIA GESTOR E FISCAL DO CONTRATO</w:t>
      </w:r>
    </w:p>
    <w:p w:rsidR="0067315B" w:rsidRPr="0067315B" w:rsidRDefault="0067315B" w:rsidP="0067315B">
      <w:pPr>
        <w:spacing w:after="0" w:line="240" w:lineRule="auto"/>
        <w:ind w:right="285"/>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before="120" w:after="120" w:line="240" w:lineRule="auto"/>
        <w:ind w:left="-990" w:right="-1275" w:firstLine="1277"/>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lang w:eastAsia="pt-BR"/>
        </w:rPr>
        <w:t>Referência: Art. 17, III, do Decreto Estadual nº 51.651/2021.</w:t>
      </w:r>
    </w:p>
    <w:p w:rsidR="0067315B" w:rsidRPr="0067315B" w:rsidRDefault="0067315B" w:rsidP="0067315B">
      <w:pPr>
        <w:spacing w:after="0" w:line="240" w:lineRule="auto"/>
        <w:ind w:right="285"/>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left="720" w:right="285" w:hanging="360"/>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spacing w:val="-2"/>
          <w:sz w:val="24"/>
          <w:szCs w:val="24"/>
          <w:lang w:eastAsia="pt-BR"/>
        </w:rPr>
        <w:t>1. IDENTIFICAÇÃO</w:t>
      </w:r>
    </w:p>
    <w:p w:rsidR="0067315B" w:rsidRPr="0067315B" w:rsidRDefault="0067315B" w:rsidP="0067315B">
      <w:pPr>
        <w:spacing w:before="120" w:after="120" w:line="240" w:lineRule="auto"/>
        <w:ind w:right="-1275"/>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before="120" w:after="120" w:line="240" w:lineRule="auto"/>
        <w:ind w:right="285"/>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lang w:eastAsia="pt-BR"/>
        </w:rPr>
        <w:t>CONTRATO Nº:</w:t>
      </w:r>
      <w:r w:rsidRPr="0067315B">
        <w:rPr>
          <w:rFonts w:ascii="Calibri" w:eastAsia="Times New Roman" w:hAnsi="Calibri" w:cs="Calibri"/>
          <w:color w:val="000000"/>
          <w:lang w:eastAsia="pt-BR"/>
        </w:rPr>
        <w:t> XXXX/AAAA</w:t>
      </w:r>
    </w:p>
    <w:p w:rsidR="0067315B" w:rsidRPr="0067315B" w:rsidRDefault="0067315B" w:rsidP="0067315B">
      <w:pPr>
        <w:spacing w:before="120" w:after="120" w:line="240" w:lineRule="auto"/>
        <w:ind w:right="285"/>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lang w:eastAsia="pt-BR"/>
        </w:rPr>
        <w:t>OBJETO:</w:t>
      </w:r>
      <w:r w:rsidRPr="0067315B">
        <w:rPr>
          <w:rFonts w:ascii="Calibri" w:eastAsia="Times New Roman" w:hAnsi="Calibri" w:cs="Calibri"/>
          <w:color w:val="000000"/>
          <w:lang w:eastAsia="pt-BR"/>
        </w:rPr>
        <w:t> &lt;objeto do contrato&gt;</w:t>
      </w:r>
    </w:p>
    <w:p w:rsidR="0067315B" w:rsidRPr="0067315B" w:rsidRDefault="0067315B" w:rsidP="0067315B">
      <w:pPr>
        <w:spacing w:before="120" w:after="120" w:line="240" w:lineRule="auto"/>
        <w:ind w:right="285"/>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lang w:eastAsia="pt-BR"/>
        </w:rPr>
        <w:t>CONTRATADA:</w:t>
      </w:r>
      <w:r w:rsidRPr="0067315B">
        <w:rPr>
          <w:rFonts w:ascii="Calibri" w:eastAsia="Times New Roman" w:hAnsi="Calibri" w:cs="Calibri"/>
          <w:color w:val="000000"/>
          <w:lang w:eastAsia="pt-BR"/>
        </w:rPr>
        <w:t> &lt;nome da contratada&gt;</w:t>
      </w:r>
    </w:p>
    <w:p w:rsidR="0067315B" w:rsidRPr="0067315B" w:rsidRDefault="0067315B" w:rsidP="0067315B">
      <w:pPr>
        <w:spacing w:before="120" w:after="120" w:line="240" w:lineRule="auto"/>
        <w:ind w:right="285"/>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lang w:eastAsia="pt-BR"/>
        </w:rPr>
        <w:t>CNPJ:</w:t>
      </w:r>
      <w:r w:rsidRPr="0067315B">
        <w:rPr>
          <w:rFonts w:ascii="Calibri" w:eastAsia="Times New Roman" w:hAnsi="Calibri" w:cs="Calibri"/>
          <w:color w:val="000000"/>
          <w:lang w:eastAsia="pt-BR"/>
        </w:rPr>
        <w:t> </w:t>
      </w:r>
      <w:proofErr w:type="spellStart"/>
      <w:r w:rsidRPr="0067315B">
        <w:rPr>
          <w:rFonts w:ascii="Calibri" w:eastAsia="Times New Roman" w:hAnsi="Calibri" w:cs="Calibri"/>
          <w:color w:val="000000"/>
          <w:lang w:eastAsia="pt-BR"/>
        </w:rPr>
        <w:t>xxxxxxxxxxxx</w:t>
      </w:r>
      <w:proofErr w:type="spellEnd"/>
    </w:p>
    <w:p w:rsidR="0067315B" w:rsidRPr="0067315B" w:rsidRDefault="0067315B" w:rsidP="0067315B">
      <w:pPr>
        <w:spacing w:before="120" w:after="120" w:line="240" w:lineRule="auto"/>
        <w:ind w:right="285"/>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lang w:eastAsia="pt-BR"/>
        </w:rPr>
        <w:t>GESTOR DO CONTRATO OU FISCAL DO CONTRATO: &lt;</w:t>
      </w:r>
      <w:r w:rsidRPr="0067315B">
        <w:rPr>
          <w:rFonts w:ascii="Calibri" w:eastAsia="Times New Roman" w:hAnsi="Calibri" w:cs="Calibri"/>
          <w:color w:val="000000"/>
          <w:lang w:eastAsia="pt-BR"/>
        </w:rPr>
        <w:t>Nome do gestor do Contrato OU fiscal do Contrato&gt;</w:t>
      </w:r>
    </w:p>
    <w:p w:rsidR="0067315B" w:rsidRPr="0067315B" w:rsidRDefault="0067315B" w:rsidP="0067315B">
      <w:pPr>
        <w:spacing w:before="120" w:after="120" w:line="240" w:lineRule="auto"/>
        <w:ind w:right="285"/>
        <w:rPr>
          <w:rFonts w:ascii="Times New Roman" w:eastAsia="Times New Roman" w:hAnsi="Times New Roman" w:cs="Times New Roman"/>
          <w:color w:val="000000"/>
          <w:sz w:val="27"/>
          <w:szCs w:val="27"/>
          <w:lang w:eastAsia="pt-BR"/>
        </w:rPr>
      </w:pPr>
      <w:r w:rsidRPr="0067315B">
        <w:rPr>
          <w:rFonts w:ascii="Calibri" w:eastAsia="Times New Roman" w:hAnsi="Calibri" w:cs="Calibri"/>
          <w:b/>
          <w:bCs/>
          <w:color w:val="000000"/>
          <w:lang w:eastAsia="pt-BR"/>
        </w:rPr>
        <w:t>MATRÍCULA:</w:t>
      </w:r>
      <w:r w:rsidRPr="0067315B">
        <w:rPr>
          <w:rFonts w:ascii="Calibri" w:eastAsia="Times New Roman" w:hAnsi="Calibri" w:cs="Calibri"/>
          <w:color w:val="000000"/>
          <w:lang w:eastAsia="pt-BR"/>
        </w:rPr>
        <w:t> </w:t>
      </w:r>
      <w:proofErr w:type="spellStart"/>
      <w:r w:rsidRPr="0067315B">
        <w:rPr>
          <w:rFonts w:ascii="Calibri" w:eastAsia="Times New Roman" w:hAnsi="Calibri" w:cs="Calibri"/>
          <w:color w:val="000000"/>
          <w:lang w:eastAsia="pt-BR"/>
        </w:rPr>
        <w:t>xxxxxxxxxxxxx</w:t>
      </w:r>
      <w:proofErr w:type="spellEnd"/>
    </w:p>
    <w:p w:rsidR="0067315B" w:rsidRPr="0067315B" w:rsidRDefault="0067315B" w:rsidP="0067315B">
      <w:pPr>
        <w:spacing w:after="0" w:line="240" w:lineRule="auto"/>
        <w:ind w:right="285"/>
        <w:jc w:val="both"/>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2"/>
          <w:lang w:eastAsia="pt-BR"/>
        </w:rPr>
        <w:t>EU, __________________________________________, matrícula ____________, ocupante do cargo __________________, pelo presente termo, DECLARO QUE:</w:t>
      </w:r>
    </w:p>
    <w:p w:rsidR="0067315B" w:rsidRPr="0067315B" w:rsidRDefault="0067315B" w:rsidP="0067315B">
      <w:pPr>
        <w:spacing w:after="0" w:line="240" w:lineRule="auto"/>
        <w:ind w:right="285"/>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2"/>
          <w:lang w:eastAsia="pt-BR"/>
        </w:rPr>
        <w:t>Estou ciente da minha designação para atuar como gestor/fiscal (indicar conforme o caso) do CONTRATO nº XXX;</w:t>
      </w:r>
    </w:p>
    <w:p w:rsidR="0067315B" w:rsidRPr="0067315B" w:rsidRDefault="0067315B" w:rsidP="0067315B">
      <w:pPr>
        <w:spacing w:after="0" w:line="240" w:lineRule="auto"/>
        <w:ind w:right="285"/>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2"/>
          <w:lang w:eastAsia="pt-BR"/>
        </w:rPr>
        <w:t>Comprometo-me a cumprir as atribuições declinadas na Cláusula XXX do CONTRATO nº XXX;</w:t>
      </w:r>
    </w:p>
    <w:p w:rsidR="0067315B" w:rsidRPr="0067315B" w:rsidRDefault="0067315B" w:rsidP="0067315B">
      <w:pPr>
        <w:spacing w:after="0" w:line="240" w:lineRule="auto"/>
        <w:ind w:right="285"/>
        <w:jc w:val="both"/>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2"/>
          <w:lang w:eastAsia="pt-BR"/>
        </w:rPr>
        <w:t xml:space="preserve">Estou ciente de que minha substituição poderá ser realizada pela autoridade competente, por razões de conveniência ou interesse público, mediante </w:t>
      </w:r>
      <w:proofErr w:type="spellStart"/>
      <w:r w:rsidRPr="0067315B">
        <w:rPr>
          <w:rFonts w:ascii="Calibri" w:eastAsia="Times New Roman" w:hAnsi="Calibri" w:cs="Calibri"/>
          <w:color w:val="000000"/>
          <w:spacing w:val="-2"/>
          <w:lang w:eastAsia="pt-BR"/>
        </w:rPr>
        <w:t>apostilamento</w:t>
      </w:r>
      <w:proofErr w:type="spellEnd"/>
      <w:r w:rsidRPr="0067315B">
        <w:rPr>
          <w:rFonts w:ascii="Calibri" w:eastAsia="Times New Roman" w:hAnsi="Calibri" w:cs="Calibri"/>
          <w:color w:val="000000"/>
          <w:spacing w:val="-2"/>
          <w:lang w:eastAsia="pt-BR"/>
        </w:rPr>
        <w:t xml:space="preserve"> ao CONTRATO.</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Times New Roman" w:eastAsia="Times New Roman" w:hAnsi="Times New Roman" w:cs="Times New Roman"/>
          <w:color w:val="000000"/>
          <w:sz w:val="27"/>
          <w:szCs w:val="27"/>
          <w:lang w:eastAsia="pt-BR"/>
        </w:rPr>
        <w:t> </w:t>
      </w:r>
    </w:p>
    <w:p w:rsidR="0067315B" w:rsidRPr="0067315B" w:rsidRDefault="0067315B" w:rsidP="0067315B">
      <w:pPr>
        <w:spacing w:after="0" w:line="240" w:lineRule="auto"/>
        <w:ind w:right="285"/>
        <w:jc w:val="center"/>
        <w:rPr>
          <w:rFonts w:ascii="Times New Roman" w:eastAsia="Times New Roman" w:hAnsi="Times New Roman" w:cs="Times New Roman"/>
          <w:color w:val="000000"/>
          <w:sz w:val="27"/>
          <w:szCs w:val="27"/>
          <w:lang w:eastAsia="pt-BR"/>
        </w:rPr>
      </w:pPr>
      <w:r w:rsidRPr="0067315B">
        <w:rPr>
          <w:rFonts w:ascii="Calibri" w:eastAsia="Times New Roman" w:hAnsi="Calibri" w:cs="Calibri"/>
          <w:color w:val="000000"/>
          <w:spacing w:val="-2"/>
          <w:lang w:eastAsia="pt-BR"/>
        </w:rPr>
        <w:t>Recife, XX de setembro de 2025.</w:t>
      </w:r>
    </w:p>
    <w:p w:rsidR="005842CE" w:rsidRDefault="005842CE"/>
    <w:sectPr w:rsidR="005842C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Helvetica">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15B"/>
    <w:rsid w:val="00001374"/>
    <w:rsid w:val="000E714F"/>
    <w:rsid w:val="0030091E"/>
    <w:rsid w:val="003014ED"/>
    <w:rsid w:val="003F6CFB"/>
    <w:rsid w:val="004C0515"/>
    <w:rsid w:val="004C74E8"/>
    <w:rsid w:val="005842CE"/>
    <w:rsid w:val="005A55BD"/>
    <w:rsid w:val="005E1AD3"/>
    <w:rsid w:val="00643807"/>
    <w:rsid w:val="0067315B"/>
    <w:rsid w:val="006A0B86"/>
    <w:rsid w:val="006F02EA"/>
    <w:rsid w:val="00701D81"/>
    <w:rsid w:val="0073497B"/>
    <w:rsid w:val="007907A2"/>
    <w:rsid w:val="007938A4"/>
    <w:rsid w:val="007D3616"/>
    <w:rsid w:val="008257EB"/>
    <w:rsid w:val="008A4449"/>
    <w:rsid w:val="00AC23F9"/>
    <w:rsid w:val="00AC3AF2"/>
    <w:rsid w:val="00AD49D6"/>
    <w:rsid w:val="00B12092"/>
    <w:rsid w:val="00B444C8"/>
    <w:rsid w:val="00C06497"/>
    <w:rsid w:val="00C61D44"/>
    <w:rsid w:val="00D300F0"/>
    <w:rsid w:val="00D47765"/>
    <w:rsid w:val="00DB380B"/>
    <w:rsid w:val="00DB7523"/>
    <w:rsid w:val="00DE13A3"/>
    <w:rsid w:val="00E17D66"/>
    <w:rsid w:val="00E234B9"/>
    <w:rsid w:val="00E71C49"/>
    <w:rsid w:val="00E83A55"/>
    <w:rsid w:val="00EB4692"/>
    <w:rsid w:val="00EE30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9C992E-F5BD-4B30-A358-024DA07C1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centralizadomaiusculas">
    <w:name w:val="texto_centralizado_maiusculas"/>
    <w:basedOn w:val="Normal"/>
    <w:rsid w:val="0067315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67315B"/>
    <w:rPr>
      <w:b/>
      <w:bCs/>
    </w:rPr>
  </w:style>
  <w:style w:type="paragraph" w:customStyle="1" w:styleId="textoalinhadoesquerda">
    <w:name w:val="texto_alinhado_esquerda"/>
    <w:basedOn w:val="Normal"/>
    <w:rsid w:val="0067315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67315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semiHidden/>
    <w:unhideWhenUsed/>
    <w:rsid w:val="0067315B"/>
    <w:rPr>
      <w:color w:val="0000FF"/>
      <w:u w:val="single"/>
    </w:rPr>
  </w:style>
  <w:style w:type="character" w:customStyle="1" w:styleId="fontstyle01">
    <w:name w:val="fontstyle01"/>
    <w:basedOn w:val="Fontepargpadro"/>
    <w:rsid w:val="004C74E8"/>
    <w:rPr>
      <w:rFonts w:ascii="Calibri" w:hAnsi="Calibri" w:cs="Calibri" w:hint="default"/>
      <w:b w:val="0"/>
      <w:bCs w:val="0"/>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813197">
      <w:bodyDiv w:val="1"/>
      <w:marLeft w:val="0"/>
      <w:marRight w:val="0"/>
      <w:marTop w:val="0"/>
      <w:marBottom w:val="0"/>
      <w:divBdr>
        <w:top w:val="none" w:sz="0" w:space="0" w:color="auto"/>
        <w:left w:val="none" w:sz="0" w:space="0" w:color="auto"/>
        <w:bottom w:val="none" w:sz="0" w:space="0" w:color="auto"/>
        <w:right w:val="none" w:sz="0" w:space="0" w:color="auto"/>
      </w:divBdr>
    </w:div>
    <w:div w:id="238365544">
      <w:bodyDiv w:val="1"/>
      <w:marLeft w:val="0"/>
      <w:marRight w:val="0"/>
      <w:marTop w:val="0"/>
      <w:marBottom w:val="0"/>
      <w:divBdr>
        <w:top w:val="none" w:sz="0" w:space="0" w:color="auto"/>
        <w:left w:val="none" w:sz="0" w:space="0" w:color="auto"/>
        <w:bottom w:val="none" w:sz="0" w:space="0" w:color="auto"/>
        <w:right w:val="none" w:sz="0" w:space="0" w:color="auto"/>
      </w:divBdr>
    </w:div>
    <w:div w:id="258102007">
      <w:bodyDiv w:val="1"/>
      <w:marLeft w:val="0"/>
      <w:marRight w:val="0"/>
      <w:marTop w:val="0"/>
      <w:marBottom w:val="0"/>
      <w:divBdr>
        <w:top w:val="none" w:sz="0" w:space="0" w:color="auto"/>
        <w:left w:val="none" w:sz="0" w:space="0" w:color="auto"/>
        <w:bottom w:val="none" w:sz="0" w:space="0" w:color="auto"/>
        <w:right w:val="none" w:sz="0" w:space="0" w:color="auto"/>
      </w:divBdr>
    </w:div>
    <w:div w:id="258105605">
      <w:bodyDiv w:val="1"/>
      <w:marLeft w:val="0"/>
      <w:marRight w:val="0"/>
      <w:marTop w:val="0"/>
      <w:marBottom w:val="0"/>
      <w:divBdr>
        <w:top w:val="none" w:sz="0" w:space="0" w:color="auto"/>
        <w:left w:val="none" w:sz="0" w:space="0" w:color="auto"/>
        <w:bottom w:val="none" w:sz="0" w:space="0" w:color="auto"/>
        <w:right w:val="none" w:sz="0" w:space="0" w:color="auto"/>
      </w:divBdr>
    </w:div>
    <w:div w:id="295377352">
      <w:bodyDiv w:val="1"/>
      <w:marLeft w:val="0"/>
      <w:marRight w:val="0"/>
      <w:marTop w:val="0"/>
      <w:marBottom w:val="0"/>
      <w:divBdr>
        <w:top w:val="none" w:sz="0" w:space="0" w:color="auto"/>
        <w:left w:val="none" w:sz="0" w:space="0" w:color="auto"/>
        <w:bottom w:val="none" w:sz="0" w:space="0" w:color="auto"/>
        <w:right w:val="none" w:sz="0" w:space="0" w:color="auto"/>
      </w:divBdr>
    </w:div>
    <w:div w:id="350842833">
      <w:bodyDiv w:val="1"/>
      <w:marLeft w:val="0"/>
      <w:marRight w:val="0"/>
      <w:marTop w:val="0"/>
      <w:marBottom w:val="0"/>
      <w:divBdr>
        <w:top w:val="none" w:sz="0" w:space="0" w:color="auto"/>
        <w:left w:val="none" w:sz="0" w:space="0" w:color="auto"/>
        <w:bottom w:val="none" w:sz="0" w:space="0" w:color="auto"/>
        <w:right w:val="none" w:sz="0" w:space="0" w:color="auto"/>
      </w:divBdr>
    </w:div>
    <w:div w:id="482431105">
      <w:bodyDiv w:val="1"/>
      <w:marLeft w:val="0"/>
      <w:marRight w:val="0"/>
      <w:marTop w:val="0"/>
      <w:marBottom w:val="0"/>
      <w:divBdr>
        <w:top w:val="none" w:sz="0" w:space="0" w:color="auto"/>
        <w:left w:val="none" w:sz="0" w:space="0" w:color="auto"/>
        <w:bottom w:val="none" w:sz="0" w:space="0" w:color="auto"/>
        <w:right w:val="none" w:sz="0" w:space="0" w:color="auto"/>
      </w:divBdr>
    </w:div>
    <w:div w:id="489291777">
      <w:bodyDiv w:val="1"/>
      <w:marLeft w:val="0"/>
      <w:marRight w:val="0"/>
      <w:marTop w:val="0"/>
      <w:marBottom w:val="0"/>
      <w:divBdr>
        <w:top w:val="none" w:sz="0" w:space="0" w:color="auto"/>
        <w:left w:val="none" w:sz="0" w:space="0" w:color="auto"/>
        <w:bottom w:val="none" w:sz="0" w:space="0" w:color="auto"/>
        <w:right w:val="none" w:sz="0" w:space="0" w:color="auto"/>
      </w:divBdr>
    </w:div>
    <w:div w:id="494884459">
      <w:bodyDiv w:val="1"/>
      <w:marLeft w:val="0"/>
      <w:marRight w:val="0"/>
      <w:marTop w:val="0"/>
      <w:marBottom w:val="0"/>
      <w:divBdr>
        <w:top w:val="none" w:sz="0" w:space="0" w:color="auto"/>
        <w:left w:val="none" w:sz="0" w:space="0" w:color="auto"/>
        <w:bottom w:val="none" w:sz="0" w:space="0" w:color="auto"/>
        <w:right w:val="none" w:sz="0" w:space="0" w:color="auto"/>
      </w:divBdr>
    </w:div>
    <w:div w:id="1133329060">
      <w:bodyDiv w:val="1"/>
      <w:marLeft w:val="0"/>
      <w:marRight w:val="0"/>
      <w:marTop w:val="0"/>
      <w:marBottom w:val="0"/>
      <w:divBdr>
        <w:top w:val="none" w:sz="0" w:space="0" w:color="auto"/>
        <w:left w:val="none" w:sz="0" w:space="0" w:color="auto"/>
        <w:bottom w:val="none" w:sz="0" w:space="0" w:color="auto"/>
        <w:right w:val="none" w:sz="0" w:space="0" w:color="auto"/>
      </w:divBdr>
    </w:div>
    <w:div w:id="1230454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oord.admfinan.fensg@gmail.com" TargetMode="External"/><Relationship Id="rId5" Type="http://schemas.openxmlformats.org/officeDocument/2006/relationships/hyperlink" Target="http://www.planalto.gov.br/ccivil_03/_ato2019-2022/2021/lei/L14133.htm" TargetMode="External"/><Relationship Id="rId4"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1484</TotalTime>
  <Pages>1</Pages>
  <Words>7180</Words>
  <Characters>38778</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 Financeira</dc:creator>
  <cp:keywords/>
  <dc:description/>
  <cp:lastModifiedBy>Adm Financeira</cp:lastModifiedBy>
  <cp:revision>14</cp:revision>
  <dcterms:created xsi:type="dcterms:W3CDTF">2026-04-15T15:47:00Z</dcterms:created>
  <dcterms:modified xsi:type="dcterms:W3CDTF">2026-07-09T16:45:00Z</dcterms:modified>
</cp:coreProperties>
</file>